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footer14.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3.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6.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9.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4.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6.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2.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4.xml" ContentType="application/vnd.openxmlformats-officedocument.wordprocessingml.header+xml"/>
  <Override PartName="/word/footer4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EDAB1F" w14:textId="13201576" w:rsidR="004918A1" w:rsidRDefault="00C62554" w:rsidP="00C62554">
      <w:pPr>
        <w:pStyle w:val="BodyText"/>
        <w:ind w:left="264"/>
        <w:jc w:val="center"/>
      </w:pPr>
      <w:r>
        <w:rPr>
          <w:noProof/>
          <w:lang w:val="en-IE" w:eastAsia="en-IE"/>
        </w:rPr>
        <w:drawing>
          <wp:inline distT="0" distB="0" distL="0" distR="0" wp14:anchorId="50E40EE2" wp14:editId="367569AE">
            <wp:extent cx="2269515" cy="859809"/>
            <wp:effectExtent l="0" t="0" r="3810" b="3810"/>
            <wp:docPr id="5882" name="Picture 5882"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2" name="Picture 5882" descr="Text&#10;&#10;Description automatically generated with low confidence"/>
                    <pic:cNvPicPr/>
                  </pic:nvPicPr>
                  <pic:blipFill>
                    <a:blip r:embed="rId11"/>
                    <a:stretch>
                      <a:fillRect/>
                    </a:stretch>
                  </pic:blipFill>
                  <pic:spPr>
                    <a:xfrm>
                      <a:off x="0" y="0"/>
                      <a:ext cx="2285498" cy="865864"/>
                    </a:xfrm>
                    <a:prstGeom prst="rect">
                      <a:avLst/>
                    </a:prstGeom>
                  </pic:spPr>
                </pic:pic>
              </a:graphicData>
            </a:graphic>
          </wp:inline>
        </w:drawing>
      </w:r>
    </w:p>
    <w:p w14:paraId="59CA8A52" w14:textId="77777777" w:rsidR="004918A1" w:rsidRDefault="004918A1">
      <w:pPr>
        <w:pStyle w:val="BodyText"/>
      </w:pPr>
    </w:p>
    <w:p w14:paraId="4A293F42" w14:textId="77777777" w:rsidR="004918A1" w:rsidRDefault="004918A1">
      <w:pPr>
        <w:pStyle w:val="BodyText"/>
      </w:pPr>
    </w:p>
    <w:p w14:paraId="2B6CAE28" w14:textId="77777777" w:rsidR="004918A1" w:rsidRDefault="004918A1">
      <w:pPr>
        <w:pStyle w:val="BodyText"/>
      </w:pPr>
    </w:p>
    <w:p w14:paraId="0361EC95" w14:textId="25E43991" w:rsidR="004918A1" w:rsidRDefault="00BF565E" w:rsidP="00BF565E">
      <w:pPr>
        <w:pStyle w:val="BodyText"/>
        <w:jc w:val="center"/>
      </w:pPr>
      <w:r w:rsidRPr="00BF565E">
        <w:rPr>
          <w:noProof/>
          <w:lang w:val="en-IE" w:eastAsia="en-IE"/>
        </w:rPr>
        <w:drawing>
          <wp:inline distT="0" distB="0" distL="0" distR="0" wp14:anchorId="244C7342" wp14:editId="23EE6379">
            <wp:extent cx="4041184" cy="4383405"/>
            <wp:effectExtent l="114300" t="114300" r="92710" b="93345"/>
            <wp:docPr id="2" name="Picture 2" descr="C:\Users\Gerry\Documents\Home\Work\Curriculum\Calendar\Calendar 2021-2022\aras cairn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erry\Documents\Home\Work\Curriculum\Calendar\Calendar 2021-2022\aras cairnes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81030" cy="4426626"/>
                    </a:xfrm>
                    <a:prstGeom prst="rect">
                      <a:avLst/>
                    </a:prstGeom>
                    <a:solidFill>
                      <a:schemeClr val="accent1">
                        <a:alpha val="99000"/>
                      </a:schemeClr>
                    </a:solidFill>
                    <a:ln w="111125">
                      <a:solidFill>
                        <a:schemeClr val="accent1"/>
                      </a:solidFill>
                    </a:ln>
                  </pic:spPr>
                </pic:pic>
              </a:graphicData>
            </a:graphic>
          </wp:inline>
        </w:drawing>
      </w:r>
    </w:p>
    <w:p w14:paraId="5EBDBE82" w14:textId="77777777" w:rsidR="004918A1" w:rsidRDefault="004918A1">
      <w:pPr>
        <w:pStyle w:val="BodyText"/>
      </w:pPr>
    </w:p>
    <w:p w14:paraId="30426BC7" w14:textId="77777777" w:rsidR="004918A1" w:rsidRDefault="004918A1">
      <w:pPr>
        <w:pStyle w:val="BodyText"/>
      </w:pPr>
    </w:p>
    <w:p w14:paraId="7F2D7001" w14:textId="77777777" w:rsidR="004918A1" w:rsidRDefault="004918A1">
      <w:pPr>
        <w:pStyle w:val="BodyText"/>
      </w:pPr>
    </w:p>
    <w:p w14:paraId="0D2ED7D8" w14:textId="77777777" w:rsidR="004918A1" w:rsidRDefault="004918A1">
      <w:pPr>
        <w:pStyle w:val="BodyText"/>
        <w:spacing w:before="5"/>
        <w:rPr>
          <w:sz w:val="29"/>
        </w:rPr>
      </w:pPr>
    </w:p>
    <w:p w14:paraId="591B2826" w14:textId="77777777" w:rsidR="004918A1" w:rsidRDefault="00816FFE">
      <w:pPr>
        <w:pStyle w:val="Title"/>
      </w:pPr>
      <w:r>
        <w:rPr>
          <w:color w:val="AB4A9C"/>
        </w:rPr>
        <w:t>College Of Business, Public Policy And Law</w:t>
      </w:r>
    </w:p>
    <w:p w14:paraId="01E019DE" w14:textId="77777777" w:rsidR="004918A1" w:rsidRPr="002B0023" w:rsidRDefault="00816FFE">
      <w:pPr>
        <w:spacing w:before="3"/>
        <w:ind w:left="455"/>
        <w:rPr>
          <w:rFonts w:ascii="Arno Pro" w:hAnsi="Arno Pro"/>
          <w:sz w:val="45"/>
        </w:rPr>
      </w:pPr>
      <w:r w:rsidRPr="002B0023">
        <w:rPr>
          <w:rFonts w:ascii="Arno Pro" w:hAnsi="Arno Pro"/>
          <w:color w:val="AB4A9C"/>
          <w:sz w:val="45"/>
        </w:rPr>
        <w:t>Coláiste An Ghnó, An Bheartais Phoiblí Agus An</w:t>
      </w:r>
      <w:r w:rsidRPr="002B0023">
        <w:rPr>
          <w:rFonts w:ascii="Arno Pro" w:hAnsi="Arno Pro"/>
          <w:color w:val="AB4A9C"/>
          <w:spacing w:val="54"/>
          <w:sz w:val="45"/>
        </w:rPr>
        <w:t xml:space="preserve"> </w:t>
      </w:r>
      <w:r w:rsidRPr="002B0023">
        <w:rPr>
          <w:rFonts w:ascii="Arno Pro" w:hAnsi="Arno Pro"/>
          <w:color w:val="AB4A9C"/>
          <w:sz w:val="45"/>
        </w:rPr>
        <w:t>Dlí</w:t>
      </w:r>
    </w:p>
    <w:p w14:paraId="0D4D07E2" w14:textId="77777777" w:rsidR="004918A1" w:rsidRDefault="004918A1">
      <w:pPr>
        <w:pStyle w:val="BodyText"/>
        <w:rPr>
          <w:rFonts w:ascii="Arno Pro"/>
        </w:rPr>
      </w:pPr>
    </w:p>
    <w:p w14:paraId="5F341F5A" w14:textId="77777777" w:rsidR="004918A1" w:rsidRDefault="004918A1">
      <w:pPr>
        <w:pStyle w:val="BodyText"/>
        <w:rPr>
          <w:rFonts w:ascii="Arno Pro"/>
        </w:rPr>
      </w:pPr>
    </w:p>
    <w:p w14:paraId="6DA39DA5" w14:textId="77777777" w:rsidR="004918A1" w:rsidRDefault="004918A1">
      <w:pPr>
        <w:pStyle w:val="BodyText"/>
        <w:rPr>
          <w:rFonts w:ascii="Arno Pro"/>
        </w:rPr>
      </w:pPr>
    </w:p>
    <w:p w14:paraId="38E3AB51" w14:textId="77777777" w:rsidR="004918A1" w:rsidRDefault="004918A1">
      <w:pPr>
        <w:pStyle w:val="BodyText"/>
        <w:rPr>
          <w:rFonts w:ascii="Arno Pro"/>
        </w:rPr>
      </w:pPr>
    </w:p>
    <w:p w14:paraId="11301D51" w14:textId="77777777" w:rsidR="004918A1" w:rsidRDefault="004918A1">
      <w:pPr>
        <w:pStyle w:val="BodyText"/>
        <w:rPr>
          <w:rFonts w:ascii="Arno Pro"/>
        </w:rPr>
      </w:pPr>
    </w:p>
    <w:p w14:paraId="7DE16C90" w14:textId="77777777" w:rsidR="004918A1" w:rsidRDefault="004918A1">
      <w:pPr>
        <w:pStyle w:val="BodyText"/>
        <w:rPr>
          <w:rFonts w:ascii="Arno Pro"/>
        </w:rPr>
      </w:pPr>
    </w:p>
    <w:p w14:paraId="4C0EBCBC" w14:textId="77777777" w:rsidR="004918A1" w:rsidRDefault="004918A1">
      <w:pPr>
        <w:pStyle w:val="BodyText"/>
        <w:rPr>
          <w:rFonts w:ascii="Arno Pro"/>
        </w:rPr>
      </w:pPr>
    </w:p>
    <w:p w14:paraId="6C6B4BD7" w14:textId="77777777" w:rsidR="004918A1" w:rsidRDefault="004918A1">
      <w:pPr>
        <w:pStyle w:val="BodyText"/>
        <w:rPr>
          <w:rFonts w:ascii="Arno Pro"/>
        </w:rPr>
      </w:pPr>
    </w:p>
    <w:p w14:paraId="6B49653F" w14:textId="77777777" w:rsidR="004918A1" w:rsidRDefault="004918A1">
      <w:pPr>
        <w:pStyle w:val="BodyText"/>
        <w:spacing w:before="9"/>
        <w:rPr>
          <w:rFonts w:ascii="Arno Pro"/>
          <w:sz w:val="16"/>
        </w:rPr>
      </w:pPr>
    </w:p>
    <w:p w14:paraId="79BE22AF" w14:textId="30555157" w:rsidR="004918A1" w:rsidRDefault="00324567">
      <w:pPr>
        <w:spacing w:before="109" w:line="235" w:lineRule="auto"/>
        <w:ind w:left="6748" w:firstLine="457"/>
        <w:rPr>
          <w:rFonts w:ascii="Arno Pro" w:hAnsi="Arno Pro"/>
          <w:sz w:val="43"/>
        </w:rPr>
      </w:pPr>
      <w:r>
        <w:rPr>
          <w:rFonts w:ascii="Arno Pro" w:hAnsi="Arno Pro"/>
          <w:color w:val="AB4A9C"/>
          <w:sz w:val="43"/>
        </w:rPr>
        <w:t>Féilire 2024/2025</w:t>
      </w:r>
      <w:r w:rsidR="00816FFE">
        <w:rPr>
          <w:rFonts w:ascii="Arno Pro" w:hAnsi="Arno Pro"/>
          <w:color w:val="AB4A9C"/>
          <w:sz w:val="43"/>
        </w:rPr>
        <w:t xml:space="preserve"> Calendar</w:t>
      </w:r>
      <w:r w:rsidR="00816FFE">
        <w:rPr>
          <w:rFonts w:ascii="Arno Pro" w:hAnsi="Arno Pro"/>
          <w:color w:val="AB4A9C"/>
          <w:spacing w:val="17"/>
          <w:sz w:val="43"/>
        </w:rPr>
        <w:t xml:space="preserve"> </w:t>
      </w:r>
      <w:r>
        <w:rPr>
          <w:rFonts w:ascii="Arno Pro" w:hAnsi="Arno Pro"/>
          <w:color w:val="AB4A9C"/>
          <w:sz w:val="43"/>
        </w:rPr>
        <w:t>2024/2025</w:t>
      </w:r>
    </w:p>
    <w:p w14:paraId="0E459D12" w14:textId="77777777" w:rsidR="004918A1" w:rsidRDefault="004918A1">
      <w:pPr>
        <w:spacing w:line="235" w:lineRule="auto"/>
        <w:rPr>
          <w:rFonts w:ascii="Arno Pro" w:hAnsi="Arno Pro"/>
          <w:sz w:val="43"/>
        </w:rPr>
        <w:sectPr w:rsidR="004918A1">
          <w:type w:val="continuous"/>
          <w:pgSz w:w="11910" w:h="16840"/>
          <w:pgMar w:top="1360" w:right="320" w:bottom="280" w:left="620" w:header="720" w:footer="720" w:gutter="0"/>
          <w:cols w:space="720"/>
        </w:sectPr>
      </w:pPr>
    </w:p>
    <w:p w14:paraId="3CBA07E0" w14:textId="556A5C7A" w:rsidR="004918A1" w:rsidRDefault="004918A1">
      <w:pPr>
        <w:pStyle w:val="BodyText"/>
        <w:rPr>
          <w:rFonts w:ascii="Arno Pro"/>
        </w:rPr>
      </w:pPr>
    </w:p>
    <w:p w14:paraId="47CCE6A2" w14:textId="77777777" w:rsidR="004918A1" w:rsidRDefault="004918A1">
      <w:pPr>
        <w:pStyle w:val="BodyText"/>
        <w:spacing w:before="7"/>
        <w:rPr>
          <w:rFonts w:ascii="Arno Pro"/>
          <w:sz w:val="26"/>
        </w:rPr>
      </w:pPr>
    </w:p>
    <w:p w14:paraId="1AB89F8F" w14:textId="490B9640" w:rsidR="004918A1" w:rsidRDefault="004918A1">
      <w:pPr>
        <w:pStyle w:val="BodyText"/>
        <w:ind w:left="1551"/>
      </w:pPr>
    </w:p>
    <w:p w14:paraId="37CDE819" w14:textId="77777777" w:rsidR="004918A1" w:rsidRDefault="004918A1">
      <w:pPr>
        <w:pStyle w:val="BodyText"/>
        <w:rPr>
          <w:rFonts w:ascii="Arno Pro"/>
        </w:rPr>
      </w:pPr>
    </w:p>
    <w:p w14:paraId="714DD4EE" w14:textId="77777777" w:rsidR="004918A1" w:rsidRDefault="004918A1">
      <w:pPr>
        <w:pStyle w:val="BodyText"/>
        <w:rPr>
          <w:rFonts w:ascii="Arno Pro"/>
        </w:rPr>
      </w:pPr>
    </w:p>
    <w:p w14:paraId="51EEA419" w14:textId="77777777" w:rsidR="004918A1" w:rsidRDefault="004918A1">
      <w:pPr>
        <w:pStyle w:val="BodyText"/>
        <w:rPr>
          <w:rFonts w:ascii="Arno Pro"/>
        </w:rPr>
      </w:pPr>
    </w:p>
    <w:p w14:paraId="4B1A33D0" w14:textId="77777777" w:rsidR="004918A1" w:rsidRDefault="004918A1">
      <w:pPr>
        <w:pStyle w:val="BodyText"/>
        <w:rPr>
          <w:rFonts w:ascii="Arno Pro"/>
        </w:rPr>
      </w:pPr>
    </w:p>
    <w:p w14:paraId="47429F82" w14:textId="77777777" w:rsidR="004918A1" w:rsidRDefault="004918A1">
      <w:pPr>
        <w:pStyle w:val="BodyText"/>
        <w:rPr>
          <w:rFonts w:ascii="Arno Pro"/>
        </w:rPr>
      </w:pPr>
    </w:p>
    <w:p w14:paraId="61EE1C1C" w14:textId="77777777" w:rsidR="004918A1" w:rsidRDefault="004918A1">
      <w:pPr>
        <w:pStyle w:val="BodyText"/>
        <w:rPr>
          <w:rFonts w:ascii="Arno Pro"/>
          <w:sz w:val="21"/>
        </w:rPr>
      </w:pPr>
    </w:p>
    <w:p w14:paraId="06B94EDE" w14:textId="77777777" w:rsidR="004918A1" w:rsidRDefault="00816FFE">
      <w:pPr>
        <w:pStyle w:val="Heading3"/>
        <w:ind w:left="934" w:right="1226"/>
        <w:jc w:val="center"/>
      </w:pPr>
      <w:r>
        <w:t>COLLEGE OF BUSINESS, PUBLIC POLICY AND LAW</w:t>
      </w:r>
    </w:p>
    <w:p w14:paraId="0E135552" w14:textId="77777777" w:rsidR="004918A1" w:rsidRDefault="00816FFE">
      <w:pPr>
        <w:spacing w:before="226"/>
        <w:ind w:left="974" w:right="1226"/>
        <w:jc w:val="center"/>
        <w:rPr>
          <w:i/>
          <w:sz w:val="20"/>
        </w:rPr>
      </w:pPr>
      <w:r>
        <w:rPr>
          <w:i/>
          <w:sz w:val="20"/>
        </w:rPr>
        <w:t>COLÁISTE AN GHNÓ, AN BHEARTAIS PHOIBLÍ AGUS AN DLÍ</w:t>
      </w:r>
    </w:p>
    <w:p w14:paraId="16BCE6E2" w14:textId="77777777" w:rsidR="004918A1" w:rsidRDefault="004918A1">
      <w:pPr>
        <w:pStyle w:val="BodyText"/>
        <w:rPr>
          <w:i/>
          <w:sz w:val="22"/>
        </w:rPr>
      </w:pPr>
    </w:p>
    <w:p w14:paraId="67F23980" w14:textId="77777777" w:rsidR="004918A1" w:rsidRDefault="004918A1">
      <w:pPr>
        <w:pStyle w:val="BodyText"/>
        <w:spacing w:before="5"/>
        <w:rPr>
          <w:i/>
          <w:sz w:val="30"/>
        </w:rPr>
      </w:pPr>
    </w:p>
    <w:p w14:paraId="5294D5B1" w14:textId="0B55E586" w:rsidR="004918A1" w:rsidRDefault="00700C28">
      <w:pPr>
        <w:pStyle w:val="Heading3"/>
        <w:spacing w:before="1"/>
        <w:ind w:left="4112" w:right="4410" w:firstLine="9"/>
        <w:jc w:val="center"/>
      </w:pPr>
      <w:r>
        <w:t>FÉILIRE 2024/2025 CALENDAR 2024/2025</w:t>
      </w:r>
    </w:p>
    <w:p w14:paraId="32D6BA3F" w14:textId="77777777" w:rsidR="004918A1" w:rsidRDefault="004918A1">
      <w:pPr>
        <w:pStyle w:val="BodyText"/>
        <w:spacing w:before="8"/>
        <w:rPr>
          <w:b/>
          <w:sz w:val="31"/>
        </w:rPr>
      </w:pPr>
    </w:p>
    <w:p w14:paraId="72B3DFA5" w14:textId="1081AF9C" w:rsidR="004918A1" w:rsidRDefault="00816FFE">
      <w:pPr>
        <w:pStyle w:val="BodyText"/>
        <w:ind w:left="960" w:right="1315"/>
      </w:pPr>
      <w:r>
        <w:t>The 202</w:t>
      </w:r>
      <w:r w:rsidR="00700C28">
        <w:t>4</w:t>
      </w:r>
      <w:r>
        <w:t>-2</w:t>
      </w:r>
      <w:r w:rsidR="00700C28">
        <w:t>5</w:t>
      </w:r>
      <w:r>
        <w:t xml:space="preserve"> Calendar is valid for that Session. Whilst every effort is made to ensure the contents of the Calendar are accurate, the Calendar is issued for the guidance of students and staff only. The Calendar is not an offer to supply courses of study nor is it in any way to be construed as imposing any legal obligation on the University to supply courses either at all or in part in respect of any subject. No guarantee is given that courses, syllabii, fees or regulations may not be altered, cancelled or otherwise amended at any time. The Calendar confers no rights on any student registered for the Session 202</w:t>
      </w:r>
      <w:r w:rsidR="00700C28">
        <w:t>4</w:t>
      </w:r>
      <w:r>
        <w:t>-2</w:t>
      </w:r>
      <w:r w:rsidR="00700C28">
        <w:t>5</w:t>
      </w:r>
      <w:r>
        <w:t>.</w:t>
      </w:r>
    </w:p>
    <w:p w14:paraId="7997B832" w14:textId="77777777" w:rsidR="004918A1" w:rsidRDefault="004918A1">
      <w:pPr>
        <w:pStyle w:val="BodyText"/>
        <w:spacing w:before="1"/>
      </w:pPr>
    </w:p>
    <w:p w14:paraId="4C824EB9" w14:textId="5D126F55" w:rsidR="004918A1" w:rsidRDefault="00816FFE">
      <w:pPr>
        <w:pStyle w:val="Heading9"/>
        <w:ind w:left="960"/>
      </w:pPr>
      <w:r>
        <w:t>Ollscoil na Gaillimh</w:t>
      </w:r>
      <w:r w:rsidR="00A764F6">
        <w:t>e</w:t>
      </w:r>
    </w:p>
    <w:p w14:paraId="3E12F316" w14:textId="037950CE" w:rsidR="004918A1" w:rsidRDefault="00816FFE">
      <w:pPr>
        <w:pStyle w:val="BodyText"/>
        <w:ind w:left="960"/>
      </w:pPr>
      <w:r>
        <w:t xml:space="preserve">(Comhollscoil </w:t>
      </w:r>
      <w:r w:rsidR="00A764F6">
        <w:t>d’</w:t>
      </w:r>
      <w:r w:rsidR="00A764F6" w:rsidRPr="00A764F6">
        <w:t>Ollscoil na Gaillimhe</w:t>
      </w:r>
      <w:r>
        <w:t>)</w:t>
      </w:r>
    </w:p>
    <w:p w14:paraId="780471B3" w14:textId="77777777" w:rsidR="004918A1" w:rsidRDefault="004918A1">
      <w:pPr>
        <w:pStyle w:val="BodyText"/>
        <w:spacing w:before="2"/>
        <w:rPr>
          <w:sz w:val="21"/>
        </w:rPr>
      </w:pPr>
    </w:p>
    <w:p w14:paraId="33403861" w14:textId="77777777" w:rsidR="00BD7DCE" w:rsidRDefault="00BD7DCE">
      <w:pPr>
        <w:spacing w:before="29"/>
        <w:ind w:left="960"/>
        <w:rPr>
          <w:b/>
          <w:sz w:val="18"/>
        </w:rPr>
      </w:pPr>
      <w:r w:rsidRPr="00BD7DCE">
        <w:rPr>
          <w:b/>
          <w:sz w:val="18"/>
        </w:rPr>
        <w:t xml:space="preserve">University of Galway </w:t>
      </w:r>
    </w:p>
    <w:p w14:paraId="31732415" w14:textId="1537C50F" w:rsidR="004918A1" w:rsidRDefault="00816FFE">
      <w:pPr>
        <w:spacing w:before="29"/>
        <w:ind w:left="960"/>
        <w:rPr>
          <w:sz w:val="18"/>
        </w:rPr>
      </w:pPr>
      <w:r>
        <w:rPr>
          <w:sz w:val="18"/>
        </w:rPr>
        <w:t xml:space="preserve">(Constituent University of </w:t>
      </w:r>
      <w:r w:rsidR="00BD7DCE">
        <w:rPr>
          <w:sz w:val="18"/>
        </w:rPr>
        <w:t>Galway</w:t>
      </w:r>
      <w:r>
        <w:rPr>
          <w:sz w:val="18"/>
        </w:rPr>
        <w:t>)</w:t>
      </w:r>
    </w:p>
    <w:p w14:paraId="293C00D0" w14:textId="77777777" w:rsidR="004918A1" w:rsidRDefault="004918A1">
      <w:pPr>
        <w:pStyle w:val="BodyText"/>
      </w:pPr>
    </w:p>
    <w:p w14:paraId="7DF7F477" w14:textId="77777777" w:rsidR="004918A1" w:rsidRDefault="004918A1">
      <w:pPr>
        <w:pStyle w:val="BodyText"/>
        <w:spacing w:before="1"/>
        <w:rPr>
          <w:sz w:val="22"/>
        </w:rPr>
      </w:pPr>
    </w:p>
    <w:p w14:paraId="2C6A6F52" w14:textId="77777777" w:rsidR="004918A1" w:rsidRDefault="00816FFE">
      <w:pPr>
        <w:ind w:left="960"/>
        <w:rPr>
          <w:sz w:val="20"/>
        </w:rPr>
      </w:pPr>
      <w:r>
        <w:rPr>
          <w:i/>
          <w:sz w:val="20"/>
        </w:rPr>
        <w:t xml:space="preserve">Postal Address: </w:t>
      </w:r>
      <w:r>
        <w:rPr>
          <w:sz w:val="20"/>
        </w:rPr>
        <w:t>University Rd., Galway, Ireland.</w:t>
      </w:r>
    </w:p>
    <w:p w14:paraId="0A3D5A75" w14:textId="77777777" w:rsidR="004918A1" w:rsidRDefault="00816FFE">
      <w:pPr>
        <w:ind w:left="960" w:right="6303"/>
        <w:rPr>
          <w:sz w:val="20"/>
        </w:rPr>
      </w:pPr>
      <w:r>
        <w:rPr>
          <w:i/>
          <w:sz w:val="20"/>
        </w:rPr>
        <w:t xml:space="preserve">Main Telephone No.: </w:t>
      </w:r>
      <w:r>
        <w:rPr>
          <w:sz w:val="20"/>
        </w:rPr>
        <w:t>091 – 524411 (national) 00-353-91-524411 (international)</w:t>
      </w:r>
    </w:p>
    <w:p w14:paraId="6EC400C9" w14:textId="77777777" w:rsidR="004918A1" w:rsidRDefault="004918A1">
      <w:pPr>
        <w:pStyle w:val="BodyText"/>
        <w:spacing w:before="1"/>
      </w:pPr>
    </w:p>
    <w:p w14:paraId="705F0764" w14:textId="77777777" w:rsidR="004918A1" w:rsidRDefault="00816FFE">
      <w:pPr>
        <w:ind w:left="1010" w:right="3381" w:hanging="51"/>
        <w:rPr>
          <w:sz w:val="20"/>
        </w:rPr>
      </w:pPr>
      <w:r>
        <w:rPr>
          <w:sz w:val="20"/>
        </w:rPr>
        <w:t xml:space="preserve">(Every extension number in the University has a </w:t>
      </w:r>
      <w:r>
        <w:rPr>
          <w:b/>
          <w:sz w:val="20"/>
        </w:rPr>
        <w:t xml:space="preserve">Direct Dial In Number </w:t>
      </w:r>
      <w:r>
        <w:rPr>
          <w:sz w:val="20"/>
        </w:rPr>
        <w:t>(</w:t>
      </w:r>
      <w:r>
        <w:rPr>
          <w:b/>
          <w:sz w:val="20"/>
        </w:rPr>
        <w:t>D.D.I</w:t>
      </w:r>
      <w:r>
        <w:rPr>
          <w:sz w:val="20"/>
        </w:rPr>
        <w:t xml:space="preserve">.). Simply prefix the extension number with the digits </w:t>
      </w:r>
      <w:r>
        <w:rPr>
          <w:b/>
          <w:sz w:val="20"/>
        </w:rPr>
        <w:t>49</w:t>
      </w:r>
      <w:r>
        <w:rPr>
          <w:sz w:val="20"/>
        </w:rPr>
        <w:t>.</w:t>
      </w:r>
    </w:p>
    <w:p w14:paraId="08AB8895" w14:textId="77777777" w:rsidR="004918A1" w:rsidRDefault="00816FFE">
      <w:pPr>
        <w:pStyle w:val="BodyText"/>
        <w:ind w:left="960"/>
      </w:pPr>
      <w:r>
        <w:t>e.g. Extension 2311 has a Direct Dial In Number (091) 492311.</w:t>
      </w:r>
    </w:p>
    <w:p w14:paraId="37A37C58" w14:textId="77777777" w:rsidR="004918A1" w:rsidRDefault="004918A1">
      <w:pPr>
        <w:pStyle w:val="BodyText"/>
      </w:pPr>
    </w:p>
    <w:p w14:paraId="15E608FF" w14:textId="77777777" w:rsidR="004918A1" w:rsidRDefault="00816FFE">
      <w:pPr>
        <w:pStyle w:val="BodyText"/>
        <w:ind w:left="960" w:right="6891"/>
      </w:pPr>
      <w:r>
        <w:t>Telefax No.:091 – 525700 (national) 00 – 353 – 91 – 525700 (international)</w:t>
      </w:r>
    </w:p>
    <w:p w14:paraId="34F3EDFD" w14:textId="77777777" w:rsidR="004918A1" w:rsidRDefault="004918A1">
      <w:pPr>
        <w:pStyle w:val="BodyText"/>
        <w:spacing w:before="7"/>
        <w:rPr>
          <w:sz w:val="11"/>
        </w:rPr>
      </w:pPr>
    </w:p>
    <w:p w14:paraId="0CFDC41A" w14:textId="06F72815" w:rsidR="004918A1" w:rsidRDefault="00476157">
      <w:pPr>
        <w:pStyle w:val="BodyText"/>
        <w:spacing w:before="97"/>
        <w:ind w:left="960"/>
      </w:pPr>
      <w:r>
        <w:rPr>
          <w:noProof/>
          <w:lang w:val="en-IE" w:eastAsia="en-IE"/>
        </w:rPr>
        <mc:AlternateContent>
          <mc:Choice Requires="wps">
            <w:drawing>
              <wp:anchor distT="0" distB="0" distL="114300" distR="114300" simplePos="0" relativeHeight="251658243" behindDoc="1" locked="0" layoutInCell="1" allowOverlap="1" wp14:anchorId="7DEB98A0" wp14:editId="28ECD7A0">
                <wp:simplePos x="0" y="0"/>
                <wp:positionH relativeFrom="page">
                  <wp:posOffset>1530985</wp:posOffset>
                </wp:positionH>
                <wp:positionV relativeFrom="paragraph">
                  <wp:posOffset>66675</wp:posOffset>
                </wp:positionV>
                <wp:extent cx="1246505" cy="140970"/>
                <wp:effectExtent l="0" t="0" r="0" b="0"/>
                <wp:wrapNone/>
                <wp:docPr id="5881"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650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A511D" w14:textId="4B2A5BA4" w:rsidR="00B1374D" w:rsidRDefault="005D1967">
                            <w:pPr>
                              <w:pStyle w:val="BodyText"/>
                              <w:spacing w:line="221" w:lineRule="exact"/>
                            </w:pPr>
                            <w:hyperlink r:id="rId13">
                              <w:r w:rsidR="00B1374D">
                                <w:rPr>
                                  <w:color w:val="0000FF"/>
                                  <w:spacing w:val="-2"/>
                                </w:rPr>
                                <w:t>http://www..ie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EB98A0" id="_x0000_t202" coordsize="21600,21600" o:spt="202" path="m,l,21600r21600,l21600,xe">
                <v:stroke joinstyle="miter"/>
                <v:path gradientshapeok="t" o:connecttype="rect"/>
              </v:shapetype>
              <v:shape id="Text Box 213" o:spid="_x0000_s1026" type="#_x0000_t202" style="position:absolute;left:0;text-align:left;margin-left:120.55pt;margin-top:5.25pt;width:98.15pt;height:11.1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" filled="f" stroked="f">
                <v:textbox inset="0,0,0,0">
                  <w:txbxContent>
                    <w:p w14:paraId="193A511D" w14:textId="4B2A5BA4" w:rsidR="00B1374D" w:rsidRDefault="005D1967">
                      <w:pPr>
                        <w:pStyle w:val="BodyText"/>
                        <w:spacing w:line="221" w:lineRule="exact"/>
                      </w:pPr>
                      <w:hyperlink r:id="rId14">
                        <w:r w:rsidR="00B1374D">
                          <w:rPr>
                            <w:color w:val="0000FF"/>
                            <w:spacing w:val="-2"/>
                          </w:rPr>
                          <w:t>http://www..ie</w:t>
                        </w:r>
                      </w:hyperlink>
                    </w:p>
                  </w:txbxContent>
                </v:textbox>
                <w10:wrap anchorx="page"/>
              </v:shape>
            </w:pict>
          </mc:Fallback>
        </mc:AlternateContent>
      </w:r>
      <w:r>
        <w:rPr>
          <w:noProof/>
          <w:lang w:val="en-IE" w:eastAsia="en-IE"/>
        </w:rPr>
        <mc:AlternateContent>
          <mc:Choice Requires="wps">
            <w:drawing>
              <wp:anchor distT="0" distB="0" distL="114300" distR="114300" simplePos="0" relativeHeight="251658244" behindDoc="1" locked="0" layoutInCell="1" allowOverlap="1" wp14:anchorId="513EFEF5" wp14:editId="62E0A780">
                <wp:simplePos x="0" y="0"/>
                <wp:positionH relativeFrom="page">
                  <wp:posOffset>1520825</wp:posOffset>
                </wp:positionH>
                <wp:positionV relativeFrom="paragraph">
                  <wp:posOffset>23495</wp:posOffset>
                </wp:positionV>
                <wp:extent cx="1288415" cy="217170"/>
                <wp:effectExtent l="0" t="0" r="0" b="0"/>
                <wp:wrapNone/>
                <wp:docPr id="5880"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8415" cy="217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7D664CB">
              <v:rect id="Rectangle 212" style="position:absolute;margin-left:119.75pt;margin-top:1.85pt;width:101.45pt;height:17.1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stroked="f" w14:anchorId="481BC5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">
                <w10:wrap anchorx="page"/>
              </v:rect>
            </w:pict>
          </mc:Fallback>
        </mc:AlternateContent>
      </w:r>
      <w:r w:rsidR="00816FFE">
        <w:t xml:space="preserve">Website: </w:t>
      </w:r>
      <w:r w:rsidR="00BD7DCE" w:rsidRPr="00BD7DCE">
        <w:rPr>
          <w:u w:val="single"/>
        </w:rPr>
        <w:t>https://www.universityofgalway.ie/</w:t>
      </w:r>
    </w:p>
    <w:p w14:paraId="7E58CDF7" w14:textId="77777777" w:rsidR="004918A1" w:rsidRDefault="004918A1">
      <w:pPr>
        <w:pStyle w:val="BodyText"/>
        <w:spacing w:before="1"/>
        <w:rPr>
          <w:sz w:val="15"/>
        </w:rPr>
      </w:pPr>
    </w:p>
    <w:p w14:paraId="2FE28999" w14:textId="17212F56" w:rsidR="004918A1" w:rsidRDefault="00953BF2">
      <w:pPr>
        <w:spacing w:before="94"/>
        <w:ind w:left="960"/>
        <w:rPr>
          <w:sz w:val="16"/>
        </w:rPr>
      </w:pPr>
      <w:r>
        <w:rPr>
          <w:sz w:val="16"/>
        </w:rPr>
        <w:t>University of Galway</w:t>
      </w:r>
    </w:p>
    <w:p w14:paraId="20C578A4" w14:textId="6F503CC0" w:rsidR="004918A1" w:rsidRDefault="00816FFE">
      <w:pPr>
        <w:spacing w:before="46"/>
        <w:ind w:left="961"/>
        <w:rPr>
          <w:sz w:val="16"/>
        </w:rPr>
      </w:pPr>
      <w:r>
        <w:rPr>
          <w:sz w:val="16"/>
        </w:rPr>
        <w:t xml:space="preserve">(Constituent University of </w:t>
      </w:r>
      <w:r w:rsidR="00953BF2">
        <w:rPr>
          <w:sz w:val="16"/>
        </w:rPr>
        <w:t>Galway</w:t>
      </w:r>
      <w:r>
        <w:rPr>
          <w:sz w:val="16"/>
        </w:rPr>
        <w:t>)</w:t>
      </w:r>
    </w:p>
    <w:p w14:paraId="52B1FF0C" w14:textId="77777777" w:rsidR="004918A1" w:rsidRDefault="004918A1">
      <w:pPr>
        <w:rPr>
          <w:sz w:val="16"/>
        </w:rPr>
        <w:sectPr w:rsidR="004918A1">
          <w:headerReference w:type="even" r:id="rId15"/>
          <w:headerReference w:type="default" r:id="rId16"/>
          <w:footerReference w:type="even" r:id="rId17"/>
          <w:pgSz w:w="11910" w:h="16840"/>
          <w:pgMar w:top="860" w:right="320" w:bottom="860" w:left="620" w:header="426" w:footer="665" w:gutter="0"/>
          <w:cols w:space="720"/>
        </w:sectPr>
      </w:pPr>
    </w:p>
    <w:p w14:paraId="7B5145AF" w14:textId="39C6D6CA" w:rsidR="004918A1" w:rsidRDefault="004918A1">
      <w:pPr>
        <w:pStyle w:val="BodyText"/>
        <w:spacing w:before="7"/>
      </w:pPr>
    </w:p>
    <w:p w14:paraId="77EB5603" w14:textId="2145CEC1" w:rsidR="004918A1" w:rsidRDefault="00816FFE">
      <w:pPr>
        <w:pStyle w:val="Heading3"/>
        <w:spacing w:before="90"/>
        <w:ind w:left="1020" w:right="1030"/>
        <w:jc w:val="center"/>
      </w:pPr>
      <w:r>
        <w:t>THE J.E. CAIRNES SCHOOL OF BUSINESS AND ECONOMICS</w:t>
      </w:r>
    </w:p>
    <w:p w14:paraId="0E198D92" w14:textId="553AC05D" w:rsidR="00B95900" w:rsidRDefault="00B95900">
      <w:pPr>
        <w:pStyle w:val="Heading3"/>
        <w:spacing w:before="90"/>
        <w:ind w:left="1020" w:right="1030"/>
        <w:jc w:val="center"/>
      </w:pPr>
      <w:r>
        <w:t>SCOIL GHNÓ</w:t>
      </w:r>
      <w:r w:rsidRPr="00B95900">
        <w:t xml:space="preserve"> &amp; E</w:t>
      </w:r>
      <w:r>
        <w:t>ACNAMAÍOCHTA J.E. CAIRNES</w:t>
      </w:r>
    </w:p>
    <w:p w14:paraId="1A4FB2A5" w14:textId="097C9615" w:rsidR="004918A1" w:rsidRDefault="004918A1" w:rsidP="00E735DD">
      <w:pPr>
        <w:pStyle w:val="BodyText"/>
        <w:spacing w:before="222"/>
        <w:ind w:right="5867"/>
      </w:pPr>
    </w:p>
    <w:p w14:paraId="7E8519A9" w14:textId="11FA807D" w:rsidR="004918A1" w:rsidRDefault="00EE3BCF">
      <w:pPr>
        <w:pStyle w:val="Heading9"/>
        <w:spacing w:before="160"/>
        <w:ind w:left="960"/>
      </w:pPr>
      <w:r>
        <w:t>Staff Listing</w:t>
      </w:r>
    </w:p>
    <w:p w14:paraId="0B966A37" w14:textId="35F23899" w:rsidR="00D44FCE" w:rsidRDefault="00F562E4">
      <w:pPr>
        <w:pStyle w:val="BodyText"/>
        <w:ind w:left="960"/>
        <w:rPr>
          <w:b/>
        </w:rPr>
      </w:pPr>
      <w:r>
        <w:t>Head of School/Discipline</w:t>
      </w:r>
      <w:r w:rsidR="00D44FCE">
        <w:t xml:space="preserve"> indicated in </w:t>
      </w:r>
      <w:r w:rsidR="00D44FCE" w:rsidRPr="00D44FCE">
        <w:rPr>
          <w:b/>
        </w:rPr>
        <w:t>BOLD</w:t>
      </w:r>
    </w:p>
    <w:p w14:paraId="5515CB74" w14:textId="125105EB" w:rsidR="002A5F53" w:rsidRDefault="002A5F53">
      <w:pPr>
        <w:pStyle w:val="BodyText"/>
        <w:ind w:left="960"/>
        <w:rPr>
          <w:b/>
        </w:rPr>
      </w:pPr>
    </w:p>
    <w:p w14:paraId="495CB1BB" w14:textId="3B7E7E0B" w:rsidR="002A5F53" w:rsidRDefault="002A5F53">
      <w:pPr>
        <w:pStyle w:val="BodyText"/>
        <w:ind w:left="960"/>
        <w:rPr>
          <w:b/>
        </w:rPr>
      </w:pPr>
      <w:r w:rsidRPr="002A5F53">
        <w:rPr>
          <w:noProof/>
          <w:lang w:val="en-IE" w:eastAsia="en-IE"/>
        </w:rPr>
        <w:drawing>
          <wp:inline distT="0" distB="0" distL="0" distR="0" wp14:anchorId="306CD1C4" wp14:editId="7CCC9499">
            <wp:extent cx="6093460" cy="40259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3460" cy="402590"/>
                    </a:xfrm>
                    <a:prstGeom prst="rect">
                      <a:avLst/>
                    </a:prstGeom>
                    <a:noFill/>
                    <a:ln>
                      <a:noFill/>
                    </a:ln>
                  </pic:spPr>
                </pic:pic>
              </a:graphicData>
            </a:graphic>
          </wp:inline>
        </w:drawing>
      </w:r>
    </w:p>
    <w:p w14:paraId="7EB649A7" w14:textId="62C3D82C" w:rsidR="002A5F53" w:rsidRDefault="002A5F53">
      <w:pPr>
        <w:pStyle w:val="BodyText"/>
        <w:ind w:left="960"/>
        <w:rPr>
          <w:b/>
        </w:rPr>
      </w:pPr>
      <w:r w:rsidRPr="002A5F53">
        <w:rPr>
          <w:noProof/>
          <w:lang w:val="en-IE" w:eastAsia="en-IE"/>
        </w:rPr>
        <w:drawing>
          <wp:inline distT="0" distB="0" distL="0" distR="0" wp14:anchorId="46DDEFE2" wp14:editId="4174CC63">
            <wp:extent cx="6093460" cy="21145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3460" cy="211455"/>
                    </a:xfrm>
                    <a:prstGeom prst="rect">
                      <a:avLst/>
                    </a:prstGeom>
                    <a:noFill/>
                    <a:ln>
                      <a:noFill/>
                    </a:ln>
                  </pic:spPr>
                </pic:pic>
              </a:graphicData>
            </a:graphic>
          </wp:inline>
        </w:drawing>
      </w:r>
    </w:p>
    <w:p w14:paraId="0E48F0F2" w14:textId="01E9D7B7" w:rsidR="002A5F53" w:rsidRDefault="002A5F53">
      <w:pPr>
        <w:pStyle w:val="BodyText"/>
        <w:ind w:left="960"/>
        <w:rPr>
          <w:b/>
        </w:rPr>
      </w:pPr>
      <w:r w:rsidRPr="002A5F53">
        <w:rPr>
          <w:noProof/>
          <w:lang w:val="en-IE" w:eastAsia="en-IE"/>
        </w:rPr>
        <w:drawing>
          <wp:inline distT="0" distB="0" distL="0" distR="0" wp14:anchorId="31AB086B" wp14:editId="724FFEAB">
            <wp:extent cx="6093460" cy="5349875"/>
            <wp:effectExtent l="0" t="0" r="254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93460" cy="5349875"/>
                    </a:xfrm>
                    <a:prstGeom prst="rect">
                      <a:avLst/>
                    </a:prstGeom>
                    <a:noFill/>
                    <a:ln>
                      <a:noFill/>
                    </a:ln>
                  </pic:spPr>
                </pic:pic>
              </a:graphicData>
            </a:graphic>
          </wp:inline>
        </w:drawing>
      </w:r>
    </w:p>
    <w:p w14:paraId="16A46225" w14:textId="77777777" w:rsidR="002A5F53" w:rsidRDefault="002A5F53">
      <w:pPr>
        <w:pStyle w:val="BodyText"/>
        <w:ind w:left="960"/>
        <w:rPr>
          <w:b/>
        </w:rPr>
      </w:pPr>
    </w:p>
    <w:p w14:paraId="7E1B6F63" w14:textId="794724B2" w:rsidR="002A5F53" w:rsidRDefault="002A5F53">
      <w:pPr>
        <w:pStyle w:val="BodyText"/>
        <w:ind w:left="960"/>
        <w:rPr>
          <w:b/>
        </w:rPr>
      </w:pPr>
    </w:p>
    <w:p w14:paraId="3957AE49" w14:textId="73C5F677" w:rsidR="002A5F53" w:rsidRDefault="002A5F53">
      <w:pPr>
        <w:pStyle w:val="BodyText"/>
        <w:ind w:left="960"/>
        <w:rPr>
          <w:b/>
        </w:rPr>
      </w:pPr>
    </w:p>
    <w:p w14:paraId="0C8D2C2B" w14:textId="1EE427B1" w:rsidR="002A5F53" w:rsidRDefault="002A5F53">
      <w:pPr>
        <w:pStyle w:val="BodyText"/>
        <w:ind w:left="960"/>
        <w:rPr>
          <w:b/>
        </w:rPr>
      </w:pPr>
    </w:p>
    <w:p w14:paraId="31D38260" w14:textId="1A3D64E2" w:rsidR="002A5F53" w:rsidRDefault="002A5F53">
      <w:pPr>
        <w:pStyle w:val="BodyText"/>
        <w:ind w:left="960"/>
        <w:rPr>
          <w:b/>
        </w:rPr>
      </w:pPr>
    </w:p>
    <w:p w14:paraId="4053FAEF" w14:textId="70CE6B94" w:rsidR="002A5F53" w:rsidRDefault="002A5F53">
      <w:pPr>
        <w:pStyle w:val="BodyText"/>
        <w:ind w:left="960"/>
        <w:rPr>
          <w:b/>
        </w:rPr>
      </w:pPr>
    </w:p>
    <w:p w14:paraId="3A01F4EB" w14:textId="781DA16D" w:rsidR="002A5F53" w:rsidRDefault="002A5F53">
      <w:pPr>
        <w:pStyle w:val="BodyText"/>
        <w:ind w:left="960"/>
        <w:rPr>
          <w:b/>
        </w:rPr>
      </w:pPr>
    </w:p>
    <w:p w14:paraId="23C6CC6F" w14:textId="1C9D7F4A" w:rsidR="002A5F53" w:rsidRDefault="002A5F53">
      <w:pPr>
        <w:pStyle w:val="BodyText"/>
        <w:ind w:left="960"/>
        <w:rPr>
          <w:b/>
        </w:rPr>
      </w:pPr>
    </w:p>
    <w:p w14:paraId="6128FFDD" w14:textId="7CECB426" w:rsidR="002A5F53" w:rsidRDefault="002A5F53">
      <w:pPr>
        <w:pStyle w:val="BodyText"/>
        <w:ind w:left="960"/>
        <w:rPr>
          <w:b/>
        </w:rPr>
      </w:pPr>
    </w:p>
    <w:p w14:paraId="1FC8011B" w14:textId="56DF207B" w:rsidR="002A5F53" w:rsidRDefault="002A5F53">
      <w:pPr>
        <w:pStyle w:val="BodyText"/>
        <w:ind w:left="960"/>
        <w:rPr>
          <w:b/>
        </w:rPr>
      </w:pPr>
    </w:p>
    <w:p w14:paraId="48EDE6F3" w14:textId="69C1D111" w:rsidR="002A5F53" w:rsidRDefault="002A5F53">
      <w:pPr>
        <w:pStyle w:val="BodyText"/>
        <w:ind w:left="960"/>
        <w:rPr>
          <w:b/>
        </w:rPr>
      </w:pPr>
    </w:p>
    <w:p w14:paraId="4B7E5C61" w14:textId="49AAE1F5" w:rsidR="002A5F53" w:rsidRDefault="002A5F53">
      <w:pPr>
        <w:pStyle w:val="BodyText"/>
        <w:ind w:left="960"/>
        <w:rPr>
          <w:b/>
        </w:rPr>
      </w:pPr>
    </w:p>
    <w:p w14:paraId="3BAB6359" w14:textId="2593FDA6" w:rsidR="002A5F53" w:rsidRDefault="002A5F53">
      <w:pPr>
        <w:pStyle w:val="BodyText"/>
        <w:ind w:left="960"/>
        <w:rPr>
          <w:b/>
        </w:rPr>
      </w:pPr>
      <w:r w:rsidRPr="002A5F53">
        <w:rPr>
          <w:noProof/>
          <w:lang w:val="en-IE" w:eastAsia="en-IE"/>
        </w:rPr>
        <w:drawing>
          <wp:inline distT="0" distB="0" distL="0" distR="0" wp14:anchorId="4C573A98" wp14:editId="0B39A031">
            <wp:extent cx="6093460" cy="40259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3460" cy="402590"/>
                    </a:xfrm>
                    <a:prstGeom prst="rect">
                      <a:avLst/>
                    </a:prstGeom>
                    <a:noFill/>
                    <a:ln>
                      <a:noFill/>
                    </a:ln>
                  </pic:spPr>
                </pic:pic>
              </a:graphicData>
            </a:graphic>
          </wp:inline>
        </w:drawing>
      </w:r>
    </w:p>
    <w:p w14:paraId="39769462" w14:textId="065B43F5" w:rsidR="002A5F53" w:rsidRDefault="002A5F53">
      <w:pPr>
        <w:pStyle w:val="BodyText"/>
        <w:ind w:left="960"/>
        <w:rPr>
          <w:b/>
        </w:rPr>
      </w:pPr>
      <w:r w:rsidRPr="002A5F53">
        <w:rPr>
          <w:noProof/>
          <w:lang w:val="en-IE" w:eastAsia="en-IE"/>
        </w:rPr>
        <w:drawing>
          <wp:inline distT="0" distB="0" distL="0" distR="0" wp14:anchorId="4E1FAE31" wp14:editId="6A253A30">
            <wp:extent cx="6093460" cy="21145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93460" cy="211455"/>
                    </a:xfrm>
                    <a:prstGeom prst="rect">
                      <a:avLst/>
                    </a:prstGeom>
                    <a:noFill/>
                    <a:ln>
                      <a:noFill/>
                    </a:ln>
                  </pic:spPr>
                </pic:pic>
              </a:graphicData>
            </a:graphic>
          </wp:inline>
        </w:drawing>
      </w:r>
    </w:p>
    <w:p w14:paraId="764AC034" w14:textId="13E239E7" w:rsidR="002A5F53" w:rsidRDefault="002A5F53">
      <w:pPr>
        <w:pStyle w:val="BodyText"/>
        <w:ind w:left="960"/>
        <w:rPr>
          <w:b/>
        </w:rPr>
      </w:pPr>
      <w:r w:rsidRPr="002A5F53">
        <w:rPr>
          <w:noProof/>
          <w:lang w:val="en-IE" w:eastAsia="en-IE"/>
        </w:rPr>
        <w:drawing>
          <wp:inline distT="0" distB="0" distL="0" distR="0" wp14:anchorId="38144798" wp14:editId="72AF9C1C">
            <wp:extent cx="6093460" cy="3637280"/>
            <wp:effectExtent l="0" t="0" r="254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93460" cy="3637280"/>
                    </a:xfrm>
                    <a:prstGeom prst="rect">
                      <a:avLst/>
                    </a:prstGeom>
                    <a:noFill/>
                    <a:ln>
                      <a:noFill/>
                    </a:ln>
                  </pic:spPr>
                </pic:pic>
              </a:graphicData>
            </a:graphic>
          </wp:inline>
        </w:drawing>
      </w:r>
    </w:p>
    <w:p w14:paraId="68D417B3" w14:textId="76428077" w:rsidR="002A5F53" w:rsidRDefault="002A5F53">
      <w:pPr>
        <w:pStyle w:val="BodyText"/>
        <w:ind w:left="960"/>
        <w:rPr>
          <w:b/>
        </w:rPr>
      </w:pPr>
    </w:p>
    <w:p w14:paraId="70474BC4" w14:textId="7A329CC1" w:rsidR="002A5F53" w:rsidRDefault="002A5F53">
      <w:pPr>
        <w:pStyle w:val="BodyText"/>
        <w:ind w:left="960"/>
        <w:rPr>
          <w:b/>
        </w:rPr>
      </w:pPr>
    </w:p>
    <w:p w14:paraId="02B49061" w14:textId="64137AE1" w:rsidR="002A5F53" w:rsidRDefault="002A5F53">
      <w:pPr>
        <w:pStyle w:val="BodyText"/>
        <w:ind w:left="960"/>
        <w:rPr>
          <w:b/>
        </w:rPr>
      </w:pPr>
    </w:p>
    <w:p w14:paraId="5A5DF8EF" w14:textId="6223C895" w:rsidR="002A5F53" w:rsidRDefault="002A5F53">
      <w:pPr>
        <w:pStyle w:val="BodyText"/>
        <w:ind w:left="960"/>
        <w:rPr>
          <w:b/>
        </w:rPr>
      </w:pPr>
    </w:p>
    <w:p w14:paraId="11D2DB37" w14:textId="613093B6" w:rsidR="002A5F53" w:rsidRDefault="002A5F53">
      <w:pPr>
        <w:pStyle w:val="BodyText"/>
        <w:ind w:left="960"/>
        <w:rPr>
          <w:b/>
        </w:rPr>
      </w:pPr>
    </w:p>
    <w:p w14:paraId="1F9F98F1" w14:textId="48BB17A3" w:rsidR="002A5F53" w:rsidRDefault="002A5F53">
      <w:pPr>
        <w:pStyle w:val="BodyText"/>
        <w:ind w:left="960"/>
        <w:rPr>
          <w:b/>
        </w:rPr>
      </w:pPr>
    </w:p>
    <w:p w14:paraId="4C86A9FF" w14:textId="6534770C" w:rsidR="002A5F53" w:rsidRDefault="002A5F53">
      <w:pPr>
        <w:pStyle w:val="BodyText"/>
        <w:ind w:left="960"/>
        <w:rPr>
          <w:b/>
        </w:rPr>
      </w:pPr>
    </w:p>
    <w:p w14:paraId="28C7F847" w14:textId="1A8C8B5F" w:rsidR="002A5F53" w:rsidRDefault="002A5F53">
      <w:pPr>
        <w:pStyle w:val="BodyText"/>
        <w:ind w:left="960"/>
        <w:rPr>
          <w:b/>
        </w:rPr>
      </w:pPr>
    </w:p>
    <w:p w14:paraId="1CCB6B3E" w14:textId="42DDF80C" w:rsidR="002A5F53" w:rsidRDefault="002A5F53">
      <w:pPr>
        <w:pStyle w:val="BodyText"/>
        <w:ind w:left="960"/>
        <w:rPr>
          <w:b/>
        </w:rPr>
      </w:pPr>
    </w:p>
    <w:p w14:paraId="5881CBFC" w14:textId="067B6468" w:rsidR="002A5F53" w:rsidRDefault="002A5F53">
      <w:pPr>
        <w:pStyle w:val="BodyText"/>
        <w:ind w:left="960"/>
        <w:rPr>
          <w:b/>
        </w:rPr>
      </w:pPr>
    </w:p>
    <w:p w14:paraId="46C7A5CC" w14:textId="74306FE7" w:rsidR="002A5F53" w:rsidRDefault="002A5F53">
      <w:pPr>
        <w:pStyle w:val="BodyText"/>
        <w:ind w:left="960"/>
        <w:rPr>
          <w:b/>
        </w:rPr>
      </w:pPr>
    </w:p>
    <w:p w14:paraId="0141E73C" w14:textId="58509514" w:rsidR="002A5F53" w:rsidRDefault="002A5F53">
      <w:pPr>
        <w:pStyle w:val="BodyText"/>
        <w:ind w:left="960"/>
        <w:rPr>
          <w:b/>
        </w:rPr>
      </w:pPr>
    </w:p>
    <w:p w14:paraId="26740785" w14:textId="4C5143CB" w:rsidR="002A5F53" w:rsidRDefault="002A5F53">
      <w:pPr>
        <w:pStyle w:val="BodyText"/>
        <w:ind w:left="960"/>
        <w:rPr>
          <w:b/>
        </w:rPr>
      </w:pPr>
    </w:p>
    <w:p w14:paraId="64A2B1B7" w14:textId="508893B2" w:rsidR="002A5F53" w:rsidRDefault="002A5F53">
      <w:pPr>
        <w:pStyle w:val="BodyText"/>
        <w:ind w:left="960"/>
        <w:rPr>
          <w:b/>
        </w:rPr>
      </w:pPr>
    </w:p>
    <w:p w14:paraId="2296E1D1" w14:textId="1161D3B7" w:rsidR="002A5F53" w:rsidRDefault="002A5F53">
      <w:pPr>
        <w:pStyle w:val="BodyText"/>
        <w:ind w:left="960"/>
        <w:rPr>
          <w:b/>
        </w:rPr>
      </w:pPr>
    </w:p>
    <w:p w14:paraId="7103BD36" w14:textId="377EC77D" w:rsidR="002A5F53" w:rsidRDefault="002A5F53">
      <w:pPr>
        <w:pStyle w:val="BodyText"/>
        <w:ind w:left="960"/>
        <w:rPr>
          <w:b/>
        </w:rPr>
      </w:pPr>
    </w:p>
    <w:p w14:paraId="15B7DE74" w14:textId="49DDCC06" w:rsidR="002A5F53" w:rsidRDefault="002A5F53">
      <w:pPr>
        <w:pStyle w:val="BodyText"/>
        <w:ind w:left="960"/>
        <w:rPr>
          <w:b/>
        </w:rPr>
      </w:pPr>
    </w:p>
    <w:p w14:paraId="5CE8F1BF" w14:textId="6F8F17FB" w:rsidR="002A5F53" w:rsidRDefault="002A5F53">
      <w:pPr>
        <w:pStyle w:val="BodyText"/>
        <w:ind w:left="960"/>
        <w:rPr>
          <w:b/>
        </w:rPr>
      </w:pPr>
    </w:p>
    <w:p w14:paraId="5F97F217" w14:textId="632F4A93" w:rsidR="002A5F53" w:rsidRDefault="002A5F53">
      <w:pPr>
        <w:pStyle w:val="BodyText"/>
        <w:ind w:left="960"/>
        <w:rPr>
          <w:b/>
        </w:rPr>
      </w:pPr>
    </w:p>
    <w:p w14:paraId="284CCAA9" w14:textId="25078665" w:rsidR="002A5F53" w:rsidRDefault="002A5F53">
      <w:pPr>
        <w:pStyle w:val="BodyText"/>
        <w:ind w:left="960"/>
        <w:rPr>
          <w:b/>
        </w:rPr>
      </w:pPr>
    </w:p>
    <w:p w14:paraId="2CBB91BB" w14:textId="32D27FE3" w:rsidR="002A5F53" w:rsidRDefault="002A5F53">
      <w:pPr>
        <w:pStyle w:val="BodyText"/>
        <w:ind w:left="960"/>
        <w:rPr>
          <w:b/>
        </w:rPr>
      </w:pPr>
    </w:p>
    <w:p w14:paraId="5080EFD8" w14:textId="7D7E1D23" w:rsidR="002A5F53" w:rsidRDefault="002A5F53">
      <w:pPr>
        <w:pStyle w:val="BodyText"/>
        <w:ind w:left="960"/>
        <w:rPr>
          <w:b/>
        </w:rPr>
      </w:pPr>
    </w:p>
    <w:p w14:paraId="6A30C897" w14:textId="6C8C32E0" w:rsidR="002A5F53" w:rsidRDefault="002A5F53">
      <w:pPr>
        <w:pStyle w:val="BodyText"/>
        <w:ind w:left="960"/>
        <w:rPr>
          <w:b/>
        </w:rPr>
      </w:pPr>
    </w:p>
    <w:p w14:paraId="5988BC66" w14:textId="6DB08D2A" w:rsidR="002A5F53" w:rsidRDefault="002A5F53">
      <w:pPr>
        <w:pStyle w:val="BodyText"/>
        <w:ind w:left="960"/>
        <w:rPr>
          <w:b/>
        </w:rPr>
      </w:pPr>
    </w:p>
    <w:p w14:paraId="2924649E" w14:textId="7434CBA6" w:rsidR="002A5F53" w:rsidRDefault="002A5F53">
      <w:pPr>
        <w:pStyle w:val="BodyText"/>
        <w:ind w:left="960"/>
        <w:rPr>
          <w:b/>
        </w:rPr>
      </w:pPr>
    </w:p>
    <w:p w14:paraId="28759FBC" w14:textId="437DAFA9" w:rsidR="002A5F53" w:rsidRDefault="002A5F53">
      <w:pPr>
        <w:pStyle w:val="BodyText"/>
        <w:ind w:left="960"/>
        <w:rPr>
          <w:b/>
        </w:rPr>
      </w:pPr>
    </w:p>
    <w:p w14:paraId="47C8C15B" w14:textId="7BAEAD87" w:rsidR="002A5F53" w:rsidRDefault="002A5F53">
      <w:pPr>
        <w:pStyle w:val="BodyText"/>
        <w:ind w:left="960"/>
        <w:rPr>
          <w:b/>
        </w:rPr>
      </w:pPr>
    </w:p>
    <w:p w14:paraId="7743FC57" w14:textId="06348FD1" w:rsidR="002A5F53" w:rsidRDefault="002A5F53">
      <w:pPr>
        <w:pStyle w:val="BodyText"/>
        <w:ind w:left="960"/>
        <w:rPr>
          <w:b/>
        </w:rPr>
      </w:pPr>
    </w:p>
    <w:p w14:paraId="297E024B" w14:textId="622AC804" w:rsidR="002A5F53" w:rsidRDefault="002A5F53">
      <w:pPr>
        <w:pStyle w:val="BodyText"/>
        <w:ind w:left="960"/>
        <w:rPr>
          <w:b/>
        </w:rPr>
      </w:pPr>
    </w:p>
    <w:p w14:paraId="1E483A51" w14:textId="53F1E860" w:rsidR="002A5F53" w:rsidRDefault="002A5F53">
      <w:pPr>
        <w:pStyle w:val="BodyText"/>
        <w:ind w:left="960"/>
        <w:rPr>
          <w:b/>
        </w:rPr>
      </w:pPr>
    </w:p>
    <w:p w14:paraId="026C9880" w14:textId="1B231003" w:rsidR="002A5F53" w:rsidRDefault="002A5F53">
      <w:pPr>
        <w:pStyle w:val="BodyText"/>
        <w:ind w:left="960"/>
        <w:rPr>
          <w:b/>
        </w:rPr>
      </w:pPr>
    </w:p>
    <w:p w14:paraId="2B2A0EB2" w14:textId="078297B6" w:rsidR="002A5F53" w:rsidRDefault="002A5F53">
      <w:pPr>
        <w:pStyle w:val="BodyText"/>
        <w:ind w:left="960"/>
        <w:rPr>
          <w:b/>
        </w:rPr>
      </w:pPr>
    </w:p>
    <w:p w14:paraId="3802DAD0" w14:textId="60913228" w:rsidR="002A5F53" w:rsidRDefault="002A5F53">
      <w:pPr>
        <w:pStyle w:val="BodyText"/>
        <w:ind w:left="960"/>
        <w:rPr>
          <w:b/>
        </w:rPr>
      </w:pPr>
    </w:p>
    <w:p w14:paraId="3D3E0525" w14:textId="0F582367" w:rsidR="002A5F53" w:rsidRDefault="002A5F53">
      <w:pPr>
        <w:pStyle w:val="BodyText"/>
        <w:ind w:left="960"/>
        <w:rPr>
          <w:b/>
        </w:rPr>
      </w:pPr>
    </w:p>
    <w:p w14:paraId="4352DA6B" w14:textId="5C9216F5" w:rsidR="002A5F53" w:rsidRDefault="002A5F53">
      <w:pPr>
        <w:pStyle w:val="BodyText"/>
        <w:ind w:left="960"/>
        <w:rPr>
          <w:b/>
        </w:rPr>
      </w:pPr>
    </w:p>
    <w:p w14:paraId="7BB5E0F8" w14:textId="3F913ABE" w:rsidR="002A5F53" w:rsidRDefault="002A5F53" w:rsidP="002324A2">
      <w:pPr>
        <w:pStyle w:val="BodyText"/>
        <w:rPr>
          <w:b/>
        </w:rPr>
      </w:pPr>
    </w:p>
    <w:p w14:paraId="402FF631" w14:textId="405EBFBE" w:rsidR="002A5F53" w:rsidRDefault="002A5F53">
      <w:pPr>
        <w:pStyle w:val="BodyText"/>
        <w:ind w:left="960"/>
        <w:rPr>
          <w:b/>
        </w:rPr>
      </w:pPr>
      <w:r w:rsidRPr="002A5F53">
        <w:rPr>
          <w:noProof/>
          <w:lang w:val="en-IE" w:eastAsia="en-IE"/>
        </w:rPr>
        <w:drawing>
          <wp:inline distT="0" distB="0" distL="0" distR="0" wp14:anchorId="2AE776A9" wp14:editId="5B6CE6FA">
            <wp:extent cx="6093460" cy="40259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93460" cy="402590"/>
                    </a:xfrm>
                    <a:prstGeom prst="rect">
                      <a:avLst/>
                    </a:prstGeom>
                    <a:noFill/>
                    <a:ln>
                      <a:noFill/>
                    </a:ln>
                  </pic:spPr>
                </pic:pic>
              </a:graphicData>
            </a:graphic>
          </wp:inline>
        </w:drawing>
      </w:r>
    </w:p>
    <w:p w14:paraId="0DEEB604" w14:textId="28F03A16" w:rsidR="002A5F53" w:rsidRDefault="002A5F53">
      <w:pPr>
        <w:pStyle w:val="BodyText"/>
        <w:ind w:left="960"/>
        <w:rPr>
          <w:b/>
        </w:rPr>
      </w:pPr>
      <w:r w:rsidRPr="002A5F53">
        <w:rPr>
          <w:noProof/>
          <w:lang w:val="en-IE" w:eastAsia="en-IE"/>
        </w:rPr>
        <w:drawing>
          <wp:inline distT="0" distB="0" distL="0" distR="0" wp14:anchorId="31F8C754" wp14:editId="30BA3EB7">
            <wp:extent cx="6093460" cy="21145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3460" cy="211455"/>
                    </a:xfrm>
                    <a:prstGeom prst="rect">
                      <a:avLst/>
                    </a:prstGeom>
                    <a:noFill/>
                    <a:ln>
                      <a:noFill/>
                    </a:ln>
                  </pic:spPr>
                </pic:pic>
              </a:graphicData>
            </a:graphic>
          </wp:inline>
        </w:drawing>
      </w:r>
    </w:p>
    <w:p w14:paraId="22F13330" w14:textId="6A17BB08" w:rsidR="00680DC3" w:rsidRDefault="00680DC3">
      <w:pPr>
        <w:pStyle w:val="BodyText"/>
        <w:ind w:left="960"/>
        <w:rPr>
          <w:b/>
        </w:rPr>
      </w:pPr>
      <w:r w:rsidRPr="00680DC3">
        <w:rPr>
          <w:noProof/>
          <w:lang w:val="en-IE" w:eastAsia="en-IE"/>
        </w:rPr>
        <w:drawing>
          <wp:inline distT="0" distB="0" distL="0" distR="0" wp14:anchorId="121DB06D" wp14:editId="49A2CA96">
            <wp:extent cx="6093460" cy="421005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93460" cy="4210050"/>
                    </a:xfrm>
                    <a:prstGeom prst="rect">
                      <a:avLst/>
                    </a:prstGeom>
                    <a:noFill/>
                    <a:ln>
                      <a:noFill/>
                    </a:ln>
                  </pic:spPr>
                </pic:pic>
              </a:graphicData>
            </a:graphic>
          </wp:inline>
        </w:drawing>
      </w:r>
    </w:p>
    <w:p w14:paraId="2B6F22DC" w14:textId="0090D540" w:rsidR="00680DC3" w:rsidRDefault="00680DC3">
      <w:pPr>
        <w:pStyle w:val="BodyText"/>
        <w:ind w:left="960"/>
        <w:rPr>
          <w:b/>
        </w:rPr>
      </w:pPr>
    </w:p>
    <w:p w14:paraId="4F51B5FE" w14:textId="0CBF9E87" w:rsidR="00680DC3" w:rsidRDefault="00680DC3">
      <w:pPr>
        <w:pStyle w:val="BodyText"/>
        <w:ind w:left="960"/>
        <w:rPr>
          <w:b/>
        </w:rPr>
      </w:pPr>
    </w:p>
    <w:p w14:paraId="2E316A66" w14:textId="38CB9E3A" w:rsidR="00680DC3" w:rsidRDefault="00680DC3">
      <w:pPr>
        <w:pStyle w:val="BodyText"/>
        <w:ind w:left="960"/>
        <w:rPr>
          <w:b/>
        </w:rPr>
      </w:pPr>
    </w:p>
    <w:p w14:paraId="7681E25F" w14:textId="6FD64567" w:rsidR="00680DC3" w:rsidRDefault="00680DC3">
      <w:pPr>
        <w:pStyle w:val="BodyText"/>
        <w:ind w:left="960"/>
        <w:rPr>
          <w:b/>
        </w:rPr>
      </w:pPr>
    </w:p>
    <w:p w14:paraId="0A317A08" w14:textId="272330E4" w:rsidR="00680DC3" w:rsidRDefault="00680DC3">
      <w:pPr>
        <w:pStyle w:val="BodyText"/>
        <w:ind w:left="960"/>
        <w:rPr>
          <w:b/>
        </w:rPr>
      </w:pPr>
    </w:p>
    <w:p w14:paraId="0C176636" w14:textId="78B8CEC0" w:rsidR="00680DC3" w:rsidRDefault="00680DC3">
      <w:pPr>
        <w:pStyle w:val="BodyText"/>
        <w:ind w:left="960"/>
        <w:rPr>
          <w:b/>
        </w:rPr>
      </w:pPr>
    </w:p>
    <w:p w14:paraId="64E0913C" w14:textId="1630A3CF" w:rsidR="00680DC3" w:rsidRDefault="00680DC3">
      <w:pPr>
        <w:pStyle w:val="BodyText"/>
        <w:ind w:left="960"/>
        <w:rPr>
          <w:b/>
        </w:rPr>
      </w:pPr>
    </w:p>
    <w:p w14:paraId="6308FD16" w14:textId="6AE21A5E" w:rsidR="00680DC3" w:rsidRDefault="00680DC3">
      <w:pPr>
        <w:pStyle w:val="BodyText"/>
        <w:ind w:left="960"/>
        <w:rPr>
          <w:b/>
        </w:rPr>
      </w:pPr>
    </w:p>
    <w:p w14:paraId="7F1A7F22" w14:textId="368C2646" w:rsidR="00680DC3" w:rsidRDefault="00680DC3">
      <w:pPr>
        <w:pStyle w:val="BodyText"/>
        <w:ind w:left="960"/>
        <w:rPr>
          <w:b/>
        </w:rPr>
      </w:pPr>
    </w:p>
    <w:p w14:paraId="39A52D10" w14:textId="10BE8C4B" w:rsidR="00680DC3" w:rsidRDefault="00680DC3">
      <w:pPr>
        <w:pStyle w:val="BodyText"/>
        <w:ind w:left="960"/>
        <w:rPr>
          <w:b/>
        </w:rPr>
      </w:pPr>
    </w:p>
    <w:p w14:paraId="7918C5AD" w14:textId="46647309" w:rsidR="00680DC3" w:rsidRDefault="00680DC3">
      <w:pPr>
        <w:pStyle w:val="BodyText"/>
        <w:ind w:left="960"/>
        <w:rPr>
          <w:b/>
        </w:rPr>
      </w:pPr>
    </w:p>
    <w:p w14:paraId="169DFD69" w14:textId="460F5027" w:rsidR="00680DC3" w:rsidRDefault="00680DC3">
      <w:pPr>
        <w:pStyle w:val="BodyText"/>
        <w:ind w:left="960"/>
        <w:rPr>
          <w:b/>
        </w:rPr>
      </w:pPr>
    </w:p>
    <w:p w14:paraId="5482CC0C" w14:textId="38DAC712" w:rsidR="00680DC3" w:rsidRDefault="00680DC3">
      <w:pPr>
        <w:pStyle w:val="BodyText"/>
        <w:ind w:left="960"/>
        <w:rPr>
          <w:b/>
        </w:rPr>
      </w:pPr>
    </w:p>
    <w:p w14:paraId="3C13C7CB" w14:textId="5DE490CF" w:rsidR="00680DC3" w:rsidRDefault="00680DC3">
      <w:pPr>
        <w:pStyle w:val="BodyText"/>
        <w:ind w:left="960"/>
        <w:rPr>
          <w:b/>
        </w:rPr>
      </w:pPr>
    </w:p>
    <w:p w14:paraId="24943BC7" w14:textId="65C60E51" w:rsidR="00680DC3" w:rsidRDefault="00680DC3">
      <w:pPr>
        <w:pStyle w:val="BodyText"/>
        <w:ind w:left="960"/>
        <w:rPr>
          <w:b/>
        </w:rPr>
      </w:pPr>
    </w:p>
    <w:p w14:paraId="7A202F23" w14:textId="3FBD3944" w:rsidR="00680DC3" w:rsidRDefault="00680DC3">
      <w:pPr>
        <w:pStyle w:val="BodyText"/>
        <w:ind w:left="960"/>
        <w:rPr>
          <w:b/>
        </w:rPr>
      </w:pPr>
    </w:p>
    <w:p w14:paraId="594AC0BD" w14:textId="23D1071A" w:rsidR="00680DC3" w:rsidRDefault="00680DC3">
      <w:pPr>
        <w:pStyle w:val="BodyText"/>
        <w:ind w:left="960"/>
        <w:rPr>
          <w:b/>
        </w:rPr>
      </w:pPr>
    </w:p>
    <w:p w14:paraId="250A2E43" w14:textId="129D9490" w:rsidR="00680DC3" w:rsidRDefault="00680DC3">
      <w:pPr>
        <w:pStyle w:val="BodyText"/>
        <w:ind w:left="960"/>
        <w:rPr>
          <w:b/>
        </w:rPr>
      </w:pPr>
    </w:p>
    <w:p w14:paraId="42591215" w14:textId="6E178B30" w:rsidR="00680DC3" w:rsidRDefault="00680DC3">
      <w:pPr>
        <w:pStyle w:val="BodyText"/>
        <w:ind w:left="960"/>
        <w:rPr>
          <w:b/>
        </w:rPr>
      </w:pPr>
    </w:p>
    <w:p w14:paraId="1843AF4B" w14:textId="77A897A6" w:rsidR="00680DC3" w:rsidRDefault="00680DC3">
      <w:pPr>
        <w:pStyle w:val="BodyText"/>
        <w:ind w:left="960"/>
        <w:rPr>
          <w:b/>
        </w:rPr>
      </w:pPr>
    </w:p>
    <w:p w14:paraId="19CEBF7B" w14:textId="2B94950C" w:rsidR="00680DC3" w:rsidRDefault="00680DC3">
      <w:pPr>
        <w:pStyle w:val="BodyText"/>
        <w:ind w:left="960"/>
        <w:rPr>
          <w:b/>
        </w:rPr>
      </w:pPr>
    </w:p>
    <w:p w14:paraId="7E26AC25" w14:textId="2CA70FE3" w:rsidR="00680DC3" w:rsidRDefault="00680DC3">
      <w:pPr>
        <w:pStyle w:val="BodyText"/>
        <w:ind w:left="960"/>
        <w:rPr>
          <w:b/>
        </w:rPr>
      </w:pPr>
    </w:p>
    <w:p w14:paraId="20194877" w14:textId="04FDBE46" w:rsidR="00680DC3" w:rsidRDefault="00680DC3">
      <w:pPr>
        <w:pStyle w:val="BodyText"/>
        <w:ind w:left="960"/>
        <w:rPr>
          <w:b/>
        </w:rPr>
      </w:pPr>
    </w:p>
    <w:p w14:paraId="15792A05" w14:textId="644DCA32" w:rsidR="00680DC3" w:rsidRDefault="00680DC3">
      <w:pPr>
        <w:pStyle w:val="BodyText"/>
        <w:ind w:left="960"/>
        <w:rPr>
          <w:b/>
        </w:rPr>
      </w:pPr>
    </w:p>
    <w:p w14:paraId="1752CBD7" w14:textId="5E62AB41" w:rsidR="00680DC3" w:rsidRDefault="00680DC3">
      <w:pPr>
        <w:pStyle w:val="BodyText"/>
        <w:ind w:left="960"/>
        <w:rPr>
          <w:b/>
        </w:rPr>
      </w:pPr>
    </w:p>
    <w:p w14:paraId="0A50C6A4" w14:textId="57E135E0" w:rsidR="00680DC3" w:rsidRDefault="00680DC3">
      <w:pPr>
        <w:pStyle w:val="BodyText"/>
        <w:ind w:left="960"/>
        <w:rPr>
          <w:b/>
        </w:rPr>
      </w:pPr>
    </w:p>
    <w:p w14:paraId="75DCCA55" w14:textId="324B17AA" w:rsidR="00680DC3" w:rsidRDefault="00680DC3">
      <w:pPr>
        <w:pStyle w:val="BodyText"/>
        <w:ind w:left="960"/>
        <w:rPr>
          <w:b/>
        </w:rPr>
      </w:pPr>
    </w:p>
    <w:p w14:paraId="05D7A71C" w14:textId="3D328230" w:rsidR="00680DC3" w:rsidRDefault="00680DC3">
      <w:pPr>
        <w:pStyle w:val="BodyText"/>
        <w:ind w:left="960"/>
        <w:rPr>
          <w:b/>
        </w:rPr>
      </w:pPr>
    </w:p>
    <w:p w14:paraId="55B93AEF" w14:textId="3E16D850" w:rsidR="00680DC3" w:rsidRDefault="00680DC3">
      <w:pPr>
        <w:pStyle w:val="BodyText"/>
        <w:ind w:left="960"/>
        <w:rPr>
          <w:b/>
        </w:rPr>
      </w:pPr>
    </w:p>
    <w:p w14:paraId="0D7547B6" w14:textId="674CD201" w:rsidR="00680DC3" w:rsidRDefault="00680DC3">
      <w:pPr>
        <w:pStyle w:val="BodyText"/>
        <w:ind w:left="960"/>
        <w:rPr>
          <w:b/>
        </w:rPr>
      </w:pPr>
    </w:p>
    <w:p w14:paraId="092155BF" w14:textId="5EE32AA5" w:rsidR="00680DC3" w:rsidRDefault="00680DC3">
      <w:pPr>
        <w:pStyle w:val="BodyText"/>
        <w:ind w:left="960"/>
        <w:rPr>
          <w:b/>
        </w:rPr>
      </w:pPr>
    </w:p>
    <w:p w14:paraId="2C8D02ED" w14:textId="418767C9" w:rsidR="00680DC3" w:rsidRDefault="00680DC3" w:rsidP="002324A2">
      <w:pPr>
        <w:pStyle w:val="BodyText"/>
        <w:rPr>
          <w:b/>
        </w:rPr>
      </w:pPr>
    </w:p>
    <w:p w14:paraId="1E4CA308" w14:textId="570BBFD8" w:rsidR="00680DC3" w:rsidRDefault="00680DC3">
      <w:pPr>
        <w:pStyle w:val="BodyText"/>
        <w:ind w:left="960"/>
        <w:rPr>
          <w:b/>
        </w:rPr>
      </w:pPr>
      <w:r w:rsidRPr="00680DC3">
        <w:rPr>
          <w:noProof/>
          <w:lang w:val="en-IE" w:eastAsia="en-IE"/>
        </w:rPr>
        <w:drawing>
          <wp:inline distT="0" distB="0" distL="0" distR="0" wp14:anchorId="4449BAD8" wp14:editId="56DEAA88">
            <wp:extent cx="6093460" cy="40259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93460" cy="402590"/>
                    </a:xfrm>
                    <a:prstGeom prst="rect">
                      <a:avLst/>
                    </a:prstGeom>
                    <a:noFill/>
                    <a:ln>
                      <a:noFill/>
                    </a:ln>
                  </pic:spPr>
                </pic:pic>
              </a:graphicData>
            </a:graphic>
          </wp:inline>
        </w:drawing>
      </w:r>
    </w:p>
    <w:p w14:paraId="78CBB561" w14:textId="60597D53" w:rsidR="00680DC3" w:rsidRDefault="00680DC3">
      <w:pPr>
        <w:pStyle w:val="BodyText"/>
        <w:ind w:left="960"/>
        <w:rPr>
          <w:b/>
        </w:rPr>
      </w:pPr>
      <w:r w:rsidRPr="00680DC3">
        <w:rPr>
          <w:noProof/>
          <w:lang w:val="en-IE" w:eastAsia="en-IE"/>
        </w:rPr>
        <w:drawing>
          <wp:inline distT="0" distB="0" distL="0" distR="0" wp14:anchorId="2AA042C8" wp14:editId="5249A88F">
            <wp:extent cx="6093460" cy="211455"/>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3460" cy="211455"/>
                    </a:xfrm>
                    <a:prstGeom prst="rect">
                      <a:avLst/>
                    </a:prstGeom>
                    <a:noFill/>
                    <a:ln>
                      <a:noFill/>
                    </a:ln>
                  </pic:spPr>
                </pic:pic>
              </a:graphicData>
            </a:graphic>
          </wp:inline>
        </w:drawing>
      </w:r>
    </w:p>
    <w:p w14:paraId="6429B2D7" w14:textId="6CCC6B83" w:rsidR="00680DC3" w:rsidRDefault="00680DC3">
      <w:pPr>
        <w:pStyle w:val="BodyText"/>
        <w:ind w:left="960"/>
        <w:rPr>
          <w:b/>
        </w:rPr>
      </w:pPr>
      <w:r w:rsidRPr="00680DC3">
        <w:rPr>
          <w:noProof/>
          <w:lang w:val="en-IE" w:eastAsia="en-IE"/>
        </w:rPr>
        <w:drawing>
          <wp:inline distT="0" distB="0" distL="0" distR="0" wp14:anchorId="615D72AE" wp14:editId="431E15B3">
            <wp:extent cx="6093460" cy="4189730"/>
            <wp:effectExtent l="0" t="0" r="254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93460" cy="4189730"/>
                    </a:xfrm>
                    <a:prstGeom prst="rect">
                      <a:avLst/>
                    </a:prstGeom>
                    <a:noFill/>
                    <a:ln>
                      <a:noFill/>
                    </a:ln>
                  </pic:spPr>
                </pic:pic>
              </a:graphicData>
            </a:graphic>
          </wp:inline>
        </w:drawing>
      </w:r>
    </w:p>
    <w:p w14:paraId="79456A03" w14:textId="3259FB4B" w:rsidR="00680DC3" w:rsidRDefault="00680DC3">
      <w:pPr>
        <w:pStyle w:val="BodyText"/>
        <w:ind w:left="960"/>
        <w:rPr>
          <w:b/>
        </w:rPr>
      </w:pPr>
    </w:p>
    <w:p w14:paraId="410A42B7" w14:textId="41AE317C" w:rsidR="00680DC3" w:rsidRDefault="00680DC3">
      <w:pPr>
        <w:pStyle w:val="BodyText"/>
        <w:ind w:left="960"/>
        <w:rPr>
          <w:b/>
        </w:rPr>
      </w:pPr>
    </w:p>
    <w:p w14:paraId="52AD3511" w14:textId="59D9B0E7" w:rsidR="00680DC3" w:rsidRDefault="00680DC3">
      <w:pPr>
        <w:pStyle w:val="BodyText"/>
        <w:ind w:left="960"/>
        <w:rPr>
          <w:b/>
        </w:rPr>
      </w:pPr>
    </w:p>
    <w:p w14:paraId="0F64850F" w14:textId="1E513C96" w:rsidR="00680DC3" w:rsidRDefault="00680DC3">
      <w:pPr>
        <w:pStyle w:val="BodyText"/>
        <w:ind w:left="960"/>
        <w:rPr>
          <w:b/>
        </w:rPr>
      </w:pPr>
    </w:p>
    <w:p w14:paraId="2D8DF972" w14:textId="3AA751AC" w:rsidR="00680DC3" w:rsidRDefault="00680DC3">
      <w:pPr>
        <w:pStyle w:val="BodyText"/>
        <w:ind w:left="960"/>
        <w:rPr>
          <w:b/>
        </w:rPr>
      </w:pPr>
    </w:p>
    <w:p w14:paraId="3FF5035C" w14:textId="358EAC07" w:rsidR="00680DC3" w:rsidRDefault="00680DC3">
      <w:pPr>
        <w:pStyle w:val="BodyText"/>
        <w:ind w:left="960"/>
        <w:rPr>
          <w:b/>
        </w:rPr>
      </w:pPr>
    </w:p>
    <w:p w14:paraId="3D6A4696" w14:textId="3122AB41" w:rsidR="00680DC3" w:rsidRDefault="00680DC3">
      <w:pPr>
        <w:pStyle w:val="BodyText"/>
        <w:ind w:left="960"/>
        <w:rPr>
          <w:b/>
        </w:rPr>
      </w:pPr>
    </w:p>
    <w:p w14:paraId="1A10B063" w14:textId="0D4B7C4B" w:rsidR="00680DC3" w:rsidRDefault="00680DC3">
      <w:pPr>
        <w:pStyle w:val="BodyText"/>
        <w:ind w:left="960"/>
        <w:rPr>
          <w:b/>
        </w:rPr>
      </w:pPr>
    </w:p>
    <w:p w14:paraId="23EBF0CF" w14:textId="2D820B71" w:rsidR="00680DC3" w:rsidRDefault="00680DC3">
      <w:pPr>
        <w:pStyle w:val="BodyText"/>
        <w:ind w:left="960"/>
        <w:rPr>
          <w:b/>
        </w:rPr>
      </w:pPr>
    </w:p>
    <w:p w14:paraId="70FDCA82" w14:textId="534EE2F9" w:rsidR="00680DC3" w:rsidRDefault="00680DC3">
      <w:pPr>
        <w:pStyle w:val="BodyText"/>
        <w:ind w:left="960"/>
        <w:rPr>
          <w:b/>
        </w:rPr>
      </w:pPr>
    </w:p>
    <w:p w14:paraId="14664D24" w14:textId="33AA1A06" w:rsidR="00680DC3" w:rsidRDefault="00680DC3">
      <w:pPr>
        <w:pStyle w:val="BodyText"/>
        <w:ind w:left="960"/>
        <w:rPr>
          <w:b/>
        </w:rPr>
      </w:pPr>
    </w:p>
    <w:p w14:paraId="1FB517A5" w14:textId="0158E904" w:rsidR="00680DC3" w:rsidRDefault="00680DC3">
      <w:pPr>
        <w:pStyle w:val="BodyText"/>
        <w:ind w:left="960"/>
        <w:rPr>
          <w:b/>
        </w:rPr>
      </w:pPr>
    </w:p>
    <w:p w14:paraId="4AEFEA49" w14:textId="70FBD653" w:rsidR="00680DC3" w:rsidRDefault="00680DC3">
      <w:pPr>
        <w:pStyle w:val="BodyText"/>
        <w:ind w:left="960"/>
        <w:rPr>
          <w:b/>
        </w:rPr>
      </w:pPr>
    </w:p>
    <w:p w14:paraId="085A115C" w14:textId="0258BCC9" w:rsidR="00680DC3" w:rsidRDefault="00680DC3">
      <w:pPr>
        <w:pStyle w:val="BodyText"/>
        <w:ind w:left="960"/>
        <w:rPr>
          <w:b/>
        </w:rPr>
      </w:pPr>
    </w:p>
    <w:p w14:paraId="214F0DA3" w14:textId="70CAFCE8" w:rsidR="00680DC3" w:rsidRDefault="00680DC3">
      <w:pPr>
        <w:pStyle w:val="BodyText"/>
        <w:ind w:left="960"/>
        <w:rPr>
          <w:b/>
        </w:rPr>
      </w:pPr>
    </w:p>
    <w:p w14:paraId="36554732" w14:textId="009906D6" w:rsidR="00680DC3" w:rsidRDefault="00680DC3">
      <w:pPr>
        <w:pStyle w:val="BodyText"/>
        <w:ind w:left="960"/>
        <w:rPr>
          <w:b/>
        </w:rPr>
      </w:pPr>
    </w:p>
    <w:p w14:paraId="09A7DFAA" w14:textId="083C3EC6" w:rsidR="00680DC3" w:rsidRDefault="00680DC3">
      <w:pPr>
        <w:pStyle w:val="BodyText"/>
        <w:ind w:left="960"/>
        <w:rPr>
          <w:b/>
        </w:rPr>
      </w:pPr>
    </w:p>
    <w:p w14:paraId="0A40F1E2" w14:textId="788C32EB" w:rsidR="00680DC3" w:rsidRDefault="00680DC3">
      <w:pPr>
        <w:pStyle w:val="BodyText"/>
        <w:ind w:left="960"/>
        <w:rPr>
          <w:b/>
        </w:rPr>
      </w:pPr>
    </w:p>
    <w:p w14:paraId="358A5254" w14:textId="1685206F" w:rsidR="00680DC3" w:rsidRDefault="00680DC3">
      <w:pPr>
        <w:pStyle w:val="BodyText"/>
        <w:ind w:left="960"/>
        <w:rPr>
          <w:b/>
        </w:rPr>
      </w:pPr>
    </w:p>
    <w:p w14:paraId="0C39F37B" w14:textId="263E6F28" w:rsidR="00680DC3" w:rsidRDefault="00680DC3">
      <w:pPr>
        <w:pStyle w:val="BodyText"/>
        <w:ind w:left="960"/>
        <w:rPr>
          <w:b/>
        </w:rPr>
      </w:pPr>
    </w:p>
    <w:p w14:paraId="443B1138" w14:textId="29107A52" w:rsidR="00680DC3" w:rsidRDefault="00680DC3">
      <w:pPr>
        <w:pStyle w:val="BodyText"/>
        <w:ind w:left="960"/>
        <w:rPr>
          <w:b/>
        </w:rPr>
      </w:pPr>
    </w:p>
    <w:p w14:paraId="7831619E" w14:textId="197AF5B1" w:rsidR="00680DC3" w:rsidRDefault="00680DC3">
      <w:pPr>
        <w:pStyle w:val="BodyText"/>
        <w:ind w:left="960"/>
        <w:rPr>
          <w:b/>
        </w:rPr>
      </w:pPr>
    </w:p>
    <w:p w14:paraId="1D30548E" w14:textId="6228897A" w:rsidR="00680DC3" w:rsidRDefault="00680DC3">
      <w:pPr>
        <w:pStyle w:val="BodyText"/>
        <w:ind w:left="960"/>
        <w:rPr>
          <w:b/>
        </w:rPr>
      </w:pPr>
    </w:p>
    <w:p w14:paraId="482EE882" w14:textId="4A9A9F3D" w:rsidR="00680DC3" w:rsidRDefault="00680DC3">
      <w:pPr>
        <w:pStyle w:val="BodyText"/>
        <w:ind w:left="960"/>
        <w:rPr>
          <w:b/>
        </w:rPr>
      </w:pPr>
    </w:p>
    <w:p w14:paraId="28DBC319" w14:textId="11D86B0E" w:rsidR="00680DC3" w:rsidRDefault="00680DC3">
      <w:pPr>
        <w:pStyle w:val="BodyText"/>
        <w:ind w:left="960"/>
        <w:rPr>
          <w:b/>
        </w:rPr>
      </w:pPr>
    </w:p>
    <w:p w14:paraId="368FAAD0" w14:textId="4098C647" w:rsidR="00680DC3" w:rsidRDefault="00680DC3">
      <w:pPr>
        <w:pStyle w:val="BodyText"/>
        <w:ind w:left="960"/>
        <w:rPr>
          <w:b/>
        </w:rPr>
      </w:pPr>
    </w:p>
    <w:p w14:paraId="3FFB6E08" w14:textId="2BB8F363" w:rsidR="00680DC3" w:rsidRDefault="00680DC3">
      <w:pPr>
        <w:pStyle w:val="BodyText"/>
        <w:ind w:left="960"/>
        <w:rPr>
          <w:b/>
        </w:rPr>
      </w:pPr>
    </w:p>
    <w:p w14:paraId="715DE591" w14:textId="3A3CEC41" w:rsidR="00680DC3" w:rsidRDefault="00680DC3">
      <w:pPr>
        <w:pStyle w:val="BodyText"/>
        <w:ind w:left="960"/>
        <w:rPr>
          <w:b/>
        </w:rPr>
      </w:pPr>
    </w:p>
    <w:p w14:paraId="5E88567A" w14:textId="1E9E723C" w:rsidR="00680DC3" w:rsidRDefault="00680DC3" w:rsidP="002324A2">
      <w:pPr>
        <w:pStyle w:val="BodyText"/>
        <w:rPr>
          <w:b/>
        </w:rPr>
      </w:pPr>
    </w:p>
    <w:p w14:paraId="2CFF07CA" w14:textId="7455944B" w:rsidR="00680DC3" w:rsidRDefault="00680DC3">
      <w:pPr>
        <w:pStyle w:val="BodyText"/>
        <w:ind w:left="960"/>
        <w:rPr>
          <w:b/>
        </w:rPr>
      </w:pPr>
    </w:p>
    <w:p w14:paraId="1226ED5F" w14:textId="4F57C15D" w:rsidR="00680DC3" w:rsidRDefault="00680DC3">
      <w:pPr>
        <w:pStyle w:val="BodyText"/>
        <w:ind w:left="960"/>
        <w:rPr>
          <w:b/>
        </w:rPr>
      </w:pPr>
      <w:r w:rsidRPr="00680DC3">
        <w:rPr>
          <w:noProof/>
          <w:lang w:val="en-IE" w:eastAsia="en-IE"/>
        </w:rPr>
        <w:drawing>
          <wp:inline distT="0" distB="0" distL="0" distR="0" wp14:anchorId="79A68878" wp14:editId="3C09783A">
            <wp:extent cx="6093460" cy="402590"/>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93460" cy="402590"/>
                    </a:xfrm>
                    <a:prstGeom prst="rect">
                      <a:avLst/>
                    </a:prstGeom>
                    <a:noFill/>
                    <a:ln>
                      <a:noFill/>
                    </a:ln>
                  </pic:spPr>
                </pic:pic>
              </a:graphicData>
            </a:graphic>
          </wp:inline>
        </w:drawing>
      </w:r>
    </w:p>
    <w:p w14:paraId="74A1FD1A" w14:textId="7EB9BCF8" w:rsidR="00680DC3" w:rsidRDefault="00680DC3">
      <w:pPr>
        <w:pStyle w:val="BodyText"/>
        <w:ind w:left="960"/>
        <w:rPr>
          <w:b/>
        </w:rPr>
      </w:pPr>
      <w:r w:rsidRPr="00680DC3">
        <w:rPr>
          <w:noProof/>
          <w:lang w:val="en-IE" w:eastAsia="en-IE"/>
        </w:rPr>
        <w:drawing>
          <wp:inline distT="0" distB="0" distL="0" distR="0" wp14:anchorId="2E588C15" wp14:editId="0DB03896">
            <wp:extent cx="6093460" cy="211455"/>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3460" cy="211455"/>
                    </a:xfrm>
                    <a:prstGeom prst="rect">
                      <a:avLst/>
                    </a:prstGeom>
                    <a:noFill/>
                    <a:ln>
                      <a:noFill/>
                    </a:ln>
                  </pic:spPr>
                </pic:pic>
              </a:graphicData>
            </a:graphic>
          </wp:inline>
        </w:drawing>
      </w:r>
    </w:p>
    <w:p w14:paraId="36937F10" w14:textId="56893B07" w:rsidR="00680DC3" w:rsidRDefault="00680DC3">
      <w:pPr>
        <w:pStyle w:val="BodyText"/>
        <w:ind w:left="960"/>
        <w:rPr>
          <w:b/>
        </w:rPr>
      </w:pPr>
      <w:r w:rsidRPr="00680DC3">
        <w:rPr>
          <w:noProof/>
          <w:lang w:val="en-IE" w:eastAsia="en-IE"/>
        </w:rPr>
        <w:drawing>
          <wp:inline distT="0" distB="0" distL="0" distR="0" wp14:anchorId="34EC93AE" wp14:editId="50AE920F">
            <wp:extent cx="6093460" cy="4210050"/>
            <wp:effectExtent l="0" t="0" r="2540" b="0"/>
            <wp:docPr id="5825" name="Picture 5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93460" cy="4210050"/>
                    </a:xfrm>
                    <a:prstGeom prst="rect">
                      <a:avLst/>
                    </a:prstGeom>
                    <a:noFill/>
                    <a:ln>
                      <a:noFill/>
                    </a:ln>
                  </pic:spPr>
                </pic:pic>
              </a:graphicData>
            </a:graphic>
          </wp:inline>
        </w:drawing>
      </w:r>
    </w:p>
    <w:p w14:paraId="69AA5E25" w14:textId="0180DFE2" w:rsidR="00680DC3" w:rsidRDefault="00680DC3">
      <w:pPr>
        <w:pStyle w:val="BodyText"/>
        <w:ind w:left="960"/>
        <w:rPr>
          <w:b/>
        </w:rPr>
      </w:pPr>
    </w:p>
    <w:p w14:paraId="48198CC9" w14:textId="173AD0E4" w:rsidR="00680DC3" w:rsidRDefault="00680DC3">
      <w:pPr>
        <w:pStyle w:val="BodyText"/>
        <w:ind w:left="960"/>
        <w:rPr>
          <w:b/>
        </w:rPr>
      </w:pPr>
    </w:p>
    <w:p w14:paraId="466C7FE9" w14:textId="4B73F99E" w:rsidR="00680DC3" w:rsidRDefault="00680DC3">
      <w:pPr>
        <w:pStyle w:val="BodyText"/>
        <w:ind w:left="960"/>
        <w:rPr>
          <w:b/>
        </w:rPr>
      </w:pPr>
    </w:p>
    <w:p w14:paraId="3B3BF26C" w14:textId="05CFF2C7" w:rsidR="00680DC3" w:rsidRDefault="00680DC3">
      <w:pPr>
        <w:pStyle w:val="BodyText"/>
        <w:ind w:left="960"/>
        <w:rPr>
          <w:b/>
        </w:rPr>
      </w:pPr>
    </w:p>
    <w:p w14:paraId="15A17218" w14:textId="6DA2C63A" w:rsidR="00680DC3" w:rsidRDefault="00680DC3">
      <w:pPr>
        <w:pStyle w:val="BodyText"/>
        <w:ind w:left="960"/>
        <w:rPr>
          <w:b/>
        </w:rPr>
      </w:pPr>
    </w:p>
    <w:p w14:paraId="189B922A" w14:textId="234308BC" w:rsidR="00680DC3" w:rsidRDefault="00680DC3">
      <w:pPr>
        <w:pStyle w:val="BodyText"/>
        <w:ind w:left="960"/>
        <w:rPr>
          <w:b/>
        </w:rPr>
      </w:pPr>
    </w:p>
    <w:p w14:paraId="5DB2E5F8" w14:textId="332D347C" w:rsidR="00680DC3" w:rsidRDefault="00680DC3">
      <w:pPr>
        <w:pStyle w:val="BodyText"/>
        <w:ind w:left="960"/>
        <w:rPr>
          <w:b/>
        </w:rPr>
      </w:pPr>
    </w:p>
    <w:p w14:paraId="68434745" w14:textId="7812142E" w:rsidR="00680DC3" w:rsidRDefault="00680DC3">
      <w:pPr>
        <w:pStyle w:val="BodyText"/>
        <w:ind w:left="960"/>
        <w:rPr>
          <w:b/>
        </w:rPr>
      </w:pPr>
    </w:p>
    <w:p w14:paraId="689D1B0D" w14:textId="6E23A2C1" w:rsidR="00680DC3" w:rsidRDefault="00680DC3">
      <w:pPr>
        <w:pStyle w:val="BodyText"/>
        <w:ind w:left="960"/>
        <w:rPr>
          <w:b/>
        </w:rPr>
      </w:pPr>
    </w:p>
    <w:p w14:paraId="6827A891" w14:textId="547AB697" w:rsidR="00680DC3" w:rsidRDefault="00680DC3">
      <w:pPr>
        <w:pStyle w:val="BodyText"/>
        <w:ind w:left="960"/>
        <w:rPr>
          <w:b/>
        </w:rPr>
      </w:pPr>
    </w:p>
    <w:p w14:paraId="02BB98A0" w14:textId="71DAD676" w:rsidR="00680DC3" w:rsidRDefault="00680DC3">
      <w:pPr>
        <w:pStyle w:val="BodyText"/>
        <w:ind w:left="960"/>
        <w:rPr>
          <w:b/>
        </w:rPr>
      </w:pPr>
    </w:p>
    <w:p w14:paraId="736270BE" w14:textId="228C0DF4" w:rsidR="00680DC3" w:rsidRDefault="00680DC3">
      <w:pPr>
        <w:pStyle w:val="BodyText"/>
        <w:ind w:left="960"/>
        <w:rPr>
          <w:b/>
        </w:rPr>
      </w:pPr>
    </w:p>
    <w:p w14:paraId="720016E4" w14:textId="087B0D16" w:rsidR="00680DC3" w:rsidRDefault="00680DC3">
      <w:pPr>
        <w:pStyle w:val="BodyText"/>
        <w:ind w:left="960"/>
        <w:rPr>
          <w:b/>
        </w:rPr>
      </w:pPr>
    </w:p>
    <w:p w14:paraId="73B1B9F7" w14:textId="043822AF" w:rsidR="00680DC3" w:rsidRDefault="00680DC3">
      <w:pPr>
        <w:pStyle w:val="BodyText"/>
        <w:ind w:left="960"/>
        <w:rPr>
          <w:b/>
        </w:rPr>
      </w:pPr>
    </w:p>
    <w:p w14:paraId="7897410D" w14:textId="5DA799BD" w:rsidR="00680DC3" w:rsidRDefault="00680DC3">
      <w:pPr>
        <w:pStyle w:val="BodyText"/>
        <w:ind w:left="960"/>
        <w:rPr>
          <w:b/>
        </w:rPr>
      </w:pPr>
    </w:p>
    <w:p w14:paraId="01C1D7FB" w14:textId="04877661" w:rsidR="00680DC3" w:rsidRDefault="00680DC3">
      <w:pPr>
        <w:pStyle w:val="BodyText"/>
        <w:ind w:left="960"/>
        <w:rPr>
          <w:b/>
        </w:rPr>
      </w:pPr>
    </w:p>
    <w:p w14:paraId="5BD51193" w14:textId="181016ED" w:rsidR="00680DC3" w:rsidRDefault="00680DC3">
      <w:pPr>
        <w:pStyle w:val="BodyText"/>
        <w:ind w:left="960"/>
        <w:rPr>
          <w:b/>
        </w:rPr>
      </w:pPr>
    </w:p>
    <w:p w14:paraId="3C4C472F" w14:textId="55539BAE" w:rsidR="00680DC3" w:rsidRDefault="00680DC3">
      <w:pPr>
        <w:pStyle w:val="BodyText"/>
        <w:ind w:left="960"/>
        <w:rPr>
          <w:b/>
        </w:rPr>
      </w:pPr>
    </w:p>
    <w:p w14:paraId="0388589A" w14:textId="20BBBF20" w:rsidR="00680DC3" w:rsidRDefault="00680DC3">
      <w:pPr>
        <w:pStyle w:val="BodyText"/>
        <w:ind w:left="960"/>
        <w:rPr>
          <w:b/>
        </w:rPr>
      </w:pPr>
    </w:p>
    <w:p w14:paraId="5D9FE46C" w14:textId="5A0AED1B" w:rsidR="00680DC3" w:rsidRDefault="00680DC3">
      <w:pPr>
        <w:pStyle w:val="BodyText"/>
        <w:ind w:left="960"/>
        <w:rPr>
          <w:b/>
        </w:rPr>
      </w:pPr>
    </w:p>
    <w:p w14:paraId="703717E5" w14:textId="0C9CAC66" w:rsidR="00680DC3" w:rsidRDefault="00680DC3">
      <w:pPr>
        <w:pStyle w:val="BodyText"/>
        <w:ind w:left="960"/>
        <w:rPr>
          <w:b/>
        </w:rPr>
      </w:pPr>
    </w:p>
    <w:p w14:paraId="718E706F" w14:textId="007C590D" w:rsidR="00680DC3" w:rsidRDefault="00680DC3">
      <w:pPr>
        <w:pStyle w:val="BodyText"/>
        <w:ind w:left="960"/>
        <w:rPr>
          <w:b/>
        </w:rPr>
      </w:pPr>
    </w:p>
    <w:p w14:paraId="3D70EB9D" w14:textId="300BC01A" w:rsidR="00680DC3" w:rsidRDefault="00680DC3">
      <w:pPr>
        <w:pStyle w:val="BodyText"/>
        <w:ind w:left="960"/>
        <w:rPr>
          <w:b/>
        </w:rPr>
      </w:pPr>
    </w:p>
    <w:p w14:paraId="6A22DCED" w14:textId="02A55EEB" w:rsidR="00680DC3" w:rsidRDefault="00680DC3" w:rsidP="002324A2">
      <w:pPr>
        <w:pStyle w:val="BodyText"/>
        <w:rPr>
          <w:b/>
        </w:rPr>
      </w:pPr>
    </w:p>
    <w:p w14:paraId="1D370922" w14:textId="636613D3" w:rsidR="002324A2" w:rsidRDefault="002324A2" w:rsidP="002324A2">
      <w:pPr>
        <w:pStyle w:val="BodyText"/>
        <w:rPr>
          <w:b/>
        </w:rPr>
      </w:pPr>
    </w:p>
    <w:p w14:paraId="5E137884" w14:textId="2C034B41" w:rsidR="002324A2" w:rsidRDefault="002324A2" w:rsidP="002324A2">
      <w:pPr>
        <w:pStyle w:val="BodyText"/>
        <w:rPr>
          <w:b/>
        </w:rPr>
      </w:pPr>
    </w:p>
    <w:p w14:paraId="156AB44A" w14:textId="39932CC9" w:rsidR="002324A2" w:rsidRDefault="002324A2" w:rsidP="002324A2">
      <w:pPr>
        <w:pStyle w:val="BodyText"/>
        <w:rPr>
          <w:b/>
        </w:rPr>
      </w:pPr>
    </w:p>
    <w:p w14:paraId="5E29F3CF" w14:textId="77777777" w:rsidR="002324A2" w:rsidRDefault="002324A2" w:rsidP="002324A2">
      <w:pPr>
        <w:pStyle w:val="BodyText"/>
        <w:rPr>
          <w:b/>
        </w:rPr>
      </w:pPr>
    </w:p>
    <w:p w14:paraId="5235E0D1" w14:textId="77777777" w:rsidR="002324A2" w:rsidRDefault="002324A2" w:rsidP="002324A2">
      <w:pPr>
        <w:pStyle w:val="BodyText"/>
        <w:rPr>
          <w:b/>
        </w:rPr>
      </w:pPr>
    </w:p>
    <w:p w14:paraId="68C1E948" w14:textId="4FD03DF5" w:rsidR="00680DC3" w:rsidRDefault="00680DC3">
      <w:pPr>
        <w:pStyle w:val="BodyText"/>
        <w:ind w:left="960"/>
        <w:rPr>
          <w:b/>
        </w:rPr>
      </w:pPr>
    </w:p>
    <w:p w14:paraId="02E5D186" w14:textId="2E8D35E8" w:rsidR="00680DC3" w:rsidRDefault="00680DC3">
      <w:pPr>
        <w:pStyle w:val="BodyText"/>
        <w:ind w:left="960"/>
        <w:rPr>
          <w:b/>
        </w:rPr>
      </w:pPr>
      <w:r w:rsidRPr="00680DC3">
        <w:rPr>
          <w:noProof/>
          <w:lang w:val="en-IE" w:eastAsia="en-IE"/>
        </w:rPr>
        <w:drawing>
          <wp:inline distT="0" distB="0" distL="0" distR="0" wp14:anchorId="2DA60AAC" wp14:editId="67C132F2">
            <wp:extent cx="6093460" cy="402590"/>
            <wp:effectExtent l="0" t="0" r="2540" b="0"/>
            <wp:docPr id="5826" name="Picture 5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93460" cy="402590"/>
                    </a:xfrm>
                    <a:prstGeom prst="rect">
                      <a:avLst/>
                    </a:prstGeom>
                    <a:noFill/>
                    <a:ln>
                      <a:noFill/>
                    </a:ln>
                  </pic:spPr>
                </pic:pic>
              </a:graphicData>
            </a:graphic>
          </wp:inline>
        </w:drawing>
      </w:r>
    </w:p>
    <w:p w14:paraId="7A59C471" w14:textId="45555E1C" w:rsidR="00680DC3" w:rsidRDefault="00680DC3">
      <w:pPr>
        <w:pStyle w:val="BodyText"/>
        <w:ind w:left="960"/>
        <w:rPr>
          <w:b/>
        </w:rPr>
      </w:pPr>
      <w:r w:rsidRPr="00680DC3">
        <w:rPr>
          <w:noProof/>
          <w:lang w:val="en-IE" w:eastAsia="en-IE"/>
        </w:rPr>
        <w:drawing>
          <wp:inline distT="0" distB="0" distL="0" distR="0" wp14:anchorId="092BDE17" wp14:editId="235DB357">
            <wp:extent cx="6093460" cy="211455"/>
            <wp:effectExtent l="0" t="0" r="2540" b="0"/>
            <wp:docPr id="5827" name="Picture 5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93460" cy="211455"/>
                    </a:xfrm>
                    <a:prstGeom prst="rect">
                      <a:avLst/>
                    </a:prstGeom>
                    <a:noFill/>
                    <a:ln>
                      <a:noFill/>
                    </a:ln>
                  </pic:spPr>
                </pic:pic>
              </a:graphicData>
            </a:graphic>
          </wp:inline>
        </w:drawing>
      </w:r>
    </w:p>
    <w:p w14:paraId="77083335" w14:textId="54C71CEF" w:rsidR="00680DC3" w:rsidRDefault="00680DC3">
      <w:pPr>
        <w:pStyle w:val="BodyText"/>
        <w:ind w:left="960"/>
        <w:rPr>
          <w:b/>
        </w:rPr>
      </w:pPr>
      <w:r w:rsidRPr="00680DC3">
        <w:rPr>
          <w:noProof/>
          <w:lang w:val="en-IE" w:eastAsia="en-IE"/>
        </w:rPr>
        <w:drawing>
          <wp:inline distT="0" distB="0" distL="0" distR="0" wp14:anchorId="05192E9E" wp14:editId="0D5A1AE9">
            <wp:extent cx="6093460" cy="2115185"/>
            <wp:effectExtent l="0" t="0" r="2540" b="0"/>
            <wp:docPr id="5828" name="Picture 5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93460" cy="2115185"/>
                    </a:xfrm>
                    <a:prstGeom prst="rect">
                      <a:avLst/>
                    </a:prstGeom>
                    <a:noFill/>
                    <a:ln>
                      <a:noFill/>
                    </a:ln>
                  </pic:spPr>
                </pic:pic>
              </a:graphicData>
            </a:graphic>
          </wp:inline>
        </w:drawing>
      </w:r>
    </w:p>
    <w:p w14:paraId="39B9364A" w14:textId="77777777" w:rsidR="00680DC3" w:rsidRDefault="00680DC3">
      <w:pPr>
        <w:pStyle w:val="BodyText"/>
        <w:ind w:left="960"/>
        <w:rPr>
          <w:b/>
        </w:rPr>
      </w:pPr>
    </w:p>
    <w:p w14:paraId="4D7B0E55" w14:textId="02A2FC2B" w:rsidR="004918A1" w:rsidRDefault="004918A1">
      <w:pPr>
        <w:pStyle w:val="BodyText"/>
        <w:spacing w:before="4"/>
        <w:rPr>
          <w:b/>
          <w:sz w:val="21"/>
        </w:rPr>
      </w:pPr>
    </w:p>
    <w:p w14:paraId="7D42300B" w14:textId="77777777" w:rsidR="00E735DD" w:rsidRPr="00E735DD" w:rsidRDefault="00E735DD" w:rsidP="00E735DD">
      <w:pPr>
        <w:rPr>
          <w:sz w:val="20"/>
        </w:rPr>
      </w:pPr>
    </w:p>
    <w:p w14:paraId="2183DEEF" w14:textId="77777777" w:rsidR="00E735DD" w:rsidRPr="00E735DD" w:rsidRDefault="00E735DD" w:rsidP="00E735DD">
      <w:pPr>
        <w:rPr>
          <w:sz w:val="20"/>
        </w:rPr>
      </w:pPr>
    </w:p>
    <w:p w14:paraId="348C11BB" w14:textId="2448FB29" w:rsidR="004918A1" w:rsidRDefault="00476157" w:rsidP="003106FD">
      <w:pPr>
        <w:pStyle w:val="BodyText"/>
      </w:pPr>
      <w:r>
        <w:rPr>
          <w:noProof/>
          <w:lang w:val="en-IE" w:eastAsia="en-IE"/>
        </w:rPr>
        <mc:AlternateContent>
          <mc:Choice Requires="wps">
            <w:drawing>
              <wp:anchor distT="0" distB="0" distL="114300" distR="114300" simplePos="0" relativeHeight="251658240" behindDoc="0" locked="0" layoutInCell="1" allowOverlap="1" wp14:anchorId="292CA545" wp14:editId="1ED809FF">
                <wp:simplePos x="0" y="0"/>
                <wp:positionH relativeFrom="page">
                  <wp:posOffset>7559675</wp:posOffset>
                </wp:positionH>
                <wp:positionV relativeFrom="page">
                  <wp:posOffset>10537190</wp:posOffset>
                </wp:positionV>
                <wp:extent cx="1270" cy="154940"/>
                <wp:effectExtent l="0" t="0" r="0" b="0"/>
                <wp:wrapNone/>
                <wp:docPr id="5873" name="Freeform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54940"/>
                        </a:xfrm>
                        <a:custGeom>
                          <a:avLst/>
                          <a:gdLst>
                            <a:gd name="T0" fmla="*/ 2147483646 w 1"/>
                            <a:gd name="T1" fmla="*/ 2147483646 h 244"/>
                            <a:gd name="T2" fmla="*/ 0 w 1"/>
                            <a:gd name="T3" fmla="*/ 2147483646 h 244"/>
                            <a:gd name="T4" fmla="*/ 0 w 1"/>
                            <a:gd name="T5" fmla="*/ 2147483646 h 244"/>
                            <a:gd name="T6" fmla="*/ 0 w 1"/>
                            <a:gd name="T7" fmla="*/ 2147483646 h 244"/>
                            <a:gd name="T8" fmla="*/ 2147483646 w 1"/>
                            <a:gd name="T9" fmla="*/ 2147483646 h 244"/>
                            <a:gd name="T10" fmla="*/ 2147483646 w 1"/>
                            <a:gd name="T11" fmla="*/ 2147483646 h 244"/>
                            <a:gd name="T12" fmla="*/ 2147483646 w 1"/>
                            <a:gd name="T13" fmla="*/ 2147483646 h 24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 h="244">
                              <a:moveTo>
                                <a:pt x="1" y="0"/>
                              </a:moveTo>
                              <a:lnTo>
                                <a:pt x="0" y="0"/>
                              </a:lnTo>
                              <a:lnTo>
                                <a:pt x="0" y="8"/>
                              </a:lnTo>
                              <a:lnTo>
                                <a:pt x="0" y="244"/>
                              </a:lnTo>
                              <a:lnTo>
                                <a:pt x="1" y="244"/>
                              </a:lnTo>
                              <a:lnTo>
                                <a:pt x="1" y="8"/>
                              </a:lnTo>
                              <a:lnTo>
                                <a:pt x="1" y="0"/>
                              </a:lnTo>
                              <a:close/>
                            </a:path>
                          </a:pathLst>
                        </a:custGeom>
                        <a:solidFill>
                          <a:srgbClr val="AB4A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66493C69">
              <v:shape id="Freeform 205" style="position:absolute;margin-left:595.25pt;margin-top:829.7pt;width:.1pt;height:12.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44" o:spid="_x0000_s1026" fillcolor="#ab4a9c" stroked="f" path="m1,l,,,8,,244r1,l1,8,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" w14:anchorId="590BBF5B">
                <v:path arrowok="t" o:connecttype="custom" o:connectlocs="2147483646,2147483646;0,2147483646;0,2147483646;0,2147483646;2147483646,2147483646;2147483646,2147483646;2147483646,2147483646" o:connectangles="0,0,0,0,0,0,0"/>
                <w10:wrap anchorx="page" anchory="page"/>
              </v:shape>
            </w:pict>
          </mc:Fallback>
        </mc:AlternateContent>
      </w:r>
    </w:p>
    <w:p w14:paraId="499587E7" w14:textId="5D0ADFA1" w:rsidR="004918A1" w:rsidRDefault="00476157" w:rsidP="003106FD">
      <w:pPr>
        <w:pStyle w:val="BodyText"/>
        <w:sectPr w:rsidR="004918A1">
          <w:headerReference w:type="even" r:id="rId34"/>
          <w:footerReference w:type="even" r:id="rId35"/>
          <w:pgSz w:w="11910" w:h="16840"/>
          <w:pgMar w:top="1580" w:right="320" w:bottom="280" w:left="620" w:header="0" w:footer="0" w:gutter="0"/>
          <w:cols w:space="720"/>
        </w:sectPr>
      </w:pPr>
      <w:r>
        <w:rPr>
          <w:noProof/>
          <w:lang w:val="en-IE" w:eastAsia="en-IE"/>
        </w:rPr>
        <mc:AlternateContent>
          <mc:Choice Requires="wps">
            <w:drawing>
              <wp:anchor distT="0" distB="0" distL="114300" distR="114300" simplePos="0" relativeHeight="251658245" behindDoc="1" locked="0" layoutInCell="1" allowOverlap="1" wp14:anchorId="5DBBB1A2" wp14:editId="6D2EA80C">
                <wp:simplePos x="0" y="0"/>
                <wp:positionH relativeFrom="page">
                  <wp:posOffset>472440</wp:posOffset>
                </wp:positionH>
                <wp:positionV relativeFrom="page">
                  <wp:posOffset>10226040</wp:posOffset>
                </wp:positionV>
                <wp:extent cx="90805" cy="238125"/>
                <wp:effectExtent l="0" t="0" r="0" b="0"/>
                <wp:wrapNone/>
                <wp:docPr id="5854"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9ADC53" w14:textId="77777777" w:rsidR="00B1374D" w:rsidRDefault="00B1374D">
                            <w:pPr>
                              <w:spacing w:line="358" w:lineRule="exact"/>
                              <w:rPr>
                                <w:rFonts w:ascii="Arno Pro"/>
                                <w:sz w:val="30"/>
                              </w:rPr>
                            </w:pPr>
                            <w:r>
                              <w:rPr>
                                <w:rFonts w:ascii="Arno Pro"/>
                                <w:color w:val="FFFFFF"/>
                                <w:sz w:val="30"/>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BBB1A2" id="Text Box 186" o:spid="_x0000_s1027" type="#_x0000_t202" style="position:absolute;margin-left:37.2pt;margin-top:805.2pt;width:7.15pt;height:18.75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Q7VsQIAALM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" filled="f" stroked="f">
                <v:textbox inset="0,0,0,0">
                  <w:txbxContent>
                    <w:p w14:paraId="059ADC53" w14:textId="77777777" w:rsidR="00B1374D" w:rsidRDefault="00B1374D">
                      <w:pPr>
                        <w:spacing w:line="358" w:lineRule="exact"/>
                        <w:rPr>
                          <w:rFonts w:ascii="Arno Pro"/>
                          <w:sz w:val="30"/>
                        </w:rPr>
                      </w:pPr>
                      <w:r>
                        <w:rPr>
                          <w:rFonts w:ascii="Arno Pro"/>
                          <w:color w:val="FFFFFF"/>
                          <w:sz w:val="30"/>
                        </w:rPr>
                        <w:t>6</w:t>
                      </w:r>
                    </w:p>
                  </w:txbxContent>
                </v:textbox>
                <w10:wrap anchorx="page" anchory="page"/>
              </v:shape>
            </w:pict>
          </mc:Fallback>
        </mc:AlternateContent>
      </w:r>
    </w:p>
    <w:p w14:paraId="69BCD9C7" w14:textId="77777777" w:rsidR="004918A1" w:rsidRDefault="004918A1">
      <w:pPr>
        <w:pStyle w:val="BodyText"/>
      </w:pPr>
    </w:p>
    <w:p w14:paraId="6128E2FA" w14:textId="77777777" w:rsidR="004918A1" w:rsidRDefault="004918A1">
      <w:pPr>
        <w:pStyle w:val="BodyText"/>
        <w:spacing w:before="2"/>
        <w:rPr>
          <w:sz w:val="29"/>
        </w:rPr>
      </w:pPr>
    </w:p>
    <w:p w14:paraId="789886C1" w14:textId="77777777" w:rsidR="004918A1" w:rsidRDefault="00816FFE">
      <w:pPr>
        <w:pStyle w:val="BodyText"/>
        <w:tabs>
          <w:tab w:val="left" w:pos="10555"/>
        </w:tabs>
        <w:spacing w:before="91"/>
        <w:ind w:left="110"/>
      </w:pPr>
      <w:r>
        <w:rPr>
          <w:color w:val="215E9E"/>
          <w:shd w:val="clear" w:color="auto" w:fill="E6E7E8"/>
        </w:rPr>
        <w:t xml:space="preserve"> </w:t>
      </w:r>
      <w:r>
        <w:rPr>
          <w:color w:val="215E9E"/>
          <w:spacing w:val="-9"/>
          <w:shd w:val="clear" w:color="auto" w:fill="E6E7E8"/>
        </w:rPr>
        <w:t xml:space="preserve"> </w:t>
      </w:r>
      <w:hyperlink w:anchor="_bookmark0" w:history="1">
        <w:r>
          <w:rPr>
            <w:color w:val="215E9E"/>
            <w:u w:val="single" w:color="215E9E"/>
            <w:shd w:val="clear" w:color="auto" w:fill="E6E7E8"/>
          </w:rPr>
          <w:t xml:space="preserve">MARKS &amp; </w:t>
        </w:r>
        <w:r>
          <w:rPr>
            <w:color w:val="215E9E"/>
            <w:spacing w:val="-3"/>
            <w:u w:val="single" w:color="215E9E"/>
            <w:shd w:val="clear" w:color="auto" w:fill="E6E7E8"/>
          </w:rPr>
          <w:t xml:space="preserve">STANDARDS </w:t>
        </w:r>
        <w:r>
          <w:rPr>
            <w:color w:val="215E9E"/>
            <w:u w:val="single" w:color="215E9E"/>
            <w:shd w:val="clear" w:color="auto" w:fill="E6E7E8"/>
          </w:rPr>
          <w:t>FOR ALL</w:t>
        </w:r>
        <w:r>
          <w:rPr>
            <w:color w:val="215E9E"/>
            <w:spacing w:val="-37"/>
            <w:u w:val="single" w:color="215E9E"/>
            <w:shd w:val="clear" w:color="auto" w:fill="E6E7E8"/>
          </w:rPr>
          <w:t xml:space="preserve"> </w:t>
        </w:r>
        <w:r>
          <w:rPr>
            <w:color w:val="215E9E"/>
            <w:spacing w:val="-3"/>
            <w:u w:val="single" w:color="215E9E"/>
            <w:shd w:val="clear" w:color="auto" w:fill="E6E7E8"/>
          </w:rPr>
          <w:t xml:space="preserve">FULLTIME UNDERGRADUATE </w:t>
        </w:r>
        <w:r>
          <w:rPr>
            <w:color w:val="215E9E"/>
            <w:u w:val="single" w:color="215E9E"/>
            <w:shd w:val="clear" w:color="auto" w:fill="E6E7E8"/>
          </w:rPr>
          <w:t>DEGREE EXAMINATION</w:t>
        </w:r>
      </w:hyperlink>
      <w:r>
        <w:rPr>
          <w:color w:val="215E9E"/>
          <w:u w:val="single" w:color="215E9E"/>
          <w:shd w:val="clear" w:color="auto" w:fill="E6E7E8"/>
        </w:rPr>
        <w:t>S</w:t>
      </w:r>
      <w:r>
        <w:rPr>
          <w:color w:val="215E9E"/>
          <w:u w:val="single" w:color="215E9E"/>
          <w:shd w:val="clear" w:color="auto" w:fill="E6E7E8"/>
        </w:rPr>
        <w:tab/>
      </w:r>
    </w:p>
    <w:p w14:paraId="0E769693" w14:textId="7DDA1EEB" w:rsidR="004918A1" w:rsidRDefault="00476157">
      <w:pPr>
        <w:pStyle w:val="BodyText"/>
        <w:spacing w:before="2"/>
        <w:rPr>
          <w:sz w:val="25"/>
        </w:rPr>
      </w:pPr>
      <w:r>
        <w:rPr>
          <w:noProof/>
          <w:lang w:val="en-IE" w:eastAsia="en-IE"/>
        </w:rPr>
        <mc:AlternateContent>
          <mc:Choice Requires="wps">
            <w:drawing>
              <wp:anchor distT="0" distB="0" distL="0" distR="0" simplePos="0" relativeHeight="251658252" behindDoc="1" locked="0" layoutInCell="1" allowOverlap="1" wp14:anchorId="492D7B36" wp14:editId="795CF2C3">
                <wp:simplePos x="0" y="0"/>
                <wp:positionH relativeFrom="page">
                  <wp:posOffset>463550</wp:posOffset>
                </wp:positionH>
                <wp:positionV relativeFrom="paragraph">
                  <wp:posOffset>199390</wp:posOffset>
                </wp:positionV>
                <wp:extent cx="6633210" cy="355600"/>
                <wp:effectExtent l="0" t="0" r="0" b="0"/>
                <wp:wrapTopAndBottom/>
                <wp:docPr id="5852"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3210" cy="355600"/>
                        </a:xfrm>
                        <a:prstGeom prst="rect">
                          <a:avLst/>
                        </a:prstGeom>
                        <a:solidFill>
                          <a:srgbClr val="F1F1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F4B71E" w14:textId="77777777" w:rsidR="00B1374D" w:rsidRDefault="005D1967">
                            <w:pPr>
                              <w:pStyle w:val="BodyText"/>
                              <w:spacing w:before="16" w:line="292" w:lineRule="auto"/>
                              <w:ind w:left="91" w:right="629"/>
                            </w:pPr>
                            <w:hyperlink w:anchor="_bookmark1" w:history="1">
                              <w:r w:rsidR="00B1374D">
                                <w:rPr>
                                  <w:color w:val="215E9E"/>
                                  <w:u w:val="single" w:color="215E9E"/>
                                </w:rPr>
                                <w:t>MARKS &amp; STANDARDS FOR ALL PART-TIME UNDERGRADUATE DEGREE EXAMINATIONS (EXCLUDING</w:t>
                              </w:r>
                            </w:hyperlink>
                            <w:r w:rsidR="00B1374D">
                              <w:rPr>
                                <w:color w:val="215E9E"/>
                              </w:rPr>
                              <w:t xml:space="preserve"> </w:t>
                            </w:r>
                            <w:hyperlink w:anchor="_bookmark1" w:history="1">
                              <w:r w:rsidR="00B1374D">
                                <w:rPr>
                                  <w:color w:val="215E9E"/>
                                  <w:u w:val="single" w:color="215E9E"/>
                                </w:rPr>
                                <w:t>‘CONTINUOUS’ PROGRAMMES)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2D7B36" id="Text Box 184" o:spid="_x0000_s1028" type="#_x0000_t202" style="position:absolute;margin-left:36.5pt;margin-top:15.7pt;width:522.3pt;height:28pt;z-index:-2516582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" fillcolor="#f1f1f2" stroked="f">
                <v:textbox inset="0,0,0,0">
                  <w:txbxContent>
                    <w:p w14:paraId="73F4B71E" w14:textId="77777777" w:rsidR="00B1374D" w:rsidRDefault="005D1967">
                      <w:pPr>
                        <w:pStyle w:val="BodyText"/>
                        <w:spacing w:before="16" w:line="292" w:lineRule="auto"/>
                        <w:ind w:left="91" w:right="629"/>
                      </w:pPr>
                      <w:hyperlink w:anchor="_bookmark1" w:history="1">
                        <w:r w:rsidR="00B1374D">
                          <w:rPr>
                            <w:color w:val="215E9E"/>
                            <w:u w:val="single" w:color="215E9E"/>
                          </w:rPr>
                          <w:t>MARKS &amp; STANDARDS FOR ALL PART-TIME UNDERGRADUATE DEGREE EXAMINATIONS (EXCLUDING</w:t>
                        </w:r>
                      </w:hyperlink>
                      <w:r w:rsidR="00B1374D">
                        <w:rPr>
                          <w:color w:val="215E9E"/>
                        </w:rPr>
                        <w:t xml:space="preserve"> </w:t>
                      </w:r>
                      <w:hyperlink w:anchor="_bookmark1" w:history="1">
                        <w:r w:rsidR="00B1374D">
                          <w:rPr>
                            <w:color w:val="215E9E"/>
                            <w:u w:val="single" w:color="215E9E"/>
                          </w:rPr>
                          <w:t>‘CONTINUOUS’ PROGRAMMES)</w:t>
                        </w:r>
                      </w:hyperlink>
                    </w:p>
                  </w:txbxContent>
                </v:textbox>
                <w10:wrap type="topAndBottom" anchorx="page"/>
              </v:shape>
            </w:pict>
          </mc:Fallback>
        </mc:AlternateContent>
      </w:r>
    </w:p>
    <w:p w14:paraId="767B2DA3" w14:textId="77777777" w:rsidR="004918A1" w:rsidRDefault="004918A1">
      <w:pPr>
        <w:pStyle w:val="BodyText"/>
        <w:spacing w:before="6"/>
        <w:rPr>
          <w:sz w:val="16"/>
        </w:rPr>
      </w:pPr>
    </w:p>
    <w:p w14:paraId="6E92B4CE" w14:textId="77777777" w:rsidR="004918A1" w:rsidRDefault="00816FFE">
      <w:pPr>
        <w:pStyle w:val="BodyText"/>
        <w:tabs>
          <w:tab w:val="left" w:pos="10555"/>
        </w:tabs>
        <w:spacing w:before="91"/>
        <w:ind w:left="110"/>
      </w:pPr>
      <w:r>
        <w:rPr>
          <w:color w:val="215E9E"/>
          <w:shd w:val="clear" w:color="auto" w:fill="E6E7E8"/>
        </w:rPr>
        <w:t xml:space="preserve"> </w:t>
      </w:r>
      <w:r>
        <w:rPr>
          <w:color w:val="215E9E"/>
          <w:spacing w:val="-9"/>
          <w:shd w:val="clear" w:color="auto" w:fill="E6E7E8"/>
        </w:rPr>
        <w:t xml:space="preserve"> </w:t>
      </w:r>
      <w:hyperlink w:anchor="_bookmark2" w:history="1">
        <w:r>
          <w:rPr>
            <w:color w:val="215E9E"/>
            <w:u w:val="single" w:color="215E9E"/>
            <w:shd w:val="clear" w:color="auto" w:fill="E6E7E8"/>
          </w:rPr>
          <w:t>MARKS</w:t>
        </w:r>
        <w:r>
          <w:rPr>
            <w:color w:val="215E9E"/>
            <w:spacing w:val="-5"/>
            <w:u w:val="single" w:color="215E9E"/>
            <w:shd w:val="clear" w:color="auto" w:fill="E6E7E8"/>
          </w:rPr>
          <w:t xml:space="preserve"> </w:t>
        </w:r>
        <w:r>
          <w:rPr>
            <w:color w:val="215E9E"/>
            <w:u w:val="single" w:color="215E9E"/>
            <w:shd w:val="clear" w:color="auto" w:fill="E6E7E8"/>
          </w:rPr>
          <w:t>&amp;</w:t>
        </w:r>
        <w:r>
          <w:rPr>
            <w:color w:val="215E9E"/>
            <w:spacing w:val="-4"/>
            <w:u w:val="single" w:color="215E9E"/>
            <w:shd w:val="clear" w:color="auto" w:fill="E6E7E8"/>
          </w:rPr>
          <w:t xml:space="preserve"> </w:t>
        </w:r>
        <w:r>
          <w:rPr>
            <w:color w:val="215E9E"/>
            <w:spacing w:val="-3"/>
            <w:u w:val="single" w:color="215E9E"/>
            <w:shd w:val="clear" w:color="auto" w:fill="E6E7E8"/>
          </w:rPr>
          <w:t>STANDARDS</w:t>
        </w:r>
        <w:r>
          <w:rPr>
            <w:color w:val="215E9E"/>
            <w:spacing w:val="-5"/>
            <w:u w:val="single" w:color="215E9E"/>
            <w:shd w:val="clear" w:color="auto" w:fill="E6E7E8"/>
          </w:rPr>
          <w:t xml:space="preserve"> </w:t>
        </w:r>
        <w:r>
          <w:rPr>
            <w:color w:val="215E9E"/>
            <w:u w:val="single" w:color="215E9E"/>
            <w:shd w:val="clear" w:color="auto" w:fill="E6E7E8"/>
          </w:rPr>
          <w:t>FOR</w:t>
        </w:r>
        <w:r>
          <w:rPr>
            <w:color w:val="215E9E"/>
            <w:spacing w:val="-14"/>
            <w:u w:val="single" w:color="215E9E"/>
            <w:shd w:val="clear" w:color="auto" w:fill="E6E7E8"/>
          </w:rPr>
          <w:t xml:space="preserve"> </w:t>
        </w:r>
        <w:r>
          <w:rPr>
            <w:color w:val="215E9E"/>
            <w:u w:val="single" w:color="215E9E"/>
            <w:shd w:val="clear" w:color="auto" w:fill="E6E7E8"/>
          </w:rPr>
          <w:t>ALL</w:t>
        </w:r>
        <w:r>
          <w:rPr>
            <w:color w:val="215E9E"/>
            <w:spacing w:val="-12"/>
            <w:u w:val="single" w:color="215E9E"/>
            <w:shd w:val="clear" w:color="auto" w:fill="E6E7E8"/>
          </w:rPr>
          <w:t xml:space="preserve"> </w:t>
        </w:r>
        <w:r>
          <w:rPr>
            <w:color w:val="215E9E"/>
            <w:spacing w:val="-3"/>
            <w:u w:val="single" w:color="215E9E"/>
            <w:shd w:val="clear" w:color="auto" w:fill="E6E7E8"/>
          </w:rPr>
          <w:t xml:space="preserve">UNDERGRADUATE </w:t>
        </w:r>
        <w:r>
          <w:rPr>
            <w:color w:val="215E9E"/>
            <w:u w:val="single" w:color="215E9E"/>
            <w:shd w:val="clear" w:color="auto" w:fill="E6E7E8"/>
          </w:rPr>
          <w:t>DIPLOMA</w:t>
        </w:r>
        <w:r>
          <w:rPr>
            <w:color w:val="215E9E"/>
            <w:spacing w:val="-15"/>
            <w:u w:val="single" w:color="215E9E"/>
            <w:shd w:val="clear" w:color="auto" w:fill="E6E7E8"/>
          </w:rPr>
          <w:t xml:space="preserve"> </w:t>
        </w:r>
        <w:r>
          <w:rPr>
            <w:color w:val="215E9E"/>
            <w:u w:val="single" w:color="215E9E"/>
            <w:shd w:val="clear" w:color="auto" w:fill="E6E7E8"/>
          </w:rPr>
          <w:t>EXAMINATION</w:t>
        </w:r>
      </w:hyperlink>
      <w:r>
        <w:rPr>
          <w:color w:val="215E9E"/>
          <w:u w:val="single" w:color="215E9E"/>
          <w:shd w:val="clear" w:color="auto" w:fill="E6E7E8"/>
        </w:rPr>
        <w:t>S</w:t>
      </w:r>
      <w:r>
        <w:rPr>
          <w:color w:val="215E9E"/>
          <w:u w:val="single" w:color="215E9E"/>
          <w:shd w:val="clear" w:color="auto" w:fill="E6E7E8"/>
        </w:rPr>
        <w:tab/>
      </w:r>
    </w:p>
    <w:p w14:paraId="0D2F46F0" w14:textId="31B9B148" w:rsidR="004918A1" w:rsidRDefault="00476157">
      <w:pPr>
        <w:pStyle w:val="BodyText"/>
        <w:spacing w:before="2"/>
        <w:rPr>
          <w:sz w:val="25"/>
        </w:rPr>
      </w:pPr>
      <w:r>
        <w:rPr>
          <w:noProof/>
          <w:lang w:val="en-IE" w:eastAsia="en-IE"/>
        </w:rPr>
        <mc:AlternateContent>
          <mc:Choice Requires="wps">
            <w:drawing>
              <wp:anchor distT="0" distB="0" distL="0" distR="0" simplePos="0" relativeHeight="251658253" behindDoc="1" locked="0" layoutInCell="1" allowOverlap="1" wp14:anchorId="1010D0CE" wp14:editId="02D49DE3">
                <wp:simplePos x="0" y="0"/>
                <wp:positionH relativeFrom="page">
                  <wp:posOffset>463550</wp:posOffset>
                </wp:positionH>
                <wp:positionV relativeFrom="paragraph">
                  <wp:posOffset>199390</wp:posOffset>
                </wp:positionV>
                <wp:extent cx="6633210" cy="533400"/>
                <wp:effectExtent l="0" t="0" r="0" b="0"/>
                <wp:wrapTopAndBottom/>
                <wp:docPr id="5851"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3210" cy="533400"/>
                        </a:xfrm>
                        <a:prstGeom prst="rect">
                          <a:avLst/>
                        </a:prstGeom>
                        <a:solidFill>
                          <a:srgbClr val="F1F1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9008AD" w14:textId="77777777" w:rsidR="00B1374D" w:rsidRDefault="005D1967">
                            <w:pPr>
                              <w:pStyle w:val="BodyText"/>
                              <w:spacing w:before="16" w:line="292" w:lineRule="auto"/>
                              <w:ind w:left="91" w:right="1151"/>
                            </w:pPr>
                            <w:hyperlink w:anchor="_bookmark3" w:history="1">
                              <w:r w:rsidR="00B1374D">
                                <w:rPr>
                                  <w:color w:val="215E9E"/>
                                  <w:u w:val="single" w:color="215E9E"/>
                                </w:rPr>
                                <w:t>MARKS &amp; STANDARDS FOR ALL UNDERGRADUATE CERTIFICATE EXAMINATIONS (OTHER THAN</w:t>
                              </w:r>
                            </w:hyperlink>
                            <w:r w:rsidR="00B1374D">
                              <w:rPr>
                                <w:color w:val="215E9E"/>
                              </w:rPr>
                              <w:t xml:space="preserve"> </w:t>
                            </w:r>
                            <w:hyperlink w:anchor="_bookmark3" w:history="1">
                              <w:r w:rsidR="00B1374D">
                                <w:rPr>
                                  <w:color w:val="215E9E"/>
                                  <w:u w:val="single" w:color="215E9E"/>
                                </w:rPr>
                                <w:t xml:space="preserve">CERTIFICATE EXAMINATIONS THE AWARDS FOR WHICH ARE EXIT AWARDS FROM </w:t>
                              </w:r>
                            </w:hyperlink>
                            <w:r w:rsidR="00B1374D">
                              <w:rPr>
                                <w:color w:val="215E9E"/>
                                <w:u w:val="single" w:color="215E9E"/>
                              </w:rPr>
                              <w:t>PART-TIME</w:t>
                            </w:r>
                            <w:r w:rsidR="00B1374D">
                              <w:rPr>
                                <w:color w:val="215E9E"/>
                              </w:rPr>
                              <w:t xml:space="preserve"> </w:t>
                            </w:r>
                            <w:r w:rsidR="00B1374D">
                              <w:rPr>
                                <w:color w:val="215E9E"/>
                                <w:u w:val="single" w:color="215E9E"/>
                              </w:rPr>
                              <w:t>UNDERGRADUATE DEGREE PROGRAMMES)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0D0CE" id="Text Box 183" o:spid="_x0000_s1029" type="#_x0000_t202" style="position:absolute;margin-left:36.5pt;margin-top:15.7pt;width:522.3pt;height:42pt;z-index:-25165822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" fillcolor="#f1f1f2" stroked="f">
                <v:textbox inset="0,0,0,0">
                  <w:txbxContent>
                    <w:p w14:paraId="489008AD" w14:textId="77777777" w:rsidR="00B1374D" w:rsidRDefault="005D1967">
                      <w:pPr>
                        <w:pStyle w:val="BodyText"/>
                        <w:spacing w:before="16" w:line="292" w:lineRule="auto"/>
                        <w:ind w:left="91" w:right="1151"/>
                      </w:pPr>
                      <w:hyperlink w:anchor="_bookmark3" w:history="1">
                        <w:r w:rsidR="00B1374D">
                          <w:rPr>
                            <w:color w:val="215E9E"/>
                            <w:u w:val="single" w:color="215E9E"/>
                          </w:rPr>
                          <w:t>MARKS &amp; STANDARDS FOR ALL UNDERGRADUATE CERTIFICATE EXAMINATIONS (OTHER THAN</w:t>
                        </w:r>
                      </w:hyperlink>
                      <w:r w:rsidR="00B1374D">
                        <w:rPr>
                          <w:color w:val="215E9E"/>
                        </w:rPr>
                        <w:t xml:space="preserve"> </w:t>
                      </w:r>
                      <w:hyperlink w:anchor="_bookmark3" w:history="1">
                        <w:r w:rsidR="00B1374D">
                          <w:rPr>
                            <w:color w:val="215E9E"/>
                            <w:u w:val="single" w:color="215E9E"/>
                          </w:rPr>
                          <w:t xml:space="preserve">CERTIFICATE EXAMINATIONS THE AWARDS FOR WHICH ARE EXIT AWARDS FROM </w:t>
                        </w:r>
                      </w:hyperlink>
                      <w:r w:rsidR="00B1374D">
                        <w:rPr>
                          <w:color w:val="215E9E"/>
                          <w:u w:val="single" w:color="215E9E"/>
                        </w:rPr>
                        <w:t>PART-TIME</w:t>
                      </w:r>
                      <w:r w:rsidR="00B1374D">
                        <w:rPr>
                          <w:color w:val="215E9E"/>
                        </w:rPr>
                        <w:t xml:space="preserve"> </w:t>
                      </w:r>
                      <w:r w:rsidR="00B1374D">
                        <w:rPr>
                          <w:color w:val="215E9E"/>
                          <w:u w:val="single" w:color="215E9E"/>
                        </w:rPr>
                        <w:t>UNDERGRADUATE DEGREE PROGRAMMES)</w:t>
                      </w:r>
                    </w:p>
                  </w:txbxContent>
                </v:textbox>
                <w10:wrap type="topAndBottom" anchorx="page"/>
              </v:shape>
            </w:pict>
          </mc:Fallback>
        </mc:AlternateContent>
      </w:r>
    </w:p>
    <w:p w14:paraId="69C121A7" w14:textId="77777777" w:rsidR="004918A1" w:rsidRDefault="004918A1">
      <w:pPr>
        <w:pStyle w:val="BodyText"/>
        <w:spacing w:before="6"/>
        <w:rPr>
          <w:sz w:val="16"/>
        </w:rPr>
      </w:pPr>
    </w:p>
    <w:p w14:paraId="3134F3E9" w14:textId="77777777" w:rsidR="004918A1" w:rsidRDefault="00816FFE">
      <w:pPr>
        <w:pStyle w:val="BodyText"/>
        <w:tabs>
          <w:tab w:val="left" w:pos="10555"/>
        </w:tabs>
        <w:spacing w:before="91"/>
        <w:ind w:left="110"/>
      </w:pPr>
      <w:r>
        <w:rPr>
          <w:color w:val="215E9E"/>
          <w:shd w:val="clear" w:color="auto" w:fill="E6E7E8"/>
        </w:rPr>
        <w:t xml:space="preserve"> </w:t>
      </w:r>
      <w:r>
        <w:rPr>
          <w:color w:val="215E9E"/>
          <w:spacing w:val="-9"/>
          <w:shd w:val="clear" w:color="auto" w:fill="E6E7E8"/>
        </w:rPr>
        <w:t xml:space="preserve"> </w:t>
      </w:r>
      <w:hyperlink w:anchor="_bookmark4" w:history="1">
        <w:r>
          <w:rPr>
            <w:color w:val="215E9E"/>
            <w:u w:val="single" w:color="215E9E"/>
            <w:shd w:val="clear" w:color="auto" w:fill="E6E7E8"/>
          </w:rPr>
          <w:t xml:space="preserve">MARKS &amp; </w:t>
        </w:r>
        <w:r>
          <w:rPr>
            <w:color w:val="215E9E"/>
            <w:spacing w:val="-3"/>
            <w:u w:val="single" w:color="215E9E"/>
            <w:shd w:val="clear" w:color="auto" w:fill="E6E7E8"/>
          </w:rPr>
          <w:t xml:space="preserve">STANDARDS </w:t>
        </w:r>
        <w:r>
          <w:rPr>
            <w:color w:val="215E9E"/>
            <w:u w:val="single" w:color="215E9E"/>
            <w:shd w:val="clear" w:color="auto" w:fill="E6E7E8"/>
          </w:rPr>
          <w:t xml:space="preserve">FOR ALL </w:t>
        </w:r>
        <w:r>
          <w:rPr>
            <w:color w:val="215E9E"/>
            <w:spacing w:val="-6"/>
            <w:u w:val="single" w:color="215E9E"/>
            <w:shd w:val="clear" w:color="auto" w:fill="E6E7E8"/>
          </w:rPr>
          <w:t xml:space="preserve">PART-TIME </w:t>
        </w:r>
        <w:r>
          <w:rPr>
            <w:color w:val="215E9E"/>
            <w:spacing w:val="-3"/>
            <w:u w:val="single" w:color="215E9E"/>
            <w:shd w:val="clear" w:color="auto" w:fill="E6E7E8"/>
          </w:rPr>
          <w:t xml:space="preserve">UNDERGRADUATE </w:t>
        </w:r>
        <w:r>
          <w:rPr>
            <w:color w:val="215E9E"/>
            <w:u w:val="single" w:color="215E9E"/>
            <w:shd w:val="clear" w:color="auto" w:fill="E6E7E8"/>
          </w:rPr>
          <w:t>CONTINUOUS DEGREE</w:t>
        </w:r>
        <w:r>
          <w:rPr>
            <w:color w:val="215E9E"/>
            <w:spacing w:val="-32"/>
            <w:u w:val="single" w:color="215E9E"/>
            <w:shd w:val="clear" w:color="auto" w:fill="E6E7E8"/>
          </w:rPr>
          <w:t xml:space="preserve"> </w:t>
        </w:r>
        <w:r>
          <w:rPr>
            <w:color w:val="215E9E"/>
            <w:u w:val="single" w:color="215E9E"/>
            <w:shd w:val="clear" w:color="auto" w:fill="E6E7E8"/>
          </w:rPr>
          <w:t>EXAMINATION</w:t>
        </w:r>
      </w:hyperlink>
      <w:r>
        <w:rPr>
          <w:color w:val="215E9E"/>
          <w:u w:val="single" w:color="215E9E"/>
          <w:shd w:val="clear" w:color="auto" w:fill="E6E7E8"/>
        </w:rPr>
        <w:t>S</w:t>
      </w:r>
      <w:r>
        <w:rPr>
          <w:color w:val="215E9E"/>
          <w:u w:val="single" w:color="215E9E"/>
          <w:shd w:val="clear" w:color="auto" w:fill="E6E7E8"/>
        </w:rPr>
        <w:tab/>
      </w:r>
    </w:p>
    <w:p w14:paraId="577E0F3B" w14:textId="77777777" w:rsidR="004918A1" w:rsidRPr="00B862F1" w:rsidRDefault="004918A1">
      <w:pPr>
        <w:pStyle w:val="BodyText"/>
        <w:spacing w:before="8"/>
        <w:rPr>
          <w:color w:val="365F91" w:themeColor="accent1" w:themeShade="BF"/>
          <w:sz w:val="28"/>
        </w:rPr>
      </w:pPr>
    </w:p>
    <w:p w14:paraId="1A1B1F41" w14:textId="77777777" w:rsidR="004918A1" w:rsidRPr="00B862F1" w:rsidRDefault="00816FFE">
      <w:pPr>
        <w:pStyle w:val="BodyText"/>
        <w:tabs>
          <w:tab w:val="left" w:pos="10555"/>
        </w:tabs>
        <w:spacing w:before="1"/>
        <w:ind w:left="110"/>
        <w:rPr>
          <w:color w:val="365F91" w:themeColor="accent1" w:themeShade="BF"/>
        </w:rPr>
      </w:pPr>
      <w:r w:rsidRPr="00B862F1">
        <w:rPr>
          <w:color w:val="365F91" w:themeColor="accent1" w:themeShade="BF"/>
          <w:shd w:val="clear" w:color="auto" w:fill="F1F1F2"/>
        </w:rPr>
        <w:t xml:space="preserve"> </w:t>
      </w:r>
      <w:r w:rsidRPr="00B862F1">
        <w:rPr>
          <w:color w:val="365F91" w:themeColor="accent1" w:themeShade="BF"/>
          <w:spacing w:val="-9"/>
          <w:shd w:val="clear" w:color="auto" w:fill="F1F1F2"/>
        </w:rPr>
        <w:t xml:space="preserve"> </w:t>
      </w:r>
      <w:hyperlink w:anchor="_bookmark5" w:history="1">
        <w:r w:rsidRPr="00B862F1">
          <w:rPr>
            <w:color w:val="365F91" w:themeColor="accent1" w:themeShade="BF"/>
            <w:u w:val="single" w:color="215E9E"/>
            <w:shd w:val="clear" w:color="auto" w:fill="F1F1F2"/>
          </w:rPr>
          <w:t>BACHELOR OF COMMERCE</w:t>
        </w:r>
        <w:r w:rsidRPr="00B862F1">
          <w:rPr>
            <w:color w:val="365F91" w:themeColor="accent1" w:themeShade="BF"/>
            <w:spacing w:val="-2"/>
            <w:u w:val="single" w:color="215E9E"/>
            <w:shd w:val="clear" w:color="auto" w:fill="F1F1F2"/>
          </w:rPr>
          <w:t xml:space="preserve"> </w:t>
        </w:r>
        <w:r w:rsidRPr="00B862F1">
          <w:rPr>
            <w:color w:val="365F91" w:themeColor="accent1" w:themeShade="BF"/>
            <w:u w:val="single" w:color="215E9E"/>
            <w:shd w:val="clear" w:color="auto" w:fill="F1F1F2"/>
          </w:rPr>
          <w:t>(B.COMM.</w:t>
        </w:r>
      </w:hyperlink>
      <w:r w:rsidRPr="00B862F1">
        <w:rPr>
          <w:color w:val="365F91" w:themeColor="accent1" w:themeShade="BF"/>
          <w:u w:val="single" w:color="215E9E"/>
          <w:shd w:val="clear" w:color="auto" w:fill="F1F1F2"/>
        </w:rPr>
        <w:t>)</w:t>
      </w:r>
      <w:r w:rsidRPr="00B862F1">
        <w:rPr>
          <w:color w:val="365F91" w:themeColor="accent1" w:themeShade="BF"/>
          <w:u w:val="single" w:color="215E9E"/>
          <w:shd w:val="clear" w:color="auto" w:fill="F1F1F2"/>
        </w:rPr>
        <w:tab/>
      </w:r>
    </w:p>
    <w:p w14:paraId="1D8ACBC5" w14:textId="77777777" w:rsidR="004918A1" w:rsidRPr="00B862F1" w:rsidRDefault="004918A1">
      <w:pPr>
        <w:pStyle w:val="BodyText"/>
        <w:spacing w:before="7"/>
        <w:rPr>
          <w:color w:val="365F91" w:themeColor="accent1" w:themeShade="BF"/>
          <w:sz w:val="28"/>
        </w:rPr>
      </w:pPr>
    </w:p>
    <w:p w14:paraId="70B7FF28" w14:textId="77777777" w:rsidR="004918A1" w:rsidRPr="00B862F1" w:rsidRDefault="00816FFE">
      <w:pPr>
        <w:pStyle w:val="BodyText"/>
        <w:tabs>
          <w:tab w:val="left" w:pos="10555"/>
        </w:tabs>
        <w:spacing w:before="1"/>
        <w:ind w:left="110"/>
        <w:rPr>
          <w:color w:val="365F91" w:themeColor="accent1" w:themeShade="BF"/>
        </w:rPr>
      </w:pPr>
      <w:r w:rsidRPr="00B862F1">
        <w:rPr>
          <w:color w:val="365F91" w:themeColor="accent1" w:themeShade="BF"/>
          <w:shd w:val="clear" w:color="auto" w:fill="E6E7E8"/>
        </w:rPr>
        <w:t xml:space="preserve"> </w:t>
      </w:r>
      <w:r w:rsidRPr="00B862F1">
        <w:rPr>
          <w:color w:val="365F91" w:themeColor="accent1" w:themeShade="BF"/>
          <w:spacing w:val="-9"/>
          <w:shd w:val="clear" w:color="auto" w:fill="E6E7E8"/>
        </w:rPr>
        <w:t xml:space="preserve"> </w:t>
      </w:r>
      <w:hyperlink w:anchor="_bookmark6" w:history="1">
        <w:r w:rsidRPr="00B862F1">
          <w:rPr>
            <w:color w:val="365F91" w:themeColor="accent1" w:themeShade="BF"/>
            <w:u w:val="single" w:color="215E9E"/>
            <w:shd w:val="clear" w:color="auto" w:fill="E6E7E8"/>
          </w:rPr>
          <w:t>BACHELOR OF COMMERCE (GLOBAL</w:t>
        </w:r>
        <w:r w:rsidRPr="00B862F1">
          <w:rPr>
            <w:color w:val="365F91" w:themeColor="accent1" w:themeShade="BF"/>
            <w:spacing w:val="-10"/>
            <w:u w:val="single" w:color="215E9E"/>
            <w:shd w:val="clear" w:color="auto" w:fill="E6E7E8"/>
          </w:rPr>
          <w:t xml:space="preserve"> </w:t>
        </w:r>
        <w:r w:rsidRPr="00B862F1">
          <w:rPr>
            <w:color w:val="365F91" w:themeColor="accent1" w:themeShade="BF"/>
            <w:u w:val="single" w:color="215E9E"/>
            <w:shd w:val="clear" w:color="auto" w:fill="E6E7E8"/>
          </w:rPr>
          <w:t>EXPERIENCE</w:t>
        </w:r>
      </w:hyperlink>
      <w:r w:rsidRPr="00B862F1">
        <w:rPr>
          <w:color w:val="365F91" w:themeColor="accent1" w:themeShade="BF"/>
          <w:u w:val="single" w:color="215E9E"/>
          <w:shd w:val="clear" w:color="auto" w:fill="E6E7E8"/>
        </w:rPr>
        <w:t>)</w:t>
      </w:r>
      <w:r w:rsidRPr="00B862F1">
        <w:rPr>
          <w:color w:val="365F91" w:themeColor="accent1" w:themeShade="BF"/>
          <w:u w:val="single" w:color="215E9E"/>
          <w:shd w:val="clear" w:color="auto" w:fill="E6E7E8"/>
        </w:rPr>
        <w:tab/>
      </w:r>
    </w:p>
    <w:p w14:paraId="5DC4A361" w14:textId="77777777" w:rsidR="004918A1" w:rsidRPr="00B862F1" w:rsidRDefault="004918A1">
      <w:pPr>
        <w:pStyle w:val="BodyText"/>
        <w:spacing w:before="7"/>
        <w:rPr>
          <w:color w:val="365F91" w:themeColor="accent1" w:themeShade="BF"/>
          <w:sz w:val="28"/>
        </w:rPr>
      </w:pPr>
    </w:p>
    <w:p w14:paraId="5BBCB832" w14:textId="77777777" w:rsidR="004918A1" w:rsidRPr="00B862F1" w:rsidRDefault="00816FFE">
      <w:pPr>
        <w:pStyle w:val="BodyText"/>
        <w:tabs>
          <w:tab w:val="left" w:pos="10555"/>
        </w:tabs>
        <w:spacing w:before="1"/>
        <w:ind w:left="110"/>
        <w:rPr>
          <w:color w:val="365F91" w:themeColor="accent1" w:themeShade="BF"/>
        </w:rPr>
      </w:pPr>
      <w:r w:rsidRPr="00B862F1">
        <w:rPr>
          <w:color w:val="365F91" w:themeColor="accent1" w:themeShade="BF"/>
          <w:shd w:val="clear" w:color="auto" w:fill="F1F1F2"/>
        </w:rPr>
        <w:t xml:space="preserve"> </w:t>
      </w:r>
      <w:r w:rsidRPr="00B862F1">
        <w:rPr>
          <w:color w:val="365F91" w:themeColor="accent1" w:themeShade="BF"/>
          <w:spacing w:val="-9"/>
          <w:shd w:val="clear" w:color="auto" w:fill="F1F1F2"/>
        </w:rPr>
        <w:t xml:space="preserve"> </w:t>
      </w:r>
      <w:hyperlink w:anchor="_bookmark7" w:history="1">
        <w:r w:rsidRPr="00B862F1">
          <w:rPr>
            <w:color w:val="365F91" w:themeColor="accent1" w:themeShade="BF"/>
            <w:u w:val="single" w:color="215E9E"/>
            <w:shd w:val="clear" w:color="auto" w:fill="F1F1F2"/>
          </w:rPr>
          <w:t>B.COMM GLOBAL EXPERIENCE (DOUBLE</w:t>
        </w:r>
        <w:r w:rsidRPr="00B862F1">
          <w:rPr>
            <w:color w:val="365F91" w:themeColor="accent1" w:themeShade="BF"/>
            <w:spacing w:val="-19"/>
            <w:u w:val="single" w:color="215E9E"/>
            <w:shd w:val="clear" w:color="auto" w:fill="F1F1F2"/>
          </w:rPr>
          <w:t xml:space="preserve"> </w:t>
        </w:r>
        <w:r w:rsidRPr="00B862F1">
          <w:rPr>
            <w:color w:val="365F91" w:themeColor="accent1" w:themeShade="BF"/>
            <w:u w:val="single" w:color="215E9E"/>
            <w:shd w:val="clear" w:color="auto" w:fill="F1F1F2"/>
          </w:rPr>
          <w:t>DEGREE</w:t>
        </w:r>
      </w:hyperlink>
      <w:r w:rsidRPr="00B862F1">
        <w:rPr>
          <w:color w:val="365F91" w:themeColor="accent1" w:themeShade="BF"/>
          <w:u w:val="single" w:color="215E9E"/>
          <w:shd w:val="clear" w:color="auto" w:fill="F1F1F2"/>
        </w:rPr>
        <w:t>)</w:t>
      </w:r>
      <w:r w:rsidRPr="00B862F1">
        <w:rPr>
          <w:color w:val="365F91" w:themeColor="accent1" w:themeShade="BF"/>
          <w:u w:val="single" w:color="215E9E"/>
          <w:shd w:val="clear" w:color="auto" w:fill="F1F1F2"/>
        </w:rPr>
        <w:tab/>
      </w:r>
    </w:p>
    <w:p w14:paraId="71F34EF2" w14:textId="77777777" w:rsidR="004918A1" w:rsidRPr="00B862F1" w:rsidRDefault="004918A1">
      <w:pPr>
        <w:pStyle w:val="BodyText"/>
        <w:spacing w:before="7"/>
        <w:rPr>
          <w:color w:val="365F91" w:themeColor="accent1" w:themeShade="BF"/>
          <w:sz w:val="28"/>
        </w:rPr>
      </w:pPr>
    </w:p>
    <w:p w14:paraId="1E2892A0" w14:textId="77777777" w:rsidR="004918A1" w:rsidRPr="00B862F1" w:rsidRDefault="00816FFE">
      <w:pPr>
        <w:pStyle w:val="BodyText"/>
        <w:tabs>
          <w:tab w:val="left" w:pos="10555"/>
        </w:tabs>
        <w:spacing w:before="1"/>
        <w:ind w:left="110"/>
        <w:rPr>
          <w:color w:val="365F91" w:themeColor="accent1" w:themeShade="BF"/>
        </w:rPr>
      </w:pPr>
      <w:r w:rsidRPr="00B862F1">
        <w:rPr>
          <w:color w:val="365F91" w:themeColor="accent1" w:themeShade="BF"/>
          <w:shd w:val="clear" w:color="auto" w:fill="E6E7E8"/>
        </w:rPr>
        <w:t xml:space="preserve"> </w:t>
      </w:r>
      <w:r w:rsidRPr="00B862F1">
        <w:rPr>
          <w:color w:val="365F91" w:themeColor="accent1" w:themeShade="BF"/>
          <w:spacing w:val="-9"/>
          <w:shd w:val="clear" w:color="auto" w:fill="E6E7E8"/>
        </w:rPr>
        <w:t xml:space="preserve"> </w:t>
      </w:r>
      <w:hyperlink w:anchor="_bookmark8" w:history="1">
        <w:r w:rsidRPr="00B862F1">
          <w:rPr>
            <w:color w:val="365F91" w:themeColor="accent1" w:themeShade="BF"/>
            <w:u w:val="single" w:color="215E9E"/>
            <w:shd w:val="clear" w:color="auto" w:fill="E6E7E8"/>
          </w:rPr>
          <w:t>STREAMS (FINAL</w:t>
        </w:r>
        <w:r w:rsidRPr="00B862F1">
          <w:rPr>
            <w:color w:val="365F91" w:themeColor="accent1" w:themeShade="BF"/>
            <w:spacing w:val="-25"/>
            <w:u w:val="single" w:color="215E9E"/>
            <w:shd w:val="clear" w:color="auto" w:fill="E6E7E8"/>
          </w:rPr>
          <w:t xml:space="preserve"> </w:t>
        </w:r>
        <w:r w:rsidRPr="00B862F1">
          <w:rPr>
            <w:color w:val="365F91" w:themeColor="accent1" w:themeShade="BF"/>
            <w:u w:val="single" w:color="215E9E"/>
            <w:shd w:val="clear" w:color="auto" w:fill="E6E7E8"/>
          </w:rPr>
          <w:t>YEAR</w:t>
        </w:r>
      </w:hyperlink>
      <w:r w:rsidRPr="00B862F1">
        <w:rPr>
          <w:color w:val="365F91" w:themeColor="accent1" w:themeShade="BF"/>
          <w:u w:val="single" w:color="215E9E"/>
          <w:shd w:val="clear" w:color="auto" w:fill="E6E7E8"/>
        </w:rPr>
        <w:t>)</w:t>
      </w:r>
      <w:r w:rsidRPr="00B862F1">
        <w:rPr>
          <w:color w:val="365F91" w:themeColor="accent1" w:themeShade="BF"/>
          <w:u w:val="single" w:color="215E9E"/>
          <w:shd w:val="clear" w:color="auto" w:fill="E6E7E8"/>
        </w:rPr>
        <w:tab/>
      </w:r>
    </w:p>
    <w:p w14:paraId="158DCF95" w14:textId="77777777" w:rsidR="004918A1" w:rsidRPr="00B862F1" w:rsidRDefault="004918A1">
      <w:pPr>
        <w:pStyle w:val="BodyText"/>
        <w:spacing w:before="8"/>
        <w:rPr>
          <w:color w:val="365F91" w:themeColor="accent1" w:themeShade="BF"/>
          <w:sz w:val="28"/>
        </w:rPr>
      </w:pPr>
    </w:p>
    <w:p w14:paraId="7C61373B" w14:textId="77777777" w:rsidR="004918A1" w:rsidRPr="00B862F1" w:rsidRDefault="00816FFE">
      <w:pPr>
        <w:pStyle w:val="BodyText"/>
        <w:tabs>
          <w:tab w:val="left" w:pos="10555"/>
        </w:tabs>
        <w:ind w:left="110"/>
        <w:rPr>
          <w:color w:val="365F91" w:themeColor="accent1" w:themeShade="BF"/>
        </w:rPr>
      </w:pPr>
      <w:r w:rsidRPr="00B862F1">
        <w:rPr>
          <w:color w:val="365F91" w:themeColor="accent1" w:themeShade="BF"/>
          <w:shd w:val="clear" w:color="auto" w:fill="F1F1F2"/>
        </w:rPr>
        <w:t xml:space="preserve"> </w:t>
      </w:r>
      <w:r w:rsidRPr="00B862F1">
        <w:rPr>
          <w:color w:val="365F91" w:themeColor="accent1" w:themeShade="BF"/>
          <w:spacing w:val="-9"/>
          <w:shd w:val="clear" w:color="auto" w:fill="F1F1F2"/>
        </w:rPr>
        <w:t xml:space="preserve"> </w:t>
      </w:r>
      <w:hyperlink w:anchor="_bookmark9" w:history="1">
        <w:r w:rsidRPr="00B862F1">
          <w:rPr>
            <w:color w:val="365F91" w:themeColor="accent1" w:themeShade="BF"/>
            <w:u w:val="single" w:color="215E9E"/>
            <w:shd w:val="clear" w:color="auto" w:fill="F1F1F2"/>
          </w:rPr>
          <w:t>BACHELOR OF COMMERCE</w:t>
        </w:r>
        <w:r w:rsidRPr="00B862F1">
          <w:rPr>
            <w:color w:val="365F91" w:themeColor="accent1" w:themeShade="BF"/>
            <w:spacing w:val="-24"/>
            <w:u w:val="single" w:color="215E9E"/>
            <w:shd w:val="clear" w:color="auto" w:fill="F1F1F2"/>
          </w:rPr>
          <w:t xml:space="preserve"> </w:t>
        </w:r>
        <w:r w:rsidRPr="00B862F1">
          <w:rPr>
            <w:color w:val="365F91" w:themeColor="accent1" w:themeShade="BF"/>
            <w:u w:val="single" w:color="215E9E"/>
            <w:shd w:val="clear" w:color="auto" w:fill="F1F1F2"/>
          </w:rPr>
          <w:t>INTERNATIONA</w:t>
        </w:r>
      </w:hyperlink>
      <w:r w:rsidRPr="00B862F1">
        <w:rPr>
          <w:color w:val="365F91" w:themeColor="accent1" w:themeShade="BF"/>
          <w:u w:val="single" w:color="215E9E"/>
          <w:shd w:val="clear" w:color="auto" w:fill="F1F1F2"/>
        </w:rPr>
        <w:t>L</w:t>
      </w:r>
      <w:r w:rsidRPr="00B862F1">
        <w:rPr>
          <w:color w:val="365F91" w:themeColor="accent1" w:themeShade="BF"/>
          <w:u w:val="single" w:color="215E9E"/>
          <w:shd w:val="clear" w:color="auto" w:fill="F1F1F2"/>
        </w:rPr>
        <w:tab/>
      </w:r>
    </w:p>
    <w:p w14:paraId="3890C3CD" w14:textId="77777777" w:rsidR="004918A1" w:rsidRPr="00B862F1" w:rsidRDefault="004918A1">
      <w:pPr>
        <w:pStyle w:val="BodyText"/>
        <w:spacing w:before="8"/>
        <w:rPr>
          <w:color w:val="365F91" w:themeColor="accent1" w:themeShade="BF"/>
          <w:sz w:val="28"/>
        </w:rPr>
      </w:pPr>
    </w:p>
    <w:p w14:paraId="24B46292" w14:textId="77777777" w:rsidR="004918A1" w:rsidRPr="00B862F1" w:rsidRDefault="00816FFE">
      <w:pPr>
        <w:pStyle w:val="BodyText"/>
        <w:tabs>
          <w:tab w:val="left" w:pos="10555"/>
        </w:tabs>
        <w:ind w:left="110"/>
        <w:rPr>
          <w:color w:val="365F91" w:themeColor="accent1" w:themeShade="BF"/>
        </w:rPr>
      </w:pPr>
      <w:r w:rsidRPr="00B862F1">
        <w:rPr>
          <w:color w:val="365F91" w:themeColor="accent1" w:themeShade="BF"/>
          <w:shd w:val="clear" w:color="auto" w:fill="E6E7E8"/>
        </w:rPr>
        <w:t xml:space="preserve"> </w:t>
      </w:r>
      <w:r w:rsidRPr="00B862F1">
        <w:rPr>
          <w:color w:val="365F91" w:themeColor="accent1" w:themeShade="BF"/>
          <w:spacing w:val="-9"/>
          <w:shd w:val="clear" w:color="auto" w:fill="E6E7E8"/>
        </w:rPr>
        <w:t xml:space="preserve"> </w:t>
      </w:r>
      <w:hyperlink w:anchor="_bookmark10" w:history="1">
        <w:r w:rsidRPr="00B862F1">
          <w:rPr>
            <w:color w:val="365F91" w:themeColor="accent1" w:themeShade="BF"/>
            <w:u w:val="single" w:color="215E9E"/>
            <w:shd w:val="clear" w:color="auto" w:fill="E6E7E8"/>
          </w:rPr>
          <w:t>BACHELOR OF COMMERCE</w:t>
        </w:r>
        <w:r w:rsidRPr="00B862F1">
          <w:rPr>
            <w:color w:val="365F91" w:themeColor="accent1" w:themeShade="BF"/>
            <w:spacing w:val="-8"/>
            <w:u w:val="single" w:color="215E9E"/>
            <w:shd w:val="clear" w:color="auto" w:fill="E6E7E8"/>
          </w:rPr>
          <w:t xml:space="preserve"> </w:t>
        </w:r>
        <w:r w:rsidRPr="00B862F1">
          <w:rPr>
            <w:color w:val="365F91" w:themeColor="accent1" w:themeShade="BF"/>
            <w:u w:val="single" w:color="215E9E"/>
            <w:shd w:val="clear" w:color="auto" w:fill="E6E7E8"/>
          </w:rPr>
          <w:t>GAEILG</w:t>
        </w:r>
      </w:hyperlink>
      <w:r w:rsidRPr="00B862F1">
        <w:rPr>
          <w:color w:val="365F91" w:themeColor="accent1" w:themeShade="BF"/>
          <w:u w:val="single" w:color="215E9E"/>
          <w:shd w:val="clear" w:color="auto" w:fill="E6E7E8"/>
        </w:rPr>
        <w:t>E</w:t>
      </w:r>
      <w:r w:rsidRPr="00B862F1">
        <w:rPr>
          <w:color w:val="365F91" w:themeColor="accent1" w:themeShade="BF"/>
          <w:u w:val="single" w:color="215E9E"/>
          <w:shd w:val="clear" w:color="auto" w:fill="E6E7E8"/>
        </w:rPr>
        <w:tab/>
      </w:r>
    </w:p>
    <w:p w14:paraId="37363F60" w14:textId="77777777" w:rsidR="004918A1" w:rsidRPr="00B862F1" w:rsidRDefault="004918A1">
      <w:pPr>
        <w:pStyle w:val="BodyText"/>
        <w:spacing w:before="8"/>
        <w:rPr>
          <w:color w:val="365F91" w:themeColor="accent1" w:themeShade="BF"/>
          <w:sz w:val="28"/>
        </w:rPr>
      </w:pPr>
    </w:p>
    <w:p w14:paraId="372A1287" w14:textId="77777777" w:rsidR="004918A1" w:rsidRPr="00B862F1" w:rsidRDefault="00816FFE">
      <w:pPr>
        <w:pStyle w:val="BodyText"/>
        <w:tabs>
          <w:tab w:val="left" w:pos="10555"/>
        </w:tabs>
        <w:ind w:left="110"/>
        <w:rPr>
          <w:color w:val="365F91" w:themeColor="accent1" w:themeShade="BF"/>
        </w:rPr>
      </w:pPr>
      <w:r w:rsidRPr="00B862F1">
        <w:rPr>
          <w:color w:val="365F91" w:themeColor="accent1" w:themeShade="BF"/>
          <w:shd w:val="clear" w:color="auto" w:fill="F1F1F2"/>
        </w:rPr>
        <w:t xml:space="preserve"> </w:t>
      </w:r>
      <w:r w:rsidRPr="00B862F1">
        <w:rPr>
          <w:color w:val="365F91" w:themeColor="accent1" w:themeShade="BF"/>
          <w:spacing w:val="-9"/>
          <w:shd w:val="clear" w:color="auto" w:fill="F1F1F2"/>
        </w:rPr>
        <w:t xml:space="preserve"> </w:t>
      </w:r>
      <w:hyperlink w:anchor="_bookmark11" w:history="1">
        <w:r w:rsidRPr="00B862F1">
          <w:rPr>
            <w:color w:val="365F91" w:themeColor="accent1" w:themeShade="BF"/>
            <w:u w:val="single" w:color="215E9E"/>
            <w:shd w:val="clear" w:color="auto" w:fill="F1F1F2"/>
          </w:rPr>
          <w:t>BACHELOR OF COMMERCE</w:t>
        </w:r>
        <w:r w:rsidRPr="00B862F1">
          <w:rPr>
            <w:color w:val="365F91" w:themeColor="accent1" w:themeShade="BF"/>
            <w:spacing w:val="-22"/>
            <w:u w:val="single" w:color="215E9E"/>
            <w:shd w:val="clear" w:color="auto" w:fill="F1F1F2"/>
          </w:rPr>
          <w:t xml:space="preserve"> </w:t>
        </w:r>
        <w:r w:rsidRPr="00B862F1">
          <w:rPr>
            <w:color w:val="365F91" w:themeColor="accent1" w:themeShade="BF"/>
            <w:u w:val="single" w:color="215E9E"/>
            <w:shd w:val="clear" w:color="auto" w:fill="F1F1F2"/>
          </w:rPr>
          <w:t>ACCOUNTIN</w:t>
        </w:r>
      </w:hyperlink>
      <w:r w:rsidRPr="00B862F1">
        <w:rPr>
          <w:color w:val="365F91" w:themeColor="accent1" w:themeShade="BF"/>
          <w:u w:val="single" w:color="215E9E"/>
          <w:shd w:val="clear" w:color="auto" w:fill="F1F1F2"/>
        </w:rPr>
        <w:t>G</w:t>
      </w:r>
      <w:r w:rsidRPr="00B862F1">
        <w:rPr>
          <w:color w:val="365F91" w:themeColor="accent1" w:themeShade="BF"/>
          <w:u w:val="single" w:color="215E9E"/>
          <w:shd w:val="clear" w:color="auto" w:fill="F1F1F2"/>
        </w:rPr>
        <w:tab/>
      </w:r>
    </w:p>
    <w:p w14:paraId="641597E9" w14:textId="77777777" w:rsidR="004918A1" w:rsidRPr="00B862F1" w:rsidRDefault="004918A1">
      <w:pPr>
        <w:pStyle w:val="BodyText"/>
        <w:spacing w:before="8"/>
        <w:rPr>
          <w:color w:val="365F91" w:themeColor="accent1" w:themeShade="BF"/>
          <w:sz w:val="28"/>
        </w:rPr>
      </w:pPr>
    </w:p>
    <w:p w14:paraId="2B71C1CD" w14:textId="77777777" w:rsidR="004918A1" w:rsidRPr="00B862F1" w:rsidRDefault="00816FFE">
      <w:pPr>
        <w:pStyle w:val="BodyText"/>
        <w:tabs>
          <w:tab w:val="left" w:pos="10555"/>
        </w:tabs>
        <w:ind w:left="110"/>
        <w:rPr>
          <w:color w:val="365F91" w:themeColor="accent1" w:themeShade="BF"/>
        </w:rPr>
      </w:pPr>
      <w:r w:rsidRPr="00B862F1">
        <w:rPr>
          <w:color w:val="365F91" w:themeColor="accent1" w:themeShade="BF"/>
          <w:shd w:val="clear" w:color="auto" w:fill="E6E7E8"/>
        </w:rPr>
        <w:t xml:space="preserve"> </w:t>
      </w:r>
      <w:r w:rsidRPr="00B862F1">
        <w:rPr>
          <w:color w:val="365F91" w:themeColor="accent1" w:themeShade="BF"/>
          <w:spacing w:val="-9"/>
          <w:shd w:val="clear" w:color="auto" w:fill="E6E7E8"/>
        </w:rPr>
        <w:t xml:space="preserve"> </w:t>
      </w:r>
      <w:hyperlink w:anchor="_bookmark12" w:history="1">
        <w:r w:rsidRPr="00B862F1">
          <w:rPr>
            <w:color w:val="365F91" w:themeColor="accent1" w:themeShade="BF"/>
            <w:u w:val="single" w:color="215E9E"/>
            <w:shd w:val="clear" w:color="auto" w:fill="E6E7E8"/>
          </w:rPr>
          <w:t>BACHELOR OF COMMERCE ACCOUNTING (GLOBAL</w:t>
        </w:r>
        <w:r w:rsidRPr="00B862F1">
          <w:rPr>
            <w:color w:val="365F91" w:themeColor="accent1" w:themeShade="BF"/>
            <w:spacing w:val="-31"/>
            <w:u w:val="single" w:color="215E9E"/>
            <w:shd w:val="clear" w:color="auto" w:fill="E6E7E8"/>
          </w:rPr>
          <w:t xml:space="preserve"> </w:t>
        </w:r>
        <w:r w:rsidRPr="00B862F1">
          <w:rPr>
            <w:color w:val="365F91" w:themeColor="accent1" w:themeShade="BF"/>
            <w:u w:val="single" w:color="215E9E"/>
            <w:shd w:val="clear" w:color="auto" w:fill="E6E7E8"/>
          </w:rPr>
          <w:t>EXPERIENCE</w:t>
        </w:r>
      </w:hyperlink>
      <w:r w:rsidRPr="00B862F1">
        <w:rPr>
          <w:color w:val="365F91" w:themeColor="accent1" w:themeShade="BF"/>
          <w:u w:val="single" w:color="215E9E"/>
          <w:shd w:val="clear" w:color="auto" w:fill="E6E7E8"/>
        </w:rPr>
        <w:t>)</w:t>
      </w:r>
      <w:r w:rsidRPr="00B862F1">
        <w:rPr>
          <w:color w:val="365F91" w:themeColor="accent1" w:themeShade="BF"/>
          <w:u w:val="single" w:color="215E9E"/>
          <w:shd w:val="clear" w:color="auto" w:fill="E6E7E8"/>
        </w:rPr>
        <w:tab/>
      </w:r>
    </w:p>
    <w:p w14:paraId="4624AE7D" w14:textId="77777777" w:rsidR="004918A1" w:rsidRPr="00B862F1" w:rsidRDefault="004918A1">
      <w:pPr>
        <w:pStyle w:val="BodyText"/>
        <w:spacing w:before="8"/>
        <w:rPr>
          <w:color w:val="365F91" w:themeColor="accent1" w:themeShade="BF"/>
          <w:sz w:val="28"/>
        </w:rPr>
      </w:pPr>
    </w:p>
    <w:p w14:paraId="0846C329" w14:textId="77777777" w:rsidR="004918A1" w:rsidRPr="00B862F1" w:rsidRDefault="00816FFE">
      <w:pPr>
        <w:pStyle w:val="BodyText"/>
        <w:tabs>
          <w:tab w:val="left" w:pos="10555"/>
        </w:tabs>
        <w:ind w:left="110"/>
        <w:rPr>
          <w:color w:val="365F91" w:themeColor="accent1" w:themeShade="BF"/>
        </w:rPr>
      </w:pPr>
      <w:r w:rsidRPr="00B862F1">
        <w:rPr>
          <w:color w:val="365F91" w:themeColor="accent1" w:themeShade="BF"/>
          <w:shd w:val="clear" w:color="auto" w:fill="F1F1F2"/>
        </w:rPr>
        <w:t xml:space="preserve"> </w:t>
      </w:r>
      <w:r w:rsidRPr="00B862F1">
        <w:rPr>
          <w:color w:val="365F91" w:themeColor="accent1" w:themeShade="BF"/>
          <w:spacing w:val="-9"/>
          <w:shd w:val="clear" w:color="auto" w:fill="F1F1F2"/>
        </w:rPr>
        <w:t xml:space="preserve"> </w:t>
      </w:r>
      <w:hyperlink w:anchor="_bookmark13" w:history="1">
        <w:r w:rsidRPr="00B862F1">
          <w:rPr>
            <w:color w:val="365F91" w:themeColor="accent1" w:themeShade="BF"/>
            <w:u w:val="single" w:color="215E9E"/>
            <w:shd w:val="clear" w:color="auto" w:fill="F1F1F2"/>
          </w:rPr>
          <w:t>BACHELOR</w:t>
        </w:r>
        <w:r w:rsidRPr="00B862F1">
          <w:rPr>
            <w:color w:val="365F91" w:themeColor="accent1" w:themeShade="BF"/>
            <w:spacing w:val="-8"/>
            <w:u w:val="single" w:color="215E9E"/>
            <w:shd w:val="clear" w:color="auto" w:fill="F1F1F2"/>
          </w:rPr>
          <w:t xml:space="preserve"> </w:t>
        </w:r>
        <w:r w:rsidRPr="00B862F1">
          <w:rPr>
            <w:color w:val="365F91" w:themeColor="accent1" w:themeShade="BF"/>
            <w:u w:val="single" w:color="215E9E"/>
            <w:shd w:val="clear" w:color="auto" w:fill="F1F1F2"/>
          </w:rPr>
          <w:t>OF</w:t>
        </w:r>
        <w:r w:rsidRPr="00B862F1">
          <w:rPr>
            <w:color w:val="365F91" w:themeColor="accent1" w:themeShade="BF"/>
            <w:spacing w:val="-8"/>
            <w:u w:val="single" w:color="215E9E"/>
            <w:shd w:val="clear" w:color="auto" w:fill="F1F1F2"/>
          </w:rPr>
          <w:t xml:space="preserve"> </w:t>
        </w:r>
        <w:r w:rsidRPr="00B862F1">
          <w:rPr>
            <w:color w:val="365F91" w:themeColor="accent1" w:themeShade="BF"/>
            <w:u w:val="single" w:color="215E9E"/>
            <w:shd w:val="clear" w:color="auto" w:fill="F1F1F2"/>
          </w:rPr>
          <w:t>SCIENCE</w:t>
        </w:r>
        <w:r w:rsidRPr="00B862F1">
          <w:rPr>
            <w:color w:val="365F91" w:themeColor="accent1" w:themeShade="BF"/>
            <w:spacing w:val="-8"/>
            <w:u w:val="single" w:color="215E9E"/>
            <w:shd w:val="clear" w:color="auto" w:fill="F1F1F2"/>
          </w:rPr>
          <w:t xml:space="preserve"> </w:t>
        </w:r>
        <w:r w:rsidRPr="00B862F1">
          <w:rPr>
            <w:color w:val="365F91" w:themeColor="accent1" w:themeShade="BF"/>
            <w:u w:val="single" w:color="215E9E"/>
            <w:shd w:val="clear" w:color="auto" w:fill="F1F1F2"/>
          </w:rPr>
          <w:t>(BUSINESS</w:t>
        </w:r>
        <w:r w:rsidRPr="00B862F1">
          <w:rPr>
            <w:color w:val="365F91" w:themeColor="accent1" w:themeShade="BF"/>
            <w:spacing w:val="-7"/>
            <w:u w:val="single" w:color="215E9E"/>
            <w:shd w:val="clear" w:color="auto" w:fill="F1F1F2"/>
          </w:rPr>
          <w:t xml:space="preserve"> </w:t>
        </w:r>
        <w:r w:rsidRPr="00B862F1">
          <w:rPr>
            <w:color w:val="365F91" w:themeColor="accent1" w:themeShade="BF"/>
            <w:u w:val="single" w:color="215E9E"/>
            <w:shd w:val="clear" w:color="auto" w:fill="F1F1F2"/>
          </w:rPr>
          <w:t>INFORMATION</w:t>
        </w:r>
        <w:r w:rsidRPr="00B862F1">
          <w:rPr>
            <w:color w:val="365F91" w:themeColor="accent1" w:themeShade="BF"/>
            <w:spacing w:val="-7"/>
            <w:u w:val="single" w:color="215E9E"/>
            <w:shd w:val="clear" w:color="auto" w:fill="F1F1F2"/>
          </w:rPr>
          <w:t xml:space="preserve"> </w:t>
        </w:r>
        <w:r w:rsidRPr="00B862F1">
          <w:rPr>
            <w:color w:val="365F91" w:themeColor="accent1" w:themeShade="BF"/>
            <w:u w:val="single" w:color="215E9E"/>
            <w:shd w:val="clear" w:color="auto" w:fill="F1F1F2"/>
          </w:rPr>
          <w:t>SYSTEMS</w:t>
        </w:r>
      </w:hyperlink>
      <w:r w:rsidRPr="00B862F1">
        <w:rPr>
          <w:color w:val="365F91" w:themeColor="accent1" w:themeShade="BF"/>
          <w:u w:val="single" w:color="215E9E"/>
          <w:shd w:val="clear" w:color="auto" w:fill="F1F1F2"/>
        </w:rPr>
        <w:t>)</w:t>
      </w:r>
      <w:r w:rsidRPr="00B862F1">
        <w:rPr>
          <w:color w:val="365F91" w:themeColor="accent1" w:themeShade="BF"/>
          <w:u w:val="single" w:color="215E9E"/>
          <w:shd w:val="clear" w:color="auto" w:fill="F1F1F2"/>
        </w:rPr>
        <w:tab/>
      </w:r>
    </w:p>
    <w:p w14:paraId="1DB9B5E4" w14:textId="77777777" w:rsidR="004918A1" w:rsidRPr="00B862F1" w:rsidRDefault="004918A1">
      <w:pPr>
        <w:pStyle w:val="BodyText"/>
        <w:spacing w:before="8"/>
        <w:rPr>
          <w:color w:val="365F91" w:themeColor="accent1" w:themeShade="BF"/>
          <w:sz w:val="28"/>
        </w:rPr>
      </w:pPr>
    </w:p>
    <w:p w14:paraId="7883B5EE" w14:textId="77777777" w:rsidR="004918A1" w:rsidRPr="00B862F1" w:rsidRDefault="00816FFE">
      <w:pPr>
        <w:pStyle w:val="BodyText"/>
        <w:tabs>
          <w:tab w:val="left" w:pos="10555"/>
        </w:tabs>
        <w:ind w:left="110"/>
        <w:rPr>
          <w:color w:val="365F91" w:themeColor="accent1" w:themeShade="BF"/>
        </w:rPr>
      </w:pPr>
      <w:r w:rsidRPr="00B862F1">
        <w:rPr>
          <w:color w:val="365F91" w:themeColor="accent1" w:themeShade="BF"/>
          <w:shd w:val="clear" w:color="auto" w:fill="E6E7E8"/>
        </w:rPr>
        <w:t xml:space="preserve"> </w:t>
      </w:r>
      <w:r w:rsidRPr="00B862F1">
        <w:rPr>
          <w:color w:val="365F91" w:themeColor="accent1" w:themeShade="BF"/>
          <w:spacing w:val="-9"/>
          <w:shd w:val="clear" w:color="auto" w:fill="E6E7E8"/>
        </w:rPr>
        <w:t xml:space="preserve"> </w:t>
      </w:r>
      <w:hyperlink w:anchor="_bookmark14" w:history="1">
        <w:r w:rsidRPr="00B862F1">
          <w:rPr>
            <w:color w:val="365F91" w:themeColor="accent1" w:themeShade="BF"/>
            <w:u w:val="single" w:color="215E9E"/>
            <w:shd w:val="clear" w:color="auto" w:fill="E6E7E8"/>
          </w:rPr>
          <w:t>FIRST YEAR COMMERCE SYLLABI OF</w:t>
        </w:r>
        <w:r w:rsidRPr="00B862F1">
          <w:rPr>
            <w:color w:val="365F91" w:themeColor="accent1" w:themeShade="BF"/>
            <w:spacing w:val="-29"/>
            <w:u w:val="single" w:color="215E9E"/>
            <w:shd w:val="clear" w:color="auto" w:fill="E6E7E8"/>
          </w:rPr>
          <w:t xml:space="preserve"> </w:t>
        </w:r>
        <w:r w:rsidRPr="00B862F1">
          <w:rPr>
            <w:color w:val="365F91" w:themeColor="accent1" w:themeShade="BF"/>
            <w:u w:val="single" w:color="215E9E"/>
            <w:shd w:val="clear" w:color="auto" w:fill="E6E7E8"/>
          </w:rPr>
          <w:t>COURSE</w:t>
        </w:r>
      </w:hyperlink>
      <w:r w:rsidRPr="00B862F1">
        <w:rPr>
          <w:color w:val="365F91" w:themeColor="accent1" w:themeShade="BF"/>
          <w:u w:val="single" w:color="215E9E"/>
          <w:shd w:val="clear" w:color="auto" w:fill="E6E7E8"/>
        </w:rPr>
        <w:t>S</w:t>
      </w:r>
      <w:r w:rsidRPr="00B862F1">
        <w:rPr>
          <w:color w:val="365F91" w:themeColor="accent1" w:themeShade="BF"/>
          <w:u w:val="single" w:color="215E9E"/>
          <w:shd w:val="clear" w:color="auto" w:fill="E6E7E8"/>
        </w:rPr>
        <w:tab/>
      </w:r>
    </w:p>
    <w:p w14:paraId="6FE75DF3" w14:textId="77777777" w:rsidR="004918A1" w:rsidRPr="00B862F1" w:rsidRDefault="004918A1">
      <w:pPr>
        <w:pStyle w:val="BodyText"/>
        <w:spacing w:before="8"/>
        <w:rPr>
          <w:color w:val="365F91" w:themeColor="accent1" w:themeShade="BF"/>
          <w:sz w:val="28"/>
        </w:rPr>
      </w:pPr>
    </w:p>
    <w:p w14:paraId="1A0C2219" w14:textId="77777777" w:rsidR="004918A1" w:rsidRPr="00B862F1" w:rsidRDefault="00816FFE">
      <w:pPr>
        <w:pStyle w:val="BodyText"/>
        <w:tabs>
          <w:tab w:val="left" w:pos="10555"/>
        </w:tabs>
        <w:ind w:left="110"/>
        <w:rPr>
          <w:color w:val="365F91" w:themeColor="accent1" w:themeShade="BF"/>
        </w:rPr>
      </w:pPr>
      <w:r w:rsidRPr="00B862F1">
        <w:rPr>
          <w:color w:val="365F91" w:themeColor="accent1" w:themeShade="BF"/>
          <w:shd w:val="clear" w:color="auto" w:fill="F1F1F2"/>
        </w:rPr>
        <w:t xml:space="preserve"> </w:t>
      </w:r>
      <w:r w:rsidRPr="00B862F1">
        <w:rPr>
          <w:color w:val="365F91" w:themeColor="accent1" w:themeShade="BF"/>
          <w:spacing w:val="-9"/>
          <w:shd w:val="clear" w:color="auto" w:fill="F1F1F2"/>
        </w:rPr>
        <w:t xml:space="preserve"> </w:t>
      </w:r>
      <w:hyperlink w:anchor="_bookmark15" w:history="1">
        <w:r w:rsidRPr="00B862F1">
          <w:rPr>
            <w:color w:val="365F91" w:themeColor="accent1" w:themeShade="BF"/>
            <w:u w:val="single" w:color="215E9E"/>
            <w:shd w:val="clear" w:color="auto" w:fill="F1F1F2"/>
          </w:rPr>
          <w:t>SECOND</w:t>
        </w:r>
        <w:r w:rsidRPr="00B862F1">
          <w:rPr>
            <w:color w:val="365F91" w:themeColor="accent1" w:themeShade="BF"/>
            <w:spacing w:val="-4"/>
            <w:u w:val="single" w:color="215E9E"/>
            <w:shd w:val="clear" w:color="auto" w:fill="F1F1F2"/>
          </w:rPr>
          <w:t xml:space="preserve"> </w:t>
        </w:r>
        <w:r w:rsidRPr="00B862F1">
          <w:rPr>
            <w:color w:val="365F91" w:themeColor="accent1" w:themeShade="BF"/>
            <w:u w:val="single" w:color="215E9E"/>
            <w:shd w:val="clear" w:color="auto" w:fill="F1F1F2"/>
          </w:rPr>
          <w:t>&amp;</w:t>
        </w:r>
        <w:r w:rsidRPr="00B862F1">
          <w:rPr>
            <w:color w:val="365F91" w:themeColor="accent1" w:themeShade="BF"/>
            <w:spacing w:val="-3"/>
            <w:u w:val="single" w:color="215E9E"/>
            <w:shd w:val="clear" w:color="auto" w:fill="F1F1F2"/>
          </w:rPr>
          <w:t xml:space="preserve"> </w:t>
        </w:r>
        <w:r w:rsidRPr="00B862F1">
          <w:rPr>
            <w:color w:val="365F91" w:themeColor="accent1" w:themeShade="BF"/>
            <w:u w:val="single" w:color="215E9E"/>
            <w:shd w:val="clear" w:color="auto" w:fill="F1F1F2"/>
          </w:rPr>
          <w:t>FINAL</w:t>
        </w:r>
        <w:r w:rsidRPr="00B862F1">
          <w:rPr>
            <w:color w:val="365F91" w:themeColor="accent1" w:themeShade="BF"/>
            <w:spacing w:val="-10"/>
            <w:u w:val="single" w:color="215E9E"/>
            <w:shd w:val="clear" w:color="auto" w:fill="F1F1F2"/>
          </w:rPr>
          <w:t xml:space="preserve"> </w:t>
        </w:r>
        <w:r w:rsidRPr="00B862F1">
          <w:rPr>
            <w:color w:val="365F91" w:themeColor="accent1" w:themeShade="BF"/>
            <w:u w:val="single" w:color="215E9E"/>
            <w:shd w:val="clear" w:color="auto" w:fill="F1F1F2"/>
          </w:rPr>
          <w:t>COMMERCE</w:t>
        </w:r>
        <w:r w:rsidRPr="00B862F1">
          <w:rPr>
            <w:color w:val="365F91" w:themeColor="accent1" w:themeShade="BF"/>
            <w:spacing w:val="-10"/>
            <w:u w:val="single" w:color="215E9E"/>
            <w:shd w:val="clear" w:color="auto" w:fill="F1F1F2"/>
          </w:rPr>
          <w:t xml:space="preserve"> </w:t>
        </w:r>
        <w:r w:rsidRPr="00B862F1">
          <w:rPr>
            <w:color w:val="365F91" w:themeColor="accent1" w:themeShade="BF"/>
            <w:u w:val="single" w:color="215E9E"/>
            <w:shd w:val="clear" w:color="auto" w:fill="F1F1F2"/>
          </w:rPr>
          <w:t>YEARS</w:t>
        </w:r>
        <w:r w:rsidRPr="00B862F1">
          <w:rPr>
            <w:color w:val="365F91" w:themeColor="accent1" w:themeShade="BF"/>
            <w:spacing w:val="-4"/>
            <w:u w:val="single" w:color="215E9E"/>
            <w:shd w:val="clear" w:color="auto" w:fill="F1F1F2"/>
          </w:rPr>
          <w:t xml:space="preserve"> </w:t>
        </w:r>
        <w:r w:rsidRPr="00B862F1">
          <w:rPr>
            <w:color w:val="365F91" w:themeColor="accent1" w:themeShade="BF"/>
            <w:u w:val="single" w:color="215E9E"/>
            <w:shd w:val="clear" w:color="auto" w:fill="F1F1F2"/>
          </w:rPr>
          <w:t>-</w:t>
        </w:r>
        <w:r w:rsidRPr="00B862F1">
          <w:rPr>
            <w:color w:val="365F91" w:themeColor="accent1" w:themeShade="BF"/>
            <w:spacing w:val="-2"/>
            <w:u w:val="single" w:color="215E9E"/>
            <w:shd w:val="clear" w:color="auto" w:fill="F1F1F2"/>
          </w:rPr>
          <w:t xml:space="preserve"> </w:t>
        </w:r>
        <w:r w:rsidRPr="00B862F1">
          <w:rPr>
            <w:color w:val="365F91" w:themeColor="accent1" w:themeShade="BF"/>
            <w:u w:val="single" w:color="215E9E"/>
            <w:shd w:val="clear" w:color="auto" w:fill="F1F1F2"/>
          </w:rPr>
          <w:t>SYLLABI</w:t>
        </w:r>
        <w:r w:rsidRPr="00B862F1">
          <w:rPr>
            <w:color w:val="365F91" w:themeColor="accent1" w:themeShade="BF"/>
            <w:spacing w:val="-4"/>
            <w:u w:val="single" w:color="215E9E"/>
            <w:shd w:val="clear" w:color="auto" w:fill="F1F1F2"/>
          </w:rPr>
          <w:t xml:space="preserve"> </w:t>
        </w:r>
        <w:r w:rsidRPr="00B862F1">
          <w:rPr>
            <w:color w:val="365F91" w:themeColor="accent1" w:themeShade="BF"/>
            <w:u w:val="single" w:color="215E9E"/>
            <w:shd w:val="clear" w:color="auto" w:fill="F1F1F2"/>
          </w:rPr>
          <w:t>OF</w:t>
        </w:r>
        <w:r w:rsidRPr="00B862F1">
          <w:rPr>
            <w:color w:val="365F91" w:themeColor="accent1" w:themeShade="BF"/>
            <w:spacing w:val="-3"/>
            <w:u w:val="single" w:color="215E9E"/>
            <w:shd w:val="clear" w:color="auto" w:fill="F1F1F2"/>
          </w:rPr>
          <w:t xml:space="preserve"> </w:t>
        </w:r>
        <w:r w:rsidRPr="00B862F1">
          <w:rPr>
            <w:color w:val="365F91" w:themeColor="accent1" w:themeShade="BF"/>
            <w:u w:val="single" w:color="215E9E"/>
            <w:shd w:val="clear" w:color="auto" w:fill="F1F1F2"/>
          </w:rPr>
          <w:t>COURSE</w:t>
        </w:r>
      </w:hyperlink>
      <w:r w:rsidRPr="00B862F1">
        <w:rPr>
          <w:color w:val="365F91" w:themeColor="accent1" w:themeShade="BF"/>
          <w:u w:val="single" w:color="215E9E"/>
          <w:shd w:val="clear" w:color="auto" w:fill="F1F1F2"/>
        </w:rPr>
        <w:t>S</w:t>
      </w:r>
      <w:r w:rsidRPr="00B862F1">
        <w:rPr>
          <w:color w:val="365F91" w:themeColor="accent1" w:themeShade="BF"/>
          <w:u w:val="single" w:color="215E9E"/>
          <w:shd w:val="clear" w:color="auto" w:fill="F1F1F2"/>
        </w:rPr>
        <w:tab/>
      </w:r>
    </w:p>
    <w:p w14:paraId="5E84E56F" w14:textId="77777777" w:rsidR="004918A1" w:rsidRPr="00B862F1" w:rsidRDefault="004918A1">
      <w:pPr>
        <w:pStyle w:val="BodyText"/>
        <w:spacing w:before="8"/>
        <w:rPr>
          <w:color w:val="365F91" w:themeColor="accent1" w:themeShade="BF"/>
          <w:sz w:val="28"/>
        </w:rPr>
      </w:pPr>
    </w:p>
    <w:p w14:paraId="2B62B0B0" w14:textId="77777777" w:rsidR="004918A1" w:rsidRPr="00B862F1" w:rsidRDefault="00816FFE">
      <w:pPr>
        <w:pStyle w:val="BodyText"/>
        <w:tabs>
          <w:tab w:val="left" w:pos="10555"/>
        </w:tabs>
        <w:ind w:left="110"/>
        <w:rPr>
          <w:color w:val="365F91" w:themeColor="accent1" w:themeShade="BF"/>
        </w:rPr>
      </w:pPr>
      <w:r w:rsidRPr="00B862F1">
        <w:rPr>
          <w:color w:val="365F91" w:themeColor="accent1" w:themeShade="BF"/>
          <w:shd w:val="clear" w:color="auto" w:fill="E6E7E8"/>
        </w:rPr>
        <w:t xml:space="preserve"> </w:t>
      </w:r>
      <w:r w:rsidRPr="00B862F1">
        <w:rPr>
          <w:color w:val="365F91" w:themeColor="accent1" w:themeShade="BF"/>
          <w:spacing w:val="-9"/>
          <w:shd w:val="clear" w:color="auto" w:fill="E6E7E8"/>
        </w:rPr>
        <w:t xml:space="preserve"> </w:t>
      </w:r>
      <w:hyperlink w:anchor="_bookmark16" w:history="1">
        <w:r w:rsidRPr="00B862F1">
          <w:rPr>
            <w:color w:val="365F91" w:themeColor="accent1" w:themeShade="BF"/>
            <w:spacing w:val="-6"/>
            <w:u w:val="single" w:color="215E9E"/>
            <w:shd w:val="clear" w:color="auto" w:fill="E6E7E8"/>
          </w:rPr>
          <w:t xml:space="preserve">PART-TIME </w:t>
        </w:r>
        <w:r w:rsidRPr="00B862F1">
          <w:rPr>
            <w:color w:val="365F91" w:themeColor="accent1" w:themeShade="BF"/>
            <w:u w:val="single" w:color="215E9E"/>
            <w:shd w:val="clear" w:color="auto" w:fill="E6E7E8"/>
          </w:rPr>
          <w:t>BACHELOR OF COMMERCE &amp; DIPLOMA IN</w:t>
        </w:r>
        <w:r w:rsidRPr="00B862F1">
          <w:rPr>
            <w:color w:val="365F91" w:themeColor="accent1" w:themeShade="BF"/>
            <w:spacing w:val="-11"/>
            <w:u w:val="single" w:color="215E9E"/>
            <w:shd w:val="clear" w:color="auto" w:fill="E6E7E8"/>
          </w:rPr>
          <w:t xml:space="preserve"> </w:t>
        </w:r>
        <w:r w:rsidRPr="00B862F1">
          <w:rPr>
            <w:color w:val="365F91" w:themeColor="accent1" w:themeShade="BF"/>
            <w:u w:val="single" w:color="215E9E"/>
            <w:shd w:val="clear" w:color="auto" w:fill="E6E7E8"/>
          </w:rPr>
          <w:t>BUSINES</w:t>
        </w:r>
      </w:hyperlink>
      <w:r w:rsidRPr="00B862F1">
        <w:rPr>
          <w:color w:val="365F91" w:themeColor="accent1" w:themeShade="BF"/>
          <w:u w:val="single" w:color="215E9E"/>
          <w:shd w:val="clear" w:color="auto" w:fill="E6E7E8"/>
        </w:rPr>
        <w:t>S</w:t>
      </w:r>
      <w:r w:rsidRPr="00B862F1">
        <w:rPr>
          <w:color w:val="365F91" w:themeColor="accent1" w:themeShade="BF"/>
          <w:u w:val="single" w:color="215E9E"/>
          <w:shd w:val="clear" w:color="auto" w:fill="E6E7E8"/>
        </w:rPr>
        <w:tab/>
      </w:r>
    </w:p>
    <w:p w14:paraId="2633657E" w14:textId="3887593E" w:rsidR="004918A1" w:rsidRDefault="00476157">
      <w:pPr>
        <w:pStyle w:val="BodyText"/>
        <w:spacing w:before="2"/>
        <w:rPr>
          <w:sz w:val="25"/>
        </w:rPr>
      </w:pPr>
      <w:r>
        <w:rPr>
          <w:noProof/>
          <w:lang w:val="en-IE" w:eastAsia="en-IE"/>
        </w:rPr>
        <mc:AlternateContent>
          <mc:Choice Requires="wps">
            <w:drawing>
              <wp:anchor distT="0" distB="0" distL="0" distR="0" simplePos="0" relativeHeight="251658254" behindDoc="1" locked="0" layoutInCell="1" allowOverlap="1" wp14:anchorId="189FC154" wp14:editId="201BC33E">
                <wp:simplePos x="0" y="0"/>
                <wp:positionH relativeFrom="page">
                  <wp:posOffset>463550</wp:posOffset>
                </wp:positionH>
                <wp:positionV relativeFrom="paragraph">
                  <wp:posOffset>199390</wp:posOffset>
                </wp:positionV>
                <wp:extent cx="6633210" cy="533400"/>
                <wp:effectExtent l="0" t="0" r="0" b="0"/>
                <wp:wrapTopAndBottom/>
                <wp:docPr id="5850"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3210" cy="533400"/>
                        </a:xfrm>
                        <a:prstGeom prst="rect">
                          <a:avLst/>
                        </a:prstGeom>
                        <a:solidFill>
                          <a:srgbClr val="F1F1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2118CE" w14:textId="77777777" w:rsidR="00B1374D" w:rsidRDefault="005D1967">
                            <w:pPr>
                              <w:pStyle w:val="BodyText"/>
                              <w:spacing w:before="17" w:line="292" w:lineRule="auto"/>
                              <w:ind w:left="91" w:right="1145"/>
                            </w:pPr>
                            <w:hyperlink w:anchor="_bookmark19" w:history="1">
                              <w:r w:rsidR="00B1374D">
                                <w:rPr>
                                  <w:color w:val="215E9E"/>
                                  <w:u w:val="single" w:color="215E9E"/>
                                </w:rPr>
                                <w:t>MARKS &amp; STANDARDS FOR ALL POSTGRADUATE TAUGHT MASTERS DEGREE, POSTGRADUATE</w:t>
                              </w:r>
                            </w:hyperlink>
                            <w:r w:rsidR="00B1374D">
                              <w:rPr>
                                <w:color w:val="215E9E"/>
                              </w:rPr>
                              <w:t xml:space="preserve"> </w:t>
                            </w:r>
                            <w:hyperlink w:anchor="_bookmark19" w:history="1">
                              <w:r w:rsidR="00B1374D">
                                <w:rPr>
                                  <w:color w:val="215E9E"/>
                                  <w:u w:val="single" w:color="215E9E"/>
                                </w:rPr>
                                <w:t>DIPLOMA, HIGHER DIPLOMA, PROFESSIONAL DIPLOMA AND POSTGRADUATE CERTIFICATE AND</w:t>
                              </w:r>
                            </w:hyperlink>
                            <w:r w:rsidR="00B1374D">
                              <w:rPr>
                                <w:color w:val="215E9E"/>
                              </w:rPr>
                              <w:t xml:space="preserve"> </w:t>
                            </w:r>
                            <w:hyperlink w:anchor="_bookmark19" w:history="1">
                              <w:r w:rsidR="00B1374D">
                                <w:rPr>
                                  <w:color w:val="215E9E"/>
                                  <w:u w:val="single" w:color="215E9E"/>
                                </w:rPr>
                                <w:t>POSTGRADUATE CERTIFICATE EXAMINATIONS (FULL TIME AND PART TIME) AND THE LLB</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9FC154" id="Text Box 182" o:spid="_x0000_s1030" type="#_x0000_t202" style="position:absolute;margin-left:36.5pt;margin-top:15.7pt;width:522.3pt;height:42pt;z-index:-25165822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" fillcolor="#f1f1f2" stroked="f">
                <v:textbox inset="0,0,0,0">
                  <w:txbxContent>
                    <w:p w14:paraId="7F2118CE" w14:textId="77777777" w:rsidR="00B1374D" w:rsidRDefault="005D1967">
                      <w:pPr>
                        <w:pStyle w:val="BodyText"/>
                        <w:spacing w:before="17" w:line="292" w:lineRule="auto"/>
                        <w:ind w:left="91" w:right="1145"/>
                      </w:pPr>
                      <w:hyperlink w:anchor="_bookmark19" w:history="1">
                        <w:r w:rsidR="00B1374D">
                          <w:rPr>
                            <w:color w:val="215E9E"/>
                            <w:u w:val="single" w:color="215E9E"/>
                          </w:rPr>
                          <w:t>MARKS &amp; STANDARDS FOR ALL POSTGRADUATE TAUGHT MASTERS DEGREE, POSTGRADUATE</w:t>
                        </w:r>
                      </w:hyperlink>
                      <w:r w:rsidR="00B1374D">
                        <w:rPr>
                          <w:color w:val="215E9E"/>
                        </w:rPr>
                        <w:t xml:space="preserve"> </w:t>
                      </w:r>
                      <w:hyperlink w:anchor="_bookmark19" w:history="1">
                        <w:r w:rsidR="00B1374D">
                          <w:rPr>
                            <w:color w:val="215E9E"/>
                            <w:u w:val="single" w:color="215E9E"/>
                          </w:rPr>
                          <w:t>DIPLOMA, HIGHER DIPLOMA, PROFESSIONAL DIPLOMA AND POSTGRADUATE CERTIFICATE AND</w:t>
                        </w:r>
                      </w:hyperlink>
                      <w:r w:rsidR="00B1374D">
                        <w:rPr>
                          <w:color w:val="215E9E"/>
                        </w:rPr>
                        <w:t xml:space="preserve"> </w:t>
                      </w:r>
                      <w:hyperlink w:anchor="_bookmark19" w:history="1">
                        <w:r w:rsidR="00B1374D">
                          <w:rPr>
                            <w:color w:val="215E9E"/>
                            <w:u w:val="single" w:color="215E9E"/>
                          </w:rPr>
                          <w:t>POSTGRADUATE CERTIFICATE EXAMINATIONS (FULL TIME AND PART TIME) AND THE LLB</w:t>
                        </w:r>
                      </w:hyperlink>
                    </w:p>
                  </w:txbxContent>
                </v:textbox>
                <w10:wrap type="topAndBottom" anchorx="page"/>
              </v:shape>
            </w:pict>
          </mc:Fallback>
        </mc:AlternateContent>
      </w:r>
    </w:p>
    <w:p w14:paraId="1CC9589C" w14:textId="77777777" w:rsidR="004918A1" w:rsidRDefault="004918A1">
      <w:pPr>
        <w:pStyle w:val="BodyText"/>
        <w:spacing w:before="6"/>
        <w:rPr>
          <w:sz w:val="16"/>
        </w:rPr>
      </w:pPr>
    </w:p>
    <w:p w14:paraId="7359173C" w14:textId="77777777" w:rsidR="004918A1" w:rsidRDefault="00816FFE">
      <w:pPr>
        <w:pStyle w:val="BodyText"/>
        <w:tabs>
          <w:tab w:val="left" w:pos="10545"/>
        </w:tabs>
        <w:spacing w:before="92"/>
        <w:ind w:left="100"/>
      </w:pPr>
      <w:r>
        <w:rPr>
          <w:color w:val="215E9E"/>
          <w:shd w:val="clear" w:color="auto" w:fill="E6E7E8"/>
        </w:rPr>
        <w:t xml:space="preserve"> </w:t>
      </w:r>
      <w:r>
        <w:rPr>
          <w:color w:val="215E9E"/>
          <w:spacing w:val="1"/>
          <w:shd w:val="clear" w:color="auto" w:fill="E6E7E8"/>
        </w:rPr>
        <w:t xml:space="preserve"> </w:t>
      </w:r>
      <w:hyperlink w:anchor="_bookmark20" w:history="1">
        <w:r>
          <w:rPr>
            <w:color w:val="215E9E"/>
            <w:u w:val="single" w:color="215E9E"/>
            <w:shd w:val="clear" w:color="auto" w:fill="E6E7E8"/>
          </w:rPr>
          <w:t>MARKS</w:t>
        </w:r>
        <w:r>
          <w:rPr>
            <w:color w:val="215E9E"/>
            <w:spacing w:val="-5"/>
            <w:u w:val="single" w:color="215E9E"/>
            <w:shd w:val="clear" w:color="auto" w:fill="E6E7E8"/>
          </w:rPr>
          <w:t xml:space="preserve"> </w:t>
        </w:r>
        <w:r>
          <w:rPr>
            <w:color w:val="215E9E"/>
            <w:u w:val="single" w:color="215E9E"/>
            <w:shd w:val="clear" w:color="auto" w:fill="E6E7E8"/>
          </w:rPr>
          <w:t>&amp;</w:t>
        </w:r>
        <w:r>
          <w:rPr>
            <w:color w:val="215E9E"/>
            <w:spacing w:val="-4"/>
            <w:u w:val="single" w:color="215E9E"/>
            <w:shd w:val="clear" w:color="auto" w:fill="E6E7E8"/>
          </w:rPr>
          <w:t xml:space="preserve"> </w:t>
        </w:r>
        <w:r>
          <w:rPr>
            <w:color w:val="215E9E"/>
            <w:spacing w:val="-3"/>
            <w:u w:val="single" w:color="215E9E"/>
            <w:shd w:val="clear" w:color="auto" w:fill="E6E7E8"/>
          </w:rPr>
          <w:t>STANDARDS</w:t>
        </w:r>
        <w:r>
          <w:rPr>
            <w:color w:val="215E9E"/>
            <w:spacing w:val="-4"/>
            <w:u w:val="single" w:color="215E9E"/>
            <w:shd w:val="clear" w:color="auto" w:fill="E6E7E8"/>
          </w:rPr>
          <w:t xml:space="preserve"> </w:t>
        </w:r>
        <w:r>
          <w:rPr>
            <w:color w:val="215E9E"/>
            <w:u w:val="single" w:color="215E9E"/>
            <w:shd w:val="clear" w:color="auto" w:fill="E6E7E8"/>
          </w:rPr>
          <w:t>FOR</w:t>
        </w:r>
        <w:r>
          <w:rPr>
            <w:color w:val="215E9E"/>
            <w:spacing w:val="-14"/>
            <w:u w:val="single" w:color="215E9E"/>
            <w:shd w:val="clear" w:color="auto" w:fill="E6E7E8"/>
          </w:rPr>
          <w:t xml:space="preserve"> </w:t>
        </w:r>
        <w:r>
          <w:rPr>
            <w:color w:val="215E9E"/>
            <w:u w:val="single" w:color="215E9E"/>
            <w:shd w:val="clear" w:color="auto" w:fill="E6E7E8"/>
          </w:rPr>
          <w:t>ALL</w:t>
        </w:r>
        <w:r>
          <w:rPr>
            <w:color w:val="215E9E"/>
            <w:spacing w:val="-11"/>
            <w:u w:val="single" w:color="215E9E"/>
            <w:shd w:val="clear" w:color="auto" w:fill="E6E7E8"/>
          </w:rPr>
          <w:t xml:space="preserve"> </w:t>
        </w:r>
        <w:r>
          <w:rPr>
            <w:color w:val="215E9E"/>
            <w:u w:val="single" w:color="215E9E"/>
            <w:shd w:val="clear" w:color="auto" w:fill="E6E7E8"/>
          </w:rPr>
          <w:t>STRUCTURED</w:t>
        </w:r>
        <w:r>
          <w:rPr>
            <w:color w:val="215E9E"/>
            <w:spacing w:val="-5"/>
            <w:u w:val="single" w:color="215E9E"/>
            <w:shd w:val="clear" w:color="auto" w:fill="E6E7E8"/>
          </w:rPr>
          <w:t xml:space="preserve"> </w:t>
        </w:r>
        <w:r>
          <w:rPr>
            <w:color w:val="215E9E"/>
            <w:u w:val="single" w:color="215E9E"/>
            <w:shd w:val="clear" w:color="auto" w:fill="E6E7E8"/>
          </w:rPr>
          <w:t>PHD</w:t>
        </w:r>
        <w:r>
          <w:rPr>
            <w:color w:val="215E9E"/>
            <w:spacing w:val="-4"/>
            <w:u w:val="single" w:color="215E9E"/>
            <w:shd w:val="clear" w:color="auto" w:fill="E6E7E8"/>
          </w:rPr>
          <w:t xml:space="preserve"> </w:t>
        </w:r>
        <w:r>
          <w:rPr>
            <w:color w:val="215E9E"/>
            <w:u w:val="single" w:color="215E9E"/>
            <w:shd w:val="clear" w:color="auto" w:fill="E6E7E8"/>
          </w:rPr>
          <w:t>PROGRAMME</w:t>
        </w:r>
      </w:hyperlink>
      <w:r>
        <w:rPr>
          <w:color w:val="215E9E"/>
          <w:u w:val="single" w:color="215E9E"/>
          <w:shd w:val="clear" w:color="auto" w:fill="E6E7E8"/>
        </w:rPr>
        <w:t>S</w:t>
      </w:r>
      <w:r>
        <w:rPr>
          <w:color w:val="215E9E"/>
          <w:u w:val="single" w:color="215E9E"/>
          <w:shd w:val="clear" w:color="auto" w:fill="E6E7E8"/>
        </w:rPr>
        <w:tab/>
      </w:r>
    </w:p>
    <w:p w14:paraId="3BDD4C56" w14:textId="77777777" w:rsidR="004918A1" w:rsidRDefault="004918A1">
      <w:pPr>
        <w:sectPr w:rsidR="004918A1">
          <w:headerReference w:type="even" r:id="rId36"/>
          <w:headerReference w:type="default" r:id="rId37"/>
          <w:footerReference w:type="even" r:id="rId38"/>
          <w:footerReference w:type="default" r:id="rId39"/>
          <w:pgSz w:w="11910" w:h="16840"/>
          <w:pgMar w:top="880" w:right="320" w:bottom="760" w:left="620" w:header="425" w:footer="574" w:gutter="0"/>
          <w:pgNumType w:start="1"/>
          <w:cols w:space="720"/>
        </w:sectPr>
      </w:pPr>
    </w:p>
    <w:p w14:paraId="55436ABE" w14:textId="559E3F16" w:rsidR="004918A1" w:rsidRDefault="004918A1">
      <w:pPr>
        <w:pStyle w:val="BodyText"/>
      </w:pPr>
    </w:p>
    <w:p w14:paraId="1662DD8F" w14:textId="77777777" w:rsidR="004918A1" w:rsidRPr="00273F6B" w:rsidRDefault="004918A1">
      <w:pPr>
        <w:pStyle w:val="BodyText"/>
        <w:spacing w:before="5" w:after="1"/>
        <w:rPr>
          <w:color w:val="FF0000"/>
          <w:sz w:val="18"/>
        </w:rPr>
      </w:pPr>
    </w:p>
    <w:p w14:paraId="69DA64F4" w14:textId="194D0B29" w:rsidR="004918A1" w:rsidRPr="00273F6B" w:rsidRDefault="00476157" w:rsidP="00BE1B70">
      <w:pPr>
        <w:pStyle w:val="BodyText"/>
        <w:ind w:left="100"/>
        <w:jc w:val="both"/>
        <w:rPr>
          <w:color w:val="FF0000"/>
        </w:rPr>
      </w:pPr>
      <w:r>
        <w:rPr>
          <w:noProof/>
          <w:color w:val="FF0000"/>
          <w:lang w:val="en-IE" w:eastAsia="en-IE"/>
        </w:rPr>
        <mc:AlternateContent>
          <mc:Choice Requires="wps">
            <w:drawing>
              <wp:inline distT="0" distB="0" distL="0" distR="0" wp14:anchorId="26A0FC5B" wp14:editId="4DA04A3E">
                <wp:extent cx="6633210" cy="177800"/>
                <wp:effectExtent l="0" t="0" r="0" b="4445"/>
                <wp:docPr id="5849"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3210" cy="177800"/>
                        </a:xfrm>
                        <a:prstGeom prst="rect">
                          <a:avLst/>
                        </a:prstGeom>
                        <a:solidFill>
                          <a:srgbClr val="E6E7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617A12" w14:textId="77777777" w:rsidR="00B1374D" w:rsidRPr="00B862F1" w:rsidRDefault="005D1967">
                            <w:pPr>
                              <w:pStyle w:val="BodyText"/>
                              <w:spacing w:before="14"/>
                              <w:ind w:left="84"/>
                              <w:rPr>
                                <w:color w:val="365F91" w:themeColor="accent1" w:themeShade="BF"/>
                              </w:rPr>
                            </w:pPr>
                            <w:hyperlink w:anchor="_bookmark21" w:history="1">
                              <w:r w:rsidR="00B1374D" w:rsidRPr="00B862F1">
                                <w:rPr>
                                  <w:color w:val="365F91" w:themeColor="accent1" w:themeShade="BF"/>
                                  <w:u w:val="single" w:color="215E9E"/>
                                </w:rPr>
                                <w:t>MASTER OF ACCOUNTING</w:t>
                              </w:r>
                            </w:hyperlink>
                          </w:p>
                        </w:txbxContent>
                      </wps:txbx>
                      <wps:bodyPr rot="0" vert="horz" wrap="square" lIns="0" tIns="0" rIns="0" bIns="0" anchor="t" anchorCtr="0" upright="1">
                        <a:noAutofit/>
                      </wps:bodyPr>
                    </wps:wsp>
                  </a:graphicData>
                </a:graphic>
              </wp:inline>
            </w:drawing>
          </mc:Choice>
          <mc:Fallback>
            <w:pict>
              <v:shape w14:anchorId="26A0FC5B" id="Text Box 224" o:spid="_x0000_s1031" type="#_x0000_t202" style="width:522.3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" fillcolor="#e6e7e8" stroked="f">
                <v:textbox inset="0,0,0,0">
                  <w:txbxContent>
                    <w:p w14:paraId="26617A12" w14:textId="77777777" w:rsidR="00B1374D" w:rsidRPr="00B862F1" w:rsidRDefault="005D1967">
                      <w:pPr>
                        <w:pStyle w:val="BodyText"/>
                        <w:spacing w:before="14"/>
                        <w:ind w:left="84"/>
                        <w:rPr>
                          <w:color w:val="365F91" w:themeColor="accent1" w:themeShade="BF"/>
                        </w:rPr>
                      </w:pPr>
                      <w:hyperlink w:anchor="_bookmark21" w:history="1">
                        <w:r w:rsidR="00B1374D" w:rsidRPr="00B862F1">
                          <w:rPr>
                            <w:color w:val="365F91" w:themeColor="accent1" w:themeShade="BF"/>
                            <w:u w:val="single" w:color="215E9E"/>
                          </w:rPr>
                          <w:t>MASTER OF ACCOUNTING</w:t>
                        </w:r>
                      </w:hyperlink>
                    </w:p>
                  </w:txbxContent>
                </v:textbox>
                <w10:anchorlock/>
              </v:shape>
            </w:pict>
          </mc:Fallback>
        </mc:AlternateContent>
      </w:r>
    </w:p>
    <w:p w14:paraId="7CD2959A" w14:textId="77777777" w:rsidR="000B10E6" w:rsidRPr="00273F6B" w:rsidRDefault="000B10E6" w:rsidP="00BE1B70">
      <w:pPr>
        <w:pStyle w:val="BodyText"/>
        <w:spacing w:before="6"/>
        <w:jc w:val="both"/>
        <w:rPr>
          <w:color w:val="FF0000"/>
        </w:rPr>
      </w:pPr>
    </w:p>
    <w:p w14:paraId="35C240EA" w14:textId="661AD729" w:rsidR="000B10E6" w:rsidRPr="00B862F1" w:rsidRDefault="005D1967" w:rsidP="00BE1B70">
      <w:pPr>
        <w:pStyle w:val="BodyText"/>
        <w:spacing w:before="6"/>
        <w:ind w:firstLine="100"/>
        <w:jc w:val="both"/>
        <w:rPr>
          <w:color w:val="365F91" w:themeColor="accent1" w:themeShade="BF"/>
        </w:rPr>
      </w:pPr>
      <w:hyperlink w:anchor="M" w:history="1">
        <w:r w:rsidR="000B10E6" w:rsidRPr="00B862F1">
          <w:rPr>
            <w:rStyle w:val="Hyperlink"/>
            <w:color w:val="365F91" w:themeColor="accent1" w:themeShade="BF"/>
          </w:rPr>
          <w:t>MASTER OF SCIENCE IN CORPORATE FINANCE</w:t>
        </w:r>
      </w:hyperlink>
      <w:r w:rsidR="000B10E6" w:rsidRPr="00B862F1">
        <w:rPr>
          <w:color w:val="365F91" w:themeColor="accent1" w:themeShade="BF"/>
        </w:rPr>
        <w:t xml:space="preserve"> </w:t>
      </w:r>
    </w:p>
    <w:p w14:paraId="44108C41" w14:textId="789C1B32" w:rsidR="004918A1" w:rsidRDefault="00476157" w:rsidP="00BE1B70">
      <w:pPr>
        <w:pStyle w:val="BodyText"/>
        <w:spacing w:before="6"/>
        <w:jc w:val="both"/>
      </w:pPr>
      <w:r>
        <w:rPr>
          <w:noProof/>
          <w:lang w:val="en-IE" w:eastAsia="en-IE"/>
        </w:rPr>
        <mc:AlternateContent>
          <mc:Choice Requires="wps">
            <w:drawing>
              <wp:anchor distT="0" distB="0" distL="0" distR="0" simplePos="0" relativeHeight="251658255" behindDoc="1" locked="0" layoutInCell="1" allowOverlap="1" wp14:anchorId="2683702B" wp14:editId="7B065394">
                <wp:simplePos x="0" y="0"/>
                <wp:positionH relativeFrom="page">
                  <wp:posOffset>457200</wp:posOffset>
                </wp:positionH>
                <wp:positionV relativeFrom="paragraph">
                  <wp:posOffset>165100</wp:posOffset>
                </wp:positionV>
                <wp:extent cx="6633210" cy="177800"/>
                <wp:effectExtent l="0" t="0" r="0" b="0"/>
                <wp:wrapTopAndBottom/>
                <wp:docPr id="5848"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3210" cy="177800"/>
                        </a:xfrm>
                        <a:prstGeom prst="rect">
                          <a:avLst/>
                        </a:prstGeom>
                        <a:solidFill>
                          <a:srgbClr val="F1F1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3B2B62" w14:textId="07EAEE99" w:rsidR="00B1374D" w:rsidRPr="00B862F1" w:rsidRDefault="005D1967">
                            <w:pPr>
                              <w:pStyle w:val="BodyText"/>
                              <w:spacing w:before="14"/>
                              <w:ind w:left="84"/>
                              <w:rPr>
                                <w:color w:val="365F91" w:themeColor="accent1" w:themeShade="BF"/>
                              </w:rPr>
                            </w:pPr>
                            <w:hyperlink w:anchor="_bookmark22" w:history="1">
                              <w:r w:rsidR="00B1374D">
                                <w:rPr>
                                  <w:color w:val="365F91" w:themeColor="accent1" w:themeShade="BF"/>
                                  <w:u w:val="single" w:color="215E9E"/>
                                </w:rPr>
                                <w:t>MASTER OF SCIENCE</w:t>
                              </w:r>
                              <w:r w:rsidR="00B1374D" w:rsidRPr="00B862F1">
                                <w:rPr>
                                  <w:color w:val="365F91" w:themeColor="accent1" w:themeShade="BF"/>
                                  <w:u w:val="single" w:color="215E9E"/>
                                </w:rPr>
                                <w:t xml:space="preserve"> IN GLOBAL ENVIRONMENTAL ECONOMICS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83702B" id="Text Box 180" o:spid="_x0000_s1032" type="#_x0000_t202" style="position:absolute;left:0;text-align:left;margin-left:36pt;margin-top:13pt;width:522.3pt;height:14pt;z-index:-25165822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" fillcolor="#f1f1f2" stroked="f">
                <v:textbox inset="0,0,0,0">
                  <w:txbxContent>
                    <w:p w14:paraId="5D3B2B62" w14:textId="07EAEE99" w:rsidR="00B1374D" w:rsidRPr="00B862F1" w:rsidRDefault="005D1967">
                      <w:pPr>
                        <w:pStyle w:val="BodyText"/>
                        <w:spacing w:before="14"/>
                        <w:ind w:left="84"/>
                        <w:rPr>
                          <w:color w:val="365F91" w:themeColor="accent1" w:themeShade="BF"/>
                        </w:rPr>
                      </w:pPr>
                      <w:hyperlink w:anchor="_bookmark22" w:history="1">
                        <w:r w:rsidR="00B1374D">
                          <w:rPr>
                            <w:color w:val="365F91" w:themeColor="accent1" w:themeShade="BF"/>
                            <w:u w:val="single" w:color="215E9E"/>
                          </w:rPr>
                          <w:t>MASTER OF SCIENCE</w:t>
                        </w:r>
                        <w:r w:rsidR="00B1374D" w:rsidRPr="00B862F1">
                          <w:rPr>
                            <w:color w:val="365F91" w:themeColor="accent1" w:themeShade="BF"/>
                            <w:u w:val="single" w:color="215E9E"/>
                          </w:rPr>
                          <w:t xml:space="preserve"> IN GLOBAL ENVIRONMENTAL ECONOMICS</w:t>
                        </w:r>
                      </w:hyperlink>
                    </w:p>
                  </w:txbxContent>
                </v:textbox>
                <w10:wrap type="topAndBottom" anchorx="page"/>
              </v:shape>
            </w:pict>
          </mc:Fallback>
        </mc:AlternateContent>
      </w:r>
      <w:r>
        <w:rPr>
          <w:noProof/>
          <w:lang w:val="en-IE" w:eastAsia="en-IE"/>
        </w:rPr>
        <mc:AlternateContent>
          <mc:Choice Requires="wps">
            <w:drawing>
              <wp:anchor distT="0" distB="0" distL="0" distR="0" simplePos="0" relativeHeight="251658256" behindDoc="1" locked="0" layoutInCell="1" allowOverlap="1" wp14:anchorId="6DF5DF72" wp14:editId="724141BF">
                <wp:simplePos x="0" y="0"/>
                <wp:positionH relativeFrom="page">
                  <wp:posOffset>457200</wp:posOffset>
                </wp:positionH>
                <wp:positionV relativeFrom="paragraph">
                  <wp:posOffset>520700</wp:posOffset>
                </wp:positionV>
                <wp:extent cx="6633210" cy="177800"/>
                <wp:effectExtent l="0" t="0" r="0" b="0"/>
                <wp:wrapTopAndBottom/>
                <wp:docPr id="5847"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3210" cy="177800"/>
                        </a:xfrm>
                        <a:prstGeom prst="rect">
                          <a:avLst/>
                        </a:prstGeom>
                        <a:solidFill>
                          <a:srgbClr val="E6E7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9EFB13" w14:textId="77777777" w:rsidR="00B1374D" w:rsidRPr="00B862F1" w:rsidRDefault="005D1967">
                            <w:pPr>
                              <w:pStyle w:val="BodyText"/>
                              <w:spacing w:before="14"/>
                              <w:ind w:left="84"/>
                              <w:rPr>
                                <w:color w:val="365F91" w:themeColor="accent1" w:themeShade="BF"/>
                              </w:rPr>
                            </w:pPr>
                            <w:hyperlink w:anchor="_bookmark23" w:history="1">
                              <w:r w:rsidR="00B1374D" w:rsidRPr="00B862F1">
                                <w:rPr>
                                  <w:color w:val="365F91" w:themeColor="accent1" w:themeShade="BF"/>
                                  <w:u w:val="single" w:color="215E9E"/>
                                </w:rPr>
                                <w:t xml:space="preserve">MASTER OF ECONOMIC SCIENCE: INTERNATIONAL FINANCE </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F5DF72" id="Text Box 179" o:spid="_x0000_s1033" type="#_x0000_t202" style="position:absolute;left:0;text-align:left;margin-left:36pt;margin-top:41pt;width:522.3pt;height:14pt;z-index:-251658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" fillcolor="#e6e7e8" stroked="f">
                <v:textbox inset="0,0,0,0">
                  <w:txbxContent>
                    <w:p w14:paraId="059EFB13" w14:textId="77777777" w:rsidR="00B1374D" w:rsidRPr="00B862F1" w:rsidRDefault="005D1967">
                      <w:pPr>
                        <w:pStyle w:val="BodyText"/>
                        <w:spacing w:before="14"/>
                        <w:ind w:left="84"/>
                        <w:rPr>
                          <w:color w:val="365F91" w:themeColor="accent1" w:themeShade="BF"/>
                        </w:rPr>
                      </w:pPr>
                      <w:hyperlink w:anchor="_bookmark23" w:history="1">
                        <w:r w:rsidR="00B1374D" w:rsidRPr="00B862F1">
                          <w:rPr>
                            <w:color w:val="365F91" w:themeColor="accent1" w:themeShade="BF"/>
                            <w:u w:val="single" w:color="215E9E"/>
                          </w:rPr>
                          <w:t xml:space="preserve">MASTER OF ECONOMIC SCIENCE: INTERNATIONAL FINANCE </w:t>
                        </w:r>
                      </w:hyperlink>
                    </w:p>
                  </w:txbxContent>
                </v:textbox>
                <w10:wrap type="topAndBottom" anchorx="page"/>
              </v:shape>
            </w:pict>
          </mc:Fallback>
        </mc:AlternateContent>
      </w:r>
      <w:r>
        <w:rPr>
          <w:noProof/>
          <w:lang w:val="en-IE" w:eastAsia="en-IE"/>
        </w:rPr>
        <mc:AlternateContent>
          <mc:Choice Requires="wps">
            <w:drawing>
              <wp:anchor distT="0" distB="0" distL="0" distR="0" simplePos="0" relativeHeight="251658257" behindDoc="1" locked="0" layoutInCell="1" allowOverlap="1" wp14:anchorId="1C5A90F9" wp14:editId="4C5F752C">
                <wp:simplePos x="0" y="0"/>
                <wp:positionH relativeFrom="page">
                  <wp:posOffset>457200</wp:posOffset>
                </wp:positionH>
                <wp:positionV relativeFrom="paragraph">
                  <wp:posOffset>876300</wp:posOffset>
                </wp:positionV>
                <wp:extent cx="6633210" cy="177800"/>
                <wp:effectExtent l="0" t="0" r="0" b="0"/>
                <wp:wrapTopAndBottom/>
                <wp:docPr id="5846"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3210" cy="177800"/>
                        </a:xfrm>
                        <a:prstGeom prst="rect">
                          <a:avLst/>
                        </a:prstGeom>
                        <a:solidFill>
                          <a:srgbClr val="F1F1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0FE562" w14:textId="77777777" w:rsidR="00B1374D" w:rsidRPr="00B862F1" w:rsidRDefault="005D1967">
                            <w:pPr>
                              <w:pStyle w:val="BodyText"/>
                              <w:spacing w:before="14"/>
                              <w:ind w:left="84"/>
                              <w:rPr>
                                <w:color w:val="365F91" w:themeColor="accent1" w:themeShade="BF"/>
                              </w:rPr>
                            </w:pPr>
                            <w:hyperlink w:anchor="_bookmark24" w:history="1">
                              <w:r w:rsidR="00B1374D" w:rsidRPr="00B862F1">
                                <w:rPr>
                                  <w:color w:val="365F91" w:themeColor="accent1" w:themeShade="BF"/>
                                  <w:u w:val="single" w:color="215E9E"/>
                                </w:rPr>
                                <w:t>EXECUTIVE MASTER OF BUSINESS ADMINISTRATION</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5A90F9" id="Text Box 178" o:spid="_x0000_s1034" type="#_x0000_t202" style="position:absolute;left:0;text-align:left;margin-left:36pt;margin-top:69pt;width:522.3pt;height:14pt;z-index:-25165822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" fillcolor="#f1f1f2" stroked="f">
                <v:textbox inset="0,0,0,0">
                  <w:txbxContent>
                    <w:p w14:paraId="4D0FE562" w14:textId="77777777" w:rsidR="00B1374D" w:rsidRPr="00B862F1" w:rsidRDefault="005D1967">
                      <w:pPr>
                        <w:pStyle w:val="BodyText"/>
                        <w:spacing w:before="14"/>
                        <w:ind w:left="84"/>
                        <w:rPr>
                          <w:color w:val="365F91" w:themeColor="accent1" w:themeShade="BF"/>
                        </w:rPr>
                      </w:pPr>
                      <w:hyperlink w:anchor="_bookmark24" w:history="1">
                        <w:r w:rsidR="00B1374D" w:rsidRPr="00B862F1">
                          <w:rPr>
                            <w:color w:val="365F91" w:themeColor="accent1" w:themeShade="BF"/>
                            <w:u w:val="single" w:color="215E9E"/>
                          </w:rPr>
                          <w:t>EXECUTIVE MASTER OF BUSINESS ADMINISTRATION</w:t>
                        </w:r>
                      </w:hyperlink>
                    </w:p>
                  </w:txbxContent>
                </v:textbox>
                <w10:wrap type="topAndBottom" anchorx="page"/>
              </v:shape>
            </w:pict>
          </mc:Fallback>
        </mc:AlternateContent>
      </w:r>
    </w:p>
    <w:p w14:paraId="57F329E0" w14:textId="592AD892" w:rsidR="00DE2306" w:rsidRDefault="001825E8" w:rsidP="00BE1B70">
      <w:pPr>
        <w:pStyle w:val="BodyText"/>
        <w:spacing w:before="11"/>
        <w:jc w:val="both"/>
      </w:pPr>
      <w:r>
        <w:t xml:space="preserve">  </w:t>
      </w:r>
      <w:r w:rsidR="00054B0E">
        <w:t xml:space="preserve">  </w:t>
      </w:r>
    </w:p>
    <w:p w14:paraId="1E6C20DB" w14:textId="51D1CB41" w:rsidR="00BE1B70" w:rsidRDefault="00BE1B70" w:rsidP="00DD24F1">
      <w:pPr>
        <w:pStyle w:val="BodyText"/>
        <w:spacing w:before="11"/>
        <w:ind w:firstLine="100"/>
        <w:jc w:val="both"/>
      </w:pPr>
      <w:r>
        <w:rPr>
          <w:noProof/>
          <w:lang w:val="en-IE" w:eastAsia="en-IE"/>
        </w:rPr>
        <mc:AlternateContent>
          <mc:Choice Requires="wps">
            <w:drawing>
              <wp:anchor distT="0" distB="0" distL="0" distR="0" simplePos="0" relativeHeight="251658258" behindDoc="1" locked="0" layoutInCell="1" allowOverlap="1" wp14:anchorId="290ACF5E" wp14:editId="6BDC527D">
                <wp:simplePos x="0" y="0"/>
                <wp:positionH relativeFrom="page">
                  <wp:align>center</wp:align>
                </wp:positionH>
                <wp:positionV relativeFrom="paragraph">
                  <wp:posOffset>238125</wp:posOffset>
                </wp:positionV>
                <wp:extent cx="6633210" cy="177800"/>
                <wp:effectExtent l="0" t="0" r="0" b="0"/>
                <wp:wrapTopAndBottom/>
                <wp:docPr id="5842"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3210" cy="177800"/>
                        </a:xfrm>
                        <a:prstGeom prst="rect">
                          <a:avLst/>
                        </a:prstGeom>
                        <a:solidFill>
                          <a:srgbClr val="F1F1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E3A295" w14:textId="77777777" w:rsidR="00B1374D" w:rsidRPr="00B862F1" w:rsidRDefault="005D1967">
                            <w:pPr>
                              <w:pStyle w:val="BodyText"/>
                              <w:spacing w:before="14"/>
                              <w:ind w:left="84"/>
                              <w:rPr>
                                <w:color w:val="365F91" w:themeColor="accent1" w:themeShade="BF"/>
                              </w:rPr>
                            </w:pPr>
                            <w:hyperlink w:anchor="_bookmark27" w:history="1">
                              <w:r w:rsidR="00B1374D" w:rsidRPr="00B862F1">
                                <w:rPr>
                                  <w:color w:val="365F91" w:themeColor="accent1" w:themeShade="BF"/>
                                  <w:u w:val="single" w:color="215E9E"/>
                                </w:rPr>
                                <w:t>MASTER OF SCIENCE IN HUMAN RESOURCE MANAGEMENT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0ACF5E" id="Text Box 174" o:spid="_x0000_s1035" type="#_x0000_t202" style="position:absolute;left:0;text-align:left;margin-left:0;margin-top:18.75pt;width:522.3pt;height:14pt;z-index:-251658222;visibility:visible;mso-wrap-style:square;mso-width-percent:0;mso-height-percent:0;mso-wrap-distance-left:0;mso-wrap-distance-top:0;mso-wrap-distance-right:0;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" fillcolor="#f1f1f2" stroked="f">
                <v:textbox inset="0,0,0,0">
                  <w:txbxContent>
                    <w:p w14:paraId="77E3A295" w14:textId="77777777" w:rsidR="00B1374D" w:rsidRPr="00B862F1" w:rsidRDefault="005D1967">
                      <w:pPr>
                        <w:pStyle w:val="BodyText"/>
                        <w:spacing w:before="14"/>
                        <w:ind w:left="84"/>
                        <w:rPr>
                          <w:color w:val="365F91" w:themeColor="accent1" w:themeShade="BF"/>
                        </w:rPr>
                      </w:pPr>
                      <w:hyperlink w:anchor="_bookmark27" w:history="1">
                        <w:r w:rsidR="00B1374D" w:rsidRPr="00B862F1">
                          <w:rPr>
                            <w:color w:val="365F91" w:themeColor="accent1" w:themeShade="BF"/>
                            <w:u w:val="single" w:color="215E9E"/>
                          </w:rPr>
                          <w:t>MASTER OF SCIENCE IN HUMAN RESOURCE MANAGEMENT</w:t>
                        </w:r>
                      </w:hyperlink>
                    </w:p>
                  </w:txbxContent>
                </v:textbox>
                <w10:wrap type="topAndBottom" anchorx="page"/>
              </v:shape>
            </w:pict>
          </mc:Fallback>
        </mc:AlternateContent>
      </w:r>
      <w:r w:rsidR="002D3539">
        <w:t xml:space="preserve"> </w:t>
      </w:r>
      <w:hyperlink w:anchor="_M.COMM._DEGREE" w:history="1">
        <w:r w:rsidR="00EC5FD7" w:rsidRPr="00B862F1">
          <w:rPr>
            <w:color w:val="365F91" w:themeColor="accent1" w:themeShade="BF"/>
            <w:u w:val="single" w:color="215E9E"/>
          </w:rPr>
          <w:t xml:space="preserve">M.COMM. DEGREE </w:t>
        </w:r>
      </w:hyperlink>
      <w:r w:rsidR="00B53AC4">
        <w:rPr>
          <w:noProof/>
          <w:lang w:val="en-IE" w:eastAsia="en-IE"/>
        </w:rPr>
        <mc:AlternateContent>
          <mc:Choice Requires="wps">
            <w:drawing>
              <wp:anchor distT="0" distB="0" distL="0" distR="0" simplePos="0" relativeHeight="251658260" behindDoc="1" locked="0" layoutInCell="1" allowOverlap="1" wp14:anchorId="582A434C" wp14:editId="41D9B2FA">
                <wp:simplePos x="0" y="0"/>
                <wp:positionH relativeFrom="page">
                  <wp:posOffset>423081</wp:posOffset>
                </wp:positionH>
                <wp:positionV relativeFrom="paragraph">
                  <wp:posOffset>1138698</wp:posOffset>
                </wp:positionV>
                <wp:extent cx="6633210" cy="177800"/>
                <wp:effectExtent l="0" t="0" r="0" b="0"/>
                <wp:wrapTopAndBottom/>
                <wp:docPr id="5839"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3210" cy="177800"/>
                        </a:xfrm>
                        <a:prstGeom prst="rect">
                          <a:avLst/>
                        </a:prstGeom>
                        <a:solidFill>
                          <a:srgbClr val="E6E7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6D5C2E" w14:textId="798894C0" w:rsidR="00B1374D" w:rsidRPr="00B862F1" w:rsidRDefault="00B1374D">
                            <w:pPr>
                              <w:pStyle w:val="BodyText"/>
                              <w:spacing w:before="14"/>
                              <w:ind w:left="84"/>
                              <w:rPr>
                                <w:color w:val="365F91" w:themeColor="accent1" w:themeShade="BF"/>
                              </w:rPr>
                            </w:pPr>
                            <w:r>
                              <w:t xml:space="preserve"> </w:t>
                            </w:r>
                            <w:hyperlink w:anchor="_bookmark29" w:history="1">
                              <w:r w:rsidRPr="002D3539">
                                <w:rPr>
                                  <w:color w:val="365F91" w:themeColor="accent1" w:themeShade="BF"/>
                                  <w:u w:val="single" w:color="215E9E"/>
                                </w:rPr>
                                <w:t>MASTER OF SCIENCE IN INTERNATIONAL ACCOUNTING AND ANALYTICS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2A434C" id="Text Box 171" o:spid="_x0000_s1036" type="#_x0000_t202" style="position:absolute;left:0;text-align:left;margin-left:33.3pt;margin-top:89.65pt;width:522.3pt;height:14pt;z-index:-2516582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" fillcolor="#e6e7e8" stroked="f">
                <v:textbox inset="0,0,0,0">
                  <w:txbxContent>
                    <w:p w14:paraId="2B6D5C2E" w14:textId="798894C0" w:rsidR="00B1374D" w:rsidRPr="00B862F1" w:rsidRDefault="00B1374D">
                      <w:pPr>
                        <w:pStyle w:val="BodyText"/>
                        <w:spacing w:before="14"/>
                        <w:ind w:left="84"/>
                        <w:rPr>
                          <w:color w:val="365F91" w:themeColor="accent1" w:themeShade="BF"/>
                        </w:rPr>
                      </w:pPr>
                      <w:r>
                        <w:t xml:space="preserve"> </w:t>
                      </w:r>
                      <w:hyperlink w:anchor="_bookmark29" w:history="1">
                        <w:r w:rsidRPr="002D3539">
                          <w:rPr>
                            <w:color w:val="365F91" w:themeColor="accent1" w:themeShade="BF"/>
                            <w:u w:val="single" w:color="215E9E"/>
                          </w:rPr>
                          <w:t>MASTER OF SCIENCE IN INTERNATIONAL ACCOUNTING AND ANALYTICS</w:t>
                        </w:r>
                      </w:hyperlink>
                    </w:p>
                  </w:txbxContent>
                </v:textbox>
                <w10:wrap type="topAndBottom" anchorx="page"/>
              </v:shape>
            </w:pict>
          </mc:Fallback>
        </mc:AlternateContent>
      </w:r>
      <w:r w:rsidR="00911B1D">
        <w:rPr>
          <w:noProof/>
          <w:lang w:val="en-IE" w:eastAsia="en-IE"/>
        </w:rPr>
        <mc:AlternateContent>
          <mc:Choice Requires="wps">
            <w:drawing>
              <wp:anchor distT="0" distB="0" distL="0" distR="0" simplePos="0" relativeHeight="251658270" behindDoc="1" locked="0" layoutInCell="1" allowOverlap="1" wp14:anchorId="486E948B" wp14:editId="4B196B3D">
                <wp:simplePos x="0" y="0"/>
                <wp:positionH relativeFrom="margin">
                  <wp:align>left</wp:align>
                </wp:positionH>
                <wp:positionV relativeFrom="paragraph">
                  <wp:posOffset>818961</wp:posOffset>
                </wp:positionV>
                <wp:extent cx="6633210" cy="177800"/>
                <wp:effectExtent l="0" t="0" r="0" b="0"/>
                <wp:wrapTopAndBottom/>
                <wp:docPr id="5841"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3210" cy="177800"/>
                        </a:xfrm>
                        <a:prstGeom prst="rect">
                          <a:avLst/>
                        </a:prstGeom>
                        <a:solidFill>
                          <a:srgbClr val="E6E7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A0B5E9" w14:textId="7790E0D7" w:rsidR="00B1374D" w:rsidRPr="00B862F1" w:rsidRDefault="005D1967" w:rsidP="00B53AC4">
                            <w:pPr>
                              <w:pStyle w:val="BodyText"/>
                              <w:spacing w:before="14"/>
                              <w:ind w:left="84"/>
                              <w:rPr>
                                <w:color w:val="365F91" w:themeColor="accent1" w:themeShade="BF"/>
                              </w:rPr>
                            </w:pPr>
                            <w:hyperlink w:anchor="_MASTER_OF_SCIENCE_5" w:history="1">
                              <w:r w:rsidR="00B1374D" w:rsidRPr="004848D0">
                                <w:rPr>
                                  <w:rStyle w:val="Hyperlink"/>
                                  <w:u w:val="none"/>
                                </w:rPr>
                                <w:t xml:space="preserve">  </w:t>
                              </w:r>
                              <w:r w:rsidR="00B1374D" w:rsidRPr="004848D0">
                                <w:rPr>
                                  <w:rStyle w:val="Hyperlink"/>
                                </w:rPr>
                                <w:t>MASTER OF SCIENCE FINTECH (ECONOMICS AND FINANCIAL TECHNOLOGY)</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6E948B" id="Text Box 173" o:spid="_x0000_s1037" type="#_x0000_t202" style="position:absolute;left:0;text-align:left;margin-left:0;margin-top:64.5pt;width:522.3pt;height:14pt;z-index:-25165821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" fillcolor="#e6e7e8" stroked="f">
                <v:textbox inset="0,0,0,0">
                  <w:txbxContent>
                    <w:p w14:paraId="64A0B5E9" w14:textId="7790E0D7" w:rsidR="00B1374D" w:rsidRPr="00B862F1" w:rsidRDefault="005D1967" w:rsidP="00B53AC4">
                      <w:pPr>
                        <w:pStyle w:val="BodyText"/>
                        <w:spacing w:before="14"/>
                        <w:ind w:left="84"/>
                        <w:rPr>
                          <w:color w:val="365F91" w:themeColor="accent1" w:themeShade="BF"/>
                        </w:rPr>
                      </w:pPr>
                      <w:hyperlink w:anchor="_MASTER_OF_SCIENCE_5" w:history="1">
                        <w:r w:rsidR="00B1374D" w:rsidRPr="004848D0">
                          <w:rPr>
                            <w:rStyle w:val="Hyperlink"/>
                            <w:u w:val="none"/>
                          </w:rPr>
                          <w:t xml:space="preserve">  </w:t>
                        </w:r>
                        <w:r w:rsidR="00B1374D" w:rsidRPr="004848D0">
                          <w:rPr>
                            <w:rStyle w:val="Hyperlink"/>
                          </w:rPr>
                          <w:t>MASTER OF SCIENCE FINTECH (ECONOMICS AND FINANCIAL TECHNOLOGY)</w:t>
                        </w:r>
                      </w:hyperlink>
                    </w:p>
                  </w:txbxContent>
                </v:textbox>
                <w10:wrap type="topAndBottom" anchorx="margin"/>
              </v:shape>
            </w:pict>
          </mc:Fallback>
        </mc:AlternateContent>
      </w:r>
      <w:r w:rsidR="00B53AC4">
        <w:rPr>
          <w:noProof/>
          <w:lang w:val="en-IE" w:eastAsia="en-IE"/>
        </w:rPr>
        <mc:AlternateContent>
          <mc:Choice Requires="wps">
            <w:drawing>
              <wp:anchor distT="0" distB="0" distL="0" distR="0" simplePos="0" relativeHeight="251658259" behindDoc="1" locked="0" layoutInCell="1" allowOverlap="1" wp14:anchorId="04D6C21A" wp14:editId="4CB9CE83">
                <wp:simplePos x="0" y="0"/>
                <wp:positionH relativeFrom="page">
                  <wp:align>center</wp:align>
                </wp:positionH>
                <wp:positionV relativeFrom="paragraph">
                  <wp:posOffset>552450</wp:posOffset>
                </wp:positionV>
                <wp:extent cx="6633210" cy="177800"/>
                <wp:effectExtent l="0" t="0" r="0" b="0"/>
                <wp:wrapTopAndBottom/>
                <wp:docPr id="5840"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3210" cy="177800"/>
                        </a:xfrm>
                        <a:prstGeom prst="rect">
                          <a:avLst/>
                        </a:prstGeom>
                        <a:solidFill>
                          <a:srgbClr val="F1F1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FA990A" w14:textId="0FD593AD" w:rsidR="00B1374D" w:rsidRPr="00B862F1" w:rsidRDefault="005D1967">
                            <w:pPr>
                              <w:pStyle w:val="BodyText"/>
                              <w:spacing w:before="14"/>
                              <w:ind w:left="84"/>
                              <w:rPr>
                                <w:color w:val="365F91" w:themeColor="accent1" w:themeShade="BF"/>
                              </w:rPr>
                            </w:pPr>
                            <w:hyperlink w:anchor="_MASTER_OF_SCIENCE_3" w:history="1">
                              <w:r w:rsidR="00B1374D" w:rsidRPr="000B3488">
                                <w:rPr>
                                  <w:rStyle w:val="Hyperlink"/>
                                </w:rPr>
                                <w:t>MASTER OF SCIENCE IN MANAGEMENT AND SUSTAINABILITY</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6C21A" id="Text Box 172" o:spid="_x0000_s1038" type="#_x0000_t202" style="position:absolute;left:0;text-align:left;margin-left:0;margin-top:43.5pt;width:522.3pt;height:14pt;z-index:-251658221;visibility:visible;mso-wrap-style:square;mso-width-percent:0;mso-height-percent:0;mso-wrap-distance-left:0;mso-wrap-distance-top:0;mso-wrap-distance-right:0;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" fillcolor="#f1f1f2" stroked="f">
                <v:textbox inset="0,0,0,0">
                  <w:txbxContent>
                    <w:p w14:paraId="53FA990A" w14:textId="0FD593AD" w:rsidR="00B1374D" w:rsidRPr="00B862F1" w:rsidRDefault="005D1967">
                      <w:pPr>
                        <w:pStyle w:val="BodyText"/>
                        <w:spacing w:before="14"/>
                        <w:ind w:left="84"/>
                        <w:rPr>
                          <w:color w:val="365F91" w:themeColor="accent1" w:themeShade="BF"/>
                        </w:rPr>
                      </w:pPr>
                      <w:hyperlink w:anchor="_MASTER_OF_SCIENCE_3" w:history="1">
                        <w:r w:rsidR="00B1374D" w:rsidRPr="000B3488">
                          <w:rPr>
                            <w:rStyle w:val="Hyperlink"/>
                          </w:rPr>
                          <w:t>MASTER OF SCIENCE IN MANAGEMENT AND SUSTAINABILITY</w:t>
                        </w:r>
                      </w:hyperlink>
                    </w:p>
                  </w:txbxContent>
                </v:textbox>
                <w10:wrap type="topAndBottom" anchorx="page"/>
              </v:shape>
            </w:pict>
          </mc:Fallback>
        </mc:AlternateContent>
      </w:r>
    </w:p>
    <w:p w14:paraId="34B4DE66" w14:textId="1F7B21F1" w:rsidR="00BE1B70" w:rsidRDefault="00BE1B70" w:rsidP="00BE1B70">
      <w:pPr>
        <w:pStyle w:val="BodyText"/>
        <w:spacing w:before="11"/>
        <w:jc w:val="both"/>
      </w:pPr>
    </w:p>
    <w:p w14:paraId="2DCBE5D2" w14:textId="0D0B839F" w:rsidR="00BE1B70" w:rsidRDefault="005D1967" w:rsidP="00BE1B70">
      <w:pPr>
        <w:pStyle w:val="BodyText"/>
        <w:spacing w:before="11"/>
        <w:jc w:val="both"/>
      </w:pPr>
      <w:hyperlink w:anchor="_MASTER_OF_SCIENCE" w:history="1">
        <w:r w:rsidR="00B53AC4" w:rsidRPr="00B53AC4">
          <w:rPr>
            <w:rStyle w:val="Hyperlink"/>
            <w:u w:val="none"/>
          </w:rPr>
          <w:t xml:space="preserve">   </w:t>
        </w:r>
        <w:r w:rsidR="00B53AC4" w:rsidRPr="00B53AC4">
          <w:rPr>
            <w:rStyle w:val="Hyperlink"/>
          </w:rPr>
          <w:t>MASTER OF SCIENCE IN BUSINESS ANALYTICS (Full-Time)</w:t>
        </w:r>
      </w:hyperlink>
    </w:p>
    <w:p w14:paraId="655747FB" w14:textId="3AF2E142" w:rsidR="00BE1B70" w:rsidRDefault="00BE1B70" w:rsidP="00BE1B70">
      <w:pPr>
        <w:pStyle w:val="BodyText"/>
        <w:spacing w:before="11"/>
        <w:jc w:val="both"/>
      </w:pPr>
    </w:p>
    <w:p w14:paraId="5C514D4E" w14:textId="5483F3DA" w:rsidR="00B53AC4" w:rsidRDefault="00B53AC4" w:rsidP="00BE1B70">
      <w:pPr>
        <w:pStyle w:val="BodyText"/>
        <w:spacing w:before="11"/>
        <w:jc w:val="both"/>
      </w:pPr>
      <w:r>
        <w:t xml:space="preserve">   </w:t>
      </w:r>
      <w:hyperlink w:anchor="ageing" w:history="1">
        <w:r w:rsidRPr="00444B5B">
          <w:rPr>
            <w:rStyle w:val="Hyperlink"/>
            <w:color w:val="365F91" w:themeColor="accent1" w:themeShade="BF"/>
            <w:highlight w:val="lightGray"/>
          </w:rPr>
          <w:t>MASTER OF SCIENCE IN AGEING AND PUBLIC POLICY</w:t>
        </w:r>
      </w:hyperlink>
    </w:p>
    <w:p w14:paraId="26BABAE5" w14:textId="355D20E9" w:rsidR="00B53AC4" w:rsidRDefault="00B53AC4" w:rsidP="00BE1B70">
      <w:pPr>
        <w:pStyle w:val="BodyText"/>
        <w:spacing w:before="11"/>
        <w:jc w:val="both"/>
      </w:pPr>
    </w:p>
    <w:p w14:paraId="3549DA6C" w14:textId="5197E11B" w:rsidR="00B53AC4" w:rsidRDefault="00A639E5" w:rsidP="00BE1B70">
      <w:pPr>
        <w:pStyle w:val="BodyText"/>
        <w:spacing w:before="11"/>
        <w:jc w:val="both"/>
      </w:pPr>
      <w:r>
        <w:t xml:space="preserve">   </w:t>
      </w:r>
      <w:hyperlink w:anchor="_bookmark31" w:history="1">
        <w:r w:rsidRPr="00444B5B">
          <w:rPr>
            <w:color w:val="365F91" w:themeColor="accent1" w:themeShade="BF"/>
            <w:highlight w:val="lightGray"/>
            <w:u w:val="single" w:color="215E9E"/>
          </w:rPr>
          <w:t>MASTER OF SCIENCE IN HEALTH ECONOMICS</w:t>
        </w:r>
      </w:hyperlink>
    </w:p>
    <w:p w14:paraId="1A911B2D" w14:textId="5262D8D0" w:rsidR="00A639E5" w:rsidRDefault="00A639E5" w:rsidP="00BE1B70">
      <w:pPr>
        <w:pStyle w:val="BodyText"/>
        <w:spacing w:before="11"/>
        <w:jc w:val="both"/>
      </w:pPr>
      <w:r>
        <w:rPr>
          <w:noProof/>
          <w:lang w:val="en-IE" w:eastAsia="en-IE"/>
        </w:rPr>
        <mc:AlternateContent>
          <mc:Choice Requires="wps">
            <w:drawing>
              <wp:anchor distT="0" distB="0" distL="0" distR="0" simplePos="0" relativeHeight="251658271" behindDoc="1" locked="0" layoutInCell="1" allowOverlap="1" wp14:anchorId="2C9A3388" wp14:editId="56D70877">
                <wp:simplePos x="0" y="0"/>
                <wp:positionH relativeFrom="page">
                  <wp:posOffset>468763</wp:posOffset>
                </wp:positionH>
                <wp:positionV relativeFrom="paragraph">
                  <wp:posOffset>186254</wp:posOffset>
                </wp:positionV>
                <wp:extent cx="6633210" cy="177800"/>
                <wp:effectExtent l="0" t="0" r="0" b="0"/>
                <wp:wrapTopAndBottom/>
                <wp:docPr id="5829"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3210" cy="177800"/>
                        </a:xfrm>
                        <a:prstGeom prst="rect">
                          <a:avLst/>
                        </a:prstGeom>
                        <a:solidFill>
                          <a:srgbClr val="F1F1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3E74A8" w14:textId="77777777" w:rsidR="00B1374D" w:rsidRDefault="005D1967" w:rsidP="00A639E5">
                            <w:pPr>
                              <w:pStyle w:val="BodyText"/>
                              <w:spacing w:before="14"/>
                              <w:ind w:left="84"/>
                              <w:rPr>
                                <w:color w:val="365F91" w:themeColor="accent1" w:themeShade="BF"/>
                                <w:u w:val="single" w:color="215E9E"/>
                              </w:rPr>
                            </w:pPr>
                            <w:hyperlink w:anchor="_bookmark32" w:history="1">
                              <w:r w:rsidR="00B1374D" w:rsidRPr="00B862F1">
                                <w:rPr>
                                  <w:color w:val="365F91" w:themeColor="accent1" w:themeShade="BF"/>
                                  <w:u w:val="single" w:color="215E9E"/>
                                </w:rPr>
                                <w:t>MASTER OF SCIENCE IN HEALTH ECONOMICS PART-TIME</w:t>
                              </w:r>
                            </w:hyperlink>
                          </w:p>
                          <w:p w14:paraId="680E2433" w14:textId="77777777" w:rsidR="00B1374D" w:rsidRDefault="00B1374D" w:rsidP="00A639E5">
                            <w:pPr>
                              <w:pStyle w:val="BodyText"/>
                              <w:spacing w:before="14"/>
                              <w:ind w:left="84"/>
                              <w:rPr>
                                <w:color w:val="365F91" w:themeColor="accent1" w:themeShade="BF"/>
                                <w:u w:val="single" w:color="215E9E"/>
                              </w:rPr>
                            </w:pPr>
                          </w:p>
                          <w:p w14:paraId="018FAA33" w14:textId="77777777" w:rsidR="00B1374D" w:rsidRDefault="00B1374D" w:rsidP="00A639E5">
                            <w:pPr>
                              <w:pStyle w:val="BodyText"/>
                              <w:spacing w:before="14"/>
                              <w:ind w:left="84"/>
                              <w:rPr>
                                <w:color w:val="365F91" w:themeColor="accent1" w:themeShade="BF"/>
                                <w:u w:val="single" w:color="215E9E"/>
                              </w:rPr>
                            </w:pPr>
                          </w:p>
                          <w:p w14:paraId="7F8108B1" w14:textId="77777777" w:rsidR="00B1374D" w:rsidRPr="00B862F1" w:rsidRDefault="00B1374D" w:rsidP="00A639E5">
                            <w:pPr>
                              <w:pStyle w:val="BodyText"/>
                              <w:spacing w:before="14"/>
                              <w:ind w:left="84"/>
                              <w:rPr>
                                <w:color w:val="365F91" w:themeColor="accent1" w:themeShade="B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9A3388" id="Text Box 161" o:spid="_x0000_s1039" type="#_x0000_t202" style="position:absolute;left:0;text-align:left;margin-left:36.9pt;margin-top:14.65pt;width:522.3pt;height:14pt;z-index:-25165820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" fillcolor="#f1f1f2" stroked="f">
                <v:textbox inset="0,0,0,0">
                  <w:txbxContent>
                    <w:p w14:paraId="253E74A8" w14:textId="77777777" w:rsidR="00B1374D" w:rsidRDefault="005D1967" w:rsidP="00A639E5">
                      <w:pPr>
                        <w:pStyle w:val="BodyText"/>
                        <w:spacing w:before="14"/>
                        <w:ind w:left="84"/>
                        <w:rPr>
                          <w:color w:val="365F91" w:themeColor="accent1" w:themeShade="BF"/>
                          <w:u w:val="single" w:color="215E9E"/>
                        </w:rPr>
                      </w:pPr>
                      <w:hyperlink w:anchor="_bookmark32" w:history="1">
                        <w:r w:rsidR="00B1374D" w:rsidRPr="00B862F1">
                          <w:rPr>
                            <w:color w:val="365F91" w:themeColor="accent1" w:themeShade="BF"/>
                            <w:u w:val="single" w:color="215E9E"/>
                          </w:rPr>
                          <w:t>MASTER OF SCIENCE IN HEALTH ECONOMICS PART-TIME</w:t>
                        </w:r>
                      </w:hyperlink>
                    </w:p>
                    <w:p w14:paraId="680E2433" w14:textId="77777777" w:rsidR="00B1374D" w:rsidRDefault="00B1374D" w:rsidP="00A639E5">
                      <w:pPr>
                        <w:pStyle w:val="BodyText"/>
                        <w:spacing w:before="14"/>
                        <w:ind w:left="84"/>
                        <w:rPr>
                          <w:color w:val="365F91" w:themeColor="accent1" w:themeShade="BF"/>
                          <w:u w:val="single" w:color="215E9E"/>
                        </w:rPr>
                      </w:pPr>
                    </w:p>
                    <w:p w14:paraId="018FAA33" w14:textId="77777777" w:rsidR="00B1374D" w:rsidRDefault="00B1374D" w:rsidP="00A639E5">
                      <w:pPr>
                        <w:pStyle w:val="BodyText"/>
                        <w:spacing w:before="14"/>
                        <w:ind w:left="84"/>
                        <w:rPr>
                          <w:color w:val="365F91" w:themeColor="accent1" w:themeShade="BF"/>
                          <w:u w:val="single" w:color="215E9E"/>
                        </w:rPr>
                      </w:pPr>
                    </w:p>
                    <w:p w14:paraId="7F8108B1" w14:textId="77777777" w:rsidR="00B1374D" w:rsidRPr="00B862F1" w:rsidRDefault="00B1374D" w:rsidP="00A639E5">
                      <w:pPr>
                        <w:pStyle w:val="BodyText"/>
                        <w:spacing w:before="14"/>
                        <w:ind w:left="84"/>
                        <w:rPr>
                          <w:color w:val="365F91" w:themeColor="accent1" w:themeShade="BF"/>
                        </w:rPr>
                      </w:pPr>
                    </w:p>
                  </w:txbxContent>
                </v:textbox>
                <w10:wrap type="topAndBottom" anchorx="page"/>
              </v:shape>
            </w:pict>
          </mc:Fallback>
        </mc:AlternateContent>
      </w:r>
    </w:p>
    <w:p w14:paraId="4533CCD8" w14:textId="0B3A0341" w:rsidR="00B53AC4" w:rsidRDefault="00A639E5" w:rsidP="00BE1B70">
      <w:pPr>
        <w:pStyle w:val="BodyText"/>
        <w:spacing w:before="11"/>
        <w:jc w:val="both"/>
      </w:pPr>
      <w:r>
        <w:rPr>
          <w:noProof/>
          <w:lang w:val="en-IE" w:eastAsia="en-IE"/>
        </w:rPr>
        <mc:AlternateContent>
          <mc:Choice Requires="wps">
            <w:drawing>
              <wp:anchor distT="0" distB="0" distL="0" distR="0" simplePos="0" relativeHeight="251658264" behindDoc="1" locked="0" layoutInCell="1" allowOverlap="1" wp14:anchorId="6BF04260" wp14:editId="26764669">
                <wp:simplePos x="0" y="0"/>
                <wp:positionH relativeFrom="page">
                  <wp:align>center</wp:align>
                </wp:positionH>
                <wp:positionV relativeFrom="paragraph">
                  <wp:posOffset>1266522</wp:posOffset>
                </wp:positionV>
                <wp:extent cx="6633210" cy="177800"/>
                <wp:effectExtent l="0" t="0" r="0" b="0"/>
                <wp:wrapTopAndBottom/>
                <wp:docPr id="5833"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3210" cy="177800"/>
                        </a:xfrm>
                        <a:prstGeom prst="rect">
                          <a:avLst/>
                        </a:prstGeom>
                        <a:solidFill>
                          <a:srgbClr val="F1F1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C87F1F" w14:textId="77777777" w:rsidR="00B1374D" w:rsidRPr="00B862F1" w:rsidRDefault="005D1967">
                            <w:pPr>
                              <w:pStyle w:val="BodyText"/>
                              <w:spacing w:before="14"/>
                              <w:ind w:left="84"/>
                              <w:rPr>
                                <w:color w:val="365F91" w:themeColor="accent1" w:themeShade="BF"/>
                              </w:rPr>
                            </w:pPr>
                            <w:hyperlink w:anchor="_bookmark36" w:history="1">
                              <w:r w:rsidR="00B1374D" w:rsidRPr="00B862F1">
                                <w:rPr>
                                  <w:color w:val="365F91" w:themeColor="accent1" w:themeShade="BF"/>
                                  <w:u w:val="single" w:color="215E9E"/>
                                </w:rPr>
                                <w:t>MASTER OF SCIENCE IN MARKETING MANAGEMENT (FULL-TIME)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F04260" id="Text Box 165" o:spid="_x0000_s1040" type="#_x0000_t202" style="position:absolute;left:0;text-align:left;margin-left:0;margin-top:99.75pt;width:522.3pt;height:14pt;z-index:-251658216;visibility:visible;mso-wrap-style:square;mso-width-percent:0;mso-height-percent:0;mso-wrap-distance-left:0;mso-wrap-distance-top:0;mso-wrap-distance-right:0;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" fillcolor="#f1f1f2" stroked="f">
                <v:textbox inset="0,0,0,0">
                  <w:txbxContent>
                    <w:p w14:paraId="56C87F1F" w14:textId="77777777" w:rsidR="00B1374D" w:rsidRPr="00B862F1" w:rsidRDefault="005D1967">
                      <w:pPr>
                        <w:pStyle w:val="BodyText"/>
                        <w:spacing w:before="14"/>
                        <w:ind w:left="84"/>
                        <w:rPr>
                          <w:color w:val="365F91" w:themeColor="accent1" w:themeShade="BF"/>
                        </w:rPr>
                      </w:pPr>
                      <w:hyperlink w:anchor="_bookmark36" w:history="1">
                        <w:r w:rsidR="00B1374D" w:rsidRPr="00B862F1">
                          <w:rPr>
                            <w:color w:val="365F91" w:themeColor="accent1" w:themeShade="BF"/>
                            <w:u w:val="single" w:color="215E9E"/>
                          </w:rPr>
                          <w:t>MASTER OF SCIENCE IN MARKETING MANAGEMENT (FULL-TIME)</w:t>
                        </w:r>
                      </w:hyperlink>
                    </w:p>
                  </w:txbxContent>
                </v:textbox>
                <w10:wrap type="topAndBottom" anchorx="page"/>
              </v:shape>
            </w:pict>
          </mc:Fallback>
        </mc:AlternateContent>
      </w:r>
      <w:r>
        <w:rPr>
          <w:noProof/>
          <w:lang w:val="en-IE" w:eastAsia="en-IE"/>
        </w:rPr>
        <mc:AlternateContent>
          <mc:Choice Requires="wps">
            <w:drawing>
              <wp:anchor distT="0" distB="0" distL="0" distR="0" simplePos="0" relativeHeight="251658263" behindDoc="1" locked="0" layoutInCell="1" allowOverlap="1" wp14:anchorId="3A5F3F12" wp14:editId="34227104">
                <wp:simplePos x="0" y="0"/>
                <wp:positionH relativeFrom="page">
                  <wp:align>center</wp:align>
                </wp:positionH>
                <wp:positionV relativeFrom="paragraph">
                  <wp:posOffset>959428</wp:posOffset>
                </wp:positionV>
                <wp:extent cx="6633210" cy="177800"/>
                <wp:effectExtent l="0" t="0" r="0" b="0"/>
                <wp:wrapTopAndBottom/>
                <wp:docPr id="5834"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3210" cy="177800"/>
                        </a:xfrm>
                        <a:prstGeom prst="rect">
                          <a:avLst/>
                        </a:prstGeom>
                        <a:solidFill>
                          <a:srgbClr val="E6E7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BD44E8" w14:textId="77777777" w:rsidR="00B1374D" w:rsidRPr="00B862F1" w:rsidRDefault="005D1967">
                            <w:pPr>
                              <w:pStyle w:val="BodyText"/>
                              <w:spacing w:before="14"/>
                              <w:ind w:left="84"/>
                              <w:rPr>
                                <w:color w:val="365F91" w:themeColor="accent1" w:themeShade="BF"/>
                              </w:rPr>
                            </w:pPr>
                            <w:hyperlink w:anchor="_bookmark35" w:history="1">
                              <w:r w:rsidR="00B1374D" w:rsidRPr="00B862F1">
                                <w:rPr>
                                  <w:color w:val="365F91" w:themeColor="accent1" w:themeShade="BF"/>
                                  <w:u w:val="single" w:color="215E9E"/>
                                </w:rPr>
                                <w:t>MASTER OF SCIENCE MARKETING PRACTICE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5F3F12" id="Text Box 166" o:spid="_x0000_s1041" type="#_x0000_t202" style="position:absolute;left:0;text-align:left;margin-left:0;margin-top:75.55pt;width:522.3pt;height:14pt;z-index:-251658217;visibility:visible;mso-wrap-style:square;mso-width-percent:0;mso-height-percent:0;mso-wrap-distance-left:0;mso-wrap-distance-top:0;mso-wrap-distance-right:0;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" fillcolor="#e6e7e8" stroked="f">
                <v:textbox inset="0,0,0,0">
                  <w:txbxContent>
                    <w:p w14:paraId="4EBD44E8" w14:textId="77777777" w:rsidR="00B1374D" w:rsidRPr="00B862F1" w:rsidRDefault="005D1967">
                      <w:pPr>
                        <w:pStyle w:val="BodyText"/>
                        <w:spacing w:before="14"/>
                        <w:ind w:left="84"/>
                        <w:rPr>
                          <w:color w:val="365F91" w:themeColor="accent1" w:themeShade="BF"/>
                        </w:rPr>
                      </w:pPr>
                      <w:hyperlink w:anchor="_bookmark35" w:history="1">
                        <w:r w:rsidR="00B1374D" w:rsidRPr="00B862F1">
                          <w:rPr>
                            <w:color w:val="365F91" w:themeColor="accent1" w:themeShade="BF"/>
                            <w:u w:val="single" w:color="215E9E"/>
                          </w:rPr>
                          <w:t>MASTER OF SCIENCE MARKETING PRACTICE</w:t>
                        </w:r>
                      </w:hyperlink>
                    </w:p>
                  </w:txbxContent>
                </v:textbox>
                <w10:wrap type="topAndBottom" anchorx="page"/>
              </v:shape>
            </w:pict>
          </mc:Fallback>
        </mc:AlternateContent>
      </w:r>
      <w:r>
        <w:rPr>
          <w:noProof/>
          <w:lang w:val="en-IE" w:eastAsia="en-IE"/>
        </w:rPr>
        <mc:AlternateContent>
          <mc:Choice Requires="wps">
            <w:drawing>
              <wp:anchor distT="0" distB="0" distL="0" distR="0" simplePos="0" relativeHeight="251658262" behindDoc="1" locked="0" layoutInCell="1" allowOverlap="1" wp14:anchorId="7D8F6B08" wp14:editId="3F8EB860">
                <wp:simplePos x="0" y="0"/>
                <wp:positionH relativeFrom="page">
                  <wp:align>center</wp:align>
                </wp:positionH>
                <wp:positionV relativeFrom="paragraph">
                  <wp:posOffset>616585</wp:posOffset>
                </wp:positionV>
                <wp:extent cx="6633210" cy="213360"/>
                <wp:effectExtent l="0" t="0" r="0" b="0"/>
                <wp:wrapTopAndBottom/>
                <wp:docPr id="5835"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3210" cy="213360"/>
                        </a:xfrm>
                        <a:prstGeom prst="rect">
                          <a:avLst/>
                        </a:prstGeom>
                        <a:solidFill>
                          <a:srgbClr val="F1F1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2EBED6" w14:textId="77777777" w:rsidR="00B1374D" w:rsidRPr="00B862F1" w:rsidRDefault="005D1967">
                            <w:pPr>
                              <w:pStyle w:val="BodyText"/>
                              <w:spacing w:before="14"/>
                              <w:ind w:left="84"/>
                              <w:rPr>
                                <w:color w:val="365F91" w:themeColor="accent1" w:themeShade="BF"/>
                              </w:rPr>
                            </w:pPr>
                            <w:hyperlink w:anchor="_bookmark34" w:history="1">
                              <w:r w:rsidR="00B1374D" w:rsidRPr="00B862F1">
                                <w:rPr>
                                  <w:color w:val="365F91" w:themeColor="accent1" w:themeShade="BF"/>
                                  <w:u w:val="single" w:color="215E9E"/>
                                </w:rPr>
                                <w:t>MASTER OF SCIENCE IN INTERNATIONAL MANAGEMENT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F6B08" id="Text Box 167" o:spid="_x0000_s1042" type="#_x0000_t202" style="position:absolute;left:0;text-align:left;margin-left:0;margin-top:48.55pt;width:522.3pt;height:16.8pt;z-index:-251658218;visibility:visible;mso-wrap-style:square;mso-width-percent:0;mso-height-percent:0;mso-wrap-distance-left:0;mso-wrap-distance-top:0;mso-wrap-distance-right:0;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" fillcolor="#f1f1f2" stroked="f">
                <v:textbox inset="0,0,0,0">
                  <w:txbxContent>
                    <w:p w14:paraId="322EBED6" w14:textId="77777777" w:rsidR="00B1374D" w:rsidRPr="00B862F1" w:rsidRDefault="005D1967">
                      <w:pPr>
                        <w:pStyle w:val="BodyText"/>
                        <w:spacing w:before="14"/>
                        <w:ind w:left="84"/>
                        <w:rPr>
                          <w:color w:val="365F91" w:themeColor="accent1" w:themeShade="BF"/>
                        </w:rPr>
                      </w:pPr>
                      <w:hyperlink w:anchor="_bookmark34" w:history="1">
                        <w:r w:rsidR="00B1374D" w:rsidRPr="00B862F1">
                          <w:rPr>
                            <w:color w:val="365F91" w:themeColor="accent1" w:themeShade="BF"/>
                            <w:u w:val="single" w:color="215E9E"/>
                          </w:rPr>
                          <w:t>MASTER OF SCIENCE IN INTERNATIONAL MANAGEMENT</w:t>
                        </w:r>
                      </w:hyperlink>
                    </w:p>
                  </w:txbxContent>
                </v:textbox>
                <w10:wrap type="topAndBottom" anchorx="page"/>
              </v:shape>
            </w:pict>
          </mc:Fallback>
        </mc:AlternateContent>
      </w:r>
      <w:r w:rsidR="00B53AC4" w:rsidRPr="00B53AC4">
        <w:rPr>
          <w:rStyle w:val="Hyperlink"/>
          <w:noProof/>
          <w:lang w:val="en-IE" w:eastAsia="en-IE"/>
        </w:rPr>
        <mc:AlternateContent>
          <mc:Choice Requires="wps">
            <w:drawing>
              <wp:anchor distT="0" distB="0" distL="0" distR="0" simplePos="0" relativeHeight="251658261" behindDoc="1" locked="0" layoutInCell="1" allowOverlap="1" wp14:anchorId="48480942" wp14:editId="3768B279">
                <wp:simplePos x="0" y="0"/>
                <wp:positionH relativeFrom="margin">
                  <wp:posOffset>94625</wp:posOffset>
                </wp:positionH>
                <wp:positionV relativeFrom="paragraph">
                  <wp:posOffset>277068</wp:posOffset>
                </wp:positionV>
                <wp:extent cx="6633210" cy="177800"/>
                <wp:effectExtent l="0" t="0" r="0" b="0"/>
                <wp:wrapTopAndBottom/>
                <wp:docPr id="5836"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3210" cy="177800"/>
                        </a:xfrm>
                        <a:prstGeom prst="rect">
                          <a:avLst/>
                        </a:prstGeom>
                        <a:solidFill>
                          <a:srgbClr val="E6E7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81AF34" w14:textId="77777777" w:rsidR="00B1374D" w:rsidRPr="00B862F1" w:rsidRDefault="005D1967" w:rsidP="0055556F">
                            <w:pPr>
                              <w:pStyle w:val="BodyText"/>
                              <w:spacing w:before="14"/>
                              <w:rPr>
                                <w:color w:val="365F91" w:themeColor="accent1" w:themeShade="BF"/>
                              </w:rPr>
                            </w:pPr>
                            <w:hyperlink w:anchor="_bookmark33" w:history="1">
                              <w:r w:rsidR="00B1374D" w:rsidRPr="00B862F1">
                                <w:rPr>
                                  <w:color w:val="365F91" w:themeColor="accent1" w:themeShade="BF"/>
                                  <w:u w:val="single" w:color="215E9E"/>
                                </w:rPr>
                                <w:t>MASTER OF SCIENCE IN INFORMATION SYSTEMS MANAGEMENT (FULL-TIME)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480942" id="Text Box 168" o:spid="_x0000_s1043" type="#_x0000_t202" style="position:absolute;left:0;text-align:left;margin-left:7.45pt;margin-top:21.8pt;width:522.3pt;height:14pt;z-index:-251658219;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" fillcolor="#e6e7e8" stroked="f">
                <v:textbox inset="0,0,0,0">
                  <w:txbxContent>
                    <w:p w14:paraId="0781AF34" w14:textId="77777777" w:rsidR="00B1374D" w:rsidRPr="00B862F1" w:rsidRDefault="005D1967" w:rsidP="0055556F">
                      <w:pPr>
                        <w:pStyle w:val="BodyText"/>
                        <w:spacing w:before="14"/>
                        <w:rPr>
                          <w:color w:val="365F91" w:themeColor="accent1" w:themeShade="BF"/>
                        </w:rPr>
                      </w:pPr>
                      <w:hyperlink w:anchor="_bookmark33" w:history="1">
                        <w:r w:rsidR="00B1374D" w:rsidRPr="00B862F1">
                          <w:rPr>
                            <w:color w:val="365F91" w:themeColor="accent1" w:themeShade="BF"/>
                            <w:u w:val="single" w:color="215E9E"/>
                          </w:rPr>
                          <w:t>MASTER OF SCIENCE IN INFORMATION SYSTEMS MANAGEMENT (FULL-TIME)</w:t>
                        </w:r>
                      </w:hyperlink>
                    </w:p>
                  </w:txbxContent>
                </v:textbox>
                <w10:wrap type="topAndBottom" anchorx="margin"/>
              </v:shape>
            </w:pict>
          </mc:Fallback>
        </mc:AlternateContent>
      </w:r>
    </w:p>
    <w:p w14:paraId="2A13D1DF" w14:textId="1CEC48D8" w:rsidR="00E12A8A" w:rsidRDefault="00A639E5" w:rsidP="00BE1B70">
      <w:pPr>
        <w:pStyle w:val="BodyText"/>
        <w:spacing w:before="11"/>
        <w:jc w:val="both"/>
        <w:rPr>
          <w:color w:val="365F91" w:themeColor="accent1" w:themeShade="BF"/>
        </w:rPr>
      </w:pPr>
      <w:r>
        <w:rPr>
          <w:noProof/>
          <w:lang w:val="en-IE" w:eastAsia="en-IE"/>
        </w:rPr>
        <mc:AlternateContent>
          <mc:Choice Requires="wps">
            <w:drawing>
              <wp:anchor distT="0" distB="0" distL="0" distR="0" simplePos="0" relativeHeight="251658265" behindDoc="1" locked="0" layoutInCell="1" allowOverlap="1" wp14:anchorId="37631CCC" wp14:editId="2FB3464F">
                <wp:simplePos x="0" y="0"/>
                <wp:positionH relativeFrom="margin">
                  <wp:align>left</wp:align>
                </wp:positionH>
                <wp:positionV relativeFrom="paragraph">
                  <wp:posOffset>1031288</wp:posOffset>
                </wp:positionV>
                <wp:extent cx="6633210" cy="177800"/>
                <wp:effectExtent l="0" t="0" r="0" b="0"/>
                <wp:wrapTopAndBottom/>
                <wp:docPr id="5831"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3210" cy="177800"/>
                        </a:xfrm>
                        <a:prstGeom prst="rect">
                          <a:avLst/>
                        </a:prstGeom>
                        <a:solidFill>
                          <a:srgbClr val="F1F1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F56879" w14:textId="5A5ED021" w:rsidR="00B1374D" w:rsidRPr="00B862F1" w:rsidRDefault="00B1374D">
                            <w:pPr>
                              <w:pStyle w:val="BodyText"/>
                              <w:spacing w:before="14"/>
                              <w:ind w:left="84"/>
                              <w:rPr>
                                <w:color w:val="365F91" w:themeColor="accent1" w:themeShade="BF"/>
                              </w:rPr>
                            </w:pPr>
                            <w:r>
                              <w:t xml:space="preserve">  </w:t>
                            </w:r>
                            <w:hyperlink w:anchor="_bookmark37" w:history="1">
                              <w:r w:rsidRPr="00B862F1">
                                <w:rPr>
                                  <w:color w:val="365F91" w:themeColor="accent1" w:themeShade="BF"/>
                                  <w:u w:val="single" w:color="215E9E"/>
                                </w:rPr>
                                <w:t>MASTER OF SCIENCE IN MARKETING MANAGEMENT (PART-TIME)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631CCC" id="Text Box 163" o:spid="_x0000_s1044" type="#_x0000_t202" style="position:absolute;left:0;text-align:left;margin-left:0;margin-top:81.2pt;width:522.3pt;height:14pt;z-index:-251658215;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" fillcolor="#f1f1f2" stroked="f">
                <v:textbox inset="0,0,0,0">
                  <w:txbxContent>
                    <w:p w14:paraId="19F56879" w14:textId="5A5ED021" w:rsidR="00B1374D" w:rsidRPr="00B862F1" w:rsidRDefault="00B1374D">
                      <w:pPr>
                        <w:pStyle w:val="BodyText"/>
                        <w:spacing w:before="14"/>
                        <w:ind w:left="84"/>
                        <w:rPr>
                          <w:color w:val="365F91" w:themeColor="accent1" w:themeShade="BF"/>
                        </w:rPr>
                      </w:pPr>
                      <w:r>
                        <w:t xml:space="preserve">  </w:t>
                      </w:r>
                      <w:hyperlink w:anchor="_bookmark37" w:history="1">
                        <w:r w:rsidRPr="00B862F1">
                          <w:rPr>
                            <w:color w:val="365F91" w:themeColor="accent1" w:themeShade="BF"/>
                            <w:u w:val="single" w:color="215E9E"/>
                          </w:rPr>
                          <w:t>MASTER OF SCIENCE IN MARKETING MANAGEMENT (PART-TIME)</w:t>
                        </w:r>
                      </w:hyperlink>
                    </w:p>
                  </w:txbxContent>
                </v:textbox>
                <w10:wrap type="topAndBottom" anchorx="margin"/>
              </v:shape>
            </w:pict>
          </mc:Fallback>
        </mc:AlternateContent>
      </w:r>
    </w:p>
    <w:p w14:paraId="7257F0B8" w14:textId="1B4EB112" w:rsidR="00E12A8A" w:rsidRDefault="00E12A8A" w:rsidP="00BE1B70">
      <w:pPr>
        <w:pStyle w:val="BodyText"/>
        <w:spacing w:before="11"/>
        <w:jc w:val="both"/>
        <w:rPr>
          <w:color w:val="365F91" w:themeColor="accent1" w:themeShade="BF"/>
        </w:rPr>
      </w:pPr>
    </w:p>
    <w:p w14:paraId="518D0EA2" w14:textId="3E7196F5" w:rsidR="00DD24F1" w:rsidRPr="00B862F1" w:rsidRDefault="00DD24F1" w:rsidP="00DD24F1">
      <w:pPr>
        <w:pStyle w:val="BodyText"/>
        <w:tabs>
          <w:tab w:val="left" w:pos="10565"/>
        </w:tabs>
        <w:ind w:left="120"/>
        <w:rPr>
          <w:color w:val="365F91" w:themeColor="accent1" w:themeShade="BF"/>
        </w:rPr>
      </w:pPr>
      <w:r w:rsidRPr="00B862F1">
        <w:rPr>
          <w:color w:val="365F91" w:themeColor="accent1" w:themeShade="BF"/>
          <w:shd w:val="clear" w:color="auto" w:fill="E6E7E8"/>
        </w:rPr>
        <w:t xml:space="preserve"> </w:t>
      </w:r>
      <w:r w:rsidRPr="00B862F1">
        <w:rPr>
          <w:color w:val="365F91" w:themeColor="accent1" w:themeShade="BF"/>
          <w:spacing w:val="-11"/>
          <w:shd w:val="clear" w:color="auto" w:fill="E6E7E8"/>
        </w:rPr>
        <w:t xml:space="preserve"> </w:t>
      </w:r>
      <w:hyperlink w:anchor="_MASTER_OF_SCIENCE_2" w:history="1">
        <w:r w:rsidRPr="00DD24F1">
          <w:rPr>
            <w:rStyle w:val="Hyperlink"/>
            <w:u w:color="215E9E"/>
            <w:shd w:val="clear" w:color="auto" w:fill="E6E7E8"/>
          </w:rPr>
          <w:t xml:space="preserve">MASTER OF SCIENCE IN </w:t>
        </w:r>
        <w:r w:rsidRPr="00DD24F1">
          <w:rPr>
            <w:rStyle w:val="Hyperlink"/>
            <w:spacing w:val="-3"/>
            <w:u w:color="215E9E"/>
            <w:shd w:val="clear" w:color="auto" w:fill="E6E7E8"/>
          </w:rPr>
          <w:t>DIGITAL</w:t>
        </w:r>
        <w:r w:rsidRPr="00DD24F1">
          <w:rPr>
            <w:rStyle w:val="Hyperlink"/>
            <w:spacing w:val="-31"/>
            <w:u w:color="215E9E"/>
            <w:shd w:val="clear" w:color="auto" w:fill="E6E7E8"/>
          </w:rPr>
          <w:t xml:space="preserve"> </w:t>
        </w:r>
        <w:r w:rsidRPr="00DD24F1">
          <w:rPr>
            <w:rStyle w:val="Hyperlink"/>
            <w:u w:color="215E9E"/>
            <w:shd w:val="clear" w:color="auto" w:fill="E6E7E8"/>
          </w:rPr>
          <w:t>MARKETING</w:t>
        </w:r>
      </w:hyperlink>
      <w:r w:rsidRPr="00B862F1">
        <w:rPr>
          <w:color w:val="365F91" w:themeColor="accent1" w:themeShade="BF"/>
          <w:u w:val="single" w:color="215E9E"/>
          <w:shd w:val="clear" w:color="auto" w:fill="E6E7E8"/>
        </w:rPr>
        <w:tab/>
      </w:r>
    </w:p>
    <w:p w14:paraId="5D0056C6" w14:textId="1B6217AF" w:rsidR="004918A1" w:rsidRPr="00B862F1" w:rsidRDefault="004918A1">
      <w:pPr>
        <w:pStyle w:val="BodyText"/>
        <w:spacing w:before="8"/>
        <w:rPr>
          <w:color w:val="365F91" w:themeColor="accent1" w:themeShade="BF"/>
          <w:sz w:val="28"/>
        </w:rPr>
      </w:pPr>
    </w:p>
    <w:p w14:paraId="710DC08B" w14:textId="77777777" w:rsidR="004918A1" w:rsidRPr="00B862F1" w:rsidRDefault="00816FFE">
      <w:pPr>
        <w:pStyle w:val="BodyText"/>
        <w:tabs>
          <w:tab w:val="left" w:pos="10565"/>
        </w:tabs>
        <w:ind w:left="120"/>
        <w:rPr>
          <w:color w:val="365F91" w:themeColor="accent1" w:themeShade="BF"/>
        </w:rPr>
      </w:pPr>
      <w:r w:rsidRPr="00B862F1">
        <w:rPr>
          <w:color w:val="365F91" w:themeColor="accent1" w:themeShade="BF"/>
          <w:shd w:val="clear" w:color="auto" w:fill="E6E7E8"/>
        </w:rPr>
        <w:t xml:space="preserve"> </w:t>
      </w:r>
      <w:r w:rsidRPr="00B862F1">
        <w:rPr>
          <w:color w:val="365F91" w:themeColor="accent1" w:themeShade="BF"/>
          <w:spacing w:val="-11"/>
          <w:shd w:val="clear" w:color="auto" w:fill="E6E7E8"/>
        </w:rPr>
        <w:t xml:space="preserve"> </w:t>
      </w:r>
      <w:hyperlink w:anchor="_bookmark43" w:history="1">
        <w:r w:rsidRPr="00B862F1">
          <w:rPr>
            <w:color w:val="365F91" w:themeColor="accent1" w:themeShade="BF"/>
            <w:u w:val="single" w:color="215E9E"/>
            <w:shd w:val="clear" w:color="auto" w:fill="E6E7E8"/>
          </w:rPr>
          <w:t>HIGHER DIPLOMA IN BUSINESS</w:t>
        </w:r>
        <w:r w:rsidRPr="00B862F1">
          <w:rPr>
            <w:color w:val="365F91" w:themeColor="accent1" w:themeShade="BF"/>
            <w:spacing w:val="-29"/>
            <w:u w:val="single" w:color="215E9E"/>
            <w:shd w:val="clear" w:color="auto" w:fill="E6E7E8"/>
          </w:rPr>
          <w:t xml:space="preserve"> </w:t>
        </w:r>
        <w:r w:rsidRPr="00B862F1">
          <w:rPr>
            <w:color w:val="365F91" w:themeColor="accent1" w:themeShade="BF"/>
            <w:u w:val="single" w:color="215E9E"/>
            <w:shd w:val="clear" w:color="auto" w:fill="E6E7E8"/>
          </w:rPr>
          <w:t>STUDIE</w:t>
        </w:r>
      </w:hyperlink>
      <w:r w:rsidRPr="00B862F1">
        <w:rPr>
          <w:color w:val="365F91" w:themeColor="accent1" w:themeShade="BF"/>
          <w:u w:val="single" w:color="215E9E"/>
          <w:shd w:val="clear" w:color="auto" w:fill="E6E7E8"/>
        </w:rPr>
        <w:t>S</w:t>
      </w:r>
      <w:r w:rsidRPr="00B862F1">
        <w:rPr>
          <w:color w:val="365F91" w:themeColor="accent1" w:themeShade="BF"/>
          <w:u w:val="single" w:color="215E9E"/>
          <w:shd w:val="clear" w:color="auto" w:fill="E6E7E8"/>
        </w:rPr>
        <w:tab/>
      </w:r>
    </w:p>
    <w:p w14:paraId="5544E317" w14:textId="702EB050" w:rsidR="00ED28B4" w:rsidRPr="0051173B" w:rsidRDefault="00ED28B4" w:rsidP="007E4938">
      <w:pPr>
        <w:pStyle w:val="BodyText"/>
        <w:tabs>
          <w:tab w:val="left" w:pos="10565"/>
        </w:tabs>
        <w:rPr>
          <w:color w:val="365F91" w:themeColor="accent1" w:themeShade="BF"/>
        </w:rPr>
      </w:pPr>
    </w:p>
    <w:p w14:paraId="6C0AD100" w14:textId="5331EE76" w:rsidR="00ED28B4" w:rsidRPr="0051173B" w:rsidRDefault="00DD24F1">
      <w:pPr>
        <w:pStyle w:val="BodyText"/>
        <w:tabs>
          <w:tab w:val="left" w:pos="10565"/>
        </w:tabs>
        <w:ind w:left="120"/>
        <w:rPr>
          <w:color w:val="365F91" w:themeColor="accent1" w:themeShade="BF"/>
        </w:rPr>
      </w:pPr>
      <w:r>
        <w:rPr>
          <w:color w:val="365F91" w:themeColor="accent1" w:themeShade="BF"/>
        </w:rPr>
        <w:t xml:space="preserve"> </w:t>
      </w:r>
      <w:hyperlink w:anchor="DipFA" w:history="1">
        <w:r w:rsidR="00ED28B4" w:rsidRPr="0051173B">
          <w:rPr>
            <w:rStyle w:val="Hyperlink"/>
            <w:color w:val="365F91" w:themeColor="accent1" w:themeShade="BF"/>
            <w:shd w:val="clear" w:color="auto" w:fill="F2F2F2" w:themeFill="background1" w:themeFillShade="F2"/>
          </w:rPr>
          <w:t>HIGHER DIPLOMA IN FINANCIAL ANALYSIS</w:t>
        </w:r>
      </w:hyperlink>
      <w:r w:rsidR="00ED28B4" w:rsidRPr="0051173B">
        <w:rPr>
          <w:color w:val="365F91" w:themeColor="accent1" w:themeShade="BF"/>
          <w:shd w:val="clear" w:color="auto" w:fill="F2F2F2" w:themeFill="background1" w:themeFillShade="F2"/>
        </w:rPr>
        <w:t xml:space="preserve"> </w:t>
      </w:r>
    </w:p>
    <w:p w14:paraId="25838767" w14:textId="77777777" w:rsidR="00ED28B4" w:rsidRPr="0051173B" w:rsidRDefault="00ED28B4">
      <w:pPr>
        <w:pStyle w:val="BodyText"/>
        <w:spacing w:before="8"/>
        <w:rPr>
          <w:sz w:val="28"/>
        </w:rPr>
      </w:pPr>
    </w:p>
    <w:p w14:paraId="73A6BF29" w14:textId="24EC0502" w:rsidR="00C40712" w:rsidRPr="0051173B" w:rsidRDefault="005D1967" w:rsidP="0051173B">
      <w:pPr>
        <w:pStyle w:val="BodyText"/>
        <w:shd w:val="clear" w:color="auto" w:fill="F2F2F2" w:themeFill="background1" w:themeFillShade="F2"/>
        <w:spacing w:before="8"/>
        <w:rPr>
          <w:color w:val="365F91" w:themeColor="accent1" w:themeShade="BF"/>
        </w:rPr>
      </w:pPr>
      <w:hyperlink w:anchor="_MSc_Cybersecurity_Risk" w:history="1">
        <w:r w:rsidR="00170E28">
          <w:rPr>
            <w:rStyle w:val="Hyperlink"/>
            <w:sz w:val="28"/>
            <w:u w:val="none"/>
          </w:rPr>
          <w:t xml:space="preserve">   </w:t>
        </w:r>
        <w:r w:rsidR="00C40712" w:rsidRPr="00170E28">
          <w:rPr>
            <w:rStyle w:val="Hyperlink"/>
          </w:rPr>
          <w:t>MASTER OF SCIENCE IN CYBERSECURITY RISK MANAGEMENT</w:t>
        </w:r>
      </w:hyperlink>
    </w:p>
    <w:p w14:paraId="31FEFE01" w14:textId="77777777" w:rsidR="00C40712" w:rsidRPr="0051173B" w:rsidRDefault="00C40712" w:rsidP="00C40712">
      <w:pPr>
        <w:pStyle w:val="BodyText"/>
        <w:spacing w:before="8"/>
        <w:rPr>
          <w:color w:val="365F91" w:themeColor="accent1" w:themeShade="BF"/>
        </w:rPr>
      </w:pPr>
    </w:p>
    <w:p w14:paraId="1D85EFB4" w14:textId="452E4622" w:rsidR="001825E8" w:rsidRDefault="00444B5B" w:rsidP="003179E1">
      <w:pPr>
        <w:pStyle w:val="BodyText"/>
        <w:spacing w:before="8"/>
        <w:ind w:firstLine="120"/>
        <w:rPr>
          <w:rStyle w:val="Hyperlink"/>
          <w:color w:val="365F91" w:themeColor="accent1" w:themeShade="BF"/>
          <w:shd w:val="clear" w:color="auto" w:fill="F2F2F2" w:themeFill="background1" w:themeFillShade="F2"/>
        </w:rPr>
      </w:pPr>
      <w:r>
        <w:t xml:space="preserve">  </w:t>
      </w:r>
      <w:hyperlink w:anchor="_MASTER_OF_SCIENCE_4" w:history="1">
        <w:r w:rsidR="00C40712" w:rsidRPr="0051173B">
          <w:rPr>
            <w:rStyle w:val="Hyperlink"/>
            <w:color w:val="365F91" w:themeColor="accent1" w:themeShade="BF"/>
            <w:shd w:val="clear" w:color="auto" w:fill="F2F2F2" w:themeFill="background1" w:themeFillShade="F2"/>
          </w:rPr>
          <w:t>MASTER OF</w:t>
        </w:r>
        <w:r w:rsidR="00C40712" w:rsidRPr="0051173B">
          <w:rPr>
            <w:rStyle w:val="Hyperlink"/>
            <w:color w:val="365F91" w:themeColor="accent1" w:themeShade="BF"/>
            <w:shd w:val="clear" w:color="auto" w:fill="F2F2F2" w:themeFill="background1" w:themeFillShade="F2"/>
          </w:rPr>
          <w:t xml:space="preserve"> </w:t>
        </w:r>
        <w:r w:rsidR="00C40712" w:rsidRPr="0051173B">
          <w:rPr>
            <w:rStyle w:val="Hyperlink"/>
            <w:color w:val="365F91" w:themeColor="accent1" w:themeShade="BF"/>
            <w:shd w:val="clear" w:color="auto" w:fill="F2F2F2" w:themeFill="background1" w:themeFillShade="F2"/>
          </w:rPr>
          <w:t>SC</w:t>
        </w:r>
        <w:r w:rsidR="00C40712" w:rsidRPr="0051173B">
          <w:rPr>
            <w:rStyle w:val="Hyperlink"/>
            <w:color w:val="365F91" w:themeColor="accent1" w:themeShade="BF"/>
            <w:shd w:val="clear" w:color="auto" w:fill="F2F2F2" w:themeFill="background1" w:themeFillShade="F2"/>
          </w:rPr>
          <w:t>I</w:t>
        </w:r>
        <w:r w:rsidR="00C40712" w:rsidRPr="0051173B">
          <w:rPr>
            <w:rStyle w:val="Hyperlink"/>
            <w:color w:val="365F91" w:themeColor="accent1" w:themeShade="BF"/>
            <w:shd w:val="clear" w:color="auto" w:fill="F2F2F2" w:themeFill="background1" w:themeFillShade="F2"/>
          </w:rPr>
          <w:t xml:space="preserve">ENCE IN </w:t>
        </w:r>
        <w:r w:rsidR="00C93040" w:rsidRPr="0051173B">
          <w:rPr>
            <w:rStyle w:val="Hyperlink"/>
            <w:color w:val="365F91" w:themeColor="accent1" w:themeShade="BF"/>
            <w:shd w:val="clear" w:color="auto" w:fill="F2F2F2" w:themeFill="background1" w:themeFillShade="F2"/>
          </w:rPr>
          <w:t>SUSTAINABILITY LEADERSHIP</w:t>
        </w:r>
      </w:hyperlink>
    </w:p>
    <w:p w14:paraId="1B4571E0" w14:textId="522E6AF3" w:rsidR="00966AC2" w:rsidRDefault="00966AC2" w:rsidP="003179E1">
      <w:pPr>
        <w:pStyle w:val="BodyText"/>
        <w:spacing w:before="8"/>
        <w:ind w:firstLine="120"/>
        <w:rPr>
          <w:rStyle w:val="Hyperlink"/>
          <w:color w:val="365F91" w:themeColor="accent1" w:themeShade="BF"/>
          <w:shd w:val="clear" w:color="auto" w:fill="F2F2F2" w:themeFill="background1" w:themeFillShade="F2"/>
        </w:rPr>
      </w:pPr>
    </w:p>
    <w:p w14:paraId="53DFCEB4" w14:textId="2FEDEB32" w:rsidR="00966AC2" w:rsidRPr="00966AC2" w:rsidRDefault="00966AC2" w:rsidP="00966AC2">
      <w:pPr>
        <w:pStyle w:val="BodyText"/>
        <w:spacing w:before="8"/>
        <w:ind w:firstLine="120"/>
        <w:rPr>
          <w:rStyle w:val="Hyperlink"/>
          <w:b/>
          <w:bCs/>
          <w:shd w:val="clear" w:color="auto" w:fill="F2F2F2" w:themeFill="background1" w:themeFillShade="F2"/>
          <w:lang w:val="en-IE"/>
        </w:rPr>
      </w:pPr>
      <w:r>
        <w:rPr>
          <w:b/>
          <w:bCs/>
          <w:color w:val="365F91" w:themeColor="accent1" w:themeShade="BF"/>
          <w:u w:val="single"/>
          <w:shd w:val="clear" w:color="auto" w:fill="F2F2F2" w:themeFill="background1" w:themeFillShade="F2"/>
          <w:lang w:val="en-IE"/>
        </w:rPr>
        <w:fldChar w:fldCharType="begin"/>
      </w:r>
      <w:r>
        <w:rPr>
          <w:b/>
          <w:bCs/>
          <w:color w:val="365F91" w:themeColor="accent1" w:themeShade="BF"/>
          <w:u w:val="single"/>
          <w:shd w:val="clear" w:color="auto" w:fill="F2F2F2" w:themeFill="background1" w:themeFillShade="F2"/>
          <w:lang w:val="en-IE"/>
        </w:rPr>
        <w:instrText xml:space="preserve"> HYPERLINK  \l "_MASTER_OF_SCIENCE_6" </w:instrText>
      </w:r>
      <w:r>
        <w:rPr>
          <w:b/>
          <w:bCs/>
          <w:color w:val="365F91" w:themeColor="accent1" w:themeShade="BF"/>
          <w:u w:val="single"/>
          <w:shd w:val="clear" w:color="auto" w:fill="F2F2F2" w:themeFill="background1" w:themeFillShade="F2"/>
          <w:lang w:val="en-IE"/>
        </w:rPr>
      </w:r>
      <w:r>
        <w:rPr>
          <w:b/>
          <w:bCs/>
          <w:color w:val="365F91" w:themeColor="accent1" w:themeShade="BF"/>
          <w:u w:val="single"/>
          <w:shd w:val="clear" w:color="auto" w:fill="F2F2F2" w:themeFill="background1" w:themeFillShade="F2"/>
          <w:lang w:val="en-IE"/>
        </w:rPr>
        <w:fldChar w:fldCharType="separate"/>
      </w:r>
      <w:r w:rsidRPr="00966AC2">
        <w:rPr>
          <w:rStyle w:val="Hyperlink"/>
          <w:b/>
          <w:bCs/>
          <w:shd w:val="clear" w:color="auto" w:fill="F2F2F2" w:themeFill="background1" w:themeFillShade="F2"/>
          <w:lang w:val="en-IE"/>
        </w:rPr>
        <w:t>MASTER OF S</w:t>
      </w:r>
      <w:r w:rsidRPr="00966AC2">
        <w:rPr>
          <w:rStyle w:val="Hyperlink"/>
          <w:b/>
          <w:bCs/>
          <w:shd w:val="clear" w:color="auto" w:fill="F2F2F2" w:themeFill="background1" w:themeFillShade="F2"/>
          <w:lang w:val="en-IE"/>
        </w:rPr>
        <w:t>C</w:t>
      </w:r>
      <w:r w:rsidRPr="00966AC2">
        <w:rPr>
          <w:rStyle w:val="Hyperlink"/>
          <w:b/>
          <w:bCs/>
          <w:shd w:val="clear" w:color="auto" w:fill="F2F2F2" w:themeFill="background1" w:themeFillShade="F2"/>
          <w:lang w:val="en-IE"/>
        </w:rPr>
        <w:t xml:space="preserve">IENCE IN BUSINESS INFORMATION SYSTEMS (FULL-TIME) </w:t>
      </w:r>
    </w:p>
    <w:p w14:paraId="2DD44F89" w14:textId="454C8AF9" w:rsidR="00966AC2" w:rsidRDefault="00966AC2" w:rsidP="003179E1">
      <w:pPr>
        <w:pStyle w:val="BodyText"/>
        <w:spacing w:before="8"/>
        <w:ind w:firstLine="120"/>
        <w:rPr>
          <w:rStyle w:val="Hyperlink"/>
          <w:color w:val="365F91" w:themeColor="accent1" w:themeShade="BF"/>
          <w:shd w:val="clear" w:color="auto" w:fill="F2F2F2" w:themeFill="background1" w:themeFillShade="F2"/>
        </w:rPr>
      </w:pPr>
      <w:r>
        <w:rPr>
          <w:b/>
          <w:bCs/>
          <w:color w:val="365F91" w:themeColor="accent1" w:themeShade="BF"/>
          <w:u w:val="single"/>
          <w:shd w:val="clear" w:color="auto" w:fill="F2F2F2" w:themeFill="background1" w:themeFillShade="F2"/>
          <w:lang w:val="en-IE"/>
        </w:rPr>
        <w:fldChar w:fldCharType="end"/>
      </w:r>
    </w:p>
    <w:p w14:paraId="7A44B3FA" w14:textId="1642D935" w:rsidR="00966AC2" w:rsidRPr="00966AC2" w:rsidRDefault="00966AC2" w:rsidP="00966AC2">
      <w:pPr>
        <w:pStyle w:val="BodyText"/>
        <w:spacing w:before="8"/>
        <w:rPr>
          <w:b/>
          <w:bCs/>
          <w:color w:val="365F91" w:themeColor="accent1" w:themeShade="BF"/>
          <w:u w:val="single"/>
          <w:shd w:val="clear" w:color="auto" w:fill="F2F2F2" w:themeFill="background1" w:themeFillShade="F2"/>
          <w:lang w:val="en-IE"/>
        </w:rPr>
      </w:pPr>
      <w:r w:rsidRPr="00966AC2">
        <w:rPr>
          <w:b/>
          <w:bCs/>
          <w:color w:val="365F91" w:themeColor="accent1" w:themeShade="BF"/>
          <w:shd w:val="clear" w:color="auto" w:fill="F2F2F2" w:themeFill="background1" w:themeFillShade="F2"/>
          <w:lang w:val="en-IE"/>
        </w:rPr>
        <w:t xml:space="preserve">   </w:t>
      </w:r>
      <w:hyperlink w:anchor="_MASTER_OF_SCIENCE_7" w:history="1">
        <w:r w:rsidRPr="00966AC2">
          <w:rPr>
            <w:rStyle w:val="Hyperlink"/>
            <w:b/>
            <w:bCs/>
            <w:shd w:val="clear" w:color="auto" w:fill="F2F2F2" w:themeFill="background1" w:themeFillShade="F2"/>
            <w:lang w:val="en-IE"/>
          </w:rPr>
          <w:t>MASTER OF SCIENCE IN BUSINESS INFORMATION SYSTEMS (FULL-TIME)</w:t>
        </w:r>
      </w:hyperlink>
      <w:r w:rsidRPr="00966AC2">
        <w:rPr>
          <w:b/>
          <w:bCs/>
          <w:color w:val="365F91" w:themeColor="accent1" w:themeShade="BF"/>
          <w:u w:val="single"/>
          <w:shd w:val="clear" w:color="auto" w:fill="F2F2F2" w:themeFill="background1" w:themeFillShade="F2"/>
          <w:lang w:val="en-IE"/>
        </w:rPr>
        <w:t xml:space="preserve"> </w:t>
      </w:r>
    </w:p>
    <w:p w14:paraId="11E3F19D" w14:textId="4B81E38C" w:rsidR="004918A1" w:rsidRDefault="004918A1">
      <w:pPr>
        <w:pStyle w:val="BodyText"/>
        <w:spacing w:before="8"/>
        <w:rPr>
          <w:sz w:val="28"/>
        </w:rPr>
      </w:pPr>
    </w:p>
    <w:p w14:paraId="70B8C735" w14:textId="4CED2D28" w:rsidR="004918A1" w:rsidRDefault="00816FFE">
      <w:pPr>
        <w:pStyle w:val="BodyText"/>
        <w:tabs>
          <w:tab w:val="left" w:pos="10565"/>
        </w:tabs>
        <w:ind w:left="120"/>
      </w:pPr>
      <w:r>
        <w:rPr>
          <w:color w:val="215E9E"/>
          <w:shd w:val="clear" w:color="auto" w:fill="F1F1F2"/>
        </w:rPr>
        <w:t xml:space="preserve"> </w:t>
      </w:r>
      <w:r>
        <w:rPr>
          <w:color w:val="215E9E"/>
          <w:spacing w:val="-11"/>
          <w:shd w:val="clear" w:color="auto" w:fill="F1F1F2"/>
        </w:rPr>
        <w:t xml:space="preserve"> </w:t>
      </w:r>
      <w:hyperlink w:anchor="_STRUCTURED_PhD" w:history="1">
        <w:r>
          <w:rPr>
            <w:color w:val="215E9E"/>
            <w:u w:val="single" w:color="215E9E"/>
            <w:shd w:val="clear" w:color="auto" w:fill="F1F1F2"/>
          </w:rPr>
          <w:t>STRUCTU</w:t>
        </w:r>
        <w:r>
          <w:rPr>
            <w:color w:val="215E9E"/>
            <w:u w:val="single" w:color="215E9E"/>
            <w:shd w:val="clear" w:color="auto" w:fill="F1F1F2"/>
          </w:rPr>
          <w:t>R</w:t>
        </w:r>
        <w:r>
          <w:rPr>
            <w:color w:val="215E9E"/>
            <w:u w:val="single" w:color="215E9E"/>
            <w:shd w:val="clear" w:color="auto" w:fill="F1F1F2"/>
          </w:rPr>
          <w:t>ED</w:t>
        </w:r>
        <w:r>
          <w:rPr>
            <w:color w:val="215E9E"/>
            <w:spacing w:val="-12"/>
            <w:u w:val="single" w:color="215E9E"/>
            <w:shd w:val="clear" w:color="auto" w:fill="F1F1F2"/>
          </w:rPr>
          <w:t xml:space="preserve"> </w:t>
        </w:r>
        <w:r>
          <w:rPr>
            <w:color w:val="215E9E"/>
            <w:u w:val="single" w:color="215E9E"/>
            <w:shd w:val="clear" w:color="auto" w:fill="F1F1F2"/>
          </w:rPr>
          <w:t>PH</w:t>
        </w:r>
      </w:hyperlink>
      <w:r>
        <w:rPr>
          <w:color w:val="215E9E"/>
          <w:u w:val="single" w:color="215E9E"/>
          <w:shd w:val="clear" w:color="auto" w:fill="F1F1F2"/>
        </w:rPr>
        <w:t>D</w:t>
      </w:r>
      <w:r>
        <w:rPr>
          <w:color w:val="215E9E"/>
          <w:u w:val="single" w:color="215E9E"/>
          <w:shd w:val="clear" w:color="auto" w:fill="F1F1F2"/>
        </w:rPr>
        <w:tab/>
      </w:r>
    </w:p>
    <w:p w14:paraId="7BBF3EC7" w14:textId="77777777" w:rsidR="004918A1" w:rsidRDefault="004918A1">
      <w:pPr>
        <w:pStyle w:val="BodyText"/>
        <w:spacing w:before="8"/>
        <w:rPr>
          <w:sz w:val="28"/>
        </w:rPr>
      </w:pPr>
    </w:p>
    <w:p w14:paraId="72D84250" w14:textId="58E5DB47" w:rsidR="004918A1" w:rsidRDefault="00816FFE">
      <w:pPr>
        <w:pStyle w:val="BodyText"/>
        <w:tabs>
          <w:tab w:val="left" w:pos="10565"/>
        </w:tabs>
        <w:ind w:left="120"/>
      </w:pPr>
      <w:r>
        <w:rPr>
          <w:color w:val="215E9E"/>
          <w:shd w:val="clear" w:color="auto" w:fill="E6E7E8"/>
        </w:rPr>
        <w:t xml:space="preserve"> </w:t>
      </w:r>
      <w:r>
        <w:rPr>
          <w:color w:val="215E9E"/>
          <w:spacing w:val="-11"/>
          <w:shd w:val="clear" w:color="auto" w:fill="E6E7E8"/>
        </w:rPr>
        <w:t xml:space="preserve"> </w:t>
      </w:r>
      <w:hyperlink w:anchor="_SCHOLARSHIPS_AND_PRIZES" w:history="1">
        <w:r w:rsidRPr="000D44F1">
          <w:rPr>
            <w:color w:val="215E9E"/>
            <w:u w:val="single" w:color="215E9E"/>
            <w:shd w:val="clear" w:color="auto" w:fill="E6E7E8"/>
          </w:rPr>
          <w:t>SCHOLARSHIPS AND</w:t>
        </w:r>
        <w:r w:rsidRPr="000D44F1">
          <w:rPr>
            <w:color w:val="215E9E"/>
            <w:spacing w:val="-29"/>
            <w:u w:val="single" w:color="215E9E"/>
            <w:shd w:val="clear" w:color="auto" w:fill="E6E7E8"/>
          </w:rPr>
          <w:t xml:space="preserve"> </w:t>
        </w:r>
        <w:r w:rsidRPr="000D44F1">
          <w:rPr>
            <w:color w:val="215E9E"/>
            <w:u w:val="single" w:color="215E9E"/>
            <w:shd w:val="clear" w:color="auto" w:fill="E6E7E8"/>
          </w:rPr>
          <w:t>PRIZE</w:t>
        </w:r>
      </w:hyperlink>
      <w:r w:rsidRPr="000D44F1">
        <w:rPr>
          <w:color w:val="215E9E"/>
          <w:u w:val="single" w:color="215E9E"/>
          <w:shd w:val="clear" w:color="auto" w:fill="E6E7E8"/>
        </w:rPr>
        <w:t>S</w:t>
      </w:r>
      <w:r>
        <w:rPr>
          <w:color w:val="215E9E"/>
          <w:u w:val="single" w:color="215E9E"/>
          <w:shd w:val="clear" w:color="auto" w:fill="E6E7E8"/>
        </w:rPr>
        <w:tab/>
      </w:r>
    </w:p>
    <w:p w14:paraId="6D74F829" w14:textId="77777777" w:rsidR="004918A1" w:rsidRDefault="004918A1">
      <w:pPr>
        <w:sectPr w:rsidR="004918A1">
          <w:pgSz w:w="11910" w:h="16840"/>
          <w:pgMar w:top="880" w:right="320" w:bottom="760" w:left="620" w:header="425" w:footer="574" w:gutter="0"/>
          <w:cols w:space="720"/>
        </w:sectPr>
      </w:pPr>
    </w:p>
    <w:p w14:paraId="3B613BE6" w14:textId="77777777" w:rsidR="004918A1" w:rsidRDefault="004918A1">
      <w:pPr>
        <w:pStyle w:val="BodyText"/>
        <w:spacing w:before="8"/>
        <w:rPr>
          <w:sz w:val="28"/>
        </w:rPr>
      </w:pPr>
    </w:p>
    <w:p w14:paraId="1C43BBE7" w14:textId="77777777" w:rsidR="004918A1" w:rsidRDefault="00816FFE">
      <w:pPr>
        <w:pStyle w:val="Heading3"/>
        <w:spacing w:before="90"/>
        <w:ind w:left="1020" w:right="1203"/>
        <w:jc w:val="center"/>
      </w:pPr>
      <w:bookmarkStart w:id="0" w:name="_bookmark0"/>
      <w:bookmarkEnd w:id="0"/>
      <w:r>
        <w:t>MARKS &amp; STANDARDS FOR ALL FULL TIME UNDERGRADUATE DEGREE EXAMINATIONS</w:t>
      </w:r>
    </w:p>
    <w:p w14:paraId="6D8C3C1F" w14:textId="77777777" w:rsidR="004918A1" w:rsidRDefault="00816FFE" w:rsidP="0622EF2C">
      <w:pPr>
        <w:spacing w:before="228" w:line="244" w:lineRule="auto"/>
        <w:ind w:left="1020" w:right="1199"/>
        <w:jc w:val="center"/>
        <w:rPr>
          <w:b/>
          <w:bCs/>
        </w:rPr>
      </w:pPr>
      <w:r w:rsidRPr="0622EF2C">
        <w:rPr>
          <w:b/>
          <w:bCs/>
          <w:u w:val="thick"/>
        </w:rPr>
        <w:t>Document Status</w:t>
      </w:r>
      <w:r w:rsidRPr="0622EF2C">
        <w:rPr>
          <w:b/>
          <w:bCs/>
        </w:rPr>
        <w:t>: Incorporates amendments agreed by the Council of Deans, mtg. 12/4/2012 and further updates by Academic Standing Committee on 13/8/2015.</w:t>
      </w:r>
    </w:p>
    <w:p w14:paraId="37EB5BBC" w14:textId="77777777" w:rsidR="004918A1" w:rsidRDefault="004918A1">
      <w:pPr>
        <w:pStyle w:val="BodyText"/>
        <w:rPr>
          <w:b/>
          <w:sz w:val="26"/>
        </w:rPr>
      </w:pPr>
    </w:p>
    <w:p w14:paraId="5B2B197B" w14:textId="77777777" w:rsidR="004918A1" w:rsidRDefault="00816FFE">
      <w:pPr>
        <w:pStyle w:val="BodyText"/>
        <w:spacing w:before="196"/>
        <w:ind w:left="960" w:right="1270"/>
      </w:pPr>
      <w:r>
        <w:t>All Modules on Level 8 programmes, whether Year 1,2,3,4 ... are level 8 modules. Exit awards may be made at level 7.</w:t>
      </w:r>
    </w:p>
    <w:p w14:paraId="1F7D69E3" w14:textId="77777777" w:rsidR="004918A1" w:rsidRDefault="004918A1">
      <w:pPr>
        <w:pStyle w:val="BodyText"/>
        <w:spacing w:before="3"/>
      </w:pPr>
    </w:p>
    <w:p w14:paraId="2953FA04" w14:textId="77777777" w:rsidR="004918A1" w:rsidRDefault="00816FFE" w:rsidP="00A56906">
      <w:pPr>
        <w:pStyle w:val="Heading4"/>
        <w:numPr>
          <w:ilvl w:val="1"/>
          <w:numId w:val="77"/>
        </w:numPr>
        <w:tabs>
          <w:tab w:val="left" w:pos="1682"/>
        </w:tabs>
        <w:ind w:hanging="361"/>
      </w:pPr>
      <w:r>
        <w:t>Introduction</w:t>
      </w:r>
    </w:p>
    <w:p w14:paraId="15AB290C" w14:textId="77777777" w:rsidR="004918A1" w:rsidRDefault="00816FFE">
      <w:pPr>
        <w:pStyle w:val="BodyText"/>
        <w:spacing w:before="227"/>
        <w:ind w:left="960" w:right="1139"/>
        <w:jc w:val="both"/>
      </w:pPr>
      <w:r>
        <w:t>These general regulations apply to all</w:t>
      </w:r>
      <w:r>
        <w:rPr>
          <w:spacing w:val="-36"/>
        </w:rPr>
        <w:t xml:space="preserve"> </w:t>
      </w:r>
      <w:r>
        <w:t>full-time undergraduate degree programmes in the University. Every full time undergraduate programme must comply with these regulations unless otherwise provided as per section 9 below. Students must also refer to the specific College degree programme regulations and</w:t>
      </w:r>
      <w:r>
        <w:rPr>
          <w:spacing w:val="-4"/>
        </w:rPr>
        <w:t xml:space="preserve"> </w:t>
      </w:r>
      <w:r>
        <w:t>requirements.</w:t>
      </w:r>
    </w:p>
    <w:p w14:paraId="625270AC" w14:textId="77777777" w:rsidR="004918A1" w:rsidRDefault="004918A1">
      <w:pPr>
        <w:pStyle w:val="BodyText"/>
      </w:pPr>
    </w:p>
    <w:p w14:paraId="0FB962FC" w14:textId="77777777" w:rsidR="004918A1" w:rsidRDefault="00816FFE">
      <w:pPr>
        <w:pStyle w:val="BodyText"/>
        <w:ind w:left="960" w:right="1134"/>
        <w:jc w:val="both"/>
      </w:pPr>
      <w:r>
        <w:t>These regulations are approved but the University’s Academic Council and are regulated and reviewed by the Academic Council’s Standing Committee, following prior consideration by the Academic Regulations Committee. The Academic Regulations Committee will be comprised of the Registrar and Deputy-President (chair), Deans of College, another representative from each College and the Director of Adult Education. Relevant administrative staff will be in attendance at the Committee’s meetings. The Committee will report to Standing Committee of Academic Council.</w:t>
      </w:r>
    </w:p>
    <w:p w14:paraId="5617119F" w14:textId="77777777" w:rsidR="004918A1" w:rsidRDefault="004918A1">
      <w:pPr>
        <w:pStyle w:val="BodyText"/>
        <w:spacing w:before="3"/>
      </w:pPr>
    </w:p>
    <w:p w14:paraId="4E0BE3D1" w14:textId="77777777" w:rsidR="004918A1" w:rsidRDefault="00816FFE" w:rsidP="00A56906">
      <w:pPr>
        <w:pStyle w:val="Heading4"/>
        <w:numPr>
          <w:ilvl w:val="1"/>
          <w:numId w:val="77"/>
        </w:numPr>
        <w:tabs>
          <w:tab w:val="left" w:pos="1682"/>
        </w:tabs>
        <w:ind w:hanging="361"/>
      </w:pPr>
      <w:r>
        <w:t>Degree Programme</w:t>
      </w:r>
      <w:r>
        <w:rPr>
          <w:spacing w:val="-5"/>
        </w:rPr>
        <w:t xml:space="preserve"> </w:t>
      </w:r>
      <w:r>
        <w:t>Curricula</w:t>
      </w:r>
    </w:p>
    <w:p w14:paraId="392FA7B6" w14:textId="77777777" w:rsidR="004918A1" w:rsidRDefault="00816FFE">
      <w:pPr>
        <w:pStyle w:val="BodyText"/>
        <w:spacing w:before="227"/>
        <w:ind w:left="960" w:right="1135"/>
        <w:jc w:val="both"/>
      </w:pPr>
      <w:r>
        <w:t>The</w:t>
      </w:r>
      <w:r>
        <w:rPr>
          <w:spacing w:val="-11"/>
        </w:rPr>
        <w:t xml:space="preserve"> </w:t>
      </w:r>
      <w:r>
        <w:t>University’s</w:t>
      </w:r>
      <w:r>
        <w:rPr>
          <w:spacing w:val="-14"/>
        </w:rPr>
        <w:t xml:space="preserve"> </w:t>
      </w:r>
      <w:r>
        <w:t>awards</w:t>
      </w:r>
      <w:r>
        <w:rPr>
          <w:spacing w:val="-14"/>
        </w:rPr>
        <w:t xml:space="preserve"> </w:t>
      </w:r>
      <w:r>
        <w:t>and</w:t>
      </w:r>
      <w:r>
        <w:rPr>
          <w:spacing w:val="-11"/>
        </w:rPr>
        <w:t xml:space="preserve"> </w:t>
      </w:r>
      <w:r>
        <w:t>degree</w:t>
      </w:r>
      <w:r>
        <w:rPr>
          <w:spacing w:val="-11"/>
        </w:rPr>
        <w:t xml:space="preserve"> </w:t>
      </w:r>
      <w:r>
        <w:t>programmes</w:t>
      </w:r>
      <w:r>
        <w:rPr>
          <w:spacing w:val="-14"/>
        </w:rPr>
        <w:t xml:space="preserve"> </w:t>
      </w:r>
      <w:r>
        <w:t>are</w:t>
      </w:r>
      <w:r>
        <w:rPr>
          <w:spacing w:val="-11"/>
        </w:rPr>
        <w:t xml:space="preserve"> </w:t>
      </w:r>
      <w:r>
        <w:t>organized</w:t>
      </w:r>
      <w:r>
        <w:rPr>
          <w:spacing w:val="-11"/>
        </w:rPr>
        <w:t xml:space="preserve"> </w:t>
      </w:r>
      <w:r>
        <w:rPr>
          <w:spacing w:val="-3"/>
        </w:rPr>
        <w:t>in</w:t>
      </w:r>
      <w:r>
        <w:rPr>
          <w:spacing w:val="-11"/>
        </w:rPr>
        <w:t xml:space="preserve"> </w:t>
      </w:r>
      <w:r>
        <w:t>accordance</w:t>
      </w:r>
      <w:r>
        <w:rPr>
          <w:spacing w:val="-15"/>
        </w:rPr>
        <w:t xml:space="preserve"> </w:t>
      </w:r>
      <w:r>
        <w:t>with</w:t>
      </w:r>
      <w:r>
        <w:rPr>
          <w:spacing w:val="-11"/>
        </w:rPr>
        <w:t xml:space="preserve"> </w:t>
      </w:r>
      <w:r>
        <w:t>the</w:t>
      </w:r>
      <w:r>
        <w:rPr>
          <w:spacing w:val="-10"/>
        </w:rPr>
        <w:t xml:space="preserve"> </w:t>
      </w:r>
      <w:r>
        <w:t>European</w:t>
      </w:r>
      <w:r>
        <w:rPr>
          <w:spacing w:val="-11"/>
        </w:rPr>
        <w:t xml:space="preserve"> </w:t>
      </w:r>
      <w:r>
        <w:t>Credit</w:t>
      </w:r>
      <w:r>
        <w:rPr>
          <w:spacing w:val="-12"/>
        </w:rPr>
        <w:t xml:space="preserve"> </w:t>
      </w:r>
      <w:r>
        <w:t>Transfer System</w:t>
      </w:r>
      <w:r>
        <w:rPr>
          <w:spacing w:val="-7"/>
        </w:rPr>
        <w:t xml:space="preserve"> </w:t>
      </w:r>
      <w:r>
        <w:t>(ECTS).</w:t>
      </w:r>
      <w:r>
        <w:rPr>
          <w:spacing w:val="-5"/>
        </w:rPr>
        <w:t xml:space="preserve"> </w:t>
      </w:r>
      <w:r>
        <w:rPr>
          <w:b/>
        </w:rPr>
        <w:t>Programmes</w:t>
      </w:r>
      <w:r>
        <w:rPr>
          <w:b/>
          <w:spacing w:val="-3"/>
        </w:rPr>
        <w:t xml:space="preserve"> </w:t>
      </w:r>
      <w:r>
        <w:t>of</w:t>
      </w:r>
      <w:r>
        <w:rPr>
          <w:spacing w:val="-7"/>
        </w:rPr>
        <w:t xml:space="preserve"> </w:t>
      </w:r>
      <w:r>
        <w:t>study</w:t>
      </w:r>
      <w:r>
        <w:rPr>
          <w:spacing w:val="-6"/>
        </w:rPr>
        <w:t xml:space="preserve"> </w:t>
      </w:r>
      <w:r>
        <w:t>are</w:t>
      </w:r>
      <w:r>
        <w:rPr>
          <w:spacing w:val="-5"/>
        </w:rPr>
        <w:t xml:space="preserve"> </w:t>
      </w:r>
      <w:r>
        <w:t>organized</w:t>
      </w:r>
      <w:r>
        <w:rPr>
          <w:spacing w:val="-5"/>
        </w:rPr>
        <w:t xml:space="preserve"> </w:t>
      </w:r>
      <w:r>
        <w:t>into</w:t>
      </w:r>
      <w:r>
        <w:rPr>
          <w:spacing w:val="-7"/>
        </w:rPr>
        <w:t xml:space="preserve"> </w:t>
      </w:r>
      <w:r>
        <w:t>specific</w:t>
      </w:r>
      <w:r>
        <w:rPr>
          <w:spacing w:val="-6"/>
        </w:rPr>
        <w:t xml:space="preserve"> </w:t>
      </w:r>
      <w:r>
        <w:t>units</w:t>
      </w:r>
      <w:r>
        <w:rPr>
          <w:spacing w:val="-4"/>
        </w:rPr>
        <w:t xml:space="preserve"> </w:t>
      </w:r>
      <w:r>
        <w:t>of</w:t>
      </w:r>
      <w:r>
        <w:rPr>
          <w:spacing w:val="-8"/>
        </w:rPr>
        <w:t xml:space="preserve"> </w:t>
      </w:r>
      <w:r>
        <w:t>study</w:t>
      </w:r>
      <w:r>
        <w:rPr>
          <w:spacing w:val="-6"/>
        </w:rPr>
        <w:t xml:space="preserve"> </w:t>
      </w:r>
      <w:r>
        <w:t>called</w:t>
      </w:r>
      <w:r>
        <w:rPr>
          <w:spacing w:val="-2"/>
        </w:rPr>
        <w:t xml:space="preserve"> </w:t>
      </w:r>
      <w:r>
        <w:rPr>
          <w:b/>
        </w:rPr>
        <w:t>Modules</w:t>
      </w:r>
      <w:r>
        <w:t>.</w:t>
      </w:r>
      <w:r>
        <w:rPr>
          <w:spacing w:val="-5"/>
        </w:rPr>
        <w:t xml:space="preserve"> </w:t>
      </w:r>
      <w:r>
        <w:t>Each</w:t>
      </w:r>
      <w:r>
        <w:rPr>
          <w:spacing w:val="-6"/>
        </w:rPr>
        <w:t xml:space="preserve"> </w:t>
      </w:r>
      <w:r>
        <w:t>module is a unit of teaching and learning formally offered within the University, and carrying credit expressed as a number of credit points in accordance with the</w:t>
      </w:r>
      <w:r>
        <w:rPr>
          <w:spacing w:val="-3"/>
        </w:rPr>
        <w:t xml:space="preserve"> </w:t>
      </w:r>
      <w:r>
        <w:t>ECTS.</w:t>
      </w:r>
    </w:p>
    <w:p w14:paraId="7441C256" w14:textId="77777777" w:rsidR="004918A1" w:rsidRDefault="004918A1">
      <w:pPr>
        <w:pStyle w:val="BodyText"/>
      </w:pPr>
    </w:p>
    <w:p w14:paraId="19C9598D" w14:textId="77777777" w:rsidR="004918A1" w:rsidRDefault="00816FFE">
      <w:pPr>
        <w:pStyle w:val="BodyText"/>
        <w:ind w:left="960" w:right="1132"/>
        <w:jc w:val="both"/>
      </w:pPr>
      <w:r>
        <w:t>A programme will have a prescribed aggregate credit value in accordance with the Level of Study as set out in Ireland’s National Framework for Qualifications, FETAC. Fulltime undergraduate degree programmes are aligned with Level 8 of the framework and consist of 3, 4 or more academic years of study. An Academic year for a full-time undergraduate degree will have a module load to an aggregate credit value of 60 ECTS.</w:t>
      </w:r>
    </w:p>
    <w:p w14:paraId="5C7D36E2" w14:textId="77777777" w:rsidR="004918A1" w:rsidRDefault="004918A1">
      <w:pPr>
        <w:pStyle w:val="BodyText"/>
        <w:spacing w:before="1"/>
      </w:pPr>
    </w:p>
    <w:p w14:paraId="4AAF72F0" w14:textId="77777777" w:rsidR="004918A1" w:rsidRDefault="00816FFE">
      <w:pPr>
        <w:pStyle w:val="BodyText"/>
        <w:ind w:left="960" w:right="1131"/>
        <w:jc w:val="both"/>
        <w:rPr>
          <w:b/>
        </w:rPr>
      </w:pPr>
      <w:r>
        <w:t xml:space="preserve">Undergraduate degree programmes at the University are normally organized into </w:t>
      </w:r>
      <w:r>
        <w:rPr>
          <w:b/>
        </w:rPr>
        <w:t xml:space="preserve">Stages </w:t>
      </w:r>
      <w:r>
        <w:t>delimited by an Academic</w:t>
      </w:r>
      <w:r>
        <w:rPr>
          <w:spacing w:val="-11"/>
        </w:rPr>
        <w:t xml:space="preserve"> </w:t>
      </w:r>
      <w:r>
        <w:t>Year</w:t>
      </w:r>
      <w:r>
        <w:rPr>
          <w:spacing w:val="-13"/>
        </w:rPr>
        <w:t xml:space="preserve"> </w:t>
      </w:r>
      <w:r>
        <w:t>of</w:t>
      </w:r>
      <w:r>
        <w:rPr>
          <w:spacing w:val="-13"/>
        </w:rPr>
        <w:t xml:space="preserve"> </w:t>
      </w:r>
      <w:r>
        <w:t>study.</w:t>
      </w:r>
      <w:r>
        <w:rPr>
          <w:spacing w:val="-11"/>
        </w:rPr>
        <w:t xml:space="preserve"> </w:t>
      </w:r>
      <w:r>
        <w:t>Each</w:t>
      </w:r>
      <w:r>
        <w:rPr>
          <w:spacing w:val="-11"/>
        </w:rPr>
        <w:t xml:space="preserve"> </w:t>
      </w:r>
      <w:r>
        <w:t>stage</w:t>
      </w:r>
      <w:r>
        <w:rPr>
          <w:spacing w:val="-10"/>
        </w:rPr>
        <w:t xml:space="preserve"> </w:t>
      </w:r>
      <w:r>
        <w:t>(or</w:t>
      </w:r>
      <w:r>
        <w:rPr>
          <w:spacing w:val="-13"/>
        </w:rPr>
        <w:t xml:space="preserve"> </w:t>
      </w:r>
      <w:r>
        <w:t>programme</w:t>
      </w:r>
      <w:r>
        <w:rPr>
          <w:spacing w:val="-10"/>
        </w:rPr>
        <w:t xml:space="preserve"> </w:t>
      </w:r>
      <w:r>
        <w:t>year)</w:t>
      </w:r>
      <w:r>
        <w:rPr>
          <w:spacing w:val="-13"/>
        </w:rPr>
        <w:t xml:space="preserve"> </w:t>
      </w:r>
      <w:r>
        <w:t>will</w:t>
      </w:r>
      <w:r>
        <w:rPr>
          <w:spacing w:val="-12"/>
        </w:rPr>
        <w:t xml:space="preserve"> </w:t>
      </w:r>
      <w:r>
        <w:t>have</w:t>
      </w:r>
      <w:r>
        <w:rPr>
          <w:spacing w:val="-10"/>
        </w:rPr>
        <w:t xml:space="preserve"> </w:t>
      </w:r>
      <w:r>
        <w:t>prescribed</w:t>
      </w:r>
      <w:r>
        <w:rPr>
          <w:spacing w:val="-11"/>
        </w:rPr>
        <w:t xml:space="preserve"> </w:t>
      </w:r>
      <w:r>
        <w:t>Learning</w:t>
      </w:r>
      <w:r>
        <w:rPr>
          <w:spacing w:val="-11"/>
        </w:rPr>
        <w:t xml:space="preserve"> </w:t>
      </w:r>
      <w:r>
        <w:t>Outcomes</w:t>
      </w:r>
      <w:r>
        <w:rPr>
          <w:spacing w:val="-10"/>
        </w:rPr>
        <w:t xml:space="preserve"> </w:t>
      </w:r>
      <w:r>
        <w:t>for</w:t>
      </w:r>
      <w:r>
        <w:rPr>
          <w:spacing w:val="-13"/>
        </w:rPr>
        <w:t xml:space="preserve"> </w:t>
      </w:r>
      <w:r>
        <w:t>that</w:t>
      </w:r>
      <w:r>
        <w:rPr>
          <w:spacing w:val="-12"/>
        </w:rPr>
        <w:t xml:space="preserve"> </w:t>
      </w:r>
      <w:r>
        <w:t xml:space="preserve">stage or year and will have an associated aggregate credit value, 60 ECTS. For completion of a stage (or programme year), students will be required to successfully complete the relevant aggregate credit standard, 60 ECTS. </w:t>
      </w:r>
      <w:r>
        <w:rPr>
          <w:b/>
        </w:rPr>
        <w:t xml:space="preserve">Full time </w:t>
      </w:r>
      <w:r>
        <w:t xml:space="preserve">students will </w:t>
      </w:r>
      <w:r>
        <w:rPr>
          <w:spacing w:val="-3"/>
        </w:rPr>
        <w:t xml:space="preserve">be </w:t>
      </w:r>
      <w:r>
        <w:t xml:space="preserve">expected to complete a stage within an academic year. </w:t>
      </w:r>
      <w:r>
        <w:rPr>
          <w:b/>
        </w:rPr>
        <w:t xml:space="preserve">Part time </w:t>
      </w:r>
      <w:r>
        <w:t>students may complete a</w:t>
      </w:r>
      <w:r>
        <w:rPr>
          <w:spacing w:val="-11"/>
        </w:rPr>
        <w:t xml:space="preserve"> </w:t>
      </w:r>
      <w:r>
        <w:t>stage</w:t>
      </w:r>
      <w:r>
        <w:rPr>
          <w:spacing w:val="-15"/>
        </w:rPr>
        <w:t xml:space="preserve"> </w:t>
      </w:r>
      <w:r>
        <w:t>over</w:t>
      </w:r>
      <w:r>
        <w:rPr>
          <w:spacing w:val="-19"/>
        </w:rPr>
        <w:t xml:space="preserve"> </w:t>
      </w:r>
      <w:r>
        <w:t>several</w:t>
      </w:r>
      <w:r>
        <w:rPr>
          <w:spacing w:val="-12"/>
        </w:rPr>
        <w:t xml:space="preserve"> </w:t>
      </w:r>
      <w:r>
        <w:t>years,</w:t>
      </w:r>
      <w:r>
        <w:rPr>
          <w:spacing w:val="-17"/>
        </w:rPr>
        <w:t xml:space="preserve"> </w:t>
      </w:r>
      <w:r>
        <w:t>accumulating</w:t>
      </w:r>
      <w:r>
        <w:rPr>
          <w:spacing w:val="-11"/>
        </w:rPr>
        <w:t xml:space="preserve"> </w:t>
      </w:r>
      <w:r>
        <w:t>the</w:t>
      </w:r>
      <w:r>
        <w:rPr>
          <w:spacing w:val="-11"/>
        </w:rPr>
        <w:t xml:space="preserve"> </w:t>
      </w:r>
      <w:r>
        <w:t>credits</w:t>
      </w:r>
      <w:r>
        <w:rPr>
          <w:spacing w:val="-15"/>
        </w:rPr>
        <w:t xml:space="preserve"> </w:t>
      </w:r>
      <w:r>
        <w:t>required</w:t>
      </w:r>
      <w:r>
        <w:rPr>
          <w:spacing w:val="-12"/>
        </w:rPr>
        <w:t xml:space="preserve"> </w:t>
      </w:r>
      <w:r>
        <w:t>for</w:t>
      </w:r>
      <w:r>
        <w:rPr>
          <w:spacing w:val="-13"/>
        </w:rPr>
        <w:t xml:space="preserve"> </w:t>
      </w:r>
      <w:r>
        <w:t>each</w:t>
      </w:r>
      <w:r>
        <w:rPr>
          <w:spacing w:val="-11"/>
        </w:rPr>
        <w:t xml:space="preserve"> </w:t>
      </w:r>
      <w:r>
        <w:t>stage</w:t>
      </w:r>
      <w:r>
        <w:rPr>
          <w:spacing w:val="-11"/>
        </w:rPr>
        <w:t xml:space="preserve"> </w:t>
      </w:r>
      <w:r>
        <w:t>in</w:t>
      </w:r>
      <w:r>
        <w:rPr>
          <w:spacing w:val="-17"/>
        </w:rPr>
        <w:t xml:space="preserve"> </w:t>
      </w:r>
      <w:r>
        <w:t>a</w:t>
      </w:r>
      <w:r>
        <w:rPr>
          <w:spacing w:val="-11"/>
        </w:rPr>
        <w:t xml:space="preserve"> </w:t>
      </w:r>
      <w:r>
        <w:t>more</w:t>
      </w:r>
      <w:r>
        <w:rPr>
          <w:spacing w:val="-10"/>
        </w:rPr>
        <w:t xml:space="preserve"> </w:t>
      </w:r>
      <w:r>
        <w:t>flexible</w:t>
      </w:r>
      <w:r>
        <w:rPr>
          <w:spacing w:val="-16"/>
        </w:rPr>
        <w:t xml:space="preserve"> </w:t>
      </w:r>
      <w:r>
        <w:t>credit</w:t>
      </w:r>
      <w:r>
        <w:rPr>
          <w:spacing w:val="-12"/>
        </w:rPr>
        <w:t xml:space="preserve"> </w:t>
      </w:r>
      <w:r>
        <w:t>accumulation structure.</w:t>
      </w:r>
      <w:r>
        <w:rPr>
          <w:spacing w:val="-7"/>
        </w:rPr>
        <w:t xml:space="preserve"> </w:t>
      </w:r>
      <w:r>
        <w:t>For</w:t>
      </w:r>
      <w:r>
        <w:rPr>
          <w:spacing w:val="-8"/>
        </w:rPr>
        <w:t xml:space="preserve"> </w:t>
      </w:r>
      <w:r>
        <w:t>part</w:t>
      </w:r>
      <w:r>
        <w:rPr>
          <w:spacing w:val="-7"/>
        </w:rPr>
        <w:t xml:space="preserve"> </w:t>
      </w:r>
      <w:r>
        <w:t>time</w:t>
      </w:r>
      <w:r>
        <w:rPr>
          <w:spacing w:val="-5"/>
        </w:rPr>
        <w:t xml:space="preserve"> </w:t>
      </w:r>
      <w:r>
        <w:t>students,</w:t>
      </w:r>
      <w:r>
        <w:rPr>
          <w:spacing w:val="-6"/>
        </w:rPr>
        <w:t xml:space="preserve"> </w:t>
      </w:r>
      <w:r>
        <w:t>the</w:t>
      </w:r>
      <w:r>
        <w:rPr>
          <w:spacing w:val="-5"/>
        </w:rPr>
        <w:t xml:space="preserve"> </w:t>
      </w:r>
      <w:r>
        <w:t>University</w:t>
      </w:r>
      <w:r>
        <w:rPr>
          <w:spacing w:val="-6"/>
        </w:rPr>
        <w:t xml:space="preserve"> </w:t>
      </w:r>
      <w:r>
        <w:t>may</w:t>
      </w:r>
      <w:r>
        <w:rPr>
          <w:spacing w:val="-11"/>
        </w:rPr>
        <w:t xml:space="preserve"> </w:t>
      </w:r>
      <w:r>
        <w:t>set</w:t>
      </w:r>
      <w:r>
        <w:rPr>
          <w:spacing w:val="-7"/>
        </w:rPr>
        <w:t xml:space="preserve"> </w:t>
      </w:r>
      <w:r>
        <w:t>a</w:t>
      </w:r>
      <w:r>
        <w:rPr>
          <w:spacing w:val="-6"/>
        </w:rPr>
        <w:t xml:space="preserve"> </w:t>
      </w:r>
      <w:r>
        <w:t>minimum</w:t>
      </w:r>
      <w:r>
        <w:rPr>
          <w:spacing w:val="-7"/>
        </w:rPr>
        <w:t xml:space="preserve"> </w:t>
      </w:r>
      <w:r>
        <w:t>number</w:t>
      </w:r>
      <w:r>
        <w:rPr>
          <w:spacing w:val="-8"/>
        </w:rPr>
        <w:t xml:space="preserve"> </w:t>
      </w:r>
      <w:r>
        <w:t>of</w:t>
      </w:r>
      <w:r>
        <w:rPr>
          <w:spacing w:val="-8"/>
        </w:rPr>
        <w:t xml:space="preserve"> </w:t>
      </w:r>
      <w:r>
        <w:t>credits</w:t>
      </w:r>
      <w:r>
        <w:rPr>
          <w:spacing w:val="-5"/>
        </w:rPr>
        <w:t xml:space="preserve"> </w:t>
      </w:r>
      <w:r>
        <w:t>that</w:t>
      </w:r>
      <w:r>
        <w:rPr>
          <w:spacing w:val="-7"/>
        </w:rPr>
        <w:t xml:space="preserve"> </w:t>
      </w:r>
      <w:r>
        <w:t>must</w:t>
      </w:r>
      <w:r>
        <w:rPr>
          <w:spacing w:val="-7"/>
        </w:rPr>
        <w:t xml:space="preserve"> </w:t>
      </w:r>
      <w:r>
        <w:t>be</w:t>
      </w:r>
      <w:r>
        <w:rPr>
          <w:spacing w:val="-5"/>
        </w:rPr>
        <w:t xml:space="preserve"> </w:t>
      </w:r>
      <w:r>
        <w:t>taken</w:t>
      </w:r>
      <w:r>
        <w:rPr>
          <w:spacing w:val="-7"/>
        </w:rPr>
        <w:t xml:space="preserve"> </w:t>
      </w:r>
      <w:r>
        <w:t xml:space="preserve">during any given academic year. </w:t>
      </w:r>
      <w:r>
        <w:rPr>
          <w:b/>
        </w:rPr>
        <w:t>Students must successfully complete each stage before progressing to a subsequent</w:t>
      </w:r>
      <w:r>
        <w:rPr>
          <w:b/>
          <w:spacing w:val="-3"/>
        </w:rPr>
        <w:t xml:space="preserve"> </w:t>
      </w:r>
      <w:r>
        <w:rPr>
          <w:b/>
        </w:rPr>
        <w:t>one.</w:t>
      </w:r>
    </w:p>
    <w:p w14:paraId="743307C8" w14:textId="35B87BD4" w:rsidR="004918A1" w:rsidRDefault="004918A1" w:rsidP="0622EF2C">
      <w:pPr>
        <w:pStyle w:val="BodyText"/>
        <w:spacing w:before="3"/>
        <w:rPr>
          <w:b/>
          <w:bCs/>
          <w:sz w:val="22"/>
          <w:szCs w:val="22"/>
        </w:rPr>
      </w:pPr>
    </w:p>
    <w:p w14:paraId="64BE6FC7" w14:textId="77777777" w:rsidR="004918A1" w:rsidRDefault="00816FFE" w:rsidP="00A56906">
      <w:pPr>
        <w:pStyle w:val="Heading4"/>
        <w:numPr>
          <w:ilvl w:val="1"/>
          <w:numId w:val="77"/>
        </w:numPr>
        <w:tabs>
          <w:tab w:val="left" w:pos="1682"/>
        </w:tabs>
        <w:ind w:hanging="361"/>
      </w:pPr>
      <w:r>
        <w:t>Module Descriptions and</w:t>
      </w:r>
      <w:r>
        <w:rPr>
          <w:spacing w:val="-2"/>
        </w:rPr>
        <w:t xml:space="preserve"> </w:t>
      </w:r>
      <w:r>
        <w:t>Weightings</w:t>
      </w:r>
    </w:p>
    <w:p w14:paraId="78D30353" w14:textId="77777777" w:rsidR="004918A1" w:rsidRDefault="00816FFE">
      <w:pPr>
        <w:pStyle w:val="BodyText"/>
        <w:spacing w:before="227"/>
        <w:ind w:left="960" w:right="1192"/>
      </w:pPr>
      <w:r>
        <w:t xml:space="preserve">Each programme offered by the University will comprise a set of Modules where each module represents a unit of teaching and learning with prescribed </w:t>
      </w:r>
      <w:r>
        <w:rPr>
          <w:b/>
        </w:rPr>
        <w:t>Learning Outcomes</w:t>
      </w:r>
      <w:r>
        <w:t xml:space="preserve">, and carrying credit expressed as a number of credit points in accordance with the European Credit transfer System. </w:t>
      </w:r>
      <w:r>
        <w:rPr>
          <w:b/>
        </w:rPr>
        <w:t xml:space="preserve">Module Descriptions </w:t>
      </w:r>
      <w:r>
        <w:t xml:space="preserve">will be specified in the University’s central </w:t>
      </w:r>
      <w:r>
        <w:rPr>
          <w:b/>
        </w:rPr>
        <w:t xml:space="preserve">Module Repository </w:t>
      </w:r>
      <w:r>
        <w:t xml:space="preserve">(or Module Manager System) and will be set out in the Programme </w:t>
      </w:r>
      <w:r>
        <w:rPr>
          <w:b/>
        </w:rPr>
        <w:t xml:space="preserve">Descriptions and Regulations </w:t>
      </w:r>
      <w:r>
        <w:t>for each College’s programmes.</w:t>
      </w:r>
    </w:p>
    <w:p w14:paraId="523385C8" w14:textId="77777777" w:rsidR="004918A1" w:rsidRDefault="004918A1">
      <w:pPr>
        <w:pStyle w:val="BodyText"/>
        <w:spacing w:before="3"/>
      </w:pPr>
    </w:p>
    <w:p w14:paraId="1DA02299" w14:textId="77777777" w:rsidR="004918A1" w:rsidRDefault="00816FFE" w:rsidP="0622EF2C">
      <w:pPr>
        <w:pStyle w:val="Heading4"/>
        <w:spacing w:line="242" w:lineRule="auto"/>
        <w:ind w:left="960" w:right="1322" w:firstLine="0"/>
        <w:rPr>
          <w:sz w:val="22"/>
          <w:szCs w:val="22"/>
        </w:rPr>
      </w:pPr>
      <w:r w:rsidRPr="0622EF2C">
        <w:t>Individual Modules will have an ECTS credit weighting of 5 ECTS or may be expressed in whole multiples of 5 ECTS where good academic practice requires larger units of study.</w:t>
      </w:r>
    </w:p>
    <w:p w14:paraId="1E3937E7" w14:textId="2BD12CA1" w:rsidR="004918A1" w:rsidRDefault="00816FFE" w:rsidP="0622EF2C">
      <w:pPr>
        <w:pStyle w:val="BodyText"/>
        <w:spacing w:before="221"/>
        <w:ind w:left="960"/>
        <w:jc w:val="both"/>
        <w:sectPr w:rsidR="004918A1" w:rsidSect="00183359">
          <w:pgSz w:w="11910" w:h="16840"/>
          <w:pgMar w:top="860" w:right="320" w:bottom="760" w:left="620" w:header="426" w:footer="574" w:gutter="0"/>
          <w:cols w:space="720"/>
          <w:titlePg/>
        </w:sectPr>
      </w:pPr>
      <w:r>
        <w:t>Credit is awarded to students who obtain 40% on a module (see also provisions on compensation at 5.5 below)</w:t>
      </w:r>
    </w:p>
    <w:p w14:paraId="062F49F5" w14:textId="37765CEA" w:rsidR="004918A1" w:rsidRDefault="004918A1">
      <w:pPr>
        <w:pStyle w:val="BodyText"/>
        <w:spacing w:before="8"/>
      </w:pPr>
    </w:p>
    <w:p w14:paraId="5F34F2B3" w14:textId="77777777" w:rsidR="004918A1" w:rsidRDefault="00816FFE" w:rsidP="00A56906">
      <w:pPr>
        <w:pStyle w:val="Heading4"/>
        <w:numPr>
          <w:ilvl w:val="1"/>
          <w:numId w:val="77"/>
        </w:numPr>
        <w:tabs>
          <w:tab w:val="left" w:pos="1682"/>
        </w:tabs>
        <w:spacing w:before="90"/>
        <w:ind w:hanging="361"/>
      </w:pPr>
      <w:r>
        <w:t>Arrangements for Assessment and Formal</w:t>
      </w:r>
      <w:r>
        <w:rPr>
          <w:spacing w:val="-4"/>
        </w:rPr>
        <w:t xml:space="preserve"> </w:t>
      </w:r>
      <w:r>
        <w:t>Examination</w:t>
      </w:r>
    </w:p>
    <w:p w14:paraId="0D4FADCC" w14:textId="77777777" w:rsidR="004918A1" w:rsidRDefault="00816FFE">
      <w:pPr>
        <w:pStyle w:val="BodyText"/>
        <w:spacing w:before="226"/>
        <w:ind w:left="960"/>
      </w:pPr>
      <w:r>
        <w:t>The University’s standard examination periods are:</w:t>
      </w:r>
    </w:p>
    <w:p w14:paraId="44CB2CBF" w14:textId="77777777" w:rsidR="004918A1" w:rsidRDefault="00816FFE" w:rsidP="00A56906">
      <w:pPr>
        <w:pStyle w:val="ListParagraph"/>
        <w:numPr>
          <w:ilvl w:val="0"/>
          <w:numId w:val="76"/>
        </w:numPr>
        <w:tabs>
          <w:tab w:val="left" w:pos="1681"/>
          <w:tab w:val="left" w:pos="1682"/>
        </w:tabs>
        <w:spacing w:before="14"/>
        <w:ind w:hanging="361"/>
        <w:rPr>
          <w:sz w:val="20"/>
        </w:rPr>
      </w:pPr>
      <w:r>
        <w:rPr>
          <w:sz w:val="20"/>
        </w:rPr>
        <w:t>End of Semester</w:t>
      </w:r>
      <w:r>
        <w:rPr>
          <w:spacing w:val="-7"/>
          <w:sz w:val="20"/>
        </w:rPr>
        <w:t xml:space="preserve"> </w:t>
      </w:r>
      <w:r>
        <w:rPr>
          <w:sz w:val="20"/>
        </w:rPr>
        <w:t>1</w:t>
      </w:r>
    </w:p>
    <w:p w14:paraId="418079B9" w14:textId="77777777" w:rsidR="004918A1" w:rsidRDefault="00816FFE" w:rsidP="00A56906">
      <w:pPr>
        <w:pStyle w:val="ListParagraph"/>
        <w:numPr>
          <w:ilvl w:val="0"/>
          <w:numId w:val="76"/>
        </w:numPr>
        <w:tabs>
          <w:tab w:val="left" w:pos="1681"/>
          <w:tab w:val="left" w:pos="1682"/>
        </w:tabs>
        <w:spacing w:before="15"/>
        <w:ind w:hanging="361"/>
        <w:rPr>
          <w:sz w:val="20"/>
        </w:rPr>
      </w:pPr>
      <w:r>
        <w:rPr>
          <w:sz w:val="20"/>
        </w:rPr>
        <w:t>End of Semester</w:t>
      </w:r>
      <w:r>
        <w:rPr>
          <w:spacing w:val="-7"/>
          <w:sz w:val="20"/>
        </w:rPr>
        <w:t xml:space="preserve"> </w:t>
      </w:r>
      <w:r>
        <w:rPr>
          <w:sz w:val="20"/>
        </w:rPr>
        <w:t>2</w:t>
      </w:r>
    </w:p>
    <w:p w14:paraId="78CA7BFB" w14:textId="77777777" w:rsidR="004918A1" w:rsidRDefault="00816FFE" w:rsidP="00A56906">
      <w:pPr>
        <w:pStyle w:val="ListParagraph"/>
        <w:numPr>
          <w:ilvl w:val="0"/>
          <w:numId w:val="76"/>
        </w:numPr>
        <w:tabs>
          <w:tab w:val="left" w:pos="1681"/>
          <w:tab w:val="left" w:pos="1682"/>
        </w:tabs>
        <w:spacing w:before="14"/>
        <w:ind w:hanging="361"/>
        <w:rPr>
          <w:sz w:val="20"/>
        </w:rPr>
      </w:pPr>
      <w:r>
        <w:rPr>
          <w:sz w:val="20"/>
        </w:rPr>
        <w:t>Repeat (of Semester 1 and 2) Examinations</w:t>
      </w:r>
      <w:r>
        <w:rPr>
          <w:spacing w:val="-6"/>
          <w:sz w:val="20"/>
        </w:rPr>
        <w:t xml:space="preserve"> </w:t>
      </w:r>
      <w:r>
        <w:rPr>
          <w:sz w:val="20"/>
        </w:rPr>
        <w:t>(August)</w:t>
      </w:r>
    </w:p>
    <w:p w14:paraId="0B033ADB" w14:textId="77777777" w:rsidR="004918A1" w:rsidRDefault="004918A1">
      <w:pPr>
        <w:pStyle w:val="BodyText"/>
      </w:pPr>
    </w:p>
    <w:p w14:paraId="15F5A1FA" w14:textId="77777777" w:rsidR="004918A1" w:rsidRDefault="00816FFE">
      <w:pPr>
        <w:pStyle w:val="BodyText"/>
        <w:ind w:left="960" w:right="1046"/>
      </w:pPr>
      <w:r>
        <w:t>The holding of examinations outside of these periods requires the prior approval of the Academic Regulations Committee.</w:t>
      </w:r>
    </w:p>
    <w:p w14:paraId="0B53B310" w14:textId="77777777" w:rsidR="004918A1" w:rsidRDefault="004918A1">
      <w:pPr>
        <w:pStyle w:val="BodyText"/>
      </w:pPr>
    </w:p>
    <w:p w14:paraId="62F40FEB" w14:textId="5EC1F169" w:rsidR="004918A1" w:rsidRDefault="00816FFE" w:rsidP="009F69E8">
      <w:pPr>
        <w:pStyle w:val="BodyText"/>
        <w:ind w:left="960" w:right="1192"/>
      </w:pPr>
      <w:r>
        <w:t>Repeat examinations will be held for all programmes and modules unless the prior approval of the Academic Regulations Committee is given.</w:t>
      </w:r>
      <w:r w:rsidR="009F69E8">
        <w:t xml:space="preserve"> </w:t>
      </w:r>
      <w:r>
        <w:t>Modules may be assessed in any combination of formal examinations, assignments, projects, essays, papers, reports, presentations and debates, locally set exercises, laboratory or field work, or other experiential learning.</w:t>
      </w:r>
    </w:p>
    <w:p w14:paraId="48138CC0" w14:textId="77777777" w:rsidR="004918A1" w:rsidRDefault="004918A1">
      <w:pPr>
        <w:pStyle w:val="BodyText"/>
        <w:spacing w:before="11"/>
        <w:rPr>
          <w:sz w:val="19"/>
        </w:rPr>
      </w:pPr>
    </w:p>
    <w:p w14:paraId="310B8E8C" w14:textId="77777777" w:rsidR="004918A1" w:rsidRDefault="00816FFE">
      <w:pPr>
        <w:pStyle w:val="BodyText"/>
        <w:ind w:left="960" w:right="1127"/>
        <w:jc w:val="both"/>
      </w:pPr>
      <w:r>
        <w:t xml:space="preserve">Where modules are examined by means of a formal examination paper administered by </w:t>
      </w:r>
      <w:r>
        <w:rPr>
          <w:spacing w:val="3"/>
        </w:rPr>
        <w:t xml:space="preserve">the </w:t>
      </w:r>
      <w:r>
        <w:t>University’s Examinations</w:t>
      </w:r>
      <w:r>
        <w:rPr>
          <w:spacing w:val="-5"/>
        </w:rPr>
        <w:t xml:space="preserve"> </w:t>
      </w:r>
      <w:r>
        <w:t>Office</w:t>
      </w:r>
      <w:r>
        <w:rPr>
          <w:spacing w:val="-6"/>
        </w:rPr>
        <w:t xml:space="preserve"> </w:t>
      </w:r>
      <w:r>
        <w:t>and</w:t>
      </w:r>
      <w:r>
        <w:rPr>
          <w:spacing w:val="-7"/>
        </w:rPr>
        <w:t xml:space="preserve"> </w:t>
      </w:r>
      <w:r>
        <w:t>time</w:t>
      </w:r>
      <w:r>
        <w:rPr>
          <w:spacing w:val="-6"/>
        </w:rPr>
        <w:t xml:space="preserve"> </w:t>
      </w:r>
      <w:r>
        <w:t>tabled</w:t>
      </w:r>
      <w:r>
        <w:rPr>
          <w:spacing w:val="-7"/>
        </w:rPr>
        <w:t xml:space="preserve"> </w:t>
      </w:r>
      <w:r>
        <w:t>centrally,</w:t>
      </w:r>
      <w:r>
        <w:rPr>
          <w:spacing w:val="-7"/>
        </w:rPr>
        <w:t xml:space="preserve"> </w:t>
      </w:r>
      <w:r>
        <w:t>the</w:t>
      </w:r>
      <w:r>
        <w:rPr>
          <w:spacing w:val="-6"/>
        </w:rPr>
        <w:t xml:space="preserve"> </w:t>
      </w:r>
      <w:r>
        <w:t>examination</w:t>
      </w:r>
      <w:r>
        <w:rPr>
          <w:spacing w:val="-7"/>
        </w:rPr>
        <w:t xml:space="preserve"> </w:t>
      </w:r>
      <w:r>
        <w:t>will</w:t>
      </w:r>
      <w:r>
        <w:rPr>
          <w:spacing w:val="-8"/>
        </w:rPr>
        <w:t xml:space="preserve"> </w:t>
      </w:r>
      <w:r>
        <w:t>be</w:t>
      </w:r>
      <w:r>
        <w:rPr>
          <w:spacing w:val="-6"/>
        </w:rPr>
        <w:t xml:space="preserve"> </w:t>
      </w:r>
      <w:r>
        <w:t>of</w:t>
      </w:r>
      <w:r>
        <w:rPr>
          <w:spacing w:val="-8"/>
        </w:rPr>
        <w:t xml:space="preserve"> </w:t>
      </w:r>
      <w:r>
        <w:t>a</w:t>
      </w:r>
      <w:r>
        <w:rPr>
          <w:spacing w:val="-6"/>
        </w:rPr>
        <w:t xml:space="preserve"> </w:t>
      </w:r>
      <w:r>
        <w:t>standard</w:t>
      </w:r>
      <w:r>
        <w:rPr>
          <w:spacing w:val="-7"/>
        </w:rPr>
        <w:t xml:space="preserve"> </w:t>
      </w:r>
      <w:r>
        <w:t>two</w:t>
      </w:r>
      <w:r>
        <w:rPr>
          <w:spacing w:val="-7"/>
        </w:rPr>
        <w:t xml:space="preserve"> </w:t>
      </w:r>
      <w:r>
        <w:t>hours</w:t>
      </w:r>
      <w:r>
        <w:rPr>
          <w:spacing w:val="-6"/>
        </w:rPr>
        <w:t xml:space="preserve"> </w:t>
      </w:r>
      <w:r>
        <w:t>duration.</w:t>
      </w:r>
      <w:r>
        <w:rPr>
          <w:spacing w:val="-7"/>
        </w:rPr>
        <w:t xml:space="preserve"> </w:t>
      </w:r>
      <w:r>
        <w:t xml:space="preserve">Where a module weighting </w:t>
      </w:r>
      <w:r>
        <w:rPr>
          <w:spacing w:val="-3"/>
        </w:rPr>
        <w:t xml:space="preserve">is </w:t>
      </w:r>
      <w:r>
        <w:t>greater than 5 ECTS, the formal examination may be broken into a number of 2-hour papers or one 2-hour paper and alternate assessment methods (e.g. a 10-credit yearlong module might attract two 2-hour examinations). In exceptional circumstances, where robust academic assessment reasons require longer examinations, 3-hour (or longer) examinations may be facilitated. Approval for such arrangements will require the prior approval of the Academic Regulations</w:t>
      </w:r>
      <w:r>
        <w:rPr>
          <w:spacing w:val="-2"/>
        </w:rPr>
        <w:t xml:space="preserve"> </w:t>
      </w:r>
      <w:r>
        <w:t>Committee.</w:t>
      </w:r>
    </w:p>
    <w:p w14:paraId="236860CF" w14:textId="77777777" w:rsidR="004918A1" w:rsidRDefault="004918A1">
      <w:pPr>
        <w:pStyle w:val="BodyText"/>
        <w:spacing w:before="3"/>
      </w:pPr>
    </w:p>
    <w:p w14:paraId="7656B7C4" w14:textId="77777777" w:rsidR="004918A1" w:rsidRDefault="00816FFE" w:rsidP="00A56906">
      <w:pPr>
        <w:pStyle w:val="Heading4"/>
        <w:numPr>
          <w:ilvl w:val="1"/>
          <w:numId w:val="77"/>
        </w:numPr>
        <w:tabs>
          <w:tab w:val="left" w:pos="1682"/>
        </w:tabs>
        <w:ind w:hanging="361"/>
      </w:pPr>
      <w:r>
        <w:t>Passing and</w:t>
      </w:r>
      <w:r>
        <w:rPr>
          <w:spacing w:val="-3"/>
        </w:rPr>
        <w:t xml:space="preserve"> </w:t>
      </w:r>
      <w:r>
        <w:t>Progression</w:t>
      </w:r>
    </w:p>
    <w:p w14:paraId="77D4E0D9" w14:textId="77777777" w:rsidR="004918A1" w:rsidRDefault="00816FFE">
      <w:pPr>
        <w:pStyle w:val="BodyText"/>
        <w:spacing w:before="227"/>
        <w:ind w:left="960" w:right="1144"/>
      </w:pPr>
      <w:r>
        <w:t xml:space="preserve">The Examination Board is the formal examination authority for each College and examination session. Chaired by the Dean, the Board is made up of academic staff members of the College and extern examiners from the relevant disciplines, or from the Colleges responsible </w:t>
      </w:r>
      <w:r>
        <w:rPr>
          <w:spacing w:val="-3"/>
        </w:rPr>
        <w:t xml:space="preserve">for </w:t>
      </w:r>
      <w:r>
        <w:t>multi College programmes. Only these decisions approved by the Examinations board will be formally recognized as official University examinations results – relating to Passing, Progression, Determination of Honours and Granting of</w:t>
      </w:r>
      <w:r>
        <w:rPr>
          <w:spacing w:val="-9"/>
        </w:rPr>
        <w:t xml:space="preserve"> </w:t>
      </w:r>
      <w:r>
        <w:t>Deferrals.</w:t>
      </w:r>
    </w:p>
    <w:p w14:paraId="3CC2CE68" w14:textId="77777777" w:rsidR="004918A1" w:rsidRDefault="004918A1">
      <w:pPr>
        <w:pStyle w:val="BodyText"/>
      </w:pPr>
    </w:p>
    <w:p w14:paraId="18754313" w14:textId="77777777" w:rsidR="004918A1" w:rsidRDefault="00816FFE">
      <w:pPr>
        <w:pStyle w:val="BodyText"/>
        <w:ind w:left="960" w:right="1132"/>
        <w:jc w:val="both"/>
      </w:pPr>
      <w:r>
        <w:t>Examination Boards will be held at the end of a Stage, normally Semester 2, and after the repeat examinations in August. The Examination Board will determine the overall result and apply compensation provisions.</w:t>
      </w:r>
    </w:p>
    <w:p w14:paraId="659AFAD4" w14:textId="77777777" w:rsidR="004918A1" w:rsidRDefault="004918A1">
      <w:pPr>
        <w:pStyle w:val="BodyText"/>
        <w:spacing w:before="3"/>
      </w:pPr>
    </w:p>
    <w:p w14:paraId="0595896F" w14:textId="77777777" w:rsidR="004918A1" w:rsidRDefault="00816FFE" w:rsidP="00A56906">
      <w:pPr>
        <w:pStyle w:val="Heading4"/>
        <w:numPr>
          <w:ilvl w:val="2"/>
          <w:numId w:val="77"/>
        </w:numPr>
        <w:tabs>
          <w:tab w:val="left" w:pos="1682"/>
        </w:tabs>
        <w:spacing w:before="1"/>
        <w:ind w:hanging="361"/>
      </w:pPr>
      <w:r>
        <w:t>Progression</w:t>
      </w:r>
    </w:p>
    <w:p w14:paraId="54C628D0" w14:textId="77777777" w:rsidR="004918A1" w:rsidRDefault="00816FFE">
      <w:pPr>
        <w:pStyle w:val="BodyText"/>
        <w:spacing w:before="226"/>
        <w:ind w:left="960" w:right="1131"/>
        <w:jc w:val="both"/>
      </w:pPr>
      <w:r>
        <w:t>Undergraduate degree programmes at the University are normally organized into Stages. Students must successfully complete each stage before progressing to a subsequent one. Full time Undergraduate Degree Programmes</w:t>
      </w:r>
      <w:r>
        <w:rPr>
          <w:spacing w:val="-5"/>
        </w:rPr>
        <w:t xml:space="preserve"> </w:t>
      </w:r>
      <w:r>
        <w:t>will</w:t>
      </w:r>
      <w:r>
        <w:rPr>
          <w:spacing w:val="-6"/>
        </w:rPr>
        <w:t xml:space="preserve"> </w:t>
      </w:r>
      <w:r>
        <w:t>be</w:t>
      </w:r>
      <w:r>
        <w:rPr>
          <w:spacing w:val="1"/>
        </w:rPr>
        <w:t xml:space="preserve"> </w:t>
      </w:r>
      <w:r>
        <w:t>organised</w:t>
      </w:r>
      <w:r>
        <w:rPr>
          <w:spacing w:val="-5"/>
        </w:rPr>
        <w:t xml:space="preserve"> </w:t>
      </w:r>
      <w:r>
        <w:t>on</w:t>
      </w:r>
      <w:r>
        <w:rPr>
          <w:spacing w:val="-5"/>
        </w:rPr>
        <w:t xml:space="preserve"> </w:t>
      </w:r>
      <w:r>
        <w:t>an</w:t>
      </w:r>
      <w:r>
        <w:rPr>
          <w:spacing w:val="-5"/>
        </w:rPr>
        <w:t xml:space="preserve"> </w:t>
      </w:r>
      <w:r>
        <w:t>academic</w:t>
      </w:r>
      <w:r>
        <w:rPr>
          <w:spacing w:val="-5"/>
        </w:rPr>
        <w:t xml:space="preserve"> </w:t>
      </w:r>
      <w:r>
        <w:t>year</w:t>
      </w:r>
      <w:r>
        <w:rPr>
          <w:spacing w:val="-7"/>
        </w:rPr>
        <w:t xml:space="preserve"> </w:t>
      </w:r>
      <w:r>
        <w:t>basis,</w:t>
      </w:r>
      <w:r>
        <w:rPr>
          <w:spacing w:val="-5"/>
        </w:rPr>
        <w:t xml:space="preserve"> </w:t>
      </w:r>
      <w:r>
        <w:t>where</w:t>
      </w:r>
      <w:r>
        <w:rPr>
          <w:spacing w:val="-4"/>
        </w:rPr>
        <w:t xml:space="preserve"> </w:t>
      </w:r>
      <w:r>
        <w:t>each</w:t>
      </w:r>
      <w:r>
        <w:rPr>
          <w:spacing w:val="-5"/>
        </w:rPr>
        <w:t xml:space="preserve"> </w:t>
      </w:r>
      <w:r>
        <w:t>year</w:t>
      </w:r>
      <w:r>
        <w:rPr>
          <w:spacing w:val="-7"/>
        </w:rPr>
        <w:t xml:space="preserve"> </w:t>
      </w:r>
      <w:r>
        <w:t>represents</w:t>
      </w:r>
      <w:r>
        <w:rPr>
          <w:spacing w:val="-4"/>
        </w:rPr>
        <w:t xml:space="preserve"> </w:t>
      </w:r>
      <w:r>
        <w:t>a</w:t>
      </w:r>
      <w:r>
        <w:rPr>
          <w:spacing w:val="-4"/>
        </w:rPr>
        <w:t xml:space="preserve"> </w:t>
      </w:r>
      <w:r>
        <w:t>defined</w:t>
      </w:r>
      <w:r>
        <w:rPr>
          <w:spacing w:val="-5"/>
        </w:rPr>
        <w:t xml:space="preserve"> </w:t>
      </w:r>
      <w:r>
        <w:t>stage.</w:t>
      </w:r>
      <w:r>
        <w:rPr>
          <w:spacing w:val="-5"/>
        </w:rPr>
        <w:t xml:space="preserve"> </w:t>
      </w:r>
      <w:r>
        <w:t>Full</w:t>
      </w:r>
      <w:r>
        <w:rPr>
          <w:spacing w:val="-6"/>
        </w:rPr>
        <w:t xml:space="preserve"> </w:t>
      </w:r>
      <w:r>
        <w:t>time undergraduate</w:t>
      </w:r>
      <w:r>
        <w:rPr>
          <w:spacing w:val="-2"/>
        </w:rPr>
        <w:t xml:space="preserve"> </w:t>
      </w:r>
      <w:r>
        <w:t>students</w:t>
      </w:r>
      <w:r>
        <w:rPr>
          <w:spacing w:val="-4"/>
        </w:rPr>
        <w:t xml:space="preserve"> </w:t>
      </w:r>
      <w:r>
        <w:t>will</w:t>
      </w:r>
      <w:r>
        <w:rPr>
          <w:spacing w:val="-2"/>
        </w:rPr>
        <w:t xml:space="preserve"> </w:t>
      </w:r>
      <w:r>
        <w:t>be</w:t>
      </w:r>
      <w:r>
        <w:rPr>
          <w:spacing w:val="-5"/>
        </w:rPr>
        <w:t xml:space="preserve"> </w:t>
      </w:r>
      <w:r>
        <w:t>required</w:t>
      </w:r>
      <w:r>
        <w:rPr>
          <w:spacing w:val="-1"/>
        </w:rPr>
        <w:t xml:space="preserve"> </w:t>
      </w:r>
      <w:r>
        <w:t>to</w:t>
      </w:r>
      <w:r>
        <w:rPr>
          <w:spacing w:val="-2"/>
        </w:rPr>
        <w:t xml:space="preserve"> </w:t>
      </w:r>
      <w:r>
        <w:t>register</w:t>
      </w:r>
      <w:r>
        <w:rPr>
          <w:spacing w:val="-3"/>
        </w:rPr>
        <w:t xml:space="preserve"> </w:t>
      </w:r>
      <w:r>
        <w:t>for</w:t>
      </w:r>
      <w:r>
        <w:rPr>
          <w:spacing w:val="-3"/>
        </w:rPr>
        <w:t xml:space="preserve"> </w:t>
      </w:r>
      <w:r>
        <w:t>and</w:t>
      </w:r>
      <w:r>
        <w:rPr>
          <w:spacing w:val="-6"/>
        </w:rPr>
        <w:t xml:space="preserve"> </w:t>
      </w:r>
      <w:r>
        <w:t>present</w:t>
      </w:r>
      <w:r>
        <w:rPr>
          <w:spacing w:val="4"/>
        </w:rPr>
        <w:t xml:space="preserve"> </w:t>
      </w:r>
      <w:r>
        <w:t>for</w:t>
      </w:r>
      <w:r>
        <w:rPr>
          <w:spacing w:val="-3"/>
        </w:rPr>
        <w:t xml:space="preserve"> </w:t>
      </w:r>
      <w:r>
        <w:t>examination</w:t>
      </w:r>
      <w:r>
        <w:rPr>
          <w:spacing w:val="-2"/>
        </w:rPr>
        <w:t xml:space="preserve"> </w:t>
      </w:r>
      <w:r>
        <w:t>in</w:t>
      </w:r>
      <w:r>
        <w:rPr>
          <w:spacing w:val="-1"/>
        </w:rPr>
        <w:t xml:space="preserve"> </w:t>
      </w:r>
      <w:r>
        <w:t>a</w:t>
      </w:r>
      <w:r>
        <w:rPr>
          <w:spacing w:val="-5"/>
        </w:rPr>
        <w:t xml:space="preserve"> </w:t>
      </w:r>
      <w:r>
        <w:t>set</w:t>
      </w:r>
      <w:r>
        <w:rPr>
          <w:spacing w:val="-2"/>
        </w:rPr>
        <w:t xml:space="preserve"> </w:t>
      </w:r>
      <w:r>
        <w:t>of</w:t>
      </w:r>
      <w:r>
        <w:rPr>
          <w:spacing w:val="-8"/>
        </w:rPr>
        <w:t xml:space="preserve"> </w:t>
      </w:r>
      <w:r>
        <w:t>modules to</w:t>
      </w:r>
      <w:r>
        <w:rPr>
          <w:spacing w:val="-7"/>
        </w:rPr>
        <w:t xml:space="preserve"> </w:t>
      </w:r>
      <w:r>
        <w:t>a total credit weighting of 60 ECTS, in accordance with the programme structures and regulations set out in the College’s Programme Descriptions and Regulations for their chosen programme of study. Provision may be made for Part time students to complete a stage over several years, accumulating the credits required for each stage in a more flexible credit accumulation</w:t>
      </w:r>
      <w:r>
        <w:rPr>
          <w:spacing w:val="2"/>
        </w:rPr>
        <w:t xml:space="preserve"> </w:t>
      </w:r>
      <w:r>
        <w:t>structure.</w:t>
      </w:r>
    </w:p>
    <w:p w14:paraId="511883F6" w14:textId="77777777" w:rsidR="004918A1" w:rsidRDefault="004918A1">
      <w:pPr>
        <w:pStyle w:val="BodyText"/>
        <w:spacing w:before="3"/>
      </w:pPr>
    </w:p>
    <w:p w14:paraId="348B4A63" w14:textId="77777777" w:rsidR="004918A1" w:rsidRDefault="00816FFE" w:rsidP="00A56906">
      <w:pPr>
        <w:pStyle w:val="Heading4"/>
        <w:numPr>
          <w:ilvl w:val="2"/>
          <w:numId w:val="77"/>
        </w:numPr>
        <w:tabs>
          <w:tab w:val="left" w:pos="1682"/>
        </w:tabs>
        <w:ind w:hanging="361"/>
      </w:pPr>
      <w:r>
        <w:t>Passing</w:t>
      </w:r>
    </w:p>
    <w:p w14:paraId="5EB17F85" w14:textId="77777777" w:rsidR="004918A1" w:rsidRDefault="00816FFE">
      <w:pPr>
        <w:pStyle w:val="BodyText"/>
        <w:spacing w:before="227"/>
        <w:ind w:left="960" w:right="1136"/>
        <w:jc w:val="both"/>
      </w:pPr>
      <w:r>
        <w:rPr>
          <w:b/>
        </w:rPr>
        <w:t xml:space="preserve">The pass mark on all modules is 40%. </w:t>
      </w:r>
      <w:r>
        <w:t xml:space="preserve">Where different components of assessments (course work, laboratory work, continuous assessment, final assessment etc.) within a module contribute to the final grade it shall </w:t>
      </w:r>
      <w:r>
        <w:rPr>
          <w:b/>
        </w:rPr>
        <w:t>not normally</w:t>
      </w:r>
      <w:r>
        <w:rPr>
          <w:b/>
          <w:spacing w:val="-6"/>
        </w:rPr>
        <w:t xml:space="preserve"> </w:t>
      </w:r>
      <w:r>
        <w:t>be</w:t>
      </w:r>
      <w:r>
        <w:rPr>
          <w:spacing w:val="-4"/>
        </w:rPr>
        <w:t xml:space="preserve"> </w:t>
      </w:r>
      <w:r>
        <w:t>a</w:t>
      </w:r>
      <w:r>
        <w:rPr>
          <w:spacing w:val="-5"/>
        </w:rPr>
        <w:t xml:space="preserve"> </w:t>
      </w:r>
      <w:r>
        <w:t>requirement</w:t>
      </w:r>
      <w:r>
        <w:rPr>
          <w:spacing w:val="-6"/>
        </w:rPr>
        <w:t xml:space="preserve"> </w:t>
      </w:r>
      <w:r>
        <w:t>that</w:t>
      </w:r>
      <w:r>
        <w:rPr>
          <w:spacing w:val="-7"/>
        </w:rPr>
        <w:t xml:space="preserve"> </w:t>
      </w:r>
      <w:r>
        <w:t>any</w:t>
      </w:r>
      <w:r>
        <w:rPr>
          <w:spacing w:val="-5"/>
        </w:rPr>
        <w:t xml:space="preserve"> </w:t>
      </w:r>
      <w:r>
        <w:t>one</w:t>
      </w:r>
      <w:r>
        <w:rPr>
          <w:spacing w:val="-5"/>
        </w:rPr>
        <w:t xml:space="preserve"> </w:t>
      </w:r>
      <w:r>
        <w:t>of</w:t>
      </w:r>
      <w:r>
        <w:rPr>
          <w:spacing w:val="-7"/>
        </w:rPr>
        <w:t xml:space="preserve"> </w:t>
      </w:r>
      <w:r>
        <w:t>these</w:t>
      </w:r>
      <w:r>
        <w:rPr>
          <w:spacing w:val="-4"/>
        </w:rPr>
        <w:t xml:space="preserve"> </w:t>
      </w:r>
      <w:r>
        <w:t>components</w:t>
      </w:r>
      <w:r>
        <w:rPr>
          <w:spacing w:val="-5"/>
        </w:rPr>
        <w:t xml:space="preserve"> </w:t>
      </w:r>
      <w:r>
        <w:t>be</w:t>
      </w:r>
      <w:r>
        <w:rPr>
          <w:spacing w:val="-9"/>
        </w:rPr>
        <w:t xml:space="preserve"> </w:t>
      </w:r>
      <w:r>
        <w:t>separately</w:t>
      </w:r>
      <w:r>
        <w:rPr>
          <w:spacing w:val="-7"/>
        </w:rPr>
        <w:t xml:space="preserve"> </w:t>
      </w:r>
      <w:r>
        <w:t>passed.</w:t>
      </w:r>
      <w:r>
        <w:rPr>
          <w:spacing w:val="-5"/>
        </w:rPr>
        <w:t xml:space="preserve"> </w:t>
      </w:r>
      <w:r>
        <w:t>Only</w:t>
      </w:r>
      <w:r>
        <w:rPr>
          <w:spacing w:val="-11"/>
        </w:rPr>
        <w:t xml:space="preserve"> </w:t>
      </w:r>
      <w:r>
        <w:t>an</w:t>
      </w:r>
      <w:r>
        <w:rPr>
          <w:spacing w:val="-5"/>
        </w:rPr>
        <w:t xml:space="preserve"> </w:t>
      </w:r>
      <w:r>
        <w:t>overall</w:t>
      </w:r>
      <w:r>
        <w:rPr>
          <w:spacing w:val="-7"/>
        </w:rPr>
        <w:t xml:space="preserve"> </w:t>
      </w:r>
      <w:r>
        <w:t>mark</w:t>
      </w:r>
      <w:r>
        <w:rPr>
          <w:spacing w:val="-6"/>
        </w:rPr>
        <w:t xml:space="preserve"> </w:t>
      </w:r>
      <w:r>
        <w:t>for</w:t>
      </w:r>
      <w:r>
        <w:rPr>
          <w:spacing w:val="-7"/>
        </w:rPr>
        <w:t xml:space="preserve"> </w:t>
      </w:r>
      <w:r>
        <w:t>the module will be returned. Marks will not be returned for components of a</w:t>
      </w:r>
      <w:r>
        <w:rPr>
          <w:spacing w:val="-4"/>
        </w:rPr>
        <w:t xml:space="preserve"> </w:t>
      </w:r>
      <w:r>
        <w:t>module.</w:t>
      </w:r>
    </w:p>
    <w:p w14:paraId="5A75FD10" w14:textId="77777777" w:rsidR="004918A1" w:rsidRDefault="004918A1">
      <w:pPr>
        <w:pStyle w:val="BodyText"/>
        <w:spacing w:before="3"/>
      </w:pPr>
    </w:p>
    <w:p w14:paraId="7B7A304A" w14:textId="77777777" w:rsidR="004918A1" w:rsidRDefault="00816FFE">
      <w:pPr>
        <w:ind w:left="960" w:right="1132"/>
        <w:jc w:val="both"/>
        <w:rPr>
          <w:sz w:val="20"/>
        </w:rPr>
      </w:pPr>
      <w:r>
        <w:rPr>
          <w:b/>
          <w:sz w:val="24"/>
        </w:rPr>
        <w:t>A mark of “incomplete” must be returned to the Examinations Office where there is a requirement</w:t>
      </w:r>
      <w:r>
        <w:rPr>
          <w:b/>
          <w:spacing w:val="-12"/>
          <w:sz w:val="24"/>
        </w:rPr>
        <w:t xml:space="preserve"> </w:t>
      </w:r>
      <w:r>
        <w:rPr>
          <w:b/>
          <w:sz w:val="24"/>
        </w:rPr>
        <w:t>that</w:t>
      </w:r>
      <w:r>
        <w:rPr>
          <w:b/>
          <w:spacing w:val="-12"/>
          <w:sz w:val="24"/>
        </w:rPr>
        <w:t xml:space="preserve"> </w:t>
      </w:r>
      <w:r>
        <w:rPr>
          <w:b/>
          <w:sz w:val="24"/>
        </w:rPr>
        <w:t>an</w:t>
      </w:r>
      <w:r>
        <w:rPr>
          <w:b/>
          <w:spacing w:val="-10"/>
          <w:sz w:val="24"/>
        </w:rPr>
        <w:t xml:space="preserve"> </w:t>
      </w:r>
      <w:r>
        <w:rPr>
          <w:b/>
          <w:sz w:val="24"/>
        </w:rPr>
        <w:t>element(s)</w:t>
      </w:r>
      <w:r>
        <w:rPr>
          <w:b/>
          <w:spacing w:val="-12"/>
          <w:sz w:val="24"/>
        </w:rPr>
        <w:t xml:space="preserve"> </w:t>
      </w:r>
      <w:r>
        <w:rPr>
          <w:b/>
          <w:sz w:val="24"/>
        </w:rPr>
        <w:t>of</w:t>
      </w:r>
      <w:r>
        <w:rPr>
          <w:b/>
          <w:spacing w:val="-11"/>
          <w:sz w:val="24"/>
        </w:rPr>
        <w:t xml:space="preserve"> </w:t>
      </w:r>
      <w:r>
        <w:rPr>
          <w:b/>
          <w:sz w:val="24"/>
        </w:rPr>
        <w:t>a</w:t>
      </w:r>
      <w:r>
        <w:rPr>
          <w:b/>
          <w:spacing w:val="-18"/>
          <w:sz w:val="24"/>
        </w:rPr>
        <w:t xml:space="preserve"> </w:t>
      </w:r>
      <w:r>
        <w:rPr>
          <w:b/>
          <w:sz w:val="24"/>
        </w:rPr>
        <w:t>module</w:t>
      </w:r>
      <w:r>
        <w:rPr>
          <w:b/>
          <w:spacing w:val="-13"/>
          <w:sz w:val="24"/>
        </w:rPr>
        <w:t xml:space="preserve"> </w:t>
      </w:r>
      <w:r>
        <w:rPr>
          <w:b/>
          <w:sz w:val="24"/>
        </w:rPr>
        <w:t>be</w:t>
      </w:r>
      <w:r>
        <w:rPr>
          <w:b/>
          <w:spacing w:val="-19"/>
          <w:sz w:val="24"/>
        </w:rPr>
        <w:t xml:space="preserve"> </w:t>
      </w:r>
      <w:r>
        <w:rPr>
          <w:b/>
          <w:sz w:val="24"/>
        </w:rPr>
        <w:t>passed,</w:t>
      </w:r>
      <w:r>
        <w:rPr>
          <w:b/>
          <w:spacing w:val="-12"/>
          <w:sz w:val="24"/>
        </w:rPr>
        <w:t xml:space="preserve"> </w:t>
      </w:r>
      <w:r>
        <w:rPr>
          <w:b/>
          <w:sz w:val="24"/>
        </w:rPr>
        <w:t>and</w:t>
      </w:r>
      <w:r>
        <w:rPr>
          <w:b/>
          <w:spacing w:val="-11"/>
          <w:sz w:val="24"/>
        </w:rPr>
        <w:t xml:space="preserve"> </w:t>
      </w:r>
      <w:r>
        <w:rPr>
          <w:b/>
          <w:sz w:val="24"/>
        </w:rPr>
        <w:t>that</w:t>
      </w:r>
      <w:r>
        <w:rPr>
          <w:b/>
          <w:spacing w:val="-12"/>
          <w:sz w:val="24"/>
        </w:rPr>
        <w:t xml:space="preserve"> </w:t>
      </w:r>
      <w:r>
        <w:rPr>
          <w:b/>
          <w:sz w:val="24"/>
        </w:rPr>
        <w:t>element</w:t>
      </w:r>
      <w:r>
        <w:rPr>
          <w:b/>
          <w:spacing w:val="-11"/>
          <w:sz w:val="24"/>
        </w:rPr>
        <w:t xml:space="preserve"> </w:t>
      </w:r>
      <w:r>
        <w:rPr>
          <w:b/>
          <w:sz w:val="24"/>
        </w:rPr>
        <w:t>(s)</w:t>
      </w:r>
      <w:r>
        <w:rPr>
          <w:b/>
          <w:spacing w:val="-17"/>
          <w:sz w:val="24"/>
        </w:rPr>
        <w:t xml:space="preserve"> </w:t>
      </w:r>
      <w:r>
        <w:rPr>
          <w:b/>
          <w:sz w:val="24"/>
        </w:rPr>
        <w:t>is</w:t>
      </w:r>
      <w:r>
        <w:rPr>
          <w:b/>
          <w:spacing w:val="-11"/>
          <w:sz w:val="24"/>
        </w:rPr>
        <w:t xml:space="preserve"> </w:t>
      </w:r>
      <w:r>
        <w:rPr>
          <w:b/>
          <w:sz w:val="24"/>
        </w:rPr>
        <w:t>not</w:t>
      </w:r>
      <w:r>
        <w:rPr>
          <w:b/>
          <w:spacing w:val="-18"/>
          <w:sz w:val="24"/>
        </w:rPr>
        <w:t xml:space="preserve"> </w:t>
      </w:r>
      <w:r>
        <w:rPr>
          <w:b/>
          <w:sz w:val="24"/>
        </w:rPr>
        <w:t xml:space="preserve">passed. A student is required to retake all elements of an incomplete module </w:t>
      </w:r>
      <w:r>
        <w:rPr>
          <w:sz w:val="20"/>
        </w:rPr>
        <w:t>unless the relevant College provides by regulation that students be exempt from retaking specific</w:t>
      </w:r>
      <w:r>
        <w:rPr>
          <w:spacing w:val="-3"/>
          <w:sz w:val="20"/>
        </w:rPr>
        <w:t xml:space="preserve"> </w:t>
      </w:r>
      <w:r>
        <w:rPr>
          <w:sz w:val="20"/>
        </w:rPr>
        <w:t>components.</w:t>
      </w:r>
    </w:p>
    <w:p w14:paraId="199B9327" w14:textId="77777777" w:rsidR="004918A1" w:rsidRDefault="004918A1">
      <w:pPr>
        <w:pStyle w:val="BodyText"/>
      </w:pPr>
    </w:p>
    <w:p w14:paraId="0068F3D9" w14:textId="77777777" w:rsidR="004918A1" w:rsidRDefault="00816FFE">
      <w:pPr>
        <w:pStyle w:val="BodyText"/>
        <w:ind w:left="960"/>
        <w:jc w:val="both"/>
      </w:pPr>
      <w:r>
        <w:t>College level provisions should be the same across all programmes and modules in a College.</w:t>
      </w:r>
    </w:p>
    <w:p w14:paraId="555F738B" w14:textId="77777777" w:rsidR="004918A1" w:rsidRDefault="004918A1">
      <w:pPr>
        <w:jc w:val="both"/>
        <w:sectPr w:rsidR="004918A1">
          <w:pgSz w:w="11910" w:h="16840"/>
          <w:pgMar w:top="880" w:right="320" w:bottom="760" w:left="620" w:header="425" w:footer="574" w:gutter="0"/>
          <w:cols w:space="720"/>
        </w:sectPr>
      </w:pPr>
    </w:p>
    <w:p w14:paraId="448EF274" w14:textId="2F819511" w:rsidR="004918A1" w:rsidRDefault="004918A1">
      <w:pPr>
        <w:pStyle w:val="BodyText"/>
        <w:spacing w:before="8"/>
      </w:pPr>
    </w:p>
    <w:p w14:paraId="3AF8277B" w14:textId="77777777" w:rsidR="004918A1" w:rsidRDefault="00816FFE" w:rsidP="00A56906">
      <w:pPr>
        <w:pStyle w:val="Heading4"/>
        <w:numPr>
          <w:ilvl w:val="2"/>
          <w:numId w:val="77"/>
        </w:numPr>
        <w:tabs>
          <w:tab w:val="left" w:pos="1682"/>
        </w:tabs>
        <w:spacing w:before="90"/>
        <w:ind w:hanging="361"/>
      </w:pPr>
      <w:r>
        <w:t>Carrying Forward</w:t>
      </w:r>
      <w:r>
        <w:rPr>
          <w:spacing w:val="-1"/>
        </w:rPr>
        <w:t xml:space="preserve"> </w:t>
      </w:r>
      <w:r>
        <w:t>Marks</w:t>
      </w:r>
    </w:p>
    <w:p w14:paraId="5D0F5D44" w14:textId="77777777" w:rsidR="004918A1" w:rsidRDefault="00816FFE">
      <w:pPr>
        <w:pStyle w:val="BodyText"/>
        <w:spacing w:before="227"/>
        <w:ind w:left="960" w:right="1131"/>
        <w:jc w:val="both"/>
      </w:pPr>
      <w:r>
        <w:t>A</w:t>
      </w:r>
      <w:r>
        <w:rPr>
          <w:spacing w:val="-6"/>
        </w:rPr>
        <w:t xml:space="preserve"> </w:t>
      </w:r>
      <w:r>
        <w:t>student</w:t>
      </w:r>
      <w:r>
        <w:rPr>
          <w:spacing w:val="-7"/>
        </w:rPr>
        <w:t xml:space="preserve"> </w:t>
      </w:r>
      <w:r>
        <w:t>will</w:t>
      </w:r>
      <w:r>
        <w:rPr>
          <w:spacing w:val="-7"/>
        </w:rPr>
        <w:t xml:space="preserve"> </w:t>
      </w:r>
      <w:r>
        <w:t>be</w:t>
      </w:r>
      <w:r>
        <w:rPr>
          <w:spacing w:val="-5"/>
        </w:rPr>
        <w:t xml:space="preserve"> </w:t>
      </w:r>
      <w:r>
        <w:t>given</w:t>
      </w:r>
      <w:r>
        <w:rPr>
          <w:spacing w:val="-6"/>
        </w:rPr>
        <w:t xml:space="preserve"> </w:t>
      </w:r>
      <w:r>
        <w:t>credit</w:t>
      </w:r>
      <w:r>
        <w:rPr>
          <w:spacing w:val="-6"/>
        </w:rPr>
        <w:t xml:space="preserve"> </w:t>
      </w:r>
      <w:r>
        <w:t>for</w:t>
      </w:r>
      <w:r>
        <w:rPr>
          <w:spacing w:val="-8"/>
        </w:rPr>
        <w:t xml:space="preserve"> </w:t>
      </w:r>
      <w:r>
        <w:t>modules</w:t>
      </w:r>
      <w:r>
        <w:rPr>
          <w:spacing w:val="-5"/>
        </w:rPr>
        <w:t xml:space="preserve"> </w:t>
      </w:r>
      <w:r>
        <w:t>passed</w:t>
      </w:r>
      <w:r>
        <w:rPr>
          <w:spacing w:val="-6"/>
        </w:rPr>
        <w:t xml:space="preserve"> </w:t>
      </w:r>
      <w:r>
        <w:t>and</w:t>
      </w:r>
      <w:r>
        <w:rPr>
          <w:spacing w:val="-6"/>
        </w:rPr>
        <w:t xml:space="preserve"> </w:t>
      </w:r>
      <w:r>
        <w:t>will</w:t>
      </w:r>
      <w:r>
        <w:rPr>
          <w:spacing w:val="-6"/>
        </w:rPr>
        <w:t xml:space="preserve"> </w:t>
      </w:r>
      <w:r>
        <w:t>not</w:t>
      </w:r>
      <w:r>
        <w:rPr>
          <w:spacing w:val="-7"/>
        </w:rPr>
        <w:t xml:space="preserve"> </w:t>
      </w:r>
      <w:r>
        <w:t>have</w:t>
      </w:r>
      <w:r>
        <w:rPr>
          <w:spacing w:val="-5"/>
        </w:rPr>
        <w:t xml:space="preserve"> </w:t>
      </w:r>
      <w:r>
        <w:t>to</w:t>
      </w:r>
      <w:r>
        <w:rPr>
          <w:spacing w:val="-7"/>
        </w:rPr>
        <w:t xml:space="preserve"> </w:t>
      </w:r>
      <w:r>
        <w:t>re-present</w:t>
      </w:r>
      <w:r>
        <w:rPr>
          <w:spacing w:val="-7"/>
        </w:rPr>
        <w:t xml:space="preserve"> </w:t>
      </w:r>
      <w:r>
        <w:t>for</w:t>
      </w:r>
      <w:r>
        <w:rPr>
          <w:spacing w:val="-8"/>
        </w:rPr>
        <w:t xml:space="preserve"> </w:t>
      </w:r>
      <w:r>
        <w:t>examination</w:t>
      </w:r>
      <w:r>
        <w:rPr>
          <w:spacing w:val="-5"/>
        </w:rPr>
        <w:t xml:space="preserve"> </w:t>
      </w:r>
      <w:r>
        <w:t>in</w:t>
      </w:r>
      <w:r>
        <w:rPr>
          <w:spacing w:val="-7"/>
        </w:rPr>
        <w:t xml:space="preserve"> </w:t>
      </w:r>
      <w:r>
        <w:t>any</w:t>
      </w:r>
      <w:r>
        <w:rPr>
          <w:spacing w:val="-6"/>
        </w:rPr>
        <w:t xml:space="preserve"> </w:t>
      </w:r>
      <w:r>
        <w:t>module in</w:t>
      </w:r>
      <w:r>
        <w:rPr>
          <w:spacing w:val="-12"/>
        </w:rPr>
        <w:t xml:space="preserve"> </w:t>
      </w:r>
      <w:r>
        <w:t>which</w:t>
      </w:r>
      <w:r>
        <w:rPr>
          <w:spacing w:val="-12"/>
        </w:rPr>
        <w:t xml:space="preserve"> </w:t>
      </w:r>
      <w:r>
        <w:t>a</w:t>
      </w:r>
      <w:r>
        <w:rPr>
          <w:spacing w:val="-10"/>
        </w:rPr>
        <w:t xml:space="preserve"> </w:t>
      </w:r>
      <w:r>
        <w:t>minimum</w:t>
      </w:r>
      <w:r>
        <w:rPr>
          <w:spacing w:val="-12"/>
        </w:rPr>
        <w:t xml:space="preserve"> </w:t>
      </w:r>
      <w:r>
        <w:t>mark</w:t>
      </w:r>
      <w:r>
        <w:rPr>
          <w:spacing w:val="-11"/>
        </w:rPr>
        <w:t xml:space="preserve"> </w:t>
      </w:r>
      <w:r>
        <w:t>of</w:t>
      </w:r>
      <w:r>
        <w:rPr>
          <w:spacing w:val="-13"/>
        </w:rPr>
        <w:t xml:space="preserve"> </w:t>
      </w:r>
      <w:r>
        <w:t>40%</w:t>
      </w:r>
      <w:r>
        <w:rPr>
          <w:spacing w:val="-12"/>
        </w:rPr>
        <w:t xml:space="preserve"> </w:t>
      </w:r>
      <w:r>
        <w:t>has</w:t>
      </w:r>
      <w:r>
        <w:rPr>
          <w:spacing w:val="-11"/>
        </w:rPr>
        <w:t xml:space="preserve"> </w:t>
      </w:r>
      <w:r>
        <w:t>been</w:t>
      </w:r>
      <w:r>
        <w:rPr>
          <w:spacing w:val="-11"/>
        </w:rPr>
        <w:t xml:space="preserve"> </w:t>
      </w:r>
      <w:r>
        <w:t>returned</w:t>
      </w:r>
      <w:r>
        <w:rPr>
          <w:spacing w:val="-11"/>
        </w:rPr>
        <w:t xml:space="preserve"> </w:t>
      </w:r>
      <w:r>
        <w:t>within</w:t>
      </w:r>
      <w:r>
        <w:rPr>
          <w:spacing w:val="-11"/>
        </w:rPr>
        <w:t xml:space="preserve"> </w:t>
      </w:r>
      <w:r>
        <w:t>the</w:t>
      </w:r>
      <w:r>
        <w:rPr>
          <w:spacing w:val="-10"/>
        </w:rPr>
        <w:t xml:space="preserve"> </w:t>
      </w:r>
      <w:r>
        <w:t>time</w:t>
      </w:r>
      <w:r>
        <w:rPr>
          <w:spacing w:val="-10"/>
        </w:rPr>
        <w:t xml:space="preserve"> </w:t>
      </w:r>
      <w:r>
        <w:t>limit</w:t>
      </w:r>
      <w:r>
        <w:rPr>
          <w:spacing w:val="-13"/>
        </w:rPr>
        <w:t xml:space="preserve"> </w:t>
      </w:r>
      <w:r>
        <w:t>set</w:t>
      </w:r>
      <w:r>
        <w:rPr>
          <w:spacing w:val="-12"/>
        </w:rPr>
        <w:t xml:space="preserve"> </w:t>
      </w:r>
      <w:r>
        <w:t>out</w:t>
      </w:r>
      <w:r>
        <w:rPr>
          <w:spacing w:val="-12"/>
        </w:rPr>
        <w:t xml:space="preserve"> </w:t>
      </w:r>
      <w:r>
        <w:t>in</w:t>
      </w:r>
      <w:r>
        <w:rPr>
          <w:spacing w:val="-12"/>
        </w:rPr>
        <w:t xml:space="preserve"> </w:t>
      </w:r>
      <w:r>
        <w:t>regulations</w:t>
      </w:r>
      <w:r>
        <w:rPr>
          <w:spacing w:val="-9"/>
        </w:rPr>
        <w:t xml:space="preserve"> </w:t>
      </w:r>
      <w:r>
        <w:t>for</w:t>
      </w:r>
      <w:r>
        <w:rPr>
          <w:spacing w:val="-13"/>
        </w:rPr>
        <w:t xml:space="preserve"> </w:t>
      </w:r>
      <w:r>
        <w:t>the</w:t>
      </w:r>
      <w:r>
        <w:rPr>
          <w:spacing w:val="-10"/>
        </w:rPr>
        <w:t xml:space="preserve"> </w:t>
      </w:r>
      <w:r>
        <w:t>successful completion of the particular stage. The normal time limit for carrying forward to marks to subsequent examination sessions is 2 academic years. A College may prescribe a time limit provision other than the preceding one with the approval of the Academic Regulations</w:t>
      </w:r>
      <w:r>
        <w:rPr>
          <w:spacing w:val="-9"/>
        </w:rPr>
        <w:t xml:space="preserve"> </w:t>
      </w:r>
      <w:r>
        <w:t>Committee.</w:t>
      </w:r>
    </w:p>
    <w:p w14:paraId="3179F3C3" w14:textId="77777777" w:rsidR="004918A1" w:rsidRDefault="004918A1">
      <w:pPr>
        <w:pStyle w:val="BodyText"/>
        <w:spacing w:before="3"/>
      </w:pPr>
    </w:p>
    <w:p w14:paraId="2E89558F" w14:textId="77777777" w:rsidR="004918A1" w:rsidRDefault="00816FFE" w:rsidP="00A56906">
      <w:pPr>
        <w:pStyle w:val="Heading4"/>
        <w:numPr>
          <w:ilvl w:val="2"/>
          <w:numId w:val="77"/>
        </w:numPr>
        <w:tabs>
          <w:tab w:val="left" w:pos="1682"/>
        </w:tabs>
        <w:ind w:hanging="361"/>
      </w:pPr>
      <w:r>
        <w:t>Material Assessed at Repeat</w:t>
      </w:r>
      <w:r>
        <w:rPr>
          <w:spacing w:val="-7"/>
        </w:rPr>
        <w:t xml:space="preserve"> </w:t>
      </w:r>
      <w:r>
        <w:t>Examinations</w:t>
      </w:r>
    </w:p>
    <w:p w14:paraId="65A420FE" w14:textId="77777777" w:rsidR="004918A1" w:rsidRDefault="00816FFE">
      <w:pPr>
        <w:pStyle w:val="BodyText"/>
        <w:spacing w:before="226"/>
        <w:ind w:left="960" w:right="1140" w:hanging="1"/>
        <w:jc w:val="both"/>
      </w:pPr>
      <w:r>
        <w:t>Marks</w:t>
      </w:r>
      <w:r>
        <w:rPr>
          <w:spacing w:val="-9"/>
        </w:rPr>
        <w:t xml:space="preserve"> </w:t>
      </w:r>
      <w:r>
        <w:t>for</w:t>
      </w:r>
      <w:r>
        <w:rPr>
          <w:spacing w:val="-13"/>
        </w:rPr>
        <w:t xml:space="preserve"> </w:t>
      </w:r>
      <w:r>
        <w:t>components</w:t>
      </w:r>
      <w:r>
        <w:rPr>
          <w:spacing w:val="-9"/>
        </w:rPr>
        <w:t xml:space="preserve"> </w:t>
      </w:r>
      <w:r>
        <w:t>of</w:t>
      </w:r>
      <w:r>
        <w:rPr>
          <w:spacing w:val="-13"/>
        </w:rPr>
        <w:t xml:space="preserve"> </w:t>
      </w:r>
      <w:r>
        <w:t>a</w:t>
      </w:r>
      <w:r>
        <w:rPr>
          <w:spacing w:val="-10"/>
        </w:rPr>
        <w:t xml:space="preserve"> </w:t>
      </w:r>
      <w:r>
        <w:t>module</w:t>
      </w:r>
      <w:r>
        <w:rPr>
          <w:spacing w:val="-4"/>
        </w:rPr>
        <w:t xml:space="preserve"> </w:t>
      </w:r>
      <w:r>
        <w:t>(i.e.</w:t>
      </w:r>
      <w:r>
        <w:rPr>
          <w:spacing w:val="-11"/>
        </w:rPr>
        <w:t xml:space="preserve"> </w:t>
      </w:r>
      <w:r>
        <w:t>sub-module</w:t>
      </w:r>
      <w:r>
        <w:rPr>
          <w:spacing w:val="-10"/>
        </w:rPr>
        <w:t xml:space="preserve"> </w:t>
      </w:r>
      <w:r>
        <w:t>assessment</w:t>
      </w:r>
      <w:r>
        <w:rPr>
          <w:spacing w:val="-16"/>
        </w:rPr>
        <w:t xml:space="preserve"> </w:t>
      </w:r>
      <w:r>
        <w:t>elements)</w:t>
      </w:r>
      <w:r>
        <w:rPr>
          <w:spacing w:val="-13"/>
        </w:rPr>
        <w:t xml:space="preserve"> </w:t>
      </w:r>
      <w:r>
        <w:t>from</w:t>
      </w:r>
      <w:r>
        <w:rPr>
          <w:spacing w:val="-11"/>
        </w:rPr>
        <w:t xml:space="preserve"> </w:t>
      </w:r>
      <w:r>
        <w:t>previous</w:t>
      </w:r>
      <w:r>
        <w:rPr>
          <w:spacing w:val="-9"/>
        </w:rPr>
        <w:t xml:space="preserve"> </w:t>
      </w:r>
      <w:r>
        <w:t>attempt(s)</w:t>
      </w:r>
      <w:r>
        <w:rPr>
          <w:spacing w:val="-13"/>
        </w:rPr>
        <w:t xml:space="preserve"> </w:t>
      </w:r>
      <w:r>
        <w:t>do</w:t>
      </w:r>
      <w:r>
        <w:rPr>
          <w:spacing w:val="-6"/>
        </w:rPr>
        <w:t xml:space="preserve"> </w:t>
      </w:r>
      <w:r>
        <w:t>not</w:t>
      </w:r>
      <w:r>
        <w:rPr>
          <w:spacing w:val="-12"/>
        </w:rPr>
        <w:t xml:space="preserve"> </w:t>
      </w:r>
      <w:r>
        <w:t>carry forward</w:t>
      </w:r>
      <w:r>
        <w:rPr>
          <w:spacing w:val="-7"/>
        </w:rPr>
        <w:t xml:space="preserve"> </w:t>
      </w:r>
      <w:r>
        <w:t>from</w:t>
      </w:r>
      <w:r>
        <w:rPr>
          <w:spacing w:val="-8"/>
        </w:rPr>
        <w:t xml:space="preserve"> </w:t>
      </w:r>
      <w:r>
        <w:t>one</w:t>
      </w:r>
      <w:r>
        <w:rPr>
          <w:spacing w:val="-5"/>
        </w:rPr>
        <w:t xml:space="preserve"> </w:t>
      </w:r>
      <w:r>
        <w:t>assessment</w:t>
      </w:r>
      <w:r>
        <w:rPr>
          <w:spacing w:val="-8"/>
        </w:rPr>
        <w:t xml:space="preserve"> </w:t>
      </w:r>
      <w:r>
        <w:t>to</w:t>
      </w:r>
      <w:r>
        <w:rPr>
          <w:spacing w:val="-7"/>
        </w:rPr>
        <w:t xml:space="preserve"> </w:t>
      </w:r>
      <w:r>
        <w:t>the</w:t>
      </w:r>
      <w:r>
        <w:rPr>
          <w:spacing w:val="-6"/>
        </w:rPr>
        <w:t xml:space="preserve"> </w:t>
      </w:r>
      <w:r>
        <w:t>next</w:t>
      </w:r>
      <w:r>
        <w:rPr>
          <w:spacing w:val="-7"/>
        </w:rPr>
        <w:t xml:space="preserve"> </w:t>
      </w:r>
      <w:r>
        <w:t>unless</w:t>
      </w:r>
      <w:r>
        <w:rPr>
          <w:spacing w:val="-6"/>
        </w:rPr>
        <w:t xml:space="preserve"> </w:t>
      </w:r>
      <w:r>
        <w:t>the</w:t>
      </w:r>
      <w:r>
        <w:rPr>
          <w:spacing w:val="-6"/>
        </w:rPr>
        <w:t xml:space="preserve"> </w:t>
      </w:r>
      <w:r>
        <w:t>relevant</w:t>
      </w:r>
      <w:r>
        <w:rPr>
          <w:spacing w:val="-7"/>
        </w:rPr>
        <w:t xml:space="preserve"> </w:t>
      </w:r>
      <w:r>
        <w:t>College</w:t>
      </w:r>
      <w:r>
        <w:rPr>
          <w:spacing w:val="-6"/>
        </w:rPr>
        <w:t xml:space="preserve"> </w:t>
      </w:r>
      <w:r>
        <w:t>has</w:t>
      </w:r>
      <w:r>
        <w:rPr>
          <w:spacing w:val="-9"/>
        </w:rPr>
        <w:t xml:space="preserve"> </w:t>
      </w:r>
      <w:r>
        <w:t>made</w:t>
      </w:r>
      <w:r>
        <w:rPr>
          <w:spacing w:val="-6"/>
        </w:rPr>
        <w:t xml:space="preserve"> </w:t>
      </w:r>
      <w:r>
        <w:t>provision</w:t>
      </w:r>
      <w:r>
        <w:rPr>
          <w:spacing w:val="-6"/>
        </w:rPr>
        <w:t xml:space="preserve"> </w:t>
      </w:r>
      <w:r>
        <w:t>to</w:t>
      </w:r>
      <w:r>
        <w:rPr>
          <w:spacing w:val="-13"/>
        </w:rPr>
        <w:t xml:space="preserve"> </w:t>
      </w:r>
      <w:r>
        <w:t>exempt</w:t>
      </w:r>
      <w:r>
        <w:rPr>
          <w:spacing w:val="-7"/>
        </w:rPr>
        <w:t xml:space="preserve"> </w:t>
      </w:r>
      <w:r>
        <w:t>student</w:t>
      </w:r>
      <w:r>
        <w:rPr>
          <w:spacing w:val="-13"/>
        </w:rPr>
        <w:t xml:space="preserve"> </w:t>
      </w:r>
      <w:r>
        <w:t>from retaking specific components for academic</w:t>
      </w:r>
      <w:r>
        <w:rPr>
          <w:spacing w:val="-2"/>
        </w:rPr>
        <w:t xml:space="preserve"> </w:t>
      </w:r>
      <w:r>
        <w:t>reasons.</w:t>
      </w:r>
    </w:p>
    <w:p w14:paraId="6492AC81" w14:textId="77777777" w:rsidR="004918A1" w:rsidRDefault="004918A1">
      <w:pPr>
        <w:pStyle w:val="BodyText"/>
        <w:spacing w:before="3"/>
      </w:pPr>
    </w:p>
    <w:p w14:paraId="69F0B0D8" w14:textId="77777777" w:rsidR="004918A1" w:rsidRDefault="00816FFE" w:rsidP="00A56906">
      <w:pPr>
        <w:pStyle w:val="Heading4"/>
        <w:numPr>
          <w:ilvl w:val="2"/>
          <w:numId w:val="77"/>
        </w:numPr>
        <w:tabs>
          <w:tab w:val="left" w:pos="1682"/>
        </w:tabs>
        <w:spacing w:before="1"/>
        <w:ind w:hanging="361"/>
      </w:pPr>
      <w:r>
        <w:t>Compensation Provision</w:t>
      </w:r>
    </w:p>
    <w:p w14:paraId="51BD4275" w14:textId="77777777" w:rsidR="004918A1" w:rsidRDefault="00816FFE">
      <w:pPr>
        <w:pStyle w:val="BodyText"/>
        <w:spacing w:before="231"/>
        <w:ind w:left="960" w:right="1129"/>
        <w:jc w:val="both"/>
      </w:pPr>
      <w:r>
        <w:t>Compensation will only be applied in cases where its application enables the student to pass the Examination as a whole.</w:t>
      </w:r>
    </w:p>
    <w:p w14:paraId="64AB633C" w14:textId="77777777" w:rsidR="004918A1" w:rsidRDefault="004918A1">
      <w:pPr>
        <w:pStyle w:val="BodyText"/>
      </w:pPr>
    </w:p>
    <w:p w14:paraId="1E0AE1BF" w14:textId="77777777" w:rsidR="004918A1" w:rsidRDefault="00816FFE">
      <w:pPr>
        <w:pStyle w:val="BodyText"/>
        <w:spacing w:before="1"/>
        <w:ind w:left="960" w:right="1046"/>
      </w:pPr>
      <w:r>
        <w:t>The</w:t>
      </w:r>
      <w:r>
        <w:rPr>
          <w:spacing w:val="-10"/>
        </w:rPr>
        <w:t xml:space="preserve"> </w:t>
      </w:r>
      <w:r>
        <w:t>pass</w:t>
      </w:r>
      <w:r>
        <w:rPr>
          <w:spacing w:val="-9"/>
        </w:rPr>
        <w:t xml:space="preserve"> </w:t>
      </w:r>
      <w:r>
        <w:t>standard</w:t>
      </w:r>
      <w:r>
        <w:rPr>
          <w:spacing w:val="-10"/>
        </w:rPr>
        <w:t xml:space="preserve"> </w:t>
      </w:r>
      <w:r>
        <w:t>for</w:t>
      </w:r>
      <w:r>
        <w:rPr>
          <w:spacing w:val="-13"/>
        </w:rPr>
        <w:t xml:space="preserve"> </w:t>
      </w:r>
      <w:r>
        <w:t>a</w:t>
      </w:r>
      <w:r>
        <w:rPr>
          <w:spacing w:val="-9"/>
        </w:rPr>
        <w:t xml:space="preserve"> </w:t>
      </w:r>
      <w:r>
        <w:t>Module</w:t>
      </w:r>
      <w:r>
        <w:rPr>
          <w:spacing w:val="-9"/>
        </w:rPr>
        <w:t xml:space="preserve"> </w:t>
      </w:r>
      <w:r>
        <w:t>if</w:t>
      </w:r>
      <w:r>
        <w:rPr>
          <w:spacing w:val="-8"/>
        </w:rPr>
        <w:t xml:space="preserve"> </w:t>
      </w:r>
      <w:r>
        <w:t>40%.</w:t>
      </w:r>
      <w:r>
        <w:rPr>
          <w:spacing w:val="-11"/>
        </w:rPr>
        <w:t xml:space="preserve"> </w:t>
      </w:r>
      <w:r>
        <w:t>However,</w:t>
      </w:r>
      <w:r>
        <w:rPr>
          <w:spacing w:val="-10"/>
        </w:rPr>
        <w:t xml:space="preserve"> </w:t>
      </w:r>
      <w:r>
        <w:t>a</w:t>
      </w:r>
      <w:r>
        <w:rPr>
          <w:spacing w:val="-9"/>
        </w:rPr>
        <w:t xml:space="preserve"> </w:t>
      </w:r>
      <w:r>
        <w:t>student</w:t>
      </w:r>
      <w:r>
        <w:rPr>
          <w:spacing w:val="-12"/>
        </w:rPr>
        <w:t xml:space="preserve"> </w:t>
      </w:r>
      <w:r>
        <w:t>with</w:t>
      </w:r>
      <w:r>
        <w:rPr>
          <w:spacing w:val="-6"/>
        </w:rPr>
        <w:t xml:space="preserve"> </w:t>
      </w:r>
      <w:r>
        <w:t>marks</w:t>
      </w:r>
      <w:r>
        <w:rPr>
          <w:spacing w:val="-8"/>
        </w:rPr>
        <w:t xml:space="preserve"> </w:t>
      </w:r>
      <w:r>
        <w:t>of</w:t>
      </w:r>
      <w:r>
        <w:rPr>
          <w:spacing w:val="-12"/>
        </w:rPr>
        <w:t xml:space="preserve"> </w:t>
      </w:r>
      <w:r>
        <w:t>less</w:t>
      </w:r>
      <w:r>
        <w:rPr>
          <w:spacing w:val="-10"/>
        </w:rPr>
        <w:t xml:space="preserve"> </w:t>
      </w:r>
      <w:r>
        <w:t>than</w:t>
      </w:r>
      <w:r>
        <w:rPr>
          <w:spacing w:val="-10"/>
        </w:rPr>
        <w:t xml:space="preserve"> </w:t>
      </w:r>
      <w:r>
        <w:t>40%</w:t>
      </w:r>
      <w:r>
        <w:rPr>
          <w:spacing w:val="-7"/>
        </w:rPr>
        <w:t xml:space="preserve"> </w:t>
      </w:r>
      <w:r>
        <w:t>in</w:t>
      </w:r>
      <w:r>
        <w:rPr>
          <w:spacing w:val="-11"/>
        </w:rPr>
        <w:t xml:space="preserve"> </w:t>
      </w:r>
      <w:r>
        <w:t>one</w:t>
      </w:r>
      <w:r>
        <w:rPr>
          <w:spacing w:val="-10"/>
        </w:rPr>
        <w:t xml:space="preserve"> </w:t>
      </w:r>
      <w:r>
        <w:t>or</w:t>
      </w:r>
      <w:r>
        <w:rPr>
          <w:spacing w:val="-12"/>
        </w:rPr>
        <w:t xml:space="preserve"> </w:t>
      </w:r>
      <w:r>
        <w:t>more</w:t>
      </w:r>
      <w:r>
        <w:rPr>
          <w:spacing w:val="-4"/>
        </w:rPr>
        <w:t xml:space="preserve"> </w:t>
      </w:r>
      <w:r>
        <w:t>modules will be deemed to have passed the Stage</w:t>
      </w:r>
      <w:r>
        <w:rPr>
          <w:spacing w:val="2"/>
        </w:rPr>
        <w:t xml:space="preserve"> </w:t>
      </w:r>
      <w:r>
        <w:t>provided:</w:t>
      </w:r>
    </w:p>
    <w:p w14:paraId="228313E9" w14:textId="77777777" w:rsidR="004918A1" w:rsidRDefault="00816FFE" w:rsidP="00A56906">
      <w:pPr>
        <w:pStyle w:val="ListParagraph"/>
        <w:numPr>
          <w:ilvl w:val="0"/>
          <w:numId w:val="76"/>
        </w:numPr>
        <w:tabs>
          <w:tab w:val="left" w:pos="1681"/>
          <w:tab w:val="left" w:pos="1682"/>
        </w:tabs>
        <w:spacing w:before="9"/>
        <w:ind w:hanging="361"/>
        <w:rPr>
          <w:sz w:val="20"/>
        </w:rPr>
      </w:pPr>
      <w:r>
        <w:rPr>
          <w:sz w:val="20"/>
        </w:rPr>
        <w:t>The aggregate mark for all modules of the stage is at least</w:t>
      </w:r>
      <w:r>
        <w:rPr>
          <w:spacing w:val="-5"/>
          <w:sz w:val="20"/>
        </w:rPr>
        <w:t xml:space="preserve"> </w:t>
      </w:r>
      <w:r>
        <w:rPr>
          <w:sz w:val="20"/>
        </w:rPr>
        <w:t>40%</w:t>
      </w:r>
    </w:p>
    <w:p w14:paraId="199F9BFA" w14:textId="77777777" w:rsidR="004918A1" w:rsidRDefault="00816FFE" w:rsidP="00A56906">
      <w:pPr>
        <w:pStyle w:val="ListParagraph"/>
        <w:numPr>
          <w:ilvl w:val="0"/>
          <w:numId w:val="76"/>
        </w:numPr>
        <w:tabs>
          <w:tab w:val="left" w:pos="1681"/>
          <w:tab w:val="left" w:pos="1682"/>
        </w:tabs>
        <w:spacing w:before="14"/>
        <w:ind w:hanging="361"/>
        <w:rPr>
          <w:sz w:val="20"/>
        </w:rPr>
      </w:pPr>
      <w:r>
        <w:rPr>
          <w:sz w:val="20"/>
        </w:rPr>
        <w:t>The mark in every module is 35% or</w:t>
      </w:r>
      <w:r>
        <w:rPr>
          <w:spacing w:val="-2"/>
          <w:sz w:val="20"/>
        </w:rPr>
        <w:t xml:space="preserve"> </w:t>
      </w:r>
      <w:r>
        <w:rPr>
          <w:sz w:val="20"/>
        </w:rPr>
        <w:t>more</w:t>
      </w:r>
    </w:p>
    <w:p w14:paraId="1B2F807E" w14:textId="77777777" w:rsidR="004918A1" w:rsidRDefault="00816FFE" w:rsidP="00A56906">
      <w:pPr>
        <w:pStyle w:val="ListParagraph"/>
        <w:numPr>
          <w:ilvl w:val="0"/>
          <w:numId w:val="76"/>
        </w:numPr>
        <w:tabs>
          <w:tab w:val="left" w:pos="1681"/>
          <w:tab w:val="left" w:pos="1682"/>
        </w:tabs>
        <w:spacing w:before="14"/>
        <w:ind w:hanging="361"/>
        <w:rPr>
          <w:sz w:val="20"/>
        </w:rPr>
      </w:pPr>
      <w:r>
        <w:rPr>
          <w:sz w:val="20"/>
        </w:rPr>
        <w:t>The module(s) with marks in the range 35-39% total 15 ECTS or</w:t>
      </w:r>
      <w:r>
        <w:rPr>
          <w:spacing w:val="-5"/>
          <w:sz w:val="20"/>
        </w:rPr>
        <w:t xml:space="preserve"> </w:t>
      </w:r>
      <w:r>
        <w:rPr>
          <w:sz w:val="20"/>
        </w:rPr>
        <w:t>less</w:t>
      </w:r>
    </w:p>
    <w:p w14:paraId="08611DDF" w14:textId="77777777" w:rsidR="004918A1" w:rsidRDefault="004918A1">
      <w:pPr>
        <w:pStyle w:val="BodyText"/>
      </w:pPr>
    </w:p>
    <w:p w14:paraId="10C39B0D" w14:textId="77777777" w:rsidR="004918A1" w:rsidRDefault="00816FFE">
      <w:pPr>
        <w:pStyle w:val="BodyText"/>
        <w:ind w:left="960" w:right="1315"/>
      </w:pPr>
      <w:r>
        <w:t>The carrying forward of marks into a particular examination session does not invalidate the potential for compensation provision to be applied in that session.</w:t>
      </w:r>
    </w:p>
    <w:p w14:paraId="3B200D8D" w14:textId="77777777" w:rsidR="004918A1" w:rsidRDefault="004918A1">
      <w:pPr>
        <w:pStyle w:val="BodyText"/>
      </w:pPr>
    </w:p>
    <w:p w14:paraId="57B4AD2B" w14:textId="77777777" w:rsidR="004918A1" w:rsidRDefault="00816FFE">
      <w:pPr>
        <w:pStyle w:val="BodyText"/>
        <w:ind w:left="960" w:right="1270"/>
      </w:pPr>
      <w:r>
        <w:t>Where a module has been passed by compensation the mark for the whole module will appear on transcripts with a grade of Pass by Compensation.</w:t>
      </w:r>
    </w:p>
    <w:p w14:paraId="49642762" w14:textId="77777777" w:rsidR="004918A1" w:rsidRDefault="004918A1">
      <w:pPr>
        <w:pStyle w:val="BodyText"/>
      </w:pPr>
    </w:p>
    <w:p w14:paraId="2247AF7F" w14:textId="77777777" w:rsidR="004918A1" w:rsidRDefault="00816FFE">
      <w:pPr>
        <w:pStyle w:val="BodyText"/>
        <w:spacing w:before="1"/>
        <w:ind w:left="960" w:right="1140"/>
        <w:jc w:val="both"/>
      </w:pPr>
      <w:r>
        <w:t>In</w:t>
      </w:r>
      <w:r>
        <w:rPr>
          <w:spacing w:val="-6"/>
        </w:rPr>
        <w:t xml:space="preserve"> </w:t>
      </w:r>
      <w:r>
        <w:t>some</w:t>
      </w:r>
      <w:r>
        <w:rPr>
          <w:spacing w:val="-4"/>
        </w:rPr>
        <w:t xml:space="preserve"> </w:t>
      </w:r>
      <w:r>
        <w:t>programmes,</w:t>
      </w:r>
      <w:r>
        <w:rPr>
          <w:spacing w:val="-5"/>
        </w:rPr>
        <w:t xml:space="preserve"> </w:t>
      </w:r>
      <w:r>
        <w:t>Compensation</w:t>
      </w:r>
      <w:r>
        <w:rPr>
          <w:spacing w:val="-5"/>
        </w:rPr>
        <w:t xml:space="preserve"> </w:t>
      </w:r>
      <w:r>
        <w:t>may</w:t>
      </w:r>
      <w:r>
        <w:rPr>
          <w:spacing w:val="-5"/>
        </w:rPr>
        <w:t xml:space="preserve"> </w:t>
      </w:r>
      <w:r>
        <w:t>not</w:t>
      </w:r>
      <w:r>
        <w:rPr>
          <w:spacing w:val="-6"/>
        </w:rPr>
        <w:t xml:space="preserve"> </w:t>
      </w:r>
      <w:r>
        <w:t>be</w:t>
      </w:r>
      <w:r>
        <w:rPr>
          <w:spacing w:val="-4"/>
        </w:rPr>
        <w:t xml:space="preserve"> </w:t>
      </w:r>
      <w:r>
        <w:t>allowed</w:t>
      </w:r>
      <w:r>
        <w:rPr>
          <w:spacing w:val="-5"/>
        </w:rPr>
        <w:t xml:space="preserve"> </w:t>
      </w:r>
      <w:r>
        <w:t>in</w:t>
      </w:r>
      <w:r>
        <w:rPr>
          <w:spacing w:val="-6"/>
        </w:rPr>
        <w:t xml:space="preserve"> </w:t>
      </w:r>
      <w:r>
        <w:t>core</w:t>
      </w:r>
      <w:r>
        <w:rPr>
          <w:spacing w:val="-4"/>
        </w:rPr>
        <w:t xml:space="preserve"> </w:t>
      </w:r>
      <w:r>
        <w:t>or</w:t>
      </w:r>
      <w:r>
        <w:rPr>
          <w:spacing w:val="-7"/>
        </w:rPr>
        <w:t xml:space="preserve"> </w:t>
      </w:r>
      <w:r>
        <w:t>mandatory</w:t>
      </w:r>
      <w:r>
        <w:rPr>
          <w:spacing w:val="-5"/>
        </w:rPr>
        <w:t xml:space="preserve"> </w:t>
      </w:r>
      <w:r>
        <w:t>prescribed</w:t>
      </w:r>
      <w:r>
        <w:rPr>
          <w:spacing w:val="-5"/>
        </w:rPr>
        <w:t xml:space="preserve"> </w:t>
      </w:r>
      <w:r>
        <w:t>modules</w:t>
      </w:r>
      <w:r>
        <w:rPr>
          <w:spacing w:val="-4"/>
        </w:rPr>
        <w:t xml:space="preserve"> </w:t>
      </w:r>
      <w:r>
        <w:t>or</w:t>
      </w:r>
      <w:r>
        <w:rPr>
          <w:spacing w:val="-7"/>
        </w:rPr>
        <w:t xml:space="preserve"> </w:t>
      </w:r>
      <w:r>
        <w:t>groups</w:t>
      </w:r>
      <w:r>
        <w:rPr>
          <w:spacing w:val="-3"/>
        </w:rPr>
        <w:t xml:space="preserve"> </w:t>
      </w:r>
      <w:r>
        <w:t>of modules, as to do so would undermine the achievement of the learning outcomes for the Stage or Programme. These specific regulations will be set out in the College’s Programme Descriptions and Regulations for the relevant degree</w:t>
      </w:r>
      <w:r>
        <w:rPr>
          <w:spacing w:val="-1"/>
        </w:rPr>
        <w:t xml:space="preserve"> </w:t>
      </w:r>
      <w:r>
        <w:t>programmes.</w:t>
      </w:r>
    </w:p>
    <w:p w14:paraId="33246D42" w14:textId="77777777" w:rsidR="00AD39DE" w:rsidRDefault="00AD39DE">
      <w:pPr>
        <w:pStyle w:val="BodyText"/>
        <w:spacing w:before="1"/>
        <w:ind w:left="960" w:right="1140"/>
        <w:jc w:val="both"/>
      </w:pPr>
    </w:p>
    <w:p w14:paraId="178059D1" w14:textId="77777777" w:rsidR="004918A1" w:rsidRDefault="004918A1">
      <w:pPr>
        <w:pStyle w:val="BodyText"/>
        <w:spacing w:before="3"/>
      </w:pPr>
    </w:p>
    <w:p w14:paraId="32025C6D" w14:textId="77777777" w:rsidR="004918A1" w:rsidRDefault="00816FFE" w:rsidP="00A56906">
      <w:pPr>
        <w:pStyle w:val="Heading4"/>
        <w:numPr>
          <w:ilvl w:val="2"/>
          <w:numId w:val="77"/>
        </w:numPr>
        <w:tabs>
          <w:tab w:val="left" w:pos="1682"/>
        </w:tabs>
        <w:ind w:hanging="361"/>
      </w:pPr>
      <w:r>
        <w:t>Capping of Examination</w:t>
      </w:r>
      <w:r>
        <w:rPr>
          <w:spacing w:val="1"/>
        </w:rPr>
        <w:t xml:space="preserve"> </w:t>
      </w:r>
      <w:r>
        <w:t>Marks</w:t>
      </w:r>
    </w:p>
    <w:p w14:paraId="1FA08F9A" w14:textId="77777777" w:rsidR="004918A1" w:rsidRDefault="00816FFE">
      <w:pPr>
        <w:pStyle w:val="BodyText"/>
        <w:spacing w:before="226"/>
        <w:ind w:left="960" w:right="1046"/>
      </w:pPr>
      <w:r>
        <w:t>With</w:t>
      </w:r>
      <w:r>
        <w:rPr>
          <w:spacing w:val="-6"/>
        </w:rPr>
        <w:t xml:space="preserve"> </w:t>
      </w:r>
      <w:r>
        <w:t>effect</w:t>
      </w:r>
      <w:r>
        <w:rPr>
          <w:spacing w:val="-7"/>
        </w:rPr>
        <w:t xml:space="preserve"> </w:t>
      </w:r>
      <w:r>
        <w:t>from</w:t>
      </w:r>
      <w:r>
        <w:rPr>
          <w:spacing w:val="-6"/>
        </w:rPr>
        <w:t xml:space="preserve"> </w:t>
      </w:r>
      <w:r>
        <w:t>the</w:t>
      </w:r>
      <w:r>
        <w:rPr>
          <w:spacing w:val="-5"/>
        </w:rPr>
        <w:t xml:space="preserve"> </w:t>
      </w:r>
      <w:r>
        <w:t>academic</w:t>
      </w:r>
      <w:r>
        <w:rPr>
          <w:spacing w:val="-5"/>
        </w:rPr>
        <w:t xml:space="preserve"> </w:t>
      </w:r>
      <w:r>
        <w:t>year</w:t>
      </w:r>
      <w:r>
        <w:rPr>
          <w:spacing w:val="-8"/>
        </w:rPr>
        <w:t xml:space="preserve"> </w:t>
      </w:r>
      <w:r>
        <w:t>2015/16</w:t>
      </w:r>
      <w:r>
        <w:rPr>
          <w:spacing w:val="-7"/>
        </w:rPr>
        <w:t xml:space="preserve"> </w:t>
      </w:r>
      <w:r>
        <w:t>the</w:t>
      </w:r>
      <w:r>
        <w:rPr>
          <w:spacing w:val="-4"/>
        </w:rPr>
        <w:t xml:space="preserve"> </w:t>
      </w:r>
      <w:r>
        <w:t>maximum</w:t>
      </w:r>
      <w:r>
        <w:rPr>
          <w:spacing w:val="-7"/>
        </w:rPr>
        <w:t xml:space="preserve"> </w:t>
      </w:r>
      <w:r>
        <w:t>mark</w:t>
      </w:r>
      <w:r>
        <w:rPr>
          <w:spacing w:val="-10"/>
        </w:rPr>
        <w:t xml:space="preserve"> </w:t>
      </w:r>
      <w:r>
        <w:t>which</w:t>
      </w:r>
      <w:r>
        <w:rPr>
          <w:spacing w:val="-6"/>
        </w:rPr>
        <w:t xml:space="preserve"> </w:t>
      </w:r>
      <w:r>
        <w:t>may</w:t>
      </w:r>
      <w:r>
        <w:rPr>
          <w:spacing w:val="-5"/>
        </w:rPr>
        <w:t xml:space="preserve"> </w:t>
      </w:r>
      <w:r>
        <w:t>be</w:t>
      </w:r>
      <w:r>
        <w:rPr>
          <w:spacing w:val="-10"/>
        </w:rPr>
        <w:t xml:space="preserve"> </w:t>
      </w:r>
      <w:r>
        <w:t>awarded</w:t>
      </w:r>
      <w:r>
        <w:rPr>
          <w:spacing w:val="-6"/>
        </w:rPr>
        <w:t xml:space="preserve"> </w:t>
      </w:r>
      <w:r>
        <w:t>at</w:t>
      </w:r>
      <w:r>
        <w:rPr>
          <w:spacing w:val="-11"/>
        </w:rPr>
        <w:t xml:space="preserve"> </w:t>
      </w:r>
      <w:r>
        <w:t>a</w:t>
      </w:r>
      <w:r>
        <w:rPr>
          <w:spacing w:val="-5"/>
        </w:rPr>
        <w:t xml:space="preserve"> </w:t>
      </w:r>
      <w:r>
        <w:t>repeat</w:t>
      </w:r>
      <w:r>
        <w:rPr>
          <w:spacing w:val="-11"/>
        </w:rPr>
        <w:t xml:space="preserve"> </w:t>
      </w:r>
      <w:r>
        <w:t>examination of a module, will be the pass mark for the module, viz.</w:t>
      </w:r>
      <w:r>
        <w:rPr>
          <w:spacing w:val="-2"/>
        </w:rPr>
        <w:t xml:space="preserve"> </w:t>
      </w:r>
      <w:r>
        <w:t>40%</w:t>
      </w:r>
    </w:p>
    <w:p w14:paraId="6DB1BDCA" w14:textId="77777777" w:rsidR="004918A1" w:rsidRDefault="004918A1">
      <w:pPr>
        <w:pStyle w:val="BodyText"/>
        <w:spacing w:before="1"/>
      </w:pPr>
    </w:p>
    <w:p w14:paraId="56CAED16" w14:textId="77777777" w:rsidR="004918A1" w:rsidRDefault="00816FFE">
      <w:pPr>
        <w:pStyle w:val="BodyText"/>
        <w:ind w:left="960"/>
      </w:pPr>
      <w:r>
        <w:t>There are two exceptions:</w:t>
      </w:r>
    </w:p>
    <w:p w14:paraId="41F644D3" w14:textId="77777777" w:rsidR="004918A1" w:rsidRDefault="00816FFE" w:rsidP="00A56906">
      <w:pPr>
        <w:pStyle w:val="ListParagraph"/>
        <w:numPr>
          <w:ilvl w:val="0"/>
          <w:numId w:val="75"/>
        </w:numPr>
        <w:tabs>
          <w:tab w:val="left" w:pos="1681"/>
          <w:tab w:val="left" w:pos="1682"/>
        </w:tabs>
        <w:ind w:hanging="361"/>
        <w:rPr>
          <w:sz w:val="20"/>
        </w:rPr>
      </w:pPr>
      <w:r>
        <w:rPr>
          <w:sz w:val="20"/>
        </w:rPr>
        <w:t>Capping will not apply in the first year of undergraduate</w:t>
      </w:r>
      <w:r>
        <w:rPr>
          <w:spacing w:val="-7"/>
          <w:sz w:val="20"/>
        </w:rPr>
        <w:t xml:space="preserve"> </w:t>
      </w:r>
      <w:r>
        <w:rPr>
          <w:sz w:val="20"/>
        </w:rPr>
        <w:t>programmes.</w:t>
      </w:r>
    </w:p>
    <w:p w14:paraId="1FBB38B5" w14:textId="77777777" w:rsidR="004918A1" w:rsidRDefault="004918A1">
      <w:pPr>
        <w:pStyle w:val="BodyText"/>
      </w:pPr>
    </w:p>
    <w:p w14:paraId="6C7B3A5D" w14:textId="77777777" w:rsidR="004918A1" w:rsidRDefault="00816FFE" w:rsidP="00A56906">
      <w:pPr>
        <w:pStyle w:val="ListParagraph"/>
        <w:numPr>
          <w:ilvl w:val="0"/>
          <w:numId w:val="75"/>
        </w:numPr>
        <w:tabs>
          <w:tab w:val="left" w:pos="1682"/>
        </w:tabs>
        <w:ind w:right="1140"/>
        <w:jc w:val="both"/>
        <w:rPr>
          <w:sz w:val="20"/>
        </w:rPr>
      </w:pPr>
      <w:r>
        <w:rPr>
          <w:sz w:val="20"/>
        </w:rPr>
        <w:t xml:space="preserve">In the case of modules of the MB, BCh, BAO and BSc (Occupational Therapy, Podiatry and Speech and Language) programmes the maximum mark which may </w:t>
      </w:r>
      <w:r>
        <w:rPr>
          <w:spacing w:val="-3"/>
          <w:sz w:val="20"/>
        </w:rPr>
        <w:t xml:space="preserve">be </w:t>
      </w:r>
      <w:r>
        <w:rPr>
          <w:sz w:val="20"/>
        </w:rPr>
        <w:t>awarded will be 50%, viz. the pass mark for modules on those</w:t>
      </w:r>
      <w:r>
        <w:rPr>
          <w:spacing w:val="-1"/>
          <w:sz w:val="20"/>
        </w:rPr>
        <w:t xml:space="preserve"> </w:t>
      </w:r>
      <w:r>
        <w:rPr>
          <w:sz w:val="20"/>
        </w:rPr>
        <w:t>programmes.</w:t>
      </w:r>
    </w:p>
    <w:p w14:paraId="4E7AEDFB" w14:textId="77777777" w:rsidR="004918A1" w:rsidRDefault="004918A1">
      <w:pPr>
        <w:pStyle w:val="BodyText"/>
      </w:pPr>
    </w:p>
    <w:p w14:paraId="5D089B1C" w14:textId="77777777" w:rsidR="004918A1" w:rsidRDefault="00816FFE" w:rsidP="00A56906">
      <w:pPr>
        <w:pStyle w:val="ListParagraph"/>
        <w:numPr>
          <w:ilvl w:val="2"/>
          <w:numId w:val="77"/>
        </w:numPr>
        <w:tabs>
          <w:tab w:val="left" w:pos="1682"/>
        </w:tabs>
        <w:spacing w:line="480" w:lineRule="auto"/>
        <w:ind w:left="960" w:right="4061" w:firstLine="360"/>
        <w:rPr>
          <w:sz w:val="20"/>
        </w:rPr>
      </w:pPr>
      <w:r>
        <w:rPr>
          <w:sz w:val="20"/>
        </w:rPr>
        <w:t>Arrangements for the Implementation of Capping Provisions Capping will be applied to Undergraduate years of programme as</w:t>
      </w:r>
      <w:r>
        <w:rPr>
          <w:spacing w:val="-14"/>
          <w:sz w:val="20"/>
        </w:rPr>
        <w:t xml:space="preserve"> </w:t>
      </w:r>
      <w:r>
        <w:rPr>
          <w:sz w:val="20"/>
        </w:rPr>
        <w:t>follows:</w:t>
      </w:r>
    </w:p>
    <w:p w14:paraId="2E3374B6" w14:textId="77777777" w:rsidR="004918A1" w:rsidRDefault="00816FFE" w:rsidP="00A56906">
      <w:pPr>
        <w:pStyle w:val="Heading4"/>
        <w:numPr>
          <w:ilvl w:val="0"/>
          <w:numId w:val="74"/>
        </w:numPr>
        <w:tabs>
          <w:tab w:val="left" w:pos="1682"/>
        </w:tabs>
        <w:spacing w:before="3"/>
        <w:ind w:hanging="361"/>
      </w:pPr>
      <w:r>
        <w:t>Academic year</w:t>
      </w:r>
      <w:r>
        <w:rPr>
          <w:spacing w:val="-2"/>
        </w:rPr>
        <w:t xml:space="preserve"> </w:t>
      </w:r>
      <w:r>
        <w:t>2015-16:</w:t>
      </w:r>
    </w:p>
    <w:p w14:paraId="07114768" w14:textId="77777777" w:rsidR="004918A1" w:rsidRDefault="00816FFE" w:rsidP="00A56906">
      <w:pPr>
        <w:pStyle w:val="ListParagraph"/>
        <w:numPr>
          <w:ilvl w:val="1"/>
          <w:numId w:val="74"/>
        </w:numPr>
        <w:tabs>
          <w:tab w:val="left" w:pos="2401"/>
          <w:tab w:val="left" w:pos="2402"/>
        </w:tabs>
        <w:spacing w:before="11"/>
        <w:rPr>
          <w:sz w:val="20"/>
        </w:rPr>
      </w:pPr>
      <w:r>
        <w:rPr>
          <w:sz w:val="20"/>
        </w:rPr>
        <w:t xml:space="preserve">Capping does </w:t>
      </w:r>
      <w:r>
        <w:rPr>
          <w:sz w:val="20"/>
          <w:u w:val="single"/>
        </w:rPr>
        <w:t>not</w:t>
      </w:r>
      <w:r>
        <w:rPr>
          <w:sz w:val="20"/>
        </w:rPr>
        <w:t xml:space="preserve"> apply to 1</w:t>
      </w:r>
      <w:r>
        <w:rPr>
          <w:sz w:val="20"/>
          <w:vertAlign w:val="superscript"/>
        </w:rPr>
        <w:t>st</w:t>
      </w:r>
      <w:r>
        <w:rPr>
          <w:sz w:val="20"/>
        </w:rPr>
        <w:t xml:space="preserve"> years and final</w:t>
      </w:r>
      <w:r>
        <w:rPr>
          <w:spacing w:val="-4"/>
          <w:sz w:val="20"/>
        </w:rPr>
        <w:t xml:space="preserve"> </w:t>
      </w:r>
      <w:r>
        <w:rPr>
          <w:sz w:val="20"/>
        </w:rPr>
        <w:t>years.</w:t>
      </w:r>
    </w:p>
    <w:p w14:paraId="6F00D034" w14:textId="53131AC1" w:rsidR="004918A1" w:rsidRPr="009F69E8" w:rsidRDefault="00816FFE" w:rsidP="00A56906">
      <w:pPr>
        <w:pStyle w:val="ListParagraph"/>
        <w:numPr>
          <w:ilvl w:val="1"/>
          <w:numId w:val="74"/>
        </w:numPr>
        <w:tabs>
          <w:tab w:val="left" w:pos="2401"/>
          <w:tab w:val="left" w:pos="2402"/>
        </w:tabs>
        <w:spacing w:before="14"/>
        <w:ind w:right="1137"/>
        <w:rPr>
          <w:sz w:val="20"/>
        </w:rPr>
        <w:sectPr w:rsidR="004918A1" w:rsidRPr="009F69E8">
          <w:pgSz w:w="11910" w:h="16840"/>
          <w:pgMar w:top="860" w:right="320" w:bottom="760" w:left="620" w:header="426" w:footer="574" w:gutter="0"/>
          <w:cols w:space="720"/>
        </w:sectPr>
      </w:pPr>
      <w:r>
        <w:rPr>
          <w:sz w:val="20"/>
        </w:rPr>
        <w:t>Capping applies to all other years of an undergraduate programme, i.e. from 2</w:t>
      </w:r>
      <w:r>
        <w:rPr>
          <w:sz w:val="20"/>
          <w:vertAlign w:val="superscript"/>
        </w:rPr>
        <w:t>nd</w:t>
      </w:r>
      <w:r>
        <w:rPr>
          <w:sz w:val="20"/>
        </w:rPr>
        <w:t xml:space="preserve"> year to pre- final year</w:t>
      </w:r>
      <w:r>
        <w:rPr>
          <w:spacing w:val="-3"/>
          <w:sz w:val="20"/>
        </w:rPr>
        <w:t xml:space="preserve"> </w:t>
      </w:r>
      <w:r>
        <w:rPr>
          <w:sz w:val="20"/>
        </w:rPr>
        <w:t>inclusive.</w:t>
      </w:r>
    </w:p>
    <w:p w14:paraId="79CB0FD6" w14:textId="515736B0" w:rsidR="004918A1" w:rsidRDefault="004918A1">
      <w:pPr>
        <w:pStyle w:val="BodyText"/>
        <w:spacing w:before="8"/>
        <w:rPr>
          <w:sz w:val="28"/>
        </w:rPr>
      </w:pPr>
    </w:p>
    <w:p w14:paraId="7E2B9041" w14:textId="77777777" w:rsidR="004918A1" w:rsidRDefault="00816FFE" w:rsidP="00A56906">
      <w:pPr>
        <w:pStyle w:val="Heading4"/>
        <w:numPr>
          <w:ilvl w:val="0"/>
          <w:numId w:val="74"/>
        </w:numPr>
        <w:tabs>
          <w:tab w:val="left" w:pos="1682"/>
        </w:tabs>
        <w:spacing w:before="90"/>
        <w:ind w:hanging="361"/>
      </w:pPr>
      <w:r>
        <w:t>Academic year</w:t>
      </w:r>
      <w:r>
        <w:rPr>
          <w:spacing w:val="-2"/>
        </w:rPr>
        <w:t xml:space="preserve"> </w:t>
      </w:r>
      <w:r>
        <w:t>2016-17:</w:t>
      </w:r>
    </w:p>
    <w:p w14:paraId="684A1635" w14:textId="77777777" w:rsidR="004918A1" w:rsidRDefault="00816FFE" w:rsidP="00A56906">
      <w:pPr>
        <w:pStyle w:val="ListParagraph"/>
        <w:numPr>
          <w:ilvl w:val="1"/>
          <w:numId w:val="74"/>
        </w:numPr>
        <w:tabs>
          <w:tab w:val="left" w:pos="2402"/>
        </w:tabs>
        <w:spacing w:before="10"/>
        <w:jc w:val="both"/>
        <w:rPr>
          <w:sz w:val="20"/>
        </w:rPr>
      </w:pPr>
      <w:r w:rsidRPr="02A33FA1">
        <w:rPr>
          <w:sz w:val="20"/>
          <w:szCs w:val="20"/>
        </w:rPr>
        <w:t>Capping does not apply to 1</w:t>
      </w:r>
      <w:r w:rsidRPr="02A33FA1">
        <w:rPr>
          <w:sz w:val="20"/>
          <w:szCs w:val="20"/>
          <w:vertAlign w:val="superscript"/>
        </w:rPr>
        <w:t>st</w:t>
      </w:r>
      <w:r w:rsidRPr="02A33FA1">
        <w:rPr>
          <w:spacing w:val="-1"/>
          <w:sz w:val="20"/>
          <w:szCs w:val="20"/>
        </w:rPr>
        <w:t xml:space="preserve"> </w:t>
      </w:r>
      <w:r w:rsidRPr="02A33FA1">
        <w:rPr>
          <w:sz w:val="20"/>
          <w:szCs w:val="20"/>
        </w:rPr>
        <w:t>years.</w:t>
      </w:r>
    </w:p>
    <w:p w14:paraId="7D42CE2F" w14:textId="77777777" w:rsidR="004918A1" w:rsidRDefault="00816FFE" w:rsidP="00A56906">
      <w:pPr>
        <w:pStyle w:val="ListParagraph"/>
        <w:numPr>
          <w:ilvl w:val="1"/>
          <w:numId w:val="74"/>
        </w:numPr>
        <w:tabs>
          <w:tab w:val="left" w:pos="2402"/>
        </w:tabs>
        <w:spacing w:before="14"/>
        <w:jc w:val="both"/>
        <w:rPr>
          <w:sz w:val="20"/>
        </w:rPr>
      </w:pPr>
      <w:r w:rsidRPr="02A33FA1">
        <w:rPr>
          <w:sz w:val="20"/>
          <w:szCs w:val="20"/>
        </w:rPr>
        <w:t>Capping applies to all other years of programme, i.e. from 2</w:t>
      </w:r>
      <w:r w:rsidRPr="02A33FA1">
        <w:rPr>
          <w:sz w:val="20"/>
          <w:szCs w:val="20"/>
          <w:vertAlign w:val="superscript"/>
        </w:rPr>
        <w:t>nd</w:t>
      </w:r>
      <w:r w:rsidRPr="02A33FA1">
        <w:rPr>
          <w:sz w:val="20"/>
          <w:szCs w:val="20"/>
        </w:rPr>
        <w:t xml:space="preserve"> year to final year</w:t>
      </w:r>
      <w:r w:rsidRPr="02A33FA1">
        <w:rPr>
          <w:spacing w:val="-11"/>
          <w:sz w:val="20"/>
          <w:szCs w:val="20"/>
        </w:rPr>
        <w:t xml:space="preserve"> </w:t>
      </w:r>
      <w:r w:rsidRPr="02A33FA1">
        <w:rPr>
          <w:sz w:val="20"/>
          <w:szCs w:val="20"/>
        </w:rPr>
        <w:t>inclusive.</w:t>
      </w:r>
    </w:p>
    <w:p w14:paraId="06ECE69A" w14:textId="77777777" w:rsidR="004918A1" w:rsidRDefault="00816FFE" w:rsidP="00A56906">
      <w:pPr>
        <w:pStyle w:val="ListParagraph"/>
        <w:numPr>
          <w:ilvl w:val="1"/>
          <w:numId w:val="74"/>
        </w:numPr>
        <w:tabs>
          <w:tab w:val="left" w:pos="2402"/>
        </w:tabs>
        <w:spacing w:before="15"/>
        <w:ind w:right="1134"/>
        <w:jc w:val="both"/>
        <w:rPr>
          <w:sz w:val="20"/>
        </w:rPr>
      </w:pPr>
      <w:r w:rsidRPr="02A33FA1">
        <w:rPr>
          <w:sz w:val="20"/>
          <w:szCs w:val="20"/>
        </w:rPr>
        <w:t>Capping</w:t>
      </w:r>
      <w:r w:rsidRPr="02A33FA1">
        <w:rPr>
          <w:spacing w:val="-10"/>
          <w:sz w:val="20"/>
          <w:szCs w:val="20"/>
        </w:rPr>
        <w:t xml:space="preserve"> </w:t>
      </w:r>
      <w:r w:rsidRPr="02A33FA1">
        <w:rPr>
          <w:sz w:val="20"/>
          <w:szCs w:val="20"/>
        </w:rPr>
        <w:t>applies</w:t>
      </w:r>
      <w:r w:rsidRPr="02A33FA1">
        <w:rPr>
          <w:spacing w:val="-9"/>
          <w:sz w:val="20"/>
          <w:szCs w:val="20"/>
        </w:rPr>
        <w:t xml:space="preserve"> </w:t>
      </w:r>
      <w:r w:rsidRPr="02A33FA1">
        <w:rPr>
          <w:sz w:val="20"/>
          <w:szCs w:val="20"/>
        </w:rPr>
        <w:t>to</w:t>
      </w:r>
      <w:r w:rsidRPr="02A33FA1">
        <w:rPr>
          <w:spacing w:val="-9"/>
          <w:sz w:val="20"/>
          <w:szCs w:val="20"/>
        </w:rPr>
        <w:t xml:space="preserve"> </w:t>
      </w:r>
      <w:r w:rsidRPr="02A33FA1">
        <w:rPr>
          <w:sz w:val="20"/>
          <w:szCs w:val="20"/>
        </w:rPr>
        <w:t>students</w:t>
      </w:r>
      <w:r w:rsidRPr="02A33FA1">
        <w:rPr>
          <w:spacing w:val="-9"/>
          <w:sz w:val="20"/>
          <w:szCs w:val="20"/>
        </w:rPr>
        <w:t xml:space="preserve"> </w:t>
      </w:r>
      <w:r w:rsidRPr="02A33FA1">
        <w:rPr>
          <w:sz w:val="20"/>
          <w:szCs w:val="20"/>
        </w:rPr>
        <w:t>who</w:t>
      </w:r>
      <w:r w:rsidRPr="02A33FA1">
        <w:rPr>
          <w:spacing w:val="-10"/>
          <w:sz w:val="20"/>
          <w:szCs w:val="20"/>
        </w:rPr>
        <w:t xml:space="preserve"> </w:t>
      </w:r>
      <w:r w:rsidRPr="02A33FA1">
        <w:rPr>
          <w:sz w:val="20"/>
          <w:szCs w:val="20"/>
        </w:rPr>
        <w:t>are</w:t>
      </w:r>
      <w:r w:rsidRPr="02A33FA1">
        <w:rPr>
          <w:spacing w:val="-8"/>
          <w:sz w:val="20"/>
          <w:szCs w:val="20"/>
        </w:rPr>
        <w:t xml:space="preserve"> </w:t>
      </w:r>
      <w:r w:rsidRPr="02A33FA1">
        <w:rPr>
          <w:sz w:val="20"/>
          <w:szCs w:val="20"/>
        </w:rPr>
        <w:t>repeating</w:t>
      </w:r>
      <w:r w:rsidRPr="02A33FA1">
        <w:rPr>
          <w:spacing w:val="-10"/>
          <w:sz w:val="20"/>
          <w:szCs w:val="20"/>
        </w:rPr>
        <w:t xml:space="preserve"> </w:t>
      </w:r>
      <w:r w:rsidRPr="02A33FA1">
        <w:rPr>
          <w:sz w:val="20"/>
          <w:szCs w:val="20"/>
        </w:rPr>
        <w:t>any</w:t>
      </w:r>
      <w:r w:rsidRPr="02A33FA1">
        <w:rPr>
          <w:spacing w:val="-10"/>
          <w:sz w:val="20"/>
          <w:szCs w:val="20"/>
        </w:rPr>
        <w:t xml:space="preserve"> </w:t>
      </w:r>
      <w:r w:rsidRPr="02A33FA1">
        <w:rPr>
          <w:sz w:val="20"/>
          <w:szCs w:val="20"/>
        </w:rPr>
        <w:t>stage</w:t>
      </w:r>
      <w:r w:rsidRPr="02A33FA1">
        <w:rPr>
          <w:spacing w:val="-8"/>
          <w:sz w:val="20"/>
          <w:szCs w:val="20"/>
        </w:rPr>
        <w:t xml:space="preserve"> </w:t>
      </w:r>
      <w:r w:rsidRPr="02A33FA1">
        <w:rPr>
          <w:sz w:val="20"/>
          <w:szCs w:val="20"/>
        </w:rPr>
        <w:t>of</w:t>
      </w:r>
      <w:r w:rsidRPr="02A33FA1">
        <w:rPr>
          <w:spacing w:val="-12"/>
          <w:sz w:val="20"/>
          <w:szCs w:val="20"/>
        </w:rPr>
        <w:t xml:space="preserve"> </w:t>
      </w:r>
      <w:r w:rsidRPr="02A33FA1">
        <w:rPr>
          <w:sz w:val="20"/>
          <w:szCs w:val="20"/>
        </w:rPr>
        <w:t>a</w:t>
      </w:r>
      <w:r w:rsidRPr="02A33FA1">
        <w:rPr>
          <w:spacing w:val="-4"/>
          <w:sz w:val="20"/>
          <w:szCs w:val="20"/>
        </w:rPr>
        <w:t xml:space="preserve"> </w:t>
      </w:r>
      <w:r w:rsidRPr="02A33FA1">
        <w:rPr>
          <w:sz w:val="20"/>
          <w:szCs w:val="20"/>
        </w:rPr>
        <w:t>programme</w:t>
      </w:r>
      <w:r w:rsidRPr="02A33FA1">
        <w:rPr>
          <w:spacing w:val="-8"/>
          <w:sz w:val="20"/>
          <w:szCs w:val="20"/>
        </w:rPr>
        <w:t xml:space="preserve"> </w:t>
      </w:r>
      <w:r w:rsidRPr="02A33FA1">
        <w:rPr>
          <w:sz w:val="20"/>
          <w:szCs w:val="20"/>
        </w:rPr>
        <w:t>from</w:t>
      </w:r>
      <w:r w:rsidRPr="02A33FA1">
        <w:rPr>
          <w:spacing w:val="-6"/>
          <w:sz w:val="20"/>
          <w:szCs w:val="20"/>
        </w:rPr>
        <w:t xml:space="preserve"> </w:t>
      </w:r>
      <w:r w:rsidRPr="02A33FA1">
        <w:rPr>
          <w:sz w:val="20"/>
          <w:szCs w:val="20"/>
        </w:rPr>
        <w:t>2</w:t>
      </w:r>
      <w:r w:rsidRPr="02A33FA1">
        <w:rPr>
          <w:sz w:val="20"/>
          <w:szCs w:val="20"/>
          <w:vertAlign w:val="superscript"/>
        </w:rPr>
        <w:t>nd</w:t>
      </w:r>
      <w:r w:rsidRPr="02A33FA1">
        <w:rPr>
          <w:spacing w:val="-9"/>
          <w:sz w:val="20"/>
          <w:szCs w:val="20"/>
        </w:rPr>
        <w:t xml:space="preserve"> </w:t>
      </w:r>
      <w:r w:rsidRPr="02A33FA1">
        <w:rPr>
          <w:sz w:val="20"/>
          <w:szCs w:val="20"/>
        </w:rPr>
        <w:t>year</w:t>
      </w:r>
      <w:r w:rsidRPr="02A33FA1">
        <w:rPr>
          <w:spacing w:val="-7"/>
          <w:sz w:val="20"/>
          <w:szCs w:val="20"/>
        </w:rPr>
        <w:t xml:space="preserve"> </w:t>
      </w:r>
      <w:r w:rsidRPr="02A33FA1">
        <w:rPr>
          <w:sz w:val="20"/>
          <w:szCs w:val="20"/>
        </w:rPr>
        <w:t>to</w:t>
      </w:r>
      <w:r w:rsidRPr="02A33FA1">
        <w:rPr>
          <w:spacing w:val="-11"/>
          <w:sz w:val="20"/>
          <w:szCs w:val="20"/>
        </w:rPr>
        <w:t xml:space="preserve"> </w:t>
      </w:r>
      <w:r w:rsidRPr="02A33FA1">
        <w:rPr>
          <w:sz w:val="20"/>
          <w:szCs w:val="20"/>
        </w:rPr>
        <w:t>final year, regardless of when the first attempt at the stage was</w:t>
      </w:r>
      <w:r w:rsidRPr="02A33FA1">
        <w:rPr>
          <w:spacing w:val="-3"/>
          <w:sz w:val="20"/>
          <w:szCs w:val="20"/>
        </w:rPr>
        <w:t xml:space="preserve"> </w:t>
      </w:r>
      <w:r w:rsidRPr="02A33FA1">
        <w:rPr>
          <w:sz w:val="20"/>
          <w:szCs w:val="20"/>
        </w:rPr>
        <w:t>made.</w:t>
      </w:r>
    </w:p>
    <w:p w14:paraId="4957496F" w14:textId="77777777" w:rsidR="004918A1" w:rsidRDefault="00816FFE" w:rsidP="00A56906">
      <w:pPr>
        <w:pStyle w:val="ListParagraph"/>
        <w:numPr>
          <w:ilvl w:val="1"/>
          <w:numId w:val="74"/>
        </w:numPr>
        <w:tabs>
          <w:tab w:val="left" w:pos="2402"/>
        </w:tabs>
        <w:spacing w:before="14"/>
        <w:ind w:right="1135"/>
        <w:jc w:val="both"/>
        <w:rPr>
          <w:sz w:val="20"/>
        </w:rPr>
      </w:pPr>
      <w:r w:rsidRPr="02A33FA1">
        <w:rPr>
          <w:sz w:val="20"/>
          <w:szCs w:val="20"/>
        </w:rPr>
        <w:t xml:space="preserve">Capping does </w:t>
      </w:r>
      <w:r w:rsidRPr="02A33FA1">
        <w:rPr>
          <w:sz w:val="20"/>
          <w:szCs w:val="20"/>
          <w:u w:val="single"/>
        </w:rPr>
        <w:t>not</w:t>
      </w:r>
      <w:r w:rsidRPr="02A33FA1">
        <w:rPr>
          <w:sz w:val="20"/>
          <w:szCs w:val="20"/>
        </w:rPr>
        <w:t xml:space="preserve"> apply to those students who were on ERASMUS, year abroad or other academic</w:t>
      </w:r>
      <w:r w:rsidRPr="02A33FA1">
        <w:rPr>
          <w:spacing w:val="-10"/>
          <w:sz w:val="20"/>
          <w:szCs w:val="20"/>
        </w:rPr>
        <w:t xml:space="preserve"> </w:t>
      </w:r>
      <w:r w:rsidRPr="02A33FA1">
        <w:rPr>
          <w:sz w:val="20"/>
          <w:szCs w:val="20"/>
        </w:rPr>
        <w:t>related</w:t>
      </w:r>
      <w:r w:rsidRPr="02A33FA1">
        <w:rPr>
          <w:spacing w:val="-10"/>
          <w:sz w:val="20"/>
          <w:szCs w:val="20"/>
        </w:rPr>
        <w:t xml:space="preserve"> </w:t>
      </w:r>
      <w:r w:rsidRPr="02A33FA1">
        <w:rPr>
          <w:sz w:val="20"/>
          <w:szCs w:val="20"/>
        </w:rPr>
        <w:t>programme</w:t>
      </w:r>
      <w:r w:rsidRPr="02A33FA1">
        <w:rPr>
          <w:spacing w:val="-9"/>
          <w:sz w:val="20"/>
          <w:szCs w:val="20"/>
        </w:rPr>
        <w:t xml:space="preserve"> </w:t>
      </w:r>
      <w:r w:rsidRPr="02A33FA1">
        <w:rPr>
          <w:sz w:val="20"/>
          <w:szCs w:val="20"/>
        </w:rPr>
        <w:t>approved</w:t>
      </w:r>
      <w:r w:rsidRPr="02A33FA1">
        <w:rPr>
          <w:spacing w:val="-10"/>
          <w:sz w:val="20"/>
          <w:szCs w:val="20"/>
        </w:rPr>
        <w:t xml:space="preserve"> </w:t>
      </w:r>
      <w:r w:rsidRPr="02A33FA1">
        <w:rPr>
          <w:sz w:val="20"/>
          <w:szCs w:val="20"/>
        </w:rPr>
        <w:t>by</w:t>
      </w:r>
      <w:r w:rsidRPr="02A33FA1">
        <w:rPr>
          <w:spacing w:val="-10"/>
          <w:sz w:val="20"/>
          <w:szCs w:val="20"/>
        </w:rPr>
        <w:t xml:space="preserve"> </w:t>
      </w:r>
      <w:r w:rsidRPr="02A33FA1">
        <w:rPr>
          <w:sz w:val="20"/>
          <w:szCs w:val="20"/>
        </w:rPr>
        <w:t>the</w:t>
      </w:r>
      <w:r w:rsidRPr="02A33FA1">
        <w:rPr>
          <w:spacing w:val="-9"/>
          <w:sz w:val="20"/>
          <w:szCs w:val="20"/>
        </w:rPr>
        <w:t xml:space="preserve"> </w:t>
      </w:r>
      <w:r w:rsidRPr="02A33FA1">
        <w:rPr>
          <w:sz w:val="20"/>
          <w:szCs w:val="20"/>
        </w:rPr>
        <w:t>relevant</w:t>
      </w:r>
      <w:r w:rsidRPr="02A33FA1">
        <w:rPr>
          <w:spacing w:val="-11"/>
          <w:sz w:val="20"/>
          <w:szCs w:val="20"/>
        </w:rPr>
        <w:t xml:space="preserve"> </w:t>
      </w:r>
      <w:r w:rsidRPr="02A33FA1">
        <w:rPr>
          <w:sz w:val="20"/>
          <w:szCs w:val="20"/>
        </w:rPr>
        <w:t>college</w:t>
      </w:r>
      <w:r w:rsidRPr="02A33FA1">
        <w:rPr>
          <w:spacing w:val="-8"/>
          <w:sz w:val="20"/>
          <w:szCs w:val="20"/>
        </w:rPr>
        <w:t xml:space="preserve"> </w:t>
      </w:r>
      <w:r w:rsidRPr="02A33FA1">
        <w:rPr>
          <w:sz w:val="20"/>
          <w:szCs w:val="20"/>
        </w:rPr>
        <w:t>in</w:t>
      </w:r>
      <w:r w:rsidRPr="02A33FA1">
        <w:rPr>
          <w:spacing w:val="-11"/>
          <w:sz w:val="20"/>
          <w:szCs w:val="20"/>
        </w:rPr>
        <w:t xml:space="preserve"> </w:t>
      </w:r>
      <w:r w:rsidRPr="02A33FA1">
        <w:rPr>
          <w:sz w:val="20"/>
          <w:szCs w:val="20"/>
        </w:rPr>
        <w:t>2015-16</w:t>
      </w:r>
      <w:r w:rsidRPr="02A33FA1">
        <w:rPr>
          <w:spacing w:val="-10"/>
          <w:sz w:val="20"/>
          <w:szCs w:val="20"/>
        </w:rPr>
        <w:t xml:space="preserve"> </w:t>
      </w:r>
      <w:r w:rsidRPr="02A33FA1">
        <w:rPr>
          <w:sz w:val="20"/>
          <w:szCs w:val="20"/>
        </w:rPr>
        <w:t>and</w:t>
      </w:r>
      <w:r w:rsidRPr="02A33FA1">
        <w:rPr>
          <w:spacing w:val="-10"/>
          <w:sz w:val="20"/>
          <w:szCs w:val="20"/>
        </w:rPr>
        <w:t xml:space="preserve"> </w:t>
      </w:r>
      <w:r w:rsidRPr="02A33FA1">
        <w:rPr>
          <w:sz w:val="20"/>
          <w:szCs w:val="20"/>
        </w:rPr>
        <w:t>are</w:t>
      </w:r>
      <w:r w:rsidRPr="02A33FA1">
        <w:rPr>
          <w:spacing w:val="-9"/>
          <w:sz w:val="20"/>
          <w:szCs w:val="20"/>
        </w:rPr>
        <w:t xml:space="preserve"> </w:t>
      </w:r>
      <w:r w:rsidRPr="02A33FA1">
        <w:rPr>
          <w:sz w:val="20"/>
          <w:szCs w:val="20"/>
        </w:rPr>
        <w:t>now</w:t>
      </w:r>
      <w:r w:rsidRPr="02A33FA1">
        <w:rPr>
          <w:spacing w:val="-10"/>
          <w:sz w:val="20"/>
          <w:szCs w:val="20"/>
        </w:rPr>
        <w:t xml:space="preserve"> </w:t>
      </w:r>
      <w:r w:rsidRPr="02A33FA1">
        <w:rPr>
          <w:sz w:val="20"/>
          <w:szCs w:val="20"/>
        </w:rPr>
        <w:t>in</w:t>
      </w:r>
      <w:r w:rsidRPr="02A33FA1">
        <w:rPr>
          <w:spacing w:val="-11"/>
          <w:sz w:val="20"/>
          <w:szCs w:val="20"/>
        </w:rPr>
        <w:t xml:space="preserve"> </w:t>
      </w:r>
      <w:r w:rsidRPr="02A33FA1">
        <w:rPr>
          <w:sz w:val="20"/>
          <w:szCs w:val="20"/>
        </w:rPr>
        <w:t>final year.</w:t>
      </w:r>
    </w:p>
    <w:p w14:paraId="34A8F699" w14:textId="77777777" w:rsidR="004918A1" w:rsidRDefault="00816FFE" w:rsidP="00A56906">
      <w:pPr>
        <w:pStyle w:val="ListParagraph"/>
        <w:numPr>
          <w:ilvl w:val="1"/>
          <w:numId w:val="74"/>
        </w:numPr>
        <w:tabs>
          <w:tab w:val="left" w:pos="2402"/>
        </w:tabs>
        <w:spacing w:before="14"/>
        <w:ind w:right="1133"/>
        <w:jc w:val="both"/>
        <w:rPr>
          <w:sz w:val="20"/>
        </w:rPr>
      </w:pPr>
      <w:r w:rsidRPr="02A33FA1">
        <w:rPr>
          <w:sz w:val="20"/>
          <w:szCs w:val="20"/>
        </w:rPr>
        <w:t>Capping</w:t>
      </w:r>
      <w:r w:rsidRPr="02A33FA1">
        <w:rPr>
          <w:spacing w:val="-5"/>
          <w:sz w:val="20"/>
          <w:szCs w:val="20"/>
        </w:rPr>
        <w:t xml:space="preserve"> </w:t>
      </w:r>
      <w:r w:rsidRPr="02A33FA1">
        <w:rPr>
          <w:sz w:val="20"/>
          <w:szCs w:val="20"/>
        </w:rPr>
        <w:t>applies</w:t>
      </w:r>
      <w:r w:rsidRPr="02A33FA1">
        <w:rPr>
          <w:spacing w:val="-3"/>
          <w:sz w:val="20"/>
          <w:szCs w:val="20"/>
        </w:rPr>
        <w:t xml:space="preserve"> </w:t>
      </w:r>
      <w:r w:rsidRPr="02A33FA1">
        <w:rPr>
          <w:sz w:val="20"/>
          <w:szCs w:val="20"/>
        </w:rPr>
        <w:t>to</w:t>
      </w:r>
      <w:r w:rsidRPr="02A33FA1">
        <w:rPr>
          <w:spacing w:val="-5"/>
          <w:sz w:val="20"/>
          <w:szCs w:val="20"/>
        </w:rPr>
        <w:t xml:space="preserve"> </w:t>
      </w:r>
      <w:r w:rsidRPr="02A33FA1">
        <w:rPr>
          <w:sz w:val="20"/>
          <w:szCs w:val="20"/>
        </w:rPr>
        <w:t>students</w:t>
      </w:r>
      <w:r w:rsidRPr="02A33FA1">
        <w:rPr>
          <w:spacing w:val="-3"/>
          <w:sz w:val="20"/>
          <w:szCs w:val="20"/>
        </w:rPr>
        <w:t xml:space="preserve"> </w:t>
      </w:r>
      <w:r w:rsidRPr="02A33FA1">
        <w:rPr>
          <w:sz w:val="20"/>
          <w:szCs w:val="20"/>
        </w:rPr>
        <w:t>who</w:t>
      </w:r>
      <w:r w:rsidRPr="02A33FA1">
        <w:rPr>
          <w:spacing w:val="-5"/>
          <w:sz w:val="20"/>
          <w:szCs w:val="20"/>
        </w:rPr>
        <w:t xml:space="preserve"> </w:t>
      </w:r>
      <w:r w:rsidRPr="02A33FA1">
        <w:rPr>
          <w:sz w:val="20"/>
          <w:szCs w:val="20"/>
        </w:rPr>
        <w:t>are</w:t>
      </w:r>
      <w:r w:rsidRPr="02A33FA1">
        <w:rPr>
          <w:spacing w:val="-3"/>
          <w:sz w:val="20"/>
          <w:szCs w:val="20"/>
        </w:rPr>
        <w:t xml:space="preserve"> </w:t>
      </w:r>
      <w:r w:rsidRPr="02A33FA1">
        <w:rPr>
          <w:sz w:val="20"/>
          <w:szCs w:val="20"/>
        </w:rPr>
        <w:t>in final</w:t>
      </w:r>
      <w:r w:rsidRPr="02A33FA1">
        <w:rPr>
          <w:spacing w:val="-5"/>
          <w:sz w:val="20"/>
          <w:szCs w:val="20"/>
        </w:rPr>
        <w:t xml:space="preserve"> </w:t>
      </w:r>
      <w:r w:rsidRPr="02A33FA1">
        <w:rPr>
          <w:sz w:val="20"/>
          <w:szCs w:val="20"/>
        </w:rPr>
        <w:t>year</w:t>
      </w:r>
      <w:r w:rsidRPr="02A33FA1">
        <w:rPr>
          <w:spacing w:val="-1"/>
          <w:sz w:val="20"/>
          <w:szCs w:val="20"/>
        </w:rPr>
        <w:t xml:space="preserve"> </w:t>
      </w:r>
      <w:r w:rsidRPr="02A33FA1">
        <w:rPr>
          <w:sz w:val="20"/>
          <w:szCs w:val="20"/>
        </w:rPr>
        <w:t>in</w:t>
      </w:r>
      <w:r w:rsidRPr="02A33FA1">
        <w:rPr>
          <w:spacing w:val="-4"/>
          <w:sz w:val="20"/>
          <w:szCs w:val="20"/>
        </w:rPr>
        <w:t xml:space="preserve"> </w:t>
      </w:r>
      <w:r w:rsidRPr="02A33FA1">
        <w:rPr>
          <w:sz w:val="20"/>
          <w:szCs w:val="20"/>
        </w:rPr>
        <w:t>2016-17</w:t>
      </w:r>
      <w:r w:rsidRPr="02A33FA1">
        <w:rPr>
          <w:spacing w:val="-1"/>
          <w:sz w:val="20"/>
          <w:szCs w:val="20"/>
        </w:rPr>
        <w:t xml:space="preserve"> </w:t>
      </w:r>
      <w:r w:rsidRPr="02A33FA1">
        <w:rPr>
          <w:sz w:val="20"/>
          <w:szCs w:val="20"/>
        </w:rPr>
        <w:t>and</w:t>
      </w:r>
      <w:r w:rsidRPr="02A33FA1">
        <w:rPr>
          <w:spacing w:val="-4"/>
          <w:sz w:val="20"/>
          <w:szCs w:val="20"/>
        </w:rPr>
        <w:t xml:space="preserve"> </w:t>
      </w:r>
      <w:r w:rsidRPr="02A33FA1">
        <w:rPr>
          <w:sz w:val="20"/>
          <w:szCs w:val="20"/>
        </w:rPr>
        <w:t>in</w:t>
      </w:r>
      <w:r w:rsidRPr="02A33FA1">
        <w:rPr>
          <w:spacing w:val="-5"/>
          <w:sz w:val="20"/>
          <w:szCs w:val="20"/>
        </w:rPr>
        <w:t xml:space="preserve"> </w:t>
      </w:r>
      <w:r w:rsidRPr="02A33FA1">
        <w:rPr>
          <w:sz w:val="20"/>
          <w:szCs w:val="20"/>
        </w:rPr>
        <w:t>the</w:t>
      </w:r>
      <w:r w:rsidRPr="02A33FA1">
        <w:rPr>
          <w:spacing w:val="-3"/>
          <w:sz w:val="20"/>
          <w:szCs w:val="20"/>
        </w:rPr>
        <w:t xml:space="preserve"> </w:t>
      </w:r>
      <w:r w:rsidRPr="02A33FA1">
        <w:rPr>
          <w:sz w:val="20"/>
          <w:szCs w:val="20"/>
        </w:rPr>
        <w:t>course</w:t>
      </w:r>
      <w:r w:rsidRPr="02A33FA1">
        <w:rPr>
          <w:spacing w:val="-3"/>
          <w:sz w:val="20"/>
          <w:szCs w:val="20"/>
        </w:rPr>
        <w:t xml:space="preserve"> </w:t>
      </w:r>
      <w:r w:rsidRPr="02A33FA1">
        <w:rPr>
          <w:sz w:val="20"/>
          <w:szCs w:val="20"/>
        </w:rPr>
        <w:t>of</w:t>
      </w:r>
      <w:r w:rsidRPr="02A33FA1">
        <w:rPr>
          <w:spacing w:val="-7"/>
          <w:sz w:val="20"/>
          <w:szCs w:val="20"/>
        </w:rPr>
        <w:t xml:space="preserve"> </w:t>
      </w:r>
      <w:r w:rsidRPr="02A33FA1">
        <w:rPr>
          <w:sz w:val="20"/>
          <w:szCs w:val="20"/>
        </w:rPr>
        <w:t>the</w:t>
      </w:r>
      <w:r w:rsidRPr="02A33FA1">
        <w:rPr>
          <w:spacing w:val="-3"/>
          <w:sz w:val="20"/>
          <w:szCs w:val="20"/>
        </w:rPr>
        <w:t xml:space="preserve"> </w:t>
      </w:r>
      <w:r w:rsidRPr="02A33FA1">
        <w:rPr>
          <w:sz w:val="20"/>
          <w:szCs w:val="20"/>
        </w:rPr>
        <w:t>2015-16 academic</w:t>
      </w:r>
      <w:r w:rsidRPr="02A33FA1">
        <w:rPr>
          <w:spacing w:val="-5"/>
          <w:sz w:val="20"/>
          <w:szCs w:val="20"/>
        </w:rPr>
        <w:t xml:space="preserve"> </w:t>
      </w:r>
      <w:r w:rsidRPr="02A33FA1">
        <w:rPr>
          <w:sz w:val="20"/>
          <w:szCs w:val="20"/>
        </w:rPr>
        <w:t>year</w:t>
      </w:r>
      <w:r w:rsidRPr="02A33FA1">
        <w:rPr>
          <w:spacing w:val="-7"/>
          <w:sz w:val="20"/>
          <w:szCs w:val="20"/>
        </w:rPr>
        <w:t xml:space="preserve"> </w:t>
      </w:r>
      <w:r w:rsidRPr="02A33FA1">
        <w:rPr>
          <w:sz w:val="20"/>
          <w:szCs w:val="20"/>
        </w:rPr>
        <w:t>availed</w:t>
      </w:r>
      <w:r w:rsidRPr="02A33FA1">
        <w:rPr>
          <w:spacing w:val="-4"/>
          <w:sz w:val="20"/>
          <w:szCs w:val="20"/>
        </w:rPr>
        <w:t xml:space="preserve"> </w:t>
      </w:r>
      <w:r w:rsidRPr="02A33FA1">
        <w:rPr>
          <w:sz w:val="20"/>
          <w:szCs w:val="20"/>
        </w:rPr>
        <w:t>of</w:t>
      </w:r>
      <w:r w:rsidRPr="02A33FA1">
        <w:rPr>
          <w:spacing w:val="-7"/>
          <w:sz w:val="20"/>
          <w:szCs w:val="20"/>
        </w:rPr>
        <w:t xml:space="preserve"> </w:t>
      </w:r>
      <w:r w:rsidRPr="02A33FA1">
        <w:rPr>
          <w:sz w:val="20"/>
          <w:szCs w:val="20"/>
        </w:rPr>
        <w:t>a</w:t>
      </w:r>
      <w:r w:rsidRPr="02A33FA1">
        <w:rPr>
          <w:spacing w:val="-4"/>
          <w:sz w:val="20"/>
          <w:szCs w:val="20"/>
        </w:rPr>
        <w:t xml:space="preserve"> </w:t>
      </w:r>
      <w:r w:rsidRPr="02A33FA1">
        <w:rPr>
          <w:sz w:val="20"/>
          <w:szCs w:val="20"/>
        </w:rPr>
        <w:t>leave</w:t>
      </w:r>
      <w:r w:rsidRPr="02A33FA1">
        <w:rPr>
          <w:spacing w:val="-3"/>
          <w:sz w:val="20"/>
          <w:szCs w:val="20"/>
        </w:rPr>
        <w:t xml:space="preserve"> </w:t>
      </w:r>
      <w:r w:rsidRPr="02A33FA1">
        <w:rPr>
          <w:sz w:val="20"/>
          <w:szCs w:val="20"/>
        </w:rPr>
        <w:t>of</w:t>
      </w:r>
      <w:r w:rsidRPr="02A33FA1">
        <w:rPr>
          <w:spacing w:val="-7"/>
          <w:sz w:val="20"/>
          <w:szCs w:val="20"/>
        </w:rPr>
        <w:t xml:space="preserve"> </w:t>
      </w:r>
      <w:r w:rsidRPr="02A33FA1">
        <w:rPr>
          <w:sz w:val="20"/>
          <w:szCs w:val="20"/>
        </w:rPr>
        <w:t>absence,</w:t>
      </w:r>
      <w:r w:rsidRPr="02A33FA1">
        <w:rPr>
          <w:spacing w:val="-4"/>
          <w:sz w:val="20"/>
          <w:szCs w:val="20"/>
        </w:rPr>
        <w:t xml:space="preserve"> </w:t>
      </w:r>
      <w:r w:rsidRPr="02A33FA1">
        <w:rPr>
          <w:sz w:val="20"/>
          <w:szCs w:val="20"/>
        </w:rPr>
        <w:t>whether</w:t>
      </w:r>
      <w:r w:rsidRPr="02A33FA1">
        <w:rPr>
          <w:spacing w:val="-7"/>
          <w:sz w:val="20"/>
          <w:szCs w:val="20"/>
        </w:rPr>
        <w:t xml:space="preserve"> </w:t>
      </w:r>
      <w:r w:rsidRPr="02A33FA1">
        <w:rPr>
          <w:sz w:val="20"/>
          <w:szCs w:val="20"/>
        </w:rPr>
        <w:t>or</w:t>
      </w:r>
      <w:r w:rsidRPr="02A33FA1">
        <w:rPr>
          <w:spacing w:val="-7"/>
          <w:sz w:val="20"/>
          <w:szCs w:val="20"/>
        </w:rPr>
        <w:t xml:space="preserve"> </w:t>
      </w:r>
      <w:r w:rsidRPr="02A33FA1">
        <w:rPr>
          <w:sz w:val="20"/>
          <w:szCs w:val="20"/>
        </w:rPr>
        <w:t>not</w:t>
      </w:r>
      <w:r w:rsidRPr="02A33FA1">
        <w:rPr>
          <w:spacing w:val="-5"/>
          <w:sz w:val="20"/>
          <w:szCs w:val="20"/>
        </w:rPr>
        <w:t xml:space="preserve"> </w:t>
      </w:r>
      <w:r w:rsidRPr="02A33FA1">
        <w:rPr>
          <w:sz w:val="20"/>
          <w:szCs w:val="20"/>
        </w:rPr>
        <w:t>such</w:t>
      </w:r>
      <w:r w:rsidRPr="02A33FA1">
        <w:rPr>
          <w:spacing w:val="-5"/>
          <w:sz w:val="20"/>
          <w:szCs w:val="20"/>
        </w:rPr>
        <w:t xml:space="preserve"> </w:t>
      </w:r>
      <w:r w:rsidRPr="02A33FA1">
        <w:rPr>
          <w:sz w:val="20"/>
          <w:szCs w:val="20"/>
        </w:rPr>
        <w:t>a</w:t>
      </w:r>
      <w:r w:rsidRPr="02A33FA1">
        <w:rPr>
          <w:spacing w:val="-3"/>
          <w:sz w:val="20"/>
          <w:szCs w:val="20"/>
        </w:rPr>
        <w:t xml:space="preserve"> </w:t>
      </w:r>
      <w:r w:rsidRPr="02A33FA1">
        <w:rPr>
          <w:sz w:val="20"/>
          <w:szCs w:val="20"/>
        </w:rPr>
        <w:t>leave</w:t>
      </w:r>
      <w:r w:rsidRPr="02A33FA1">
        <w:rPr>
          <w:spacing w:val="-4"/>
          <w:sz w:val="20"/>
          <w:szCs w:val="20"/>
        </w:rPr>
        <w:t xml:space="preserve"> </w:t>
      </w:r>
      <w:r w:rsidRPr="02A33FA1">
        <w:rPr>
          <w:sz w:val="20"/>
          <w:szCs w:val="20"/>
        </w:rPr>
        <w:t>was</w:t>
      </w:r>
      <w:r w:rsidRPr="02A33FA1">
        <w:rPr>
          <w:spacing w:val="-4"/>
          <w:sz w:val="20"/>
          <w:szCs w:val="20"/>
        </w:rPr>
        <w:t xml:space="preserve"> </w:t>
      </w:r>
      <w:r w:rsidRPr="02A33FA1">
        <w:rPr>
          <w:sz w:val="20"/>
          <w:szCs w:val="20"/>
        </w:rPr>
        <w:t>approved</w:t>
      </w:r>
      <w:r w:rsidRPr="02A33FA1">
        <w:rPr>
          <w:spacing w:val="-4"/>
          <w:sz w:val="20"/>
          <w:szCs w:val="20"/>
        </w:rPr>
        <w:t xml:space="preserve"> </w:t>
      </w:r>
      <w:r w:rsidRPr="02A33FA1">
        <w:rPr>
          <w:sz w:val="20"/>
          <w:szCs w:val="20"/>
        </w:rPr>
        <w:t>by</w:t>
      </w:r>
      <w:r w:rsidRPr="02A33FA1">
        <w:rPr>
          <w:spacing w:val="-5"/>
          <w:sz w:val="20"/>
          <w:szCs w:val="20"/>
        </w:rPr>
        <w:t xml:space="preserve"> </w:t>
      </w:r>
      <w:r w:rsidRPr="02A33FA1">
        <w:rPr>
          <w:sz w:val="20"/>
          <w:szCs w:val="20"/>
        </w:rPr>
        <w:t>the University.</w:t>
      </w:r>
    </w:p>
    <w:p w14:paraId="51092C2A" w14:textId="77777777" w:rsidR="004918A1" w:rsidRDefault="004918A1">
      <w:pPr>
        <w:pStyle w:val="BodyText"/>
        <w:spacing w:before="3"/>
      </w:pPr>
    </w:p>
    <w:p w14:paraId="67F02644" w14:textId="77777777" w:rsidR="004918A1" w:rsidRDefault="00816FFE" w:rsidP="00A56906">
      <w:pPr>
        <w:pStyle w:val="Heading4"/>
        <w:numPr>
          <w:ilvl w:val="0"/>
          <w:numId w:val="74"/>
        </w:numPr>
        <w:tabs>
          <w:tab w:val="left" w:pos="1682"/>
        </w:tabs>
        <w:ind w:hanging="361"/>
      </w:pPr>
      <w:r>
        <w:t>Academic year 2017-18 and</w:t>
      </w:r>
      <w:r>
        <w:rPr>
          <w:spacing w:val="-2"/>
        </w:rPr>
        <w:t xml:space="preserve"> </w:t>
      </w:r>
      <w:r>
        <w:t>thereafter:</w:t>
      </w:r>
    </w:p>
    <w:p w14:paraId="02F8E4D6" w14:textId="77777777" w:rsidR="004918A1" w:rsidRDefault="00816FFE" w:rsidP="00A56906">
      <w:pPr>
        <w:pStyle w:val="ListParagraph"/>
        <w:numPr>
          <w:ilvl w:val="1"/>
          <w:numId w:val="74"/>
        </w:numPr>
        <w:tabs>
          <w:tab w:val="left" w:pos="2402"/>
        </w:tabs>
        <w:spacing w:before="11"/>
        <w:jc w:val="both"/>
        <w:rPr>
          <w:sz w:val="20"/>
        </w:rPr>
      </w:pPr>
      <w:r w:rsidRPr="02A33FA1">
        <w:rPr>
          <w:sz w:val="20"/>
          <w:szCs w:val="20"/>
        </w:rPr>
        <w:t>Capping does not apply to 1</w:t>
      </w:r>
      <w:r w:rsidRPr="02A33FA1">
        <w:rPr>
          <w:sz w:val="20"/>
          <w:szCs w:val="20"/>
          <w:vertAlign w:val="superscript"/>
        </w:rPr>
        <w:t>st</w:t>
      </w:r>
      <w:r w:rsidRPr="02A33FA1">
        <w:rPr>
          <w:spacing w:val="-1"/>
          <w:sz w:val="20"/>
          <w:szCs w:val="20"/>
        </w:rPr>
        <w:t xml:space="preserve"> </w:t>
      </w:r>
      <w:r w:rsidRPr="02A33FA1">
        <w:rPr>
          <w:sz w:val="20"/>
          <w:szCs w:val="20"/>
        </w:rPr>
        <w:t>years</w:t>
      </w:r>
    </w:p>
    <w:p w14:paraId="216F88F6" w14:textId="77777777" w:rsidR="004918A1" w:rsidRDefault="00816FFE" w:rsidP="00A56906">
      <w:pPr>
        <w:pStyle w:val="ListParagraph"/>
        <w:numPr>
          <w:ilvl w:val="1"/>
          <w:numId w:val="74"/>
        </w:numPr>
        <w:tabs>
          <w:tab w:val="left" w:pos="2402"/>
        </w:tabs>
        <w:spacing w:before="9"/>
        <w:ind w:right="1128"/>
        <w:jc w:val="both"/>
        <w:rPr>
          <w:sz w:val="20"/>
        </w:rPr>
      </w:pPr>
      <w:r w:rsidRPr="0B6E9AE0">
        <w:rPr>
          <w:sz w:val="20"/>
          <w:szCs w:val="20"/>
        </w:rPr>
        <w:t>Capping applies all other years of undergraduate programmes, i.e. from 2</w:t>
      </w:r>
      <w:r w:rsidRPr="0B6E9AE0">
        <w:rPr>
          <w:sz w:val="20"/>
          <w:szCs w:val="20"/>
          <w:vertAlign w:val="superscript"/>
        </w:rPr>
        <w:t>nd</w:t>
      </w:r>
      <w:r w:rsidRPr="0B6E9AE0">
        <w:rPr>
          <w:sz w:val="20"/>
          <w:szCs w:val="20"/>
        </w:rPr>
        <w:t xml:space="preserve"> year to final year inclusive. Including those students who are repeating a year or returning after a gap in their studies.</w:t>
      </w:r>
    </w:p>
    <w:p w14:paraId="4EE60715" w14:textId="77777777" w:rsidR="004918A1" w:rsidRDefault="004918A1">
      <w:pPr>
        <w:pStyle w:val="BodyText"/>
      </w:pPr>
    </w:p>
    <w:p w14:paraId="69AA8692" w14:textId="77777777" w:rsidR="004918A1" w:rsidRDefault="00816FFE">
      <w:pPr>
        <w:pStyle w:val="BodyText"/>
        <w:spacing w:before="1"/>
        <w:ind w:left="960" w:right="1150"/>
        <w:jc w:val="both"/>
      </w:pPr>
      <w:r>
        <w:t>Capping will apply in all cases, as outlined above, unless a deferral has been granted, see section 7 of this document regarding the University’s Deferral Application Procedures.</w:t>
      </w:r>
    </w:p>
    <w:p w14:paraId="4DF975FD" w14:textId="77777777" w:rsidR="004918A1" w:rsidRDefault="004918A1">
      <w:pPr>
        <w:pStyle w:val="BodyText"/>
        <w:spacing w:before="2"/>
      </w:pPr>
    </w:p>
    <w:p w14:paraId="76305AC6" w14:textId="77777777" w:rsidR="004918A1" w:rsidRDefault="00816FFE" w:rsidP="00A56906">
      <w:pPr>
        <w:pStyle w:val="Heading4"/>
        <w:numPr>
          <w:ilvl w:val="0"/>
          <w:numId w:val="73"/>
        </w:numPr>
        <w:tabs>
          <w:tab w:val="left" w:pos="1682"/>
        </w:tabs>
        <w:ind w:hanging="361"/>
      </w:pPr>
      <w:r>
        <w:t>Award of Honours</w:t>
      </w:r>
    </w:p>
    <w:p w14:paraId="38176567" w14:textId="77777777" w:rsidR="004918A1" w:rsidRDefault="00816FFE">
      <w:pPr>
        <w:pStyle w:val="BodyText"/>
        <w:spacing w:before="232"/>
        <w:ind w:left="960" w:right="1138"/>
        <w:jc w:val="both"/>
      </w:pPr>
      <w:r>
        <w:t>Honours are awarded according to the following scheme, for each complete stage of study; that is, for each completed academic year for full time undergraduate students.</w:t>
      </w:r>
    </w:p>
    <w:p w14:paraId="7499E37A" w14:textId="77777777" w:rsidR="004918A1" w:rsidRDefault="004918A1">
      <w:pPr>
        <w:pStyle w:val="BodyText"/>
        <w:spacing w:before="3"/>
      </w:pPr>
    </w:p>
    <w:p w14:paraId="4EB8AEF7" w14:textId="77777777" w:rsidR="004918A1" w:rsidRDefault="00816FFE" w:rsidP="00A56906">
      <w:pPr>
        <w:pStyle w:val="Heading4"/>
        <w:numPr>
          <w:ilvl w:val="1"/>
          <w:numId w:val="73"/>
        </w:numPr>
        <w:tabs>
          <w:tab w:val="left" w:pos="1682"/>
        </w:tabs>
        <w:ind w:hanging="361"/>
      </w:pPr>
      <w:r>
        <w:t>Award of Honours for Degree</w:t>
      </w:r>
      <w:r>
        <w:rPr>
          <w:spacing w:val="-1"/>
        </w:rPr>
        <w:t xml:space="preserve"> </w:t>
      </w:r>
      <w:r>
        <w:t>Examinations</w:t>
      </w:r>
    </w:p>
    <w:p w14:paraId="1E1D0616" w14:textId="77777777" w:rsidR="004918A1" w:rsidRDefault="00816FFE">
      <w:pPr>
        <w:pStyle w:val="BodyText"/>
        <w:spacing w:before="226"/>
        <w:ind w:left="960" w:right="1133"/>
        <w:jc w:val="both"/>
      </w:pPr>
      <w:r>
        <w:t>At degree level, honours will be calculated on the basis of 30% of the aggregate mark obtained at the pre final stage* examination and 70% of the aggregate mark obtained at the final stage examination. The standard will be based on the following table:</w:t>
      </w:r>
    </w:p>
    <w:p w14:paraId="5A7F30FD" w14:textId="06B84706" w:rsidR="004918A1" w:rsidRDefault="00816FFE">
      <w:pPr>
        <w:pStyle w:val="BodyText"/>
        <w:ind w:left="1471" w:right="7242" w:hanging="1"/>
        <w:jc w:val="both"/>
      </w:pPr>
      <w:r>
        <w:t xml:space="preserve">H1 </w:t>
      </w:r>
      <w:r w:rsidR="00EF64D9">
        <w:t xml:space="preserve">   </w:t>
      </w:r>
      <w:r>
        <w:t xml:space="preserve">70% on the aggregate H2.1 </w:t>
      </w:r>
      <w:r w:rsidR="00EF64D9">
        <w:t xml:space="preserve"> </w:t>
      </w:r>
      <w:r>
        <w:t xml:space="preserve">60% on the aggregate H2.2 </w:t>
      </w:r>
      <w:r w:rsidR="00EF64D9">
        <w:t xml:space="preserve"> </w:t>
      </w:r>
      <w:r>
        <w:t xml:space="preserve">50% on the aggregate H3 </w:t>
      </w:r>
      <w:r w:rsidR="00EF64D9">
        <w:t xml:space="preserve">    </w:t>
      </w:r>
      <w:r>
        <w:t>40% on the aggregate</w:t>
      </w:r>
    </w:p>
    <w:p w14:paraId="5C874030" w14:textId="77777777" w:rsidR="004918A1" w:rsidRDefault="004918A1">
      <w:pPr>
        <w:pStyle w:val="BodyText"/>
        <w:spacing w:before="1"/>
      </w:pPr>
    </w:p>
    <w:p w14:paraId="4BB648F4" w14:textId="77777777" w:rsidR="004918A1" w:rsidRDefault="00816FFE">
      <w:pPr>
        <w:pStyle w:val="BodyText"/>
        <w:ind w:left="961" w:right="1141"/>
        <w:jc w:val="both"/>
      </w:pPr>
      <w:r>
        <w:t>*another year, other than the pre final year, may be nominated for valid academic reasons with the approval of the academic regulations committee.</w:t>
      </w:r>
    </w:p>
    <w:p w14:paraId="2B19987A" w14:textId="77777777" w:rsidR="004918A1" w:rsidRDefault="004918A1">
      <w:pPr>
        <w:pStyle w:val="BodyText"/>
        <w:spacing w:before="3"/>
      </w:pPr>
    </w:p>
    <w:p w14:paraId="0FFB4003" w14:textId="77777777" w:rsidR="004918A1" w:rsidRDefault="00816FFE" w:rsidP="00A56906">
      <w:pPr>
        <w:pStyle w:val="Heading4"/>
        <w:numPr>
          <w:ilvl w:val="1"/>
          <w:numId w:val="73"/>
        </w:numPr>
        <w:tabs>
          <w:tab w:val="left" w:pos="1682"/>
        </w:tabs>
        <w:ind w:hanging="361"/>
      </w:pPr>
      <w:r>
        <w:t>Pre-Final Stage</w:t>
      </w:r>
      <w:r>
        <w:rPr>
          <w:spacing w:val="-5"/>
        </w:rPr>
        <w:t xml:space="preserve"> </w:t>
      </w:r>
      <w:r>
        <w:t>Examinations</w:t>
      </w:r>
    </w:p>
    <w:p w14:paraId="34D375B4" w14:textId="77777777" w:rsidR="004918A1" w:rsidRDefault="00816FFE">
      <w:pPr>
        <w:pStyle w:val="BodyText"/>
        <w:tabs>
          <w:tab w:val="left" w:pos="1981"/>
        </w:tabs>
        <w:spacing w:before="226"/>
        <w:ind w:left="1471" w:right="5476" w:hanging="511"/>
      </w:pPr>
      <w:r>
        <w:t>Honours will be calculated based on the following table: H1</w:t>
      </w:r>
      <w:r>
        <w:tab/>
        <w:t>70% on the</w:t>
      </w:r>
      <w:r>
        <w:rPr>
          <w:spacing w:val="-1"/>
        </w:rPr>
        <w:t xml:space="preserve"> </w:t>
      </w:r>
      <w:r>
        <w:t>aggregate</w:t>
      </w:r>
    </w:p>
    <w:p w14:paraId="2F57403A" w14:textId="16C223C8" w:rsidR="004918A1" w:rsidRDefault="00816FFE">
      <w:pPr>
        <w:pStyle w:val="BodyText"/>
        <w:ind w:left="1471" w:right="7243" w:hanging="1"/>
        <w:jc w:val="both"/>
      </w:pPr>
      <w:r>
        <w:t xml:space="preserve">H2.1 </w:t>
      </w:r>
      <w:r w:rsidR="00EF64D9">
        <w:t xml:space="preserve"> </w:t>
      </w:r>
      <w:r>
        <w:t>60% on the aggregate H2.2  50% on the</w:t>
      </w:r>
      <w:r>
        <w:rPr>
          <w:spacing w:val="-2"/>
        </w:rPr>
        <w:t xml:space="preserve"> </w:t>
      </w:r>
      <w:r>
        <w:t>aggregate</w:t>
      </w:r>
    </w:p>
    <w:p w14:paraId="4147AFA3" w14:textId="77777777" w:rsidR="004918A1" w:rsidRDefault="004918A1">
      <w:pPr>
        <w:pStyle w:val="BodyText"/>
      </w:pPr>
    </w:p>
    <w:p w14:paraId="7629CD63" w14:textId="77777777" w:rsidR="004918A1" w:rsidRDefault="00816FFE">
      <w:pPr>
        <w:pStyle w:val="BodyText"/>
        <w:ind w:left="961" w:right="1140"/>
        <w:jc w:val="both"/>
      </w:pPr>
      <w:r>
        <w:t>Note</w:t>
      </w:r>
      <w:r>
        <w:rPr>
          <w:spacing w:val="-5"/>
        </w:rPr>
        <w:t xml:space="preserve"> </w:t>
      </w:r>
      <w:r>
        <w:t>(1):</w:t>
      </w:r>
      <w:r>
        <w:rPr>
          <w:spacing w:val="-6"/>
        </w:rPr>
        <w:t xml:space="preserve"> </w:t>
      </w:r>
      <w:r>
        <w:t>Where</w:t>
      </w:r>
      <w:r>
        <w:rPr>
          <w:spacing w:val="-5"/>
        </w:rPr>
        <w:t xml:space="preserve"> </w:t>
      </w:r>
      <w:r>
        <w:t>a</w:t>
      </w:r>
      <w:r>
        <w:rPr>
          <w:spacing w:val="-4"/>
        </w:rPr>
        <w:t xml:space="preserve"> </w:t>
      </w:r>
      <w:r>
        <w:t>module</w:t>
      </w:r>
      <w:r>
        <w:rPr>
          <w:spacing w:val="-5"/>
        </w:rPr>
        <w:t xml:space="preserve"> </w:t>
      </w:r>
      <w:r>
        <w:t>is</w:t>
      </w:r>
      <w:r>
        <w:rPr>
          <w:spacing w:val="-4"/>
        </w:rPr>
        <w:t xml:space="preserve"> </w:t>
      </w:r>
      <w:r>
        <w:t>offered</w:t>
      </w:r>
      <w:r>
        <w:rPr>
          <w:spacing w:val="-6"/>
        </w:rPr>
        <w:t xml:space="preserve"> </w:t>
      </w:r>
      <w:r>
        <w:t>at</w:t>
      </w:r>
      <w:r>
        <w:rPr>
          <w:spacing w:val="-6"/>
        </w:rPr>
        <w:t xml:space="preserve"> </w:t>
      </w:r>
      <w:r>
        <w:t>pass</w:t>
      </w:r>
      <w:r>
        <w:rPr>
          <w:spacing w:val="-4"/>
        </w:rPr>
        <w:t xml:space="preserve"> </w:t>
      </w:r>
      <w:r>
        <w:t>and</w:t>
      </w:r>
      <w:r>
        <w:rPr>
          <w:spacing w:val="-6"/>
        </w:rPr>
        <w:t xml:space="preserve"> </w:t>
      </w:r>
      <w:r>
        <w:t>honours</w:t>
      </w:r>
      <w:r>
        <w:rPr>
          <w:spacing w:val="-4"/>
        </w:rPr>
        <w:t xml:space="preserve"> </w:t>
      </w:r>
      <w:r>
        <w:t>level,</w:t>
      </w:r>
      <w:r>
        <w:rPr>
          <w:spacing w:val="-7"/>
        </w:rPr>
        <w:t xml:space="preserve"> </w:t>
      </w:r>
      <w:r>
        <w:t>a</w:t>
      </w:r>
      <w:r>
        <w:rPr>
          <w:spacing w:val="-4"/>
        </w:rPr>
        <w:t xml:space="preserve"> </w:t>
      </w:r>
      <w:r>
        <w:t>scale</w:t>
      </w:r>
      <w:r>
        <w:rPr>
          <w:spacing w:val="-6"/>
        </w:rPr>
        <w:t xml:space="preserve"> </w:t>
      </w:r>
      <w:r>
        <w:t>for</w:t>
      </w:r>
      <w:r>
        <w:rPr>
          <w:spacing w:val="-7"/>
        </w:rPr>
        <w:t xml:space="preserve"> </w:t>
      </w:r>
      <w:r>
        <w:t>translating</w:t>
      </w:r>
      <w:r>
        <w:rPr>
          <w:spacing w:val="-5"/>
        </w:rPr>
        <w:t xml:space="preserve"> </w:t>
      </w:r>
      <w:r>
        <w:t>marks</w:t>
      </w:r>
      <w:r>
        <w:rPr>
          <w:spacing w:val="-4"/>
        </w:rPr>
        <w:t xml:space="preserve"> </w:t>
      </w:r>
      <w:r>
        <w:t>obtained</w:t>
      </w:r>
      <w:r>
        <w:rPr>
          <w:spacing w:val="-5"/>
        </w:rPr>
        <w:t xml:space="preserve"> </w:t>
      </w:r>
      <w:r>
        <w:t>at</w:t>
      </w:r>
      <w:r>
        <w:rPr>
          <w:spacing w:val="-7"/>
        </w:rPr>
        <w:t xml:space="preserve"> </w:t>
      </w:r>
      <w:r>
        <w:t>the</w:t>
      </w:r>
      <w:r>
        <w:rPr>
          <w:spacing w:val="-4"/>
        </w:rPr>
        <w:t xml:space="preserve"> </w:t>
      </w:r>
      <w:r>
        <w:t>pass level</w:t>
      </w:r>
      <w:r>
        <w:rPr>
          <w:spacing w:val="-12"/>
        </w:rPr>
        <w:t xml:space="preserve"> </w:t>
      </w:r>
      <w:r>
        <w:t>will</w:t>
      </w:r>
      <w:r>
        <w:rPr>
          <w:spacing w:val="-11"/>
        </w:rPr>
        <w:t xml:space="preserve"> </w:t>
      </w:r>
      <w:r>
        <w:t>be</w:t>
      </w:r>
      <w:r>
        <w:rPr>
          <w:spacing w:val="-9"/>
        </w:rPr>
        <w:t xml:space="preserve"> </w:t>
      </w:r>
      <w:r>
        <w:t>used</w:t>
      </w:r>
      <w:r>
        <w:rPr>
          <w:spacing w:val="-11"/>
        </w:rPr>
        <w:t xml:space="preserve"> </w:t>
      </w:r>
      <w:r>
        <w:t>to</w:t>
      </w:r>
      <w:r>
        <w:rPr>
          <w:spacing w:val="-6"/>
        </w:rPr>
        <w:t xml:space="preserve"> </w:t>
      </w:r>
      <w:r>
        <w:t>translate</w:t>
      </w:r>
      <w:r>
        <w:rPr>
          <w:spacing w:val="-10"/>
        </w:rPr>
        <w:t xml:space="preserve"> </w:t>
      </w:r>
      <w:r>
        <w:t>the</w:t>
      </w:r>
      <w:r>
        <w:rPr>
          <w:spacing w:val="-9"/>
        </w:rPr>
        <w:t xml:space="preserve"> </w:t>
      </w:r>
      <w:r>
        <w:t>marks</w:t>
      </w:r>
      <w:r>
        <w:rPr>
          <w:spacing w:val="-9"/>
        </w:rPr>
        <w:t xml:space="preserve"> </w:t>
      </w:r>
      <w:r>
        <w:t>to</w:t>
      </w:r>
      <w:r>
        <w:rPr>
          <w:spacing w:val="-6"/>
        </w:rPr>
        <w:t xml:space="preserve"> </w:t>
      </w:r>
      <w:r>
        <w:t>the</w:t>
      </w:r>
      <w:r>
        <w:rPr>
          <w:spacing w:val="-9"/>
        </w:rPr>
        <w:t xml:space="preserve"> </w:t>
      </w:r>
      <w:r>
        <w:t>equivalent</w:t>
      </w:r>
      <w:r>
        <w:rPr>
          <w:spacing w:val="-12"/>
        </w:rPr>
        <w:t xml:space="preserve"> </w:t>
      </w:r>
      <w:r>
        <w:t>mark</w:t>
      </w:r>
      <w:r>
        <w:rPr>
          <w:spacing w:val="-6"/>
        </w:rPr>
        <w:t xml:space="preserve"> </w:t>
      </w:r>
      <w:r>
        <w:t>at</w:t>
      </w:r>
      <w:r>
        <w:rPr>
          <w:spacing w:val="-11"/>
        </w:rPr>
        <w:t xml:space="preserve"> </w:t>
      </w:r>
      <w:r>
        <w:t>the</w:t>
      </w:r>
      <w:r>
        <w:rPr>
          <w:spacing w:val="-10"/>
        </w:rPr>
        <w:t xml:space="preserve"> </w:t>
      </w:r>
      <w:r>
        <w:t>honours</w:t>
      </w:r>
      <w:r>
        <w:rPr>
          <w:spacing w:val="-9"/>
        </w:rPr>
        <w:t xml:space="preserve"> </w:t>
      </w:r>
      <w:r>
        <w:t>level</w:t>
      </w:r>
      <w:r>
        <w:rPr>
          <w:spacing w:val="-6"/>
        </w:rPr>
        <w:t xml:space="preserve"> </w:t>
      </w:r>
      <w:r>
        <w:t>for</w:t>
      </w:r>
      <w:r>
        <w:rPr>
          <w:spacing w:val="-7"/>
        </w:rPr>
        <w:t xml:space="preserve"> </w:t>
      </w:r>
      <w:r>
        <w:t>the</w:t>
      </w:r>
      <w:r>
        <w:rPr>
          <w:spacing w:val="-10"/>
        </w:rPr>
        <w:t xml:space="preserve"> </w:t>
      </w:r>
      <w:r>
        <w:t>purpose</w:t>
      </w:r>
      <w:r>
        <w:rPr>
          <w:spacing w:val="-9"/>
        </w:rPr>
        <w:t xml:space="preserve"> </w:t>
      </w:r>
      <w:r>
        <w:t>of</w:t>
      </w:r>
      <w:r>
        <w:rPr>
          <w:spacing w:val="-7"/>
        </w:rPr>
        <w:t xml:space="preserve"> </w:t>
      </w:r>
      <w:r>
        <w:t>computing honours.</w:t>
      </w:r>
    </w:p>
    <w:p w14:paraId="3CB9529D" w14:textId="77777777" w:rsidR="004918A1" w:rsidRDefault="004918A1">
      <w:pPr>
        <w:pStyle w:val="BodyText"/>
        <w:spacing w:before="1"/>
      </w:pPr>
    </w:p>
    <w:p w14:paraId="2CA3306C" w14:textId="77777777" w:rsidR="004918A1" w:rsidRDefault="00816FFE">
      <w:pPr>
        <w:pStyle w:val="BodyText"/>
        <w:ind w:left="961" w:right="1142"/>
        <w:jc w:val="both"/>
      </w:pPr>
      <w:r>
        <w:t>Note (2): Honours are awarded only on the aggregate performance at an examination as a whole. Honours are not awarded on the basis of results obtained in individual modules.</w:t>
      </w:r>
    </w:p>
    <w:p w14:paraId="0B855B7B" w14:textId="77777777" w:rsidR="004918A1" w:rsidRDefault="004918A1">
      <w:pPr>
        <w:pStyle w:val="BodyText"/>
      </w:pPr>
    </w:p>
    <w:p w14:paraId="161332A9" w14:textId="77777777" w:rsidR="004918A1" w:rsidRDefault="00816FFE">
      <w:pPr>
        <w:pStyle w:val="BodyText"/>
        <w:ind w:left="961" w:right="1150"/>
        <w:jc w:val="both"/>
      </w:pPr>
      <w:r>
        <w:t>Note (3): Credit awarded on the basis of a prior award or on the basis of recognition of prior learning (RPL) will be grade neutral and will not be taken into account in the calculation of honours.</w:t>
      </w:r>
    </w:p>
    <w:p w14:paraId="798B40FA" w14:textId="77777777" w:rsidR="004918A1" w:rsidRDefault="004918A1">
      <w:pPr>
        <w:jc w:val="both"/>
        <w:sectPr w:rsidR="004918A1">
          <w:pgSz w:w="11910" w:h="16840"/>
          <w:pgMar w:top="880" w:right="320" w:bottom="760" w:left="620" w:header="425" w:footer="574" w:gutter="0"/>
          <w:cols w:space="720"/>
        </w:sectPr>
      </w:pPr>
    </w:p>
    <w:p w14:paraId="6E48B0E0" w14:textId="77777777" w:rsidR="004918A1" w:rsidRDefault="004918A1">
      <w:pPr>
        <w:pStyle w:val="BodyText"/>
      </w:pPr>
    </w:p>
    <w:p w14:paraId="75B67D87" w14:textId="77777777" w:rsidR="004918A1" w:rsidRDefault="004918A1">
      <w:pPr>
        <w:pStyle w:val="BodyText"/>
        <w:spacing w:before="8"/>
        <w:rPr>
          <w:sz w:val="28"/>
        </w:rPr>
      </w:pPr>
    </w:p>
    <w:p w14:paraId="74FAA37E" w14:textId="77777777" w:rsidR="004918A1" w:rsidRDefault="00816FFE" w:rsidP="00A56906">
      <w:pPr>
        <w:pStyle w:val="Heading4"/>
        <w:numPr>
          <w:ilvl w:val="0"/>
          <w:numId w:val="73"/>
        </w:numPr>
        <w:tabs>
          <w:tab w:val="left" w:pos="1682"/>
        </w:tabs>
        <w:spacing w:before="90"/>
        <w:ind w:hanging="361"/>
      </w:pPr>
      <w:r>
        <w:t>Deferral</w:t>
      </w:r>
      <w:r>
        <w:rPr>
          <w:spacing w:val="-3"/>
        </w:rPr>
        <w:t xml:space="preserve"> </w:t>
      </w:r>
      <w:r>
        <w:t>Provision</w:t>
      </w:r>
    </w:p>
    <w:p w14:paraId="4E5F17ED" w14:textId="77777777" w:rsidR="004918A1" w:rsidRDefault="00816FFE">
      <w:pPr>
        <w:pStyle w:val="BodyText"/>
        <w:spacing w:before="227"/>
        <w:ind w:left="960" w:right="1139"/>
        <w:jc w:val="both"/>
      </w:pPr>
      <w:r>
        <w:t>Application for permission to defer taking a module or modules to a subsequent examination session must be made in accordance with the Deferral Application Procedures of the University, as outlined in the Deferral of Examinations Guidelines for students:</w:t>
      </w:r>
    </w:p>
    <w:p w14:paraId="3125C261" w14:textId="77777777" w:rsidR="004918A1" w:rsidRDefault="004918A1">
      <w:pPr>
        <w:pStyle w:val="BodyText"/>
      </w:pPr>
    </w:p>
    <w:p w14:paraId="11C4D1D7" w14:textId="7B49ADBD" w:rsidR="004918A1" w:rsidRDefault="005D1967" w:rsidP="009F69E8">
      <w:pPr>
        <w:pStyle w:val="BodyText"/>
        <w:ind w:left="960" w:firstLine="32"/>
        <w:rPr>
          <w:sz w:val="22"/>
          <w:szCs w:val="22"/>
        </w:rPr>
      </w:pPr>
      <w:hyperlink r:id="rId40" w:history="1">
        <w:r w:rsidR="009F69E8" w:rsidRPr="0042429B">
          <w:rPr>
            <w:rStyle w:val="Hyperlink"/>
            <w:sz w:val="22"/>
            <w:szCs w:val="22"/>
          </w:rPr>
          <w:t>https://www.universityofgalway.ie/media/registry/exams/policiesprocedures/QA234---Deferral-of-Examinations---A-guide-for-students.pdf</w:t>
        </w:r>
      </w:hyperlink>
    </w:p>
    <w:p w14:paraId="46B2DB21" w14:textId="549B12FC" w:rsidR="004918A1" w:rsidRDefault="004918A1">
      <w:pPr>
        <w:pStyle w:val="BodyText"/>
        <w:spacing w:before="8"/>
        <w:rPr>
          <w:sz w:val="18"/>
        </w:rPr>
      </w:pPr>
    </w:p>
    <w:p w14:paraId="568D5967" w14:textId="77777777" w:rsidR="004918A1" w:rsidRDefault="00816FFE" w:rsidP="00A56906">
      <w:pPr>
        <w:pStyle w:val="Heading4"/>
        <w:numPr>
          <w:ilvl w:val="0"/>
          <w:numId w:val="73"/>
        </w:numPr>
        <w:tabs>
          <w:tab w:val="left" w:pos="1682"/>
        </w:tabs>
        <w:spacing w:before="90"/>
        <w:ind w:hanging="361"/>
      </w:pPr>
      <w:r>
        <w:t>Transcripts</w:t>
      </w:r>
    </w:p>
    <w:p w14:paraId="07ABAB26" w14:textId="77777777" w:rsidR="004918A1" w:rsidRDefault="00816FFE">
      <w:pPr>
        <w:pStyle w:val="BodyText"/>
        <w:spacing w:before="226"/>
        <w:ind w:left="960" w:right="1137"/>
        <w:jc w:val="both"/>
      </w:pPr>
      <w:r>
        <w:t>Student transcripts will include details of all modules for which a mark has been entered. The Degree Honours standard reported will be based on the grade bands shown in 6 above. The only additional or alternative annotations will be:</w:t>
      </w:r>
    </w:p>
    <w:p w14:paraId="5FD18567" w14:textId="77777777" w:rsidR="004918A1" w:rsidRDefault="004918A1">
      <w:pPr>
        <w:pStyle w:val="BodyText"/>
        <w:spacing w:before="3"/>
        <w:rPr>
          <w:sz w:val="21"/>
        </w:rPr>
      </w:pPr>
    </w:p>
    <w:p w14:paraId="03F7ADE4" w14:textId="77777777" w:rsidR="004918A1" w:rsidRDefault="00816FFE" w:rsidP="00A56906">
      <w:pPr>
        <w:pStyle w:val="ListParagraph"/>
        <w:numPr>
          <w:ilvl w:val="0"/>
          <w:numId w:val="76"/>
        </w:numPr>
        <w:tabs>
          <w:tab w:val="left" w:pos="1681"/>
          <w:tab w:val="left" w:pos="1682"/>
        </w:tabs>
        <w:ind w:hanging="361"/>
        <w:rPr>
          <w:sz w:val="20"/>
        </w:rPr>
      </w:pPr>
      <w:r>
        <w:rPr>
          <w:sz w:val="20"/>
        </w:rPr>
        <w:t>Exempt</w:t>
      </w:r>
    </w:p>
    <w:p w14:paraId="4FD6C5C4" w14:textId="77777777" w:rsidR="004918A1" w:rsidRDefault="00816FFE" w:rsidP="00A56906">
      <w:pPr>
        <w:pStyle w:val="ListParagraph"/>
        <w:numPr>
          <w:ilvl w:val="0"/>
          <w:numId w:val="76"/>
        </w:numPr>
        <w:tabs>
          <w:tab w:val="left" w:pos="1681"/>
          <w:tab w:val="left" w:pos="1682"/>
        </w:tabs>
        <w:spacing w:before="9"/>
        <w:ind w:hanging="361"/>
        <w:rPr>
          <w:sz w:val="20"/>
        </w:rPr>
      </w:pPr>
      <w:r>
        <w:rPr>
          <w:sz w:val="20"/>
        </w:rPr>
        <w:t>Absent</w:t>
      </w:r>
    </w:p>
    <w:p w14:paraId="7D6DC40B" w14:textId="77777777" w:rsidR="004918A1" w:rsidRDefault="00816FFE" w:rsidP="00A56906">
      <w:pPr>
        <w:pStyle w:val="ListParagraph"/>
        <w:numPr>
          <w:ilvl w:val="0"/>
          <w:numId w:val="76"/>
        </w:numPr>
        <w:tabs>
          <w:tab w:val="left" w:pos="1681"/>
          <w:tab w:val="left" w:pos="1682"/>
        </w:tabs>
        <w:spacing w:before="14"/>
        <w:ind w:hanging="361"/>
        <w:rPr>
          <w:sz w:val="20"/>
        </w:rPr>
      </w:pPr>
      <w:r>
        <w:rPr>
          <w:sz w:val="20"/>
        </w:rPr>
        <w:t>Pass by Compensation</w:t>
      </w:r>
    </w:p>
    <w:p w14:paraId="7706E403" w14:textId="77777777" w:rsidR="004918A1" w:rsidRDefault="00816FFE" w:rsidP="00A56906">
      <w:pPr>
        <w:pStyle w:val="ListParagraph"/>
        <w:numPr>
          <w:ilvl w:val="0"/>
          <w:numId w:val="76"/>
        </w:numPr>
        <w:tabs>
          <w:tab w:val="left" w:pos="1681"/>
          <w:tab w:val="left" w:pos="1682"/>
        </w:tabs>
        <w:spacing w:before="15"/>
        <w:ind w:hanging="361"/>
        <w:rPr>
          <w:sz w:val="20"/>
        </w:rPr>
      </w:pPr>
      <w:r>
        <w:rPr>
          <w:sz w:val="20"/>
        </w:rPr>
        <w:t>Deferred</w:t>
      </w:r>
    </w:p>
    <w:p w14:paraId="5E663768" w14:textId="77777777" w:rsidR="004918A1" w:rsidRDefault="00816FFE" w:rsidP="00A56906">
      <w:pPr>
        <w:pStyle w:val="ListParagraph"/>
        <w:numPr>
          <w:ilvl w:val="0"/>
          <w:numId w:val="76"/>
        </w:numPr>
        <w:tabs>
          <w:tab w:val="left" w:pos="1681"/>
          <w:tab w:val="left" w:pos="1682"/>
        </w:tabs>
        <w:spacing w:before="14"/>
        <w:ind w:hanging="361"/>
        <w:rPr>
          <w:sz w:val="20"/>
        </w:rPr>
      </w:pPr>
      <w:r>
        <w:rPr>
          <w:sz w:val="20"/>
        </w:rPr>
        <w:t>Incomplete</w:t>
      </w:r>
    </w:p>
    <w:p w14:paraId="1268756A" w14:textId="77777777" w:rsidR="004918A1" w:rsidRDefault="00816FFE" w:rsidP="00A56906">
      <w:pPr>
        <w:pStyle w:val="ListParagraph"/>
        <w:numPr>
          <w:ilvl w:val="0"/>
          <w:numId w:val="76"/>
        </w:numPr>
        <w:tabs>
          <w:tab w:val="left" w:pos="1681"/>
          <w:tab w:val="left" w:pos="1682"/>
        </w:tabs>
        <w:spacing w:before="14"/>
        <w:ind w:hanging="361"/>
        <w:rPr>
          <w:sz w:val="20"/>
        </w:rPr>
      </w:pPr>
      <w:r>
        <w:rPr>
          <w:sz w:val="20"/>
        </w:rPr>
        <w:t>Audit</w:t>
      </w:r>
    </w:p>
    <w:p w14:paraId="4C6D14CF" w14:textId="77777777" w:rsidR="004918A1" w:rsidRDefault="004918A1">
      <w:pPr>
        <w:pStyle w:val="BodyText"/>
        <w:spacing w:before="2"/>
      </w:pPr>
    </w:p>
    <w:p w14:paraId="0FC436F9" w14:textId="77777777" w:rsidR="004918A1" w:rsidRDefault="00816FFE">
      <w:pPr>
        <w:pStyle w:val="Heading4"/>
        <w:ind w:left="960" w:firstLine="0"/>
        <w:jc w:val="both"/>
      </w:pPr>
      <w:r>
        <w:t>Dealing with Exceptions or Deviations</w:t>
      </w:r>
    </w:p>
    <w:p w14:paraId="757DA5E7" w14:textId="77777777" w:rsidR="004918A1" w:rsidRDefault="00816FFE">
      <w:pPr>
        <w:pStyle w:val="BodyText"/>
        <w:spacing w:before="227"/>
        <w:ind w:left="960" w:right="1129"/>
        <w:jc w:val="both"/>
      </w:pPr>
      <w:r>
        <w:t xml:space="preserve">Only in exceptional circumstances will deviations be permitted from these regulations. A </w:t>
      </w:r>
      <w:r>
        <w:rPr>
          <w:b/>
        </w:rPr>
        <w:t xml:space="preserve">structural deviation </w:t>
      </w:r>
      <w:r>
        <w:t>is a significant and permanent change to these regulations which might be authorized for one or more programmes.</w:t>
      </w:r>
      <w:r>
        <w:rPr>
          <w:spacing w:val="-7"/>
        </w:rPr>
        <w:t xml:space="preserve"> </w:t>
      </w:r>
      <w:r>
        <w:t>Where</w:t>
      </w:r>
      <w:r>
        <w:rPr>
          <w:spacing w:val="-6"/>
        </w:rPr>
        <w:t xml:space="preserve"> </w:t>
      </w:r>
      <w:r>
        <w:t>a</w:t>
      </w:r>
      <w:r>
        <w:rPr>
          <w:spacing w:val="-5"/>
        </w:rPr>
        <w:t xml:space="preserve"> </w:t>
      </w:r>
      <w:r>
        <w:rPr>
          <w:b/>
        </w:rPr>
        <w:t>structural</w:t>
      </w:r>
      <w:r>
        <w:rPr>
          <w:b/>
          <w:spacing w:val="-8"/>
        </w:rPr>
        <w:t xml:space="preserve"> </w:t>
      </w:r>
      <w:r>
        <w:rPr>
          <w:b/>
        </w:rPr>
        <w:t>deviation</w:t>
      </w:r>
      <w:r>
        <w:rPr>
          <w:b/>
          <w:spacing w:val="-6"/>
        </w:rPr>
        <w:t xml:space="preserve"> </w:t>
      </w:r>
      <w:r>
        <w:t>is</w:t>
      </w:r>
      <w:r>
        <w:rPr>
          <w:spacing w:val="-6"/>
        </w:rPr>
        <w:t xml:space="preserve"> </w:t>
      </w:r>
      <w:r>
        <w:t>required</w:t>
      </w:r>
      <w:r>
        <w:rPr>
          <w:spacing w:val="-7"/>
        </w:rPr>
        <w:t xml:space="preserve"> </w:t>
      </w:r>
      <w:r>
        <w:t>for</w:t>
      </w:r>
      <w:r>
        <w:rPr>
          <w:spacing w:val="-9"/>
        </w:rPr>
        <w:t xml:space="preserve"> </w:t>
      </w:r>
      <w:r>
        <w:t>sound</w:t>
      </w:r>
      <w:r>
        <w:rPr>
          <w:spacing w:val="-6"/>
        </w:rPr>
        <w:t xml:space="preserve"> </w:t>
      </w:r>
      <w:r>
        <w:t>academic</w:t>
      </w:r>
      <w:r>
        <w:rPr>
          <w:spacing w:val="-7"/>
        </w:rPr>
        <w:t xml:space="preserve"> </w:t>
      </w:r>
      <w:r>
        <w:t>purposes,</w:t>
      </w:r>
      <w:r>
        <w:rPr>
          <w:spacing w:val="-7"/>
        </w:rPr>
        <w:t xml:space="preserve"> </w:t>
      </w:r>
      <w:r>
        <w:t>application</w:t>
      </w:r>
      <w:r>
        <w:rPr>
          <w:spacing w:val="-7"/>
        </w:rPr>
        <w:t xml:space="preserve"> </w:t>
      </w:r>
      <w:r>
        <w:t>must</w:t>
      </w:r>
      <w:r>
        <w:rPr>
          <w:spacing w:val="-7"/>
        </w:rPr>
        <w:t xml:space="preserve"> </w:t>
      </w:r>
      <w:r>
        <w:t>be</w:t>
      </w:r>
      <w:r>
        <w:rPr>
          <w:spacing w:val="-6"/>
        </w:rPr>
        <w:t xml:space="preserve"> </w:t>
      </w:r>
      <w:r>
        <w:t xml:space="preserve">made to the Academic Regulations Committee of Academic Council’s Standing Committee, which shall recommend to Academic Council Standing Committee in the matter of applications received. A </w:t>
      </w:r>
      <w:r>
        <w:rPr>
          <w:b/>
        </w:rPr>
        <w:t xml:space="preserve">concession </w:t>
      </w:r>
      <w:r>
        <w:t xml:space="preserve">is the granting of explicit permission by the Standing Committee, following consideration and recommendation by the Academic regulations Committee, to permit the deviation of a programme of study from these prescribed regulations. A </w:t>
      </w:r>
      <w:r>
        <w:rPr>
          <w:b/>
        </w:rPr>
        <w:t xml:space="preserve">concession </w:t>
      </w:r>
      <w:r>
        <w:t>may be required in occasional circumstances and will be a matter for Academic Council Standing Committee, following consideration and recommendation by the Academic Regulations Committee.</w:t>
      </w:r>
    </w:p>
    <w:p w14:paraId="705278A4" w14:textId="77777777" w:rsidR="004918A1" w:rsidRDefault="004918A1">
      <w:pPr>
        <w:jc w:val="both"/>
        <w:sectPr w:rsidR="004918A1">
          <w:pgSz w:w="11910" w:h="16840"/>
          <w:pgMar w:top="860" w:right="320" w:bottom="760" w:left="620" w:header="426" w:footer="574" w:gutter="0"/>
          <w:cols w:space="720"/>
        </w:sectPr>
      </w:pPr>
    </w:p>
    <w:p w14:paraId="26EB10CF" w14:textId="77777777" w:rsidR="004918A1" w:rsidRDefault="004918A1">
      <w:pPr>
        <w:pStyle w:val="BodyText"/>
      </w:pPr>
    </w:p>
    <w:p w14:paraId="22F097F6" w14:textId="77777777" w:rsidR="004918A1" w:rsidRDefault="004918A1">
      <w:pPr>
        <w:pStyle w:val="BodyText"/>
      </w:pPr>
    </w:p>
    <w:p w14:paraId="03028C24" w14:textId="77777777" w:rsidR="004918A1" w:rsidRDefault="004918A1">
      <w:pPr>
        <w:pStyle w:val="BodyText"/>
        <w:spacing w:before="8"/>
        <w:rPr>
          <w:sz w:val="28"/>
        </w:rPr>
      </w:pPr>
    </w:p>
    <w:p w14:paraId="13C6F767" w14:textId="77777777" w:rsidR="004918A1" w:rsidRDefault="00816FFE">
      <w:pPr>
        <w:pStyle w:val="Heading3"/>
        <w:spacing w:before="90"/>
        <w:ind w:left="1020" w:right="1203"/>
        <w:jc w:val="center"/>
      </w:pPr>
      <w:bookmarkStart w:id="1" w:name="_bookmark1"/>
      <w:bookmarkEnd w:id="1"/>
      <w:r>
        <w:t>MARKS &amp; STANDARDS FOR ALL PART-TIME UNDERGRADUATE DEGREE EXAMINATIONS (EXCLUDING “CONTINUOUS” PROGRAMMES)</w:t>
      </w:r>
    </w:p>
    <w:p w14:paraId="530DF858" w14:textId="77777777" w:rsidR="004918A1" w:rsidRDefault="00816FFE">
      <w:pPr>
        <w:spacing w:before="228" w:line="242" w:lineRule="auto"/>
        <w:ind w:left="1020" w:right="1204"/>
        <w:jc w:val="center"/>
        <w:rPr>
          <w:b/>
          <w:sz w:val="24"/>
        </w:rPr>
      </w:pPr>
      <w:r>
        <w:rPr>
          <w:b/>
          <w:sz w:val="24"/>
          <w:u w:val="thick"/>
        </w:rPr>
        <w:t>Document Status:</w:t>
      </w:r>
      <w:r>
        <w:rPr>
          <w:b/>
          <w:sz w:val="24"/>
        </w:rPr>
        <w:t xml:space="preserve"> Approved 27/03/2012. Incorporates amendments by Standing Committee on 13/08/2015.</w:t>
      </w:r>
    </w:p>
    <w:p w14:paraId="59FD3537" w14:textId="77777777" w:rsidR="004918A1" w:rsidRDefault="004918A1">
      <w:pPr>
        <w:pStyle w:val="BodyText"/>
        <w:rPr>
          <w:b/>
          <w:sz w:val="26"/>
        </w:rPr>
      </w:pPr>
    </w:p>
    <w:p w14:paraId="61EF5260" w14:textId="77777777" w:rsidR="004918A1" w:rsidRDefault="004918A1">
      <w:pPr>
        <w:pStyle w:val="BodyText"/>
        <w:spacing w:before="7"/>
        <w:rPr>
          <w:b/>
          <w:sz w:val="21"/>
        </w:rPr>
      </w:pPr>
    </w:p>
    <w:p w14:paraId="35380D15" w14:textId="77777777" w:rsidR="004918A1" w:rsidRDefault="00816FFE" w:rsidP="00A56906">
      <w:pPr>
        <w:pStyle w:val="Heading4"/>
        <w:numPr>
          <w:ilvl w:val="0"/>
          <w:numId w:val="72"/>
        </w:numPr>
        <w:tabs>
          <w:tab w:val="left" w:pos="1682"/>
        </w:tabs>
        <w:ind w:hanging="361"/>
      </w:pPr>
      <w:r>
        <w:t>Introduction</w:t>
      </w:r>
    </w:p>
    <w:p w14:paraId="425AC129" w14:textId="77777777" w:rsidR="004918A1" w:rsidRDefault="004918A1">
      <w:pPr>
        <w:pStyle w:val="BodyText"/>
        <w:spacing w:before="1"/>
        <w:rPr>
          <w:rFonts w:ascii="TimesNewRomanPS-BoldItalicMT"/>
          <w:b/>
          <w:i/>
          <w:sz w:val="24"/>
        </w:rPr>
      </w:pPr>
    </w:p>
    <w:p w14:paraId="2EB11644" w14:textId="77777777" w:rsidR="004918A1" w:rsidRDefault="00816FFE">
      <w:pPr>
        <w:pStyle w:val="BodyText"/>
        <w:ind w:left="960" w:right="1139"/>
        <w:jc w:val="both"/>
      </w:pPr>
      <w:r>
        <w:t>These general regulations apply to all</w:t>
      </w:r>
      <w:r>
        <w:rPr>
          <w:spacing w:val="-36"/>
        </w:rPr>
        <w:t xml:space="preserve"> </w:t>
      </w:r>
      <w:r>
        <w:t>full-time undergraduate degree programmes in the University. Every full time undergraduate programme must comply with these regulations unless otherwise provided as per section 9 below. Students must also refer to the specific College degree programme regulations and</w:t>
      </w:r>
      <w:r>
        <w:rPr>
          <w:spacing w:val="-5"/>
        </w:rPr>
        <w:t xml:space="preserve"> </w:t>
      </w:r>
      <w:r>
        <w:t>requirements.</w:t>
      </w:r>
    </w:p>
    <w:p w14:paraId="5AAFF668" w14:textId="77777777" w:rsidR="004918A1" w:rsidRDefault="004918A1">
      <w:pPr>
        <w:pStyle w:val="BodyText"/>
      </w:pPr>
    </w:p>
    <w:p w14:paraId="2B8CED77" w14:textId="77777777" w:rsidR="004918A1" w:rsidRDefault="00816FFE">
      <w:pPr>
        <w:pStyle w:val="BodyText"/>
        <w:ind w:left="960" w:right="1131"/>
        <w:jc w:val="both"/>
      </w:pPr>
      <w:r>
        <w:t>These regulations are approved but the University’s Academic Council and are regulated and reviewed by the Academic Council’s Standing Committee, following prior consideration by the Academic Regulations Committee. The Academic Regulations Committee will be comprised of the Registrar and Deputy-President (chair), Deans of College, another representative from each College and the Director of Adult Education. Relevant administrative staff will be in attendance at the Committee’s meetings. The Committee will report to Standing Committee of Academic Council.</w:t>
      </w:r>
    </w:p>
    <w:p w14:paraId="587EC778" w14:textId="77777777" w:rsidR="004918A1" w:rsidRDefault="004918A1">
      <w:pPr>
        <w:pStyle w:val="BodyText"/>
        <w:spacing w:before="3"/>
      </w:pPr>
    </w:p>
    <w:p w14:paraId="12B72D40" w14:textId="77777777" w:rsidR="004918A1" w:rsidRDefault="00816FFE" w:rsidP="00A56906">
      <w:pPr>
        <w:pStyle w:val="Heading4"/>
        <w:numPr>
          <w:ilvl w:val="0"/>
          <w:numId w:val="72"/>
        </w:numPr>
        <w:tabs>
          <w:tab w:val="left" w:pos="1682"/>
        </w:tabs>
        <w:ind w:hanging="361"/>
      </w:pPr>
      <w:r>
        <w:t>Degree Programme</w:t>
      </w:r>
      <w:r>
        <w:rPr>
          <w:spacing w:val="-5"/>
        </w:rPr>
        <w:t xml:space="preserve"> </w:t>
      </w:r>
      <w:r>
        <w:t>Curricula</w:t>
      </w:r>
    </w:p>
    <w:p w14:paraId="184F9DE2" w14:textId="77777777" w:rsidR="004918A1" w:rsidRDefault="00816FFE">
      <w:pPr>
        <w:pStyle w:val="BodyText"/>
        <w:spacing w:before="227"/>
        <w:ind w:left="960" w:right="1136"/>
        <w:jc w:val="both"/>
      </w:pPr>
      <w:r>
        <w:t>The</w:t>
      </w:r>
      <w:r>
        <w:rPr>
          <w:spacing w:val="-11"/>
        </w:rPr>
        <w:t xml:space="preserve"> </w:t>
      </w:r>
      <w:r>
        <w:t>University’s</w:t>
      </w:r>
      <w:r>
        <w:rPr>
          <w:spacing w:val="-14"/>
        </w:rPr>
        <w:t xml:space="preserve"> </w:t>
      </w:r>
      <w:r>
        <w:t>awards</w:t>
      </w:r>
      <w:r>
        <w:rPr>
          <w:spacing w:val="-14"/>
        </w:rPr>
        <w:t xml:space="preserve"> </w:t>
      </w:r>
      <w:r>
        <w:t>and</w:t>
      </w:r>
      <w:r>
        <w:rPr>
          <w:spacing w:val="-11"/>
        </w:rPr>
        <w:t xml:space="preserve"> </w:t>
      </w:r>
      <w:r>
        <w:t>degree</w:t>
      </w:r>
      <w:r>
        <w:rPr>
          <w:spacing w:val="-11"/>
        </w:rPr>
        <w:t xml:space="preserve"> </w:t>
      </w:r>
      <w:r>
        <w:t>programmes</w:t>
      </w:r>
      <w:r>
        <w:rPr>
          <w:spacing w:val="-14"/>
        </w:rPr>
        <w:t xml:space="preserve"> </w:t>
      </w:r>
      <w:r>
        <w:t>are</w:t>
      </w:r>
      <w:r>
        <w:rPr>
          <w:spacing w:val="-11"/>
        </w:rPr>
        <w:t xml:space="preserve"> </w:t>
      </w:r>
      <w:r>
        <w:t>organized</w:t>
      </w:r>
      <w:r>
        <w:rPr>
          <w:spacing w:val="-11"/>
        </w:rPr>
        <w:t xml:space="preserve"> </w:t>
      </w:r>
      <w:r>
        <w:rPr>
          <w:spacing w:val="-3"/>
        </w:rPr>
        <w:t>in</w:t>
      </w:r>
      <w:r>
        <w:rPr>
          <w:spacing w:val="-11"/>
        </w:rPr>
        <w:t xml:space="preserve"> </w:t>
      </w:r>
      <w:r>
        <w:t>accordance</w:t>
      </w:r>
      <w:r>
        <w:rPr>
          <w:spacing w:val="-15"/>
        </w:rPr>
        <w:t xml:space="preserve"> </w:t>
      </w:r>
      <w:r>
        <w:t>with</w:t>
      </w:r>
      <w:r>
        <w:rPr>
          <w:spacing w:val="-11"/>
        </w:rPr>
        <w:t xml:space="preserve"> </w:t>
      </w:r>
      <w:r>
        <w:t>the</w:t>
      </w:r>
      <w:r>
        <w:rPr>
          <w:spacing w:val="-10"/>
        </w:rPr>
        <w:t xml:space="preserve"> </w:t>
      </w:r>
      <w:r>
        <w:t>European</w:t>
      </w:r>
      <w:r>
        <w:rPr>
          <w:spacing w:val="-11"/>
        </w:rPr>
        <w:t xml:space="preserve"> </w:t>
      </w:r>
      <w:r>
        <w:t>Credit</w:t>
      </w:r>
      <w:r>
        <w:rPr>
          <w:spacing w:val="-12"/>
        </w:rPr>
        <w:t xml:space="preserve"> </w:t>
      </w:r>
      <w:r>
        <w:t>Transfer System (ECTS). Programmes of study are organized into specific units of study called Modules. Each module is a unit of teaching and learning formally offered within the University, and carrying credit expressed as a number of credit points in accordance with the</w:t>
      </w:r>
      <w:r>
        <w:rPr>
          <w:spacing w:val="-3"/>
        </w:rPr>
        <w:t xml:space="preserve"> </w:t>
      </w:r>
      <w:r>
        <w:t>ECTS.</w:t>
      </w:r>
    </w:p>
    <w:p w14:paraId="4168B254" w14:textId="77777777" w:rsidR="004918A1" w:rsidRDefault="004918A1">
      <w:pPr>
        <w:pStyle w:val="BodyText"/>
      </w:pPr>
    </w:p>
    <w:p w14:paraId="688E2870" w14:textId="77777777" w:rsidR="004918A1" w:rsidRDefault="00816FFE">
      <w:pPr>
        <w:pStyle w:val="BodyText"/>
        <w:ind w:left="960" w:right="1129"/>
        <w:jc w:val="both"/>
      </w:pPr>
      <w:r>
        <w:t>A programme will have a prescribed aggregate credit value in accordance with the Level of Study as set out in Ireland’s National Framework for Qualifications, FETAC. Part time undergraduate degree programmes are aligned with Level 8 of the framework and consist of 3, 4 or more academic years of study. An Academic year for a part time undergraduate degree will have a module load to an aggregate credit value of 45 ECTS.</w:t>
      </w:r>
    </w:p>
    <w:p w14:paraId="30B24E6B" w14:textId="77777777" w:rsidR="004918A1" w:rsidRDefault="004918A1">
      <w:pPr>
        <w:pStyle w:val="BodyText"/>
        <w:spacing w:before="1"/>
      </w:pPr>
    </w:p>
    <w:p w14:paraId="437730C5" w14:textId="77777777" w:rsidR="004918A1" w:rsidRDefault="00816FFE">
      <w:pPr>
        <w:pStyle w:val="BodyText"/>
        <w:ind w:left="959" w:right="1131"/>
        <w:jc w:val="both"/>
      </w:pPr>
      <w:r>
        <w:t>Part time undergraduate degree programmes at the University are normally organized into Stages delimited by an Academic Year of study. Each stage (or programme year) will have prescribed Learning Outcomes for that stage or year and will have an associated aggregate credit value, 45 ECTS. For completion of a stage (or programme year), part time students will be required to successfully complete the relevant aggregate credit standard, 45 ECTS. Part time students will be expected to complete a stage within an academic year. Students must successfully complete each stage before progressing to a subsequent one.</w:t>
      </w:r>
    </w:p>
    <w:p w14:paraId="07F0995E" w14:textId="77777777" w:rsidR="004918A1" w:rsidRDefault="004918A1">
      <w:pPr>
        <w:pStyle w:val="BodyText"/>
        <w:spacing w:before="1"/>
        <w:rPr>
          <w:sz w:val="26"/>
        </w:rPr>
      </w:pPr>
    </w:p>
    <w:p w14:paraId="343851AA" w14:textId="77777777" w:rsidR="004918A1" w:rsidRDefault="00816FFE" w:rsidP="00A56906">
      <w:pPr>
        <w:pStyle w:val="Heading4"/>
        <w:numPr>
          <w:ilvl w:val="0"/>
          <w:numId w:val="72"/>
        </w:numPr>
        <w:tabs>
          <w:tab w:val="left" w:pos="1682"/>
        </w:tabs>
        <w:ind w:hanging="361"/>
      </w:pPr>
      <w:r>
        <w:t>Module Descriptions and</w:t>
      </w:r>
      <w:r>
        <w:rPr>
          <w:spacing w:val="-2"/>
        </w:rPr>
        <w:t xml:space="preserve"> </w:t>
      </w:r>
      <w:r>
        <w:t>Weightings</w:t>
      </w:r>
    </w:p>
    <w:p w14:paraId="6FA1A82B" w14:textId="77777777" w:rsidR="004918A1" w:rsidRDefault="004918A1">
      <w:pPr>
        <w:pStyle w:val="BodyText"/>
        <w:spacing w:before="7"/>
        <w:rPr>
          <w:rFonts w:ascii="TimesNewRomanPS-BoldItalicMT"/>
          <w:b/>
          <w:i/>
          <w:sz w:val="23"/>
        </w:rPr>
      </w:pPr>
    </w:p>
    <w:p w14:paraId="27BD696A" w14:textId="77777777" w:rsidR="004918A1" w:rsidRDefault="00816FFE">
      <w:pPr>
        <w:pStyle w:val="BodyText"/>
        <w:ind w:left="960" w:right="1130"/>
        <w:jc w:val="both"/>
      </w:pPr>
      <w:r>
        <w:t>Each</w:t>
      </w:r>
      <w:r>
        <w:rPr>
          <w:spacing w:val="-6"/>
        </w:rPr>
        <w:t xml:space="preserve"> </w:t>
      </w:r>
      <w:r>
        <w:t>programme</w:t>
      </w:r>
      <w:r>
        <w:rPr>
          <w:spacing w:val="-4"/>
        </w:rPr>
        <w:t xml:space="preserve"> </w:t>
      </w:r>
      <w:r>
        <w:t>offered</w:t>
      </w:r>
      <w:r>
        <w:rPr>
          <w:spacing w:val="-5"/>
        </w:rPr>
        <w:t xml:space="preserve"> </w:t>
      </w:r>
      <w:r>
        <w:t>by</w:t>
      </w:r>
      <w:r>
        <w:rPr>
          <w:spacing w:val="-5"/>
        </w:rPr>
        <w:t xml:space="preserve"> </w:t>
      </w:r>
      <w:r>
        <w:t>the</w:t>
      </w:r>
      <w:r>
        <w:rPr>
          <w:spacing w:val="-4"/>
        </w:rPr>
        <w:t xml:space="preserve"> </w:t>
      </w:r>
      <w:r>
        <w:t>University</w:t>
      </w:r>
      <w:r>
        <w:rPr>
          <w:spacing w:val="-5"/>
        </w:rPr>
        <w:t xml:space="preserve"> </w:t>
      </w:r>
      <w:r>
        <w:t>will</w:t>
      </w:r>
      <w:r>
        <w:rPr>
          <w:spacing w:val="-7"/>
        </w:rPr>
        <w:t xml:space="preserve"> </w:t>
      </w:r>
      <w:r>
        <w:t>comprise</w:t>
      </w:r>
      <w:r>
        <w:rPr>
          <w:spacing w:val="-4"/>
        </w:rPr>
        <w:t xml:space="preserve"> </w:t>
      </w:r>
      <w:r>
        <w:t>a</w:t>
      </w:r>
      <w:r>
        <w:rPr>
          <w:spacing w:val="-4"/>
        </w:rPr>
        <w:t xml:space="preserve"> </w:t>
      </w:r>
      <w:r>
        <w:t>set</w:t>
      </w:r>
      <w:r>
        <w:rPr>
          <w:spacing w:val="-6"/>
        </w:rPr>
        <w:t xml:space="preserve"> </w:t>
      </w:r>
      <w:r>
        <w:t>of</w:t>
      </w:r>
      <w:r>
        <w:rPr>
          <w:spacing w:val="-7"/>
        </w:rPr>
        <w:t xml:space="preserve"> </w:t>
      </w:r>
      <w:r>
        <w:t>Modules</w:t>
      </w:r>
      <w:r>
        <w:rPr>
          <w:spacing w:val="-4"/>
        </w:rPr>
        <w:t xml:space="preserve"> </w:t>
      </w:r>
      <w:r>
        <w:t>where</w:t>
      </w:r>
      <w:r>
        <w:rPr>
          <w:spacing w:val="-4"/>
        </w:rPr>
        <w:t xml:space="preserve"> </w:t>
      </w:r>
      <w:r>
        <w:t>each</w:t>
      </w:r>
      <w:r>
        <w:rPr>
          <w:spacing w:val="-5"/>
        </w:rPr>
        <w:t xml:space="preserve"> </w:t>
      </w:r>
      <w:r>
        <w:t>module</w:t>
      </w:r>
      <w:r>
        <w:rPr>
          <w:spacing w:val="-4"/>
        </w:rPr>
        <w:t xml:space="preserve"> </w:t>
      </w:r>
      <w:r>
        <w:t>represents</w:t>
      </w:r>
      <w:r>
        <w:rPr>
          <w:spacing w:val="-4"/>
        </w:rPr>
        <w:t xml:space="preserve"> </w:t>
      </w:r>
      <w:r>
        <w:t>a</w:t>
      </w:r>
      <w:r>
        <w:rPr>
          <w:spacing w:val="-4"/>
        </w:rPr>
        <w:t xml:space="preserve"> </w:t>
      </w:r>
      <w:r>
        <w:t xml:space="preserve">unit of teaching and learning with prescribed </w:t>
      </w:r>
      <w:r>
        <w:rPr>
          <w:b/>
        </w:rPr>
        <w:t>Learning Outcomes</w:t>
      </w:r>
      <w:r>
        <w:t xml:space="preserve">, and carrying credit expressed as a number of credit points in accordance with the European Credit Transfer system. </w:t>
      </w:r>
      <w:r>
        <w:rPr>
          <w:b/>
        </w:rPr>
        <w:t xml:space="preserve">Module Descriptions </w:t>
      </w:r>
      <w:r>
        <w:t xml:space="preserve">will be specified in the University’s central </w:t>
      </w:r>
      <w:r>
        <w:rPr>
          <w:b/>
        </w:rPr>
        <w:t xml:space="preserve">Module Repository </w:t>
      </w:r>
      <w:r>
        <w:t xml:space="preserve">(or Module Manager System) and will be set out in the </w:t>
      </w:r>
      <w:r>
        <w:rPr>
          <w:b/>
        </w:rPr>
        <w:t xml:space="preserve">Programme Descriptions and Regulations </w:t>
      </w:r>
      <w:r>
        <w:t>for each College’s</w:t>
      </w:r>
      <w:r>
        <w:rPr>
          <w:spacing w:val="1"/>
        </w:rPr>
        <w:t xml:space="preserve"> </w:t>
      </w:r>
      <w:r>
        <w:t>programmes.</w:t>
      </w:r>
    </w:p>
    <w:p w14:paraId="2881E1A6" w14:textId="77777777" w:rsidR="004918A1" w:rsidRDefault="004918A1">
      <w:pPr>
        <w:pStyle w:val="BodyText"/>
        <w:spacing w:before="3"/>
      </w:pPr>
    </w:p>
    <w:p w14:paraId="19BA647D" w14:textId="77777777" w:rsidR="004918A1" w:rsidRDefault="00816FFE">
      <w:pPr>
        <w:pStyle w:val="Heading4"/>
        <w:spacing w:line="242" w:lineRule="auto"/>
        <w:ind w:left="1020" w:right="1204" w:firstLine="0"/>
        <w:jc w:val="center"/>
      </w:pPr>
      <w:r>
        <w:t>Individual modules will have an ECTS credit weighting of 5 ECTS or may be expressed in whole multiples of 5 ECTS where good academic practice requires larger units of study.</w:t>
      </w:r>
    </w:p>
    <w:p w14:paraId="1EADD851" w14:textId="77777777" w:rsidR="004918A1" w:rsidRDefault="004918A1">
      <w:pPr>
        <w:pStyle w:val="BodyText"/>
        <w:spacing w:before="2"/>
        <w:rPr>
          <w:rFonts w:ascii="TimesNewRomanPS-BoldItalicMT"/>
          <w:b/>
          <w:i/>
          <w:sz w:val="23"/>
        </w:rPr>
      </w:pPr>
    </w:p>
    <w:p w14:paraId="0E506B27" w14:textId="77777777" w:rsidR="004918A1" w:rsidRDefault="00816FFE">
      <w:pPr>
        <w:pStyle w:val="BodyText"/>
        <w:ind w:left="960"/>
        <w:jc w:val="both"/>
      </w:pPr>
      <w:r>
        <w:t>Credit is awarded to students who obtain 40% on a module (see also provisions on compensation at 5.5 below)</w:t>
      </w:r>
    </w:p>
    <w:p w14:paraId="3E2B74D6" w14:textId="77777777" w:rsidR="004918A1" w:rsidRDefault="004918A1">
      <w:pPr>
        <w:jc w:val="both"/>
        <w:sectPr w:rsidR="004918A1">
          <w:pgSz w:w="11910" w:h="16840"/>
          <w:pgMar w:top="880" w:right="320" w:bottom="760" w:left="620" w:header="425" w:footer="574" w:gutter="0"/>
          <w:cols w:space="720"/>
        </w:sectPr>
      </w:pPr>
    </w:p>
    <w:p w14:paraId="242DFC07" w14:textId="77777777" w:rsidR="004918A1" w:rsidRDefault="004918A1">
      <w:pPr>
        <w:pStyle w:val="BodyText"/>
      </w:pPr>
    </w:p>
    <w:p w14:paraId="25586709" w14:textId="77777777" w:rsidR="004918A1" w:rsidRDefault="004918A1">
      <w:pPr>
        <w:pStyle w:val="BodyText"/>
        <w:spacing w:before="9"/>
        <w:rPr>
          <w:sz w:val="28"/>
        </w:rPr>
      </w:pPr>
    </w:p>
    <w:p w14:paraId="4B759784" w14:textId="77777777" w:rsidR="004918A1" w:rsidRDefault="00816FFE" w:rsidP="00A56906">
      <w:pPr>
        <w:pStyle w:val="Heading4"/>
        <w:numPr>
          <w:ilvl w:val="0"/>
          <w:numId w:val="72"/>
        </w:numPr>
        <w:tabs>
          <w:tab w:val="left" w:pos="1682"/>
        </w:tabs>
        <w:spacing w:before="90"/>
        <w:ind w:hanging="361"/>
      </w:pPr>
      <w:r>
        <w:t>Arrangements for Assessment and Formal</w:t>
      </w:r>
      <w:r>
        <w:rPr>
          <w:spacing w:val="-4"/>
        </w:rPr>
        <w:t xml:space="preserve"> </w:t>
      </w:r>
      <w:r>
        <w:t>Examination</w:t>
      </w:r>
    </w:p>
    <w:p w14:paraId="79427539" w14:textId="77777777" w:rsidR="004918A1" w:rsidRDefault="00816FFE">
      <w:pPr>
        <w:pStyle w:val="BodyText"/>
        <w:spacing w:before="226"/>
        <w:ind w:left="960"/>
      </w:pPr>
      <w:r>
        <w:t>The University’s standard examination periods are:</w:t>
      </w:r>
    </w:p>
    <w:p w14:paraId="0597F67C" w14:textId="77777777" w:rsidR="004918A1" w:rsidRDefault="00816FFE" w:rsidP="00A56906">
      <w:pPr>
        <w:pStyle w:val="ListParagraph"/>
        <w:numPr>
          <w:ilvl w:val="0"/>
          <w:numId w:val="76"/>
        </w:numPr>
        <w:tabs>
          <w:tab w:val="left" w:pos="1681"/>
          <w:tab w:val="left" w:pos="1682"/>
        </w:tabs>
        <w:spacing w:before="14"/>
        <w:ind w:hanging="361"/>
        <w:rPr>
          <w:sz w:val="20"/>
        </w:rPr>
      </w:pPr>
      <w:r>
        <w:rPr>
          <w:sz w:val="20"/>
        </w:rPr>
        <w:t>End of semester</w:t>
      </w:r>
      <w:r>
        <w:rPr>
          <w:spacing w:val="-4"/>
          <w:sz w:val="20"/>
        </w:rPr>
        <w:t xml:space="preserve"> </w:t>
      </w:r>
      <w:r>
        <w:rPr>
          <w:sz w:val="20"/>
        </w:rPr>
        <w:t>1</w:t>
      </w:r>
    </w:p>
    <w:p w14:paraId="31D7A061" w14:textId="77777777" w:rsidR="004918A1" w:rsidRDefault="00816FFE" w:rsidP="00A56906">
      <w:pPr>
        <w:pStyle w:val="ListParagraph"/>
        <w:numPr>
          <w:ilvl w:val="0"/>
          <w:numId w:val="76"/>
        </w:numPr>
        <w:tabs>
          <w:tab w:val="left" w:pos="1681"/>
          <w:tab w:val="left" w:pos="1682"/>
        </w:tabs>
        <w:spacing w:before="15"/>
        <w:ind w:hanging="361"/>
        <w:rPr>
          <w:sz w:val="20"/>
        </w:rPr>
      </w:pPr>
      <w:r>
        <w:rPr>
          <w:sz w:val="20"/>
        </w:rPr>
        <w:t>End of semester</w:t>
      </w:r>
      <w:r>
        <w:rPr>
          <w:spacing w:val="-4"/>
          <w:sz w:val="20"/>
        </w:rPr>
        <w:t xml:space="preserve"> </w:t>
      </w:r>
      <w:r>
        <w:rPr>
          <w:sz w:val="20"/>
        </w:rPr>
        <w:t>2</w:t>
      </w:r>
    </w:p>
    <w:p w14:paraId="38307EF5" w14:textId="77777777" w:rsidR="004918A1" w:rsidRDefault="00816FFE" w:rsidP="00A56906">
      <w:pPr>
        <w:pStyle w:val="ListParagraph"/>
        <w:numPr>
          <w:ilvl w:val="0"/>
          <w:numId w:val="76"/>
        </w:numPr>
        <w:tabs>
          <w:tab w:val="left" w:pos="1681"/>
          <w:tab w:val="left" w:pos="1682"/>
        </w:tabs>
        <w:spacing w:before="14"/>
        <w:ind w:hanging="361"/>
        <w:rPr>
          <w:sz w:val="20"/>
        </w:rPr>
      </w:pPr>
      <w:r>
        <w:rPr>
          <w:sz w:val="20"/>
        </w:rPr>
        <w:t>Repeat (of semester 1 and 2) Examinations</w:t>
      </w:r>
      <w:r>
        <w:rPr>
          <w:spacing w:val="-6"/>
          <w:sz w:val="20"/>
        </w:rPr>
        <w:t xml:space="preserve"> </w:t>
      </w:r>
      <w:r>
        <w:rPr>
          <w:sz w:val="20"/>
        </w:rPr>
        <w:t>(August)</w:t>
      </w:r>
    </w:p>
    <w:p w14:paraId="37834F0D" w14:textId="77777777" w:rsidR="004918A1" w:rsidRDefault="004918A1">
      <w:pPr>
        <w:pStyle w:val="BodyText"/>
      </w:pPr>
    </w:p>
    <w:p w14:paraId="437C7B97" w14:textId="77777777" w:rsidR="004918A1" w:rsidRDefault="00816FFE">
      <w:pPr>
        <w:pStyle w:val="BodyText"/>
        <w:ind w:left="960" w:right="1315"/>
      </w:pPr>
      <w:r>
        <w:t>The holding of examinations outside these periods requires the prior approval of the Academic Regulations Committee.</w:t>
      </w:r>
    </w:p>
    <w:p w14:paraId="199E2FD7" w14:textId="77777777" w:rsidR="004918A1" w:rsidRDefault="004918A1">
      <w:pPr>
        <w:pStyle w:val="BodyText"/>
      </w:pPr>
    </w:p>
    <w:p w14:paraId="649E18BB" w14:textId="77777777" w:rsidR="004918A1" w:rsidRDefault="00816FFE">
      <w:pPr>
        <w:pStyle w:val="BodyText"/>
        <w:ind w:left="960" w:right="1192"/>
      </w:pPr>
      <w:r>
        <w:t>Repeat examinations will be held for all programmes and modules unless the prior approval of the Academic Regulations Committee is given.</w:t>
      </w:r>
    </w:p>
    <w:p w14:paraId="20279EAB" w14:textId="77777777" w:rsidR="004918A1" w:rsidRDefault="004918A1">
      <w:pPr>
        <w:pStyle w:val="BodyText"/>
      </w:pPr>
    </w:p>
    <w:p w14:paraId="2AFECCB5" w14:textId="77777777" w:rsidR="004918A1" w:rsidRDefault="00816FFE">
      <w:pPr>
        <w:pStyle w:val="BodyText"/>
        <w:ind w:left="960" w:right="1137"/>
        <w:jc w:val="both"/>
      </w:pPr>
      <w:r>
        <w:t>Modules may be assessed in any combination of formal examinations, assignments, projects, essays, papers, reports, presentations &amp; debates, locally set out exercises, laboratory or field work, or other experiential learning.</w:t>
      </w:r>
    </w:p>
    <w:p w14:paraId="0BFFF347" w14:textId="77777777" w:rsidR="004918A1" w:rsidRDefault="004918A1">
      <w:pPr>
        <w:pStyle w:val="BodyText"/>
        <w:spacing w:before="1"/>
      </w:pPr>
    </w:p>
    <w:p w14:paraId="7524B51E" w14:textId="77777777" w:rsidR="004918A1" w:rsidRDefault="00816FFE">
      <w:pPr>
        <w:pStyle w:val="BodyText"/>
        <w:ind w:left="960" w:right="1135"/>
        <w:jc w:val="both"/>
      </w:pPr>
      <w:r>
        <w:t xml:space="preserve">Where modules are examined by means of a </w:t>
      </w:r>
      <w:r>
        <w:rPr>
          <w:b/>
        </w:rPr>
        <w:t xml:space="preserve">formal examination </w:t>
      </w:r>
      <w:r>
        <w:t xml:space="preserve">paper administered by the University’s Examinations office and time tabled centrally, the examination will be of </w:t>
      </w:r>
      <w:r>
        <w:rPr>
          <w:b/>
        </w:rPr>
        <w:t>a standard two hours duration</w:t>
      </w:r>
      <w:r>
        <w:t xml:space="preserve">. Where a module weighting is greater than 5 ECTS, the formal examination may be broken into a number of </w:t>
      </w:r>
      <w:r>
        <w:rPr>
          <w:spacing w:val="4"/>
        </w:rPr>
        <w:t xml:space="preserve">2- </w:t>
      </w:r>
      <w:r>
        <w:t>hour papers or one 2-hour paper and alternate assessment methods (e.g. a 10 credit year long module might attract</w:t>
      </w:r>
      <w:r>
        <w:rPr>
          <w:spacing w:val="-7"/>
        </w:rPr>
        <w:t xml:space="preserve"> </w:t>
      </w:r>
      <w:r>
        <w:t>tow</w:t>
      </w:r>
      <w:r>
        <w:rPr>
          <w:spacing w:val="-6"/>
        </w:rPr>
        <w:t xml:space="preserve"> </w:t>
      </w:r>
      <w:r>
        <w:t>2</w:t>
      </w:r>
      <w:r>
        <w:rPr>
          <w:spacing w:val="-5"/>
        </w:rPr>
        <w:t xml:space="preserve"> </w:t>
      </w:r>
      <w:r>
        <w:t>hour</w:t>
      </w:r>
      <w:r>
        <w:rPr>
          <w:spacing w:val="-8"/>
        </w:rPr>
        <w:t xml:space="preserve"> </w:t>
      </w:r>
      <w:r>
        <w:t>examinations).</w:t>
      </w:r>
      <w:r>
        <w:rPr>
          <w:spacing w:val="-6"/>
        </w:rPr>
        <w:t xml:space="preserve"> </w:t>
      </w:r>
      <w:r>
        <w:t>In</w:t>
      </w:r>
      <w:r>
        <w:rPr>
          <w:spacing w:val="-5"/>
        </w:rPr>
        <w:t xml:space="preserve"> </w:t>
      </w:r>
      <w:r>
        <w:t>exceptional</w:t>
      </w:r>
      <w:r>
        <w:rPr>
          <w:spacing w:val="-7"/>
        </w:rPr>
        <w:t xml:space="preserve"> </w:t>
      </w:r>
      <w:r>
        <w:t>circumstances,</w:t>
      </w:r>
      <w:r>
        <w:rPr>
          <w:spacing w:val="-11"/>
        </w:rPr>
        <w:t xml:space="preserve"> </w:t>
      </w:r>
      <w:r>
        <w:t>where</w:t>
      </w:r>
      <w:r>
        <w:rPr>
          <w:spacing w:val="-4"/>
        </w:rPr>
        <w:t xml:space="preserve"> </w:t>
      </w:r>
      <w:r>
        <w:t>robust</w:t>
      </w:r>
      <w:r>
        <w:rPr>
          <w:spacing w:val="-7"/>
        </w:rPr>
        <w:t xml:space="preserve"> </w:t>
      </w:r>
      <w:r>
        <w:t>assessment</w:t>
      </w:r>
      <w:r>
        <w:rPr>
          <w:spacing w:val="-7"/>
        </w:rPr>
        <w:t xml:space="preserve"> </w:t>
      </w:r>
      <w:r>
        <w:t>reasons</w:t>
      </w:r>
      <w:r>
        <w:rPr>
          <w:spacing w:val="-3"/>
        </w:rPr>
        <w:t xml:space="preserve"> </w:t>
      </w:r>
      <w:r>
        <w:t>require</w:t>
      </w:r>
      <w:r>
        <w:rPr>
          <w:spacing w:val="-5"/>
        </w:rPr>
        <w:t xml:space="preserve"> </w:t>
      </w:r>
      <w:r>
        <w:t>longer examinations, 3-hour (or longer) examinations may be facilitated. Approval for such arrangements will require the prior approval of the Academic Regulations</w:t>
      </w:r>
      <w:r>
        <w:rPr>
          <w:spacing w:val="-2"/>
        </w:rPr>
        <w:t xml:space="preserve"> </w:t>
      </w:r>
      <w:r>
        <w:t>Committee.</w:t>
      </w:r>
    </w:p>
    <w:p w14:paraId="1C45474C" w14:textId="77777777" w:rsidR="004918A1" w:rsidRDefault="004918A1">
      <w:pPr>
        <w:pStyle w:val="BodyText"/>
        <w:spacing w:before="3"/>
      </w:pPr>
    </w:p>
    <w:p w14:paraId="28CCEAC7" w14:textId="77777777" w:rsidR="004918A1" w:rsidRDefault="00816FFE" w:rsidP="00A56906">
      <w:pPr>
        <w:pStyle w:val="Heading4"/>
        <w:numPr>
          <w:ilvl w:val="0"/>
          <w:numId w:val="72"/>
        </w:numPr>
        <w:tabs>
          <w:tab w:val="left" w:pos="1682"/>
        </w:tabs>
        <w:ind w:hanging="361"/>
      </w:pPr>
      <w:r>
        <w:t>Passing and</w:t>
      </w:r>
      <w:r>
        <w:rPr>
          <w:spacing w:val="-3"/>
        </w:rPr>
        <w:t xml:space="preserve"> </w:t>
      </w:r>
      <w:r>
        <w:t>Progression</w:t>
      </w:r>
    </w:p>
    <w:p w14:paraId="5857A8A9" w14:textId="77777777" w:rsidR="004918A1" w:rsidRDefault="00816FFE">
      <w:pPr>
        <w:pStyle w:val="BodyText"/>
        <w:spacing w:before="227"/>
        <w:ind w:left="960" w:right="1128"/>
        <w:jc w:val="both"/>
      </w:pPr>
      <w:r>
        <w:t>The</w:t>
      </w:r>
      <w:r>
        <w:rPr>
          <w:spacing w:val="-5"/>
        </w:rPr>
        <w:t xml:space="preserve"> </w:t>
      </w:r>
      <w:r>
        <w:t>Examination</w:t>
      </w:r>
      <w:r>
        <w:rPr>
          <w:spacing w:val="-6"/>
        </w:rPr>
        <w:t xml:space="preserve"> </w:t>
      </w:r>
      <w:r>
        <w:t>Board</w:t>
      </w:r>
      <w:r>
        <w:rPr>
          <w:spacing w:val="-6"/>
        </w:rPr>
        <w:t xml:space="preserve"> </w:t>
      </w:r>
      <w:r>
        <w:t>is</w:t>
      </w:r>
      <w:r>
        <w:rPr>
          <w:spacing w:val="-5"/>
        </w:rPr>
        <w:t xml:space="preserve"> </w:t>
      </w:r>
      <w:r>
        <w:t>the formal</w:t>
      </w:r>
      <w:r>
        <w:rPr>
          <w:spacing w:val="-7"/>
        </w:rPr>
        <w:t xml:space="preserve"> </w:t>
      </w:r>
      <w:r>
        <w:t>examination</w:t>
      </w:r>
      <w:r>
        <w:rPr>
          <w:spacing w:val="-2"/>
        </w:rPr>
        <w:t xml:space="preserve"> </w:t>
      </w:r>
      <w:r>
        <w:t>authority</w:t>
      </w:r>
      <w:r>
        <w:rPr>
          <w:spacing w:val="-2"/>
        </w:rPr>
        <w:t xml:space="preserve"> </w:t>
      </w:r>
      <w:r>
        <w:t>for</w:t>
      </w:r>
      <w:r>
        <w:rPr>
          <w:spacing w:val="2"/>
        </w:rPr>
        <w:t xml:space="preserve"> </w:t>
      </w:r>
      <w:r>
        <w:t>each</w:t>
      </w:r>
      <w:r>
        <w:rPr>
          <w:spacing w:val="-6"/>
        </w:rPr>
        <w:t xml:space="preserve"> </w:t>
      </w:r>
      <w:r>
        <w:t>College</w:t>
      </w:r>
      <w:r>
        <w:rPr>
          <w:spacing w:val="-5"/>
        </w:rPr>
        <w:t xml:space="preserve"> </w:t>
      </w:r>
      <w:r>
        <w:t>and</w:t>
      </w:r>
      <w:r>
        <w:rPr>
          <w:spacing w:val="-6"/>
        </w:rPr>
        <w:t xml:space="preserve"> </w:t>
      </w:r>
      <w:r>
        <w:t>examination</w:t>
      </w:r>
      <w:r>
        <w:rPr>
          <w:spacing w:val="-6"/>
        </w:rPr>
        <w:t xml:space="preserve"> </w:t>
      </w:r>
      <w:r>
        <w:t>session.</w:t>
      </w:r>
      <w:r>
        <w:rPr>
          <w:spacing w:val="-6"/>
        </w:rPr>
        <w:t xml:space="preserve"> </w:t>
      </w:r>
      <w:r>
        <w:t>Chaired by the Dean, the Board is made up of academic staff members of the College and extern examiners from the relevant disciplines, or from the Colleges responsible for multi College programmes. Only those decisions approved by the Examinations Board will be formally recognized as official University examination results – relating to Passing, Progression, Determination of Honours, and Granting of</w:t>
      </w:r>
      <w:r>
        <w:rPr>
          <w:spacing w:val="-9"/>
        </w:rPr>
        <w:t xml:space="preserve"> </w:t>
      </w:r>
      <w:r>
        <w:t>Deferrals.</w:t>
      </w:r>
    </w:p>
    <w:p w14:paraId="35EE4977" w14:textId="77777777" w:rsidR="004918A1" w:rsidRDefault="004918A1">
      <w:pPr>
        <w:pStyle w:val="BodyText"/>
      </w:pPr>
    </w:p>
    <w:p w14:paraId="11852D8E" w14:textId="77777777" w:rsidR="004918A1" w:rsidRDefault="00816FFE">
      <w:pPr>
        <w:pStyle w:val="BodyText"/>
        <w:ind w:left="960" w:right="1137"/>
        <w:jc w:val="both"/>
      </w:pPr>
      <w:r>
        <w:t>The Examinations Board will be held at the end of a Stage, normally Semester 2, and after the repeat examinations in August, The Examination Board will determine the overall result and will apply</w:t>
      </w:r>
      <w:r>
        <w:rPr>
          <w:spacing w:val="-36"/>
        </w:rPr>
        <w:t xml:space="preserve"> </w:t>
      </w:r>
      <w:r>
        <w:t>compensation provisions.</w:t>
      </w:r>
    </w:p>
    <w:p w14:paraId="3D315376" w14:textId="77777777" w:rsidR="004918A1" w:rsidRDefault="004918A1">
      <w:pPr>
        <w:pStyle w:val="BodyText"/>
        <w:spacing w:before="3"/>
      </w:pPr>
    </w:p>
    <w:p w14:paraId="285BBC85" w14:textId="77777777" w:rsidR="004918A1" w:rsidRDefault="00816FFE" w:rsidP="00A56906">
      <w:pPr>
        <w:pStyle w:val="Heading4"/>
        <w:numPr>
          <w:ilvl w:val="1"/>
          <w:numId w:val="72"/>
        </w:numPr>
        <w:tabs>
          <w:tab w:val="left" w:pos="1682"/>
        </w:tabs>
        <w:ind w:hanging="361"/>
      </w:pPr>
      <w:r>
        <w:t>Progression</w:t>
      </w:r>
    </w:p>
    <w:p w14:paraId="625C0E4F" w14:textId="77777777" w:rsidR="004918A1" w:rsidRDefault="00816FFE">
      <w:pPr>
        <w:spacing w:before="227"/>
        <w:ind w:left="960" w:right="1128"/>
        <w:jc w:val="both"/>
        <w:rPr>
          <w:sz w:val="20"/>
        </w:rPr>
      </w:pPr>
      <w:r>
        <w:rPr>
          <w:sz w:val="20"/>
        </w:rPr>
        <w:t xml:space="preserve">Undergraduate degree programmes at the University are normally organized into </w:t>
      </w:r>
      <w:r>
        <w:rPr>
          <w:b/>
          <w:sz w:val="20"/>
        </w:rPr>
        <w:t xml:space="preserve">Stages. Students must successfully complete each stage before progressing to a subsequent one. </w:t>
      </w:r>
      <w:r>
        <w:rPr>
          <w:sz w:val="20"/>
        </w:rPr>
        <w:t>Part time undergraduate degree programmes</w:t>
      </w:r>
      <w:r>
        <w:rPr>
          <w:spacing w:val="-5"/>
          <w:sz w:val="20"/>
        </w:rPr>
        <w:t xml:space="preserve"> </w:t>
      </w:r>
      <w:r>
        <w:rPr>
          <w:sz w:val="20"/>
        </w:rPr>
        <w:t>will</w:t>
      </w:r>
      <w:r>
        <w:rPr>
          <w:spacing w:val="-6"/>
          <w:sz w:val="20"/>
        </w:rPr>
        <w:t xml:space="preserve"> </w:t>
      </w:r>
      <w:r>
        <w:rPr>
          <w:sz w:val="20"/>
        </w:rPr>
        <w:t>be</w:t>
      </w:r>
      <w:r>
        <w:rPr>
          <w:spacing w:val="-5"/>
          <w:sz w:val="20"/>
        </w:rPr>
        <w:t xml:space="preserve"> </w:t>
      </w:r>
      <w:r>
        <w:rPr>
          <w:sz w:val="20"/>
        </w:rPr>
        <w:t>organised</w:t>
      </w:r>
      <w:r>
        <w:rPr>
          <w:spacing w:val="-5"/>
          <w:sz w:val="20"/>
        </w:rPr>
        <w:t xml:space="preserve"> </w:t>
      </w:r>
      <w:r>
        <w:rPr>
          <w:sz w:val="20"/>
        </w:rPr>
        <w:t>on</w:t>
      </w:r>
      <w:r>
        <w:rPr>
          <w:spacing w:val="-5"/>
          <w:sz w:val="20"/>
        </w:rPr>
        <w:t xml:space="preserve"> </w:t>
      </w:r>
      <w:r>
        <w:rPr>
          <w:sz w:val="20"/>
        </w:rPr>
        <w:t>an</w:t>
      </w:r>
      <w:r>
        <w:rPr>
          <w:spacing w:val="-6"/>
          <w:sz w:val="20"/>
        </w:rPr>
        <w:t xml:space="preserve"> </w:t>
      </w:r>
      <w:r>
        <w:rPr>
          <w:sz w:val="20"/>
        </w:rPr>
        <w:t>academic</w:t>
      </w:r>
      <w:r>
        <w:rPr>
          <w:spacing w:val="-5"/>
          <w:sz w:val="20"/>
        </w:rPr>
        <w:t xml:space="preserve"> </w:t>
      </w:r>
      <w:r>
        <w:rPr>
          <w:sz w:val="20"/>
        </w:rPr>
        <w:t>year</w:t>
      </w:r>
      <w:r>
        <w:rPr>
          <w:spacing w:val="-8"/>
          <w:sz w:val="20"/>
        </w:rPr>
        <w:t xml:space="preserve"> </w:t>
      </w:r>
      <w:r>
        <w:rPr>
          <w:sz w:val="20"/>
        </w:rPr>
        <w:t>basis,</w:t>
      </w:r>
      <w:r>
        <w:rPr>
          <w:spacing w:val="-5"/>
          <w:sz w:val="20"/>
        </w:rPr>
        <w:t xml:space="preserve"> </w:t>
      </w:r>
      <w:r>
        <w:rPr>
          <w:sz w:val="20"/>
        </w:rPr>
        <w:t>where</w:t>
      </w:r>
      <w:r>
        <w:rPr>
          <w:spacing w:val="-9"/>
          <w:sz w:val="20"/>
        </w:rPr>
        <w:t xml:space="preserve"> </w:t>
      </w:r>
      <w:r>
        <w:rPr>
          <w:sz w:val="20"/>
        </w:rPr>
        <w:t>each</w:t>
      </w:r>
      <w:r>
        <w:rPr>
          <w:spacing w:val="-6"/>
          <w:sz w:val="20"/>
        </w:rPr>
        <w:t xml:space="preserve"> </w:t>
      </w:r>
      <w:r>
        <w:rPr>
          <w:sz w:val="20"/>
        </w:rPr>
        <w:t>year</w:t>
      </w:r>
      <w:r>
        <w:rPr>
          <w:spacing w:val="-7"/>
          <w:sz w:val="20"/>
        </w:rPr>
        <w:t xml:space="preserve"> </w:t>
      </w:r>
      <w:r>
        <w:rPr>
          <w:sz w:val="20"/>
        </w:rPr>
        <w:t>represents</w:t>
      </w:r>
      <w:r>
        <w:rPr>
          <w:spacing w:val="-5"/>
          <w:sz w:val="20"/>
        </w:rPr>
        <w:t xml:space="preserve"> </w:t>
      </w:r>
      <w:r>
        <w:rPr>
          <w:sz w:val="20"/>
        </w:rPr>
        <w:t>a</w:t>
      </w:r>
      <w:r>
        <w:rPr>
          <w:spacing w:val="-4"/>
          <w:sz w:val="20"/>
        </w:rPr>
        <w:t xml:space="preserve"> </w:t>
      </w:r>
      <w:r>
        <w:rPr>
          <w:sz w:val="20"/>
        </w:rPr>
        <w:t>defined</w:t>
      </w:r>
      <w:r>
        <w:rPr>
          <w:spacing w:val="-5"/>
          <w:sz w:val="20"/>
        </w:rPr>
        <w:t xml:space="preserve"> </w:t>
      </w:r>
      <w:r>
        <w:rPr>
          <w:sz w:val="20"/>
        </w:rPr>
        <w:t>Stage.</w:t>
      </w:r>
      <w:r>
        <w:rPr>
          <w:spacing w:val="-6"/>
          <w:sz w:val="20"/>
        </w:rPr>
        <w:t xml:space="preserve"> </w:t>
      </w:r>
      <w:r>
        <w:rPr>
          <w:sz w:val="20"/>
        </w:rPr>
        <w:t>Part</w:t>
      </w:r>
      <w:r>
        <w:rPr>
          <w:spacing w:val="-6"/>
          <w:sz w:val="20"/>
        </w:rPr>
        <w:t xml:space="preserve"> </w:t>
      </w:r>
      <w:r>
        <w:rPr>
          <w:sz w:val="20"/>
        </w:rPr>
        <w:t>time undergraduate</w:t>
      </w:r>
      <w:r>
        <w:rPr>
          <w:spacing w:val="-2"/>
          <w:sz w:val="20"/>
        </w:rPr>
        <w:t xml:space="preserve"> </w:t>
      </w:r>
      <w:r>
        <w:rPr>
          <w:sz w:val="20"/>
        </w:rPr>
        <w:t>students</w:t>
      </w:r>
      <w:r>
        <w:rPr>
          <w:spacing w:val="-4"/>
          <w:sz w:val="20"/>
        </w:rPr>
        <w:t xml:space="preserve"> </w:t>
      </w:r>
      <w:r>
        <w:rPr>
          <w:sz w:val="20"/>
        </w:rPr>
        <w:t>will</w:t>
      </w:r>
      <w:r>
        <w:rPr>
          <w:spacing w:val="-2"/>
          <w:sz w:val="20"/>
        </w:rPr>
        <w:t xml:space="preserve"> </w:t>
      </w:r>
      <w:r>
        <w:rPr>
          <w:sz w:val="20"/>
        </w:rPr>
        <w:t>be</w:t>
      </w:r>
      <w:r>
        <w:rPr>
          <w:spacing w:val="-5"/>
          <w:sz w:val="20"/>
        </w:rPr>
        <w:t xml:space="preserve"> </w:t>
      </w:r>
      <w:r>
        <w:rPr>
          <w:sz w:val="20"/>
        </w:rPr>
        <w:t>required</w:t>
      </w:r>
      <w:r>
        <w:rPr>
          <w:spacing w:val="-1"/>
          <w:sz w:val="20"/>
        </w:rPr>
        <w:t xml:space="preserve"> </w:t>
      </w:r>
      <w:r>
        <w:rPr>
          <w:sz w:val="20"/>
        </w:rPr>
        <w:t>to</w:t>
      </w:r>
      <w:r>
        <w:rPr>
          <w:spacing w:val="-2"/>
          <w:sz w:val="20"/>
        </w:rPr>
        <w:t xml:space="preserve"> </w:t>
      </w:r>
      <w:r>
        <w:rPr>
          <w:sz w:val="20"/>
        </w:rPr>
        <w:t>register</w:t>
      </w:r>
      <w:r>
        <w:rPr>
          <w:spacing w:val="-3"/>
          <w:sz w:val="20"/>
        </w:rPr>
        <w:t xml:space="preserve"> </w:t>
      </w:r>
      <w:r>
        <w:rPr>
          <w:sz w:val="20"/>
        </w:rPr>
        <w:t>for</w:t>
      </w:r>
      <w:r>
        <w:rPr>
          <w:spacing w:val="-3"/>
          <w:sz w:val="20"/>
        </w:rPr>
        <w:t xml:space="preserve"> </w:t>
      </w:r>
      <w:r>
        <w:rPr>
          <w:sz w:val="20"/>
        </w:rPr>
        <w:t>and</w:t>
      </w:r>
      <w:r>
        <w:rPr>
          <w:spacing w:val="-6"/>
          <w:sz w:val="20"/>
        </w:rPr>
        <w:t xml:space="preserve"> </w:t>
      </w:r>
      <w:r>
        <w:rPr>
          <w:sz w:val="20"/>
        </w:rPr>
        <w:t>present</w:t>
      </w:r>
      <w:r>
        <w:rPr>
          <w:spacing w:val="4"/>
          <w:sz w:val="20"/>
        </w:rPr>
        <w:t xml:space="preserve"> </w:t>
      </w:r>
      <w:r>
        <w:rPr>
          <w:sz w:val="20"/>
        </w:rPr>
        <w:t>for</w:t>
      </w:r>
      <w:r>
        <w:rPr>
          <w:spacing w:val="-3"/>
          <w:sz w:val="20"/>
        </w:rPr>
        <w:t xml:space="preserve"> </w:t>
      </w:r>
      <w:r>
        <w:rPr>
          <w:sz w:val="20"/>
        </w:rPr>
        <w:t>examination</w:t>
      </w:r>
      <w:r>
        <w:rPr>
          <w:spacing w:val="-2"/>
          <w:sz w:val="20"/>
        </w:rPr>
        <w:t xml:space="preserve"> </w:t>
      </w:r>
      <w:r>
        <w:rPr>
          <w:sz w:val="20"/>
        </w:rPr>
        <w:t>in</w:t>
      </w:r>
      <w:r>
        <w:rPr>
          <w:spacing w:val="-1"/>
          <w:sz w:val="20"/>
        </w:rPr>
        <w:t xml:space="preserve"> </w:t>
      </w:r>
      <w:r>
        <w:rPr>
          <w:sz w:val="20"/>
        </w:rPr>
        <w:t>a</w:t>
      </w:r>
      <w:r>
        <w:rPr>
          <w:spacing w:val="-5"/>
          <w:sz w:val="20"/>
        </w:rPr>
        <w:t xml:space="preserve"> </w:t>
      </w:r>
      <w:r>
        <w:rPr>
          <w:sz w:val="20"/>
        </w:rPr>
        <w:t>set</w:t>
      </w:r>
      <w:r>
        <w:rPr>
          <w:spacing w:val="-2"/>
          <w:sz w:val="20"/>
        </w:rPr>
        <w:t xml:space="preserve"> </w:t>
      </w:r>
      <w:r>
        <w:rPr>
          <w:sz w:val="20"/>
        </w:rPr>
        <w:t>of</w:t>
      </w:r>
      <w:r>
        <w:rPr>
          <w:spacing w:val="-8"/>
          <w:sz w:val="20"/>
        </w:rPr>
        <w:t xml:space="preserve"> </w:t>
      </w:r>
      <w:r>
        <w:rPr>
          <w:sz w:val="20"/>
        </w:rPr>
        <w:t>modules to</w:t>
      </w:r>
      <w:r>
        <w:rPr>
          <w:spacing w:val="-7"/>
          <w:sz w:val="20"/>
        </w:rPr>
        <w:t xml:space="preserve"> </w:t>
      </w:r>
      <w:r>
        <w:rPr>
          <w:sz w:val="20"/>
        </w:rPr>
        <w:t xml:space="preserve">a total weighting of 45 ECTS, in accordance with the programme structures and regulations set out in the College’s </w:t>
      </w:r>
      <w:r>
        <w:rPr>
          <w:b/>
          <w:sz w:val="20"/>
        </w:rPr>
        <w:t xml:space="preserve">Programme Descriptions and Regulations </w:t>
      </w:r>
      <w:r>
        <w:rPr>
          <w:sz w:val="20"/>
        </w:rPr>
        <w:t>for their chosen programme of</w:t>
      </w:r>
      <w:r>
        <w:rPr>
          <w:spacing w:val="-4"/>
          <w:sz w:val="20"/>
        </w:rPr>
        <w:t xml:space="preserve"> </w:t>
      </w:r>
      <w:r>
        <w:rPr>
          <w:sz w:val="20"/>
        </w:rPr>
        <w:t>study.</w:t>
      </w:r>
    </w:p>
    <w:p w14:paraId="009DDE4B" w14:textId="77777777" w:rsidR="004918A1" w:rsidRDefault="004918A1">
      <w:pPr>
        <w:pStyle w:val="BodyText"/>
        <w:spacing w:before="3"/>
      </w:pPr>
    </w:p>
    <w:p w14:paraId="4365A4CF" w14:textId="77777777" w:rsidR="004918A1" w:rsidRDefault="00816FFE" w:rsidP="00A56906">
      <w:pPr>
        <w:pStyle w:val="Heading4"/>
        <w:numPr>
          <w:ilvl w:val="1"/>
          <w:numId w:val="72"/>
        </w:numPr>
        <w:tabs>
          <w:tab w:val="left" w:pos="1682"/>
        </w:tabs>
        <w:ind w:hanging="361"/>
      </w:pPr>
      <w:r>
        <w:t>Passing</w:t>
      </w:r>
    </w:p>
    <w:p w14:paraId="2D707091" w14:textId="77777777" w:rsidR="004918A1" w:rsidRDefault="00816FFE">
      <w:pPr>
        <w:pStyle w:val="BodyText"/>
        <w:spacing w:before="226"/>
        <w:ind w:left="960" w:right="1135"/>
        <w:jc w:val="both"/>
      </w:pPr>
      <w:r>
        <w:rPr>
          <w:b/>
        </w:rPr>
        <w:t xml:space="preserve">The pass mark on all modules is 40%. </w:t>
      </w:r>
      <w:r>
        <w:t xml:space="preserve">Where different components of assessment (course work, laboratory work, continuous assessment, etc.) within a module contribute to the final grade it shall </w:t>
      </w:r>
      <w:r>
        <w:rPr>
          <w:b/>
        </w:rPr>
        <w:t xml:space="preserve">not normally </w:t>
      </w:r>
      <w:r>
        <w:t>be a requirement that any one of these components be separately passed. Only an overall mark for the module will be returned. Marks will not be returned for components of a module.</w:t>
      </w:r>
    </w:p>
    <w:p w14:paraId="4D9B4809" w14:textId="77777777" w:rsidR="004918A1" w:rsidRDefault="004918A1">
      <w:pPr>
        <w:pStyle w:val="BodyText"/>
        <w:spacing w:before="4"/>
      </w:pPr>
    </w:p>
    <w:p w14:paraId="2918CA87" w14:textId="77777777" w:rsidR="004918A1" w:rsidRDefault="00816FFE" w:rsidP="00EF64D9">
      <w:pPr>
        <w:pStyle w:val="Heading3"/>
        <w:ind w:left="960" w:right="1138"/>
        <w:jc w:val="both"/>
      </w:pPr>
      <w:r>
        <w:t>A mark of “incomplete” must be returned to the Examinations Office where there is a requirement that and element(s) of a module be passed, and that element(s) is not</w:t>
      </w:r>
    </w:p>
    <w:p w14:paraId="57BC3D60" w14:textId="1EC93C3E" w:rsidR="00EF64D9" w:rsidRDefault="00EF64D9" w:rsidP="00EF64D9">
      <w:pPr>
        <w:pStyle w:val="Heading3"/>
        <w:ind w:left="960" w:right="1138"/>
        <w:jc w:val="both"/>
        <w:sectPr w:rsidR="00EF64D9">
          <w:pgSz w:w="11910" w:h="16840"/>
          <w:pgMar w:top="860" w:right="320" w:bottom="760" w:left="620" w:header="426" w:footer="574" w:gutter="0"/>
          <w:cols w:space="720"/>
        </w:sectPr>
      </w:pPr>
    </w:p>
    <w:p w14:paraId="6B8B6BB5" w14:textId="77777777" w:rsidR="004918A1" w:rsidRDefault="004918A1">
      <w:pPr>
        <w:pStyle w:val="BodyText"/>
        <w:spacing w:before="8"/>
        <w:rPr>
          <w:b/>
          <w:sz w:val="28"/>
        </w:rPr>
      </w:pPr>
    </w:p>
    <w:p w14:paraId="5EAFE4CE" w14:textId="77777777" w:rsidR="004918A1" w:rsidRDefault="00816FFE">
      <w:pPr>
        <w:spacing w:before="94" w:line="235" w:lineRule="auto"/>
        <w:ind w:left="960" w:right="1131" w:hanging="1"/>
        <w:jc w:val="both"/>
        <w:rPr>
          <w:sz w:val="20"/>
        </w:rPr>
      </w:pPr>
      <w:r>
        <w:rPr>
          <w:b/>
          <w:sz w:val="24"/>
        </w:rPr>
        <w:t xml:space="preserve">passed. A student is required to retake all elements of an incomplete module </w:t>
      </w:r>
      <w:r>
        <w:rPr>
          <w:sz w:val="20"/>
        </w:rPr>
        <w:t>unless the relevant College provides by regulation that students be exempt from retaking specific components.</w:t>
      </w:r>
    </w:p>
    <w:p w14:paraId="1CE99BF6" w14:textId="77777777" w:rsidR="004918A1" w:rsidRDefault="004918A1">
      <w:pPr>
        <w:pStyle w:val="BodyText"/>
        <w:spacing w:before="2"/>
      </w:pPr>
    </w:p>
    <w:p w14:paraId="49110023" w14:textId="77777777" w:rsidR="004918A1" w:rsidRDefault="00816FFE">
      <w:pPr>
        <w:pStyle w:val="BodyText"/>
        <w:ind w:left="960"/>
        <w:jc w:val="both"/>
      </w:pPr>
      <w:r>
        <w:t>College level provisions should be the same across all programmes and modules in a College.</w:t>
      </w:r>
    </w:p>
    <w:p w14:paraId="2C3F1B67" w14:textId="77777777" w:rsidR="004918A1" w:rsidRDefault="004918A1">
      <w:pPr>
        <w:pStyle w:val="BodyText"/>
        <w:spacing w:before="3"/>
      </w:pPr>
    </w:p>
    <w:p w14:paraId="0C0B0C59" w14:textId="77777777" w:rsidR="004918A1" w:rsidRDefault="00816FFE" w:rsidP="00A56906">
      <w:pPr>
        <w:pStyle w:val="Heading4"/>
        <w:numPr>
          <w:ilvl w:val="1"/>
          <w:numId w:val="72"/>
        </w:numPr>
        <w:tabs>
          <w:tab w:val="left" w:pos="1682"/>
        </w:tabs>
        <w:ind w:hanging="361"/>
      </w:pPr>
      <w:r>
        <w:t>Carrying Forward</w:t>
      </w:r>
      <w:r>
        <w:rPr>
          <w:spacing w:val="-1"/>
        </w:rPr>
        <w:t xml:space="preserve"> </w:t>
      </w:r>
      <w:r>
        <w:t>Marks</w:t>
      </w:r>
    </w:p>
    <w:p w14:paraId="1EE56237" w14:textId="77777777" w:rsidR="004918A1" w:rsidRDefault="00816FFE">
      <w:pPr>
        <w:pStyle w:val="BodyText"/>
        <w:spacing w:before="227"/>
        <w:ind w:left="960" w:right="1132"/>
        <w:jc w:val="both"/>
      </w:pPr>
      <w:r>
        <w:t>A</w:t>
      </w:r>
      <w:r>
        <w:rPr>
          <w:spacing w:val="-6"/>
        </w:rPr>
        <w:t xml:space="preserve"> </w:t>
      </w:r>
      <w:r>
        <w:t>student</w:t>
      </w:r>
      <w:r>
        <w:rPr>
          <w:spacing w:val="-7"/>
        </w:rPr>
        <w:t xml:space="preserve"> </w:t>
      </w:r>
      <w:r>
        <w:t>will</w:t>
      </w:r>
      <w:r>
        <w:rPr>
          <w:spacing w:val="-7"/>
        </w:rPr>
        <w:t xml:space="preserve"> </w:t>
      </w:r>
      <w:r>
        <w:t>be</w:t>
      </w:r>
      <w:r>
        <w:rPr>
          <w:spacing w:val="-5"/>
        </w:rPr>
        <w:t xml:space="preserve"> </w:t>
      </w:r>
      <w:r>
        <w:t>given</w:t>
      </w:r>
      <w:r>
        <w:rPr>
          <w:spacing w:val="-6"/>
        </w:rPr>
        <w:t xml:space="preserve"> </w:t>
      </w:r>
      <w:r>
        <w:t>credit</w:t>
      </w:r>
      <w:r>
        <w:rPr>
          <w:spacing w:val="-6"/>
        </w:rPr>
        <w:t xml:space="preserve"> </w:t>
      </w:r>
      <w:r>
        <w:t>for</w:t>
      </w:r>
      <w:r>
        <w:rPr>
          <w:spacing w:val="-8"/>
        </w:rPr>
        <w:t xml:space="preserve"> </w:t>
      </w:r>
      <w:r>
        <w:t>modules</w:t>
      </w:r>
      <w:r>
        <w:rPr>
          <w:spacing w:val="-5"/>
        </w:rPr>
        <w:t xml:space="preserve"> </w:t>
      </w:r>
      <w:r>
        <w:t>passed</w:t>
      </w:r>
      <w:r>
        <w:rPr>
          <w:spacing w:val="-6"/>
        </w:rPr>
        <w:t xml:space="preserve"> </w:t>
      </w:r>
      <w:r>
        <w:t>and</w:t>
      </w:r>
      <w:r>
        <w:rPr>
          <w:spacing w:val="-6"/>
        </w:rPr>
        <w:t xml:space="preserve"> </w:t>
      </w:r>
      <w:r>
        <w:t>will</w:t>
      </w:r>
      <w:r>
        <w:rPr>
          <w:spacing w:val="-6"/>
        </w:rPr>
        <w:t xml:space="preserve"> </w:t>
      </w:r>
      <w:r>
        <w:t>not</w:t>
      </w:r>
      <w:r>
        <w:rPr>
          <w:spacing w:val="-7"/>
        </w:rPr>
        <w:t xml:space="preserve"> </w:t>
      </w:r>
      <w:r>
        <w:t>have</w:t>
      </w:r>
      <w:r>
        <w:rPr>
          <w:spacing w:val="-5"/>
        </w:rPr>
        <w:t xml:space="preserve"> </w:t>
      </w:r>
      <w:r>
        <w:t>to</w:t>
      </w:r>
      <w:r>
        <w:rPr>
          <w:spacing w:val="-7"/>
        </w:rPr>
        <w:t xml:space="preserve"> </w:t>
      </w:r>
      <w:r>
        <w:t>re-present</w:t>
      </w:r>
      <w:r>
        <w:rPr>
          <w:spacing w:val="-7"/>
        </w:rPr>
        <w:t xml:space="preserve"> </w:t>
      </w:r>
      <w:r>
        <w:t>for</w:t>
      </w:r>
      <w:r>
        <w:rPr>
          <w:spacing w:val="-8"/>
        </w:rPr>
        <w:t xml:space="preserve"> </w:t>
      </w:r>
      <w:r>
        <w:t>examination</w:t>
      </w:r>
      <w:r>
        <w:rPr>
          <w:spacing w:val="-5"/>
        </w:rPr>
        <w:t xml:space="preserve"> </w:t>
      </w:r>
      <w:r>
        <w:t>in</w:t>
      </w:r>
      <w:r>
        <w:rPr>
          <w:spacing w:val="-7"/>
        </w:rPr>
        <w:t xml:space="preserve"> </w:t>
      </w:r>
      <w:r>
        <w:t>any</w:t>
      </w:r>
      <w:r>
        <w:rPr>
          <w:spacing w:val="-6"/>
        </w:rPr>
        <w:t xml:space="preserve"> </w:t>
      </w:r>
      <w:r>
        <w:t>module in</w:t>
      </w:r>
      <w:r>
        <w:rPr>
          <w:spacing w:val="-13"/>
        </w:rPr>
        <w:t xml:space="preserve"> </w:t>
      </w:r>
      <w:r>
        <w:t>which</w:t>
      </w:r>
      <w:r>
        <w:rPr>
          <w:spacing w:val="-11"/>
        </w:rPr>
        <w:t xml:space="preserve"> </w:t>
      </w:r>
      <w:r>
        <w:t>a</w:t>
      </w:r>
      <w:r>
        <w:rPr>
          <w:spacing w:val="-10"/>
        </w:rPr>
        <w:t xml:space="preserve"> </w:t>
      </w:r>
      <w:r>
        <w:t>minimum</w:t>
      </w:r>
      <w:r>
        <w:rPr>
          <w:spacing w:val="-12"/>
        </w:rPr>
        <w:t xml:space="preserve"> </w:t>
      </w:r>
      <w:r>
        <w:t>mark</w:t>
      </w:r>
      <w:r>
        <w:rPr>
          <w:spacing w:val="-12"/>
        </w:rPr>
        <w:t xml:space="preserve"> </w:t>
      </w:r>
      <w:r>
        <w:t>of</w:t>
      </w:r>
      <w:r>
        <w:rPr>
          <w:spacing w:val="-13"/>
        </w:rPr>
        <w:t xml:space="preserve"> </w:t>
      </w:r>
      <w:r>
        <w:t>40%</w:t>
      </w:r>
      <w:r>
        <w:rPr>
          <w:spacing w:val="-13"/>
        </w:rPr>
        <w:t xml:space="preserve"> </w:t>
      </w:r>
      <w:r>
        <w:t>has</w:t>
      </w:r>
      <w:r>
        <w:rPr>
          <w:spacing w:val="-10"/>
        </w:rPr>
        <w:t xml:space="preserve"> </w:t>
      </w:r>
      <w:r>
        <w:t>been</w:t>
      </w:r>
      <w:r>
        <w:rPr>
          <w:spacing w:val="-12"/>
        </w:rPr>
        <w:t xml:space="preserve"> </w:t>
      </w:r>
      <w:r>
        <w:t>returned</w:t>
      </w:r>
      <w:r>
        <w:rPr>
          <w:spacing w:val="-11"/>
        </w:rPr>
        <w:t xml:space="preserve"> </w:t>
      </w:r>
      <w:r>
        <w:t>within</w:t>
      </w:r>
      <w:r>
        <w:rPr>
          <w:spacing w:val="-11"/>
        </w:rPr>
        <w:t xml:space="preserve"> </w:t>
      </w:r>
      <w:r>
        <w:t>the</w:t>
      </w:r>
      <w:r>
        <w:rPr>
          <w:spacing w:val="-7"/>
        </w:rPr>
        <w:t xml:space="preserve"> </w:t>
      </w:r>
      <w:r>
        <w:t>time</w:t>
      </w:r>
      <w:r>
        <w:rPr>
          <w:spacing w:val="-10"/>
        </w:rPr>
        <w:t xml:space="preserve"> </w:t>
      </w:r>
      <w:r>
        <w:t>limit</w:t>
      </w:r>
      <w:r>
        <w:rPr>
          <w:spacing w:val="-13"/>
        </w:rPr>
        <w:t xml:space="preserve"> </w:t>
      </w:r>
      <w:r>
        <w:t>set</w:t>
      </w:r>
      <w:r>
        <w:rPr>
          <w:spacing w:val="-12"/>
        </w:rPr>
        <w:t xml:space="preserve"> </w:t>
      </w:r>
      <w:r>
        <w:t>out</w:t>
      </w:r>
      <w:r>
        <w:rPr>
          <w:spacing w:val="-13"/>
        </w:rPr>
        <w:t xml:space="preserve"> </w:t>
      </w:r>
      <w:r>
        <w:t>in</w:t>
      </w:r>
      <w:r>
        <w:rPr>
          <w:spacing w:val="-12"/>
        </w:rPr>
        <w:t xml:space="preserve"> </w:t>
      </w:r>
      <w:r>
        <w:t>regulations</w:t>
      </w:r>
      <w:r>
        <w:rPr>
          <w:spacing w:val="-9"/>
        </w:rPr>
        <w:t xml:space="preserve"> </w:t>
      </w:r>
      <w:r>
        <w:t>for</w:t>
      </w:r>
      <w:r>
        <w:rPr>
          <w:spacing w:val="-13"/>
        </w:rPr>
        <w:t xml:space="preserve"> </w:t>
      </w:r>
      <w:r>
        <w:t>the</w:t>
      </w:r>
      <w:r>
        <w:rPr>
          <w:spacing w:val="-11"/>
        </w:rPr>
        <w:t xml:space="preserve"> </w:t>
      </w:r>
      <w:r>
        <w:t>successful of the particular stage. A College may prescribe a time limit provision with the approval of the Academic Regulations</w:t>
      </w:r>
      <w:r>
        <w:rPr>
          <w:spacing w:val="1"/>
        </w:rPr>
        <w:t xml:space="preserve"> </w:t>
      </w:r>
      <w:r>
        <w:t>Committee.</w:t>
      </w:r>
    </w:p>
    <w:p w14:paraId="60F58E14" w14:textId="77777777" w:rsidR="004918A1" w:rsidRDefault="004918A1">
      <w:pPr>
        <w:pStyle w:val="BodyText"/>
        <w:spacing w:before="3"/>
      </w:pPr>
    </w:p>
    <w:p w14:paraId="475874A6" w14:textId="77777777" w:rsidR="004918A1" w:rsidRDefault="00816FFE" w:rsidP="00A56906">
      <w:pPr>
        <w:pStyle w:val="Heading4"/>
        <w:numPr>
          <w:ilvl w:val="1"/>
          <w:numId w:val="72"/>
        </w:numPr>
        <w:tabs>
          <w:tab w:val="left" w:pos="1682"/>
        </w:tabs>
        <w:ind w:hanging="361"/>
      </w:pPr>
      <w:r>
        <w:t>Material Assessed at Repeat</w:t>
      </w:r>
      <w:r>
        <w:rPr>
          <w:spacing w:val="-7"/>
        </w:rPr>
        <w:t xml:space="preserve"> </w:t>
      </w:r>
      <w:r>
        <w:t>Examinations</w:t>
      </w:r>
    </w:p>
    <w:p w14:paraId="277FE6EA" w14:textId="77777777" w:rsidR="004918A1" w:rsidRDefault="00816FFE">
      <w:pPr>
        <w:pStyle w:val="BodyText"/>
        <w:spacing w:before="231"/>
        <w:ind w:left="960" w:right="1135"/>
        <w:jc w:val="both"/>
      </w:pPr>
      <w:r>
        <w:t>Marks</w:t>
      </w:r>
      <w:r>
        <w:rPr>
          <w:spacing w:val="-5"/>
        </w:rPr>
        <w:t xml:space="preserve"> </w:t>
      </w:r>
      <w:r>
        <w:t>for</w:t>
      </w:r>
      <w:r>
        <w:rPr>
          <w:spacing w:val="-8"/>
        </w:rPr>
        <w:t xml:space="preserve"> </w:t>
      </w:r>
      <w:r>
        <w:t>components</w:t>
      </w:r>
      <w:r>
        <w:rPr>
          <w:spacing w:val="-6"/>
        </w:rPr>
        <w:t xml:space="preserve"> </w:t>
      </w:r>
      <w:r>
        <w:t>of</w:t>
      </w:r>
      <w:r>
        <w:rPr>
          <w:spacing w:val="-8"/>
        </w:rPr>
        <w:t xml:space="preserve"> </w:t>
      </w:r>
      <w:r>
        <w:t>a</w:t>
      </w:r>
      <w:r>
        <w:rPr>
          <w:spacing w:val="-9"/>
        </w:rPr>
        <w:t xml:space="preserve"> </w:t>
      </w:r>
      <w:r>
        <w:t>module</w:t>
      </w:r>
      <w:r>
        <w:rPr>
          <w:spacing w:val="-5"/>
        </w:rPr>
        <w:t xml:space="preserve"> </w:t>
      </w:r>
      <w:r>
        <w:t>(i.e.</w:t>
      </w:r>
      <w:r>
        <w:rPr>
          <w:spacing w:val="-12"/>
        </w:rPr>
        <w:t xml:space="preserve"> </w:t>
      </w:r>
      <w:r>
        <w:t>sub</w:t>
      </w:r>
      <w:r>
        <w:rPr>
          <w:spacing w:val="-6"/>
        </w:rPr>
        <w:t xml:space="preserve"> </w:t>
      </w:r>
      <w:r>
        <w:t>module</w:t>
      </w:r>
      <w:r>
        <w:rPr>
          <w:spacing w:val="-11"/>
        </w:rPr>
        <w:t xml:space="preserve"> </w:t>
      </w:r>
      <w:r>
        <w:t>assessment</w:t>
      </w:r>
      <w:r>
        <w:rPr>
          <w:spacing w:val="-12"/>
        </w:rPr>
        <w:t xml:space="preserve"> </w:t>
      </w:r>
      <w:r>
        <w:t>elements)</w:t>
      </w:r>
      <w:r>
        <w:rPr>
          <w:spacing w:val="-8"/>
        </w:rPr>
        <w:t xml:space="preserve"> </w:t>
      </w:r>
      <w:r>
        <w:t>from</w:t>
      </w:r>
      <w:r>
        <w:rPr>
          <w:spacing w:val="-8"/>
        </w:rPr>
        <w:t xml:space="preserve"> </w:t>
      </w:r>
      <w:r>
        <w:t>previous</w:t>
      </w:r>
      <w:r>
        <w:rPr>
          <w:spacing w:val="-4"/>
        </w:rPr>
        <w:t xml:space="preserve"> </w:t>
      </w:r>
      <w:r>
        <w:t>attempt(s)</w:t>
      </w:r>
      <w:r>
        <w:rPr>
          <w:spacing w:val="-9"/>
        </w:rPr>
        <w:t xml:space="preserve"> </w:t>
      </w:r>
      <w:r>
        <w:t>do</w:t>
      </w:r>
      <w:r>
        <w:rPr>
          <w:spacing w:val="-11"/>
        </w:rPr>
        <w:t xml:space="preserve"> </w:t>
      </w:r>
      <w:r>
        <w:t>not</w:t>
      </w:r>
      <w:r>
        <w:rPr>
          <w:spacing w:val="-8"/>
        </w:rPr>
        <w:t xml:space="preserve"> </w:t>
      </w:r>
      <w:r>
        <w:t>carry forward</w:t>
      </w:r>
      <w:r>
        <w:rPr>
          <w:spacing w:val="-7"/>
        </w:rPr>
        <w:t xml:space="preserve"> </w:t>
      </w:r>
      <w:r>
        <w:t>from</w:t>
      </w:r>
      <w:r>
        <w:rPr>
          <w:spacing w:val="-8"/>
        </w:rPr>
        <w:t xml:space="preserve"> </w:t>
      </w:r>
      <w:r>
        <w:t>one</w:t>
      </w:r>
      <w:r>
        <w:rPr>
          <w:spacing w:val="-6"/>
        </w:rPr>
        <w:t xml:space="preserve"> </w:t>
      </w:r>
      <w:r>
        <w:t>assessment</w:t>
      </w:r>
      <w:r>
        <w:rPr>
          <w:spacing w:val="-8"/>
        </w:rPr>
        <w:t xml:space="preserve"> </w:t>
      </w:r>
      <w:r>
        <w:t>to</w:t>
      </w:r>
      <w:r>
        <w:rPr>
          <w:spacing w:val="-7"/>
        </w:rPr>
        <w:t xml:space="preserve"> </w:t>
      </w:r>
      <w:r>
        <w:t>the</w:t>
      </w:r>
      <w:r>
        <w:rPr>
          <w:spacing w:val="-6"/>
        </w:rPr>
        <w:t xml:space="preserve"> </w:t>
      </w:r>
      <w:r>
        <w:t>next</w:t>
      </w:r>
      <w:r>
        <w:rPr>
          <w:spacing w:val="-8"/>
        </w:rPr>
        <w:t xml:space="preserve"> </w:t>
      </w:r>
      <w:r>
        <w:t>unless</w:t>
      </w:r>
      <w:r>
        <w:rPr>
          <w:spacing w:val="-6"/>
        </w:rPr>
        <w:t xml:space="preserve"> </w:t>
      </w:r>
      <w:r>
        <w:t>the</w:t>
      </w:r>
      <w:r>
        <w:rPr>
          <w:spacing w:val="-5"/>
        </w:rPr>
        <w:t xml:space="preserve"> </w:t>
      </w:r>
      <w:r>
        <w:t>relevant</w:t>
      </w:r>
      <w:r>
        <w:rPr>
          <w:spacing w:val="-8"/>
        </w:rPr>
        <w:t xml:space="preserve"> </w:t>
      </w:r>
      <w:r>
        <w:t>College</w:t>
      </w:r>
      <w:r>
        <w:rPr>
          <w:spacing w:val="-6"/>
        </w:rPr>
        <w:t xml:space="preserve"> </w:t>
      </w:r>
      <w:r>
        <w:t>has</w:t>
      </w:r>
      <w:r>
        <w:rPr>
          <w:spacing w:val="-10"/>
        </w:rPr>
        <w:t xml:space="preserve"> </w:t>
      </w:r>
      <w:r>
        <w:t>made</w:t>
      </w:r>
      <w:r>
        <w:rPr>
          <w:spacing w:val="-5"/>
        </w:rPr>
        <w:t xml:space="preserve"> </w:t>
      </w:r>
      <w:r>
        <w:t>provision</w:t>
      </w:r>
      <w:r>
        <w:rPr>
          <w:spacing w:val="-7"/>
        </w:rPr>
        <w:t xml:space="preserve"> </w:t>
      </w:r>
      <w:r>
        <w:t>to</w:t>
      </w:r>
      <w:r>
        <w:rPr>
          <w:spacing w:val="-13"/>
        </w:rPr>
        <w:t xml:space="preserve"> </w:t>
      </w:r>
      <w:r>
        <w:t>exempt</w:t>
      </w:r>
      <w:r>
        <w:rPr>
          <w:spacing w:val="-8"/>
        </w:rPr>
        <w:t xml:space="preserve"> </w:t>
      </w:r>
      <w:r>
        <w:t>student</w:t>
      </w:r>
      <w:r>
        <w:rPr>
          <w:spacing w:val="-12"/>
        </w:rPr>
        <w:t xml:space="preserve"> </w:t>
      </w:r>
      <w:r>
        <w:t>from retaking specific components for academic</w:t>
      </w:r>
      <w:r>
        <w:rPr>
          <w:spacing w:val="-2"/>
        </w:rPr>
        <w:t xml:space="preserve"> </w:t>
      </w:r>
      <w:r>
        <w:t>reasons.</w:t>
      </w:r>
    </w:p>
    <w:p w14:paraId="70CA53FB" w14:textId="77777777" w:rsidR="004918A1" w:rsidRDefault="004918A1">
      <w:pPr>
        <w:pStyle w:val="BodyText"/>
        <w:spacing w:before="3"/>
      </w:pPr>
    </w:p>
    <w:p w14:paraId="1D04AE22" w14:textId="77777777" w:rsidR="004918A1" w:rsidRDefault="00816FFE" w:rsidP="00A56906">
      <w:pPr>
        <w:pStyle w:val="Heading4"/>
        <w:numPr>
          <w:ilvl w:val="1"/>
          <w:numId w:val="72"/>
        </w:numPr>
        <w:tabs>
          <w:tab w:val="left" w:pos="1682"/>
        </w:tabs>
        <w:ind w:hanging="361"/>
      </w:pPr>
      <w:r>
        <w:t>Compensation Provision</w:t>
      </w:r>
    </w:p>
    <w:p w14:paraId="57992232" w14:textId="77777777" w:rsidR="004918A1" w:rsidRDefault="00816FFE">
      <w:pPr>
        <w:pStyle w:val="BodyText"/>
        <w:spacing w:before="227"/>
        <w:ind w:left="960" w:right="1141"/>
        <w:jc w:val="both"/>
      </w:pPr>
      <w:r>
        <w:t>Compensation will only be applied in cases where its application enables the student to pass the Examination as a whole.</w:t>
      </w:r>
    </w:p>
    <w:p w14:paraId="28C1BBD2" w14:textId="77777777" w:rsidR="004918A1" w:rsidRDefault="004918A1">
      <w:pPr>
        <w:pStyle w:val="BodyText"/>
      </w:pPr>
    </w:p>
    <w:p w14:paraId="2B4F3118" w14:textId="77777777" w:rsidR="004918A1" w:rsidRDefault="00816FFE">
      <w:pPr>
        <w:pStyle w:val="BodyText"/>
        <w:ind w:left="960" w:right="1046"/>
      </w:pPr>
      <w:r>
        <w:t>The</w:t>
      </w:r>
      <w:r>
        <w:rPr>
          <w:spacing w:val="-6"/>
        </w:rPr>
        <w:t xml:space="preserve"> </w:t>
      </w:r>
      <w:r>
        <w:t>pass</w:t>
      </w:r>
      <w:r>
        <w:rPr>
          <w:spacing w:val="-9"/>
        </w:rPr>
        <w:t xml:space="preserve"> </w:t>
      </w:r>
      <w:r>
        <w:t>standard</w:t>
      </w:r>
      <w:r>
        <w:rPr>
          <w:spacing w:val="-7"/>
        </w:rPr>
        <w:t xml:space="preserve"> </w:t>
      </w:r>
      <w:r>
        <w:t>for</w:t>
      </w:r>
      <w:r>
        <w:rPr>
          <w:spacing w:val="-8"/>
        </w:rPr>
        <w:t xml:space="preserve"> </w:t>
      </w:r>
      <w:r>
        <w:t>a</w:t>
      </w:r>
      <w:r>
        <w:rPr>
          <w:spacing w:val="-6"/>
        </w:rPr>
        <w:t xml:space="preserve"> </w:t>
      </w:r>
      <w:r>
        <w:t>module</w:t>
      </w:r>
      <w:r>
        <w:rPr>
          <w:spacing w:val="-6"/>
        </w:rPr>
        <w:t xml:space="preserve"> </w:t>
      </w:r>
      <w:r>
        <w:t>if</w:t>
      </w:r>
      <w:r>
        <w:rPr>
          <w:spacing w:val="-9"/>
        </w:rPr>
        <w:t xml:space="preserve"> </w:t>
      </w:r>
      <w:r>
        <w:t>40%.</w:t>
      </w:r>
      <w:r>
        <w:rPr>
          <w:spacing w:val="-11"/>
        </w:rPr>
        <w:t xml:space="preserve"> </w:t>
      </w:r>
      <w:r>
        <w:t>However,</w:t>
      </w:r>
      <w:r>
        <w:rPr>
          <w:spacing w:val="-12"/>
        </w:rPr>
        <w:t xml:space="preserve"> </w:t>
      </w:r>
      <w:r>
        <w:t>a</w:t>
      </w:r>
      <w:r>
        <w:rPr>
          <w:spacing w:val="-5"/>
        </w:rPr>
        <w:t xml:space="preserve"> </w:t>
      </w:r>
      <w:r>
        <w:t>student</w:t>
      </w:r>
      <w:r>
        <w:rPr>
          <w:spacing w:val="-8"/>
        </w:rPr>
        <w:t xml:space="preserve"> </w:t>
      </w:r>
      <w:r>
        <w:t>with</w:t>
      </w:r>
      <w:r>
        <w:rPr>
          <w:spacing w:val="-11"/>
        </w:rPr>
        <w:t xml:space="preserve"> </w:t>
      </w:r>
      <w:r>
        <w:t>marks</w:t>
      </w:r>
      <w:r>
        <w:rPr>
          <w:spacing w:val="-5"/>
        </w:rPr>
        <w:t xml:space="preserve"> </w:t>
      </w:r>
      <w:r>
        <w:t>of</w:t>
      </w:r>
      <w:r>
        <w:rPr>
          <w:spacing w:val="-8"/>
        </w:rPr>
        <w:t xml:space="preserve"> </w:t>
      </w:r>
      <w:r>
        <w:t>less</w:t>
      </w:r>
      <w:r>
        <w:rPr>
          <w:spacing w:val="-6"/>
        </w:rPr>
        <w:t xml:space="preserve"> </w:t>
      </w:r>
      <w:r>
        <w:t>than</w:t>
      </w:r>
      <w:r>
        <w:rPr>
          <w:spacing w:val="-11"/>
        </w:rPr>
        <w:t xml:space="preserve"> </w:t>
      </w:r>
      <w:r>
        <w:t>40%</w:t>
      </w:r>
      <w:r>
        <w:rPr>
          <w:spacing w:val="-9"/>
        </w:rPr>
        <w:t xml:space="preserve"> </w:t>
      </w:r>
      <w:r>
        <w:t>in</w:t>
      </w:r>
      <w:r>
        <w:rPr>
          <w:spacing w:val="-7"/>
        </w:rPr>
        <w:t xml:space="preserve"> </w:t>
      </w:r>
      <w:r>
        <w:t>one</w:t>
      </w:r>
      <w:r>
        <w:rPr>
          <w:spacing w:val="-11"/>
        </w:rPr>
        <w:t xml:space="preserve"> </w:t>
      </w:r>
      <w:r>
        <w:t>or</w:t>
      </w:r>
      <w:r>
        <w:rPr>
          <w:spacing w:val="-8"/>
        </w:rPr>
        <w:t xml:space="preserve"> </w:t>
      </w:r>
      <w:r>
        <w:t>more</w:t>
      </w:r>
      <w:r>
        <w:rPr>
          <w:spacing w:val="-6"/>
        </w:rPr>
        <w:t xml:space="preserve"> </w:t>
      </w:r>
      <w:r>
        <w:t>modules will be deemed to have passed the stage</w:t>
      </w:r>
      <w:r>
        <w:rPr>
          <w:spacing w:val="2"/>
        </w:rPr>
        <w:t xml:space="preserve"> </w:t>
      </w:r>
      <w:r>
        <w:t>provided:</w:t>
      </w:r>
    </w:p>
    <w:p w14:paraId="181B3C57" w14:textId="77777777" w:rsidR="004918A1" w:rsidRDefault="00816FFE" w:rsidP="00A56906">
      <w:pPr>
        <w:pStyle w:val="ListParagraph"/>
        <w:numPr>
          <w:ilvl w:val="0"/>
          <w:numId w:val="76"/>
        </w:numPr>
        <w:tabs>
          <w:tab w:val="left" w:pos="1681"/>
          <w:tab w:val="left" w:pos="1682"/>
        </w:tabs>
        <w:spacing w:before="14"/>
        <w:ind w:hanging="361"/>
        <w:rPr>
          <w:sz w:val="20"/>
        </w:rPr>
      </w:pPr>
      <w:r>
        <w:rPr>
          <w:sz w:val="20"/>
        </w:rPr>
        <w:t>The aggregate mark for all modules of the stage is at least</w:t>
      </w:r>
      <w:r>
        <w:rPr>
          <w:spacing w:val="-5"/>
          <w:sz w:val="20"/>
        </w:rPr>
        <w:t xml:space="preserve"> </w:t>
      </w:r>
      <w:r>
        <w:rPr>
          <w:sz w:val="20"/>
        </w:rPr>
        <w:t>40%</w:t>
      </w:r>
    </w:p>
    <w:p w14:paraId="67E6882E" w14:textId="77777777" w:rsidR="004918A1" w:rsidRDefault="00816FFE" w:rsidP="00A56906">
      <w:pPr>
        <w:pStyle w:val="ListParagraph"/>
        <w:numPr>
          <w:ilvl w:val="0"/>
          <w:numId w:val="76"/>
        </w:numPr>
        <w:tabs>
          <w:tab w:val="left" w:pos="1681"/>
          <w:tab w:val="left" w:pos="1682"/>
        </w:tabs>
        <w:spacing w:before="10"/>
        <w:ind w:hanging="361"/>
        <w:rPr>
          <w:sz w:val="20"/>
        </w:rPr>
      </w:pPr>
      <w:r>
        <w:rPr>
          <w:sz w:val="20"/>
        </w:rPr>
        <w:t>The mark in every module is 35% or</w:t>
      </w:r>
      <w:r>
        <w:rPr>
          <w:spacing w:val="-2"/>
          <w:sz w:val="20"/>
        </w:rPr>
        <w:t xml:space="preserve"> </w:t>
      </w:r>
      <w:r>
        <w:rPr>
          <w:sz w:val="20"/>
        </w:rPr>
        <w:t>more</w:t>
      </w:r>
    </w:p>
    <w:p w14:paraId="12033DDB" w14:textId="77777777" w:rsidR="004918A1" w:rsidRDefault="00816FFE" w:rsidP="00A56906">
      <w:pPr>
        <w:pStyle w:val="ListParagraph"/>
        <w:numPr>
          <w:ilvl w:val="0"/>
          <w:numId w:val="76"/>
        </w:numPr>
        <w:tabs>
          <w:tab w:val="left" w:pos="1681"/>
          <w:tab w:val="left" w:pos="1682"/>
        </w:tabs>
        <w:spacing w:before="14"/>
        <w:ind w:hanging="361"/>
        <w:rPr>
          <w:sz w:val="20"/>
        </w:rPr>
      </w:pPr>
      <w:r>
        <w:rPr>
          <w:sz w:val="20"/>
        </w:rPr>
        <w:t>The module(s) with marks in the range 35-39% total 10 ECTS or</w:t>
      </w:r>
      <w:r>
        <w:rPr>
          <w:spacing w:val="-5"/>
          <w:sz w:val="20"/>
        </w:rPr>
        <w:t xml:space="preserve"> </w:t>
      </w:r>
      <w:r>
        <w:rPr>
          <w:sz w:val="20"/>
        </w:rPr>
        <w:t>less</w:t>
      </w:r>
    </w:p>
    <w:p w14:paraId="2168B8AD" w14:textId="77777777" w:rsidR="004918A1" w:rsidRDefault="004918A1">
      <w:pPr>
        <w:pStyle w:val="BodyText"/>
      </w:pPr>
    </w:p>
    <w:p w14:paraId="49818E94" w14:textId="77777777" w:rsidR="004918A1" w:rsidRDefault="00816FFE">
      <w:pPr>
        <w:pStyle w:val="BodyText"/>
        <w:ind w:left="960" w:right="1315"/>
      </w:pPr>
      <w:r>
        <w:t>The carrying forward of marks into a particular examinations session does not invalidate the potential for compensation provision to be applied in that session.</w:t>
      </w:r>
    </w:p>
    <w:p w14:paraId="0A47936B" w14:textId="77777777" w:rsidR="004918A1" w:rsidRDefault="004918A1">
      <w:pPr>
        <w:pStyle w:val="BodyText"/>
      </w:pPr>
    </w:p>
    <w:p w14:paraId="76EF2691" w14:textId="77777777" w:rsidR="004918A1" w:rsidRDefault="00816FFE">
      <w:pPr>
        <w:pStyle w:val="BodyText"/>
        <w:ind w:left="960" w:right="1270"/>
      </w:pPr>
      <w:r>
        <w:t>Where a module has been passed by compensation the mark for the module will appear on transcripts with a grade of Pass by Compensation.</w:t>
      </w:r>
    </w:p>
    <w:p w14:paraId="4FA77971" w14:textId="77777777" w:rsidR="004918A1" w:rsidRDefault="004918A1">
      <w:pPr>
        <w:pStyle w:val="BodyText"/>
      </w:pPr>
    </w:p>
    <w:p w14:paraId="66EACC20" w14:textId="77777777" w:rsidR="004918A1" w:rsidRDefault="00816FFE">
      <w:pPr>
        <w:pStyle w:val="BodyText"/>
        <w:ind w:left="960" w:right="1136"/>
        <w:jc w:val="both"/>
      </w:pPr>
      <w:r>
        <w:t xml:space="preserve">In some programmes, Compensation may not be allowed in core or mandatory prescribed modules or group of modules, as to do so would undermine the achievement of the learning outcomes for the Stage or Programme. These specific regulations will be set out in the College’s </w:t>
      </w:r>
      <w:r>
        <w:rPr>
          <w:b/>
        </w:rPr>
        <w:t xml:space="preserve">Programme Descriptions and Regulations </w:t>
      </w:r>
      <w:r>
        <w:t>for the relevant degree programmes.</w:t>
      </w:r>
    </w:p>
    <w:p w14:paraId="58A5CCED" w14:textId="77777777" w:rsidR="004918A1" w:rsidRDefault="004918A1">
      <w:pPr>
        <w:pStyle w:val="BodyText"/>
        <w:spacing w:before="3"/>
      </w:pPr>
    </w:p>
    <w:p w14:paraId="6BB3901D" w14:textId="77777777" w:rsidR="004918A1" w:rsidRDefault="00816FFE" w:rsidP="00A56906">
      <w:pPr>
        <w:pStyle w:val="Heading4"/>
        <w:numPr>
          <w:ilvl w:val="1"/>
          <w:numId w:val="72"/>
        </w:numPr>
        <w:tabs>
          <w:tab w:val="left" w:pos="1682"/>
        </w:tabs>
        <w:ind w:hanging="361"/>
      </w:pPr>
      <w:r>
        <w:t>Capping of Examination Marks</w:t>
      </w:r>
    </w:p>
    <w:p w14:paraId="62AC9794" w14:textId="77777777" w:rsidR="004918A1" w:rsidRDefault="00816FFE">
      <w:pPr>
        <w:pStyle w:val="BodyText"/>
        <w:spacing w:before="227"/>
        <w:ind w:left="960" w:right="1046"/>
      </w:pPr>
      <w:r>
        <w:t>With</w:t>
      </w:r>
      <w:r>
        <w:rPr>
          <w:spacing w:val="-11"/>
        </w:rPr>
        <w:t xml:space="preserve"> </w:t>
      </w:r>
      <w:r>
        <w:t>effect</w:t>
      </w:r>
      <w:r>
        <w:rPr>
          <w:spacing w:val="-11"/>
        </w:rPr>
        <w:t xml:space="preserve"> </w:t>
      </w:r>
      <w:r>
        <w:t>from</w:t>
      </w:r>
      <w:r>
        <w:rPr>
          <w:spacing w:val="-6"/>
        </w:rPr>
        <w:t xml:space="preserve"> </w:t>
      </w:r>
      <w:r>
        <w:t>the</w:t>
      </w:r>
      <w:r>
        <w:rPr>
          <w:spacing w:val="-9"/>
        </w:rPr>
        <w:t xml:space="preserve"> </w:t>
      </w:r>
      <w:r>
        <w:t>academic</w:t>
      </w:r>
      <w:r>
        <w:rPr>
          <w:spacing w:val="-10"/>
        </w:rPr>
        <w:t xml:space="preserve"> </w:t>
      </w:r>
      <w:r>
        <w:t>year</w:t>
      </w:r>
      <w:r>
        <w:rPr>
          <w:spacing w:val="-12"/>
        </w:rPr>
        <w:t xml:space="preserve"> </w:t>
      </w:r>
      <w:r>
        <w:t>2015/16</w:t>
      </w:r>
      <w:r>
        <w:rPr>
          <w:spacing w:val="-11"/>
        </w:rPr>
        <w:t xml:space="preserve"> </w:t>
      </w:r>
      <w:r>
        <w:t>the</w:t>
      </w:r>
      <w:r>
        <w:rPr>
          <w:spacing w:val="-9"/>
        </w:rPr>
        <w:t xml:space="preserve"> </w:t>
      </w:r>
      <w:r>
        <w:t>maximum</w:t>
      </w:r>
      <w:r>
        <w:rPr>
          <w:spacing w:val="-11"/>
        </w:rPr>
        <w:t xml:space="preserve"> </w:t>
      </w:r>
      <w:r>
        <w:t>mark,</w:t>
      </w:r>
      <w:r>
        <w:rPr>
          <w:spacing w:val="-10"/>
        </w:rPr>
        <w:t xml:space="preserve"> </w:t>
      </w:r>
      <w:r>
        <w:t>which</w:t>
      </w:r>
      <w:r>
        <w:rPr>
          <w:spacing w:val="-10"/>
        </w:rPr>
        <w:t xml:space="preserve"> </w:t>
      </w:r>
      <w:r>
        <w:t>may</w:t>
      </w:r>
      <w:r>
        <w:rPr>
          <w:spacing w:val="-10"/>
        </w:rPr>
        <w:t xml:space="preserve"> </w:t>
      </w:r>
      <w:r>
        <w:t>be</w:t>
      </w:r>
      <w:r>
        <w:rPr>
          <w:spacing w:val="-9"/>
        </w:rPr>
        <w:t xml:space="preserve"> </w:t>
      </w:r>
      <w:r>
        <w:t>awarded</w:t>
      </w:r>
      <w:r>
        <w:rPr>
          <w:spacing w:val="-10"/>
        </w:rPr>
        <w:t xml:space="preserve"> </w:t>
      </w:r>
      <w:r>
        <w:t>at</w:t>
      </w:r>
      <w:r>
        <w:rPr>
          <w:spacing w:val="-11"/>
        </w:rPr>
        <w:t xml:space="preserve"> </w:t>
      </w:r>
      <w:r>
        <w:t>a</w:t>
      </w:r>
      <w:r>
        <w:rPr>
          <w:spacing w:val="-9"/>
        </w:rPr>
        <w:t xml:space="preserve"> </w:t>
      </w:r>
      <w:r>
        <w:t>repeat</w:t>
      </w:r>
      <w:r>
        <w:rPr>
          <w:spacing w:val="-11"/>
        </w:rPr>
        <w:t xml:space="preserve"> </w:t>
      </w:r>
      <w:r>
        <w:t>examination of a module, will be the pass mark for the module viz.</w:t>
      </w:r>
      <w:r>
        <w:rPr>
          <w:spacing w:val="-1"/>
        </w:rPr>
        <w:t xml:space="preserve"> </w:t>
      </w:r>
      <w:r>
        <w:t>40%.</w:t>
      </w:r>
    </w:p>
    <w:p w14:paraId="123FEA1A" w14:textId="77777777" w:rsidR="004918A1" w:rsidRDefault="004918A1">
      <w:pPr>
        <w:pStyle w:val="BodyText"/>
      </w:pPr>
    </w:p>
    <w:p w14:paraId="3904990C" w14:textId="77777777" w:rsidR="004918A1" w:rsidRDefault="00816FFE">
      <w:pPr>
        <w:pStyle w:val="BodyText"/>
        <w:ind w:left="960"/>
      </w:pPr>
      <w:r>
        <w:t>For part time undergraduate degrees there is one exception:</w:t>
      </w:r>
    </w:p>
    <w:p w14:paraId="007044A5" w14:textId="77777777" w:rsidR="004918A1" w:rsidRDefault="00816FFE" w:rsidP="00A56906">
      <w:pPr>
        <w:pStyle w:val="ListParagraph"/>
        <w:numPr>
          <w:ilvl w:val="0"/>
          <w:numId w:val="76"/>
        </w:numPr>
        <w:tabs>
          <w:tab w:val="left" w:pos="1681"/>
          <w:tab w:val="left" w:pos="1682"/>
        </w:tabs>
        <w:spacing w:before="14"/>
        <w:ind w:hanging="361"/>
        <w:rPr>
          <w:sz w:val="20"/>
        </w:rPr>
      </w:pPr>
      <w:r>
        <w:rPr>
          <w:sz w:val="20"/>
        </w:rPr>
        <w:t>capping will not apply in the first year of undergraduate</w:t>
      </w:r>
      <w:r>
        <w:rPr>
          <w:spacing w:val="-7"/>
          <w:sz w:val="20"/>
        </w:rPr>
        <w:t xml:space="preserve"> </w:t>
      </w:r>
      <w:r>
        <w:rPr>
          <w:sz w:val="20"/>
        </w:rPr>
        <w:t>programmes.</w:t>
      </w:r>
    </w:p>
    <w:p w14:paraId="6E0614E7" w14:textId="77777777" w:rsidR="004918A1" w:rsidRDefault="004918A1">
      <w:pPr>
        <w:rPr>
          <w:sz w:val="20"/>
        </w:rPr>
        <w:sectPr w:rsidR="004918A1">
          <w:pgSz w:w="11910" w:h="16840"/>
          <w:pgMar w:top="880" w:right="320" w:bottom="760" w:left="620" w:header="425" w:footer="574" w:gutter="0"/>
          <w:cols w:space="720"/>
        </w:sectPr>
      </w:pPr>
    </w:p>
    <w:p w14:paraId="7A5CCD23" w14:textId="77777777" w:rsidR="004918A1" w:rsidRDefault="004918A1">
      <w:pPr>
        <w:pStyle w:val="BodyText"/>
      </w:pPr>
    </w:p>
    <w:p w14:paraId="5536C0C2" w14:textId="77777777" w:rsidR="004918A1" w:rsidRDefault="004918A1">
      <w:pPr>
        <w:pStyle w:val="BodyText"/>
      </w:pPr>
    </w:p>
    <w:p w14:paraId="308DB4DC" w14:textId="77777777" w:rsidR="004918A1" w:rsidRDefault="004918A1">
      <w:pPr>
        <w:pStyle w:val="BodyText"/>
        <w:spacing w:before="8"/>
        <w:rPr>
          <w:sz w:val="28"/>
        </w:rPr>
      </w:pPr>
    </w:p>
    <w:p w14:paraId="4760225B" w14:textId="77777777" w:rsidR="004918A1" w:rsidRDefault="00816FFE" w:rsidP="00A56906">
      <w:pPr>
        <w:pStyle w:val="Heading4"/>
        <w:numPr>
          <w:ilvl w:val="1"/>
          <w:numId w:val="72"/>
        </w:numPr>
        <w:tabs>
          <w:tab w:val="left" w:pos="1682"/>
        </w:tabs>
        <w:spacing w:before="90"/>
        <w:ind w:hanging="361"/>
      </w:pPr>
      <w:r>
        <w:t>Arrangements for the Implementation of Capping</w:t>
      </w:r>
      <w:r>
        <w:rPr>
          <w:spacing w:val="-7"/>
        </w:rPr>
        <w:t xml:space="preserve"> </w:t>
      </w:r>
      <w:r>
        <w:t>Provisions</w:t>
      </w:r>
    </w:p>
    <w:p w14:paraId="4E12CD02" w14:textId="77777777" w:rsidR="004918A1" w:rsidRDefault="00816FFE">
      <w:pPr>
        <w:pStyle w:val="BodyText"/>
        <w:spacing w:before="227"/>
        <w:ind w:left="960"/>
        <w:jc w:val="both"/>
      </w:pPr>
      <w:r>
        <w:t>Capping will be applied to Undergraduate years of programme as follows:</w:t>
      </w:r>
    </w:p>
    <w:p w14:paraId="02927BE5" w14:textId="77777777" w:rsidR="004918A1" w:rsidRDefault="004918A1">
      <w:pPr>
        <w:pStyle w:val="BodyText"/>
        <w:spacing w:before="3"/>
        <w:rPr>
          <w:sz w:val="19"/>
        </w:rPr>
      </w:pPr>
    </w:p>
    <w:p w14:paraId="48A7C354" w14:textId="77777777" w:rsidR="004918A1" w:rsidRDefault="00816FFE" w:rsidP="00A56906">
      <w:pPr>
        <w:pStyle w:val="ListParagraph"/>
        <w:numPr>
          <w:ilvl w:val="0"/>
          <w:numId w:val="76"/>
        </w:numPr>
        <w:tabs>
          <w:tab w:val="left" w:pos="1681"/>
          <w:tab w:val="left" w:pos="1682"/>
        </w:tabs>
        <w:ind w:hanging="361"/>
        <w:rPr>
          <w:sz w:val="20"/>
        </w:rPr>
      </w:pPr>
      <w:r>
        <w:rPr>
          <w:sz w:val="20"/>
        </w:rPr>
        <w:t>Capping does not apply to 1</w:t>
      </w:r>
      <w:r>
        <w:rPr>
          <w:sz w:val="20"/>
          <w:vertAlign w:val="superscript"/>
        </w:rPr>
        <w:t>st</w:t>
      </w:r>
      <w:r>
        <w:rPr>
          <w:spacing w:val="-2"/>
          <w:sz w:val="20"/>
        </w:rPr>
        <w:t xml:space="preserve"> </w:t>
      </w:r>
      <w:r>
        <w:rPr>
          <w:sz w:val="20"/>
        </w:rPr>
        <w:t>years</w:t>
      </w:r>
    </w:p>
    <w:p w14:paraId="66FD3DC4" w14:textId="77777777" w:rsidR="004918A1" w:rsidRDefault="00816FFE" w:rsidP="00A56906">
      <w:pPr>
        <w:pStyle w:val="ListParagraph"/>
        <w:numPr>
          <w:ilvl w:val="0"/>
          <w:numId w:val="76"/>
        </w:numPr>
        <w:tabs>
          <w:tab w:val="left" w:pos="1681"/>
          <w:tab w:val="left" w:pos="1682"/>
        </w:tabs>
        <w:spacing w:before="14"/>
        <w:ind w:hanging="361"/>
        <w:rPr>
          <w:sz w:val="20"/>
        </w:rPr>
      </w:pPr>
      <w:r>
        <w:rPr>
          <w:sz w:val="20"/>
        </w:rPr>
        <w:t>Capping applies to all other years of programme, i.e. from 2</w:t>
      </w:r>
      <w:r>
        <w:rPr>
          <w:sz w:val="20"/>
          <w:vertAlign w:val="superscript"/>
        </w:rPr>
        <w:t>nd</w:t>
      </w:r>
      <w:r>
        <w:rPr>
          <w:sz w:val="20"/>
        </w:rPr>
        <w:t xml:space="preserve"> year to final year</w:t>
      </w:r>
      <w:r>
        <w:rPr>
          <w:spacing w:val="-11"/>
          <w:sz w:val="20"/>
        </w:rPr>
        <w:t xml:space="preserve"> </w:t>
      </w:r>
      <w:r>
        <w:rPr>
          <w:sz w:val="20"/>
        </w:rPr>
        <w:t>inclusive.</w:t>
      </w:r>
    </w:p>
    <w:p w14:paraId="1C37674A" w14:textId="77777777" w:rsidR="004918A1" w:rsidRDefault="00816FFE" w:rsidP="00A56906">
      <w:pPr>
        <w:pStyle w:val="ListParagraph"/>
        <w:numPr>
          <w:ilvl w:val="0"/>
          <w:numId w:val="76"/>
        </w:numPr>
        <w:tabs>
          <w:tab w:val="left" w:pos="1681"/>
          <w:tab w:val="left" w:pos="1682"/>
        </w:tabs>
        <w:spacing w:before="14"/>
        <w:ind w:right="1136"/>
        <w:rPr>
          <w:sz w:val="20"/>
        </w:rPr>
      </w:pPr>
      <w:r>
        <w:rPr>
          <w:sz w:val="20"/>
        </w:rPr>
        <w:t>Capping applies to students who are repeating any Stage of a programme from 2</w:t>
      </w:r>
      <w:r>
        <w:rPr>
          <w:sz w:val="20"/>
          <w:vertAlign w:val="superscript"/>
        </w:rPr>
        <w:t>nd</w:t>
      </w:r>
      <w:r>
        <w:rPr>
          <w:sz w:val="20"/>
        </w:rPr>
        <w:t xml:space="preserve"> year to final year, regardless of when the first attempt at the Stage was</w:t>
      </w:r>
      <w:r>
        <w:rPr>
          <w:spacing w:val="-2"/>
          <w:sz w:val="20"/>
        </w:rPr>
        <w:t xml:space="preserve"> </w:t>
      </w:r>
      <w:r>
        <w:rPr>
          <w:sz w:val="20"/>
        </w:rPr>
        <w:t>made.</w:t>
      </w:r>
    </w:p>
    <w:p w14:paraId="1482489E" w14:textId="77777777" w:rsidR="004918A1" w:rsidRDefault="00816FFE" w:rsidP="00A56906">
      <w:pPr>
        <w:pStyle w:val="ListParagraph"/>
        <w:numPr>
          <w:ilvl w:val="0"/>
          <w:numId w:val="76"/>
        </w:numPr>
        <w:tabs>
          <w:tab w:val="left" w:pos="1681"/>
          <w:tab w:val="left" w:pos="1682"/>
        </w:tabs>
        <w:spacing w:before="14"/>
        <w:ind w:right="1139"/>
        <w:rPr>
          <w:sz w:val="20"/>
        </w:rPr>
      </w:pPr>
      <w:r>
        <w:rPr>
          <w:sz w:val="20"/>
        </w:rPr>
        <w:t>Capping applies to students who are in final year and in the course of the academic year availed of leave of absence, whether or not such leave was approved by the</w:t>
      </w:r>
      <w:r>
        <w:rPr>
          <w:spacing w:val="-1"/>
          <w:sz w:val="20"/>
        </w:rPr>
        <w:t xml:space="preserve"> </w:t>
      </w:r>
      <w:r>
        <w:rPr>
          <w:sz w:val="20"/>
        </w:rPr>
        <w:t>University.</w:t>
      </w:r>
    </w:p>
    <w:p w14:paraId="65289ADB" w14:textId="77777777" w:rsidR="004918A1" w:rsidRDefault="004918A1">
      <w:pPr>
        <w:pStyle w:val="BodyText"/>
        <w:spacing w:before="1"/>
      </w:pPr>
    </w:p>
    <w:p w14:paraId="61C9AC02" w14:textId="77777777" w:rsidR="004918A1" w:rsidRDefault="00816FFE">
      <w:pPr>
        <w:pStyle w:val="BodyText"/>
        <w:ind w:left="960" w:right="1150"/>
        <w:jc w:val="both"/>
      </w:pPr>
      <w:r>
        <w:t>Capping will apply in all cases, as outlined above, unless a deferral has been granted, see section 7 of this document regarding the University’s Deferral Application Procedures.</w:t>
      </w:r>
    </w:p>
    <w:p w14:paraId="10D8AA83" w14:textId="77777777" w:rsidR="004918A1" w:rsidRDefault="004918A1">
      <w:pPr>
        <w:pStyle w:val="BodyText"/>
        <w:rPr>
          <w:sz w:val="22"/>
        </w:rPr>
      </w:pPr>
    </w:p>
    <w:p w14:paraId="631218A3" w14:textId="77777777" w:rsidR="004918A1" w:rsidRDefault="004918A1">
      <w:pPr>
        <w:pStyle w:val="BodyText"/>
        <w:spacing w:before="3"/>
        <w:rPr>
          <w:sz w:val="18"/>
        </w:rPr>
      </w:pPr>
    </w:p>
    <w:p w14:paraId="48481622" w14:textId="77777777" w:rsidR="004918A1" w:rsidRDefault="00816FFE" w:rsidP="00A56906">
      <w:pPr>
        <w:pStyle w:val="Heading4"/>
        <w:numPr>
          <w:ilvl w:val="0"/>
          <w:numId w:val="72"/>
        </w:numPr>
        <w:tabs>
          <w:tab w:val="left" w:pos="1682"/>
        </w:tabs>
        <w:ind w:hanging="361"/>
      </w:pPr>
      <w:r>
        <w:t>Award of Honours</w:t>
      </w:r>
    </w:p>
    <w:p w14:paraId="1085E5EE" w14:textId="77777777" w:rsidR="004918A1" w:rsidRDefault="00816FFE">
      <w:pPr>
        <w:pStyle w:val="BodyText"/>
        <w:spacing w:before="227"/>
        <w:ind w:left="960" w:right="1137"/>
        <w:jc w:val="both"/>
      </w:pPr>
      <w:r>
        <w:t>Honours are awarded according to the following scheme, for each complete stage of study; that is, for each completed academic year for part time undergraduate students.</w:t>
      </w:r>
    </w:p>
    <w:p w14:paraId="7BD28B30" w14:textId="77777777" w:rsidR="004918A1" w:rsidRDefault="004918A1">
      <w:pPr>
        <w:pStyle w:val="BodyText"/>
        <w:spacing w:before="11"/>
        <w:rPr>
          <w:sz w:val="19"/>
        </w:rPr>
      </w:pPr>
    </w:p>
    <w:p w14:paraId="5732A553" w14:textId="77777777" w:rsidR="004918A1" w:rsidRDefault="00816FFE">
      <w:pPr>
        <w:pStyle w:val="BodyText"/>
        <w:ind w:left="960" w:right="1142"/>
        <w:jc w:val="both"/>
      </w:pPr>
      <w:r>
        <w:t>Credit</w:t>
      </w:r>
      <w:r>
        <w:rPr>
          <w:spacing w:val="-7"/>
        </w:rPr>
        <w:t xml:space="preserve"> </w:t>
      </w:r>
      <w:r>
        <w:t>will</w:t>
      </w:r>
      <w:r>
        <w:rPr>
          <w:spacing w:val="-6"/>
        </w:rPr>
        <w:t xml:space="preserve"> </w:t>
      </w:r>
      <w:r>
        <w:t>be</w:t>
      </w:r>
      <w:r>
        <w:rPr>
          <w:spacing w:val="-5"/>
        </w:rPr>
        <w:t xml:space="preserve"> </w:t>
      </w:r>
      <w:r>
        <w:t>awarded</w:t>
      </w:r>
      <w:r>
        <w:rPr>
          <w:spacing w:val="-5"/>
        </w:rPr>
        <w:t xml:space="preserve"> </w:t>
      </w:r>
      <w:r>
        <w:t>on</w:t>
      </w:r>
      <w:r>
        <w:rPr>
          <w:spacing w:val="-6"/>
        </w:rPr>
        <w:t xml:space="preserve"> </w:t>
      </w:r>
      <w:r>
        <w:t>the</w:t>
      </w:r>
      <w:r>
        <w:rPr>
          <w:spacing w:val="-4"/>
        </w:rPr>
        <w:t xml:space="preserve"> </w:t>
      </w:r>
      <w:r>
        <w:t>basis</w:t>
      </w:r>
      <w:r>
        <w:rPr>
          <w:spacing w:val="-5"/>
        </w:rPr>
        <w:t xml:space="preserve"> </w:t>
      </w:r>
      <w:r>
        <w:t>of</w:t>
      </w:r>
      <w:r>
        <w:rPr>
          <w:spacing w:val="-7"/>
        </w:rPr>
        <w:t xml:space="preserve"> </w:t>
      </w:r>
      <w:r>
        <w:t>a</w:t>
      </w:r>
      <w:r>
        <w:rPr>
          <w:spacing w:val="-5"/>
        </w:rPr>
        <w:t xml:space="preserve"> </w:t>
      </w:r>
      <w:r>
        <w:t>prior</w:t>
      </w:r>
      <w:r>
        <w:rPr>
          <w:spacing w:val="-7"/>
        </w:rPr>
        <w:t xml:space="preserve"> </w:t>
      </w:r>
      <w:r>
        <w:t>award</w:t>
      </w:r>
      <w:r>
        <w:rPr>
          <w:spacing w:val="-6"/>
        </w:rPr>
        <w:t xml:space="preserve"> </w:t>
      </w:r>
      <w:r>
        <w:t>or</w:t>
      </w:r>
      <w:r>
        <w:rPr>
          <w:spacing w:val="-7"/>
        </w:rPr>
        <w:t xml:space="preserve"> </w:t>
      </w:r>
      <w:r>
        <w:t>on</w:t>
      </w:r>
      <w:r>
        <w:rPr>
          <w:spacing w:val="-5"/>
        </w:rPr>
        <w:t xml:space="preserve"> </w:t>
      </w:r>
      <w:r>
        <w:t>the</w:t>
      </w:r>
      <w:r>
        <w:rPr>
          <w:spacing w:val="-5"/>
        </w:rPr>
        <w:t xml:space="preserve"> </w:t>
      </w:r>
      <w:r>
        <w:t>basis</w:t>
      </w:r>
      <w:r>
        <w:rPr>
          <w:spacing w:val="-4"/>
        </w:rPr>
        <w:t xml:space="preserve"> </w:t>
      </w:r>
      <w:r>
        <w:t>of</w:t>
      </w:r>
      <w:r>
        <w:rPr>
          <w:spacing w:val="-8"/>
        </w:rPr>
        <w:t xml:space="preserve"> </w:t>
      </w:r>
      <w:r>
        <w:t>Recognition</w:t>
      </w:r>
      <w:r>
        <w:rPr>
          <w:spacing w:val="-5"/>
        </w:rPr>
        <w:t xml:space="preserve"> </w:t>
      </w:r>
      <w:r>
        <w:t>of</w:t>
      </w:r>
      <w:r>
        <w:rPr>
          <w:spacing w:val="-8"/>
        </w:rPr>
        <w:t xml:space="preserve"> </w:t>
      </w:r>
      <w:r>
        <w:t>Prior</w:t>
      </w:r>
      <w:r>
        <w:rPr>
          <w:spacing w:val="-7"/>
        </w:rPr>
        <w:t xml:space="preserve"> </w:t>
      </w:r>
      <w:r>
        <w:t>Learning</w:t>
      </w:r>
      <w:r>
        <w:rPr>
          <w:spacing w:val="-2"/>
        </w:rPr>
        <w:t xml:space="preserve"> </w:t>
      </w:r>
      <w:r>
        <w:t>(RPL)</w:t>
      </w:r>
      <w:r>
        <w:rPr>
          <w:spacing w:val="-7"/>
        </w:rPr>
        <w:t xml:space="preserve"> </w:t>
      </w:r>
      <w:r>
        <w:t>will be grade neutral and will not be taken into account in the calculation of</w:t>
      </w:r>
      <w:r>
        <w:rPr>
          <w:spacing w:val="-8"/>
        </w:rPr>
        <w:t xml:space="preserve"> </w:t>
      </w:r>
      <w:r>
        <w:t>honours.</w:t>
      </w:r>
    </w:p>
    <w:p w14:paraId="4CFD48C7" w14:textId="77777777" w:rsidR="004918A1" w:rsidRDefault="004918A1">
      <w:pPr>
        <w:pStyle w:val="BodyText"/>
        <w:spacing w:before="3"/>
      </w:pPr>
    </w:p>
    <w:p w14:paraId="2BDDDC27" w14:textId="77777777" w:rsidR="004918A1" w:rsidRDefault="00816FFE" w:rsidP="00A56906">
      <w:pPr>
        <w:pStyle w:val="Heading4"/>
        <w:numPr>
          <w:ilvl w:val="1"/>
          <w:numId w:val="72"/>
        </w:numPr>
        <w:tabs>
          <w:tab w:val="left" w:pos="1682"/>
        </w:tabs>
        <w:ind w:hanging="361"/>
      </w:pPr>
      <w:r>
        <w:t>Award of Honours for Degree</w:t>
      </w:r>
      <w:r>
        <w:rPr>
          <w:spacing w:val="-1"/>
        </w:rPr>
        <w:t xml:space="preserve"> </w:t>
      </w:r>
      <w:r>
        <w:t>Examinations</w:t>
      </w:r>
    </w:p>
    <w:p w14:paraId="7953802F" w14:textId="77777777" w:rsidR="004918A1" w:rsidRDefault="00816FFE">
      <w:pPr>
        <w:pStyle w:val="BodyText"/>
        <w:spacing w:before="227"/>
        <w:ind w:left="960" w:right="1141"/>
        <w:jc w:val="both"/>
      </w:pPr>
      <w:r>
        <w:t>At degree level, honours will be calculated on the basis of 30% of the aggregate mark obtained at the pre final stage*, examination and 70% of the aggregate mark obtained at the final stage examination.</w:t>
      </w:r>
    </w:p>
    <w:p w14:paraId="136977E0" w14:textId="77777777" w:rsidR="004918A1" w:rsidRDefault="00816FFE">
      <w:pPr>
        <w:pStyle w:val="BodyText"/>
        <w:ind w:left="960"/>
        <w:jc w:val="both"/>
      </w:pPr>
      <w:r>
        <w:t>The standard will be based upon the following table:</w:t>
      </w:r>
    </w:p>
    <w:p w14:paraId="502875F6" w14:textId="77777777" w:rsidR="004918A1" w:rsidRDefault="004918A1">
      <w:pPr>
        <w:pStyle w:val="BodyText"/>
        <w:spacing w:before="11"/>
        <w:rPr>
          <w:sz w:val="19"/>
        </w:rPr>
      </w:pPr>
    </w:p>
    <w:p w14:paraId="3B4230F0" w14:textId="41F9539F" w:rsidR="004918A1" w:rsidRDefault="00816FFE">
      <w:pPr>
        <w:pStyle w:val="BodyText"/>
        <w:ind w:left="1471" w:right="7243" w:hanging="1"/>
        <w:jc w:val="both"/>
      </w:pPr>
      <w:r>
        <w:t xml:space="preserve">H1 </w:t>
      </w:r>
      <w:r w:rsidR="00EF64D9">
        <w:t xml:space="preserve">  </w:t>
      </w:r>
      <w:r>
        <w:t>70% on the aggregate H2.1</w:t>
      </w:r>
      <w:r w:rsidR="00EF64D9">
        <w:t xml:space="preserve"> </w:t>
      </w:r>
      <w:r>
        <w:t>60% on the aggregate H2.2 50% on the aggregate H3    40% on the</w:t>
      </w:r>
      <w:r>
        <w:rPr>
          <w:spacing w:val="-2"/>
        </w:rPr>
        <w:t xml:space="preserve"> </w:t>
      </w:r>
      <w:r>
        <w:t>aggregate</w:t>
      </w:r>
    </w:p>
    <w:p w14:paraId="755C4778" w14:textId="77777777" w:rsidR="004918A1" w:rsidRDefault="004918A1">
      <w:pPr>
        <w:pStyle w:val="BodyText"/>
        <w:spacing w:before="1"/>
      </w:pPr>
    </w:p>
    <w:p w14:paraId="702EB017" w14:textId="77777777" w:rsidR="004918A1" w:rsidRDefault="00816FFE">
      <w:pPr>
        <w:pStyle w:val="BodyText"/>
        <w:ind w:left="961" w:right="1138"/>
        <w:jc w:val="both"/>
      </w:pPr>
      <w:r>
        <w:t>*Another</w:t>
      </w:r>
      <w:r>
        <w:rPr>
          <w:spacing w:val="-3"/>
        </w:rPr>
        <w:t xml:space="preserve"> </w:t>
      </w:r>
      <w:r>
        <w:t>year,</w:t>
      </w:r>
      <w:r>
        <w:rPr>
          <w:spacing w:val="-1"/>
        </w:rPr>
        <w:t xml:space="preserve"> </w:t>
      </w:r>
      <w:r>
        <w:t>other</w:t>
      </w:r>
      <w:r>
        <w:rPr>
          <w:spacing w:val="-3"/>
        </w:rPr>
        <w:t xml:space="preserve"> </w:t>
      </w:r>
      <w:r>
        <w:t>than</w:t>
      </w:r>
      <w:r>
        <w:rPr>
          <w:spacing w:val="-1"/>
        </w:rPr>
        <w:t xml:space="preserve"> </w:t>
      </w:r>
      <w:r>
        <w:t>pre</w:t>
      </w:r>
      <w:r>
        <w:rPr>
          <w:spacing w:val="-5"/>
        </w:rPr>
        <w:t xml:space="preserve"> </w:t>
      </w:r>
      <w:r>
        <w:t>final</w:t>
      </w:r>
      <w:r>
        <w:rPr>
          <w:spacing w:val="-2"/>
        </w:rPr>
        <w:t xml:space="preserve"> </w:t>
      </w:r>
      <w:r>
        <w:t>year,</w:t>
      </w:r>
      <w:r>
        <w:rPr>
          <w:spacing w:val="-1"/>
        </w:rPr>
        <w:t xml:space="preserve"> </w:t>
      </w:r>
      <w:r>
        <w:t>may</w:t>
      </w:r>
      <w:r>
        <w:rPr>
          <w:spacing w:val="-6"/>
        </w:rPr>
        <w:t xml:space="preserve"> </w:t>
      </w:r>
      <w:r>
        <w:t>be nominated</w:t>
      </w:r>
      <w:r>
        <w:rPr>
          <w:spacing w:val="-6"/>
        </w:rPr>
        <w:t xml:space="preserve"> </w:t>
      </w:r>
      <w:r>
        <w:t>for</w:t>
      </w:r>
      <w:r>
        <w:rPr>
          <w:spacing w:val="-3"/>
        </w:rPr>
        <w:t xml:space="preserve"> </w:t>
      </w:r>
      <w:r>
        <w:t>valid</w:t>
      </w:r>
      <w:r>
        <w:rPr>
          <w:spacing w:val="-1"/>
        </w:rPr>
        <w:t xml:space="preserve"> </w:t>
      </w:r>
      <w:r>
        <w:t>academic</w:t>
      </w:r>
      <w:r>
        <w:rPr>
          <w:spacing w:val="-6"/>
        </w:rPr>
        <w:t xml:space="preserve"> </w:t>
      </w:r>
      <w:r>
        <w:t>reasons with</w:t>
      </w:r>
      <w:r>
        <w:rPr>
          <w:spacing w:val="-1"/>
        </w:rPr>
        <w:t xml:space="preserve"> </w:t>
      </w:r>
      <w:r>
        <w:t>the</w:t>
      </w:r>
      <w:r>
        <w:rPr>
          <w:spacing w:val="-5"/>
        </w:rPr>
        <w:t xml:space="preserve"> </w:t>
      </w:r>
      <w:r>
        <w:t>approval</w:t>
      </w:r>
      <w:r>
        <w:rPr>
          <w:spacing w:val="-2"/>
        </w:rPr>
        <w:t xml:space="preserve"> </w:t>
      </w:r>
      <w:r>
        <w:t>of</w:t>
      </w:r>
      <w:r>
        <w:rPr>
          <w:spacing w:val="-3"/>
        </w:rPr>
        <w:t xml:space="preserve"> </w:t>
      </w:r>
      <w:r>
        <w:t>the Academic Regulations</w:t>
      </w:r>
      <w:r>
        <w:rPr>
          <w:spacing w:val="3"/>
        </w:rPr>
        <w:t xml:space="preserve"> </w:t>
      </w:r>
      <w:r>
        <w:t>Committee.</w:t>
      </w:r>
    </w:p>
    <w:p w14:paraId="4A2658F7" w14:textId="77777777" w:rsidR="004918A1" w:rsidRDefault="004918A1">
      <w:pPr>
        <w:pStyle w:val="BodyText"/>
        <w:spacing w:before="2"/>
      </w:pPr>
    </w:p>
    <w:p w14:paraId="3C2FEA40" w14:textId="77777777" w:rsidR="004918A1" w:rsidRDefault="00816FFE" w:rsidP="00A56906">
      <w:pPr>
        <w:pStyle w:val="Heading4"/>
        <w:numPr>
          <w:ilvl w:val="1"/>
          <w:numId w:val="72"/>
        </w:numPr>
        <w:tabs>
          <w:tab w:val="left" w:pos="1682"/>
        </w:tabs>
        <w:spacing w:before="1"/>
        <w:ind w:hanging="361"/>
      </w:pPr>
      <w:r>
        <w:t>Pre-Final Stage</w:t>
      </w:r>
      <w:r>
        <w:rPr>
          <w:spacing w:val="-5"/>
        </w:rPr>
        <w:t xml:space="preserve"> </w:t>
      </w:r>
      <w:r>
        <w:t>Examinations</w:t>
      </w:r>
    </w:p>
    <w:p w14:paraId="153A7005" w14:textId="77777777" w:rsidR="004918A1" w:rsidRDefault="00816FFE">
      <w:pPr>
        <w:pStyle w:val="BodyText"/>
        <w:tabs>
          <w:tab w:val="left" w:pos="1981"/>
        </w:tabs>
        <w:spacing w:before="45" w:line="460" w:lineRule="exact"/>
        <w:ind w:left="1471" w:right="5379" w:hanging="511"/>
      </w:pPr>
      <w:r>
        <w:t>Honours will be calculate based upon the following table: H1</w:t>
      </w:r>
      <w:r>
        <w:tab/>
        <w:t>70% on the</w:t>
      </w:r>
      <w:r>
        <w:rPr>
          <w:spacing w:val="-1"/>
        </w:rPr>
        <w:t xml:space="preserve"> </w:t>
      </w:r>
      <w:r>
        <w:t>aggregate</w:t>
      </w:r>
    </w:p>
    <w:p w14:paraId="7DE83054" w14:textId="77777777" w:rsidR="004918A1" w:rsidRDefault="00816FFE">
      <w:pPr>
        <w:pStyle w:val="BodyText"/>
        <w:spacing w:line="181" w:lineRule="exact"/>
        <w:ind w:left="1471"/>
        <w:jc w:val="both"/>
      </w:pPr>
      <w:r>
        <w:t>H2.1  60% on the</w:t>
      </w:r>
      <w:r>
        <w:rPr>
          <w:spacing w:val="14"/>
        </w:rPr>
        <w:t xml:space="preserve"> </w:t>
      </w:r>
      <w:r>
        <w:t>aggregate</w:t>
      </w:r>
    </w:p>
    <w:p w14:paraId="4F92EF6A" w14:textId="77777777" w:rsidR="004918A1" w:rsidRDefault="00816FFE">
      <w:pPr>
        <w:pStyle w:val="BodyText"/>
        <w:ind w:left="1471"/>
        <w:jc w:val="both"/>
      </w:pPr>
      <w:r>
        <w:t>H2.2  50% on the</w:t>
      </w:r>
      <w:r>
        <w:rPr>
          <w:spacing w:val="14"/>
        </w:rPr>
        <w:t xml:space="preserve"> </w:t>
      </w:r>
      <w:r>
        <w:t>aggregate</w:t>
      </w:r>
    </w:p>
    <w:p w14:paraId="52F79ABC" w14:textId="77777777" w:rsidR="004918A1" w:rsidRDefault="004918A1">
      <w:pPr>
        <w:pStyle w:val="BodyText"/>
      </w:pPr>
    </w:p>
    <w:p w14:paraId="7FF80758" w14:textId="77777777" w:rsidR="004918A1" w:rsidRDefault="00816FFE">
      <w:pPr>
        <w:pStyle w:val="BodyText"/>
        <w:spacing w:before="1"/>
        <w:ind w:left="961" w:right="1133"/>
        <w:jc w:val="both"/>
      </w:pPr>
      <w:r>
        <w:t>Note</w:t>
      </w:r>
      <w:r>
        <w:rPr>
          <w:spacing w:val="-5"/>
        </w:rPr>
        <w:t xml:space="preserve"> </w:t>
      </w:r>
      <w:r>
        <w:t>(1):</w:t>
      </w:r>
      <w:r>
        <w:rPr>
          <w:spacing w:val="-6"/>
        </w:rPr>
        <w:t xml:space="preserve"> </w:t>
      </w:r>
      <w:r>
        <w:t>Where</w:t>
      </w:r>
      <w:r>
        <w:rPr>
          <w:spacing w:val="-5"/>
        </w:rPr>
        <w:t xml:space="preserve"> </w:t>
      </w:r>
      <w:r>
        <w:t>a</w:t>
      </w:r>
      <w:r>
        <w:rPr>
          <w:spacing w:val="-4"/>
        </w:rPr>
        <w:t xml:space="preserve"> </w:t>
      </w:r>
      <w:r>
        <w:t>module</w:t>
      </w:r>
      <w:r>
        <w:rPr>
          <w:spacing w:val="-5"/>
        </w:rPr>
        <w:t xml:space="preserve"> </w:t>
      </w:r>
      <w:r>
        <w:t>is</w:t>
      </w:r>
      <w:r>
        <w:rPr>
          <w:spacing w:val="-4"/>
        </w:rPr>
        <w:t xml:space="preserve"> </w:t>
      </w:r>
      <w:r>
        <w:t>offered</w:t>
      </w:r>
      <w:r>
        <w:rPr>
          <w:spacing w:val="-6"/>
        </w:rPr>
        <w:t xml:space="preserve"> </w:t>
      </w:r>
      <w:r>
        <w:t>at</w:t>
      </w:r>
      <w:r>
        <w:rPr>
          <w:spacing w:val="-6"/>
        </w:rPr>
        <w:t xml:space="preserve"> </w:t>
      </w:r>
      <w:r>
        <w:t>pass</w:t>
      </w:r>
      <w:r>
        <w:rPr>
          <w:spacing w:val="-4"/>
        </w:rPr>
        <w:t xml:space="preserve"> </w:t>
      </w:r>
      <w:r>
        <w:t>and</w:t>
      </w:r>
      <w:r>
        <w:rPr>
          <w:spacing w:val="-6"/>
        </w:rPr>
        <w:t xml:space="preserve"> </w:t>
      </w:r>
      <w:r>
        <w:t>honours</w:t>
      </w:r>
      <w:r>
        <w:rPr>
          <w:spacing w:val="-4"/>
        </w:rPr>
        <w:t xml:space="preserve"> </w:t>
      </w:r>
      <w:r>
        <w:t>level,</w:t>
      </w:r>
      <w:r>
        <w:rPr>
          <w:spacing w:val="-7"/>
        </w:rPr>
        <w:t xml:space="preserve"> </w:t>
      </w:r>
      <w:r>
        <w:t>a</w:t>
      </w:r>
      <w:r>
        <w:rPr>
          <w:spacing w:val="-4"/>
        </w:rPr>
        <w:t xml:space="preserve"> </w:t>
      </w:r>
      <w:r>
        <w:t>scale</w:t>
      </w:r>
      <w:r>
        <w:rPr>
          <w:spacing w:val="-6"/>
        </w:rPr>
        <w:t xml:space="preserve"> </w:t>
      </w:r>
      <w:r>
        <w:t>for translating</w:t>
      </w:r>
      <w:r>
        <w:rPr>
          <w:spacing w:val="-5"/>
        </w:rPr>
        <w:t xml:space="preserve"> </w:t>
      </w:r>
      <w:r>
        <w:t>marks</w:t>
      </w:r>
      <w:r>
        <w:rPr>
          <w:spacing w:val="-4"/>
        </w:rPr>
        <w:t xml:space="preserve"> </w:t>
      </w:r>
      <w:r>
        <w:t>obtained</w:t>
      </w:r>
      <w:r>
        <w:rPr>
          <w:spacing w:val="-5"/>
        </w:rPr>
        <w:t xml:space="preserve"> </w:t>
      </w:r>
      <w:r>
        <w:t>at</w:t>
      </w:r>
      <w:r>
        <w:rPr>
          <w:spacing w:val="-7"/>
        </w:rPr>
        <w:t xml:space="preserve"> </w:t>
      </w:r>
      <w:r>
        <w:t>the</w:t>
      </w:r>
      <w:r>
        <w:rPr>
          <w:spacing w:val="-4"/>
        </w:rPr>
        <w:t xml:space="preserve"> </w:t>
      </w:r>
      <w:r>
        <w:t>pass level</w:t>
      </w:r>
      <w:r>
        <w:rPr>
          <w:spacing w:val="-12"/>
        </w:rPr>
        <w:t xml:space="preserve"> </w:t>
      </w:r>
      <w:r>
        <w:t>will</w:t>
      </w:r>
      <w:r>
        <w:rPr>
          <w:spacing w:val="-11"/>
        </w:rPr>
        <w:t xml:space="preserve"> </w:t>
      </w:r>
      <w:r>
        <w:t>be</w:t>
      </w:r>
      <w:r>
        <w:rPr>
          <w:spacing w:val="-10"/>
        </w:rPr>
        <w:t xml:space="preserve"> </w:t>
      </w:r>
      <w:r>
        <w:t>used</w:t>
      </w:r>
      <w:r>
        <w:rPr>
          <w:spacing w:val="-10"/>
        </w:rPr>
        <w:t xml:space="preserve"> </w:t>
      </w:r>
      <w:r>
        <w:t>to</w:t>
      </w:r>
      <w:r>
        <w:rPr>
          <w:spacing w:val="-7"/>
        </w:rPr>
        <w:t xml:space="preserve"> </w:t>
      </w:r>
      <w:r>
        <w:t>translate</w:t>
      </w:r>
      <w:r>
        <w:rPr>
          <w:spacing w:val="-10"/>
        </w:rPr>
        <w:t xml:space="preserve"> </w:t>
      </w:r>
      <w:r>
        <w:t>the</w:t>
      </w:r>
      <w:r>
        <w:rPr>
          <w:spacing w:val="-9"/>
        </w:rPr>
        <w:t xml:space="preserve"> </w:t>
      </w:r>
      <w:r>
        <w:t>marks</w:t>
      </w:r>
      <w:r>
        <w:rPr>
          <w:spacing w:val="-9"/>
        </w:rPr>
        <w:t xml:space="preserve"> </w:t>
      </w:r>
      <w:r>
        <w:t>to</w:t>
      </w:r>
      <w:r>
        <w:rPr>
          <w:spacing w:val="-6"/>
        </w:rPr>
        <w:t xml:space="preserve"> </w:t>
      </w:r>
      <w:r>
        <w:t>the</w:t>
      </w:r>
      <w:r>
        <w:rPr>
          <w:spacing w:val="-10"/>
        </w:rPr>
        <w:t xml:space="preserve"> </w:t>
      </w:r>
      <w:r>
        <w:t>equivalent</w:t>
      </w:r>
      <w:r>
        <w:rPr>
          <w:spacing w:val="-11"/>
        </w:rPr>
        <w:t xml:space="preserve"> </w:t>
      </w:r>
      <w:r>
        <w:t>mark</w:t>
      </w:r>
      <w:r>
        <w:rPr>
          <w:spacing w:val="-7"/>
        </w:rPr>
        <w:t xml:space="preserve"> </w:t>
      </w:r>
      <w:r>
        <w:t>at</w:t>
      </w:r>
      <w:r>
        <w:rPr>
          <w:spacing w:val="-11"/>
        </w:rPr>
        <w:t xml:space="preserve"> </w:t>
      </w:r>
      <w:r>
        <w:t>the</w:t>
      </w:r>
      <w:r>
        <w:rPr>
          <w:spacing w:val="-9"/>
        </w:rPr>
        <w:t xml:space="preserve"> </w:t>
      </w:r>
      <w:r>
        <w:t>honours</w:t>
      </w:r>
      <w:r>
        <w:rPr>
          <w:spacing w:val="-10"/>
        </w:rPr>
        <w:t xml:space="preserve"> </w:t>
      </w:r>
      <w:r>
        <w:t>level</w:t>
      </w:r>
      <w:r>
        <w:rPr>
          <w:spacing w:val="-6"/>
        </w:rPr>
        <w:t xml:space="preserve"> </w:t>
      </w:r>
      <w:r>
        <w:t>for</w:t>
      </w:r>
      <w:r>
        <w:rPr>
          <w:spacing w:val="-8"/>
        </w:rPr>
        <w:t xml:space="preserve"> </w:t>
      </w:r>
      <w:r>
        <w:t>the</w:t>
      </w:r>
      <w:r>
        <w:rPr>
          <w:spacing w:val="-9"/>
        </w:rPr>
        <w:t xml:space="preserve"> </w:t>
      </w:r>
      <w:r>
        <w:t>purpose</w:t>
      </w:r>
      <w:r>
        <w:rPr>
          <w:spacing w:val="-10"/>
        </w:rPr>
        <w:t xml:space="preserve"> </w:t>
      </w:r>
      <w:r>
        <w:t>of</w:t>
      </w:r>
      <w:r>
        <w:rPr>
          <w:spacing w:val="-7"/>
        </w:rPr>
        <w:t xml:space="preserve"> </w:t>
      </w:r>
      <w:r>
        <w:t>computing honours.</w:t>
      </w:r>
    </w:p>
    <w:p w14:paraId="693EAE22" w14:textId="77777777" w:rsidR="004918A1" w:rsidRDefault="00816FFE">
      <w:pPr>
        <w:pStyle w:val="BodyText"/>
        <w:ind w:left="961" w:right="1130"/>
        <w:jc w:val="both"/>
      </w:pPr>
      <w:r>
        <w:t>Note (2): Honours are awarded only on the aggregate performance at an Examination as a whole. Honours are not awarded on the basis of results obtained in individual modules.</w:t>
      </w:r>
    </w:p>
    <w:p w14:paraId="24AB2F3C" w14:textId="77777777" w:rsidR="004918A1" w:rsidRDefault="004918A1">
      <w:pPr>
        <w:jc w:val="both"/>
        <w:sectPr w:rsidR="004918A1">
          <w:pgSz w:w="11910" w:h="16840"/>
          <w:pgMar w:top="860" w:right="320" w:bottom="760" w:left="620" w:header="426" w:footer="574" w:gutter="0"/>
          <w:cols w:space="720"/>
        </w:sectPr>
      </w:pPr>
    </w:p>
    <w:p w14:paraId="563FE551" w14:textId="77777777" w:rsidR="004918A1" w:rsidRDefault="004918A1">
      <w:pPr>
        <w:pStyle w:val="BodyText"/>
        <w:spacing w:before="8"/>
        <w:rPr>
          <w:sz w:val="28"/>
        </w:rPr>
      </w:pPr>
    </w:p>
    <w:p w14:paraId="6C4D2A11" w14:textId="77777777" w:rsidR="004918A1" w:rsidRDefault="00816FFE" w:rsidP="00A56906">
      <w:pPr>
        <w:pStyle w:val="Heading4"/>
        <w:numPr>
          <w:ilvl w:val="0"/>
          <w:numId w:val="72"/>
        </w:numPr>
        <w:tabs>
          <w:tab w:val="left" w:pos="1682"/>
        </w:tabs>
        <w:spacing w:before="90"/>
        <w:ind w:hanging="361"/>
      </w:pPr>
      <w:r>
        <w:t>Deferral</w:t>
      </w:r>
      <w:r>
        <w:rPr>
          <w:spacing w:val="-3"/>
        </w:rPr>
        <w:t xml:space="preserve"> </w:t>
      </w:r>
      <w:r>
        <w:t>Provision</w:t>
      </w:r>
    </w:p>
    <w:p w14:paraId="6753BF9D" w14:textId="77777777" w:rsidR="004918A1" w:rsidRDefault="00816FFE">
      <w:pPr>
        <w:pStyle w:val="BodyText"/>
        <w:spacing w:before="226"/>
        <w:ind w:left="960" w:right="1134"/>
        <w:jc w:val="both"/>
      </w:pPr>
      <w:r>
        <w:t>Application for permission to defer taking a module or modules to a subsequent examination session must be made in accordance with the Deferral Application Procedures of the University, as outlined in the Deferral of Examinations Guidelines for students:</w:t>
      </w:r>
    </w:p>
    <w:p w14:paraId="12EAEA8A" w14:textId="77777777" w:rsidR="004918A1" w:rsidRDefault="004918A1">
      <w:pPr>
        <w:pStyle w:val="BodyText"/>
        <w:spacing w:before="5"/>
        <w:rPr>
          <w:sz w:val="19"/>
        </w:rPr>
      </w:pPr>
    </w:p>
    <w:p w14:paraId="5AA0B290" w14:textId="77777777" w:rsidR="009F69E8" w:rsidRDefault="005D1967" w:rsidP="009F69E8">
      <w:pPr>
        <w:pStyle w:val="BodyText"/>
        <w:ind w:left="960" w:firstLine="32"/>
        <w:rPr>
          <w:sz w:val="22"/>
          <w:szCs w:val="22"/>
        </w:rPr>
      </w:pPr>
      <w:hyperlink r:id="rId41" w:history="1">
        <w:r w:rsidR="009F69E8" w:rsidRPr="0042429B">
          <w:rPr>
            <w:rStyle w:val="Hyperlink"/>
            <w:sz w:val="22"/>
            <w:szCs w:val="22"/>
          </w:rPr>
          <w:t>https://www.universityofgalway.ie/media/registry/exams/policiesprocedures/QA234---Deferral-of-Examinations---A-guide-for-students.pdf</w:t>
        </w:r>
      </w:hyperlink>
    </w:p>
    <w:p w14:paraId="3A8C7163" w14:textId="77777777" w:rsidR="0052766A" w:rsidRDefault="0052766A" w:rsidP="00FC6B25">
      <w:pPr>
        <w:ind w:left="968"/>
        <w:rPr>
          <w:sz w:val="19"/>
        </w:rPr>
      </w:pPr>
    </w:p>
    <w:p w14:paraId="38EAA71B" w14:textId="77777777" w:rsidR="004918A1" w:rsidRDefault="00816FFE" w:rsidP="00A56906">
      <w:pPr>
        <w:pStyle w:val="Heading4"/>
        <w:numPr>
          <w:ilvl w:val="0"/>
          <w:numId w:val="72"/>
        </w:numPr>
        <w:tabs>
          <w:tab w:val="left" w:pos="1682"/>
        </w:tabs>
        <w:spacing w:before="90"/>
        <w:ind w:hanging="361"/>
      </w:pPr>
      <w:r>
        <w:t>Transcripts</w:t>
      </w:r>
    </w:p>
    <w:p w14:paraId="1D1978D3" w14:textId="77777777" w:rsidR="004918A1" w:rsidRDefault="00816FFE">
      <w:pPr>
        <w:pStyle w:val="BodyText"/>
        <w:spacing w:before="227"/>
        <w:ind w:left="960" w:right="1138"/>
        <w:jc w:val="both"/>
      </w:pPr>
      <w:r>
        <w:t>Student transcripts will include details of all modules for which a mark has been entered. The Degree Honours standard reported will be based on the grade bands shown in 6 above. The only additional or alternative annotations will be:</w:t>
      </w:r>
    </w:p>
    <w:p w14:paraId="753CEB19" w14:textId="77777777" w:rsidR="004918A1" w:rsidRDefault="004918A1">
      <w:pPr>
        <w:pStyle w:val="BodyText"/>
        <w:spacing w:before="3"/>
        <w:rPr>
          <w:sz w:val="21"/>
        </w:rPr>
      </w:pPr>
    </w:p>
    <w:p w14:paraId="3D1423FB" w14:textId="77777777" w:rsidR="004918A1" w:rsidRDefault="00816FFE" w:rsidP="00A56906">
      <w:pPr>
        <w:pStyle w:val="ListParagraph"/>
        <w:numPr>
          <w:ilvl w:val="0"/>
          <w:numId w:val="76"/>
        </w:numPr>
        <w:tabs>
          <w:tab w:val="left" w:pos="1681"/>
          <w:tab w:val="left" w:pos="1682"/>
        </w:tabs>
        <w:ind w:hanging="361"/>
        <w:rPr>
          <w:sz w:val="20"/>
        </w:rPr>
      </w:pPr>
      <w:r>
        <w:rPr>
          <w:sz w:val="20"/>
        </w:rPr>
        <w:t>Exempt</w:t>
      </w:r>
    </w:p>
    <w:p w14:paraId="48B51E70" w14:textId="77777777" w:rsidR="004918A1" w:rsidRDefault="00816FFE" w:rsidP="00A56906">
      <w:pPr>
        <w:pStyle w:val="ListParagraph"/>
        <w:numPr>
          <w:ilvl w:val="0"/>
          <w:numId w:val="76"/>
        </w:numPr>
        <w:tabs>
          <w:tab w:val="left" w:pos="1681"/>
          <w:tab w:val="left" w:pos="1682"/>
        </w:tabs>
        <w:spacing w:before="9"/>
        <w:ind w:hanging="361"/>
        <w:rPr>
          <w:sz w:val="20"/>
        </w:rPr>
      </w:pPr>
      <w:r>
        <w:rPr>
          <w:sz w:val="20"/>
        </w:rPr>
        <w:t>Absent</w:t>
      </w:r>
    </w:p>
    <w:p w14:paraId="675D88C0" w14:textId="77777777" w:rsidR="004918A1" w:rsidRDefault="00816FFE" w:rsidP="00A56906">
      <w:pPr>
        <w:pStyle w:val="ListParagraph"/>
        <w:numPr>
          <w:ilvl w:val="0"/>
          <w:numId w:val="76"/>
        </w:numPr>
        <w:tabs>
          <w:tab w:val="left" w:pos="1681"/>
          <w:tab w:val="left" w:pos="1682"/>
        </w:tabs>
        <w:spacing w:before="14"/>
        <w:ind w:hanging="361"/>
        <w:rPr>
          <w:sz w:val="20"/>
        </w:rPr>
      </w:pPr>
      <w:r>
        <w:rPr>
          <w:sz w:val="20"/>
        </w:rPr>
        <w:t>Pass by Compensation</w:t>
      </w:r>
    </w:p>
    <w:p w14:paraId="0A541455" w14:textId="77777777" w:rsidR="004918A1" w:rsidRDefault="00816FFE" w:rsidP="00A56906">
      <w:pPr>
        <w:pStyle w:val="ListParagraph"/>
        <w:numPr>
          <w:ilvl w:val="0"/>
          <w:numId w:val="76"/>
        </w:numPr>
        <w:tabs>
          <w:tab w:val="left" w:pos="1681"/>
          <w:tab w:val="left" w:pos="1682"/>
        </w:tabs>
        <w:spacing w:before="15"/>
        <w:ind w:hanging="361"/>
        <w:rPr>
          <w:sz w:val="20"/>
        </w:rPr>
      </w:pPr>
      <w:r>
        <w:rPr>
          <w:sz w:val="20"/>
        </w:rPr>
        <w:t>Deferred</w:t>
      </w:r>
    </w:p>
    <w:p w14:paraId="569CA78A" w14:textId="77777777" w:rsidR="004918A1" w:rsidRDefault="00816FFE" w:rsidP="00A56906">
      <w:pPr>
        <w:pStyle w:val="ListParagraph"/>
        <w:numPr>
          <w:ilvl w:val="0"/>
          <w:numId w:val="76"/>
        </w:numPr>
        <w:tabs>
          <w:tab w:val="left" w:pos="1681"/>
          <w:tab w:val="left" w:pos="1682"/>
        </w:tabs>
        <w:spacing w:before="14"/>
        <w:ind w:hanging="361"/>
        <w:rPr>
          <w:sz w:val="20"/>
        </w:rPr>
      </w:pPr>
      <w:r>
        <w:rPr>
          <w:sz w:val="20"/>
        </w:rPr>
        <w:t>Incomplete</w:t>
      </w:r>
    </w:p>
    <w:p w14:paraId="52D44ED8" w14:textId="77777777" w:rsidR="004918A1" w:rsidRDefault="00816FFE" w:rsidP="00A56906">
      <w:pPr>
        <w:pStyle w:val="ListParagraph"/>
        <w:numPr>
          <w:ilvl w:val="0"/>
          <w:numId w:val="76"/>
        </w:numPr>
        <w:tabs>
          <w:tab w:val="left" w:pos="1681"/>
          <w:tab w:val="left" w:pos="1682"/>
        </w:tabs>
        <w:spacing w:before="14"/>
        <w:ind w:hanging="361"/>
        <w:rPr>
          <w:sz w:val="20"/>
        </w:rPr>
      </w:pPr>
      <w:r>
        <w:rPr>
          <w:sz w:val="20"/>
        </w:rPr>
        <w:t>Audit</w:t>
      </w:r>
    </w:p>
    <w:p w14:paraId="35E19C05" w14:textId="77777777" w:rsidR="004918A1" w:rsidRDefault="004918A1">
      <w:pPr>
        <w:pStyle w:val="BodyText"/>
        <w:rPr>
          <w:sz w:val="24"/>
        </w:rPr>
      </w:pPr>
    </w:p>
    <w:p w14:paraId="2B2B46B5" w14:textId="77777777" w:rsidR="004918A1" w:rsidRDefault="00816FFE" w:rsidP="00A56906">
      <w:pPr>
        <w:pStyle w:val="Heading4"/>
        <w:numPr>
          <w:ilvl w:val="0"/>
          <w:numId w:val="72"/>
        </w:numPr>
        <w:tabs>
          <w:tab w:val="left" w:pos="1682"/>
        </w:tabs>
        <w:spacing w:before="187"/>
        <w:ind w:hanging="361"/>
      </w:pPr>
      <w:r>
        <w:t>Dealing with Exceptions or</w:t>
      </w:r>
      <w:r>
        <w:rPr>
          <w:spacing w:val="2"/>
        </w:rPr>
        <w:t xml:space="preserve"> </w:t>
      </w:r>
      <w:r>
        <w:t>Deviations</w:t>
      </w:r>
    </w:p>
    <w:p w14:paraId="36444DE5" w14:textId="77777777" w:rsidR="004918A1" w:rsidRDefault="00816FFE">
      <w:pPr>
        <w:pStyle w:val="BodyText"/>
        <w:spacing w:before="226"/>
        <w:ind w:left="960" w:right="1129"/>
        <w:jc w:val="both"/>
      </w:pPr>
      <w:r>
        <w:t xml:space="preserve">Only in exceptional circumstances will deviations be permitted from these regulations. A </w:t>
      </w:r>
      <w:r>
        <w:rPr>
          <w:b/>
        </w:rPr>
        <w:t xml:space="preserve">structural deviation </w:t>
      </w:r>
      <w:r>
        <w:t>is a significant and permanent change to these regulations which might be authorized for one or more programmes.</w:t>
      </w:r>
      <w:r>
        <w:rPr>
          <w:spacing w:val="-7"/>
        </w:rPr>
        <w:t xml:space="preserve"> </w:t>
      </w:r>
      <w:r>
        <w:t>Where</w:t>
      </w:r>
      <w:r>
        <w:rPr>
          <w:spacing w:val="-6"/>
        </w:rPr>
        <w:t xml:space="preserve"> </w:t>
      </w:r>
      <w:r>
        <w:t>a</w:t>
      </w:r>
      <w:r>
        <w:rPr>
          <w:spacing w:val="-5"/>
        </w:rPr>
        <w:t xml:space="preserve"> </w:t>
      </w:r>
      <w:r>
        <w:rPr>
          <w:b/>
        </w:rPr>
        <w:t>structural</w:t>
      </w:r>
      <w:r>
        <w:rPr>
          <w:b/>
          <w:spacing w:val="-8"/>
        </w:rPr>
        <w:t xml:space="preserve"> </w:t>
      </w:r>
      <w:r>
        <w:rPr>
          <w:b/>
        </w:rPr>
        <w:t>deviation</w:t>
      </w:r>
      <w:r>
        <w:rPr>
          <w:b/>
          <w:spacing w:val="-6"/>
        </w:rPr>
        <w:t xml:space="preserve"> </w:t>
      </w:r>
      <w:r>
        <w:t>is</w:t>
      </w:r>
      <w:r>
        <w:rPr>
          <w:spacing w:val="-6"/>
        </w:rPr>
        <w:t xml:space="preserve"> </w:t>
      </w:r>
      <w:r>
        <w:t>required</w:t>
      </w:r>
      <w:r>
        <w:rPr>
          <w:spacing w:val="-7"/>
        </w:rPr>
        <w:t xml:space="preserve"> </w:t>
      </w:r>
      <w:r>
        <w:t>for</w:t>
      </w:r>
      <w:r>
        <w:rPr>
          <w:spacing w:val="-9"/>
        </w:rPr>
        <w:t xml:space="preserve"> </w:t>
      </w:r>
      <w:r>
        <w:t>sound</w:t>
      </w:r>
      <w:r>
        <w:rPr>
          <w:spacing w:val="-6"/>
        </w:rPr>
        <w:t xml:space="preserve"> </w:t>
      </w:r>
      <w:r>
        <w:t>academic</w:t>
      </w:r>
      <w:r>
        <w:rPr>
          <w:spacing w:val="-7"/>
        </w:rPr>
        <w:t xml:space="preserve"> </w:t>
      </w:r>
      <w:r>
        <w:t>purposes,</w:t>
      </w:r>
      <w:r>
        <w:rPr>
          <w:spacing w:val="-7"/>
        </w:rPr>
        <w:t xml:space="preserve"> </w:t>
      </w:r>
      <w:r>
        <w:t>application</w:t>
      </w:r>
      <w:r>
        <w:rPr>
          <w:spacing w:val="-7"/>
        </w:rPr>
        <w:t xml:space="preserve"> </w:t>
      </w:r>
      <w:r>
        <w:t>must</w:t>
      </w:r>
      <w:r>
        <w:rPr>
          <w:spacing w:val="-7"/>
        </w:rPr>
        <w:t xml:space="preserve"> </w:t>
      </w:r>
      <w:r>
        <w:t>be</w:t>
      </w:r>
      <w:r>
        <w:rPr>
          <w:spacing w:val="-6"/>
        </w:rPr>
        <w:t xml:space="preserve"> </w:t>
      </w:r>
      <w:r>
        <w:t xml:space="preserve">made to the Academic Regulations Committee of Academic Council’s Standing Committee, which shall recommend to Academic Council Standing Committee in the matter of applications received. A </w:t>
      </w:r>
      <w:r>
        <w:rPr>
          <w:b/>
        </w:rPr>
        <w:t xml:space="preserve">concession </w:t>
      </w:r>
      <w:r>
        <w:t xml:space="preserve">is the granting of explicit permission by the Standing Committee, following consideration and recommendation by the Academic regulations Committee, to permit the deviation of a programme of study from these prescribed regulations. A </w:t>
      </w:r>
      <w:r>
        <w:rPr>
          <w:b/>
        </w:rPr>
        <w:t xml:space="preserve">concession </w:t>
      </w:r>
      <w:r>
        <w:t>may be required in occasional circumstances and will be a matter for Academic Council Standing Committee, following consideration and recommendation by the Academic Regulations Committee.</w:t>
      </w:r>
    </w:p>
    <w:p w14:paraId="756D103F" w14:textId="77777777" w:rsidR="004918A1" w:rsidRDefault="004918A1">
      <w:pPr>
        <w:jc w:val="both"/>
        <w:sectPr w:rsidR="004918A1">
          <w:pgSz w:w="11910" w:h="16840"/>
          <w:pgMar w:top="880" w:right="320" w:bottom="760" w:left="620" w:header="425" w:footer="574" w:gutter="0"/>
          <w:cols w:space="720"/>
        </w:sectPr>
      </w:pPr>
    </w:p>
    <w:p w14:paraId="74153AB8" w14:textId="77777777" w:rsidR="004918A1" w:rsidRDefault="004918A1">
      <w:pPr>
        <w:pStyle w:val="BodyText"/>
      </w:pPr>
    </w:p>
    <w:p w14:paraId="6D7A8C2B" w14:textId="77777777" w:rsidR="004918A1" w:rsidRDefault="004918A1">
      <w:pPr>
        <w:pStyle w:val="BodyText"/>
      </w:pPr>
    </w:p>
    <w:p w14:paraId="11603A0C" w14:textId="77777777" w:rsidR="004918A1" w:rsidRDefault="004918A1">
      <w:pPr>
        <w:pStyle w:val="BodyText"/>
        <w:spacing w:before="8"/>
        <w:rPr>
          <w:sz w:val="28"/>
        </w:rPr>
      </w:pPr>
    </w:p>
    <w:p w14:paraId="339F8B8B" w14:textId="77777777" w:rsidR="004918A1" w:rsidRDefault="00816FFE">
      <w:pPr>
        <w:pStyle w:val="Heading3"/>
        <w:spacing w:before="90"/>
        <w:ind w:left="1020" w:right="1206"/>
        <w:jc w:val="center"/>
      </w:pPr>
      <w:bookmarkStart w:id="2" w:name="_bookmark2"/>
      <w:bookmarkEnd w:id="2"/>
      <w:r>
        <w:t>MARKS &amp; STANDARDS FOR ALL UNDERGRADUATE DIPLOMA EXAMINATIONS</w:t>
      </w:r>
    </w:p>
    <w:p w14:paraId="0AB91B48" w14:textId="77777777" w:rsidR="004918A1" w:rsidRDefault="004918A1">
      <w:pPr>
        <w:pStyle w:val="BodyText"/>
        <w:spacing w:before="3"/>
        <w:rPr>
          <w:b/>
          <w:sz w:val="24"/>
        </w:rPr>
      </w:pPr>
    </w:p>
    <w:p w14:paraId="7A584D14" w14:textId="77777777" w:rsidR="004918A1" w:rsidRDefault="00816FFE">
      <w:pPr>
        <w:ind w:left="1020" w:right="1199"/>
        <w:jc w:val="center"/>
        <w:rPr>
          <w:b/>
          <w:sz w:val="24"/>
        </w:rPr>
      </w:pPr>
      <w:r>
        <w:rPr>
          <w:b/>
          <w:sz w:val="24"/>
          <w:u w:val="thick"/>
        </w:rPr>
        <w:t>Document Status:</w:t>
      </w:r>
      <w:r>
        <w:rPr>
          <w:b/>
          <w:sz w:val="24"/>
        </w:rPr>
        <w:t xml:space="preserve"> Approved 2012. Incorporates amendments agreed by Academic Standing Committee on 13/8/15</w:t>
      </w:r>
    </w:p>
    <w:p w14:paraId="2891F3C0" w14:textId="77777777" w:rsidR="004918A1" w:rsidRDefault="004918A1">
      <w:pPr>
        <w:pStyle w:val="BodyText"/>
        <w:rPr>
          <w:b/>
          <w:sz w:val="26"/>
        </w:rPr>
      </w:pPr>
    </w:p>
    <w:p w14:paraId="0240CD6B" w14:textId="77777777" w:rsidR="004918A1" w:rsidRDefault="00816FFE" w:rsidP="00A56906">
      <w:pPr>
        <w:pStyle w:val="Heading4"/>
        <w:numPr>
          <w:ilvl w:val="0"/>
          <w:numId w:val="71"/>
        </w:numPr>
        <w:tabs>
          <w:tab w:val="left" w:pos="1682"/>
        </w:tabs>
        <w:spacing w:before="204"/>
        <w:ind w:hanging="361"/>
      </w:pPr>
      <w:r>
        <w:t>Introduction</w:t>
      </w:r>
    </w:p>
    <w:p w14:paraId="0B152BFC" w14:textId="77777777" w:rsidR="004918A1" w:rsidRDefault="004918A1">
      <w:pPr>
        <w:pStyle w:val="BodyText"/>
        <w:spacing w:before="1"/>
        <w:rPr>
          <w:rFonts w:ascii="TimesNewRomanPS-BoldItalicMT"/>
          <w:b/>
          <w:i/>
          <w:sz w:val="24"/>
        </w:rPr>
      </w:pPr>
    </w:p>
    <w:p w14:paraId="4645192C" w14:textId="77777777" w:rsidR="004918A1" w:rsidRDefault="00816FFE">
      <w:pPr>
        <w:pStyle w:val="BodyText"/>
        <w:ind w:left="960" w:right="1136"/>
        <w:jc w:val="both"/>
      </w:pPr>
      <w:r>
        <w:t>These general regulations apply to all full-time undergraduate degree programmes in the University. Every</w:t>
      </w:r>
      <w:r>
        <w:rPr>
          <w:spacing w:val="-34"/>
        </w:rPr>
        <w:t xml:space="preserve"> </w:t>
      </w:r>
      <w:r>
        <w:t>full time undergraduate programme must comply with these regulations unless otherwise provided as per section 9 below. Students must also refer to the specific College degree programme regulations and</w:t>
      </w:r>
      <w:r>
        <w:rPr>
          <w:spacing w:val="-9"/>
        </w:rPr>
        <w:t xml:space="preserve"> </w:t>
      </w:r>
      <w:r>
        <w:t>requirements.</w:t>
      </w:r>
    </w:p>
    <w:p w14:paraId="63E38769" w14:textId="77777777" w:rsidR="004918A1" w:rsidRDefault="004918A1">
      <w:pPr>
        <w:pStyle w:val="BodyText"/>
      </w:pPr>
    </w:p>
    <w:p w14:paraId="2ACEC147" w14:textId="77777777" w:rsidR="004918A1" w:rsidRDefault="00816FFE">
      <w:pPr>
        <w:pStyle w:val="BodyText"/>
        <w:ind w:left="960" w:right="1128"/>
        <w:jc w:val="both"/>
      </w:pPr>
      <w:r>
        <w:t>These regulations are approved but the University’s Academic Council and are regulated and reviewed by the Academic Council’s Standing Committee, following prior consideration by the Academic Regulations Committee. The Academic Regulations Committee will be comprised of the Registrar and Deputy-President (chair), Deans of College, another representative from each College and the Director of Adult Education. Relevant administrative staff will be in attendance at the Committee’s meetings. The Committee will report to Standing Committee of Academic Council.</w:t>
      </w:r>
    </w:p>
    <w:p w14:paraId="58D99D7A" w14:textId="77777777" w:rsidR="004918A1" w:rsidRDefault="004918A1">
      <w:pPr>
        <w:pStyle w:val="BodyText"/>
        <w:spacing w:before="3"/>
      </w:pPr>
    </w:p>
    <w:p w14:paraId="2F7B459C" w14:textId="77777777" w:rsidR="004918A1" w:rsidRDefault="00816FFE" w:rsidP="00A56906">
      <w:pPr>
        <w:pStyle w:val="Heading4"/>
        <w:numPr>
          <w:ilvl w:val="0"/>
          <w:numId w:val="71"/>
        </w:numPr>
        <w:tabs>
          <w:tab w:val="left" w:pos="1682"/>
        </w:tabs>
        <w:ind w:hanging="361"/>
      </w:pPr>
      <w:r>
        <w:t>Diploma Programme</w:t>
      </w:r>
      <w:r>
        <w:rPr>
          <w:spacing w:val="-3"/>
        </w:rPr>
        <w:t xml:space="preserve"> </w:t>
      </w:r>
      <w:r>
        <w:t>Criteria</w:t>
      </w:r>
    </w:p>
    <w:p w14:paraId="272A47EB" w14:textId="77777777" w:rsidR="004918A1" w:rsidRDefault="00816FFE">
      <w:pPr>
        <w:pStyle w:val="BodyText"/>
        <w:spacing w:before="227"/>
        <w:ind w:left="960" w:right="1128"/>
        <w:jc w:val="both"/>
      </w:pPr>
      <w:r>
        <w:t>The University’s awards and diploma programmes are organized in accordance with the European Credit transfer</w:t>
      </w:r>
      <w:r>
        <w:rPr>
          <w:spacing w:val="-8"/>
        </w:rPr>
        <w:t xml:space="preserve"> </w:t>
      </w:r>
      <w:r>
        <w:t>System</w:t>
      </w:r>
      <w:r>
        <w:rPr>
          <w:spacing w:val="-7"/>
        </w:rPr>
        <w:t xml:space="preserve"> </w:t>
      </w:r>
      <w:r>
        <w:t>(ECTS).</w:t>
      </w:r>
      <w:r>
        <w:rPr>
          <w:spacing w:val="-4"/>
        </w:rPr>
        <w:t xml:space="preserve"> </w:t>
      </w:r>
      <w:r>
        <w:rPr>
          <w:b/>
        </w:rPr>
        <w:t>Programmes</w:t>
      </w:r>
      <w:r>
        <w:rPr>
          <w:b/>
          <w:spacing w:val="-2"/>
        </w:rPr>
        <w:t xml:space="preserve"> </w:t>
      </w:r>
      <w:r>
        <w:t>of</w:t>
      </w:r>
      <w:r>
        <w:rPr>
          <w:spacing w:val="-8"/>
        </w:rPr>
        <w:t xml:space="preserve"> </w:t>
      </w:r>
      <w:r>
        <w:t>study</w:t>
      </w:r>
      <w:r>
        <w:rPr>
          <w:spacing w:val="-6"/>
        </w:rPr>
        <w:t xml:space="preserve"> </w:t>
      </w:r>
      <w:r>
        <w:t>are</w:t>
      </w:r>
      <w:r>
        <w:rPr>
          <w:spacing w:val="-4"/>
        </w:rPr>
        <w:t xml:space="preserve"> </w:t>
      </w:r>
      <w:r>
        <w:t>organized</w:t>
      </w:r>
      <w:r>
        <w:rPr>
          <w:spacing w:val="-6"/>
        </w:rPr>
        <w:t xml:space="preserve"> </w:t>
      </w:r>
      <w:r>
        <w:t>into</w:t>
      </w:r>
      <w:r>
        <w:rPr>
          <w:spacing w:val="-6"/>
        </w:rPr>
        <w:t xml:space="preserve"> </w:t>
      </w:r>
      <w:r>
        <w:t>specific</w:t>
      </w:r>
      <w:r>
        <w:rPr>
          <w:spacing w:val="-6"/>
        </w:rPr>
        <w:t xml:space="preserve"> </w:t>
      </w:r>
      <w:r>
        <w:t>units</w:t>
      </w:r>
      <w:r>
        <w:rPr>
          <w:spacing w:val="-4"/>
        </w:rPr>
        <w:t xml:space="preserve"> </w:t>
      </w:r>
      <w:r>
        <w:t>of</w:t>
      </w:r>
      <w:r>
        <w:rPr>
          <w:spacing w:val="-8"/>
        </w:rPr>
        <w:t xml:space="preserve"> </w:t>
      </w:r>
      <w:r>
        <w:t>study</w:t>
      </w:r>
      <w:r>
        <w:rPr>
          <w:spacing w:val="-6"/>
        </w:rPr>
        <w:t xml:space="preserve"> </w:t>
      </w:r>
      <w:r>
        <w:t>called</w:t>
      </w:r>
      <w:r>
        <w:rPr>
          <w:spacing w:val="-5"/>
        </w:rPr>
        <w:t xml:space="preserve"> </w:t>
      </w:r>
      <w:r>
        <w:rPr>
          <w:b/>
        </w:rPr>
        <w:t>Modules</w:t>
      </w:r>
      <w:r>
        <w:t>.</w:t>
      </w:r>
      <w:r>
        <w:rPr>
          <w:spacing w:val="-6"/>
        </w:rPr>
        <w:t xml:space="preserve"> </w:t>
      </w:r>
      <w:r>
        <w:t>Each Module is a unit of teaching and learning formally offered within the University, and carrying credit expressed as a number of credit points in accordance with the</w:t>
      </w:r>
      <w:r>
        <w:rPr>
          <w:spacing w:val="-2"/>
        </w:rPr>
        <w:t xml:space="preserve"> </w:t>
      </w:r>
      <w:r>
        <w:t>ECTS.</w:t>
      </w:r>
    </w:p>
    <w:p w14:paraId="1C15B879" w14:textId="77777777" w:rsidR="004918A1" w:rsidRDefault="004918A1">
      <w:pPr>
        <w:pStyle w:val="BodyText"/>
      </w:pPr>
    </w:p>
    <w:p w14:paraId="0852B2FB" w14:textId="77777777" w:rsidR="004918A1" w:rsidRDefault="00816FFE">
      <w:pPr>
        <w:pStyle w:val="BodyText"/>
        <w:ind w:left="960" w:right="1128"/>
        <w:jc w:val="both"/>
        <w:rPr>
          <w:b/>
        </w:rPr>
      </w:pPr>
      <w:r>
        <w:t>Undergraduate</w:t>
      </w:r>
      <w:r>
        <w:rPr>
          <w:spacing w:val="-3"/>
        </w:rPr>
        <w:t xml:space="preserve"> </w:t>
      </w:r>
      <w:r>
        <w:t>diploma</w:t>
      </w:r>
      <w:r>
        <w:rPr>
          <w:spacing w:val="-1"/>
        </w:rPr>
        <w:t xml:space="preserve"> </w:t>
      </w:r>
      <w:r>
        <w:t>programmes</w:t>
      </w:r>
      <w:r>
        <w:rPr>
          <w:spacing w:val="-5"/>
        </w:rPr>
        <w:t xml:space="preserve"> </w:t>
      </w:r>
      <w:r>
        <w:t>at</w:t>
      </w:r>
      <w:r>
        <w:rPr>
          <w:spacing w:val="-3"/>
        </w:rPr>
        <w:t xml:space="preserve"> </w:t>
      </w:r>
      <w:r>
        <w:t>the</w:t>
      </w:r>
      <w:r>
        <w:rPr>
          <w:spacing w:val="-6"/>
        </w:rPr>
        <w:t xml:space="preserve"> </w:t>
      </w:r>
      <w:r>
        <w:t>University</w:t>
      </w:r>
      <w:r>
        <w:rPr>
          <w:spacing w:val="-7"/>
        </w:rPr>
        <w:t xml:space="preserve"> </w:t>
      </w:r>
      <w:r>
        <w:t>are</w:t>
      </w:r>
      <w:r>
        <w:rPr>
          <w:spacing w:val="-1"/>
        </w:rPr>
        <w:t xml:space="preserve"> </w:t>
      </w:r>
      <w:r>
        <w:t>normally</w:t>
      </w:r>
      <w:r>
        <w:rPr>
          <w:spacing w:val="-2"/>
        </w:rPr>
        <w:t xml:space="preserve"> </w:t>
      </w:r>
      <w:r>
        <w:t>organized</w:t>
      </w:r>
      <w:r>
        <w:rPr>
          <w:spacing w:val="-2"/>
        </w:rPr>
        <w:t xml:space="preserve"> </w:t>
      </w:r>
      <w:r>
        <w:t>into</w:t>
      </w:r>
      <w:r>
        <w:rPr>
          <w:spacing w:val="-2"/>
        </w:rPr>
        <w:t xml:space="preserve"> </w:t>
      </w:r>
      <w:r>
        <w:t>one</w:t>
      </w:r>
      <w:r>
        <w:rPr>
          <w:spacing w:val="-1"/>
        </w:rPr>
        <w:t xml:space="preserve"> </w:t>
      </w:r>
      <w:r>
        <w:t>or</w:t>
      </w:r>
      <w:r>
        <w:rPr>
          <w:spacing w:val="-4"/>
        </w:rPr>
        <w:t xml:space="preserve"> </w:t>
      </w:r>
      <w:r>
        <w:t>two</w:t>
      </w:r>
      <w:r>
        <w:rPr>
          <w:spacing w:val="-5"/>
        </w:rPr>
        <w:t xml:space="preserve"> </w:t>
      </w:r>
      <w:r>
        <w:rPr>
          <w:b/>
        </w:rPr>
        <w:t xml:space="preserve">Stages </w:t>
      </w:r>
      <w:r>
        <w:t xml:space="preserve">delimited by an Academic year of study. Each stage (or programme) will have prescribed Leaning Outcomes for that Stage or year and will have an associated aggregate credit value. For completion of a Stage (or programme) students will be required to successfully complete the relevant aggregate credit standard. </w:t>
      </w:r>
      <w:r>
        <w:rPr>
          <w:b/>
        </w:rPr>
        <w:t>Students must successfully complete each stage before progressing to a subsequent</w:t>
      </w:r>
      <w:r>
        <w:rPr>
          <w:b/>
          <w:spacing w:val="-5"/>
        </w:rPr>
        <w:t xml:space="preserve"> </w:t>
      </w:r>
      <w:r>
        <w:rPr>
          <w:b/>
        </w:rPr>
        <w:t>one.</w:t>
      </w:r>
    </w:p>
    <w:p w14:paraId="67A9036D" w14:textId="77777777" w:rsidR="004918A1" w:rsidRDefault="004918A1">
      <w:pPr>
        <w:pStyle w:val="BodyText"/>
        <w:spacing w:before="3"/>
        <w:rPr>
          <w:b/>
        </w:rPr>
      </w:pPr>
    </w:p>
    <w:p w14:paraId="59F547EF" w14:textId="77777777" w:rsidR="004918A1" w:rsidRDefault="00816FFE" w:rsidP="00A56906">
      <w:pPr>
        <w:pStyle w:val="Heading4"/>
        <w:numPr>
          <w:ilvl w:val="0"/>
          <w:numId w:val="71"/>
        </w:numPr>
        <w:tabs>
          <w:tab w:val="left" w:pos="1682"/>
        </w:tabs>
        <w:spacing w:before="1"/>
        <w:ind w:hanging="361"/>
      </w:pPr>
      <w:r>
        <w:t>Module Descriptions and</w:t>
      </w:r>
      <w:r>
        <w:rPr>
          <w:spacing w:val="-2"/>
        </w:rPr>
        <w:t xml:space="preserve"> </w:t>
      </w:r>
      <w:r>
        <w:t>Weightings</w:t>
      </w:r>
    </w:p>
    <w:p w14:paraId="31D585C6" w14:textId="77777777" w:rsidR="004918A1" w:rsidRDefault="004918A1">
      <w:pPr>
        <w:pStyle w:val="BodyText"/>
        <w:spacing w:before="6"/>
        <w:rPr>
          <w:rFonts w:ascii="TimesNewRomanPS-BoldItalicMT"/>
          <w:b/>
          <w:i/>
          <w:sz w:val="23"/>
        </w:rPr>
      </w:pPr>
    </w:p>
    <w:p w14:paraId="6779D09F" w14:textId="77777777" w:rsidR="004918A1" w:rsidRDefault="00816FFE">
      <w:pPr>
        <w:pStyle w:val="BodyText"/>
        <w:ind w:left="960" w:right="1130"/>
        <w:jc w:val="both"/>
      </w:pPr>
      <w:r>
        <w:t>Each</w:t>
      </w:r>
      <w:r>
        <w:rPr>
          <w:spacing w:val="-5"/>
        </w:rPr>
        <w:t xml:space="preserve"> </w:t>
      </w:r>
      <w:r>
        <w:t>programme</w:t>
      </w:r>
      <w:r>
        <w:rPr>
          <w:spacing w:val="-4"/>
        </w:rPr>
        <w:t xml:space="preserve"> </w:t>
      </w:r>
      <w:r>
        <w:t>offered</w:t>
      </w:r>
      <w:r>
        <w:rPr>
          <w:spacing w:val="-5"/>
        </w:rPr>
        <w:t xml:space="preserve"> </w:t>
      </w:r>
      <w:r>
        <w:t>by</w:t>
      </w:r>
      <w:r>
        <w:rPr>
          <w:spacing w:val="-5"/>
        </w:rPr>
        <w:t xml:space="preserve"> </w:t>
      </w:r>
      <w:r>
        <w:t>the</w:t>
      </w:r>
      <w:r>
        <w:rPr>
          <w:spacing w:val="-3"/>
        </w:rPr>
        <w:t xml:space="preserve"> </w:t>
      </w:r>
      <w:r>
        <w:t>University</w:t>
      </w:r>
      <w:r>
        <w:rPr>
          <w:spacing w:val="-6"/>
        </w:rPr>
        <w:t xml:space="preserve"> </w:t>
      </w:r>
      <w:r>
        <w:t>will</w:t>
      </w:r>
      <w:r>
        <w:rPr>
          <w:spacing w:val="-7"/>
        </w:rPr>
        <w:t xml:space="preserve"> </w:t>
      </w:r>
      <w:r>
        <w:t>comprise</w:t>
      </w:r>
      <w:r>
        <w:rPr>
          <w:spacing w:val="-4"/>
        </w:rPr>
        <w:t xml:space="preserve"> </w:t>
      </w:r>
      <w:r>
        <w:t>a</w:t>
      </w:r>
      <w:r>
        <w:rPr>
          <w:spacing w:val="-3"/>
        </w:rPr>
        <w:t xml:space="preserve"> </w:t>
      </w:r>
      <w:r>
        <w:t>set</w:t>
      </w:r>
      <w:r>
        <w:rPr>
          <w:spacing w:val="-6"/>
        </w:rPr>
        <w:t xml:space="preserve"> </w:t>
      </w:r>
      <w:r>
        <w:t>of</w:t>
      </w:r>
      <w:r>
        <w:rPr>
          <w:spacing w:val="-7"/>
        </w:rPr>
        <w:t xml:space="preserve"> </w:t>
      </w:r>
      <w:r>
        <w:t>Modules</w:t>
      </w:r>
      <w:r>
        <w:rPr>
          <w:spacing w:val="-4"/>
        </w:rPr>
        <w:t xml:space="preserve"> </w:t>
      </w:r>
      <w:r>
        <w:t>where</w:t>
      </w:r>
      <w:r>
        <w:rPr>
          <w:spacing w:val="-4"/>
        </w:rPr>
        <w:t xml:space="preserve"> </w:t>
      </w:r>
      <w:r>
        <w:t>each</w:t>
      </w:r>
      <w:r>
        <w:rPr>
          <w:spacing w:val="-4"/>
        </w:rPr>
        <w:t xml:space="preserve"> </w:t>
      </w:r>
      <w:r>
        <w:t>module</w:t>
      </w:r>
      <w:r>
        <w:rPr>
          <w:spacing w:val="-4"/>
        </w:rPr>
        <w:t xml:space="preserve"> </w:t>
      </w:r>
      <w:r>
        <w:t>represents</w:t>
      </w:r>
      <w:r>
        <w:rPr>
          <w:spacing w:val="-4"/>
        </w:rPr>
        <w:t xml:space="preserve"> </w:t>
      </w:r>
      <w:r>
        <w:t>a</w:t>
      </w:r>
      <w:r>
        <w:rPr>
          <w:spacing w:val="-4"/>
        </w:rPr>
        <w:t xml:space="preserve"> </w:t>
      </w:r>
      <w:r>
        <w:t xml:space="preserve">unit of teaching and learning with prescribed </w:t>
      </w:r>
      <w:r>
        <w:rPr>
          <w:b/>
        </w:rPr>
        <w:t>Learning Outcomes</w:t>
      </w:r>
      <w:r>
        <w:t xml:space="preserve">, and carrying credit expressed as a number of credit points in accordance with the European Credit Transfer system. </w:t>
      </w:r>
      <w:r>
        <w:rPr>
          <w:b/>
        </w:rPr>
        <w:t xml:space="preserve">Module Descriptions </w:t>
      </w:r>
      <w:r>
        <w:t xml:space="preserve">will be specified in the University’s central </w:t>
      </w:r>
      <w:r>
        <w:rPr>
          <w:b/>
        </w:rPr>
        <w:t xml:space="preserve">Module Repository </w:t>
      </w:r>
      <w:r>
        <w:t xml:space="preserve">(or Module Manager System) and will be set out in the </w:t>
      </w:r>
      <w:r>
        <w:rPr>
          <w:b/>
        </w:rPr>
        <w:t xml:space="preserve">Programme Descriptions and Regulations </w:t>
      </w:r>
      <w:r>
        <w:t>for each College’s</w:t>
      </w:r>
      <w:r>
        <w:rPr>
          <w:spacing w:val="1"/>
        </w:rPr>
        <w:t xml:space="preserve"> </w:t>
      </w:r>
      <w:r>
        <w:t>programmes.</w:t>
      </w:r>
    </w:p>
    <w:p w14:paraId="47455FD8" w14:textId="77777777" w:rsidR="004918A1" w:rsidRDefault="004918A1">
      <w:pPr>
        <w:pStyle w:val="BodyText"/>
        <w:spacing w:before="4"/>
      </w:pPr>
    </w:p>
    <w:p w14:paraId="4B7AB384" w14:textId="77777777" w:rsidR="004918A1" w:rsidRDefault="00816FFE">
      <w:pPr>
        <w:pStyle w:val="Heading4"/>
        <w:ind w:left="1020" w:right="1202" w:firstLine="0"/>
        <w:jc w:val="center"/>
      </w:pPr>
      <w:r>
        <w:t>Individual modules will have an ECTS credit weighting of 5 ECTS or may be expressed in whole multiples of 5 ECTS where good academic practice requires larger units of study.</w:t>
      </w:r>
    </w:p>
    <w:p w14:paraId="3D45A4D2" w14:textId="77777777" w:rsidR="004918A1" w:rsidRDefault="004918A1">
      <w:pPr>
        <w:pStyle w:val="BodyText"/>
        <w:spacing w:before="10"/>
        <w:rPr>
          <w:rFonts w:ascii="TimesNewRomanPS-BoldItalicMT"/>
          <w:b/>
          <w:i/>
          <w:sz w:val="23"/>
        </w:rPr>
      </w:pPr>
    </w:p>
    <w:p w14:paraId="33D0EC46" w14:textId="77777777" w:rsidR="004918A1" w:rsidRDefault="00816FFE">
      <w:pPr>
        <w:pStyle w:val="BodyText"/>
        <w:ind w:left="960"/>
        <w:jc w:val="both"/>
      </w:pPr>
      <w:r>
        <w:t>Credit is awarded to students who obtain 40% on a module.</w:t>
      </w:r>
    </w:p>
    <w:p w14:paraId="7105070D" w14:textId="77777777" w:rsidR="004918A1" w:rsidRDefault="004918A1">
      <w:pPr>
        <w:jc w:val="both"/>
        <w:sectPr w:rsidR="004918A1">
          <w:pgSz w:w="11910" w:h="16840"/>
          <w:pgMar w:top="860" w:right="320" w:bottom="760" w:left="620" w:header="426" w:footer="574" w:gutter="0"/>
          <w:cols w:space="720"/>
        </w:sectPr>
      </w:pPr>
    </w:p>
    <w:p w14:paraId="68EC84D1" w14:textId="77777777" w:rsidR="004918A1" w:rsidRDefault="004918A1">
      <w:pPr>
        <w:pStyle w:val="BodyText"/>
        <w:spacing w:before="8"/>
        <w:rPr>
          <w:sz w:val="28"/>
        </w:rPr>
      </w:pPr>
    </w:p>
    <w:p w14:paraId="54B032F2" w14:textId="77777777" w:rsidR="004918A1" w:rsidRDefault="00816FFE" w:rsidP="00A56906">
      <w:pPr>
        <w:pStyle w:val="Heading4"/>
        <w:numPr>
          <w:ilvl w:val="0"/>
          <w:numId w:val="71"/>
        </w:numPr>
        <w:tabs>
          <w:tab w:val="left" w:pos="1682"/>
        </w:tabs>
        <w:spacing w:before="90"/>
        <w:ind w:hanging="361"/>
      </w:pPr>
      <w:r>
        <w:t>Arrangements for Assessment and Formal Examination</w:t>
      </w:r>
    </w:p>
    <w:p w14:paraId="069F52C5" w14:textId="77777777" w:rsidR="004918A1" w:rsidRDefault="004918A1">
      <w:pPr>
        <w:pStyle w:val="BodyText"/>
        <w:rPr>
          <w:rFonts w:ascii="TimesNewRomanPS-BoldItalicMT"/>
          <w:b/>
          <w:i/>
          <w:sz w:val="26"/>
        </w:rPr>
      </w:pPr>
    </w:p>
    <w:p w14:paraId="293715C7" w14:textId="77777777" w:rsidR="004918A1" w:rsidRDefault="00816FFE">
      <w:pPr>
        <w:pStyle w:val="BodyText"/>
        <w:spacing w:before="202"/>
        <w:ind w:left="960"/>
      </w:pPr>
      <w:r>
        <w:t>The University’s standard examination periods are:</w:t>
      </w:r>
    </w:p>
    <w:p w14:paraId="414B2E56" w14:textId="77777777" w:rsidR="004918A1" w:rsidRDefault="00816FFE" w:rsidP="00A56906">
      <w:pPr>
        <w:pStyle w:val="ListParagraph"/>
        <w:numPr>
          <w:ilvl w:val="0"/>
          <w:numId w:val="70"/>
        </w:numPr>
        <w:tabs>
          <w:tab w:val="left" w:pos="1471"/>
          <w:tab w:val="left" w:pos="1472"/>
        </w:tabs>
        <w:ind w:hanging="512"/>
        <w:rPr>
          <w:sz w:val="20"/>
        </w:rPr>
      </w:pPr>
      <w:r>
        <w:rPr>
          <w:sz w:val="20"/>
        </w:rPr>
        <w:t>End of semester</w:t>
      </w:r>
      <w:r>
        <w:rPr>
          <w:spacing w:val="-4"/>
          <w:sz w:val="20"/>
        </w:rPr>
        <w:t xml:space="preserve"> </w:t>
      </w:r>
      <w:r>
        <w:rPr>
          <w:sz w:val="20"/>
        </w:rPr>
        <w:t>1</w:t>
      </w:r>
    </w:p>
    <w:p w14:paraId="7C3D782C" w14:textId="77777777" w:rsidR="004918A1" w:rsidRDefault="00816FFE" w:rsidP="00A56906">
      <w:pPr>
        <w:pStyle w:val="ListParagraph"/>
        <w:numPr>
          <w:ilvl w:val="0"/>
          <w:numId w:val="70"/>
        </w:numPr>
        <w:tabs>
          <w:tab w:val="left" w:pos="1471"/>
          <w:tab w:val="left" w:pos="1472"/>
        </w:tabs>
        <w:ind w:hanging="512"/>
        <w:rPr>
          <w:sz w:val="20"/>
        </w:rPr>
      </w:pPr>
      <w:r>
        <w:rPr>
          <w:sz w:val="20"/>
        </w:rPr>
        <w:t>End of semester</w:t>
      </w:r>
      <w:r>
        <w:rPr>
          <w:spacing w:val="-4"/>
          <w:sz w:val="20"/>
        </w:rPr>
        <w:t xml:space="preserve"> </w:t>
      </w:r>
      <w:r>
        <w:rPr>
          <w:sz w:val="20"/>
        </w:rPr>
        <w:t>2</w:t>
      </w:r>
    </w:p>
    <w:p w14:paraId="5D383581" w14:textId="77777777" w:rsidR="004918A1" w:rsidRDefault="00816FFE" w:rsidP="00A56906">
      <w:pPr>
        <w:pStyle w:val="ListParagraph"/>
        <w:numPr>
          <w:ilvl w:val="0"/>
          <w:numId w:val="70"/>
        </w:numPr>
        <w:tabs>
          <w:tab w:val="left" w:pos="1471"/>
          <w:tab w:val="left" w:pos="1472"/>
        </w:tabs>
        <w:ind w:hanging="512"/>
        <w:rPr>
          <w:sz w:val="20"/>
        </w:rPr>
      </w:pPr>
      <w:r>
        <w:rPr>
          <w:sz w:val="20"/>
        </w:rPr>
        <w:t>Repeat (of semester 1 and 2) Examinations</w:t>
      </w:r>
      <w:r>
        <w:rPr>
          <w:spacing w:val="-6"/>
          <w:sz w:val="20"/>
        </w:rPr>
        <w:t xml:space="preserve"> </w:t>
      </w:r>
      <w:r>
        <w:rPr>
          <w:sz w:val="20"/>
        </w:rPr>
        <w:t>(August)</w:t>
      </w:r>
    </w:p>
    <w:p w14:paraId="50698A14" w14:textId="77777777" w:rsidR="004918A1" w:rsidRDefault="004918A1">
      <w:pPr>
        <w:pStyle w:val="BodyText"/>
      </w:pPr>
    </w:p>
    <w:p w14:paraId="7BE2F089" w14:textId="77777777" w:rsidR="004918A1" w:rsidRDefault="00816FFE">
      <w:pPr>
        <w:pStyle w:val="BodyText"/>
        <w:ind w:left="960" w:right="1315"/>
      </w:pPr>
      <w:r>
        <w:t>The holding of examinations outside these periods requires the prior approval of the Academic Regulations Committee.</w:t>
      </w:r>
    </w:p>
    <w:p w14:paraId="4C32BEB7" w14:textId="77777777" w:rsidR="004918A1" w:rsidRDefault="004918A1">
      <w:pPr>
        <w:pStyle w:val="BodyText"/>
      </w:pPr>
    </w:p>
    <w:p w14:paraId="51CB5190" w14:textId="77777777" w:rsidR="004918A1" w:rsidRDefault="00816FFE">
      <w:pPr>
        <w:pStyle w:val="BodyText"/>
        <w:spacing w:before="1"/>
        <w:ind w:left="960" w:right="1141"/>
        <w:jc w:val="both"/>
      </w:pPr>
      <w:r>
        <w:t>Repeat examinations will be held for all programmes and modules unless the prior approval of the Academic Regulations Committee is given. The format of a repeat examination in a module may differ from that of the original examination and will be decided by individual programme boards.</w:t>
      </w:r>
    </w:p>
    <w:p w14:paraId="0004EE6A" w14:textId="77777777" w:rsidR="004918A1" w:rsidRDefault="004918A1">
      <w:pPr>
        <w:pStyle w:val="BodyText"/>
      </w:pPr>
    </w:p>
    <w:p w14:paraId="583AF79A" w14:textId="77777777" w:rsidR="004918A1" w:rsidRDefault="00816FFE">
      <w:pPr>
        <w:pStyle w:val="BodyText"/>
        <w:ind w:left="960" w:right="1134"/>
        <w:jc w:val="both"/>
      </w:pPr>
      <w:r>
        <w:t>Modules may be assessed in any combination of formal examinations, assignments, projects, essays, papers, reports, presentations &amp; debates, locally set out exercises, laboratory or field work, or other experiential learning.</w:t>
      </w:r>
    </w:p>
    <w:p w14:paraId="6939B765" w14:textId="77777777" w:rsidR="004918A1" w:rsidRDefault="004918A1">
      <w:pPr>
        <w:pStyle w:val="BodyText"/>
      </w:pPr>
    </w:p>
    <w:p w14:paraId="663D8D55" w14:textId="77777777" w:rsidR="004918A1" w:rsidRDefault="00816FFE">
      <w:pPr>
        <w:pStyle w:val="BodyText"/>
        <w:spacing w:before="1"/>
        <w:ind w:left="960" w:right="1131"/>
        <w:jc w:val="both"/>
      </w:pPr>
      <w:r>
        <w:t xml:space="preserve">Where modules are examined by means of a </w:t>
      </w:r>
      <w:r>
        <w:rPr>
          <w:b/>
        </w:rPr>
        <w:t xml:space="preserve">formal examination </w:t>
      </w:r>
      <w:r>
        <w:t xml:space="preserve">paper administered by the University’s Examinations office and time tabled centrally, the examination will be of a </w:t>
      </w:r>
      <w:r>
        <w:rPr>
          <w:b/>
        </w:rPr>
        <w:t>standard two hours duration</w:t>
      </w:r>
      <w:r>
        <w:t xml:space="preserve">. Where a module weighting is greater than 5 ECTS, the formal examination may be broken into a number of </w:t>
      </w:r>
      <w:r>
        <w:rPr>
          <w:spacing w:val="3"/>
        </w:rPr>
        <w:t xml:space="preserve">2- </w:t>
      </w:r>
      <w:r>
        <w:t>hour papers or one 2-hour paper and alternate assessment methods (e.g. a 10 credit year long module might attract</w:t>
      </w:r>
      <w:r>
        <w:rPr>
          <w:spacing w:val="-7"/>
        </w:rPr>
        <w:t xml:space="preserve"> </w:t>
      </w:r>
      <w:r>
        <w:t>tow</w:t>
      </w:r>
      <w:r>
        <w:rPr>
          <w:spacing w:val="-5"/>
        </w:rPr>
        <w:t xml:space="preserve"> </w:t>
      </w:r>
      <w:r>
        <w:t>2</w:t>
      </w:r>
      <w:r>
        <w:rPr>
          <w:spacing w:val="-5"/>
        </w:rPr>
        <w:t xml:space="preserve"> </w:t>
      </w:r>
      <w:r>
        <w:t>hour</w:t>
      </w:r>
      <w:r>
        <w:rPr>
          <w:spacing w:val="-7"/>
        </w:rPr>
        <w:t xml:space="preserve"> </w:t>
      </w:r>
      <w:r>
        <w:t>examinations).</w:t>
      </w:r>
      <w:r>
        <w:rPr>
          <w:spacing w:val="-6"/>
        </w:rPr>
        <w:t xml:space="preserve"> </w:t>
      </w:r>
      <w:r>
        <w:t>In</w:t>
      </w:r>
      <w:r>
        <w:rPr>
          <w:spacing w:val="-5"/>
        </w:rPr>
        <w:t xml:space="preserve"> </w:t>
      </w:r>
      <w:r>
        <w:t>exceptional</w:t>
      </w:r>
      <w:r>
        <w:rPr>
          <w:spacing w:val="-6"/>
        </w:rPr>
        <w:t xml:space="preserve"> </w:t>
      </w:r>
      <w:r>
        <w:t>circumstances,</w:t>
      </w:r>
      <w:r>
        <w:rPr>
          <w:spacing w:val="-10"/>
        </w:rPr>
        <w:t xml:space="preserve"> </w:t>
      </w:r>
      <w:r>
        <w:t>where</w:t>
      </w:r>
      <w:r>
        <w:rPr>
          <w:spacing w:val="-4"/>
        </w:rPr>
        <w:t xml:space="preserve"> </w:t>
      </w:r>
      <w:r>
        <w:t>robust</w:t>
      </w:r>
      <w:r>
        <w:rPr>
          <w:spacing w:val="-7"/>
        </w:rPr>
        <w:t xml:space="preserve"> </w:t>
      </w:r>
      <w:r>
        <w:t>assessment</w:t>
      </w:r>
      <w:r>
        <w:rPr>
          <w:spacing w:val="-6"/>
        </w:rPr>
        <w:t xml:space="preserve"> </w:t>
      </w:r>
      <w:r>
        <w:t>reasons</w:t>
      </w:r>
      <w:r>
        <w:rPr>
          <w:spacing w:val="-3"/>
        </w:rPr>
        <w:t xml:space="preserve"> </w:t>
      </w:r>
      <w:r>
        <w:t>require</w:t>
      </w:r>
      <w:r>
        <w:rPr>
          <w:spacing w:val="-4"/>
        </w:rPr>
        <w:t xml:space="preserve"> </w:t>
      </w:r>
      <w:r>
        <w:t>longer examinations, 3-hour (or longer) examinations may be facilitated. Approval for such arrangements will require the prior approval of the Academic Regulations</w:t>
      </w:r>
      <w:r>
        <w:rPr>
          <w:spacing w:val="-2"/>
        </w:rPr>
        <w:t xml:space="preserve"> </w:t>
      </w:r>
      <w:r>
        <w:t>Committee.</w:t>
      </w:r>
    </w:p>
    <w:p w14:paraId="6263E871" w14:textId="77777777" w:rsidR="004918A1" w:rsidRDefault="004918A1">
      <w:pPr>
        <w:pStyle w:val="BodyText"/>
        <w:spacing w:before="3"/>
      </w:pPr>
    </w:p>
    <w:p w14:paraId="2DD92CD7" w14:textId="77777777" w:rsidR="004918A1" w:rsidRDefault="00816FFE" w:rsidP="00A56906">
      <w:pPr>
        <w:pStyle w:val="Heading4"/>
        <w:numPr>
          <w:ilvl w:val="0"/>
          <w:numId w:val="71"/>
        </w:numPr>
        <w:tabs>
          <w:tab w:val="left" w:pos="1682"/>
        </w:tabs>
        <w:ind w:hanging="361"/>
      </w:pPr>
      <w:r>
        <w:t>Passing and</w:t>
      </w:r>
      <w:r>
        <w:rPr>
          <w:spacing w:val="-3"/>
        </w:rPr>
        <w:t xml:space="preserve"> </w:t>
      </w:r>
      <w:r>
        <w:t>Progression</w:t>
      </w:r>
    </w:p>
    <w:p w14:paraId="7F99FC42" w14:textId="77777777" w:rsidR="004918A1" w:rsidRDefault="00816FFE">
      <w:pPr>
        <w:pStyle w:val="BodyText"/>
        <w:spacing w:before="226"/>
        <w:ind w:left="960" w:right="1128"/>
        <w:jc w:val="both"/>
      </w:pPr>
      <w:r>
        <w:t>The</w:t>
      </w:r>
      <w:r>
        <w:rPr>
          <w:spacing w:val="-5"/>
        </w:rPr>
        <w:t xml:space="preserve"> </w:t>
      </w:r>
      <w:r>
        <w:t>Examination</w:t>
      </w:r>
      <w:r>
        <w:rPr>
          <w:spacing w:val="-6"/>
        </w:rPr>
        <w:t xml:space="preserve"> </w:t>
      </w:r>
      <w:r>
        <w:t>Board</w:t>
      </w:r>
      <w:r>
        <w:rPr>
          <w:spacing w:val="-6"/>
        </w:rPr>
        <w:t xml:space="preserve"> </w:t>
      </w:r>
      <w:r>
        <w:t>is</w:t>
      </w:r>
      <w:r>
        <w:rPr>
          <w:spacing w:val="-5"/>
        </w:rPr>
        <w:t xml:space="preserve"> </w:t>
      </w:r>
      <w:r>
        <w:t>the formal</w:t>
      </w:r>
      <w:r>
        <w:rPr>
          <w:spacing w:val="-6"/>
        </w:rPr>
        <w:t xml:space="preserve"> </w:t>
      </w:r>
      <w:r>
        <w:t>examination</w:t>
      </w:r>
      <w:r>
        <w:rPr>
          <w:spacing w:val="-2"/>
        </w:rPr>
        <w:t xml:space="preserve"> </w:t>
      </w:r>
      <w:r>
        <w:t>authority</w:t>
      </w:r>
      <w:r>
        <w:rPr>
          <w:spacing w:val="-2"/>
        </w:rPr>
        <w:t xml:space="preserve"> </w:t>
      </w:r>
      <w:r>
        <w:t>for</w:t>
      </w:r>
      <w:r>
        <w:rPr>
          <w:spacing w:val="2"/>
        </w:rPr>
        <w:t xml:space="preserve"> </w:t>
      </w:r>
      <w:r>
        <w:t>each</w:t>
      </w:r>
      <w:r>
        <w:rPr>
          <w:spacing w:val="-6"/>
        </w:rPr>
        <w:t xml:space="preserve"> </w:t>
      </w:r>
      <w:r>
        <w:t>College</w:t>
      </w:r>
      <w:r>
        <w:rPr>
          <w:spacing w:val="-5"/>
        </w:rPr>
        <w:t xml:space="preserve"> </w:t>
      </w:r>
      <w:r>
        <w:t>and</w:t>
      </w:r>
      <w:r>
        <w:rPr>
          <w:spacing w:val="-5"/>
        </w:rPr>
        <w:t xml:space="preserve"> </w:t>
      </w:r>
      <w:r>
        <w:t>examination</w:t>
      </w:r>
      <w:r>
        <w:rPr>
          <w:spacing w:val="-6"/>
        </w:rPr>
        <w:t xml:space="preserve"> </w:t>
      </w:r>
      <w:r>
        <w:t>session.</w:t>
      </w:r>
      <w:r>
        <w:rPr>
          <w:spacing w:val="-6"/>
        </w:rPr>
        <w:t xml:space="preserve"> </w:t>
      </w:r>
      <w:r>
        <w:t>Chaired by the Dean, the Board is made up of academic staff members of the College and extern examiners from the relevant disciplines, or from the Colleges responsible for multi College programmes. Only those decisions approved by the Examinations Board will be formally recognized as official University examination results – relating to Passing, Progression, Determination of Honours, and Granting of</w:t>
      </w:r>
      <w:r>
        <w:rPr>
          <w:spacing w:val="-9"/>
        </w:rPr>
        <w:t xml:space="preserve"> </w:t>
      </w:r>
      <w:r>
        <w:t>Deferrals.</w:t>
      </w:r>
    </w:p>
    <w:p w14:paraId="516F6D1B" w14:textId="77777777" w:rsidR="004918A1" w:rsidRDefault="004918A1">
      <w:pPr>
        <w:pStyle w:val="BodyText"/>
        <w:spacing w:before="1"/>
      </w:pPr>
    </w:p>
    <w:p w14:paraId="3AB98BD6" w14:textId="77777777" w:rsidR="004918A1" w:rsidRDefault="00816FFE">
      <w:pPr>
        <w:pStyle w:val="BodyText"/>
        <w:ind w:left="960" w:right="1137"/>
        <w:jc w:val="both"/>
      </w:pPr>
      <w:r>
        <w:t>The Examinations Board will be held at the end of a Stage, normally Semester 2, and after the repeat examinations in August, The Examination Board will determine the overall result</w:t>
      </w:r>
      <w:r>
        <w:rPr>
          <w:spacing w:val="-36"/>
        </w:rPr>
        <w:t xml:space="preserve"> </w:t>
      </w:r>
      <w:r>
        <w:t>and will apply compensation provisions.</w:t>
      </w:r>
    </w:p>
    <w:p w14:paraId="7B366136" w14:textId="77777777" w:rsidR="004918A1" w:rsidRDefault="004918A1">
      <w:pPr>
        <w:pStyle w:val="BodyText"/>
        <w:spacing w:before="3"/>
      </w:pPr>
    </w:p>
    <w:p w14:paraId="703C57F7" w14:textId="77777777" w:rsidR="004918A1" w:rsidRDefault="00816FFE" w:rsidP="00A56906">
      <w:pPr>
        <w:pStyle w:val="Heading4"/>
        <w:numPr>
          <w:ilvl w:val="1"/>
          <w:numId w:val="71"/>
        </w:numPr>
        <w:tabs>
          <w:tab w:val="left" w:pos="1682"/>
        </w:tabs>
        <w:ind w:hanging="361"/>
      </w:pPr>
      <w:r>
        <w:t>Progression</w:t>
      </w:r>
    </w:p>
    <w:p w14:paraId="5607889A" w14:textId="77777777" w:rsidR="004918A1" w:rsidRDefault="004918A1">
      <w:pPr>
        <w:pStyle w:val="BodyText"/>
        <w:rPr>
          <w:rFonts w:ascii="TimesNewRomanPS-BoldItalicMT"/>
          <w:b/>
          <w:i/>
          <w:sz w:val="24"/>
        </w:rPr>
      </w:pPr>
    </w:p>
    <w:p w14:paraId="7A106F1B" w14:textId="77777777" w:rsidR="004918A1" w:rsidRDefault="00816FFE">
      <w:pPr>
        <w:ind w:left="960" w:right="1136"/>
        <w:jc w:val="both"/>
        <w:rPr>
          <w:sz w:val="20"/>
        </w:rPr>
      </w:pPr>
      <w:r>
        <w:rPr>
          <w:sz w:val="20"/>
        </w:rPr>
        <w:t xml:space="preserve">Undergraduate diploma programmes at the University are normally organized into </w:t>
      </w:r>
      <w:r>
        <w:rPr>
          <w:b/>
          <w:sz w:val="20"/>
        </w:rPr>
        <w:t>Stages. In the event that a programme consists of two stages, students must successfully complete the first stage before progressing to the second stage</w:t>
      </w:r>
      <w:r>
        <w:rPr>
          <w:sz w:val="20"/>
        </w:rPr>
        <w:t>. Undergraduate Diploma programmes will be organised on an academic year basis.</w:t>
      </w:r>
    </w:p>
    <w:p w14:paraId="638365FA" w14:textId="77777777" w:rsidR="004918A1" w:rsidRDefault="004918A1">
      <w:pPr>
        <w:pStyle w:val="BodyText"/>
        <w:spacing w:before="3"/>
      </w:pPr>
    </w:p>
    <w:p w14:paraId="42EC1BBC" w14:textId="77777777" w:rsidR="004918A1" w:rsidRDefault="00816FFE" w:rsidP="00A56906">
      <w:pPr>
        <w:pStyle w:val="Heading4"/>
        <w:numPr>
          <w:ilvl w:val="1"/>
          <w:numId w:val="71"/>
        </w:numPr>
        <w:tabs>
          <w:tab w:val="left" w:pos="1682"/>
        </w:tabs>
        <w:ind w:hanging="361"/>
      </w:pPr>
      <w:r>
        <w:t>Passing</w:t>
      </w:r>
    </w:p>
    <w:p w14:paraId="76F0D50F" w14:textId="77777777" w:rsidR="004918A1" w:rsidRDefault="00816FFE">
      <w:pPr>
        <w:pStyle w:val="BodyText"/>
        <w:spacing w:before="227"/>
        <w:ind w:left="960" w:right="1135"/>
        <w:jc w:val="both"/>
      </w:pPr>
      <w:r>
        <w:rPr>
          <w:b/>
        </w:rPr>
        <w:t xml:space="preserve">The pass mark on all modules is 40%. </w:t>
      </w:r>
      <w:r>
        <w:t xml:space="preserve">Where different components of assessment (course work, laboratory work, continuous assessment, etc.) within a module contribute to the final grade it shall </w:t>
      </w:r>
      <w:r>
        <w:rPr>
          <w:b/>
        </w:rPr>
        <w:t xml:space="preserve">not normally </w:t>
      </w:r>
      <w:r>
        <w:t>be a requirement that any one of these components be separately passed. Only an overall mark for the module will be returned. Marks will not be returned for components of a module.</w:t>
      </w:r>
    </w:p>
    <w:p w14:paraId="102A9185" w14:textId="77777777" w:rsidR="004918A1" w:rsidRDefault="004918A1">
      <w:pPr>
        <w:pStyle w:val="BodyText"/>
        <w:spacing w:before="3"/>
      </w:pPr>
    </w:p>
    <w:p w14:paraId="4C1D528A" w14:textId="77777777" w:rsidR="004918A1" w:rsidRDefault="00816FFE">
      <w:pPr>
        <w:ind w:left="960" w:right="1131"/>
        <w:jc w:val="both"/>
        <w:rPr>
          <w:sz w:val="20"/>
        </w:rPr>
      </w:pPr>
      <w:r>
        <w:rPr>
          <w:b/>
          <w:sz w:val="24"/>
        </w:rPr>
        <w:t xml:space="preserve">A mark of “incomplete” must be returned to the Examinations Office where there is a requirement that and element(s) of a module be passed, and that element(s) is not passed. A student is required to retake all elements of an incomplete module </w:t>
      </w:r>
      <w:r>
        <w:rPr>
          <w:sz w:val="20"/>
        </w:rPr>
        <w:t>unless the relevant College provides by regulation that students be exempt from retaking specific components.</w:t>
      </w:r>
    </w:p>
    <w:p w14:paraId="1BF44CF4" w14:textId="77777777" w:rsidR="004918A1" w:rsidRDefault="004918A1">
      <w:pPr>
        <w:pStyle w:val="BodyText"/>
      </w:pPr>
    </w:p>
    <w:p w14:paraId="0638F7CC" w14:textId="77777777" w:rsidR="004918A1" w:rsidRDefault="00816FFE">
      <w:pPr>
        <w:pStyle w:val="BodyText"/>
        <w:ind w:left="961"/>
        <w:jc w:val="both"/>
      </w:pPr>
      <w:r>
        <w:t>College level provisions should be the same across all programmes and modules in a College.</w:t>
      </w:r>
    </w:p>
    <w:p w14:paraId="528707B4" w14:textId="77777777" w:rsidR="004918A1" w:rsidRDefault="004918A1">
      <w:pPr>
        <w:jc w:val="both"/>
        <w:sectPr w:rsidR="004918A1">
          <w:pgSz w:w="11910" w:h="16840"/>
          <w:pgMar w:top="880" w:right="320" w:bottom="760" w:left="620" w:header="425" w:footer="574" w:gutter="0"/>
          <w:cols w:space="720"/>
        </w:sectPr>
      </w:pPr>
    </w:p>
    <w:p w14:paraId="213F5FE1" w14:textId="77777777" w:rsidR="004918A1" w:rsidRDefault="004918A1">
      <w:pPr>
        <w:pStyle w:val="BodyText"/>
      </w:pPr>
    </w:p>
    <w:p w14:paraId="174E0C43" w14:textId="77777777" w:rsidR="004918A1" w:rsidRDefault="004918A1">
      <w:pPr>
        <w:pStyle w:val="BodyText"/>
        <w:spacing w:before="8"/>
        <w:rPr>
          <w:sz w:val="28"/>
        </w:rPr>
      </w:pPr>
    </w:p>
    <w:p w14:paraId="283931CB" w14:textId="77777777" w:rsidR="004918A1" w:rsidRDefault="00816FFE" w:rsidP="00A56906">
      <w:pPr>
        <w:pStyle w:val="Heading4"/>
        <w:numPr>
          <w:ilvl w:val="1"/>
          <w:numId w:val="71"/>
        </w:numPr>
        <w:tabs>
          <w:tab w:val="left" w:pos="1682"/>
        </w:tabs>
        <w:spacing w:before="90"/>
        <w:ind w:hanging="361"/>
      </w:pPr>
      <w:r>
        <w:t>Carrying Forward</w:t>
      </w:r>
      <w:r>
        <w:rPr>
          <w:spacing w:val="-1"/>
        </w:rPr>
        <w:t xml:space="preserve"> </w:t>
      </w:r>
      <w:r>
        <w:t>Marks</w:t>
      </w:r>
    </w:p>
    <w:p w14:paraId="35380F37" w14:textId="77777777" w:rsidR="004918A1" w:rsidRDefault="00816FFE">
      <w:pPr>
        <w:pStyle w:val="BodyText"/>
        <w:spacing w:before="227"/>
        <w:ind w:left="960" w:right="1132" w:hanging="1"/>
        <w:jc w:val="both"/>
      </w:pPr>
      <w:r>
        <w:t>A</w:t>
      </w:r>
      <w:r>
        <w:rPr>
          <w:spacing w:val="-6"/>
        </w:rPr>
        <w:t xml:space="preserve"> </w:t>
      </w:r>
      <w:r>
        <w:t>student</w:t>
      </w:r>
      <w:r>
        <w:rPr>
          <w:spacing w:val="-7"/>
        </w:rPr>
        <w:t xml:space="preserve"> </w:t>
      </w:r>
      <w:r>
        <w:t>will</w:t>
      </w:r>
      <w:r>
        <w:rPr>
          <w:spacing w:val="-7"/>
        </w:rPr>
        <w:t xml:space="preserve"> </w:t>
      </w:r>
      <w:r>
        <w:t>be</w:t>
      </w:r>
      <w:r>
        <w:rPr>
          <w:spacing w:val="-5"/>
        </w:rPr>
        <w:t xml:space="preserve"> </w:t>
      </w:r>
      <w:r>
        <w:t>given</w:t>
      </w:r>
      <w:r>
        <w:rPr>
          <w:spacing w:val="-6"/>
        </w:rPr>
        <w:t xml:space="preserve"> </w:t>
      </w:r>
      <w:r>
        <w:t>credit</w:t>
      </w:r>
      <w:r>
        <w:rPr>
          <w:spacing w:val="-6"/>
        </w:rPr>
        <w:t xml:space="preserve"> </w:t>
      </w:r>
      <w:r>
        <w:t>for</w:t>
      </w:r>
      <w:r>
        <w:rPr>
          <w:spacing w:val="-8"/>
        </w:rPr>
        <w:t xml:space="preserve"> </w:t>
      </w:r>
      <w:r>
        <w:t>modules</w:t>
      </w:r>
      <w:r>
        <w:rPr>
          <w:spacing w:val="-5"/>
        </w:rPr>
        <w:t xml:space="preserve"> </w:t>
      </w:r>
      <w:r>
        <w:t>passed</w:t>
      </w:r>
      <w:r>
        <w:rPr>
          <w:spacing w:val="-6"/>
        </w:rPr>
        <w:t xml:space="preserve"> </w:t>
      </w:r>
      <w:r>
        <w:t>and</w:t>
      </w:r>
      <w:r>
        <w:rPr>
          <w:spacing w:val="-6"/>
        </w:rPr>
        <w:t xml:space="preserve"> </w:t>
      </w:r>
      <w:r>
        <w:t>will</w:t>
      </w:r>
      <w:r>
        <w:rPr>
          <w:spacing w:val="-6"/>
        </w:rPr>
        <w:t xml:space="preserve"> </w:t>
      </w:r>
      <w:r>
        <w:t>not</w:t>
      </w:r>
      <w:r>
        <w:rPr>
          <w:spacing w:val="-7"/>
        </w:rPr>
        <w:t xml:space="preserve"> </w:t>
      </w:r>
      <w:r>
        <w:t>have</w:t>
      </w:r>
      <w:r>
        <w:rPr>
          <w:spacing w:val="-5"/>
        </w:rPr>
        <w:t xml:space="preserve"> </w:t>
      </w:r>
      <w:r>
        <w:t>to</w:t>
      </w:r>
      <w:r>
        <w:rPr>
          <w:spacing w:val="-7"/>
        </w:rPr>
        <w:t xml:space="preserve"> </w:t>
      </w:r>
      <w:r>
        <w:t>re-present</w:t>
      </w:r>
      <w:r>
        <w:rPr>
          <w:spacing w:val="-7"/>
        </w:rPr>
        <w:t xml:space="preserve"> </w:t>
      </w:r>
      <w:r>
        <w:t>for</w:t>
      </w:r>
      <w:r>
        <w:rPr>
          <w:spacing w:val="-8"/>
        </w:rPr>
        <w:t xml:space="preserve"> </w:t>
      </w:r>
      <w:r>
        <w:t>examination</w:t>
      </w:r>
      <w:r>
        <w:rPr>
          <w:spacing w:val="-5"/>
        </w:rPr>
        <w:t xml:space="preserve"> </w:t>
      </w:r>
      <w:r>
        <w:t>in</w:t>
      </w:r>
      <w:r>
        <w:rPr>
          <w:spacing w:val="-7"/>
        </w:rPr>
        <w:t xml:space="preserve"> </w:t>
      </w:r>
      <w:r>
        <w:t>any</w:t>
      </w:r>
      <w:r>
        <w:rPr>
          <w:spacing w:val="-6"/>
        </w:rPr>
        <w:t xml:space="preserve"> </w:t>
      </w:r>
      <w:r>
        <w:t>module in</w:t>
      </w:r>
      <w:r>
        <w:rPr>
          <w:spacing w:val="-13"/>
        </w:rPr>
        <w:t xml:space="preserve"> </w:t>
      </w:r>
      <w:r>
        <w:t>which</w:t>
      </w:r>
      <w:r>
        <w:rPr>
          <w:spacing w:val="-11"/>
        </w:rPr>
        <w:t xml:space="preserve"> </w:t>
      </w:r>
      <w:r>
        <w:t>a</w:t>
      </w:r>
      <w:r>
        <w:rPr>
          <w:spacing w:val="-10"/>
        </w:rPr>
        <w:t xml:space="preserve"> </w:t>
      </w:r>
      <w:r>
        <w:t>minimum</w:t>
      </w:r>
      <w:r>
        <w:rPr>
          <w:spacing w:val="-12"/>
        </w:rPr>
        <w:t xml:space="preserve"> </w:t>
      </w:r>
      <w:r>
        <w:t>mark</w:t>
      </w:r>
      <w:r>
        <w:rPr>
          <w:spacing w:val="-12"/>
        </w:rPr>
        <w:t xml:space="preserve"> </w:t>
      </w:r>
      <w:r>
        <w:t>of</w:t>
      </w:r>
      <w:r>
        <w:rPr>
          <w:spacing w:val="-13"/>
        </w:rPr>
        <w:t xml:space="preserve"> </w:t>
      </w:r>
      <w:r>
        <w:t>40%</w:t>
      </w:r>
      <w:r>
        <w:rPr>
          <w:spacing w:val="-13"/>
        </w:rPr>
        <w:t xml:space="preserve"> </w:t>
      </w:r>
      <w:r>
        <w:t>has</w:t>
      </w:r>
      <w:r>
        <w:rPr>
          <w:spacing w:val="-10"/>
        </w:rPr>
        <w:t xml:space="preserve"> </w:t>
      </w:r>
      <w:r>
        <w:t>been</w:t>
      </w:r>
      <w:r>
        <w:rPr>
          <w:spacing w:val="-12"/>
        </w:rPr>
        <w:t xml:space="preserve"> </w:t>
      </w:r>
      <w:r>
        <w:t>returned</w:t>
      </w:r>
      <w:r>
        <w:rPr>
          <w:spacing w:val="-11"/>
        </w:rPr>
        <w:t xml:space="preserve"> </w:t>
      </w:r>
      <w:r>
        <w:t>within</w:t>
      </w:r>
      <w:r>
        <w:rPr>
          <w:spacing w:val="-11"/>
        </w:rPr>
        <w:t xml:space="preserve"> </w:t>
      </w:r>
      <w:r>
        <w:t>the</w:t>
      </w:r>
      <w:r>
        <w:rPr>
          <w:spacing w:val="-10"/>
        </w:rPr>
        <w:t xml:space="preserve"> </w:t>
      </w:r>
      <w:r>
        <w:t>time</w:t>
      </w:r>
      <w:r>
        <w:rPr>
          <w:spacing w:val="-11"/>
        </w:rPr>
        <w:t xml:space="preserve"> </w:t>
      </w:r>
      <w:r>
        <w:t>limit</w:t>
      </w:r>
      <w:r>
        <w:rPr>
          <w:spacing w:val="-13"/>
        </w:rPr>
        <w:t xml:space="preserve"> </w:t>
      </w:r>
      <w:r>
        <w:t>set</w:t>
      </w:r>
      <w:r>
        <w:rPr>
          <w:spacing w:val="-12"/>
        </w:rPr>
        <w:t xml:space="preserve"> </w:t>
      </w:r>
      <w:r>
        <w:t>out</w:t>
      </w:r>
      <w:r>
        <w:rPr>
          <w:spacing w:val="-12"/>
        </w:rPr>
        <w:t xml:space="preserve"> </w:t>
      </w:r>
      <w:r>
        <w:t>in</w:t>
      </w:r>
      <w:r>
        <w:rPr>
          <w:spacing w:val="-13"/>
        </w:rPr>
        <w:t xml:space="preserve"> </w:t>
      </w:r>
      <w:r>
        <w:t>regulations</w:t>
      </w:r>
      <w:r>
        <w:rPr>
          <w:spacing w:val="-9"/>
        </w:rPr>
        <w:t xml:space="preserve"> </w:t>
      </w:r>
      <w:r>
        <w:t>for</w:t>
      </w:r>
      <w:r>
        <w:rPr>
          <w:spacing w:val="-13"/>
        </w:rPr>
        <w:t xml:space="preserve"> </w:t>
      </w:r>
      <w:r>
        <w:t>the</w:t>
      </w:r>
      <w:r>
        <w:rPr>
          <w:spacing w:val="-10"/>
        </w:rPr>
        <w:t xml:space="preserve"> </w:t>
      </w:r>
      <w:r>
        <w:t>successful of the particular stage. The normal time limit for carrying forward of marks to subsequent examination session is 2 academic years. A College may prescribe a time limit provision with the approval of the Academic Regulations</w:t>
      </w:r>
      <w:r>
        <w:rPr>
          <w:spacing w:val="1"/>
        </w:rPr>
        <w:t xml:space="preserve"> </w:t>
      </w:r>
      <w:r>
        <w:t>Committee.</w:t>
      </w:r>
    </w:p>
    <w:p w14:paraId="42AC7BFC" w14:textId="77777777" w:rsidR="004918A1" w:rsidRDefault="004918A1">
      <w:pPr>
        <w:pStyle w:val="BodyText"/>
        <w:spacing w:before="3"/>
      </w:pPr>
    </w:p>
    <w:p w14:paraId="6E1D4591" w14:textId="77777777" w:rsidR="004918A1" w:rsidRDefault="00816FFE" w:rsidP="00A56906">
      <w:pPr>
        <w:pStyle w:val="Heading4"/>
        <w:numPr>
          <w:ilvl w:val="1"/>
          <w:numId w:val="71"/>
        </w:numPr>
        <w:tabs>
          <w:tab w:val="left" w:pos="1682"/>
        </w:tabs>
        <w:ind w:hanging="361"/>
      </w:pPr>
      <w:r>
        <w:t>Material Assessed at Repeat</w:t>
      </w:r>
      <w:r>
        <w:rPr>
          <w:spacing w:val="-7"/>
        </w:rPr>
        <w:t xml:space="preserve"> </w:t>
      </w:r>
      <w:r>
        <w:t>Examinations</w:t>
      </w:r>
    </w:p>
    <w:p w14:paraId="7402AF67" w14:textId="77777777" w:rsidR="004918A1" w:rsidRDefault="00816FFE">
      <w:pPr>
        <w:pStyle w:val="BodyText"/>
        <w:spacing w:before="226"/>
        <w:ind w:left="960" w:right="1134"/>
        <w:jc w:val="both"/>
      </w:pPr>
      <w:r>
        <w:t>Marks</w:t>
      </w:r>
      <w:r>
        <w:rPr>
          <w:spacing w:val="-5"/>
        </w:rPr>
        <w:t xml:space="preserve"> </w:t>
      </w:r>
      <w:r>
        <w:t>for</w:t>
      </w:r>
      <w:r>
        <w:rPr>
          <w:spacing w:val="-8"/>
        </w:rPr>
        <w:t xml:space="preserve"> </w:t>
      </w:r>
      <w:r>
        <w:t>components</w:t>
      </w:r>
      <w:r>
        <w:rPr>
          <w:spacing w:val="-5"/>
        </w:rPr>
        <w:t xml:space="preserve"> </w:t>
      </w:r>
      <w:r>
        <w:t>of</w:t>
      </w:r>
      <w:r>
        <w:rPr>
          <w:spacing w:val="-8"/>
        </w:rPr>
        <w:t xml:space="preserve"> </w:t>
      </w:r>
      <w:r>
        <w:t>a</w:t>
      </w:r>
      <w:r>
        <w:rPr>
          <w:spacing w:val="-11"/>
        </w:rPr>
        <w:t xml:space="preserve"> </w:t>
      </w:r>
      <w:r>
        <w:t>module</w:t>
      </w:r>
      <w:r>
        <w:rPr>
          <w:spacing w:val="-5"/>
        </w:rPr>
        <w:t xml:space="preserve"> </w:t>
      </w:r>
      <w:r>
        <w:t>(i.e.</w:t>
      </w:r>
      <w:r>
        <w:rPr>
          <w:spacing w:val="-12"/>
        </w:rPr>
        <w:t xml:space="preserve"> </w:t>
      </w:r>
      <w:r>
        <w:t>sub</w:t>
      </w:r>
      <w:r>
        <w:rPr>
          <w:spacing w:val="-6"/>
        </w:rPr>
        <w:t xml:space="preserve"> </w:t>
      </w:r>
      <w:r>
        <w:t>module</w:t>
      </w:r>
      <w:r>
        <w:rPr>
          <w:spacing w:val="-11"/>
        </w:rPr>
        <w:t xml:space="preserve"> </w:t>
      </w:r>
      <w:r>
        <w:t>assessment</w:t>
      </w:r>
      <w:r>
        <w:rPr>
          <w:spacing w:val="-12"/>
        </w:rPr>
        <w:t xml:space="preserve"> </w:t>
      </w:r>
      <w:r>
        <w:t>elements)</w:t>
      </w:r>
      <w:r>
        <w:rPr>
          <w:spacing w:val="-9"/>
        </w:rPr>
        <w:t xml:space="preserve"> </w:t>
      </w:r>
      <w:r>
        <w:t>from</w:t>
      </w:r>
      <w:r>
        <w:rPr>
          <w:spacing w:val="-7"/>
        </w:rPr>
        <w:t xml:space="preserve"> </w:t>
      </w:r>
      <w:r>
        <w:t>previous</w:t>
      </w:r>
      <w:r>
        <w:rPr>
          <w:spacing w:val="-4"/>
        </w:rPr>
        <w:t xml:space="preserve"> </w:t>
      </w:r>
      <w:r>
        <w:t>attempt(s)</w:t>
      </w:r>
      <w:r>
        <w:rPr>
          <w:spacing w:val="-8"/>
        </w:rPr>
        <w:t xml:space="preserve"> </w:t>
      </w:r>
      <w:r>
        <w:t>do</w:t>
      </w:r>
      <w:r>
        <w:rPr>
          <w:spacing w:val="-11"/>
        </w:rPr>
        <w:t xml:space="preserve"> </w:t>
      </w:r>
      <w:r>
        <w:t>not</w:t>
      </w:r>
      <w:r>
        <w:rPr>
          <w:spacing w:val="-8"/>
        </w:rPr>
        <w:t xml:space="preserve"> </w:t>
      </w:r>
      <w:r>
        <w:t>carry forward</w:t>
      </w:r>
      <w:r>
        <w:rPr>
          <w:spacing w:val="-7"/>
        </w:rPr>
        <w:t xml:space="preserve"> </w:t>
      </w:r>
      <w:r>
        <w:t>from</w:t>
      </w:r>
      <w:r>
        <w:rPr>
          <w:spacing w:val="-8"/>
        </w:rPr>
        <w:t xml:space="preserve"> </w:t>
      </w:r>
      <w:r>
        <w:t>one</w:t>
      </w:r>
      <w:r>
        <w:rPr>
          <w:spacing w:val="-6"/>
        </w:rPr>
        <w:t xml:space="preserve"> </w:t>
      </w:r>
      <w:r>
        <w:t>assessment</w:t>
      </w:r>
      <w:r>
        <w:rPr>
          <w:spacing w:val="-8"/>
        </w:rPr>
        <w:t xml:space="preserve"> </w:t>
      </w:r>
      <w:r>
        <w:t>to</w:t>
      </w:r>
      <w:r>
        <w:rPr>
          <w:spacing w:val="-7"/>
        </w:rPr>
        <w:t xml:space="preserve"> </w:t>
      </w:r>
      <w:r>
        <w:t>the</w:t>
      </w:r>
      <w:r>
        <w:rPr>
          <w:spacing w:val="-6"/>
        </w:rPr>
        <w:t xml:space="preserve"> </w:t>
      </w:r>
      <w:r>
        <w:t>next</w:t>
      </w:r>
      <w:r>
        <w:rPr>
          <w:spacing w:val="-8"/>
        </w:rPr>
        <w:t xml:space="preserve"> </w:t>
      </w:r>
      <w:r>
        <w:t>unless</w:t>
      </w:r>
      <w:r>
        <w:rPr>
          <w:spacing w:val="-6"/>
        </w:rPr>
        <w:t xml:space="preserve"> </w:t>
      </w:r>
      <w:r>
        <w:t>the</w:t>
      </w:r>
      <w:r>
        <w:rPr>
          <w:spacing w:val="-5"/>
        </w:rPr>
        <w:t xml:space="preserve"> </w:t>
      </w:r>
      <w:r>
        <w:t>relevant</w:t>
      </w:r>
      <w:r>
        <w:rPr>
          <w:spacing w:val="-8"/>
        </w:rPr>
        <w:t xml:space="preserve"> </w:t>
      </w:r>
      <w:r>
        <w:t>College</w:t>
      </w:r>
      <w:r>
        <w:rPr>
          <w:spacing w:val="-6"/>
        </w:rPr>
        <w:t xml:space="preserve"> </w:t>
      </w:r>
      <w:r>
        <w:t>has</w:t>
      </w:r>
      <w:r>
        <w:rPr>
          <w:spacing w:val="-10"/>
        </w:rPr>
        <w:t xml:space="preserve"> </w:t>
      </w:r>
      <w:r>
        <w:t>made</w:t>
      </w:r>
      <w:r>
        <w:rPr>
          <w:spacing w:val="-5"/>
        </w:rPr>
        <w:t xml:space="preserve"> </w:t>
      </w:r>
      <w:r>
        <w:t>provision</w:t>
      </w:r>
      <w:r>
        <w:rPr>
          <w:spacing w:val="-7"/>
        </w:rPr>
        <w:t xml:space="preserve"> </w:t>
      </w:r>
      <w:r>
        <w:t>to</w:t>
      </w:r>
      <w:r>
        <w:rPr>
          <w:spacing w:val="-13"/>
        </w:rPr>
        <w:t xml:space="preserve"> </w:t>
      </w:r>
      <w:r>
        <w:t>exempt</w:t>
      </w:r>
      <w:r>
        <w:rPr>
          <w:spacing w:val="-7"/>
        </w:rPr>
        <w:t xml:space="preserve"> </w:t>
      </w:r>
      <w:r>
        <w:t>student</w:t>
      </w:r>
      <w:r>
        <w:rPr>
          <w:spacing w:val="-13"/>
        </w:rPr>
        <w:t xml:space="preserve"> </w:t>
      </w:r>
      <w:r>
        <w:t>from retaking specific components for academic</w:t>
      </w:r>
      <w:r>
        <w:rPr>
          <w:spacing w:val="-2"/>
        </w:rPr>
        <w:t xml:space="preserve"> </w:t>
      </w:r>
      <w:r>
        <w:t>reasons.</w:t>
      </w:r>
    </w:p>
    <w:p w14:paraId="260FF9A1" w14:textId="77777777" w:rsidR="004918A1" w:rsidRDefault="004918A1">
      <w:pPr>
        <w:pStyle w:val="BodyText"/>
        <w:spacing w:before="3"/>
      </w:pPr>
    </w:p>
    <w:p w14:paraId="4DE86F07" w14:textId="77777777" w:rsidR="004918A1" w:rsidRDefault="00816FFE" w:rsidP="00A56906">
      <w:pPr>
        <w:pStyle w:val="Heading4"/>
        <w:numPr>
          <w:ilvl w:val="1"/>
          <w:numId w:val="71"/>
        </w:numPr>
        <w:tabs>
          <w:tab w:val="left" w:pos="1682"/>
        </w:tabs>
        <w:spacing w:before="1"/>
        <w:ind w:hanging="361"/>
      </w:pPr>
      <w:r>
        <w:t>Compensation Provision</w:t>
      </w:r>
    </w:p>
    <w:p w14:paraId="68F83BB4" w14:textId="77777777" w:rsidR="004918A1" w:rsidRDefault="00816FFE">
      <w:pPr>
        <w:pStyle w:val="BodyText"/>
        <w:spacing w:before="231"/>
        <w:ind w:left="960"/>
        <w:jc w:val="both"/>
      </w:pPr>
      <w:r>
        <w:t>There is no provision for compensation on Diploma Programmes.</w:t>
      </w:r>
    </w:p>
    <w:p w14:paraId="16175244" w14:textId="77777777" w:rsidR="004918A1" w:rsidRDefault="004918A1">
      <w:pPr>
        <w:pStyle w:val="BodyText"/>
        <w:spacing w:before="3"/>
      </w:pPr>
    </w:p>
    <w:p w14:paraId="17BBC76F" w14:textId="77777777" w:rsidR="004918A1" w:rsidRDefault="00816FFE" w:rsidP="00A56906">
      <w:pPr>
        <w:pStyle w:val="Heading4"/>
        <w:numPr>
          <w:ilvl w:val="1"/>
          <w:numId w:val="71"/>
        </w:numPr>
        <w:tabs>
          <w:tab w:val="left" w:pos="1682"/>
        </w:tabs>
        <w:ind w:hanging="361"/>
      </w:pPr>
      <w:r>
        <w:t>Capping of examination Marks</w:t>
      </w:r>
    </w:p>
    <w:p w14:paraId="19DEA0CD" w14:textId="77777777" w:rsidR="004918A1" w:rsidRDefault="00816FFE">
      <w:pPr>
        <w:pStyle w:val="BodyText"/>
        <w:spacing w:before="227"/>
        <w:ind w:left="960" w:right="1139"/>
        <w:jc w:val="both"/>
      </w:pPr>
      <w:r>
        <w:t>With</w:t>
      </w:r>
      <w:r>
        <w:rPr>
          <w:spacing w:val="-6"/>
        </w:rPr>
        <w:t xml:space="preserve"> </w:t>
      </w:r>
      <w:r>
        <w:t>effect</w:t>
      </w:r>
      <w:r>
        <w:rPr>
          <w:spacing w:val="-7"/>
        </w:rPr>
        <w:t xml:space="preserve"> </w:t>
      </w:r>
      <w:r>
        <w:t>from</w:t>
      </w:r>
      <w:r>
        <w:rPr>
          <w:spacing w:val="-6"/>
        </w:rPr>
        <w:t xml:space="preserve"> </w:t>
      </w:r>
      <w:r>
        <w:t>the</w:t>
      </w:r>
      <w:r>
        <w:rPr>
          <w:spacing w:val="-5"/>
        </w:rPr>
        <w:t xml:space="preserve"> </w:t>
      </w:r>
      <w:r>
        <w:t>academic</w:t>
      </w:r>
      <w:r>
        <w:rPr>
          <w:spacing w:val="-5"/>
        </w:rPr>
        <w:t xml:space="preserve"> </w:t>
      </w:r>
      <w:r>
        <w:t>year</w:t>
      </w:r>
      <w:r>
        <w:rPr>
          <w:spacing w:val="-8"/>
        </w:rPr>
        <w:t xml:space="preserve"> </w:t>
      </w:r>
      <w:r>
        <w:t>2015/16</w:t>
      </w:r>
      <w:r>
        <w:rPr>
          <w:spacing w:val="-7"/>
        </w:rPr>
        <w:t xml:space="preserve"> </w:t>
      </w:r>
      <w:r>
        <w:t>the</w:t>
      </w:r>
      <w:r>
        <w:rPr>
          <w:spacing w:val="-4"/>
        </w:rPr>
        <w:t xml:space="preserve"> </w:t>
      </w:r>
      <w:r>
        <w:t>maximum</w:t>
      </w:r>
      <w:r>
        <w:rPr>
          <w:spacing w:val="-7"/>
        </w:rPr>
        <w:t xml:space="preserve"> </w:t>
      </w:r>
      <w:r>
        <w:t>mark</w:t>
      </w:r>
      <w:r>
        <w:rPr>
          <w:spacing w:val="-10"/>
        </w:rPr>
        <w:t xml:space="preserve"> </w:t>
      </w:r>
      <w:r>
        <w:t>which</w:t>
      </w:r>
      <w:r>
        <w:rPr>
          <w:spacing w:val="-6"/>
        </w:rPr>
        <w:t xml:space="preserve"> </w:t>
      </w:r>
      <w:r>
        <w:t>may</w:t>
      </w:r>
      <w:r>
        <w:rPr>
          <w:spacing w:val="-5"/>
        </w:rPr>
        <w:t xml:space="preserve"> </w:t>
      </w:r>
      <w:r>
        <w:t>be</w:t>
      </w:r>
      <w:r>
        <w:rPr>
          <w:spacing w:val="-10"/>
        </w:rPr>
        <w:t xml:space="preserve"> </w:t>
      </w:r>
      <w:r>
        <w:t>awarded</w:t>
      </w:r>
      <w:r>
        <w:rPr>
          <w:spacing w:val="-6"/>
        </w:rPr>
        <w:t xml:space="preserve"> </w:t>
      </w:r>
      <w:r>
        <w:t>at</w:t>
      </w:r>
      <w:r>
        <w:rPr>
          <w:spacing w:val="-11"/>
        </w:rPr>
        <w:t xml:space="preserve"> </w:t>
      </w:r>
      <w:r>
        <w:t>a</w:t>
      </w:r>
      <w:r>
        <w:rPr>
          <w:spacing w:val="-5"/>
        </w:rPr>
        <w:t xml:space="preserve"> </w:t>
      </w:r>
      <w:r>
        <w:t>repeat</w:t>
      </w:r>
      <w:r>
        <w:rPr>
          <w:spacing w:val="-11"/>
        </w:rPr>
        <w:t xml:space="preserve"> </w:t>
      </w:r>
      <w:r>
        <w:t>examination of a module will be the pass mark for the module, viz.</w:t>
      </w:r>
      <w:r>
        <w:rPr>
          <w:spacing w:val="-1"/>
        </w:rPr>
        <w:t xml:space="preserve"> </w:t>
      </w:r>
      <w:r>
        <w:t>40%.</w:t>
      </w:r>
    </w:p>
    <w:p w14:paraId="0CCBAA26" w14:textId="77777777" w:rsidR="004918A1" w:rsidRDefault="004918A1">
      <w:pPr>
        <w:pStyle w:val="BodyText"/>
        <w:spacing w:before="2"/>
      </w:pPr>
    </w:p>
    <w:p w14:paraId="7C4B26D4" w14:textId="77777777" w:rsidR="004918A1" w:rsidRDefault="00816FFE" w:rsidP="00A56906">
      <w:pPr>
        <w:pStyle w:val="Heading4"/>
        <w:numPr>
          <w:ilvl w:val="1"/>
          <w:numId w:val="71"/>
        </w:numPr>
        <w:tabs>
          <w:tab w:val="left" w:pos="1682"/>
        </w:tabs>
        <w:ind w:hanging="361"/>
      </w:pPr>
      <w:r>
        <w:t>Arrangements for the Implementation of Capping</w:t>
      </w:r>
      <w:r>
        <w:rPr>
          <w:spacing w:val="-7"/>
        </w:rPr>
        <w:t xml:space="preserve"> </w:t>
      </w:r>
      <w:r>
        <w:t>Provisions</w:t>
      </w:r>
    </w:p>
    <w:p w14:paraId="6A1D879A" w14:textId="77777777" w:rsidR="004918A1" w:rsidRDefault="00816FFE">
      <w:pPr>
        <w:pStyle w:val="BodyText"/>
        <w:spacing w:before="227"/>
        <w:ind w:left="960"/>
        <w:jc w:val="both"/>
      </w:pPr>
      <w:r>
        <w:t>Capping will be applied to undergraduate diploma programmes as follows:</w:t>
      </w:r>
    </w:p>
    <w:p w14:paraId="09E81111" w14:textId="77777777" w:rsidR="004918A1" w:rsidRDefault="004918A1">
      <w:pPr>
        <w:pStyle w:val="BodyText"/>
      </w:pPr>
    </w:p>
    <w:p w14:paraId="26E35ECB" w14:textId="77777777" w:rsidR="004918A1" w:rsidRDefault="00816FFE" w:rsidP="00A56906">
      <w:pPr>
        <w:pStyle w:val="ListParagraph"/>
        <w:numPr>
          <w:ilvl w:val="0"/>
          <w:numId w:val="69"/>
        </w:numPr>
        <w:tabs>
          <w:tab w:val="left" w:pos="1681"/>
          <w:tab w:val="left" w:pos="1682"/>
        </w:tabs>
        <w:ind w:hanging="361"/>
        <w:rPr>
          <w:sz w:val="20"/>
        </w:rPr>
      </w:pPr>
      <w:r>
        <w:rPr>
          <w:sz w:val="20"/>
        </w:rPr>
        <w:t>Academic year</w:t>
      </w:r>
      <w:r>
        <w:rPr>
          <w:spacing w:val="-2"/>
          <w:sz w:val="20"/>
        </w:rPr>
        <w:t xml:space="preserve"> </w:t>
      </w:r>
      <w:r>
        <w:rPr>
          <w:sz w:val="20"/>
        </w:rPr>
        <w:t>2015/16:</w:t>
      </w:r>
    </w:p>
    <w:p w14:paraId="7BB84C43" w14:textId="77777777" w:rsidR="004918A1" w:rsidRDefault="00816FFE" w:rsidP="00A56906">
      <w:pPr>
        <w:pStyle w:val="ListParagraph"/>
        <w:numPr>
          <w:ilvl w:val="1"/>
          <w:numId w:val="69"/>
        </w:numPr>
        <w:tabs>
          <w:tab w:val="left" w:pos="2041"/>
          <w:tab w:val="left" w:pos="2042"/>
        </w:tabs>
        <w:spacing w:before="14"/>
        <w:ind w:hanging="361"/>
        <w:rPr>
          <w:sz w:val="20"/>
        </w:rPr>
      </w:pPr>
      <w:r>
        <w:rPr>
          <w:sz w:val="20"/>
        </w:rPr>
        <w:t>Capping applies to all undergraduate diploma programmes commencing in September</w:t>
      </w:r>
      <w:r>
        <w:rPr>
          <w:spacing w:val="-5"/>
          <w:sz w:val="20"/>
        </w:rPr>
        <w:t xml:space="preserve"> </w:t>
      </w:r>
      <w:r>
        <w:rPr>
          <w:sz w:val="20"/>
        </w:rPr>
        <w:t>2015</w:t>
      </w:r>
    </w:p>
    <w:p w14:paraId="6852A138" w14:textId="77777777" w:rsidR="004918A1" w:rsidRDefault="00816FFE" w:rsidP="00A56906">
      <w:pPr>
        <w:pStyle w:val="ListParagraph"/>
        <w:numPr>
          <w:ilvl w:val="1"/>
          <w:numId w:val="69"/>
        </w:numPr>
        <w:tabs>
          <w:tab w:val="left" w:pos="2041"/>
          <w:tab w:val="left" w:pos="2042"/>
        </w:tabs>
        <w:spacing w:before="14"/>
        <w:ind w:right="1129"/>
        <w:rPr>
          <w:sz w:val="20"/>
        </w:rPr>
      </w:pPr>
      <w:r>
        <w:rPr>
          <w:sz w:val="20"/>
        </w:rPr>
        <w:t xml:space="preserve">Capping does </w:t>
      </w:r>
      <w:r>
        <w:rPr>
          <w:b/>
          <w:sz w:val="20"/>
        </w:rPr>
        <w:t xml:space="preserve">NOT </w:t>
      </w:r>
      <w:r>
        <w:rPr>
          <w:sz w:val="20"/>
        </w:rPr>
        <w:t>apply to students who are commencing year 2 of a two-year programme in September</w:t>
      </w:r>
      <w:r>
        <w:rPr>
          <w:spacing w:val="-2"/>
          <w:sz w:val="20"/>
        </w:rPr>
        <w:t xml:space="preserve"> </w:t>
      </w:r>
      <w:r>
        <w:rPr>
          <w:sz w:val="20"/>
        </w:rPr>
        <w:t>2015</w:t>
      </w:r>
    </w:p>
    <w:p w14:paraId="44FFDD5A" w14:textId="77777777" w:rsidR="004918A1" w:rsidRDefault="004918A1">
      <w:pPr>
        <w:pStyle w:val="BodyText"/>
        <w:spacing w:before="1"/>
      </w:pPr>
    </w:p>
    <w:p w14:paraId="26DB90C6" w14:textId="77777777" w:rsidR="004918A1" w:rsidRDefault="00816FFE" w:rsidP="00A56906">
      <w:pPr>
        <w:pStyle w:val="ListParagraph"/>
        <w:numPr>
          <w:ilvl w:val="0"/>
          <w:numId w:val="69"/>
        </w:numPr>
        <w:tabs>
          <w:tab w:val="left" w:pos="1681"/>
        </w:tabs>
        <w:ind w:left="1680" w:hanging="361"/>
        <w:jc w:val="both"/>
        <w:rPr>
          <w:sz w:val="20"/>
        </w:rPr>
      </w:pPr>
      <w:r>
        <w:rPr>
          <w:sz w:val="20"/>
        </w:rPr>
        <w:t>Academic year</w:t>
      </w:r>
      <w:r>
        <w:rPr>
          <w:spacing w:val="-2"/>
          <w:sz w:val="20"/>
        </w:rPr>
        <w:t xml:space="preserve"> </w:t>
      </w:r>
      <w:r>
        <w:rPr>
          <w:sz w:val="20"/>
        </w:rPr>
        <w:t>2016/17:</w:t>
      </w:r>
    </w:p>
    <w:p w14:paraId="504DD5EB" w14:textId="77777777" w:rsidR="004918A1" w:rsidRDefault="00816FFE" w:rsidP="00A56906">
      <w:pPr>
        <w:pStyle w:val="ListParagraph"/>
        <w:numPr>
          <w:ilvl w:val="1"/>
          <w:numId w:val="69"/>
        </w:numPr>
        <w:tabs>
          <w:tab w:val="left" w:pos="2041"/>
        </w:tabs>
        <w:spacing w:before="9"/>
        <w:ind w:left="2040" w:right="1134"/>
        <w:jc w:val="both"/>
        <w:rPr>
          <w:sz w:val="20"/>
        </w:rPr>
      </w:pPr>
      <w:r w:rsidRPr="0B6E9AE0">
        <w:rPr>
          <w:sz w:val="20"/>
          <w:szCs w:val="20"/>
        </w:rPr>
        <w:t xml:space="preserve">Capping applies to </w:t>
      </w:r>
      <w:r w:rsidRPr="0B6E9AE0">
        <w:rPr>
          <w:b/>
          <w:bCs/>
          <w:sz w:val="20"/>
          <w:szCs w:val="20"/>
        </w:rPr>
        <w:t xml:space="preserve">all </w:t>
      </w:r>
      <w:r w:rsidRPr="0B6E9AE0">
        <w:rPr>
          <w:sz w:val="20"/>
          <w:szCs w:val="20"/>
        </w:rPr>
        <w:t>years of undergraduate diploma programmes commencing in September 2016.</w:t>
      </w:r>
    </w:p>
    <w:p w14:paraId="551477FB" w14:textId="77777777" w:rsidR="004918A1" w:rsidRDefault="00816FFE" w:rsidP="00A56906">
      <w:pPr>
        <w:pStyle w:val="ListParagraph"/>
        <w:numPr>
          <w:ilvl w:val="1"/>
          <w:numId w:val="69"/>
        </w:numPr>
        <w:tabs>
          <w:tab w:val="left" w:pos="2041"/>
        </w:tabs>
        <w:spacing w:before="14"/>
        <w:ind w:left="2040" w:right="1138"/>
        <w:jc w:val="both"/>
        <w:rPr>
          <w:sz w:val="20"/>
        </w:rPr>
      </w:pPr>
      <w:r w:rsidRPr="0B6E9AE0">
        <w:rPr>
          <w:sz w:val="20"/>
          <w:szCs w:val="20"/>
        </w:rPr>
        <w:t>Capping applies to students who are returning to complete an undergraduate diploma programme after having availed of a period of leave of absence, or other such gap in their studies, whether or not such leave was approved by the University.</w:t>
      </w:r>
    </w:p>
    <w:p w14:paraId="0D4BA956" w14:textId="77777777" w:rsidR="004918A1" w:rsidRDefault="004918A1">
      <w:pPr>
        <w:pStyle w:val="BodyText"/>
      </w:pPr>
    </w:p>
    <w:p w14:paraId="2AABF0DB" w14:textId="77777777" w:rsidR="004918A1" w:rsidRDefault="00816FFE">
      <w:pPr>
        <w:pStyle w:val="BodyText"/>
        <w:ind w:left="960" w:right="1141"/>
        <w:jc w:val="both"/>
      </w:pPr>
      <w:r>
        <w:t>Capping will apply in all cases, as outlined above, unless a deferral has been granted, see section 7 of this document regarding the University’s Deferral Application Procedures.</w:t>
      </w:r>
    </w:p>
    <w:p w14:paraId="2143C645" w14:textId="77777777" w:rsidR="004918A1" w:rsidRDefault="004918A1">
      <w:pPr>
        <w:pStyle w:val="BodyText"/>
        <w:rPr>
          <w:sz w:val="22"/>
        </w:rPr>
      </w:pPr>
    </w:p>
    <w:p w14:paraId="401A0E32" w14:textId="77777777" w:rsidR="004918A1" w:rsidRDefault="004918A1">
      <w:pPr>
        <w:pStyle w:val="BodyText"/>
        <w:spacing w:before="4"/>
        <w:rPr>
          <w:sz w:val="18"/>
        </w:rPr>
      </w:pPr>
    </w:p>
    <w:p w14:paraId="429F78CB" w14:textId="77777777" w:rsidR="004918A1" w:rsidRDefault="00816FFE" w:rsidP="00A56906">
      <w:pPr>
        <w:pStyle w:val="Heading4"/>
        <w:numPr>
          <w:ilvl w:val="0"/>
          <w:numId w:val="68"/>
        </w:numPr>
        <w:tabs>
          <w:tab w:val="left" w:pos="1682"/>
        </w:tabs>
        <w:ind w:hanging="361"/>
      </w:pPr>
      <w:r>
        <w:t>Award of Honours</w:t>
      </w:r>
    </w:p>
    <w:p w14:paraId="7AE9DB69" w14:textId="77777777" w:rsidR="004918A1" w:rsidRDefault="00816FFE">
      <w:pPr>
        <w:pStyle w:val="BodyText"/>
        <w:spacing w:before="226"/>
        <w:ind w:left="960" w:right="1141"/>
        <w:jc w:val="both"/>
      </w:pPr>
      <w:r>
        <w:t>Honours are calculated, on completion of the programme, on the basis of 30% of the aggregate mark obtained at the pre final stage Examination and 70% of the aggregate mark obtained at the final stage Examination. The standard will be based on the following table:</w:t>
      </w:r>
    </w:p>
    <w:p w14:paraId="789338E9" w14:textId="77777777" w:rsidR="004918A1" w:rsidRDefault="004918A1">
      <w:pPr>
        <w:pStyle w:val="BodyText"/>
      </w:pPr>
    </w:p>
    <w:p w14:paraId="42FB46E5" w14:textId="66B22DBB" w:rsidR="004918A1" w:rsidRDefault="00816FFE">
      <w:pPr>
        <w:pStyle w:val="BodyText"/>
        <w:spacing w:before="1"/>
        <w:ind w:left="1471" w:right="7243" w:hanging="1"/>
        <w:jc w:val="both"/>
      </w:pPr>
      <w:r>
        <w:t xml:space="preserve">H1 </w:t>
      </w:r>
      <w:r w:rsidR="00EF64D9">
        <w:t xml:space="preserve">  </w:t>
      </w:r>
      <w:r>
        <w:t>70% on the aggregate H2.1 60% on the aggregate H2.2 50% on the aggregate</w:t>
      </w:r>
    </w:p>
    <w:p w14:paraId="3CDB8999" w14:textId="77777777" w:rsidR="004918A1" w:rsidRDefault="004918A1">
      <w:pPr>
        <w:pStyle w:val="BodyText"/>
        <w:rPr>
          <w:sz w:val="22"/>
        </w:rPr>
      </w:pPr>
    </w:p>
    <w:p w14:paraId="4D3A7438" w14:textId="77777777" w:rsidR="004918A1" w:rsidRDefault="004918A1">
      <w:pPr>
        <w:pStyle w:val="BodyText"/>
        <w:rPr>
          <w:sz w:val="18"/>
        </w:rPr>
      </w:pPr>
    </w:p>
    <w:p w14:paraId="568966AD" w14:textId="77777777" w:rsidR="004918A1" w:rsidRDefault="00816FFE">
      <w:pPr>
        <w:pStyle w:val="BodyText"/>
        <w:ind w:left="961" w:right="1142"/>
        <w:jc w:val="both"/>
      </w:pPr>
      <w:r>
        <w:t>Credit awarded on the basis of a prior award or on the basis of Recognition of Prior Learning (RPL) will be grade neutral and will not be taken into account in the calculation of honours.</w:t>
      </w:r>
    </w:p>
    <w:p w14:paraId="7034EEFC" w14:textId="77777777" w:rsidR="004918A1" w:rsidRDefault="004918A1">
      <w:pPr>
        <w:jc w:val="both"/>
        <w:sectPr w:rsidR="004918A1">
          <w:pgSz w:w="11910" w:h="16840"/>
          <w:pgMar w:top="860" w:right="320" w:bottom="760" w:left="620" w:header="426" w:footer="574" w:gutter="0"/>
          <w:cols w:space="720"/>
        </w:sectPr>
      </w:pPr>
    </w:p>
    <w:p w14:paraId="39C12837" w14:textId="77777777" w:rsidR="004918A1" w:rsidRDefault="004918A1">
      <w:pPr>
        <w:pStyle w:val="BodyText"/>
        <w:spacing w:before="8"/>
        <w:rPr>
          <w:sz w:val="28"/>
        </w:rPr>
      </w:pPr>
    </w:p>
    <w:p w14:paraId="4230AAC2" w14:textId="77777777" w:rsidR="004918A1" w:rsidRDefault="00816FFE" w:rsidP="00A56906">
      <w:pPr>
        <w:pStyle w:val="Heading4"/>
        <w:numPr>
          <w:ilvl w:val="0"/>
          <w:numId w:val="68"/>
        </w:numPr>
        <w:tabs>
          <w:tab w:val="left" w:pos="1682"/>
        </w:tabs>
        <w:spacing w:before="90"/>
        <w:ind w:hanging="361"/>
      </w:pPr>
      <w:r>
        <w:t>Deferral</w:t>
      </w:r>
      <w:r>
        <w:rPr>
          <w:spacing w:val="-3"/>
        </w:rPr>
        <w:t xml:space="preserve"> </w:t>
      </w:r>
      <w:r>
        <w:t>Provision</w:t>
      </w:r>
    </w:p>
    <w:p w14:paraId="6013BA14" w14:textId="77777777" w:rsidR="004918A1" w:rsidRDefault="00816FFE">
      <w:pPr>
        <w:pStyle w:val="BodyText"/>
        <w:spacing w:before="226"/>
        <w:ind w:left="960" w:right="1133"/>
        <w:jc w:val="both"/>
      </w:pPr>
      <w:r>
        <w:t>Application for permission to defer taking a module or modules to a subsequent examination session must be made in accordance with the Deferral Application Procedures of the University, as outlined in the Deferral of Examinations Guidelines for students:</w:t>
      </w:r>
    </w:p>
    <w:p w14:paraId="6FD676CA" w14:textId="77777777" w:rsidR="004918A1" w:rsidRDefault="004918A1">
      <w:pPr>
        <w:pStyle w:val="BodyText"/>
        <w:spacing w:before="4"/>
      </w:pPr>
    </w:p>
    <w:p w14:paraId="5A361D93" w14:textId="77777777" w:rsidR="009F69E8" w:rsidRDefault="005D1967" w:rsidP="009F69E8">
      <w:pPr>
        <w:pStyle w:val="BodyText"/>
        <w:ind w:left="960" w:firstLine="32"/>
        <w:rPr>
          <w:sz w:val="22"/>
          <w:szCs w:val="22"/>
        </w:rPr>
      </w:pPr>
      <w:hyperlink r:id="rId42" w:history="1">
        <w:r w:rsidR="009F69E8" w:rsidRPr="0042429B">
          <w:rPr>
            <w:rStyle w:val="Hyperlink"/>
            <w:sz w:val="22"/>
            <w:szCs w:val="22"/>
          </w:rPr>
          <w:t>https://www.universityofgalway.ie/media/registry/exams/policiesprocedures/QA234---Deferral-of-Examinations---A-guide-for-students.pdf</w:t>
        </w:r>
      </w:hyperlink>
    </w:p>
    <w:p w14:paraId="12E9AE17" w14:textId="77777777" w:rsidR="004918A1" w:rsidRDefault="004918A1">
      <w:pPr>
        <w:pStyle w:val="BodyText"/>
        <w:spacing w:before="4"/>
        <w:rPr>
          <w:sz w:val="18"/>
        </w:rPr>
      </w:pPr>
    </w:p>
    <w:p w14:paraId="29C856D0" w14:textId="77777777" w:rsidR="004918A1" w:rsidRDefault="00816FFE" w:rsidP="00A56906">
      <w:pPr>
        <w:pStyle w:val="Heading4"/>
        <w:numPr>
          <w:ilvl w:val="0"/>
          <w:numId w:val="68"/>
        </w:numPr>
        <w:tabs>
          <w:tab w:val="left" w:pos="1682"/>
        </w:tabs>
        <w:spacing w:before="90"/>
        <w:ind w:hanging="361"/>
      </w:pPr>
      <w:r>
        <w:t>Transcripts</w:t>
      </w:r>
    </w:p>
    <w:p w14:paraId="05B734B8" w14:textId="77777777" w:rsidR="004918A1" w:rsidRDefault="00816FFE">
      <w:pPr>
        <w:pStyle w:val="BodyText"/>
        <w:spacing w:before="227"/>
        <w:ind w:left="960" w:right="1131"/>
        <w:jc w:val="both"/>
      </w:pPr>
      <w:r>
        <w:t>Student transcripts will include details of all modules for which a mark has been entered. The Degree Honours standard reported will be based on the grade bands shown in 6 above. The only additional or alternative annotations will be:</w:t>
      </w:r>
    </w:p>
    <w:p w14:paraId="606E3170" w14:textId="77777777" w:rsidR="004918A1" w:rsidRDefault="004918A1">
      <w:pPr>
        <w:pStyle w:val="BodyText"/>
        <w:spacing w:before="3"/>
        <w:rPr>
          <w:sz w:val="21"/>
        </w:rPr>
      </w:pPr>
    </w:p>
    <w:p w14:paraId="7E6B712C" w14:textId="77777777" w:rsidR="004918A1" w:rsidRDefault="00816FFE" w:rsidP="00A56906">
      <w:pPr>
        <w:pStyle w:val="ListParagraph"/>
        <w:numPr>
          <w:ilvl w:val="1"/>
          <w:numId w:val="70"/>
        </w:numPr>
        <w:tabs>
          <w:tab w:val="left" w:pos="1681"/>
          <w:tab w:val="left" w:pos="1682"/>
        </w:tabs>
        <w:ind w:hanging="361"/>
        <w:rPr>
          <w:sz w:val="20"/>
        </w:rPr>
      </w:pPr>
      <w:r w:rsidRPr="0B6E9AE0">
        <w:rPr>
          <w:sz w:val="20"/>
          <w:szCs w:val="20"/>
        </w:rPr>
        <w:t>Exempt</w:t>
      </w:r>
    </w:p>
    <w:p w14:paraId="7AE19CDE" w14:textId="77777777" w:rsidR="004918A1" w:rsidRDefault="00816FFE" w:rsidP="00A56906">
      <w:pPr>
        <w:pStyle w:val="ListParagraph"/>
        <w:numPr>
          <w:ilvl w:val="1"/>
          <w:numId w:val="70"/>
        </w:numPr>
        <w:tabs>
          <w:tab w:val="left" w:pos="1681"/>
          <w:tab w:val="left" w:pos="1682"/>
        </w:tabs>
        <w:spacing w:before="9"/>
        <w:ind w:hanging="361"/>
        <w:rPr>
          <w:sz w:val="20"/>
        </w:rPr>
      </w:pPr>
      <w:r w:rsidRPr="0B6E9AE0">
        <w:rPr>
          <w:sz w:val="20"/>
          <w:szCs w:val="20"/>
        </w:rPr>
        <w:t>Absent</w:t>
      </w:r>
    </w:p>
    <w:p w14:paraId="3C4BE277" w14:textId="77777777" w:rsidR="004918A1" w:rsidRDefault="00816FFE" w:rsidP="00A56906">
      <w:pPr>
        <w:pStyle w:val="ListParagraph"/>
        <w:numPr>
          <w:ilvl w:val="1"/>
          <w:numId w:val="70"/>
        </w:numPr>
        <w:tabs>
          <w:tab w:val="left" w:pos="1681"/>
          <w:tab w:val="left" w:pos="1682"/>
        </w:tabs>
        <w:spacing w:before="14"/>
        <w:ind w:hanging="361"/>
        <w:rPr>
          <w:sz w:val="20"/>
        </w:rPr>
      </w:pPr>
      <w:r w:rsidRPr="0B6E9AE0">
        <w:rPr>
          <w:sz w:val="20"/>
          <w:szCs w:val="20"/>
        </w:rPr>
        <w:t>Pass by Compensation</w:t>
      </w:r>
    </w:p>
    <w:p w14:paraId="463BC5C6" w14:textId="77777777" w:rsidR="004918A1" w:rsidRDefault="00816FFE" w:rsidP="00A56906">
      <w:pPr>
        <w:pStyle w:val="ListParagraph"/>
        <w:numPr>
          <w:ilvl w:val="1"/>
          <w:numId w:val="70"/>
        </w:numPr>
        <w:tabs>
          <w:tab w:val="left" w:pos="1681"/>
          <w:tab w:val="left" w:pos="1682"/>
        </w:tabs>
        <w:spacing w:before="15"/>
        <w:ind w:hanging="361"/>
        <w:rPr>
          <w:sz w:val="20"/>
        </w:rPr>
      </w:pPr>
      <w:r w:rsidRPr="0B6E9AE0">
        <w:rPr>
          <w:sz w:val="20"/>
          <w:szCs w:val="20"/>
        </w:rPr>
        <w:t>Deferred</w:t>
      </w:r>
    </w:p>
    <w:p w14:paraId="7E1F0EE6" w14:textId="77777777" w:rsidR="004918A1" w:rsidRDefault="00816FFE" w:rsidP="00A56906">
      <w:pPr>
        <w:pStyle w:val="ListParagraph"/>
        <w:numPr>
          <w:ilvl w:val="1"/>
          <w:numId w:val="70"/>
        </w:numPr>
        <w:tabs>
          <w:tab w:val="left" w:pos="1681"/>
          <w:tab w:val="left" w:pos="1682"/>
        </w:tabs>
        <w:spacing w:before="14"/>
        <w:ind w:hanging="361"/>
        <w:rPr>
          <w:sz w:val="20"/>
        </w:rPr>
      </w:pPr>
      <w:r w:rsidRPr="0B6E9AE0">
        <w:rPr>
          <w:sz w:val="20"/>
          <w:szCs w:val="20"/>
        </w:rPr>
        <w:t>Incomplete</w:t>
      </w:r>
    </w:p>
    <w:p w14:paraId="088B82D2" w14:textId="77777777" w:rsidR="004918A1" w:rsidRDefault="00816FFE" w:rsidP="00A56906">
      <w:pPr>
        <w:pStyle w:val="ListParagraph"/>
        <w:numPr>
          <w:ilvl w:val="1"/>
          <w:numId w:val="70"/>
        </w:numPr>
        <w:tabs>
          <w:tab w:val="left" w:pos="1681"/>
          <w:tab w:val="left" w:pos="1682"/>
        </w:tabs>
        <w:spacing w:before="14"/>
        <w:ind w:hanging="361"/>
        <w:rPr>
          <w:sz w:val="20"/>
        </w:rPr>
      </w:pPr>
      <w:r w:rsidRPr="0B6E9AE0">
        <w:rPr>
          <w:sz w:val="20"/>
          <w:szCs w:val="20"/>
        </w:rPr>
        <w:t>Audit</w:t>
      </w:r>
    </w:p>
    <w:p w14:paraId="6B26701A" w14:textId="77777777" w:rsidR="004918A1" w:rsidRDefault="004918A1">
      <w:pPr>
        <w:pStyle w:val="BodyText"/>
        <w:rPr>
          <w:sz w:val="24"/>
        </w:rPr>
      </w:pPr>
    </w:p>
    <w:p w14:paraId="3CA79007" w14:textId="77777777" w:rsidR="004918A1" w:rsidRDefault="00816FFE" w:rsidP="00A56906">
      <w:pPr>
        <w:pStyle w:val="Heading4"/>
        <w:numPr>
          <w:ilvl w:val="0"/>
          <w:numId w:val="68"/>
        </w:numPr>
        <w:tabs>
          <w:tab w:val="left" w:pos="1682"/>
        </w:tabs>
        <w:spacing w:before="187"/>
        <w:ind w:hanging="361"/>
      </w:pPr>
      <w:r>
        <w:t>Dealing with Exceptions or</w:t>
      </w:r>
      <w:r>
        <w:rPr>
          <w:spacing w:val="2"/>
        </w:rPr>
        <w:t xml:space="preserve"> </w:t>
      </w:r>
      <w:r>
        <w:t>Deviations</w:t>
      </w:r>
    </w:p>
    <w:p w14:paraId="034D3CAE" w14:textId="77777777" w:rsidR="004918A1" w:rsidRDefault="00816FFE">
      <w:pPr>
        <w:pStyle w:val="BodyText"/>
        <w:spacing w:before="226"/>
        <w:ind w:left="960" w:right="1129"/>
        <w:jc w:val="both"/>
      </w:pPr>
      <w:r>
        <w:t xml:space="preserve">Only in exceptional circumstances will deviations be permitted from these regulations. A </w:t>
      </w:r>
      <w:r>
        <w:rPr>
          <w:b/>
        </w:rPr>
        <w:t xml:space="preserve">structural deviation </w:t>
      </w:r>
      <w:r>
        <w:t>is a significant and permanent change to these regulations which might be authorized for one or more programmes.</w:t>
      </w:r>
      <w:r>
        <w:rPr>
          <w:spacing w:val="-7"/>
        </w:rPr>
        <w:t xml:space="preserve"> </w:t>
      </w:r>
      <w:r>
        <w:t>Where</w:t>
      </w:r>
      <w:r>
        <w:rPr>
          <w:spacing w:val="-6"/>
        </w:rPr>
        <w:t xml:space="preserve"> </w:t>
      </w:r>
      <w:r>
        <w:t>a</w:t>
      </w:r>
      <w:r>
        <w:rPr>
          <w:spacing w:val="-4"/>
        </w:rPr>
        <w:t xml:space="preserve"> </w:t>
      </w:r>
      <w:r>
        <w:rPr>
          <w:b/>
        </w:rPr>
        <w:t>structural</w:t>
      </w:r>
      <w:r>
        <w:rPr>
          <w:b/>
          <w:spacing w:val="-7"/>
        </w:rPr>
        <w:t xml:space="preserve"> </w:t>
      </w:r>
      <w:r>
        <w:rPr>
          <w:b/>
        </w:rPr>
        <w:t>deviation</w:t>
      </w:r>
      <w:r>
        <w:rPr>
          <w:b/>
          <w:spacing w:val="-7"/>
        </w:rPr>
        <w:t xml:space="preserve"> </w:t>
      </w:r>
      <w:r>
        <w:t>is</w:t>
      </w:r>
      <w:r>
        <w:rPr>
          <w:spacing w:val="-6"/>
        </w:rPr>
        <w:t xml:space="preserve"> </w:t>
      </w:r>
      <w:r>
        <w:t>required</w:t>
      </w:r>
      <w:r>
        <w:rPr>
          <w:spacing w:val="-6"/>
        </w:rPr>
        <w:t xml:space="preserve"> </w:t>
      </w:r>
      <w:r>
        <w:t>for</w:t>
      </w:r>
      <w:r>
        <w:rPr>
          <w:spacing w:val="-9"/>
        </w:rPr>
        <w:t xml:space="preserve"> </w:t>
      </w:r>
      <w:r>
        <w:t>sound</w:t>
      </w:r>
      <w:r>
        <w:rPr>
          <w:spacing w:val="-7"/>
        </w:rPr>
        <w:t xml:space="preserve"> </w:t>
      </w:r>
      <w:r>
        <w:t>academic</w:t>
      </w:r>
      <w:r>
        <w:rPr>
          <w:spacing w:val="-7"/>
        </w:rPr>
        <w:t xml:space="preserve"> </w:t>
      </w:r>
      <w:r>
        <w:t>purposes,</w:t>
      </w:r>
      <w:r>
        <w:rPr>
          <w:spacing w:val="-6"/>
        </w:rPr>
        <w:t xml:space="preserve"> </w:t>
      </w:r>
      <w:r>
        <w:t>application</w:t>
      </w:r>
      <w:r>
        <w:rPr>
          <w:spacing w:val="-7"/>
        </w:rPr>
        <w:t xml:space="preserve"> </w:t>
      </w:r>
      <w:r>
        <w:t>must</w:t>
      </w:r>
      <w:r>
        <w:rPr>
          <w:spacing w:val="-8"/>
        </w:rPr>
        <w:t xml:space="preserve"> </w:t>
      </w:r>
      <w:r>
        <w:t>be</w:t>
      </w:r>
      <w:r>
        <w:rPr>
          <w:spacing w:val="-5"/>
        </w:rPr>
        <w:t xml:space="preserve"> </w:t>
      </w:r>
      <w:r>
        <w:t xml:space="preserve">made to the Academic Regulations Committee of Academic Council’s Standing Committee, which shall recommend to Academic Council Standing Committee in the matter of applications received. A </w:t>
      </w:r>
      <w:r>
        <w:rPr>
          <w:b/>
        </w:rPr>
        <w:t xml:space="preserve">concession </w:t>
      </w:r>
      <w:r>
        <w:t xml:space="preserve">is the granting of explicit permission by the Standing Committee, following consideration and recommendation by the Academic regulations Committee, to permit the deviation of a programme of study from these prescribed regulations. A </w:t>
      </w:r>
      <w:r>
        <w:rPr>
          <w:b/>
        </w:rPr>
        <w:t xml:space="preserve">concession </w:t>
      </w:r>
      <w:r>
        <w:t>may be required in occasional circumstances and will be a matter for Academic Council Standing Committee, following consideration and recommendation by the Academic Regulations Committee.</w:t>
      </w:r>
    </w:p>
    <w:p w14:paraId="451D9469" w14:textId="77777777" w:rsidR="004918A1" w:rsidRDefault="004918A1">
      <w:pPr>
        <w:jc w:val="both"/>
        <w:sectPr w:rsidR="004918A1">
          <w:pgSz w:w="11910" w:h="16840"/>
          <w:pgMar w:top="880" w:right="320" w:bottom="760" w:left="620" w:header="425" w:footer="574" w:gutter="0"/>
          <w:cols w:space="720"/>
        </w:sectPr>
      </w:pPr>
    </w:p>
    <w:p w14:paraId="1AD358A4" w14:textId="77777777" w:rsidR="004918A1" w:rsidRDefault="004918A1">
      <w:pPr>
        <w:pStyle w:val="BodyText"/>
        <w:spacing w:before="8"/>
        <w:rPr>
          <w:sz w:val="28"/>
        </w:rPr>
      </w:pPr>
    </w:p>
    <w:p w14:paraId="38FC438D" w14:textId="77777777" w:rsidR="004918A1" w:rsidRDefault="00816FFE">
      <w:pPr>
        <w:pStyle w:val="Heading3"/>
        <w:spacing w:before="90"/>
        <w:ind w:left="1020" w:right="1199"/>
        <w:jc w:val="center"/>
      </w:pPr>
      <w:bookmarkStart w:id="3" w:name="_bookmark3"/>
      <w:bookmarkEnd w:id="3"/>
      <w:r>
        <w:t>MARKS &amp; STANDARDS FOR ALL UNDERGRADUATE</w:t>
      </w:r>
      <w:r>
        <w:rPr>
          <w:spacing w:val="-14"/>
        </w:rPr>
        <w:t xml:space="preserve"> </w:t>
      </w:r>
      <w:r>
        <w:t>CERTIFICATE EXAMINATIONS</w:t>
      </w:r>
    </w:p>
    <w:p w14:paraId="40B84600" w14:textId="77777777" w:rsidR="004918A1" w:rsidRDefault="00816FFE">
      <w:pPr>
        <w:spacing w:line="242" w:lineRule="auto"/>
        <w:ind w:left="1020" w:right="1205"/>
        <w:jc w:val="center"/>
        <w:rPr>
          <w:b/>
          <w:sz w:val="24"/>
        </w:rPr>
      </w:pPr>
      <w:r>
        <w:rPr>
          <w:b/>
          <w:sz w:val="24"/>
        </w:rPr>
        <w:t>(OTHER THAN CERTIFICATE EXAMINATIONS THE AWARDS FOR</w:t>
      </w:r>
      <w:r>
        <w:rPr>
          <w:b/>
          <w:spacing w:val="-19"/>
          <w:sz w:val="24"/>
        </w:rPr>
        <w:t xml:space="preserve"> </w:t>
      </w:r>
      <w:r>
        <w:rPr>
          <w:b/>
          <w:sz w:val="24"/>
        </w:rPr>
        <w:t>WHICH ARE EXIT AWARDS FROM PART TIME UNDERGRADUATE DEGREE PROGRAMMES)</w:t>
      </w:r>
    </w:p>
    <w:p w14:paraId="7862364D" w14:textId="77777777" w:rsidR="004918A1" w:rsidRDefault="004918A1">
      <w:pPr>
        <w:pStyle w:val="BodyText"/>
        <w:spacing w:before="3"/>
        <w:rPr>
          <w:b/>
          <w:sz w:val="23"/>
        </w:rPr>
      </w:pPr>
    </w:p>
    <w:p w14:paraId="6ACA330A" w14:textId="77777777" w:rsidR="004918A1" w:rsidRDefault="00816FFE">
      <w:pPr>
        <w:pStyle w:val="Heading3"/>
        <w:ind w:left="960" w:right="1677" w:hanging="1"/>
      </w:pPr>
      <w:r>
        <w:rPr>
          <w:u w:val="thick"/>
        </w:rPr>
        <w:t>Document Status:</w:t>
      </w:r>
      <w:r>
        <w:t xml:space="preserve"> Approved 2012. Incorporates amendments agreed by Standing Committee on 13/8/2015.</w:t>
      </w:r>
    </w:p>
    <w:p w14:paraId="6A14E544" w14:textId="77777777" w:rsidR="004918A1" w:rsidRDefault="004918A1">
      <w:pPr>
        <w:pStyle w:val="BodyText"/>
        <w:rPr>
          <w:b/>
          <w:sz w:val="26"/>
        </w:rPr>
      </w:pPr>
    </w:p>
    <w:p w14:paraId="3EAC4B6D" w14:textId="77777777" w:rsidR="004918A1" w:rsidRDefault="00816FFE" w:rsidP="00A56906">
      <w:pPr>
        <w:pStyle w:val="Heading4"/>
        <w:numPr>
          <w:ilvl w:val="0"/>
          <w:numId w:val="67"/>
        </w:numPr>
        <w:tabs>
          <w:tab w:val="left" w:pos="1682"/>
        </w:tabs>
        <w:spacing w:before="165"/>
        <w:ind w:hanging="361"/>
      </w:pPr>
      <w:r>
        <w:t>Introduction</w:t>
      </w:r>
    </w:p>
    <w:p w14:paraId="72D679C0" w14:textId="77777777" w:rsidR="004918A1" w:rsidRDefault="00816FFE">
      <w:pPr>
        <w:spacing w:before="226"/>
        <w:ind w:left="960" w:right="1128"/>
        <w:jc w:val="both"/>
        <w:rPr>
          <w:sz w:val="20"/>
        </w:rPr>
      </w:pPr>
      <w:r>
        <w:rPr>
          <w:sz w:val="20"/>
        </w:rPr>
        <w:t xml:space="preserve">These general regulations apply to all undergraduate certificate programmes in the University, </w:t>
      </w:r>
      <w:r>
        <w:rPr>
          <w:b/>
          <w:sz w:val="20"/>
        </w:rPr>
        <w:t>other than Certificate examinations the awards for which are exit awards from part time Undergraduate Degree Programmes</w:t>
      </w:r>
      <w:r>
        <w:rPr>
          <w:sz w:val="20"/>
        </w:rPr>
        <w:t>.</w:t>
      </w:r>
      <w:r>
        <w:rPr>
          <w:spacing w:val="-11"/>
          <w:sz w:val="20"/>
        </w:rPr>
        <w:t xml:space="preserve"> </w:t>
      </w:r>
      <w:r>
        <w:rPr>
          <w:sz w:val="20"/>
        </w:rPr>
        <w:t>Every</w:t>
      </w:r>
      <w:r>
        <w:rPr>
          <w:spacing w:val="-11"/>
          <w:sz w:val="20"/>
        </w:rPr>
        <w:t xml:space="preserve"> </w:t>
      </w:r>
      <w:r>
        <w:rPr>
          <w:sz w:val="20"/>
        </w:rPr>
        <w:t>undergraduate</w:t>
      </w:r>
      <w:r>
        <w:rPr>
          <w:spacing w:val="-11"/>
          <w:sz w:val="20"/>
        </w:rPr>
        <w:t xml:space="preserve"> </w:t>
      </w:r>
      <w:r>
        <w:rPr>
          <w:sz w:val="20"/>
        </w:rPr>
        <w:t>certificate</w:t>
      </w:r>
      <w:r>
        <w:rPr>
          <w:spacing w:val="-11"/>
          <w:sz w:val="20"/>
        </w:rPr>
        <w:t xml:space="preserve"> </w:t>
      </w:r>
      <w:r>
        <w:rPr>
          <w:sz w:val="20"/>
        </w:rPr>
        <w:t>programme</w:t>
      </w:r>
      <w:r>
        <w:rPr>
          <w:spacing w:val="-10"/>
          <w:sz w:val="20"/>
        </w:rPr>
        <w:t xml:space="preserve"> </w:t>
      </w:r>
      <w:r>
        <w:rPr>
          <w:sz w:val="20"/>
        </w:rPr>
        <w:t>must</w:t>
      </w:r>
      <w:r>
        <w:rPr>
          <w:spacing w:val="-12"/>
          <w:sz w:val="20"/>
        </w:rPr>
        <w:t xml:space="preserve"> </w:t>
      </w:r>
      <w:r>
        <w:rPr>
          <w:sz w:val="20"/>
        </w:rPr>
        <w:t>comply</w:t>
      </w:r>
      <w:r>
        <w:rPr>
          <w:spacing w:val="-10"/>
          <w:sz w:val="20"/>
        </w:rPr>
        <w:t xml:space="preserve"> </w:t>
      </w:r>
      <w:r>
        <w:rPr>
          <w:sz w:val="20"/>
        </w:rPr>
        <w:t>with</w:t>
      </w:r>
      <w:r>
        <w:rPr>
          <w:spacing w:val="-11"/>
          <w:sz w:val="20"/>
        </w:rPr>
        <w:t xml:space="preserve"> </w:t>
      </w:r>
      <w:r>
        <w:rPr>
          <w:sz w:val="20"/>
        </w:rPr>
        <w:t>these</w:t>
      </w:r>
      <w:r>
        <w:rPr>
          <w:spacing w:val="-10"/>
          <w:sz w:val="20"/>
        </w:rPr>
        <w:t xml:space="preserve"> </w:t>
      </w:r>
      <w:r>
        <w:rPr>
          <w:sz w:val="20"/>
        </w:rPr>
        <w:t>regulations</w:t>
      </w:r>
      <w:r>
        <w:rPr>
          <w:spacing w:val="-9"/>
          <w:sz w:val="20"/>
        </w:rPr>
        <w:t xml:space="preserve"> </w:t>
      </w:r>
      <w:r>
        <w:rPr>
          <w:sz w:val="20"/>
        </w:rPr>
        <w:t>unless</w:t>
      </w:r>
      <w:r>
        <w:rPr>
          <w:spacing w:val="-10"/>
          <w:sz w:val="20"/>
        </w:rPr>
        <w:t xml:space="preserve"> </w:t>
      </w:r>
      <w:r>
        <w:rPr>
          <w:sz w:val="20"/>
        </w:rPr>
        <w:t xml:space="preserve">otherwise provided as per section 9 below. Students must also refer </w:t>
      </w:r>
      <w:r>
        <w:rPr>
          <w:spacing w:val="-3"/>
          <w:sz w:val="20"/>
        </w:rPr>
        <w:t xml:space="preserve">to </w:t>
      </w:r>
      <w:r>
        <w:rPr>
          <w:sz w:val="20"/>
        </w:rPr>
        <w:t>the Certificate programme regulations and requirements of the relevant</w:t>
      </w:r>
      <w:r>
        <w:rPr>
          <w:spacing w:val="-2"/>
          <w:sz w:val="20"/>
        </w:rPr>
        <w:t xml:space="preserve"> </w:t>
      </w:r>
      <w:r>
        <w:rPr>
          <w:sz w:val="20"/>
        </w:rPr>
        <w:t>College.</w:t>
      </w:r>
    </w:p>
    <w:p w14:paraId="29099CD5" w14:textId="77777777" w:rsidR="004918A1" w:rsidRDefault="004918A1">
      <w:pPr>
        <w:pStyle w:val="BodyText"/>
        <w:spacing w:before="1"/>
      </w:pPr>
    </w:p>
    <w:p w14:paraId="70D26860" w14:textId="77777777" w:rsidR="004918A1" w:rsidRDefault="00816FFE">
      <w:pPr>
        <w:pStyle w:val="BodyText"/>
        <w:ind w:left="960" w:right="1134"/>
        <w:jc w:val="both"/>
      </w:pPr>
      <w:r>
        <w:t>These regulations are approved by the University’s Academic Council and are regulated and reviewed by the Academic Council’s Standing Committee, following prior consideration by the Academic Regulations Committee. The Academic Regulations Committee will be comprised of the Registrar and Deputy-President (chair), Deans of College, another representative from each college and the Director of Adult Education. Relevant administrative staff will be in attendance at the Committee’s meetings. The committee will report to Standing Committee of Academic Council.</w:t>
      </w:r>
    </w:p>
    <w:p w14:paraId="52FB1246" w14:textId="77777777" w:rsidR="004918A1" w:rsidRDefault="004918A1">
      <w:pPr>
        <w:pStyle w:val="BodyText"/>
        <w:spacing w:before="3"/>
      </w:pPr>
    </w:p>
    <w:p w14:paraId="04F8FAC0" w14:textId="77777777" w:rsidR="004918A1" w:rsidRDefault="00816FFE" w:rsidP="00A56906">
      <w:pPr>
        <w:pStyle w:val="Heading4"/>
        <w:numPr>
          <w:ilvl w:val="0"/>
          <w:numId w:val="67"/>
        </w:numPr>
        <w:tabs>
          <w:tab w:val="left" w:pos="1682"/>
        </w:tabs>
        <w:ind w:hanging="361"/>
      </w:pPr>
      <w:r>
        <w:t>Certificate Programme</w:t>
      </w:r>
      <w:r>
        <w:rPr>
          <w:spacing w:val="-5"/>
        </w:rPr>
        <w:t xml:space="preserve"> </w:t>
      </w:r>
      <w:r>
        <w:t>Curricula</w:t>
      </w:r>
    </w:p>
    <w:p w14:paraId="5EB839C4" w14:textId="77777777" w:rsidR="004918A1" w:rsidRDefault="00816FFE">
      <w:pPr>
        <w:pStyle w:val="BodyText"/>
        <w:spacing w:before="226"/>
        <w:ind w:left="960" w:right="1130"/>
        <w:jc w:val="both"/>
      </w:pPr>
      <w:r>
        <w:t>The</w:t>
      </w:r>
      <w:r>
        <w:rPr>
          <w:spacing w:val="-11"/>
        </w:rPr>
        <w:t xml:space="preserve"> </w:t>
      </w:r>
      <w:r>
        <w:t>University’s</w:t>
      </w:r>
      <w:r>
        <w:rPr>
          <w:spacing w:val="-11"/>
        </w:rPr>
        <w:t xml:space="preserve"> </w:t>
      </w:r>
      <w:r>
        <w:t>awards</w:t>
      </w:r>
      <w:r>
        <w:rPr>
          <w:spacing w:val="-10"/>
        </w:rPr>
        <w:t xml:space="preserve"> </w:t>
      </w:r>
      <w:r>
        <w:t>and</w:t>
      </w:r>
      <w:r>
        <w:rPr>
          <w:spacing w:val="-12"/>
        </w:rPr>
        <w:t xml:space="preserve"> </w:t>
      </w:r>
      <w:r>
        <w:t>programmes</w:t>
      </w:r>
      <w:r>
        <w:rPr>
          <w:spacing w:val="-11"/>
        </w:rPr>
        <w:t xml:space="preserve"> </w:t>
      </w:r>
      <w:r>
        <w:t>are</w:t>
      </w:r>
      <w:r>
        <w:rPr>
          <w:spacing w:val="-11"/>
        </w:rPr>
        <w:t xml:space="preserve"> </w:t>
      </w:r>
      <w:r>
        <w:t>organized</w:t>
      </w:r>
      <w:r>
        <w:rPr>
          <w:spacing w:val="-11"/>
        </w:rPr>
        <w:t xml:space="preserve"> </w:t>
      </w:r>
      <w:r>
        <w:t>in</w:t>
      </w:r>
      <w:r>
        <w:rPr>
          <w:spacing w:val="-13"/>
        </w:rPr>
        <w:t xml:space="preserve"> </w:t>
      </w:r>
      <w:r>
        <w:t>accordance</w:t>
      </w:r>
      <w:r>
        <w:rPr>
          <w:spacing w:val="-11"/>
        </w:rPr>
        <w:t xml:space="preserve"> </w:t>
      </w:r>
      <w:r>
        <w:t>with</w:t>
      </w:r>
      <w:r>
        <w:rPr>
          <w:spacing w:val="-12"/>
        </w:rPr>
        <w:t xml:space="preserve"> </w:t>
      </w:r>
      <w:r>
        <w:t>the</w:t>
      </w:r>
      <w:r>
        <w:rPr>
          <w:spacing w:val="-11"/>
        </w:rPr>
        <w:t xml:space="preserve"> </w:t>
      </w:r>
      <w:r>
        <w:t>European</w:t>
      </w:r>
      <w:r>
        <w:rPr>
          <w:spacing w:val="-11"/>
        </w:rPr>
        <w:t xml:space="preserve"> </w:t>
      </w:r>
      <w:r>
        <w:t>Credit</w:t>
      </w:r>
      <w:r>
        <w:rPr>
          <w:spacing w:val="-13"/>
        </w:rPr>
        <w:t xml:space="preserve"> </w:t>
      </w:r>
      <w:r>
        <w:t>transfer</w:t>
      </w:r>
      <w:r>
        <w:rPr>
          <w:spacing w:val="-14"/>
        </w:rPr>
        <w:t xml:space="preserve"> </w:t>
      </w:r>
      <w:r>
        <w:t>System (ECTS).</w:t>
      </w:r>
      <w:r>
        <w:rPr>
          <w:spacing w:val="-6"/>
        </w:rPr>
        <w:t xml:space="preserve"> </w:t>
      </w:r>
      <w:r>
        <w:rPr>
          <w:b/>
        </w:rPr>
        <w:t>Programmes</w:t>
      </w:r>
      <w:r>
        <w:rPr>
          <w:b/>
          <w:spacing w:val="-8"/>
        </w:rPr>
        <w:t xml:space="preserve"> </w:t>
      </w:r>
      <w:r>
        <w:t>of</w:t>
      </w:r>
      <w:r>
        <w:rPr>
          <w:spacing w:val="-8"/>
        </w:rPr>
        <w:t xml:space="preserve"> </w:t>
      </w:r>
      <w:r>
        <w:t>study</w:t>
      </w:r>
      <w:r>
        <w:rPr>
          <w:spacing w:val="-11"/>
        </w:rPr>
        <w:t xml:space="preserve"> </w:t>
      </w:r>
      <w:r>
        <w:t>are</w:t>
      </w:r>
      <w:r>
        <w:rPr>
          <w:spacing w:val="-6"/>
        </w:rPr>
        <w:t xml:space="preserve"> </w:t>
      </w:r>
      <w:r>
        <w:t>organized</w:t>
      </w:r>
      <w:r>
        <w:rPr>
          <w:spacing w:val="-6"/>
        </w:rPr>
        <w:t xml:space="preserve"> </w:t>
      </w:r>
      <w:r>
        <w:t>into</w:t>
      </w:r>
      <w:r>
        <w:rPr>
          <w:spacing w:val="-12"/>
        </w:rPr>
        <w:t xml:space="preserve"> </w:t>
      </w:r>
      <w:r>
        <w:t>specific</w:t>
      </w:r>
      <w:r>
        <w:rPr>
          <w:spacing w:val="-6"/>
        </w:rPr>
        <w:t xml:space="preserve"> </w:t>
      </w:r>
      <w:r>
        <w:t>units</w:t>
      </w:r>
      <w:r>
        <w:rPr>
          <w:spacing w:val="-11"/>
        </w:rPr>
        <w:t xml:space="preserve"> </w:t>
      </w:r>
      <w:r>
        <w:t>of</w:t>
      </w:r>
      <w:r>
        <w:rPr>
          <w:spacing w:val="-8"/>
        </w:rPr>
        <w:t xml:space="preserve"> </w:t>
      </w:r>
      <w:r>
        <w:t>study</w:t>
      </w:r>
      <w:r>
        <w:rPr>
          <w:spacing w:val="-6"/>
        </w:rPr>
        <w:t xml:space="preserve"> </w:t>
      </w:r>
      <w:r>
        <w:t>called</w:t>
      </w:r>
      <w:r>
        <w:rPr>
          <w:spacing w:val="-7"/>
        </w:rPr>
        <w:t xml:space="preserve"> </w:t>
      </w:r>
      <w:r>
        <w:rPr>
          <w:b/>
        </w:rPr>
        <w:t>Modules</w:t>
      </w:r>
      <w:r>
        <w:t>.</w:t>
      </w:r>
      <w:r>
        <w:rPr>
          <w:spacing w:val="-12"/>
        </w:rPr>
        <w:t xml:space="preserve"> </w:t>
      </w:r>
      <w:r>
        <w:t>Each</w:t>
      </w:r>
      <w:r>
        <w:rPr>
          <w:spacing w:val="-11"/>
        </w:rPr>
        <w:t xml:space="preserve"> </w:t>
      </w:r>
      <w:r>
        <w:t>Module</w:t>
      </w:r>
      <w:r>
        <w:rPr>
          <w:spacing w:val="-5"/>
        </w:rPr>
        <w:t xml:space="preserve"> </w:t>
      </w:r>
      <w:r>
        <w:rPr>
          <w:spacing w:val="-3"/>
        </w:rPr>
        <w:t>is</w:t>
      </w:r>
      <w:r>
        <w:rPr>
          <w:spacing w:val="-5"/>
        </w:rPr>
        <w:t xml:space="preserve"> </w:t>
      </w:r>
      <w:r>
        <w:t>a</w:t>
      </w:r>
      <w:r>
        <w:rPr>
          <w:spacing w:val="-11"/>
        </w:rPr>
        <w:t xml:space="preserve"> </w:t>
      </w:r>
      <w:r>
        <w:t>unit of teaching and learning formally offered within the University, and carrying credit expressed as a number of credit points in accordance with the</w:t>
      </w:r>
      <w:r>
        <w:rPr>
          <w:spacing w:val="1"/>
        </w:rPr>
        <w:t xml:space="preserve"> </w:t>
      </w:r>
      <w:r>
        <w:t>ECTS.</w:t>
      </w:r>
    </w:p>
    <w:p w14:paraId="5C8CFFE0" w14:textId="77777777" w:rsidR="004918A1" w:rsidRDefault="004918A1">
      <w:pPr>
        <w:pStyle w:val="BodyText"/>
        <w:spacing w:before="1"/>
      </w:pPr>
    </w:p>
    <w:p w14:paraId="28410EE4" w14:textId="77777777" w:rsidR="004918A1" w:rsidRDefault="00816FFE">
      <w:pPr>
        <w:pStyle w:val="BodyText"/>
        <w:ind w:left="960" w:right="1128"/>
        <w:jc w:val="both"/>
        <w:rPr>
          <w:b/>
        </w:rPr>
      </w:pPr>
      <w:r>
        <w:t>Undergraduate</w:t>
      </w:r>
      <w:r>
        <w:rPr>
          <w:spacing w:val="-13"/>
        </w:rPr>
        <w:t xml:space="preserve"> </w:t>
      </w:r>
      <w:r>
        <w:t>certificate</w:t>
      </w:r>
      <w:r>
        <w:rPr>
          <w:spacing w:val="-13"/>
        </w:rPr>
        <w:t xml:space="preserve"> </w:t>
      </w:r>
      <w:r>
        <w:t>programmes</w:t>
      </w:r>
      <w:r>
        <w:rPr>
          <w:spacing w:val="-12"/>
        </w:rPr>
        <w:t xml:space="preserve"> </w:t>
      </w:r>
      <w:r>
        <w:t>at</w:t>
      </w:r>
      <w:r>
        <w:rPr>
          <w:spacing w:val="-19"/>
        </w:rPr>
        <w:t xml:space="preserve"> </w:t>
      </w:r>
      <w:r>
        <w:t>the</w:t>
      </w:r>
      <w:r>
        <w:rPr>
          <w:spacing w:val="-12"/>
        </w:rPr>
        <w:t xml:space="preserve"> </w:t>
      </w:r>
      <w:r>
        <w:t>University</w:t>
      </w:r>
      <w:r>
        <w:rPr>
          <w:spacing w:val="-13"/>
        </w:rPr>
        <w:t xml:space="preserve"> </w:t>
      </w:r>
      <w:r>
        <w:t>are</w:t>
      </w:r>
      <w:r>
        <w:rPr>
          <w:spacing w:val="-17"/>
        </w:rPr>
        <w:t xml:space="preserve"> </w:t>
      </w:r>
      <w:r>
        <w:t>normally</w:t>
      </w:r>
      <w:r>
        <w:rPr>
          <w:spacing w:val="-12"/>
        </w:rPr>
        <w:t xml:space="preserve"> </w:t>
      </w:r>
      <w:r>
        <w:t>organized</w:t>
      </w:r>
      <w:r>
        <w:rPr>
          <w:spacing w:val="-13"/>
        </w:rPr>
        <w:t xml:space="preserve"> </w:t>
      </w:r>
      <w:r>
        <w:t>into</w:t>
      </w:r>
      <w:r>
        <w:rPr>
          <w:spacing w:val="-14"/>
        </w:rPr>
        <w:t xml:space="preserve"> </w:t>
      </w:r>
      <w:r>
        <w:t>one</w:t>
      </w:r>
      <w:r>
        <w:rPr>
          <w:spacing w:val="-12"/>
        </w:rPr>
        <w:t xml:space="preserve"> </w:t>
      </w:r>
      <w:r>
        <w:t>or</w:t>
      </w:r>
      <w:r>
        <w:rPr>
          <w:spacing w:val="-15"/>
        </w:rPr>
        <w:t xml:space="preserve"> </w:t>
      </w:r>
      <w:r>
        <w:t>two</w:t>
      </w:r>
      <w:r>
        <w:rPr>
          <w:spacing w:val="-10"/>
        </w:rPr>
        <w:t xml:space="preserve"> </w:t>
      </w:r>
      <w:r>
        <w:rPr>
          <w:b/>
        </w:rPr>
        <w:t>Stages</w:t>
      </w:r>
      <w:r>
        <w:rPr>
          <w:b/>
          <w:spacing w:val="-11"/>
        </w:rPr>
        <w:t xml:space="preserve"> </w:t>
      </w:r>
      <w:r>
        <w:t xml:space="preserve">delimited by an Academic year of study. Each stage (or programme) will have prescribed Leaning Outcomes for that Stage or year and will have an associated aggregate credit value. For completion of a Stage (or programme) students will be required to successfully complete the relevant aggregate credit standard. </w:t>
      </w:r>
      <w:r>
        <w:rPr>
          <w:b/>
        </w:rPr>
        <w:t>Students must successfully complete each stage before progressing to a subsequent</w:t>
      </w:r>
      <w:r>
        <w:rPr>
          <w:b/>
          <w:spacing w:val="-5"/>
        </w:rPr>
        <w:t xml:space="preserve"> </w:t>
      </w:r>
      <w:r>
        <w:rPr>
          <w:b/>
        </w:rPr>
        <w:t>one.</w:t>
      </w:r>
    </w:p>
    <w:p w14:paraId="62E5047D" w14:textId="77777777" w:rsidR="004918A1" w:rsidRDefault="004918A1">
      <w:pPr>
        <w:pStyle w:val="BodyText"/>
        <w:spacing w:before="3"/>
        <w:rPr>
          <w:b/>
        </w:rPr>
      </w:pPr>
    </w:p>
    <w:p w14:paraId="06EA0A14" w14:textId="77777777" w:rsidR="004918A1" w:rsidRDefault="00816FFE" w:rsidP="00A56906">
      <w:pPr>
        <w:pStyle w:val="Heading4"/>
        <w:numPr>
          <w:ilvl w:val="0"/>
          <w:numId w:val="67"/>
        </w:numPr>
        <w:tabs>
          <w:tab w:val="left" w:pos="1682"/>
        </w:tabs>
        <w:ind w:hanging="361"/>
      </w:pPr>
      <w:r>
        <w:t>Module Descriptions and</w:t>
      </w:r>
      <w:r>
        <w:rPr>
          <w:spacing w:val="-2"/>
        </w:rPr>
        <w:t xml:space="preserve"> </w:t>
      </w:r>
      <w:r>
        <w:t>Weightings</w:t>
      </w:r>
    </w:p>
    <w:p w14:paraId="5B914C7F" w14:textId="77777777" w:rsidR="004918A1" w:rsidRDefault="004918A1">
      <w:pPr>
        <w:pStyle w:val="BodyText"/>
        <w:rPr>
          <w:rFonts w:ascii="TimesNewRomanPS-BoldItalicMT"/>
          <w:b/>
          <w:i/>
          <w:sz w:val="26"/>
        </w:rPr>
      </w:pPr>
    </w:p>
    <w:p w14:paraId="70309CEB" w14:textId="77777777" w:rsidR="004918A1" w:rsidRDefault="00816FFE">
      <w:pPr>
        <w:pStyle w:val="BodyText"/>
        <w:spacing w:before="158"/>
        <w:ind w:left="960" w:right="1130"/>
        <w:jc w:val="both"/>
      </w:pPr>
      <w:r>
        <w:t>Each</w:t>
      </w:r>
      <w:r>
        <w:rPr>
          <w:spacing w:val="-6"/>
        </w:rPr>
        <w:t xml:space="preserve"> </w:t>
      </w:r>
      <w:r>
        <w:t>programme</w:t>
      </w:r>
      <w:r>
        <w:rPr>
          <w:spacing w:val="-4"/>
        </w:rPr>
        <w:t xml:space="preserve"> </w:t>
      </w:r>
      <w:r>
        <w:t>offered</w:t>
      </w:r>
      <w:r>
        <w:rPr>
          <w:spacing w:val="-5"/>
        </w:rPr>
        <w:t xml:space="preserve"> </w:t>
      </w:r>
      <w:r>
        <w:t>by</w:t>
      </w:r>
      <w:r>
        <w:rPr>
          <w:spacing w:val="-5"/>
        </w:rPr>
        <w:t xml:space="preserve"> </w:t>
      </w:r>
      <w:r>
        <w:t>the</w:t>
      </w:r>
      <w:r>
        <w:rPr>
          <w:spacing w:val="-4"/>
        </w:rPr>
        <w:t xml:space="preserve"> </w:t>
      </w:r>
      <w:r>
        <w:t>University</w:t>
      </w:r>
      <w:r>
        <w:rPr>
          <w:spacing w:val="-5"/>
        </w:rPr>
        <w:t xml:space="preserve"> </w:t>
      </w:r>
      <w:r>
        <w:t>will</w:t>
      </w:r>
      <w:r>
        <w:rPr>
          <w:spacing w:val="-7"/>
        </w:rPr>
        <w:t xml:space="preserve"> </w:t>
      </w:r>
      <w:r>
        <w:t>comprise</w:t>
      </w:r>
      <w:r>
        <w:rPr>
          <w:spacing w:val="-4"/>
        </w:rPr>
        <w:t xml:space="preserve"> </w:t>
      </w:r>
      <w:r>
        <w:t>a</w:t>
      </w:r>
      <w:r>
        <w:rPr>
          <w:spacing w:val="-4"/>
        </w:rPr>
        <w:t xml:space="preserve"> </w:t>
      </w:r>
      <w:r>
        <w:t>set</w:t>
      </w:r>
      <w:r>
        <w:rPr>
          <w:spacing w:val="-6"/>
        </w:rPr>
        <w:t xml:space="preserve"> </w:t>
      </w:r>
      <w:r>
        <w:t>of</w:t>
      </w:r>
      <w:r>
        <w:rPr>
          <w:spacing w:val="-7"/>
        </w:rPr>
        <w:t xml:space="preserve"> </w:t>
      </w:r>
      <w:r>
        <w:t>Modules</w:t>
      </w:r>
      <w:r>
        <w:rPr>
          <w:spacing w:val="-4"/>
        </w:rPr>
        <w:t xml:space="preserve"> </w:t>
      </w:r>
      <w:r>
        <w:t>where</w:t>
      </w:r>
      <w:r>
        <w:rPr>
          <w:spacing w:val="-4"/>
        </w:rPr>
        <w:t xml:space="preserve"> </w:t>
      </w:r>
      <w:r>
        <w:t>each</w:t>
      </w:r>
      <w:r>
        <w:rPr>
          <w:spacing w:val="-5"/>
        </w:rPr>
        <w:t xml:space="preserve"> </w:t>
      </w:r>
      <w:r>
        <w:t>module</w:t>
      </w:r>
      <w:r>
        <w:rPr>
          <w:spacing w:val="-4"/>
        </w:rPr>
        <w:t xml:space="preserve"> </w:t>
      </w:r>
      <w:r>
        <w:t>represents</w:t>
      </w:r>
      <w:r>
        <w:rPr>
          <w:spacing w:val="-4"/>
        </w:rPr>
        <w:t xml:space="preserve"> </w:t>
      </w:r>
      <w:r>
        <w:t>a</w:t>
      </w:r>
      <w:r>
        <w:rPr>
          <w:spacing w:val="-4"/>
        </w:rPr>
        <w:t xml:space="preserve"> </w:t>
      </w:r>
      <w:r>
        <w:t xml:space="preserve">unit of teaching and learning with prescribed </w:t>
      </w:r>
      <w:r>
        <w:rPr>
          <w:b/>
        </w:rPr>
        <w:t>Learning Outcomes</w:t>
      </w:r>
      <w:r>
        <w:t xml:space="preserve">, and carrying credit expressed as a number of credit points in accordance with the European Credit Transfer system. </w:t>
      </w:r>
      <w:r>
        <w:rPr>
          <w:b/>
        </w:rPr>
        <w:t xml:space="preserve">Module Descriptions </w:t>
      </w:r>
      <w:r>
        <w:t xml:space="preserve">will be specified in the University’s central </w:t>
      </w:r>
      <w:r>
        <w:rPr>
          <w:b/>
        </w:rPr>
        <w:t xml:space="preserve">Module Repository </w:t>
      </w:r>
      <w:r>
        <w:t xml:space="preserve">(or Module Manager System) and will be set out in the </w:t>
      </w:r>
      <w:r>
        <w:rPr>
          <w:b/>
        </w:rPr>
        <w:t xml:space="preserve">Programme Descriptions and Regulations </w:t>
      </w:r>
      <w:r>
        <w:t>for each College’s</w:t>
      </w:r>
      <w:r>
        <w:rPr>
          <w:spacing w:val="1"/>
        </w:rPr>
        <w:t xml:space="preserve"> </w:t>
      </w:r>
      <w:r>
        <w:t>programmes.</w:t>
      </w:r>
    </w:p>
    <w:p w14:paraId="1400DC15" w14:textId="77777777" w:rsidR="004918A1" w:rsidRDefault="004918A1">
      <w:pPr>
        <w:pStyle w:val="BodyText"/>
        <w:spacing w:before="3"/>
      </w:pPr>
    </w:p>
    <w:p w14:paraId="0007DD16" w14:textId="77777777" w:rsidR="004918A1" w:rsidRDefault="00816FFE">
      <w:pPr>
        <w:pStyle w:val="Heading4"/>
        <w:ind w:left="1020" w:right="1204" w:firstLine="0"/>
        <w:jc w:val="center"/>
      </w:pPr>
      <w:r>
        <w:t>Individual modules will have an ECTS credit weighting of 5 ECTS or may be expressed in whole multiples of 5 ECTS where good academic practice requires larger units of study.</w:t>
      </w:r>
    </w:p>
    <w:p w14:paraId="48B94519" w14:textId="77777777" w:rsidR="004918A1" w:rsidRDefault="004918A1">
      <w:pPr>
        <w:pStyle w:val="BodyText"/>
        <w:spacing w:before="10"/>
        <w:rPr>
          <w:rFonts w:ascii="TimesNewRomanPS-BoldItalicMT"/>
          <w:b/>
          <w:i/>
          <w:sz w:val="23"/>
        </w:rPr>
      </w:pPr>
    </w:p>
    <w:p w14:paraId="069C9B17" w14:textId="77777777" w:rsidR="004918A1" w:rsidRDefault="00816FFE">
      <w:pPr>
        <w:pStyle w:val="BodyText"/>
        <w:ind w:left="960"/>
        <w:jc w:val="both"/>
      </w:pPr>
      <w:r>
        <w:t>Credit is awarded to students who obtain 40% on a module.</w:t>
      </w:r>
    </w:p>
    <w:p w14:paraId="40F67BA6" w14:textId="77777777" w:rsidR="004918A1" w:rsidRDefault="004918A1">
      <w:pPr>
        <w:jc w:val="both"/>
        <w:sectPr w:rsidR="004918A1">
          <w:pgSz w:w="11910" w:h="16840"/>
          <w:pgMar w:top="860" w:right="320" w:bottom="760" w:left="620" w:header="426" w:footer="574" w:gutter="0"/>
          <w:cols w:space="720"/>
        </w:sectPr>
      </w:pPr>
    </w:p>
    <w:p w14:paraId="4AF27548" w14:textId="77777777" w:rsidR="004918A1" w:rsidRDefault="004918A1">
      <w:pPr>
        <w:pStyle w:val="BodyText"/>
      </w:pPr>
    </w:p>
    <w:p w14:paraId="528A2D29" w14:textId="77777777" w:rsidR="004918A1" w:rsidRDefault="004918A1">
      <w:pPr>
        <w:pStyle w:val="BodyText"/>
      </w:pPr>
    </w:p>
    <w:p w14:paraId="19F36E37" w14:textId="77777777" w:rsidR="004918A1" w:rsidRDefault="004918A1">
      <w:pPr>
        <w:pStyle w:val="BodyText"/>
      </w:pPr>
    </w:p>
    <w:p w14:paraId="2AD7F22C" w14:textId="77777777" w:rsidR="004918A1" w:rsidRDefault="004918A1">
      <w:pPr>
        <w:pStyle w:val="BodyText"/>
        <w:spacing w:before="8"/>
        <w:rPr>
          <w:sz w:val="28"/>
        </w:rPr>
      </w:pPr>
    </w:p>
    <w:p w14:paraId="397252AF" w14:textId="77777777" w:rsidR="004918A1" w:rsidRDefault="00816FFE" w:rsidP="00A56906">
      <w:pPr>
        <w:pStyle w:val="Heading4"/>
        <w:numPr>
          <w:ilvl w:val="0"/>
          <w:numId w:val="67"/>
        </w:numPr>
        <w:tabs>
          <w:tab w:val="left" w:pos="1682"/>
        </w:tabs>
        <w:spacing w:before="90"/>
        <w:ind w:hanging="361"/>
      </w:pPr>
      <w:r>
        <w:t>Arrangements for Assessment and Formal</w:t>
      </w:r>
      <w:r>
        <w:rPr>
          <w:spacing w:val="-4"/>
        </w:rPr>
        <w:t xml:space="preserve"> </w:t>
      </w:r>
      <w:r>
        <w:t>Examination</w:t>
      </w:r>
    </w:p>
    <w:p w14:paraId="71DACF19" w14:textId="77777777" w:rsidR="004918A1" w:rsidRDefault="00816FFE">
      <w:pPr>
        <w:pStyle w:val="BodyText"/>
        <w:spacing w:before="226"/>
        <w:ind w:left="960"/>
      </w:pPr>
      <w:r>
        <w:t>The University’s standard examination periods are:</w:t>
      </w:r>
    </w:p>
    <w:p w14:paraId="7247F5E1" w14:textId="77777777" w:rsidR="004918A1" w:rsidRDefault="00816FFE" w:rsidP="00A56906">
      <w:pPr>
        <w:pStyle w:val="ListParagraph"/>
        <w:numPr>
          <w:ilvl w:val="0"/>
          <w:numId w:val="70"/>
        </w:numPr>
        <w:tabs>
          <w:tab w:val="left" w:pos="1471"/>
          <w:tab w:val="left" w:pos="1472"/>
        </w:tabs>
        <w:ind w:hanging="512"/>
        <w:rPr>
          <w:sz w:val="20"/>
        </w:rPr>
      </w:pPr>
      <w:r>
        <w:rPr>
          <w:sz w:val="20"/>
        </w:rPr>
        <w:t>End of semester</w:t>
      </w:r>
      <w:r>
        <w:rPr>
          <w:spacing w:val="-4"/>
          <w:sz w:val="20"/>
        </w:rPr>
        <w:t xml:space="preserve"> </w:t>
      </w:r>
      <w:r>
        <w:rPr>
          <w:sz w:val="20"/>
        </w:rPr>
        <w:t>1</w:t>
      </w:r>
    </w:p>
    <w:p w14:paraId="4DB0A60F" w14:textId="77777777" w:rsidR="004918A1" w:rsidRDefault="00816FFE" w:rsidP="00A56906">
      <w:pPr>
        <w:pStyle w:val="ListParagraph"/>
        <w:numPr>
          <w:ilvl w:val="0"/>
          <w:numId w:val="70"/>
        </w:numPr>
        <w:tabs>
          <w:tab w:val="left" w:pos="1471"/>
          <w:tab w:val="left" w:pos="1472"/>
        </w:tabs>
        <w:ind w:hanging="512"/>
        <w:rPr>
          <w:sz w:val="20"/>
        </w:rPr>
      </w:pPr>
      <w:r>
        <w:rPr>
          <w:sz w:val="20"/>
        </w:rPr>
        <w:t>End of semester</w:t>
      </w:r>
      <w:r>
        <w:rPr>
          <w:spacing w:val="-4"/>
          <w:sz w:val="20"/>
        </w:rPr>
        <w:t xml:space="preserve"> </w:t>
      </w:r>
      <w:r>
        <w:rPr>
          <w:sz w:val="20"/>
        </w:rPr>
        <w:t>2</w:t>
      </w:r>
    </w:p>
    <w:p w14:paraId="0CDF67E4" w14:textId="77777777" w:rsidR="004918A1" w:rsidRDefault="00816FFE" w:rsidP="00A56906">
      <w:pPr>
        <w:pStyle w:val="ListParagraph"/>
        <w:numPr>
          <w:ilvl w:val="0"/>
          <w:numId w:val="70"/>
        </w:numPr>
        <w:tabs>
          <w:tab w:val="left" w:pos="1471"/>
          <w:tab w:val="left" w:pos="1472"/>
        </w:tabs>
        <w:ind w:hanging="512"/>
        <w:rPr>
          <w:sz w:val="20"/>
        </w:rPr>
      </w:pPr>
      <w:r>
        <w:rPr>
          <w:sz w:val="20"/>
        </w:rPr>
        <w:t>Repeat (of semester 1 and 2) Examinations</w:t>
      </w:r>
      <w:r>
        <w:rPr>
          <w:spacing w:val="-6"/>
          <w:sz w:val="20"/>
        </w:rPr>
        <w:t xml:space="preserve"> </w:t>
      </w:r>
      <w:r>
        <w:rPr>
          <w:sz w:val="20"/>
        </w:rPr>
        <w:t>(August)</w:t>
      </w:r>
    </w:p>
    <w:p w14:paraId="71A15284" w14:textId="77777777" w:rsidR="004918A1" w:rsidRDefault="004918A1">
      <w:pPr>
        <w:pStyle w:val="BodyText"/>
      </w:pPr>
    </w:p>
    <w:p w14:paraId="54E7971A" w14:textId="77777777" w:rsidR="004918A1" w:rsidRDefault="00816FFE">
      <w:pPr>
        <w:pStyle w:val="BodyText"/>
        <w:ind w:left="960" w:right="1315"/>
      </w:pPr>
      <w:r>
        <w:t>The holding of examinations outside these periods requires the prior approval of the Academic Regulations Committee.</w:t>
      </w:r>
    </w:p>
    <w:p w14:paraId="539C91BE" w14:textId="77777777" w:rsidR="004918A1" w:rsidRDefault="004918A1">
      <w:pPr>
        <w:pStyle w:val="BodyText"/>
        <w:spacing w:before="1"/>
      </w:pPr>
    </w:p>
    <w:p w14:paraId="389002EF" w14:textId="77777777" w:rsidR="004918A1" w:rsidRDefault="00816FFE">
      <w:pPr>
        <w:pStyle w:val="BodyText"/>
        <w:ind w:left="960" w:right="1141"/>
        <w:jc w:val="both"/>
      </w:pPr>
      <w:r>
        <w:t>Repeat examinations will be held for all programmes and modules unless the prior approval of the Academic Regulations Committee is given. The format of a repeat examination in a module may differ from that of the original examination and will be decided by individual programme boards.</w:t>
      </w:r>
    </w:p>
    <w:p w14:paraId="07CD6DA9" w14:textId="77777777" w:rsidR="004918A1" w:rsidRDefault="004918A1">
      <w:pPr>
        <w:pStyle w:val="BodyText"/>
      </w:pPr>
    </w:p>
    <w:p w14:paraId="6EF48FE8" w14:textId="77777777" w:rsidR="004918A1" w:rsidRDefault="00816FFE">
      <w:pPr>
        <w:pStyle w:val="BodyText"/>
        <w:ind w:left="960" w:right="1141"/>
        <w:jc w:val="both"/>
      </w:pPr>
      <w:r>
        <w:t>Modules may be assessed in any combination of formal examinations, assignments, projects, essays, papers, reports, presentations &amp; debates, locally set out exercises, laboratory or field work, or other experiential learning.</w:t>
      </w:r>
    </w:p>
    <w:p w14:paraId="3741BB3B" w14:textId="77777777" w:rsidR="004918A1" w:rsidRDefault="004918A1">
      <w:pPr>
        <w:pStyle w:val="BodyText"/>
        <w:spacing w:before="1"/>
      </w:pPr>
    </w:p>
    <w:p w14:paraId="6FB89B53" w14:textId="77777777" w:rsidR="004918A1" w:rsidRDefault="00816FFE">
      <w:pPr>
        <w:pStyle w:val="BodyText"/>
        <w:ind w:left="960" w:right="1135"/>
        <w:jc w:val="both"/>
      </w:pPr>
      <w:r>
        <w:t xml:space="preserve">Where modules are examined by means of a </w:t>
      </w:r>
      <w:r>
        <w:rPr>
          <w:b/>
        </w:rPr>
        <w:t xml:space="preserve">formal examination </w:t>
      </w:r>
      <w:r>
        <w:t xml:space="preserve">paper administered by the University’s Examinations office and time tabled centrally, the examination will be of a </w:t>
      </w:r>
      <w:r>
        <w:rPr>
          <w:b/>
        </w:rPr>
        <w:t>standard two hours duration</w:t>
      </w:r>
      <w:r>
        <w:t>. Where a module weighting is greater than 5 ECTS, the formal examination may be broken into a number of 2 hour papers or one 2 hour paper and alternate assessment methods (e.g. a 10 credit year long module might attract</w:t>
      </w:r>
      <w:r>
        <w:rPr>
          <w:spacing w:val="-7"/>
        </w:rPr>
        <w:t xml:space="preserve"> </w:t>
      </w:r>
      <w:r>
        <w:t>tow</w:t>
      </w:r>
      <w:r>
        <w:rPr>
          <w:spacing w:val="-6"/>
        </w:rPr>
        <w:t xml:space="preserve"> </w:t>
      </w:r>
      <w:r>
        <w:t>2</w:t>
      </w:r>
      <w:r>
        <w:rPr>
          <w:spacing w:val="-5"/>
        </w:rPr>
        <w:t xml:space="preserve"> </w:t>
      </w:r>
      <w:r>
        <w:t>hour</w:t>
      </w:r>
      <w:r>
        <w:rPr>
          <w:spacing w:val="-8"/>
        </w:rPr>
        <w:t xml:space="preserve"> </w:t>
      </w:r>
      <w:r>
        <w:t>examinations).</w:t>
      </w:r>
      <w:r>
        <w:rPr>
          <w:spacing w:val="-6"/>
        </w:rPr>
        <w:t xml:space="preserve"> </w:t>
      </w:r>
      <w:r>
        <w:t>In</w:t>
      </w:r>
      <w:r>
        <w:rPr>
          <w:spacing w:val="-5"/>
        </w:rPr>
        <w:t xml:space="preserve"> </w:t>
      </w:r>
      <w:r>
        <w:t>exceptional</w:t>
      </w:r>
      <w:r>
        <w:rPr>
          <w:spacing w:val="-7"/>
        </w:rPr>
        <w:t xml:space="preserve"> </w:t>
      </w:r>
      <w:r>
        <w:t>circumstances,</w:t>
      </w:r>
      <w:r>
        <w:rPr>
          <w:spacing w:val="-11"/>
        </w:rPr>
        <w:t xml:space="preserve"> </w:t>
      </w:r>
      <w:r>
        <w:t>where</w:t>
      </w:r>
      <w:r>
        <w:rPr>
          <w:spacing w:val="-4"/>
        </w:rPr>
        <w:t xml:space="preserve"> </w:t>
      </w:r>
      <w:r>
        <w:t>robust</w:t>
      </w:r>
      <w:r>
        <w:rPr>
          <w:spacing w:val="-7"/>
        </w:rPr>
        <w:t xml:space="preserve"> </w:t>
      </w:r>
      <w:r>
        <w:t>assessment</w:t>
      </w:r>
      <w:r>
        <w:rPr>
          <w:spacing w:val="-7"/>
        </w:rPr>
        <w:t xml:space="preserve"> </w:t>
      </w:r>
      <w:r>
        <w:t>reasons</w:t>
      </w:r>
      <w:r>
        <w:rPr>
          <w:spacing w:val="-3"/>
        </w:rPr>
        <w:t xml:space="preserve"> </w:t>
      </w:r>
      <w:r>
        <w:t>require</w:t>
      </w:r>
      <w:r>
        <w:rPr>
          <w:spacing w:val="-5"/>
        </w:rPr>
        <w:t xml:space="preserve"> </w:t>
      </w:r>
      <w:r>
        <w:t>longer examinations, 3 hour (or longer) examinations may be facilitated. Approval for such arrangements will require the prior approval of the Academic Regulations</w:t>
      </w:r>
      <w:r>
        <w:rPr>
          <w:spacing w:val="-2"/>
        </w:rPr>
        <w:t xml:space="preserve"> </w:t>
      </w:r>
      <w:r>
        <w:t>Committee.</w:t>
      </w:r>
    </w:p>
    <w:p w14:paraId="182BB7A4" w14:textId="77777777" w:rsidR="004918A1" w:rsidRDefault="004918A1">
      <w:pPr>
        <w:pStyle w:val="BodyText"/>
        <w:rPr>
          <w:sz w:val="22"/>
        </w:rPr>
      </w:pPr>
    </w:p>
    <w:p w14:paraId="6030C50D" w14:textId="77777777" w:rsidR="004918A1" w:rsidRDefault="004918A1">
      <w:pPr>
        <w:pStyle w:val="BodyText"/>
        <w:spacing w:before="3"/>
        <w:rPr>
          <w:sz w:val="18"/>
        </w:rPr>
      </w:pPr>
    </w:p>
    <w:p w14:paraId="4A045F96" w14:textId="77777777" w:rsidR="004918A1" w:rsidRDefault="00816FFE" w:rsidP="00A56906">
      <w:pPr>
        <w:pStyle w:val="Heading4"/>
        <w:numPr>
          <w:ilvl w:val="0"/>
          <w:numId w:val="67"/>
        </w:numPr>
        <w:tabs>
          <w:tab w:val="left" w:pos="1682"/>
        </w:tabs>
        <w:ind w:hanging="361"/>
      </w:pPr>
      <w:r>
        <w:t>Passing and</w:t>
      </w:r>
      <w:r>
        <w:rPr>
          <w:spacing w:val="-3"/>
        </w:rPr>
        <w:t xml:space="preserve"> </w:t>
      </w:r>
      <w:r>
        <w:t>Progression</w:t>
      </w:r>
    </w:p>
    <w:p w14:paraId="24D3CB7F" w14:textId="77777777" w:rsidR="004918A1" w:rsidRDefault="00816FFE">
      <w:pPr>
        <w:pStyle w:val="BodyText"/>
        <w:spacing w:before="226"/>
        <w:ind w:left="960" w:right="1128"/>
        <w:jc w:val="both"/>
      </w:pPr>
      <w:r>
        <w:t>The</w:t>
      </w:r>
      <w:r>
        <w:rPr>
          <w:spacing w:val="-5"/>
        </w:rPr>
        <w:t xml:space="preserve"> </w:t>
      </w:r>
      <w:r>
        <w:t>Examination</w:t>
      </w:r>
      <w:r>
        <w:rPr>
          <w:spacing w:val="-6"/>
        </w:rPr>
        <w:t xml:space="preserve"> </w:t>
      </w:r>
      <w:r>
        <w:t>Board</w:t>
      </w:r>
      <w:r>
        <w:rPr>
          <w:spacing w:val="-6"/>
        </w:rPr>
        <w:t xml:space="preserve"> </w:t>
      </w:r>
      <w:r>
        <w:t>is</w:t>
      </w:r>
      <w:r>
        <w:rPr>
          <w:spacing w:val="-5"/>
        </w:rPr>
        <w:t xml:space="preserve"> </w:t>
      </w:r>
      <w:r>
        <w:t>the formal</w:t>
      </w:r>
      <w:r>
        <w:rPr>
          <w:spacing w:val="-7"/>
        </w:rPr>
        <w:t xml:space="preserve"> </w:t>
      </w:r>
      <w:r>
        <w:t>examination</w:t>
      </w:r>
      <w:r>
        <w:rPr>
          <w:spacing w:val="-2"/>
        </w:rPr>
        <w:t xml:space="preserve"> </w:t>
      </w:r>
      <w:r>
        <w:t>authority</w:t>
      </w:r>
      <w:r>
        <w:rPr>
          <w:spacing w:val="-2"/>
        </w:rPr>
        <w:t xml:space="preserve"> </w:t>
      </w:r>
      <w:r>
        <w:t>for</w:t>
      </w:r>
      <w:r>
        <w:rPr>
          <w:spacing w:val="2"/>
        </w:rPr>
        <w:t xml:space="preserve"> </w:t>
      </w:r>
      <w:r>
        <w:t>each</w:t>
      </w:r>
      <w:r>
        <w:rPr>
          <w:spacing w:val="-6"/>
        </w:rPr>
        <w:t xml:space="preserve"> </w:t>
      </w:r>
      <w:r>
        <w:t>College</w:t>
      </w:r>
      <w:r>
        <w:rPr>
          <w:spacing w:val="-5"/>
        </w:rPr>
        <w:t xml:space="preserve"> </w:t>
      </w:r>
      <w:r>
        <w:t>and</w:t>
      </w:r>
      <w:r>
        <w:rPr>
          <w:spacing w:val="-6"/>
        </w:rPr>
        <w:t xml:space="preserve"> </w:t>
      </w:r>
      <w:r>
        <w:t>examination</w:t>
      </w:r>
      <w:r>
        <w:rPr>
          <w:spacing w:val="-6"/>
        </w:rPr>
        <w:t xml:space="preserve"> </w:t>
      </w:r>
      <w:r>
        <w:t>session.</w:t>
      </w:r>
      <w:r>
        <w:rPr>
          <w:spacing w:val="-6"/>
        </w:rPr>
        <w:t xml:space="preserve"> </w:t>
      </w:r>
      <w:r>
        <w:t>Chaired by the Dean, the Board is made up of academic staff members of the College and extern examiners from the relevant disciplines, or from the Colleges responsible for multi College programmes. Only those decisions approved by the Examinations Board will be formally recognized as official University examination results – relating to Passing, Progression, Determination of Honours, and Granting of</w:t>
      </w:r>
      <w:r>
        <w:rPr>
          <w:spacing w:val="-9"/>
        </w:rPr>
        <w:t xml:space="preserve"> </w:t>
      </w:r>
      <w:r>
        <w:t>Deferrals.</w:t>
      </w:r>
    </w:p>
    <w:p w14:paraId="6C327DFB" w14:textId="77777777" w:rsidR="004918A1" w:rsidRDefault="004918A1">
      <w:pPr>
        <w:pStyle w:val="BodyText"/>
        <w:spacing w:before="1"/>
      </w:pPr>
    </w:p>
    <w:p w14:paraId="681804E3" w14:textId="77777777" w:rsidR="004918A1" w:rsidRDefault="00816FFE">
      <w:pPr>
        <w:pStyle w:val="BodyText"/>
        <w:ind w:left="960" w:right="1132"/>
        <w:jc w:val="both"/>
      </w:pPr>
      <w:r>
        <w:t>The Examinations Board will be held at the end of a Stage, normally Semester 2, and after the repeat examinations in August, The Examination Board will determine the overall result and will apply</w:t>
      </w:r>
      <w:r>
        <w:rPr>
          <w:spacing w:val="-30"/>
        </w:rPr>
        <w:t xml:space="preserve"> </w:t>
      </w:r>
      <w:r>
        <w:t>compensation provisions.</w:t>
      </w:r>
    </w:p>
    <w:p w14:paraId="7C80584B" w14:textId="77777777" w:rsidR="004918A1" w:rsidRDefault="004918A1">
      <w:pPr>
        <w:pStyle w:val="BodyText"/>
        <w:spacing w:before="3"/>
      </w:pPr>
    </w:p>
    <w:p w14:paraId="62C841A9" w14:textId="77777777" w:rsidR="004918A1" w:rsidRDefault="00816FFE" w:rsidP="00A56906">
      <w:pPr>
        <w:pStyle w:val="Heading4"/>
        <w:numPr>
          <w:ilvl w:val="1"/>
          <w:numId w:val="67"/>
        </w:numPr>
        <w:tabs>
          <w:tab w:val="left" w:pos="1682"/>
        </w:tabs>
        <w:ind w:hanging="361"/>
      </w:pPr>
      <w:r>
        <w:t>Progression</w:t>
      </w:r>
    </w:p>
    <w:p w14:paraId="378BD985" w14:textId="77777777" w:rsidR="004918A1" w:rsidRDefault="00816FFE">
      <w:pPr>
        <w:spacing w:before="227"/>
        <w:ind w:left="960" w:right="1134"/>
        <w:jc w:val="both"/>
        <w:rPr>
          <w:sz w:val="20"/>
        </w:rPr>
      </w:pPr>
      <w:r>
        <w:rPr>
          <w:sz w:val="20"/>
        </w:rPr>
        <w:t xml:space="preserve">Undergraduate Certificate programmes at the University are normally organised as one </w:t>
      </w:r>
      <w:r>
        <w:rPr>
          <w:b/>
          <w:sz w:val="20"/>
        </w:rPr>
        <w:t xml:space="preserve">Stage. In the event, however, that a Certificate programme consists of two stages, students must successfully complete the first stage before progressing to the second stage. </w:t>
      </w:r>
      <w:r>
        <w:rPr>
          <w:sz w:val="20"/>
        </w:rPr>
        <w:t>Undergraduate Certificate programmes are organised on an academic year basis.</w:t>
      </w:r>
    </w:p>
    <w:p w14:paraId="0B249717" w14:textId="77777777" w:rsidR="004918A1" w:rsidRDefault="004918A1">
      <w:pPr>
        <w:pStyle w:val="BodyText"/>
        <w:spacing w:before="3"/>
      </w:pPr>
    </w:p>
    <w:p w14:paraId="15C503AE" w14:textId="77777777" w:rsidR="004918A1" w:rsidRDefault="00816FFE" w:rsidP="00A56906">
      <w:pPr>
        <w:pStyle w:val="Heading4"/>
        <w:numPr>
          <w:ilvl w:val="1"/>
          <w:numId w:val="67"/>
        </w:numPr>
        <w:tabs>
          <w:tab w:val="left" w:pos="1682"/>
        </w:tabs>
        <w:ind w:hanging="361"/>
      </w:pPr>
      <w:r>
        <w:t>Passing</w:t>
      </w:r>
    </w:p>
    <w:p w14:paraId="422AF823" w14:textId="77777777" w:rsidR="004918A1" w:rsidRDefault="00816FFE">
      <w:pPr>
        <w:pStyle w:val="BodyText"/>
        <w:spacing w:before="231"/>
        <w:ind w:left="960" w:right="1129"/>
        <w:jc w:val="both"/>
      </w:pPr>
      <w:r>
        <w:rPr>
          <w:b/>
        </w:rPr>
        <w:t xml:space="preserve">The pass mark on all modules is 40%. </w:t>
      </w:r>
      <w:r>
        <w:t xml:space="preserve">Where different components of assessment (course work, laboratory work, continuous assessment, etc.) within a module contribute to the final grade it shall </w:t>
      </w:r>
      <w:r>
        <w:rPr>
          <w:b/>
        </w:rPr>
        <w:t xml:space="preserve">not normally </w:t>
      </w:r>
      <w:r>
        <w:t>be a requirement that any one of these components be separately passed. Only an overall mark for the module will be returned. Marks will not be returned for components of a module.</w:t>
      </w:r>
    </w:p>
    <w:p w14:paraId="057E2CF6" w14:textId="77777777" w:rsidR="004918A1" w:rsidRDefault="004918A1">
      <w:pPr>
        <w:pStyle w:val="BodyText"/>
        <w:spacing w:before="6"/>
      </w:pPr>
    </w:p>
    <w:p w14:paraId="548F8F77" w14:textId="77777777" w:rsidR="004918A1" w:rsidRDefault="00816FFE">
      <w:pPr>
        <w:spacing w:line="237" w:lineRule="auto"/>
        <w:ind w:left="960" w:right="1131"/>
        <w:jc w:val="both"/>
        <w:rPr>
          <w:sz w:val="20"/>
        </w:rPr>
      </w:pPr>
      <w:r>
        <w:rPr>
          <w:b/>
          <w:sz w:val="24"/>
        </w:rPr>
        <w:t xml:space="preserve">A mark of “incomplete” must be returned to the Examinations Office where there is a requirement that and element(s) of a module be passed, and that element(s) is not passed. A student is required to retake all elements of an incomplete module </w:t>
      </w:r>
      <w:r>
        <w:rPr>
          <w:sz w:val="20"/>
        </w:rPr>
        <w:t>unless the relevant College provides by regulation that students be exempt from retaking specific components.</w:t>
      </w:r>
    </w:p>
    <w:p w14:paraId="227FA79E" w14:textId="77777777" w:rsidR="004918A1" w:rsidRDefault="004918A1">
      <w:pPr>
        <w:spacing w:line="237" w:lineRule="auto"/>
        <w:jc w:val="both"/>
        <w:rPr>
          <w:sz w:val="20"/>
        </w:rPr>
        <w:sectPr w:rsidR="004918A1">
          <w:pgSz w:w="11910" w:h="16840"/>
          <w:pgMar w:top="880" w:right="320" w:bottom="760" w:left="620" w:header="425" w:footer="574" w:gutter="0"/>
          <w:cols w:space="720"/>
        </w:sectPr>
      </w:pPr>
    </w:p>
    <w:p w14:paraId="164E14A5" w14:textId="77777777" w:rsidR="004918A1" w:rsidRDefault="004918A1">
      <w:pPr>
        <w:pStyle w:val="BodyText"/>
      </w:pPr>
    </w:p>
    <w:p w14:paraId="4C7AB2EA" w14:textId="77777777" w:rsidR="004918A1" w:rsidRDefault="004918A1">
      <w:pPr>
        <w:pStyle w:val="BodyText"/>
        <w:spacing w:before="4"/>
        <w:rPr>
          <w:sz w:val="28"/>
        </w:rPr>
      </w:pPr>
    </w:p>
    <w:p w14:paraId="1A2EA4F6" w14:textId="77777777" w:rsidR="004918A1" w:rsidRDefault="00816FFE">
      <w:pPr>
        <w:pStyle w:val="BodyText"/>
        <w:spacing w:before="92"/>
        <w:ind w:left="960"/>
        <w:jc w:val="both"/>
      </w:pPr>
      <w:r>
        <w:t>College level provisions should be the same across all programmes and modules in a College.</w:t>
      </w:r>
    </w:p>
    <w:p w14:paraId="0A7B1EB4" w14:textId="77777777" w:rsidR="004918A1" w:rsidRDefault="004918A1">
      <w:pPr>
        <w:pStyle w:val="BodyText"/>
        <w:spacing w:before="2"/>
      </w:pPr>
    </w:p>
    <w:p w14:paraId="30558EBF" w14:textId="77777777" w:rsidR="004918A1" w:rsidRDefault="00816FFE" w:rsidP="00A56906">
      <w:pPr>
        <w:pStyle w:val="Heading4"/>
        <w:numPr>
          <w:ilvl w:val="1"/>
          <w:numId w:val="67"/>
        </w:numPr>
        <w:tabs>
          <w:tab w:val="left" w:pos="1682"/>
        </w:tabs>
        <w:ind w:hanging="361"/>
      </w:pPr>
      <w:r>
        <w:t>Carrying Forward Marks</w:t>
      </w:r>
    </w:p>
    <w:p w14:paraId="5D52076F" w14:textId="77777777" w:rsidR="004918A1" w:rsidRDefault="00816FFE">
      <w:pPr>
        <w:pStyle w:val="BodyText"/>
        <w:spacing w:before="227"/>
        <w:ind w:left="960" w:right="1133"/>
        <w:jc w:val="both"/>
      </w:pPr>
      <w:r>
        <w:t>A</w:t>
      </w:r>
      <w:r>
        <w:rPr>
          <w:spacing w:val="-6"/>
        </w:rPr>
        <w:t xml:space="preserve"> </w:t>
      </w:r>
      <w:r>
        <w:t>student</w:t>
      </w:r>
      <w:r>
        <w:rPr>
          <w:spacing w:val="-7"/>
        </w:rPr>
        <w:t xml:space="preserve"> </w:t>
      </w:r>
      <w:r>
        <w:t>will</w:t>
      </w:r>
      <w:r>
        <w:rPr>
          <w:spacing w:val="-7"/>
        </w:rPr>
        <w:t xml:space="preserve"> </w:t>
      </w:r>
      <w:r>
        <w:t>be</w:t>
      </w:r>
      <w:r>
        <w:rPr>
          <w:spacing w:val="-5"/>
        </w:rPr>
        <w:t xml:space="preserve"> </w:t>
      </w:r>
      <w:r>
        <w:t>given</w:t>
      </w:r>
      <w:r>
        <w:rPr>
          <w:spacing w:val="-6"/>
        </w:rPr>
        <w:t xml:space="preserve"> </w:t>
      </w:r>
      <w:r>
        <w:t>credit</w:t>
      </w:r>
      <w:r>
        <w:rPr>
          <w:spacing w:val="-6"/>
        </w:rPr>
        <w:t xml:space="preserve"> </w:t>
      </w:r>
      <w:r>
        <w:t>for</w:t>
      </w:r>
      <w:r>
        <w:rPr>
          <w:spacing w:val="-8"/>
        </w:rPr>
        <w:t xml:space="preserve"> </w:t>
      </w:r>
      <w:r>
        <w:t>modules</w:t>
      </w:r>
      <w:r>
        <w:rPr>
          <w:spacing w:val="-5"/>
        </w:rPr>
        <w:t xml:space="preserve"> </w:t>
      </w:r>
      <w:r>
        <w:t>passed</w:t>
      </w:r>
      <w:r>
        <w:rPr>
          <w:spacing w:val="-6"/>
        </w:rPr>
        <w:t xml:space="preserve"> </w:t>
      </w:r>
      <w:r>
        <w:t>and</w:t>
      </w:r>
      <w:r>
        <w:rPr>
          <w:spacing w:val="-6"/>
        </w:rPr>
        <w:t xml:space="preserve"> </w:t>
      </w:r>
      <w:r>
        <w:t>will</w:t>
      </w:r>
      <w:r>
        <w:rPr>
          <w:spacing w:val="-6"/>
        </w:rPr>
        <w:t xml:space="preserve"> </w:t>
      </w:r>
      <w:r>
        <w:t>not</w:t>
      </w:r>
      <w:r>
        <w:rPr>
          <w:spacing w:val="-7"/>
        </w:rPr>
        <w:t xml:space="preserve"> </w:t>
      </w:r>
      <w:r>
        <w:t>have</w:t>
      </w:r>
      <w:r>
        <w:rPr>
          <w:spacing w:val="-5"/>
        </w:rPr>
        <w:t xml:space="preserve"> </w:t>
      </w:r>
      <w:r>
        <w:t>to</w:t>
      </w:r>
      <w:r>
        <w:rPr>
          <w:spacing w:val="-7"/>
        </w:rPr>
        <w:t xml:space="preserve"> </w:t>
      </w:r>
      <w:r>
        <w:t>re-present</w:t>
      </w:r>
      <w:r>
        <w:rPr>
          <w:spacing w:val="-7"/>
        </w:rPr>
        <w:t xml:space="preserve"> </w:t>
      </w:r>
      <w:r>
        <w:t>for</w:t>
      </w:r>
      <w:r>
        <w:rPr>
          <w:spacing w:val="-8"/>
        </w:rPr>
        <w:t xml:space="preserve"> </w:t>
      </w:r>
      <w:r>
        <w:t>examination</w:t>
      </w:r>
      <w:r>
        <w:rPr>
          <w:spacing w:val="-5"/>
        </w:rPr>
        <w:t xml:space="preserve"> </w:t>
      </w:r>
      <w:r>
        <w:t>in</w:t>
      </w:r>
      <w:r>
        <w:rPr>
          <w:spacing w:val="-7"/>
        </w:rPr>
        <w:t xml:space="preserve"> </w:t>
      </w:r>
      <w:r>
        <w:t>any</w:t>
      </w:r>
      <w:r>
        <w:rPr>
          <w:spacing w:val="-6"/>
        </w:rPr>
        <w:t xml:space="preserve"> </w:t>
      </w:r>
      <w:r>
        <w:t>module in</w:t>
      </w:r>
      <w:r>
        <w:rPr>
          <w:spacing w:val="-13"/>
        </w:rPr>
        <w:t xml:space="preserve"> </w:t>
      </w:r>
      <w:r>
        <w:t>which</w:t>
      </w:r>
      <w:r>
        <w:rPr>
          <w:spacing w:val="-11"/>
        </w:rPr>
        <w:t xml:space="preserve"> </w:t>
      </w:r>
      <w:r>
        <w:t>a</w:t>
      </w:r>
      <w:r>
        <w:rPr>
          <w:spacing w:val="-10"/>
        </w:rPr>
        <w:t xml:space="preserve"> </w:t>
      </w:r>
      <w:r>
        <w:t>minimum</w:t>
      </w:r>
      <w:r>
        <w:rPr>
          <w:spacing w:val="-12"/>
        </w:rPr>
        <w:t xml:space="preserve"> </w:t>
      </w:r>
      <w:r>
        <w:t>mark</w:t>
      </w:r>
      <w:r>
        <w:rPr>
          <w:spacing w:val="-12"/>
        </w:rPr>
        <w:t xml:space="preserve"> </w:t>
      </w:r>
      <w:r>
        <w:t>of</w:t>
      </w:r>
      <w:r>
        <w:rPr>
          <w:spacing w:val="-13"/>
        </w:rPr>
        <w:t xml:space="preserve"> </w:t>
      </w:r>
      <w:r>
        <w:t>40%</w:t>
      </w:r>
      <w:r>
        <w:rPr>
          <w:spacing w:val="-13"/>
        </w:rPr>
        <w:t xml:space="preserve"> </w:t>
      </w:r>
      <w:r>
        <w:t>has</w:t>
      </w:r>
      <w:r>
        <w:rPr>
          <w:spacing w:val="-10"/>
        </w:rPr>
        <w:t xml:space="preserve"> </w:t>
      </w:r>
      <w:r>
        <w:t>been</w:t>
      </w:r>
      <w:r>
        <w:rPr>
          <w:spacing w:val="-12"/>
        </w:rPr>
        <w:t xml:space="preserve"> </w:t>
      </w:r>
      <w:r>
        <w:t>returned</w:t>
      </w:r>
      <w:r>
        <w:rPr>
          <w:spacing w:val="-11"/>
        </w:rPr>
        <w:t xml:space="preserve"> </w:t>
      </w:r>
      <w:r>
        <w:t>within</w:t>
      </w:r>
      <w:r>
        <w:rPr>
          <w:spacing w:val="-11"/>
        </w:rPr>
        <w:t xml:space="preserve"> </w:t>
      </w:r>
      <w:r>
        <w:t>the</w:t>
      </w:r>
      <w:r>
        <w:rPr>
          <w:spacing w:val="-10"/>
        </w:rPr>
        <w:t xml:space="preserve"> </w:t>
      </w:r>
      <w:r>
        <w:t>time</w:t>
      </w:r>
      <w:r>
        <w:rPr>
          <w:spacing w:val="-11"/>
        </w:rPr>
        <w:t xml:space="preserve"> </w:t>
      </w:r>
      <w:r>
        <w:t>limit</w:t>
      </w:r>
      <w:r>
        <w:rPr>
          <w:spacing w:val="-13"/>
        </w:rPr>
        <w:t xml:space="preserve"> </w:t>
      </w:r>
      <w:r>
        <w:t>set</w:t>
      </w:r>
      <w:r>
        <w:rPr>
          <w:spacing w:val="-12"/>
        </w:rPr>
        <w:t xml:space="preserve"> </w:t>
      </w:r>
      <w:r>
        <w:t>out</w:t>
      </w:r>
      <w:r>
        <w:rPr>
          <w:spacing w:val="-12"/>
        </w:rPr>
        <w:t xml:space="preserve"> </w:t>
      </w:r>
      <w:r>
        <w:t>in</w:t>
      </w:r>
      <w:r>
        <w:rPr>
          <w:spacing w:val="-13"/>
        </w:rPr>
        <w:t xml:space="preserve"> </w:t>
      </w:r>
      <w:r>
        <w:t>regulations</w:t>
      </w:r>
      <w:r>
        <w:rPr>
          <w:spacing w:val="-9"/>
        </w:rPr>
        <w:t xml:space="preserve"> </w:t>
      </w:r>
      <w:r>
        <w:t>for</w:t>
      </w:r>
      <w:r>
        <w:rPr>
          <w:spacing w:val="-13"/>
        </w:rPr>
        <w:t xml:space="preserve"> </w:t>
      </w:r>
      <w:r>
        <w:t>the</w:t>
      </w:r>
      <w:r>
        <w:rPr>
          <w:spacing w:val="-10"/>
        </w:rPr>
        <w:t xml:space="preserve"> </w:t>
      </w:r>
      <w:r>
        <w:t>successful of the particular stage. The normal time limit for carrying forward of marks to subsequent examination session is 2 academic years. A College may prescribe a time limit provision with the approval of the Academic Regulations</w:t>
      </w:r>
      <w:r>
        <w:rPr>
          <w:spacing w:val="1"/>
        </w:rPr>
        <w:t xml:space="preserve"> </w:t>
      </w:r>
      <w:r>
        <w:t>Committee.</w:t>
      </w:r>
    </w:p>
    <w:p w14:paraId="2EF40332" w14:textId="77777777" w:rsidR="004918A1" w:rsidRDefault="004918A1">
      <w:pPr>
        <w:pStyle w:val="BodyText"/>
        <w:spacing w:before="3"/>
      </w:pPr>
    </w:p>
    <w:p w14:paraId="622B4EC8" w14:textId="77777777" w:rsidR="004918A1" w:rsidRDefault="00816FFE" w:rsidP="00A56906">
      <w:pPr>
        <w:pStyle w:val="Heading4"/>
        <w:numPr>
          <w:ilvl w:val="1"/>
          <w:numId w:val="67"/>
        </w:numPr>
        <w:tabs>
          <w:tab w:val="left" w:pos="1682"/>
        </w:tabs>
        <w:ind w:hanging="361"/>
      </w:pPr>
      <w:r>
        <w:t>Material Assessed at Repeat</w:t>
      </w:r>
      <w:r>
        <w:rPr>
          <w:spacing w:val="-7"/>
        </w:rPr>
        <w:t xml:space="preserve"> </w:t>
      </w:r>
      <w:r>
        <w:t>Examinations</w:t>
      </w:r>
    </w:p>
    <w:p w14:paraId="327A42A5" w14:textId="77777777" w:rsidR="004918A1" w:rsidRDefault="00816FFE">
      <w:pPr>
        <w:pStyle w:val="BodyText"/>
        <w:spacing w:before="227"/>
        <w:ind w:left="960" w:right="1138"/>
        <w:jc w:val="both"/>
      </w:pPr>
      <w:r>
        <w:t>Marks</w:t>
      </w:r>
      <w:r>
        <w:rPr>
          <w:spacing w:val="-5"/>
        </w:rPr>
        <w:t xml:space="preserve"> </w:t>
      </w:r>
      <w:r>
        <w:t>for</w:t>
      </w:r>
      <w:r>
        <w:rPr>
          <w:spacing w:val="-8"/>
        </w:rPr>
        <w:t xml:space="preserve"> </w:t>
      </w:r>
      <w:r>
        <w:t>components</w:t>
      </w:r>
      <w:r>
        <w:rPr>
          <w:spacing w:val="-6"/>
        </w:rPr>
        <w:t xml:space="preserve"> </w:t>
      </w:r>
      <w:r>
        <w:t>of</w:t>
      </w:r>
      <w:r>
        <w:rPr>
          <w:spacing w:val="-8"/>
        </w:rPr>
        <w:t xml:space="preserve"> </w:t>
      </w:r>
      <w:r>
        <w:t>a</w:t>
      </w:r>
      <w:r>
        <w:rPr>
          <w:spacing w:val="-11"/>
        </w:rPr>
        <w:t xml:space="preserve"> </w:t>
      </w:r>
      <w:r>
        <w:t>module</w:t>
      </w:r>
      <w:r>
        <w:rPr>
          <w:spacing w:val="-5"/>
        </w:rPr>
        <w:t xml:space="preserve"> </w:t>
      </w:r>
      <w:r>
        <w:t>(i.e.</w:t>
      </w:r>
      <w:r>
        <w:rPr>
          <w:spacing w:val="-13"/>
        </w:rPr>
        <w:t xml:space="preserve"> </w:t>
      </w:r>
      <w:r>
        <w:t>sub</w:t>
      </w:r>
      <w:r>
        <w:rPr>
          <w:spacing w:val="-6"/>
        </w:rPr>
        <w:t xml:space="preserve"> </w:t>
      </w:r>
      <w:r>
        <w:t>module</w:t>
      </w:r>
      <w:r>
        <w:rPr>
          <w:spacing w:val="-11"/>
        </w:rPr>
        <w:t xml:space="preserve"> </w:t>
      </w:r>
      <w:r>
        <w:t>assessment</w:t>
      </w:r>
      <w:r>
        <w:rPr>
          <w:spacing w:val="-12"/>
        </w:rPr>
        <w:t xml:space="preserve"> </w:t>
      </w:r>
      <w:r>
        <w:t>elements)</w:t>
      </w:r>
      <w:r>
        <w:rPr>
          <w:spacing w:val="-8"/>
        </w:rPr>
        <w:t xml:space="preserve"> </w:t>
      </w:r>
      <w:r>
        <w:t>from</w:t>
      </w:r>
      <w:r>
        <w:rPr>
          <w:spacing w:val="-8"/>
        </w:rPr>
        <w:t xml:space="preserve"> </w:t>
      </w:r>
      <w:r>
        <w:t>previous</w:t>
      </w:r>
      <w:r>
        <w:rPr>
          <w:spacing w:val="-4"/>
        </w:rPr>
        <w:t xml:space="preserve"> </w:t>
      </w:r>
      <w:r>
        <w:t>attempt(s)</w:t>
      </w:r>
      <w:r>
        <w:rPr>
          <w:spacing w:val="-9"/>
        </w:rPr>
        <w:t xml:space="preserve"> </w:t>
      </w:r>
      <w:r>
        <w:t>do</w:t>
      </w:r>
      <w:r>
        <w:rPr>
          <w:spacing w:val="-11"/>
        </w:rPr>
        <w:t xml:space="preserve"> </w:t>
      </w:r>
      <w:r>
        <w:t>not</w:t>
      </w:r>
      <w:r>
        <w:rPr>
          <w:spacing w:val="-8"/>
        </w:rPr>
        <w:t xml:space="preserve"> </w:t>
      </w:r>
      <w:r>
        <w:t>carry forward</w:t>
      </w:r>
      <w:r>
        <w:rPr>
          <w:spacing w:val="-7"/>
        </w:rPr>
        <w:t xml:space="preserve"> </w:t>
      </w:r>
      <w:r>
        <w:t>from</w:t>
      </w:r>
      <w:r>
        <w:rPr>
          <w:spacing w:val="-8"/>
        </w:rPr>
        <w:t xml:space="preserve"> </w:t>
      </w:r>
      <w:r>
        <w:t>one</w:t>
      </w:r>
      <w:r>
        <w:rPr>
          <w:spacing w:val="-6"/>
        </w:rPr>
        <w:t xml:space="preserve"> </w:t>
      </w:r>
      <w:r>
        <w:t>assessment</w:t>
      </w:r>
      <w:r>
        <w:rPr>
          <w:spacing w:val="-8"/>
        </w:rPr>
        <w:t xml:space="preserve"> </w:t>
      </w:r>
      <w:r>
        <w:t>to</w:t>
      </w:r>
      <w:r>
        <w:rPr>
          <w:spacing w:val="-7"/>
        </w:rPr>
        <w:t xml:space="preserve"> </w:t>
      </w:r>
      <w:r>
        <w:t>the</w:t>
      </w:r>
      <w:r>
        <w:rPr>
          <w:spacing w:val="-6"/>
        </w:rPr>
        <w:t xml:space="preserve"> </w:t>
      </w:r>
      <w:r>
        <w:t>next</w:t>
      </w:r>
      <w:r>
        <w:rPr>
          <w:spacing w:val="-8"/>
        </w:rPr>
        <w:t xml:space="preserve"> </w:t>
      </w:r>
      <w:r>
        <w:t>unless</w:t>
      </w:r>
      <w:r>
        <w:rPr>
          <w:spacing w:val="-6"/>
        </w:rPr>
        <w:t xml:space="preserve"> </w:t>
      </w:r>
      <w:r>
        <w:t>the</w:t>
      </w:r>
      <w:r>
        <w:rPr>
          <w:spacing w:val="-6"/>
        </w:rPr>
        <w:t xml:space="preserve"> </w:t>
      </w:r>
      <w:r>
        <w:t>relevant</w:t>
      </w:r>
      <w:r>
        <w:rPr>
          <w:spacing w:val="-7"/>
        </w:rPr>
        <w:t xml:space="preserve"> </w:t>
      </w:r>
      <w:r>
        <w:t>College</w:t>
      </w:r>
      <w:r>
        <w:rPr>
          <w:spacing w:val="-6"/>
        </w:rPr>
        <w:t xml:space="preserve"> </w:t>
      </w:r>
      <w:r>
        <w:t>has</w:t>
      </w:r>
      <w:r>
        <w:rPr>
          <w:spacing w:val="-10"/>
        </w:rPr>
        <w:t xml:space="preserve"> </w:t>
      </w:r>
      <w:r>
        <w:t>made</w:t>
      </w:r>
      <w:r>
        <w:rPr>
          <w:spacing w:val="-6"/>
        </w:rPr>
        <w:t xml:space="preserve"> </w:t>
      </w:r>
      <w:r>
        <w:t>provision</w:t>
      </w:r>
      <w:r>
        <w:rPr>
          <w:spacing w:val="-6"/>
        </w:rPr>
        <w:t xml:space="preserve"> </w:t>
      </w:r>
      <w:r>
        <w:t>to</w:t>
      </w:r>
      <w:r>
        <w:rPr>
          <w:spacing w:val="-13"/>
        </w:rPr>
        <w:t xml:space="preserve"> </w:t>
      </w:r>
      <w:r>
        <w:t>exempt</w:t>
      </w:r>
      <w:r>
        <w:rPr>
          <w:spacing w:val="-8"/>
        </w:rPr>
        <w:t xml:space="preserve"> </w:t>
      </w:r>
      <w:r>
        <w:t>student</w:t>
      </w:r>
      <w:r>
        <w:rPr>
          <w:spacing w:val="-12"/>
        </w:rPr>
        <w:t xml:space="preserve"> </w:t>
      </w:r>
      <w:r>
        <w:t>from retaking specific components for academic</w:t>
      </w:r>
      <w:r>
        <w:rPr>
          <w:spacing w:val="-2"/>
        </w:rPr>
        <w:t xml:space="preserve"> </w:t>
      </w:r>
      <w:r>
        <w:t>reasons.</w:t>
      </w:r>
    </w:p>
    <w:p w14:paraId="175B94AD" w14:textId="77777777" w:rsidR="004918A1" w:rsidRDefault="004918A1">
      <w:pPr>
        <w:pStyle w:val="BodyText"/>
        <w:spacing w:before="3"/>
      </w:pPr>
    </w:p>
    <w:p w14:paraId="2F63776E" w14:textId="77777777" w:rsidR="004918A1" w:rsidRDefault="00816FFE" w:rsidP="00A56906">
      <w:pPr>
        <w:pStyle w:val="Heading4"/>
        <w:numPr>
          <w:ilvl w:val="1"/>
          <w:numId w:val="67"/>
        </w:numPr>
        <w:tabs>
          <w:tab w:val="left" w:pos="1682"/>
        </w:tabs>
        <w:ind w:hanging="361"/>
      </w:pPr>
      <w:r>
        <w:t>Compensation Provision</w:t>
      </w:r>
    </w:p>
    <w:p w14:paraId="15E994D9" w14:textId="77777777" w:rsidR="004918A1" w:rsidRDefault="00816FFE">
      <w:pPr>
        <w:pStyle w:val="BodyText"/>
        <w:spacing w:before="231"/>
        <w:ind w:left="960"/>
        <w:jc w:val="both"/>
      </w:pPr>
      <w:r>
        <w:t>There is no provision for compensation on Certificate Programmes.</w:t>
      </w:r>
    </w:p>
    <w:p w14:paraId="3D001329" w14:textId="77777777" w:rsidR="004918A1" w:rsidRDefault="004918A1">
      <w:pPr>
        <w:pStyle w:val="BodyText"/>
        <w:spacing w:before="3"/>
      </w:pPr>
    </w:p>
    <w:p w14:paraId="46EBECED" w14:textId="77777777" w:rsidR="004918A1" w:rsidRDefault="00816FFE" w:rsidP="00A56906">
      <w:pPr>
        <w:pStyle w:val="Heading4"/>
        <w:numPr>
          <w:ilvl w:val="1"/>
          <w:numId w:val="67"/>
        </w:numPr>
        <w:tabs>
          <w:tab w:val="left" w:pos="1682"/>
        </w:tabs>
        <w:ind w:hanging="361"/>
      </w:pPr>
      <w:r>
        <w:t>Capping of Examination Marks</w:t>
      </w:r>
    </w:p>
    <w:p w14:paraId="63ED228D" w14:textId="77777777" w:rsidR="004918A1" w:rsidRDefault="00816FFE">
      <w:pPr>
        <w:pStyle w:val="BodyText"/>
        <w:spacing w:before="227"/>
        <w:ind w:left="960" w:right="1139"/>
        <w:jc w:val="both"/>
      </w:pPr>
      <w:r>
        <w:t>With</w:t>
      </w:r>
      <w:r>
        <w:rPr>
          <w:spacing w:val="-6"/>
        </w:rPr>
        <w:t xml:space="preserve"> </w:t>
      </w:r>
      <w:r>
        <w:t>effect</w:t>
      </w:r>
      <w:r>
        <w:rPr>
          <w:spacing w:val="-7"/>
        </w:rPr>
        <w:t xml:space="preserve"> </w:t>
      </w:r>
      <w:r>
        <w:t>from</w:t>
      </w:r>
      <w:r>
        <w:rPr>
          <w:spacing w:val="-6"/>
        </w:rPr>
        <w:t xml:space="preserve"> </w:t>
      </w:r>
      <w:r>
        <w:t>the</w:t>
      </w:r>
      <w:r>
        <w:rPr>
          <w:spacing w:val="-5"/>
        </w:rPr>
        <w:t xml:space="preserve"> </w:t>
      </w:r>
      <w:r>
        <w:t>academic</w:t>
      </w:r>
      <w:r>
        <w:rPr>
          <w:spacing w:val="-5"/>
        </w:rPr>
        <w:t xml:space="preserve"> </w:t>
      </w:r>
      <w:r>
        <w:t>year</w:t>
      </w:r>
      <w:r>
        <w:rPr>
          <w:spacing w:val="-8"/>
        </w:rPr>
        <w:t xml:space="preserve"> </w:t>
      </w:r>
      <w:r>
        <w:t>2015/16</w:t>
      </w:r>
      <w:r>
        <w:rPr>
          <w:spacing w:val="-7"/>
        </w:rPr>
        <w:t xml:space="preserve"> </w:t>
      </w:r>
      <w:r>
        <w:t>the</w:t>
      </w:r>
      <w:r>
        <w:rPr>
          <w:spacing w:val="-4"/>
        </w:rPr>
        <w:t xml:space="preserve"> </w:t>
      </w:r>
      <w:r>
        <w:t>maximum</w:t>
      </w:r>
      <w:r>
        <w:rPr>
          <w:spacing w:val="-7"/>
        </w:rPr>
        <w:t xml:space="preserve"> </w:t>
      </w:r>
      <w:r>
        <w:t>mark</w:t>
      </w:r>
      <w:r>
        <w:rPr>
          <w:spacing w:val="-10"/>
        </w:rPr>
        <w:t xml:space="preserve"> </w:t>
      </w:r>
      <w:r>
        <w:t>which</w:t>
      </w:r>
      <w:r>
        <w:rPr>
          <w:spacing w:val="-6"/>
        </w:rPr>
        <w:t xml:space="preserve"> </w:t>
      </w:r>
      <w:r>
        <w:t>may</w:t>
      </w:r>
      <w:r>
        <w:rPr>
          <w:spacing w:val="-5"/>
        </w:rPr>
        <w:t xml:space="preserve"> </w:t>
      </w:r>
      <w:r>
        <w:t>be</w:t>
      </w:r>
      <w:r>
        <w:rPr>
          <w:spacing w:val="-10"/>
        </w:rPr>
        <w:t xml:space="preserve"> </w:t>
      </w:r>
      <w:r>
        <w:t>awarded</w:t>
      </w:r>
      <w:r>
        <w:rPr>
          <w:spacing w:val="-6"/>
        </w:rPr>
        <w:t xml:space="preserve"> </w:t>
      </w:r>
      <w:r>
        <w:t>at</w:t>
      </w:r>
      <w:r>
        <w:rPr>
          <w:spacing w:val="-11"/>
        </w:rPr>
        <w:t xml:space="preserve"> </w:t>
      </w:r>
      <w:r>
        <w:t>a</w:t>
      </w:r>
      <w:r>
        <w:rPr>
          <w:spacing w:val="-5"/>
        </w:rPr>
        <w:t xml:space="preserve"> </w:t>
      </w:r>
      <w:r>
        <w:t>repeat</w:t>
      </w:r>
      <w:r>
        <w:rPr>
          <w:spacing w:val="-11"/>
        </w:rPr>
        <w:t xml:space="preserve"> </w:t>
      </w:r>
      <w:r>
        <w:t>examination of a module will be the pass mark for the module, viz.</w:t>
      </w:r>
      <w:r>
        <w:rPr>
          <w:spacing w:val="-1"/>
        </w:rPr>
        <w:t xml:space="preserve"> </w:t>
      </w:r>
      <w:r>
        <w:t>40%.</w:t>
      </w:r>
    </w:p>
    <w:p w14:paraId="1B536EFD" w14:textId="77777777" w:rsidR="004918A1" w:rsidRDefault="004918A1">
      <w:pPr>
        <w:pStyle w:val="BodyText"/>
        <w:spacing w:before="2"/>
      </w:pPr>
    </w:p>
    <w:p w14:paraId="6AD5ABBC" w14:textId="77777777" w:rsidR="004918A1" w:rsidRDefault="00816FFE" w:rsidP="00A56906">
      <w:pPr>
        <w:pStyle w:val="Heading4"/>
        <w:numPr>
          <w:ilvl w:val="1"/>
          <w:numId w:val="67"/>
        </w:numPr>
        <w:tabs>
          <w:tab w:val="left" w:pos="1682"/>
        </w:tabs>
        <w:spacing w:before="1"/>
        <w:ind w:hanging="361"/>
      </w:pPr>
      <w:r>
        <w:t>Arrangements for the Implementation of Capping</w:t>
      </w:r>
      <w:r>
        <w:rPr>
          <w:spacing w:val="-7"/>
        </w:rPr>
        <w:t xml:space="preserve"> </w:t>
      </w:r>
      <w:r>
        <w:t>Provisions</w:t>
      </w:r>
    </w:p>
    <w:p w14:paraId="222A449C" w14:textId="77777777" w:rsidR="004918A1" w:rsidRDefault="004918A1">
      <w:pPr>
        <w:pStyle w:val="BodyText"/>
        <w:rPr>
          <w:rFonts w:ascii="TimesNewRomanPS-BoldItalicMT"/>
          <w:b/>
          <w:i/>
          <w:sz w:val="26"/>
        </w:rPr>
      </w:pPr>
    </w:p>
    <w:p w14:paraId="4A96CB25" w14:textId="77777777" w:rsidR="004918A1" w:rsidRDefault="00816FFE">
      <w:pPr>
        <w:spacing w:before="157"/>
        <w:ind w:left="960" w:right="1131"/>
        <w:jc w:val="both"/>
        <w:rPr>
          <w:sz w:val="20"/>
        </w:rPr>
      </w:pPr>
      <w:r>
        <w:rPr>
          <w:sz w:val="20"/>
        </w:rPr>
        <w:t xml:space="preserve">As stated in paragraph5.1, Undergraduate Certificate programmes at the University are normally organized as one </w:t>
      </w:r>
      <w:r>
        <w:rPr>
          <w:b/>
          <w:sz w:val="20"/>
        </w:rPr>
        <w:t xml:space="preserve">Stage. In the event, however, that a Certificate programme consists of two stages </w:t>
      </w:r>
      <w:r>
        <w:rPr>
          <w:sz w:val="20"/>
        </w:rPr>
        <w:t>capping will be applied to these Certificate programmes as follows:</w:t>
      </w:r>
    </w:p>
    <w:p w14:paraId="15FC264E" w14:textId="77777777" w:rsidR="004918A1" w:rsidRDefault="004918A1">
      <w:pPr>
        <w:pStyle w:val="BodyText"/>
        <w:spacing w:before="1"/>
      </w:pPr>
    </w:p>
    <w:p w14:paraId="05564C57" w14:textId="77777777" w:rsidR="004918A1" w:rsidRDefault="00816FFE" w:rsidP="00A56906">
      <w:pPr>
        <w:pStyle w:val="ListParagraph"/>
        <w:numPr>
          <w:ilvl w:val="0"/>
          <w:numId w:val="66"/>
        </w:numPr>
        <w:tabs>
          <w:tab w:val="left" w:pos="1680"/>
          <w:tab w:val="left" w:pos="1681"/>
        </w:tabs>
        <w:ind w:hanging="361"/>
        <w:rPr>
          <w:sz w:val="20"/>
        </w:rPr>
      </w:pPr>
      <w:r>
        <w:rPr>
          <w:sz w:val="20"/>
        </w:rPr>
        <w:t>Academic year</w:t>
      </w:r>
      <w:r>
        <w:rPr>
          <w:spacing w:val="-2"/>
          <w:sz w:val="20"/>
        </w:rPr>
        <w:t xml:space="preserve"> </w:t>
      </w:r>
      <w:r>
        <w:rPr>
          <w:sz w:val="20"/>
        </w:rPr>
        <w:t>2015/16:</w:t>
      </w:r>
    </w:p>
    <w:p w14:paraId="5ABB5C74" w14:textId="77777777" w:rsidR="004918A1" w:rsidRDefault="00816FFE" w:rsidP="00A56906">
      <w:pPr>
        <w:pStyle w:val="ListParagraph"/>
        <w:numPr>
          <w:ilvl w:val="1"/>
          <w:numId w:val="66"/>
        </w:numPr>
        <w:tabs>
          <w:tab w:val="left" w:pos="2040"/>
          <w:tab w:val="left" w:pos="2041"/>
        </w:tabs>
        <w:spacing w:before="14"/>
        <w:ind w:hanging="361"/>
        <w:rPr>
          <w:sz w:val="20"/>
        </w:rPr>
      </w:pPr>
      <w:r>
        <w:rPr>
          <w:sz w:val="20"/>
        </w:rPr>
        <w:t>Capping</w:t>
      </w:r>
      <w:r>
        <w:rPr>
          <w:spacing w:val="-11"/>
          <w:sz w:val="20"/>
        </w:rPr>
        <w:t xml:space="preserve"> </w:t>
      </w:r>
      <w:r>
        <w:rPr>
          <w:sz w:val="20"/>
        </w:rPr>
        <w:t>applies</w:t>
      </w:r>
      <w:r>
        <w:rPr>
          <w:spacing w:val="-9"/>
          <w:sz w:val="20"/>
        </w:rPr>
        <w:t xml:space="preserve"> </w:t>
      </w:r>
      <w:r>
        <w:rPr>
          <w:sz w:val="20"/>
        </w:rPr>
        <w:t>to</w:t>
      </w:r>
      <w:r>
        <w:rPr>
          <w:spacing w:val="-17"/>
          <w:sz w:val="20"/>
        </w:rPr>
        <w:t xml:space="preserve"> </w:t>
      </w:r>
      <w:r>
        <w:rPr>
          <w:sz w:val="20"/>
        </w:rPr>
        <w:t>all</w:t>
      </w:r>
      <w:r>
        <w:rPr>
          <w:spacing w:val="-12"/>
          <w:sz w:val="20"/>
        </w:rPr>
        <w:t xml:space="preserve"> </w:t>
      </w:r>
      <w:r>
        <w:rPr>
          <w:sz w:val="20"/>
        </w:rPr>
        <w:t>two</w:t>
      </w:r>
      <w:r>
        <w:rPr>
          <w:spacing w:val="-16"/>
          <w:sz w:val="20"/>
        </w:rPr>
        <w:t xml:space="preserve"> </w:t>
      </w:r>
      <w:r>
        <w:rPr>
          <w:sz w:val="20"/>
        </w:rPr>
        <w:t>stage</w:t>
      </w:r>
      <w:r>
        <w:rPr>
          <w:spacing w:val="-14"/>
          <w:sz w:val="20"/>
        </w:rPr>
        <w:t xml:space="preserve"> </w:t>
      </w:r>
      <w:r>
        <w:rPr>
          <w:sz w:val="20"/>
        </w:rPr>
        <w:t>Certificate</w:t>
      </w:r>
      <w:r>
        <w:rPr>
          <w:spacing w:val="-11"/>
          <w:sz w:val="20"/>
        </w:rPr>
        <w:t xml:space="preserve"> </w:t>
      </w:r>
      <w:r>
        <w:rPr>
          <w:sz w:val="20"/>
        </w:rPr>
        <w:t>Programmes</w:t>
      </w:r>
      <w:r>
        <w:rPr>
          <w:spacing w:val="-13"/>
          <w:sz w:val="20"/>
        </w:rPr>
        <w:t xml:space="preserve"> </w:t>
      </w:r>
      <w:r>
        <w:rPr>
          <w:sz w:val="20"/>
        </w:rPr>
        <w:t>commencing</w:t>
      </w:r>
      <w:r>
        <w:rPr>
          <w:spacing w:val="-11"/>
          <w:sz w:val="20"/>
        </w:rPr>
        <w:t xml:space="preserve"> </w:t>
      </w:r>
      <w:r>
        <w:rPr>
          <w:sz w:val="20"/>
        </w:rPr>
        <w:t>in</w:t>
      </w:r>
      <w:r>
        <w:rPr>
          <w:spacing w:val="-11"/>
          <w:sz w:val="20"/>
        </w:rPr>
        <w:t xml:space="preserve"> </w:t>
      </w:r>
      <w:r>
        <w:rPr>
          <w:sz w:val="20"/>
        </w:rPr>
        <w:t>year</w:t>
      </w:r>
      <w:r>
        <w:rPr>
          <w:spacing w:val="-17"/>
          <w:sz w:val="20"/>
        </w:rPr>
        <w:t xml:space="preserve"> </w:t>
      </w:r>
      <w:r>
        <w:rPr>
          <w:sz w:val="20"/>
        </w:rPr>
        <w:t>1</w:t>
      </w:r>
      <w:r>
        <w:rPr>
          <w:spacing w:val="-11"/>
          <w:sz w:val="20"/>
        </w:rPr>
        <w:t xml:space="preserve"> </w:t>
      </w:r>
      <w:r>
        <w:rPr>
          <w:sz w:val="20"/>
        </w:rPr>
        <w:t>in</w:t>
      </w:r>
      <w:r>
        <w:rPr>
          <w:spacing w:val="-11"/>
          <w:sz w:val="20"/>
        </w:rPr>
        <w:t xml:space="preserve"> </w:t>
      </w:r>
      <w:r>
        <w:rPr>
          <w:sz w:val="20"/>
        </w:rPr>
        <w:t>September</w:t>
      </w:r>
      <w:r>
        <w:rPr>
          <w:spacing w:val="-13"/>
          <w:sz w:val="20"/>
        </w:rPr>
        <w:t xml:space="preserve"> </w:t>
      </w:r>
      <w:r>
        <w:rPr>
          <w:sz w:val="20"/>
        </w:rPr>
        <w:t>2015.</w:t>
      </w:r>
    </w:p>
    <w:p w14:paraId="60D6A67B" w14:textId="77777777" w:rsidR="004918A1" w:rsidRDefault="00816FFE" w:rsidP="00A56906">
      <w:pPr>
        <w:pStyle w:val="ListParagraph"/>
        <w:numPr>
          <w:ilvl w:val="1"/>
          <w:numId w:val="66"/>
        </w:numPr>
        <w:tabs>
          <w:tab w:val="left" w:pos="2040"/>
          <w:tab w:val="left" w:pos="2041"/>
        </w:tabs>
        <w:spacing w:before="14"/>
        <w:ind w:right="1137"/>
        <w:rPr>
          <w:sz w:val="20"/>
        </w:rPr>
      </w:pPr>
      <w:r>
        <w:rPr>
          <w:sz w:val="20"/>
        </w:rPr>
        <w:t xml:space="preserve">Capping does </w:t>
      </w:r>
      <w:r>
        <w:rPr>
          <w:b/>
          <w:sz w:val="20"/>
        </w:rPr>
        <w:t xml:space="preserve">NOT </w:t>
      </w:r>
      <w:r>
        <w:rPr>
          <w:sz w:val="20"/>
        </w:rPr>
        <w:t>apply to students who are commencing year 2 of a two year Certificate programme in September</w:t>
      </w:r>
      <w:r>
        <w:rPr>
          <w:spacing w:val="-2"/>
          <w:sz w:val="20"/>
        </w:rPr>
        <w:t xml:space="preserve"> </w:t>
      </w:r>
      <w:r>
        <w:rPr>
          <w:sz w:val="20"/>
        </w:rPr>
        <w:t>2015</w:t>
      </w:r>
    </w:p>
    <w:p w14:paraId="25BD9C72" w14:textId="77777777" w:rsidR="004918A1" w:rsidRDefault="004918A1">
      <w:pPr>
        <w:pStyle w:val="BodyText"/>
      </w:pPr>
    </w:p>
    <w:p w14:paraId="76277A22" w14:textId="77777777" w:rsidR="004918A1" w:rsidRDefault="00816FFE" w:rsidP="00A56906">
      <w:pPr>
        <w:pStyle w:val="ListParagraph"/>
        <w:numPr>
          <w:ilvl w:val="0"/>
          <w:numId w:val="66"/>
        </w:numPr>
        <w:tabs>
          <w:tab w:val="left" w:pos="1681"/>
        </w:tabs>
        <w:ind w:hanging="361"/>
        <w:jc w:val="both"/>
        <w:rPr>
          <w:sz w:val="20"/>
        </w:rPr>
      </w:pPr>
      <w:r>
        <w:rPr>
          <w:sz w:val="20"/>
        </w:rPr>
        <w:t>Academic year</w:t>
      </w:r>
      <w:r>
        <w:rPr>
          <w:spacing w:val="-2"/>
          <w:sz w:val="20"/>
        </w:rPr>
        <w:t xml:space="preserve"> </w:t>
      </w:r>
      <w:r>
        <w:rPr>
          <w:sz w:val="20"/>
        </w:rPr>
        <w:t>2016/17:</w:t>
      </w:r>
    </w:p>
    <w:p w14:paraId="63855772" w14:textId="77777777" w:rsidR="004918A1" w:rsidRDefault="00816FFE" w:rsidP="00A56906">
      <w:pPr>
        <w:pStyle w:val="ListParagraph"/>
        <w:numPr>
          <w:ilvl w:val="1"/>
          <w:numId w:val="66"/>
        </w:numPr>
        <w:tabs>
          <w:tab w:val="left" w:pos="2041"/>
        </w:tabs>
        <w:spacing w:before="9"/>
        <w:ind w:right="1134"/>
        <w:jc w:val="both"/>
        <w:rPr>
          <w:sz w:val="20"/>
        </w:rPr>
      </w:pPr>
      <w:r w:rsidRPr="0B6E9AE0">
        <w:rPr>
          <w:sz w:val="20"/>
          <w:szCs w:val="20"/>
        </w:rPr>
        <w:t xml:space="preserve">Capping applies to </w:t>
      </w:r>
      <w:r w:rsidRPr="0B6E9AE0">
        <w:rPr>
          <w:b/>
          <w:bCs/>
          <w:sz w:val="20"/>
          <w:szCs w:val="20"/>
        </w:rPr>
        <w:t xml:space="preserve">all </w:t>
      </w:r>
      <w:r w:rsidRPr="0B6E9AE0">
        <w:rPr>
          <w:sz w:val="20"/>
          <w:szCs w:val="20"/>
        </w:rPr>
        <w:t>years of undergraduate diploma programmes commencing in September 2016.</w:t>
      </w:r>
    </w:p>
    <w:p w14:paraId="0D789C3D" w14:textId="77777777" w:rsidR="004918A1" w:rsidRDefault="00816FFE" w:rsidP="00A56906">
      <w:pPr>
        <w:pStyle w:val="ListParagraph"/>
        <w:numPr>
          <w:ilvl w:val="1"/>
          <w:numId w:val="66"/>
        </w:numPr>
        <w:tabs>
          <w:tab w:val="left" w:pos="2041"/>
        </w:tabs>
        <w:spacing w:before="15"/>
        <w:ind w:right="1133"/>
        <w:jc w:val="both"/>
        <w:rPr>
          <w:sz w:val="20"/>
        </w:rPr>
      </w:pPr>
      <w:r w:rsidRPr="0B6E9AE0">
        <w:rPr>
          <w:sz w:val="20"/>
          <w:szCs w:val="20"/>
        </w:rPr>
        <w:t>Capping applies to students who are returning to complete an undergraduate diploma programme after having availed of a period of leave of absence, or other such gap in their studies, whether or not such leave was approved by the University.</w:t>
      </w:r>
    </w:p>
    <w:p w14:paraId="670E923F" w14:textId="77777777" w:rsidR="004918A1" w:rsidRDefault="004918A1">
      <w:pPr>
        <w:pStyle w:val="BodyText"/>
      </w:pPr>
    </w:p>
    <w:p w14:paraId="350D5CAB" w14:textId="77777777" w:rsidR="004918A1" w:rsidRDefault="00816FFE">
      <w:pPr>
        <w:pStyle w:val="BodyText"/>
        <w:ind w:left="960" w:right="1150"/>
        <w:jc w:val="both"/>
      </w:pPr>
      <w:r>
        <w:t>Capping will apply in all cases, as outlined above, unless a deferral has been granted, see section 7 of this document regarding the University’s Deferral Application Procedures.</w:t>
      </w:r>
    </w:p>
    <w:p w14:paraId="5CA8E788" w14:textId="77777777" w:rsidR="004918A1" w:rsidRDefault="004918A1">
      <w:pPr>
        <w:pStyle w:val="BodyText"/>
        <w:spacing w:before="3"/>
      </w:pPr>
    </w:p>
    <w:p w14:paraId="56C73D52" w14:textId="77777777" w:rsidR="004918A1" w:rsidRDefault="00816FFE" w:rsidP="00A56906">
      <w:pPr>
        <w:pStyle w:val="Heading4"/>
        <w:numPr>
          <w:ilvl w:val="0"/>
          <w:numId w:val="65"/>
        </w:numPr>
        <w:tabs>
          <w:tab w:val="left" w:pos="1682"/>
        </w:tabs>
        <w:ind w:hanging="361"/>
      </w:pPr>
      <w:r>
        <w:t>Award of Honours</w:t>
      </w:r>
    </w:p>
    <w:p w14:paraId="348868BA" w14:textId="77777777" w:rsidR="004918A1" w:rsidRDefault="00816FFE">
      <w:pPr>
        <w:pStyle w:val="BodyText"/>
        <w:spacing w:before="227"/>
        <w:ind w:left="960" w:right="1136"/>
        <w:jc w:val="both"/>
      </w:pPr>
      <w:r>
        <w:t>Honours are calculated, on completion of the programme. In the event that a Certificate programme consists</w:t>
      </w:r>
      <w:r>
        <w:rPr>
          <w:spacing w:val="-26"/>
        </w:rPr>
        <w:t xml:space="preserve"> </w:t>
      </w:r>
      <w:r>
        <w:t>of two stage, honours will be calculated on the basis of 30% of the aggregate mark obtained at the pre final stage Examination</w:t>
      </w:r>
      <w:r>
        <w:rPr>
          <w:spacing w:val="-11"/>
        </w:rPr>
        <w:t xml:space="preserve"> </w:t>
      </w:r>
      <w:r>
        <w:t>and</w:t>
      </w:r>
      <w:r>
        <w:rPr>
          <w:spacing w:val="-10"/>
        </w:rPr>
        <w:t xml:space="preserve"> </w:t>
      </w:r>
      <w:r>
        <w:t>70%</w:t>
      </w:r>
      <w:r>
        <w:rPr>
          <w:spacing w:val="-7"/>
        </w:rPr>
        <w:t xml:space="preserve"> </w:t>
      </w:r>
      <w:r>
        <w:t>of</w:t>
      </w:r>
      <w:r>
        <w:rPr>
          <w:spacing w:val="-7"/>
        </w:rPr>
        <w:t xml:space="preserve"> </w:t>
      </w:r>
      <w:r>
        <w:t>the</w:t>
      </w:r>
      <w:r>
        <w:rPr>
          <w:spacing w:val="-9"/>
        </w:rPr>
        <w:t xml:space="preserve"> </w:t>
      </w:r>
      <w:r>
        <w:t>aggregate</w:t>
      </w:r>
      <w:r>
        <w:rPr>
          <w:spacing w:val="-10"/>
        </w:rPr>
        <w:t xml:space="preserve"> </w:t>
      </w:r>
      <w:r>
        <w:t>mark</w:t>
      </w:r>
      <w:r>
        <w:rPr>
          <w:spacing w:val="-6"/>
        </w:rPr>
        <w:t xml:space="preserve"> </w:t>
      </w:r>
      <w:r>
        <w:t>obtained</w:t>
      </w:r>
      <w:r>
        <w:rPr>
          <w:spacing w:val="-10"/>
        </w:rPr>
        <w:t xml:space="preserve"> </w:t>
      </w:r>
      <w:r>
        <w:t>at</w:t>
      </w:r>
      <w:r>
        <w:rPr>
          <w:spacing w:val="-12"/>
        </w:rPr>
        <w:t xml:space="preserve"> </w:t>
      </w:r>
      <w:r>
        <w:t>the</w:t>
      </w:r>
      <w:r>
        <w:rPr>
          <w:spacing w:val="-4"/>
        </w:rPr>
        <w:t xml:space="preserve"> </w:t>
      </w:r>
      <w:r>
        <w:t>final</w:t>
      </w:r>
      <w:r>
        <w:rPr>
          <w:spacing w:val="-11"/>
        </w:rPr>
        <w:t xml:space="preserve"> </w:t>
      </w:r>
      <w:r>
        <w:t>stage</w:t>
      </w:r>
      <w:r>
        <w:rPr>
          <w:spacing w:val="-9"/>
        </w:rPr>
        <w:t xml:space="preserve"> </w:t>
      </w:r>
      <w:r>
        <w:t>Examination.</w:t>
      </w:r>
      <w:r>
        <w:rPr>
          <w:spacing w:val="-10"/>
        </w:rPr>
        <w:t xml:space="preserve"> </w:t>
      </w:r>
      <w:r>
        <w:t>The</w:t>
      </w:r>
      <w:r>
        <w:rPr>
          <w:spacing w:val="-9"/>
        </w:rPr>
        <w:t xml:space="preserve"> </w:t>
      </w:r>
      <w:r>
        <w:t>standard</w:t>
      </w:r>
      <w:r>
        <w:rPr>
          <w:spacing w:val="-10"/>
        </w:rPr>
        <w:t xml:space="preserve"> </w:t>
      </w:r>
      <w:r>
        <w:t>will</w:t>
      </w:r>
      <w:r>
        <w:rPr>
          <w:spacing w:val="-11"/>
        </w:rPr>
        <w:t xml:space="preserve"> </w:t>
      </w:r>
      <w:r>
        <w:t>be</w:t>
      </w:r>
      <w:r>
        <w:rPr>
          <w:spacing w:val="-4"/>
        </w:rPr>
        <w:t xml:space="preserve"> </w:t>
      </w:r>
      <w:r>
        <w:t>based on the following table:</w:t>
      </w:r>
    </w:p>
    <w:p w14:paraId="70267DA9" w14:textId="77777777" w:rsidR="004918A1" w:rsidRDefault="004918A1">
      <w:pPr>
        <w:pStyle w:val="BodyText"/>
      </w:pPr>
    </w:p>
    <w:p w14:paraId="0FAFB149" w14:textId="2246E242" w:rsidR="004918A1" w:rsidRDefault="00816FFE">
      <w:pPr>
        <w:pStyle w:val="BodyText"/>
        <w:ind w:left="1981" w:right="6733"/>
        <w:jc w:val="both"/>
      </w:pPr>
      <w:r>
        <w:t xml:space="preserve">H1 </w:t>
      </w:r>
      <w:r w:rsidR="00EF64D9">
        <w:t xml:space="preserve"> </w:t>
      </w:r>
      <w:r>
        <w:t>70% on the aggregate H2.1 60% on the aggregate H2.2 50% on the aggregate</w:t>
      </w:r>
    </w:p>
    <w:p w14:paraId="6230FEC8" w14:textId="77777777" w:rsidR="004918A1" w:rsidRDefault="004918A1">
      <w:pPr>
        <w:jc w:val="both"/>
        <w:sectPr w:rsidR="004918A1">
          <w:pgSz w:w="11910" w:h="16840"/>
          <w:pgMar w:top="860" w:right="320" w:bottom="760" w:left="620" w:header="426" w:footer="574" w:gutter="0"/>
          <w:cols w:space="720"/>
        </w:sectPr>
      </w:pPr>
    </w:p>
    <w:p w14:paraId="0CAB2084" w14:textId="77777777" w:rsidR="004918A1" w:rsidRDefault="004918A1">
      <w:pPr>
        <w:pStyle w:val="BodyText"/>
        <w:spacing w:before="3"/>
        <w:rPr>
          <w:sz w:val="28"/>
        </w:rPr>
      </w:pPr>
    </w:p>
    <w:p w14:paraId="1C0B23F9" w14:textId="77777777" w:rsidR="004918A1" w:rsidRDefault="00816FFE">
      <w:pPr>
        <w:pStyle w:val="BodyText"/>
        <w:spacing w:before="92"/>
        <w:ind w:left="960" w:right="1138"/>
        <w:jc w:val="both"/>
      </w:pPr>
      <w:r>
        <w:t>Credit awarded on the basis of a prior award or on the basis of Recognition of Prior Learning (RPL) will be grade neutral and will not be taken into account in the calculation of honours.</w:t>
      </w:r>
    </w:p>
    <w:p w14:paraId="726FCDE3" w14:textId="77777777" w:rsidR="004918A1" w:rsidRDefault="004918A1">
      <w:pPr>
        <w:pStyle w:val="BodyText"/>
        <w:rPr>
          <w:sz w:val="22"/>
        </w:rPr>
      </w:pPr>
    </w:p>
    <w:p w14:paraId="463A73C7" w14:textId="77777777" w:rsidR="004918A1" w:rsidRDefault="004918A1">
      <w:pPr>
        <w:pStyle w:val="BodyText"/>
        <w:spacing w:before="2"/>
        <w:rPr>
          <w:sz w:val="18"/>
        </w:rPr>
      </w:pPr>
    </w:p>
    <w:p w14:paraId="4B786BF0" w14:textId="77777777" w:rsidR="004918A1" w:rsidRDefault="00816FFE" w:rsidP="00A56906">
      <w:pPr>
        <w:pStyle w:val="Heading4"/>
        <w:numPr>
          <w:ilvl w:val="0"/>
          <w:numId w:val="65"/>
        </w:numPr>
        <w:tabs>
          <w:tab w:val="left" w:pos="1682"/>
        </w:tabs>
        <w:spacing w:before="1"/>
        <w:ind w:hanging="361"/>
      </w:pPr>
      <w:r>
        <w:t>Deferral</w:t>
      </w:r>
      <w:r>
        <w:rPr>
          <w:spacing w:val="-3"/>
        </w:rPr>
        <w:t xml:space="preserve"> </w:t>
      </w:r>
      <w:r>
        <w:t>Provision</w:t>
      </w:r>
    </w:p>
    <w:p w14:paraId="65D1BD70" w14:textId="10A54DCE" w:rsidR="004918A1" w:rsidRDefault="00816FFE">
      <w:pPr>
        <w:pStyle w:val="BodyText"/>
        <w:spacing w:before="226"/>
        <w:ind w:left="960" w:right="1140"/>
        <w:jc w:val="both"/>
      </w:pPr>
      <w:r>
        <w:t>Application for permission to defer taking a module or modules to a subsequent examination session must be made in accordance with the Deferral Application Procedures of the University, as outlined in the Deferral of Examinations Guidelines for students:</w:t>
      </w:r>
    </w:p>
    <w:p w14:paraId="30A68971" w14:textId="77777777" w:rsidR="009F69E8" w:rsidRDefault="009F69E8">
      <w:pPr>
        <w:pStyle w:val="BodyText"/>
        <w:spacing w:before="226"/>
        <w:ind w:left="960" w:right="1140"/>
        <w:jc w:val="both"/>
      </w:pPr>
    </w:p>
    <w:p w14:paraId="5DFB66D8" w14:textId="77777777" w:rsidR="009F69E8" w:rsidRDefault="005D1967" w:rsidP="009F69E8">
      <w:pPr>
        <w:pStyle w:val="BodyText"/>
        <w:ind w:left="960" w:firstLine="32"/>
        <w:rPr>
          <w:sz w:val="22"/>
          <w:szCs w:val="22"/>
        </w:rPr>
      </w:pPr>
      <w:hyperlink r:id="rId43" w:history="1">
        <w:r w:rsidR="009F69E8" w:rsidRPr="0042429B">
          <w:rPr>
            <w:rStyle w:val="Hyperlink"/>
            <w:sz w:val="22"/>
            <w:szCs w:val="22"/>
          </w:rPr>
          <w:t>https://www.universityofgalway.ie/media/registry/exams/policiesprocedures/QA234---Deferral-of-Examinations---A-guide-for-students.pdf</w:t>
        </w:r>
      </w:hyperlink>
    </w:p>
    <w:p w14:paraId="6D2E6C76" w14:textId="77777777" w:rsidR="004918A1" w:rsidRDefault="004918A1">
      <w:pPr>
        <w:pStyle w:val="BodyText"/>
      </w:pPr>
    </w:p>
    <w:p w14:paraId="2903D7BD" w14:textId="77777777" w:rsidR="004918A1" w:rsidRDefault="004918A1">
      <w:pPr>
        <w:pStyle w:val="BodyText"/>
        <w:spacing w:before="6"/>
        <w:rPr>
          <w:sz w:val="19"/>
        </w:rPr>
      </w:pPr>
    </w:p>
    <w:p w14:paraId="137844A8" w14:textId="77777777" w:rsidR="004918A1" w:rsidRDefault="00816FFE" w:rsidP="00A56906">
      <w:pPr>
        <w:pStyle w:val="Heading4"/>
        <w:numPr>
          <w:ilvl w:val="0"/>
          <w:numId w:val="65"/>
        </w:numPr>
        <w:tabs>
          <w:tab w:val="left" w:pos="1682"/>
        </w:tabs>
        <w:spacing w:before="90"/>
        <w:ind w:hanging="361"/>
      </w:pPr>
      <w:r>
        <w:t>Transcripts</w:t>
      </w:r>
    </w:p>
    <w:p w14:paraId="07EE9017" w14:textId="77777777" w:rsidR="004918A1" w:rsidRDefault="00816FFE">
      <w:pPr>
        <w:pStyle w:val="BodyText"/>
        <w:spacing w:before="226"/>
        <w:ind w:left="960" w:right="1138"/>
        <w:jc w:val="both"/>
      </w:pPr>
      <w:r>
        <w:t>Student transcripts will include details of all modules for which a mark has been entered. The Degree Honours standard reported will be based on the grade bands shown in 6 above. The only additional or alternative annotations will be:</w:t>
      </w:r>
    </w:p>
    <w:p w14:paraId="661A7887" w14:textId="77777777" w:rsidR="004918A1" w:rsidRDefault="004918A1">
      <w:pPr>
        <w:pStyle w:val="BodyText"/>
        <w:spacing w:before="3"/>
        <w:rPr>
          <w:sz w:val="21"/>
        </w:rPr>
      </w:pPr>
    </w:p>
    <w:p w14:paraId="208EB966" w14:textId="77777777" w:rsidR="004918A1" w:rsidRDefault="00816FFE" w:rsidP="00A56906">
      <w:pPr>
        <w:pStyle w:val="ListParagraph"/>
        <w:numPr>
          <w:ilvl w:val="1"/>
          <w:numId w:val="70"/>
        </w:numPr>
        <w:tabs>
          <w:tab w:val="left" w:pos="1681"/>
          <w:tab w:val="left" w:pos="1682"/>
        </w:tabs>
        <w:ind w:hanging="361"/>
        <w:rPr>
          <w:sz w:val="20"/>
        </w:rPr>
      </w:pPr>
      <w:r w:rsidRPr="0B6E9AE0">
        <w:rPr>
          <w:sz w:val="20"/>
          <w:szCs w:val="20"/>
        </w:rPr>
        <w:t>Exempt</w:t>
      </w:r>
    </w:p>
    <w:p w14:paraId="1E6B362E" w14:textId="77777777" w:rsidR="004918A1" w:rsidRDefault="00816FFE" w:rsidP="00A56906">
      <w:pPr>
        <w:pStyle w:val="ListParagraph"/>
        <w:numPr>
          <w:ilvl w:val="1"/>
          <w:numId w:val="70"/>
        </w:numPr>
        <w:tabs>
          <w:tab w:val="left" w:pos="1681"/>
          <w:tab w:val="left" w:pos="1682"/>
        </w:tabs>
        <w:spacing w:before="9"/>
        <w:ind w:hanging="361"/>
        <w:rPr>
          <w:sz w:val="20"/>
        </w:rPr>
      </w:pPr>
      <w:r w:rsidRPr="0B6E9AE0">
        <w:rPr>
          <w:sz w:val="20"/>
          <w:szCs w:val="20"/>
        </w:rPr>
        <w:t>Absent</w:t>
      </w:r>
    </w:p>
    <w:p w14:paraId="120A3810" w14:textId="77777777" w:rsidR="004918A1" w:rsidRDefault="00816FFE" w:rsidP="00A56906">
      <w:pPr>
        <w:pStyle w:val="ListParagraph"/>
        <w:numPr>
          <w:ilvl w:val="1"/>
          <w:numId w:val="70"/>
        </w:numPr>
        <w:tabs>
          <w:tab w:val="left" w:pos="1681"/>
          <w:tab w:val="left" w:pos="1682"/>
        </w:tabs>
        <w:spacing w:before="15"/>
        <w:ind w:hanging="361"/>
        <w:rPr>
          <w:sz w:val="20"/>
        </w:rPr>
      </w:pPr>
      <w:r w:rsidRPr="0B6E9AE0">
        <w:rPr>
          <w:sz w:val="20"/>
          <w:szCs w:val="20"/>
        </w:rPr>
        <w:t>Pass by Compensation</w:t>
      </w:r>
    </w:p>
    <w:p w14:paraId="2D157DE1" w14:textId="77777777" w:rsidR="004918A1" w:rsidRDefault="00816FFE" w:rsidP="00A56906">
      <w:pPr>
        <w:pStyle w:val="ListParagraph"/>
        <w:numPr>
          <w:ilvl w:val="1"/>
          <w:numId w:val="70"/>
        </w:numPr>
        <w:tabs>
          <w:tab w:val="left" w:pos="1681"/>
          <w:tab w:val="left" w:pos="1682"/>
        </w:tabs>
        <w:spacing w:before="14"/>
        <w:ind w:hanging="361"/>
        <w:rPr>
          <w:sz w:val="20"/>
        </w:rPr>
      </w:pPr>
      <w:r w:rsidRPr="0B6E9AE0">
        <w:rPr>
          <w:sz w:val="20"/>
          <w:szCs w:val="20"/>
        </w:rPr>
        <w:t>Deferred</w:t>
      </w:r>
    </w:p>
    <w:p w14:paraId="2C8ADFD4" w14:textId="77777777" w:rsidR="004918A1" w:rsidRDefault="00816FFE" w:rsidP="00A56906">
      <w:pPr>
        <w:pStyle w:val="ListParagraph"/>
        <w:numPr>
          <w:ilvl w:val="1"/>
          <w:numId w:val="70"/>
        </w:numPr>
        <w:tabs>
          <w:tab w:val="left" w:pos="1681"/>
          <w:tab w:val="left" w:pos="1682"/>
        </w:tabs>
        <w:spacing w:before="14"/>
        <w:ind w:hanging="361"/>
        <w:rPr>
          <w:sz w:val="20"/>
        </w:rPr>
      </w:pPr>
      <w:r w:rsidRPr="0B6E9AE0">
        <w:rPr>
          <w:sz w:val="20"/>
          <w:szCs w:val="20"/>
        </w:rPr>
        <w:t>Incomplete</w:t>
      </w:r>
    </w:p>
    <w:p w14:paraId="66B99F9B" w14:textId="77777777" w:rsidR="004918A1" w:rsidRDefault="00816FFE" w:rsidP="00A56906">
      <w:pPr>
        <w:pStyle w:val="ListParagraph"/>
        <w:numPr>
          <w:ilvl w:val="1"/>
          <w:numId w:val="70"/>
        </w:numPr>
        <w:tabs>
          <w:tab w:val="left" w:pos="1681"/>
          <w:tab w:val="left" w:pos="1682"/>
        </w:tabs>
        <w:spacing w:before="14"/>
        <w:ind w:hanging="361"/>
        <w:rPr>
          <w:sz w:val="20"/>
        </w:rPr>
      </w:pPr>
      <w:r w:rsidRPr="0B6E9AE0">
        <w:rPr>
          <w:sz w:val="20"/>
          <w:szCs w:val="20"/>
        </w:rPr>
        <w:t>Audit</w:t>
      </w:r>
    </w:p>
    <w:p w14:paraId="7A2CE41B" w14:textId="77777777" w:rsidR="004918A1" w:rsidRDefault="004918A1">
      <w:pPr>
        <w:pStyle w:val="BodyText"/>
        <w:rPr>
          <w:sz w:val="24"/>
        </w:rPr>
      </w:pPr>
    </w:p>
    <w:p w14:paraId="2737E81B" w14:textId="77777777" w:rsidR="004918A1" w:rsidRDefault="00816FFE" w:rsidP="00A56906">
      <w:pPr>
        <w:pStyle w:val="Heading4"/>
        <w:numPr>
          <w:ilvl w:val="0"/>
          <w:numId w:val="65"/>
        </w:numPr>
        <w:tabs>
          <w:tab w:val="left" w:pos="1682"/>
        </w:tabs>
        <w:spacing w:before="187"/>
        <w:ind w:hanging="361"/>
      </w:pPr>
      <w:r>
        <w:t>Dealing with Exceptions or</w:t>
      </w:r>
      <w:r>
        <w:rPr>
          <w:spacing w:val="2"/>
        </w:rPr>
        <w:t xml:space="preserve"> </w:t>
      </w:r>
      <w:r>
        <w:t>Deviations</w:t>
      </w:r>
    </w:p>
    <w:p w14:paraId="26D016DF" w14:textId="77777777" w:rsidR="004918A1" w:rsidRDefault="00816FFE">
      <w:pPr>
        <w:pStyle w:val="BodyText"/>
        <w:spacing w:before="226"/>
        <w:ind w:left="960" w:right="1129"/>
        <w:jc w:val="both"/>
      </w:pPr>
      <w:r>
        <w:t xml:space="preserve">Only in exceptional circumstances will deviations be permitted from these regulations. A </w:t>
      </w:r>
      <w:r>
        <w:rPr>
          <w:b/>
        </w:rPr>
        <w:t xml:space="preserve">structural deviation </w:t>
      </w:r>
      <w:r>
        <w:t>is a significant and permanent change to these regulations which might be authorized for one or more programmes.</w:t>
      </w:r>
      <w:r>
        <w:rPr>
          <w:spacing w:val="-7"/>
        </w:rPr>
        <w:t xml:space="preserve"> </w:t>
      </w:r>
      <w:r>
        <w:t>Where</w:t>
      </w:r>
      <w:r>
        <w:rPr>
          <w:spacing w:val="-6"/>
        </w:rPr>
        <w:t xml:space="preserve"> </w:t>
      </w:r>
      <w:r>
        <w:t>a</w:t>
      </w:r>
      <w:r>
        <w:rPr>
          <w:spacing w:val="-4"/>
        </w:rPr>
        <w:t xml:space="preserve"> </w:t>
      </w:r>
      <w:r>
        <w:rPr>
          <w:b/>
        </w:rPr>
        <w:t>structural</w:t>
      </w:r>
      <w:r>
        <w:rPr>
          <w:b/>
          <w:spacing w:val="-8"/>
        </w:rPr>
        <w:t xml:space="preserve"> </w:t>
      </w:r>
      <w:r>
        <w:rPr>
          <w:b/>
        </w:rPr>
        <w:t>deviation</w:t>
      </w:r>
      <w:r>
        <w:rPr>
          <w:b/>
          <w:spacing w:val="-6"/>
        </w:rPr>
        <w:t xml:space="preserve"> </w:t>
      </w:r>
      <w:r>
        <w:t>is</w:t>
      </w:r>
      <w:r>
        <w:rPr>
          <w:spacing w:val="-6"/>
        </w:rPr>
        <w:t xml:space="preserve"> </w:t>
      </w:r>
      <w:r>
        <w:t>required</w:t>
      </w:r>
      <w:r>
        <w:rPr>
          <w:spacing w:val="-7"/>
        </w:rPr>
        <w:t xml:space="preserve"> </w:t>
      </w:r>
      <w:r>
        <w:t>for</w:t>
      </w:r>
      <w:r>
        <w:rPr>
          <w:spacing w:val="-9"/>
        </w:rPr>
        <w:t xml:space="preserve"> </w:t>
      </w:r>
      <w:r>
        <w:t>sound</w:t>
      </w:r>
      <w:r>
        <w:rPr>
          <w:spacing w:val="-6"/>
        </w:rPr>
        <w:t xml:space="preserve"> </w:t>
      </w:r>
      <w:r>
        <w:t>academic</w:t>
      </w:r>
      <w:r>
        <w:rPr>
          <w:spacing w:val="-7"/>
        </w:rPr>
        <w:t xml:space="preserve"> </w:t>
      </w:r>
      <w:r>
        <w:t>purposes,</w:t>
      </w:r>
      <w:r>
        <w:rPr>
          <w:spacing w:val="-7"/>
        </w:rPr>
        <w:t xml:space="preserve"> </w:t>
      </w:r>
      <w:r>
        <w:t>application</w:t>
      </w:r>
      <w:r>
        <w:rPr>
          <w:spacing w:val="-7"/>
        </w:rPr>
        <w:t xml:space="preserve"> </w:t>
      </w:r>
      <w:r>
        <w:t>must</w:t>
      </w:r>
      <w:r>
        <w:rPr>
          <w:spacing w:val="-7"/>
        </w:rPr>
        <w:t xml:space="preserve"> </w:t>
      </w:r>
      <w:r>
        <w:t>be</w:t>
      </w:r>
      <w:r>
        <w:rPr>
          <w:spacing w:val="-6"/>
        </w:rPr>
        <w:t xml:space="preserve"> </w:t>
      </w:r>
      <w:r>
        <w:t xml:space="preserve">made to the Academic Regulations Committee of Academic Council’s Standing Committee, which shall recommend to Academic Council Standing Committee in the matter of applications received. A </w:t>
      </w:r>
      <w:r>
        <w:rPr>
          <w:b/>
        </w:rPr>
        <w:t xml:space="preserve">concession </w:t>
      </w:r>
      <w:r>
        <w:t xml:space="preserve">is the granting of explicit permission by the Standing Committee, following consideration and recommendation by the Academic regulations Committee, to permit the deviation of a programme of study from these prescribed regulations. A </w:t>
      </w:r>
      <w:r>
        <w:rPr>
          <w:b/>
        </w:rPr>
        <w:t xml:space="preserve">concession </w:t>
      </w:r>
      <w:r>
        <w:t>may be required in occasional circumstances and will be a matter for Academic Council Standing Committee, following consideration and recommendation by the Academic Regulations Committee.</w:t>
      </w:r>
    </w:p>
    <w:p w14:paraId="180A324B" w14:textId="77777777" w:rsidR="004918A1" w:rsidRDefault="004918A1">
      <w:pPr>
        <w:jc w:val="both"/>
        <w:sectPr w:rsidR="004918A1">
          <w:pgSz w:w="11910" w:h="16840"/>
          <w:pgMar w:top="880" w:right="320" w:bottom="760" w:left="620" w:header="425" w:footer="574" w:gutter="0"/>
          <w:cols w:space="720"/>
        </w:sectPr>
      </w:pPr>
    </w:p>
    <w:p w14:paraId="5A383372" w14:textId="77777777" w:rsidR="004918A1" w:rsidRDefault="004918A1">
      <w:pPr>
        <w:pStyle w:val="BodyText"/>
        <w:spacing w:before="8"/>
        <w:rPr>
          <w:sz w:val="28"/>
        </w:rPr>
      </w:pPr>
    </w:p>
    <w:p w14:paraId="391A9234" w14:textId="77777777" w:rsidR="004918A1" w:rsidRDefault="00816FFE">
      <w:pPr>
        <w:pStyle w:val="Heading3"/>
        <w:spacing w:before="90"/>
        <w:ind w:left="1020" w:right="1202"/>
        <w:jc w:val="center"/>
      </w:pPr>
      <w:bookmarkStart w:id="4" w:name="_bookmark4"/>
      <w:bookmarkEnd w:id="4"/>
      <w:r>
        <w:t>MARKS &amp; STANDARDS FOR ALL PART TIME UNDERGRADUATE CONTINUOUS DEGREE EXAMINATIONS</w:t>
      </w:r>
    </w:p>
    <w:p w14:paraId="4B679D0C" w14:textId="77777777" w:rsidR="004918A1" w:rsidRDefault="00816FFE">
      <w:pPr>
        <w:spacing w:before="228" w:line="244" w:lineRule="auto"/>
        <w:ind w:left="960" w:right="1303"/>
        <w:rPr>
          <w:b/>
          <w:sz w:val="24"/>
        </w:rPr>
      </w:pPr>
      <w:r>
        <w:rPr>
          <w:b/>
          <w:sz w:val="24"/>
          <w:u w:val="thick"/>
        </w:rPr>
        <w:t>Document Status</w:t>
      </w:r>
      <w:r>
        <w:rPr>
          <w:b/>
          <w:sz w:val="24"/>
        </w:rPr>
        <w:t>: Approved 6/6/2013. Incorporates amendments agreed by Standing Committee on 13/8/2015.</w:t>
      </w:r>
    </w:p>
    <w:p w14:paraId="6100AC20" w14:textId="77777777" w:rsidR="004918A1" w:rsidRDefault="00816FFE">
      <w:pPr>
        <w:pStyle w:val="Heading4"/>
        <w:spacing w:before="223" w:line="276" w:lineRule="exact"/>
        <w:ind w:left="960" w:firstLine="0"/>
      </w:pPr>
      <w:r>
        <w:t>Note: These Marks and Standards also apply to exit awards at Diploma level (Stage 1), at</w:t>
      </w:r>
    </w:p>
    <w:p w14:paraId="71D82E80" w14:textId="77777777" w:rsidR="004918A1" w:rsidRDefault="00816FFE">
      <w:pPr>
        <w:ind w:left="960" w:right="1137"/>
        <w:jc w:val="both"/>
        <w:rPr>
          <w:rFonts w:ascii="TimesNewRomanPS-BoldItalicMT"/>
          <w:b/>
          <w:i/>
          <w:sz w:val="24"/>
        </w:rPr>
      </w:pPr>
      <w:r>
        <w:rPr>
          <w:rFonts w:ascii="TimesNewRomanPS-BoldItalicMT"/>
          <w:b/>
          <w:i/>
          <w:sz w:val="24"/>
        </w:rPr>
        <w:t>90 and 120 ECTS respectively, from Part Time Undergraduate Continuous Degree Programmes.</w:t>
      </w:r>
    </w:p>
    <w:p w14:paraId="0D7CCD67" w14:textId="77777777" w:rsidR="004918A1" w:rsidRDefault="004918A1">
      <w:pPr>
        <w:pStyle w:val="BodyText"/>
        <w:rPr>
          <w:rFonts w:ascii="TimesNewRomanPS-BoldItalicMT"/>
          <w:b/>
          <w:i/>
          <w:sz w:val="26"/>
        </w:rPr>
      </w:pPr>
    </w:p>
    <w:p w14:paraId="07E0A749" w14:textId="77777777" w:rsidR="004918A1" w:rsidRDefault="00816FFE" w:rsidP="00A56906">
      <w:pPr>
        <w:pStyle w:val="Heading4"/>
        <w:numPr>
          <w:ilvl w:val="0"/>
          <w:numId w:val="2"/>
        </w:numPr>
        <w:tabs>
          <w:tab w:val="left" w:pos="1682"/>
        </w:tabs>
        <w:spacing w:before="159"/>
        <w:ind w:hanging="361"/>
      </w:pPr>
      <w:r>
        <w:t>Introduction</w:t>
      </w:r>
    </w:p>
    <w:p w14:paraId="507E5E34" w14:textId="77777777" w:rsidR="004918A1" w:rsidRDefault="00816FFE">
      <w:pPr>
        <w:pStyle w:val="BodyText"/>
        <w:spacing w:before="231"/>
        <w:ind w:left="960" w:right="1046"/>
      </w:pPr>
      <w:r>
        <w:t>These</w:t>
      </w:r>
      <w:r>
        <w:rPr>
          <w:spacing w:val="-11"/>
        </w:rPr>
        <w:t xml:space="preserve"> </w:t>
      </w:r>
      <w:r>
        <w:t>general</w:t>
      </w:r>
      <w:r>
        <w:rPr>
          <w:spacing w:val="-13"/>
        </w:rPr>
        <w:t xml:space="preserve"> </w:t>
      </w:r>
      <w:r>
        <w:t>regulations</w:t>
      </w:r>
      <w:r>
        <w:rPr>
          <w:spacing w:val="-10"/>
        </w:rPr>
        <w:t xml:space="preserve"> </w:t>
      </w:r>
      <w:r>
        <w:t>apply</w:t>
      </w:r>
      <w:r>
        <w:rPr>
          <w:spacing w:val="-7"/>
        </w:rPr>
        <w:t xml:space="preserve"> </w:t>
      </w:r>
      <w:r>
        <w:t>to</w:t>
      </w:r>
      <w:r>
        <w:rPr>
          <w:spacing w:val="-12"/>
        </w:rPr>
        <w:t xml:space="preserve"> </w:t>
      </w:r>
      <w:r>
        <w:t>all</w:t>
      </w:r>
      <w:r>
        <w:rPr>
          <w:spacing w:val="-9"/>
        </w:rPr>
        <w:t xml:space="preserve"> </w:t>
      </w:r>
      <w:r>
        <w:t>part</w:t>
      </w:r>
      <w:r>
        <w:rPr>
          <w:spacing w:val="-8"/>
        </w:rPr>
        <w:t xml:space="preserve"> </w:t>
      </w:r>
      <w:r>
        <w:t>time</w:t>
      </w:r>
      <w:r>
        <w:rPr>
          <w:spacing w:val="-11"/>
        </w:rPr>
        <w:t xml:space="preserve"> </w:t>
      </w:r>
      <w:r>
        <w:t>undergraduate</w:t>
      </w:r>
      <w:r>
        <w:rPr>
          <w:spacing w:val="-7"/>
        </w:rPr>
        <w:t xml:space="preserve"> </w:t>
      </w:r>
      <w:r>
        <w:t>continuous</w:t>
      </w:r>
      <w:r>
        <w:rPr>
          <w:spacing w:val="-5"/>
        </w:rPr>
        <w:t xml:space="preserve"> </w:t>
      </w:r>
      <w:r>
        <w:t>degree</w:t>
      </w:r>
      <w:r>
        <w:rPr>
          <w:spacing w:val="-10"/>
        </w:rPr>
        <w:t xml:space="preserve"> </w:t>
      </w:r>
      <w:r>
        <w:t>programmes</w:t>
      </w:r>
      <w:r>
        <w:rPr>
          <w:spacing w:val="-6"/>
        </w:rPr>
        <w:t xml:space="preserve"> </w:t>
      </w:r>
      <w:r>
        <w:t>in</w:t>
      </w:r>
      <w:r>
        <w:rPr>
          <w:spacing w:val="-8"/>
        </w:rPr>
        <w:t xml:space="preserve"> </w:t>
      </w:r>
      <w:r>
        <w:t>the</w:t>
      </w:r>
      <w:r>
        <w:rPr>
          <w:spacing w:val="-6"/>
        </w:rPr>
        <w:t xml:space="preserve"> </w:t>
      </w:r>
      <w:r>
        <w:t>University. Every such programme must comply with these regulations unless otherwise provided as per section 9 below. Students must also refer to the specific College continuous degree programme regulations and requirements. These regulations are approved by the University’s Academic Council and are regulated and reviewed by the Academic Council’s Standing Committee, following prior consideration by the Academic Regulations Committee. The Academic Regulations Committee will be comprised of the Registrar and Deputy-President (chair), Deans of College, another representative from each college and the Director of Adult Education. Relevant administrative staff will be in attendance at the Committee’s meetings. The committee will report to Standing Committee of Academic</w:t>
      </w:r>
      <w:r>
        <w:rPr>
          <w:spacing w:val="-2"/>
        </w:rPr>
        <w:t xml:space="preserve"> </w:t>
      </w:r>
      <w:r>
        <w:t>Council.</w:t>
      </w:r>
    </w:p>
    <w:p w14:paraId="1AF0E40F" w14:textId="77777777" w:rsidR="004918A1" w:rsidRDefault="004918A1">
      <w:pPr>
        <w:pStyle w:val="BodyText"/>
        <w:spacing w:before="3"/>
      </w:pPr>
    </w:p>
    <w:p w14:paraId="2669CDE5" w14:textId="77777777" w:rsidR="004918A1" w:rsidRDefault="00816FFE" w:rsidP="00A56906">
      <w:pPr>
        <w:pStyle w:val="Heading4"/>
        <w:numPr>
          <w:ilvl w:val="0"/>
          <w:numId w:val="2"/>
        </w:numPr>
        <w:tabs>
          <w:tab w:val="left" w:pos="1682"/>
        </w:tabs>
        <w:spacing w:before="1"/>
        <w:ind w:hanging="361"/>
      </w:pPr>
      <w:r>
        <w:t>Degree Programme</w:t>
      </w:r>
      <w:r>
        <w:rPr>
          <w:spacing w:val="-5"/>
        </w:rPr>
        <w:t xml:space="preserve"> </w:t>
      </w:r>
      <w:r>
        <w:t>Curricula</w:t>
      </w:r>
    </w:p>
    <w:p w14:paraId="440C97BE" w14:textId="77777777" w:rsidR="004918A1" w:rsidRDefault="00816FFE">
      <w:pPr>
        <w:pStyle w:val="BodyText"/>
        <w:spacing w:before="226"/>
        <w:ind w:left="960" w:right="1130"/>
        <w:jc w:val="both"/>
      </w:pPr>
      <w:r>
        <w:t xml:space="preserve">The University’s awards for continuous degree programmes </w:t>
      </w:r>
      <w:r>
        <w:rPr>
          <w:spacing w:val="-2"/>
        </w:rPr>
        <w:t xml:space="preserve">are </w:t>
      </w:r>
      <w:r>
        <w:t>organised in accordance with the European Credit</w:t>
      </w:r>
      <w:r>
        <w:rPr>
          <w:spacing w:val="-8"/>
        </w:rPr>
        <w:t xml:space="preserve"> </w:t>
      </w:r>
      <w:r>
        <w:t>Transfer</w:t>
      </w:r>
      <w:r>
        <w:rPr>
          <w:spacing w:val="-9"/>
        </w:rPr>
        <w:t xml:space="preserve"> </w:t>
      </w:r>
      <w:r>
        <w:t>System</w:t>
      </w:r>
      <w:r>
        <w:rPr>
          <w:spacing w:val="-7"/>
        </w:rPr>
        <w:t xml:space="preserve"> </w:t>
      </w:r>
      <w:r>
        <w:t>(ECTS).</w:t>
      </w:r>
      <w:r>
        <w:rPr>
          <w:spacing w:val="-7"/>
        </w:rPr>
        <w:t xml:space="preserve"> </w:t>
      </w:r>
      <w:r>
        <w:t>Programmes</w:t>
      </w:r>
      <w:r>
        <w:rPr>
          <w:spacing w:val="-5"/>
        </w:rPr>
        <w:t xml:space="preserve"> </w:t>
      </w:r>
      <w:r>
        <w:t>of</w:t>
      </w:r>
      <w:r>
        <w:rPr>
          <w:spacing w:val="-14"/>
        </w:rPr>
        <w:t xml:space="preserve"> </w:t>
      </w:r>
      <w:r>
        <w:t>study</w:t>
      </w:r>
      <w:r>
        <w:rPr>
          <w:spacing w:val="-6"/>
        </w:rPr>
        <w:t xml:space="preserve"> </w:t>
      </w:r>
      <w:r>
        <w:t>are</w:t>
      </w:r>
      <w:r>
        <w:rPr>
          <w:spacing w:val="-6"/>
        </w:rPr>
        <w:t xml:space="preserve"> </w:t>
      </w:r>
      <w:r>
        <w:t>organised</w:t>
      </w:r>
      <w:r>
        <w:rPr>
          <w:spacing w:val="-6"/>
        </w:rPr>
        <w:t xml:space="preserve"> </w:t>
      </w:r>
      <w:r>
        <w:t>into</w:t>
      </w:r>
      <w:r>
        <w:rPr>
          <w:spacing w:val="-13"/>
        </w:rPr>
        <w:t xml:space="preserve"> </w:t>
      </w:r>
      <w:r>
        <w:t>specific</w:t>
      </w:r>
      <w:r>
        <w:rPr>
          <w:spacing w:val="-6"/>
        </w:rPr>
        <w:t xml:space="preserve"> </w:t>
      </w:r>
      <w:r>
        <w:t>units</w:t>
      </w:r>
      <w:r>
        <w:rPr>
          <w:spacing w:val="-11"/>
        </w:rPr>
        <w:t xml:space="preserve"> </w:t>
      </w:r>
      <w:r>
        <w:t>of</w:t>
      </w:r>
      <w:r>
        <w:rPr>
          <w:spacing w:val="-8"/>
        </w:rPr>
        <w:t xml:space="preserve"> </w:t>
      </w:r>
      <w:r>
        <w:t>study</w:t>
      </w:r>
      <w:r>
        <w:rPr>
          <w:spacing w:val="-12"/>
        </w:rPr>
        <w:t xml:space="preserve"> </w:t>
      </w:r>
      <w:r>
        <w:t>called</w:t>
      </w:r>
      <w:r>
        <w:rPr>
          <w:spacing w:val="-11"/>
        </w:rPr>
        <w:t xml:space="preserve"> </w:t>
      </w:r>
      <w:r>
        <w:t>Modules. Each module is a unit of teaching and learning formally offered within the University, and carrying credit expressed as a number of credit points in accordance with the</w:t>
      </w:r>
      <w:r>
        <w:rPr>
          <w:spacing w:val="-6"/>
        </w:rPr>
        <w:t xml:space="preserve"> </w:t>
      </w:r>
      <w:r>
        <w:t>ECTS.</w:t>
      </w:r>
    </w:p>
    <w:p w14:paraId="32262DCA" w14:textId="77777777" w:rsidR="004918A1" w:rsidRDefault="004918A1">
      <w:pPr>
        <w:pStyle w:val="BodyText"/>
      </w:pPr>
    </w:p>
    <w:p w14:paraId="7DB76915" w14:textId="77777777" w:rsidR="004918A1" w:rsidRDefault="00816FFE">
      <w:pPr>
        <w:pStyle w:val="BodyText"/>
        <w:spacing w:before="1"/>
        <w:ind w:left="960" w:right="1131"/>
        <w:jc w:val="both"/>
      </w:pPr>
      <w:r>
        <w:t>A programme will have a prescribed aggregate credit value in accordance with the Level of Study as set out in Ireland’s</w:t>
      </w:r>
      <w:r>
        <w:rPr>
          <w:spacing w:val="-10"/>
        </w:rPr>
        <w:t xml:space="preserve"> </w:t>
      </w:r>
      <w:r>
        <w:t>National</w:t>
      </w:r>
      <w:r>
        <w:rPr>
          <w:spacing w:val="-12"/>
        </w:rPr>
        <w:t xml:space="preserve"> </w:t>
      </w:r>
      <w:r>
        <w:t>Framework</w:t>
      </w:r>
      <w:r>
        <w:rPr>
          <w:spacing w:val="-11"/>
        </w:rPr>
        <w:t xml:space="preserve"> </w:t>
      </w:r>
      <w:r>
        <w:t>for</w:t>
      </w:r>
      <w:r>
        <w:rPr>
          <w:spacing w:val="-13"/>
        </w:rPr>
        <w:t xml:space="preserve"> </w:t>
      </w:r>
      <w:r>
        <w:t>Qualifications,</w:t>
      </w:r>
      <w:r>
        <w:rPr>
          <w:spacing w:val="-11"/>
        </w:rPr>
        <w:t xml:space="preserve"> </w:t>
      </w:r>
      <w:r>
        <w:t>NFQ.</w:t>
      </w:r>
      <w:r>
        <w:rPr>
          <w:spacing w:val="-11"/>
        </w:rPr>
        <w:t xml:space="preserve"> </w:t>
      </w:r>
      <w:r>
        <w:t>Part</w:t>
      </w:r>
      <w:r>
        <w:rPr>
          <w:spacing w:val="-11"/>
        </w:rPr>
        <w:t xml:space="preserve"> </w:t>
      </w:r>
      <w:r>
        <w:t>time</w:t>
      </w:r>
      <w:r>
        <w:rPr>
          <w:spacing w:val="-10"/>
        </w:rPr>
        <w:t xml:space="preserve"> </w:t>
      </w:r>
      <w:r>
        <w:t>undergraduate</w:t>
      </w:r>
      <w:r>
        <w:rPr>
          <w:spacing w:val="-11"/>
        </w:rPr>
        <w:t xml:space="preserve"> </w:t>
      </w:r>
      <w:r>
        <w:t>continuous</w:t>
      </w:r>
      <w:r>
        <w:rPr>
          <w:spacing w:val="-9"/>
        </w:rPr>
        <w:t xml:space="preserve"> </w:t>
      </w:r>
      <w:r>
        <w:t>degree</w:t>
      </w:r>
      <w:r>
        <w:rPr>
          <w:spacing w:val="-10"/>
        </w:rPr>
        <w:t xml:space="preserve"> </w:t>
      </w:r>
      <w:r>
        <w:t>programmes are aligned with Level 8 of the framework and consist of a number of academic years of study (a minimum of 4 years). Students will undertake the programme in a modular format and will complete the programme over a period in accordance with the academic plan co designed by the Programme Coordinator and</w:t>
      </w:r>
      <w:r>
        <w:rPr>
          <w:spacing w:val="-10"/>
        </w:rPr>
        <w:t xml:space="preserve"> </w:t>
      </w:r>
      <w:r>
        <w:t>student.</w:t>
      </w:r>
    </w:p>
    <w:p w14:paraId="00474E82" w14:textId="77777777" w:rsidR="004918A1" w:rsidRDefault="004918A1">
      <w:pPr>
        <w:pStyle w:val="BodyText"/>
      </w:pPr>
    </w:p>
    <w:p w14:paraId="4A9B78B7" w14:textId="77777777" w:rsidR="004918A1" w:rsidRDefault="00816FFE">
      <w:pPr>
        <w:pStyle w:val="BodyText"/>
        <w:ind w:left="960" w:right="1132"/>
        <w:jc w:val="both"/>
      </w:pPr>
      <w:r>
        <w:t>Part time undergraduate continuous degree programmes at the University are normally organised into two Stages. Each stage will have prescribed Learning Outcomes and will have an associated aggregate credit value</w:t>
      </w:r>
    </w:p>
    <w:p w14:paraId="4972D3C1" w14:textId="77777777" w:rsidR="004918A1" w:rsidRDefault="00816FFE">
      <w:pPr>
        <w:pStyle w:val="BodyText"/>
        <w:ind w:left="960" w:right="1141"/>
        <w:jc w:val="both"/>
      </w:pPr>
      <w:r>
        <w:t>i.e. degree programmes comprised of 180 ECTS will have 90 credits for the stage 1 (Diploma) cycle and a further 90 credits for the stage 2 (Degree) cycle degree programmes comprised of 240 ECTS will have 120 credits for the stage 1 (Diploma) cycle and a further 120 credits for the stage 2 (Degree).</w:t>
      </w:r>
    </w:p>
    <w:p w14:paraId="55328215" w14:textId="77777777" w:rsidR="004918A1" w:rsidRDefault="00816FFE">
      <w:pPr>
        <w:pStyle w:val="BodyText"/>
        <w:spacing w:before="1"/>
        <w:ind w:left="960" w:right="1132"/>
        <w:jc w:val="both"/>
      </w:pPr>
      <w:r>
        <w:t>For completion of a stage, students will be required to successfully complete the relevant aggregate credit standard as specified by the programme regulations. Part time continuous degree students will complete each stage over a number of academic years.</w:t>
      </w:r>
    </w:p>
    <w:p w14:paraId="0DB539D9" w14:textId="77777777" w:rsidR="004918A1" w:rsidRDefault="004918A1">
      <w:pPr>
        <w:pStyle w:val="BodyText"/>
        <w:spacing w:before="2"/>
      </w:pPr>
    </w:p>
    <w:p w14:paraId="7C78E19E" w14:textId="77777777" w:rsidR="004918A1" w:rsidRDefault="00816FFE" w:rsidP="00A56906">
      <w:pPr>
        <w:pStyle w:val="Heading4"/>
        <w:numPr>
          <w:ilvl w:val="0"/>
          <w:numId w:val="2"/>
        </w:numPr>
        <w:tabs>
          <w:tab w:val="left" w:pos="1682"/>
        </w:tabs>
        <w:spacing w:before="1"/>
        <w:ind w:hanging="361"/>
      </w:pPr>
      <w:r>
        <w:t>Module Descriptions and</w:t>
      </w:r>
      <w:r>
        <w:rPr>
          <w:spacing w:val="-2"/>
        </w:rPr>
        <w:t xml:space="preserve"> </w:t>
      </w:r>
      <w:r>
        <w:t>Weightings</w:t>
      </w:r>
    </w:p>
    <w:p w14:paraId="4474558C" w14:textId="77777777" w:rsidR="004918A1" w:rsidRDefault="00816FFE">
      <w:pPr>
        <w:pStyle w:val="BodyText"/>
        <w:spacing w:before="226"/>
        <w:ind w:left="960" w:right="1130"/>
        <w:jc w:val="both"/>
      </w:pPr>
      <w:r>
        <w:t>Each</w:t>
      </w:r>
      <w:r>
        <w:rPr>
          <w:spacing w:val="-6"/>
        </w:rPr>
        <w:t xml:space="preserve"> </w:t>
      </w:r>
      <w:r>
        <w:t>programme</w:t>
      </w:r>
      <w:r>
        <w:rPr>
          <w:spacing w:val="-4"/>
        </w:rPr>
        <w:t xml:space="preserve"> </w:t>
      </w:r>
      <w:r>
        <w:t>offered</w:t>
      </w:r>
      <w:r>
        <w:rPr>
          <w:spacing w:val="-5"/>
        </w:rPr>
        <w:t xml:space="preserve"> </w:t>
      </w:r>
      <w:r>
        <w:t>by</w:t>
      </w:r>
      <w:r>
        <w:rPr>
          <w:spacing w:val="-5"/>
        </w:rPr>
        <w:t xml:space="preserve"> </w:t>
      </w:r>
      <w:r>
        <w:t>the</w:t>
      </w:r>
      <w:r>
        <w:rPr>
          <w:spacing w:val="-4"/>
        </w:rPr>
        <w:t xml:space="preserve"> </w:t>
      </w:r>
      <w:r>
        <w:t>University</w:t>
      </w:r>
      <w:r>
        <w:rPr>
          <w:spacing w:val="-5"/>
        </w:rPr>
        <w:t xml:space="preserve"> </w:t>
      </w:r>
      <w:r>
        <w:t>will</w:t>
      </w:r>
      <w:r>
        <w:rPr>
          <w:spacing w:val="-7"/>
        </w:rPr>
        <w:t xml:space="preserve"> </w:t>
      </w:r>
      <w:r>
        <w:t>comprise</w:t>
      </w:r>
      <w:r>
        <w:rPr>
          <w:spacing w:val="-4"/>
        </w:rPr>
        <w:t xml:space="preserve"> </w:t>
      </w:r>
      <w:r>
        <w:t>a</w:t>
      </w:r>
      <w:r>
        <w:rPr>
          <w:spacing w:val="-4"/>
        </w:rPr>
        <w:t xml:space="preserve"> </w:t>
      </w:r>
      <w:r>
        <w:t>set</w:t>
      </w:r>
      <w:r>
        <w:rPr>
          <w:spacing w:val="-6"/>
        </w:rPr>
        <w:t xml:space="preserve"> </w:t>
      </w:r>
      <w:r>
        <w:t>of</w:t>
      </w:r>
      <w:r>
        <w:rPr>
          <w:spacing w:val="-7"/>
        </w:rPr>
        <w:t xml:space="preserve"> </w:t>
      </w:r>
      <w:r>
        <w:t>Modules</w:t>
      </w:r>
      <w:r>
        <w:rPr>
          <w:spacing w:val="-4"/>
        </w:rPr>
        <w:t xml:space="preserve"> </w:t>
      </w:r>
      <w:r>
        <w:t>where</w:t>
      </w:r>
      <w:r>
        <w:rPr>
          <w:spacing w:val="-4"/>
        </w:rPr>
        <w:t xml:space="preserve"> </w:t>
      </w:r>
      <w:r>
        <w:t>each</w:t>
      </w:r>
      <w:r>
        <w:rPr>
          <w:spacing w:val="-5"/>
        </w:rPr>
        <w:t xml:space="preserve"> </w:t>
      </w:r>
      <w:r>
        <w:t>module</w:t>
      </w:r>
      <w:r>
        <w:rPr>
          <w:spacing w:val="-4"/>
        </w:rPr>
        <w:t xml:space="preserve"> </w:t>
      </w:r>
      <w:r>
        <w:t>represents</w:t>
      </w:r>
      <w:r>
        <w:rPr>
          <w:spacing w:val="-4"/>
        </w:rPr>
        <w:t xml:space="preserve"> </w:t>
      </w:r>
      <w:r>
        <w:t>a</w:t>
      </w:r>
      <w:r>
        <w:rPr>
          <w:spacing w:val="-4"/>
        </w:rPr>
        <w:t xml:space="preserve"> </w:t>
      </w:r>
      <w:r>
        <w:t xml:space="preserve">unit of teaching and learning with prescribed </w:t>
      </w:r>
      <w:r>
        <w:rPr>
          <w:b/>
        </w:rPr>
        <w:t>Learning Outcomes</w:t>
      </w:r>
      <w:r>
        <w:t xml:space="preserve">, and carrying credit expressed as a number of credit points in accordance with the European Credit Transfer system. </w:t>
      </w:r>
      <w:r>
        <w:rPr>
          <w:b/>
        </w:rPr>
        <w:t xml:space="preserve">Module Descriptions </w:t>
      </w:r>
      <w:r>
        <w:t xml:space="preserve">will be specified in the University’s central </w:t>
      </w:r>
      <w:r>
        <w:rPr>
          <w:b/>
        </w:rPr>
        <w:t xml:space="preserve">Module Repository </w:t>
      </w:r>
      <w:r>
        <w:t xml:space="preserve">(or Module Manager System) and will be </w:t>
      </w:r>
      <w:r>
        <w:rPr>
          <w:spacing w:val="2"/>
        </w:rPr>
        <w:t xml:space="preserve">set </w:t>
      </w:r>
      <w:r>
        <w:t xml:space="preserve">out in the </w:t>
      </w:r>
      <w:r>
        <w:rPr>
          <w:b/>
        </w:rPr>
        <w:t xml:space="preserve">Programme Descriptions and Regulations </w:t>
      </w:r>
      <w:r>
        <w:t>for each College’s</w:t>
      </w:r>
      <w:r>
        <w:rPr>
          <w:spacing w:val="1"/>
        </w:rPr>
        <w:t xml:space="preserve"> </w:t>
      </w:r>
      <w:r>
        <w:t>programmes.</w:t>
      </w:r>
    </w:p>
    <w:p w14:paraId="3E02AC1C" w14:textId="77777777" w:rsidR="004918A1" w:rsidRDefault="004918A1">
      <w:pPr>
        <w:pStyle w:val="BodyText"/>
        <w:spacing w:before="3"/>
      </w:pPr>
    </w:p>
    <w:p w14:paraId="07917642" w14:textId="77777777" w:rsidR="004918A1" w:rsidRDefault="00816FFE">
      <w:pPr>
        <w:pStyle w:val="Heading4"/>
        <w:ind w:left="1020" w:right="1206" w:firstLine="0"/>
        <w:jc w:val="center"/>
      </w:pPr>
      <w:r>
        <w:t>Individual modules will have an ECTS credit weighting of 5 ECTS, or may be expressed in whole multiples of 5 ECTS where good academic practice requires larger units of study.</w:t>
      </w:r>
    </w:p>
    <w:p w14:paraId="72726B69" w14:textId="77777777" w:rsidR="004918A1" w:rsidRDefault="004918A1">
      <w:pPr>
        <w:pStyle w:val="BodyText"/>
        <w:spacing w:before="10"/>
        <w:rPr>
          <w:rFonts w:ascii="TimesNewRomanPS-BoldItalicMT"/>
          <w:b/>
          <w:i/>
          <w:sz w:val="23"/>
        </w:rPr>
      </w:pPr>
    </w:p>
    <w:p w14:paraId="2A8F8625" w14:textId="77777777" w:rsidR="004918A1" w:rsidRDefault="00816FFE">
      <w:pPr>
        <w:pStyle w:val="BodyText"/>
        <w:spacing w:before="1"/>
        <w:ind w:left="960"/>
        <w:jc w:val="both"/>
      </w:pPr>
      <w:r>
        <w:t>Credit is awarded to students who obtain 40% on a module.</w:t>
      </w:r>
    </w:p>
    <w:p w14:paraId="5F19FB9A" w14:textId="77777777" w:rsidR="004918A1" w:rsidRDefault="004918A1">
      <w:pPr>
        <w:jc w:val="both"/>
        <w:sectPr w:rsidR="004918A1">
          <w:pgSz w:w="11910" w:h="16840"/>
          <w:pgMar w:top="860" w:right="320" w:bottom="760" w:left="620" w:header="426" w:footer="574" w:gutter="0"/>
          <w:cols w:space="720"/>
        </w:sectPr>
      </w:pPr>
    </w:p>
    <w:p w14:paraId="02D62BB3" w14:textId="77777777" w:rsidR="004918A1" w:rsidRDefault="004918A1">
      <w:pPr>
        <w:pStyle w:val="BodyText"/>
      </w:pPr>
    </w:p>
    <w:p w14:paraId="6D5722F4" w14:textId="77777777" w:rsidR="004918A1" w:rsidRDefault="004918A1">
      <w:pPr>
        <w:pStyle w:val="BodyText"/>
      </w:pPr>
    </w:p>
    <w:p w14:paraId="42E4DBEF" w14:textId="77777777" w:rsidR="004918A1" w:rsidRDefault="004918A1">
      <w:pPr>
        <w:pStyle w:val="BodyText"/>
        <w:spacing w:before="8"/>
        <w:rPr>
          <w:sz w:val="28"/>
        </w:rPr>
      </w:pPr>
    </w:p>
    <w:p w14:paraId="60D642F4" w14:textId="77777777" w:rsidR="004918A1" w:rsidRDefault="00816FFE" w:rsidP="00A56906">
      <w:pPr>
        <w:pStyle w:val="Heading4"/>
        <w:numPr>
          <w:ilvl w:val="0"/>
          <w:numId w:val="2"/>
        </w:numPr>
        <w:tabs>
          <w:tab w:val="left" w:pos="1682"/>
        </w:tabs>
        <w:spacing w:before="90"/>
        <w:ind w:hanging="361"/>
      </w:pPr>
      <w:r>
        <w:t>Arrangements for Assessment and Formal</w:t>
      </w:r>
      <w:r>
        <w:rPr>
          <w:spacing w:val="-4"/>
        </w:rPr>
        <w:t xml:space="preserve"> </w:t>
      </w:r>
      <w:r>
        <w:t>Examination</w:t>
      </w:r>
    </w:p>
    <w:p w14:paraId="16D37065" w14:textId="77777777" w:rsidR="004918A1" w:rsidRDefault="00816FFE">
      <w:pPr>
        <w:pStyle w:val="BodyText"/>
        <w:spacing w:before="226"/>
        <w:ind w:left="960"/>
      </w:pPr>
      <w:r>
        <w:t>The University’s standard examination periods are:</w:t>
      </w:r>
    </w:p>
    <w:p w14:paraId="488B9FCB" w14:textId="77777777" w:rsidR="004918A1" w:rsidRDefault="00816FFE" w:rsidP="00A56906">
      <w:pPr>
        <w:pStyle w:val="ListParagraph"/>
        <w:numPr>
          <w:ilvl w:val="0"/>
          <w:numId w:val="70"/>
        </w:numPr>
        <w:tabs>
          <w:tab w:val="left" w:pos="1471"/>
          <w:tab w:val="left" w:pos="1472"/>
        </w:tabs>
        <w:ind w:hanging="512"/>
        <w:rPr>
          <w:sz w:val="20"/>
        </w:rPr>
      </w:pPr>
      <w:r>
        <w:rPr>
          <w:sz w:val="20"/>
        </w:rPr>
        <w:t>End of semester</w:t>
      </w:r>
      <w:r>
        <w:rPr>
          <w:spacing w:val="-4"/>
          <w:sz w:val="20"/>
        </w:rPr>
        <w:t xml:space="preserve"> </w:t>
      </w:r>
      <w:r>
        <w:rPr>
          <w:sz w:val="20"/>
        </w:rPr>
        <w:t>1</w:t>
      </w:r>
    </w:p>
    <w:p w14:paraId="2F7E0511" w14:textId="77777777" w:rsidR="004918A1" w:rsidRDefault="00816FFE" w:rsidP="00A56906">
      <w:pPr>
        <w:pStyle w:val="ListParagraph"/>
        <w:numPr>
          <w:ilvl w:val="0"/>
          <w:numId w:val="70"/>
        </w:numPr>
        <w:tabs>
          <w:tab w:val="left" w:pos="1471"/>
          <w:tab w:val="left" w:pos="1472"/>
        </w:tabs>
        <w:ind w:hanging="512"/>
        <w:rPr>
          <w:sz w:val="20"/>
        </w:rPr>
      </w:pPr>
      <w:r>
        <w:rPr>
          <w:sz w:val="20"/>
        </w:rPr>
        <w:t>End of semester</w:t>
      </w:r>
      <w:r>
        <w:rPr>
          <w:spacing w:val="-4"/>
          <w:sz w:val="20"/>
        </w:rPr>
        <w:t xml:space="preserve"> </w:t>
      </w:r>
      <w:r>
        <w:rPr>
          <w:sz w:val="20"/>
        </w:rPr>
        <w:t>2</w:t>
      </w:r>
    </w:p>
    <w:p w14:paraId="10951A3F" w14:textId="77777777" w:rsidR="004918A1" w:rsidRDefault="00816FFE" w:rsidP="00A56906">
      <w:pPr>
        <w:pStyle w:val="ListParagraph"/>
        <w:numPr>
          <w:ilvl w:val="0"/>
          <w:numId w:val="70"/>
        </w:numPr>
        <w:tabs>
          <w:tab w:val="left" w:pos="1471"/>
          <w:tab w:val="left" w:pos="1472"/>
        </w:tabs>
        <w:ind w:hanging="512"/>
        <w:rPr>
          <w:sz w:val="20"/>
        </w:rPr>
      </w:pPr>
      <w:r>
        <w:rPr>
          <w:sz w:val="20"/>
        </w:rPr>
        <w:t>Repeat (of semester 1 and 2) Examinations</w:t>
      </w:r>
      <w:r>
        <w:rPr>
          <w:spacing w:val="-5"/>
          <w:sz w:val="20"/>
        </w:rPr>
        <w:t xml:space="preserve"> </w:t>
      </w:r>
      <w:r>
        <w:rPr>
          <w:sz w:val="20"/>
        </w:rPr>
        <w:t>(August)</w:t>
      </w:r>
    </w:p>
    <w:p w14:paraId="431C97C9" w14:textId="77777777" w:rsidR="004918A1" w:rsidRDefault="004918A1">
      <w:pPr>
        <w:pStyle w:val="BodyText"/>
      </w:pPr>
    </w:p>
    <w:p w14:paraId="3AF7DD00" w14:textId="77777777" w:rsidR="004918A1" w:rsidRDefault="00816FFE">
      <w:pPr>
        <w:pStyle w:val="BodyText"/>
        <w:ind w:left="960" w:right="1315"/>
      </w:pPr>
      <w:r>
        <w:t>The holding of examinations outside these periods requires the prior approval of the Academic Regulations Committee.</w:t>
      </w:r>
    </w:p>
    <w:p w14:paraId="51E620D1" w14:textId="77777777" w:rsidR="004918A1" w:rsidRDefault="004918A1">
      <w:pPr>
        <w:pStyle w:val="BodyText"/>
        <w:spacing w:before="1"/>
      </w:pPr>
    </w:p>
    <w:p w14:paraId="0485C746" w14:textId="77777777" w:rsidR="004918A1" w:rsidRDefault="00816FFE">
      <w:pPr>
        <w:pStyle w:val="BodyText"/>
        <w:ind w:left="960" w:right="1192"/>
      </w:pPr>
      <w:r>
        <w:t>Repeat examinations will be held for all programmes and modules unless the prior approval of the Academic Regulations Committee is given.</w:t>
      </w:r>
    </w:p>
    <w:p w14:paraId="1B3A77A3" w14:textId="77777777" w:rsidR="004918A1" w:rsidRDefault="004918A1">
      <w:pPr>
        <w:pStyle w:val="BodyText"/>
      </w:pPr>
    </w:p>
    <w:p w14:paraId="2D0C6C53" w14:textId="77777777" w:rsidR="004918A1" w:rsidRDefault="00816FFE">
      <w:pPr>
        <w:pStyle w:val="BodyText"/>
        <w:ind w:left="960" w:right="1141"/>
        <w:jc w:val="both"/>
      </w:pPr>
      <w:r>
        <w:t>Modules may be assessed in any combination of formal examinations, assignments, projects, essays, papers, reports, presentations &amp; debates, locally set out exercises, laboratory or field work, or other experiential learning.</w:t>
      </w:r>
    </w:p>
    <w:p w14:paraId="50A48A43" w14:textId="77777777" w:rsidR="004918A1" w:rsidRDefault="004918A1">
      <w:pPr>
        <w:pStyle w:val="BodyText"/>
      </w:pPr>
    </w:p>
    <w:p w14:paraId="1A1DDB13" w14:textId="0C55F259" w:rsidR="004918A1" w:rsidRPr="00D01AA7" w:rsidRDefault="00816FFE" w:rsidP="00D01AA7">
      <w:pPr>
        <w:pStyle w:val="BodyText"/>
        <w:spacing w:before="1"/>
        <w:ind w:left="960" w:right="1128"/>
        <w:jc w:val="both"/>
      </w:pPr>
      <w:r>
        <w:t xml:space="preserve">Where modules are examined by means of a </w:t>
      </w:r>
      <w:r w:rsidRPr="3B35936A">
        <w:rPr>
          <w:b/>
          <w:bCs/>
        </w:rPr>
        <w:t xml:space="preserve">formal examination </w:t>
      </w:r>
      <w:r>
        <w:t xml:space="preserve">paper administered by the University’s Examinations office and time tabled centrally, the examination will be of a </w:t>
      </w:r>
      <w:r w:rsidRPr="3B35936A">
        <w:rPr>
          <w:b/>
          <w:bCs/>
        </w:rPr>
        <w:t>standard two hours duration</w:t>
      </w:r>
      <w:r>
        <w:t>. Where a module weighting is greater than 5 ECTS, the formal examination may be broken into a number of 2- hour papers or one 2 hour paper and alternate assessment methods (e.g. a 10 credit year long module might attract</w:t>
      </w:r>
      <w:r>
        <w:rPr>
          <w:spacing w:val="-6"/>
        </w:rPr>
        <w:t xml:space="preserve"> </w:t>
      </w:r>
      <w:r>
        <w:t>two</w:t>
      </w:r>
      <w:r>
        <w:rPr>
          <w:spacing w:val="-5"/>
        </w:rPr>
        <w:t xml:space="preserve"> </w:t>
      </w:r>
      <w:r>
        <w:t>2</w:t>
      </w:r>
      <w:r>
        <w:rPr>
          <w:spacing w:val="-5"/>
        </w:rPr>
        <w:t xml:space="preserve"> </w:t>
      </w:r>
      <w:r>
        <w:t>hour</w:t>
      </w:r>
      <w:r>
        <w:rPr>
          <w:spacing w:val="-7"/>
        </w:rPr>
        <w:t xml:space="preserve"> </w:t>
      </w:r>
      <w:r>
        <w:t>examinations).</w:t>
      </w:r>
      <w:r>
        <w:rPr>
          <w:spacing w:val="-5"/>
        </w:rPr>
        <w:t xml:space="preserve"> </w:t>
      </w:r>
      <w:r>
        <w:t>In</w:t>
      </w:r>
      <w:r>
        <w:rPr>
          <w:spacing w:val="-5"/>
        </w:rPr>
        <w:t xml:space="preserve"> </w:t>
      </w:r>
      <w:r>
        <w:t>exceptional</w:t>
      </w:r>
      <w:r>
        <w:rPr>
          <w:spacing w:val="-6"/>
        </w:rPr>
        <w:t xml:space="preserve"> </w:t>
      </w:r>
      <w:r>
        <w:t>circumstances,</w:t>
      </w:r>
      <w:r>
        <w:rPr>
          <w:spacing w:val="-10"/>
        </w:rPr>
        <w:t xml:space="preserve"> </w:t>
      </w:r>
      <w:r>
        <w:t>where</w:t>
      </w:r>
      <w:r>
        <w:rPr>
          <w:spacing w:val="-4"/>
        </w:rPr>
        <w:t xml:space="preserve"> </w:t>
      </w:r>
      <w:r>
        <w:t>robust</w:t>
      </w:r>
      <w:r>
        <w:rPr>
          <w:spacing w:val="-6"/>
        </w:rPr>
        <w:t xml:space="preserve"> </w:t>
      </w:r>
      <w:r>
        <w:t>assessment</w:t>
      </w:r>
      <w:r>
        <w:rPr>
          <w:spacing w:val="-6"/>
        </w:rPr>
        <w:t xml:space="preserve"> </w:t>
      </w:r>
      <w:r>
        <w:t>reasons</w:t>
      </w:r>
      <w:r>
        <w:rPr>
          <w:spacing w:val="-3"/>
        </w:rPr>
        <w:t xml:space="preserve"> </w:t>
      </w:r>
      <w:r>
        <w:t>require</w:t>
      </w:r>
      <w:r>
        <w:rPr>
          <w:spacing w:val="-4"/>
        </w:rPr>
        <w:t xml:space="preserve"> </w:t>
      </w:r>
      <w:r>
        <w:t>longer examinations, 3-hour (or longer) examinations may be facilitated. Approval for such arrangements will require the prior approval of the Academic Regulations</w:t>
      </w:r>
      <w:r>
        <w:rPr>
          <w:spacing w:val="-2"/>
        </w:rPr>
        <w:t xml:space="preserve"> </w:t>
      </w:r>
      <w:r>
        <w:t>Committee.</w:t>
      </w:r>
    </w:p>
    <w:p w14:paraId="066A251F" w14:textId="77777777" w:rsidR="004918A1" w:rsidRDefault="004918A1">
      <w:pPr>
        <w:pStyle w:val="BodyText"/>
        <w:spacing w:before="3"/>
        <w:rPr>
          <w:sz w:val="18"/>
        </w:rPr>
      </w:pPr>
    </w:p>
    <w:p w14:paraId="311ED919" w14:textId="77777777" w:rsidR="004918A1" w:rsidRDefault="00816FFE" w:rsidP="00A56906">
      <w:pPr>
        <w:pStyle w:val="Heading4"/>
        <w:numPr>
          <w:ilvl w:val="0"/>
          <w:numId w:val="2"/>
        </w:numPr>
        <w:tabs>
          <w:tab w:val="left" w:pos="1682"/>
        </w:tabs>
        <w:ind w:hanging="361"/>
      </w:pPr>
      <w:r>
        <w:t>Passing and</w:t>
      </w:r>
      <w:r>
        <w:rPr>
          <w:spacing w:val="-3"/>
        </w:rPr>
        <w:t xml:space="preserve"> </w:t>
      </w:r>
      <w:r>
        <w:t>Progression</w:t>
      </w:r>
    </w:p>
    <w:p w14:paraId="077B6ED3" w14:textId="77777777" w:rsidR="004918A1" w:rsidRDefault="004918A1">
      <w:pPr>
        <w:pStyle w:val="BodyText"/>
        <w:spacing w:before="7"/>
        <w:rPr>
          <w:rFonts w:ascii="TimesNewRomanPS-BoldItalicMT"/>
          <w:b/>
          <w:i/>
          <w:sz w:val="23"/>
        </w:rPr>
      </w:pPr>
    </w:p>
    <w:p w14:paraId="255746DB" w14:textId="77777777" w:rsidR="004918A1" w:rsidRDefault="00816FFE">
      <w:pPr>
        <w:pStyle w:val="BodyText"/>
        <w:ind w:left="960" w:right="1128"/>
        <w:jc w:val="both"/>
      </w:pPr>
      <w:r>
        <w:t>The</w:t>
      </w:r>
      <w:r>
        <w:rPr>
          <w:spacing w:val="-5"/>
        </w:rPr>
        <w:t xml:space="preserve"> </w:t>
      </w:r>
      <w:r>
        <w:t>Examination</w:t>
      </w:r>
      <w:r>
        <w:rPr>
          <w:spacing w:val="-6"/>
        </w:rPr>
        <w:t xml:space="preserve"> </w:t>
      </w:r>
      <w:r>
        <w:t>Board</w:t>
      </w:r>
      <w:r>
        <w:rPr>
          <w:spacing w:val="-5"/>
        </w:rPr>
        <w:t xml:space="preserve"> </w:t>
      </w:r>
      <w:r>
        <w:t>is</w:t>
      </w:r>
      <w:r>
        <w:rPr>
          <w:spacing w:val="-5"/>
        </w:rPr>
        <w:t xml:space="preserve"> </w:t>
      </w:r>
      <w:r>
        <w:t>the</w:t>
      </w:r>
      <w:r>
        <w:rPr>
          <w:spacing w:val="1"/>
        </w:rPr>
        <w:t xml:space="preserve"> </w:t>
      </w:r>
      <w:r>
        <w:t>formal</w:t>
      </w:r>
      <w:r>
        <w:rPr>
          <w:spacing w:val="-7"/>
        </w:rPr>
        <w:t xml:space="preserve"> </w:t>
      </w:r>
      <w:r>
        <w:t>examination</w:t>
      </w:r>
      <w:r>
        <w:rPr>
          <w:spacing w:val="-1"/>
        </w:rPr>
        <w:t xml:space="preserve"> </w:t>
      </w:r>
      <w:r>
        <w:t>authority</w:t>
      </w:r>
      <w:r>
        <w:rPr>
          <w:spacing w:val="-2"/>
        </w:rPr>
        <w:t xml:space="preserve"> </w:t>
      </w:r>
      <w:r>
        <w:t>for</w:t>
      </w:r>
      <w:r>
        <w:rPr>
          <w:spacing w:val="3"/>
        </w:rPr>
        <w:t xml:space="preserve"> </w:t>
      </w:r>
      <w:r>
        <w:t>each</w:t>
      </w:r>
      <w:r>
        <w:rPr>
          <w:spacing w:val="-6"/>
        </w:rPr>
        <w:t xml:space="preserve"> </w:t>
      </w:r>
      <w:r>
        <w:t>College</w:t>
      </w:r>
      <w:r>
        <w:rPr>
          <w:spacing w:val="-5"/>
        </w:rPr>
        <w:t xml:space="preserve"> </w:t>
      </w:r>
      <w:r>
        <w:t>and</w:t>
      </w:r>
      <w:r>
        <w:rPr>
          <w:spacing w:val="-5"/>
        </w:rPr>
        <w:t xml:space="preserve"> </w:t>
      </w:r>
      <w:r>
        <w:t>examination</w:t>
      </w:r>
      <w:r>
        <w:rPr>
          <w:spacing w:val="-6"/>
        </w:rPr>
        <w:t xml:space="preserve"> </w:t>
      </w:r>
      <w:r>
        <w:t>session.</w:t>
      </w:r>
      <w:r>
        <w:rPr>
          <w:spacing w:val="-5"/>
        </w:rPr>
        <w:t xml:space="preserve"> </w:t>
      </w:r>
      <w:r>
        <w:t>Chaired by the Dean, the Board is made up of academic staff members of the College and extern examiners from the relevant disciplines, or from the Colleges responsible for multi College programmes. Only those decisions approved by the Examinations Board will be formally recognized as official University examination results – relating to Passing, Progression, Determination of Honours, and Granting of</w:t>
      </w:r>
      <w:r>
        <w:rPr>
          <w:spacing w:val="-9"/>
        </w:rPr>
        <w:t xml:space="preserve"> </w:t>
      </w:r>
      <w:r>
        <w:t>Deferrals.</w:t>
      </w:r>
    </w:p>
    <w:p w14:paraId="20460DDC" w14:textId="77777777" w:rsidR="004918A1" w:rsidRDefault="004918A1">
      <w:pPr>
        <w:pStyle w:val="BodyText"/>
      </w:pPr>
    </w:p>
    <w:p w14:paraId="3A8E83A5" w14:textId="77777777" w:rsidR="004918A1" w:rsidRDefault="00816FFE">
      <w:pPr>
        <w:pStyle w:val="BodyText"/>
        <w:spacing w:before="1"/>
        <w:ind w:left="960" w:right="1141"/>
        <w:jc w:val="both"/>
      </w:pPr>
      <w:r>
        <w:t>An interim Examination Board will be held at the end of each academic year and a formal examination Board at the end of a stage, including after the repeat examinations in August. The examination board will determine the overall result for the stage.</w:t>
      </w:r>
    </w:p>
    <w:p w14:paraId="085D18CD" w14:textId="77777777" w:rsidR="004918A1" w:rsidRDefault="004918A1">
      <w:pPr>
        <w:pStyle w:val="BodyText"/>
        <w:spacing w:before="2"/>
      </w:pPr>
    </w:p>
    <w:p w14:paraId="768D2B5D" w14:textId="77777777" w:rsidR="004918A1" w:rsidRDefault="00816FFE" w:rsidP="00A56906">
      <w:pPr>
        <w:pStyle w:val="Heading4"/>
        <w:numPr>
          <w:ilvl w:val="1"/>
          <w:numId w:val="2"/>
        </w:numPr>
        <w:tabs>
          <w:tab w:val="left" w:pos="1682"/>
        </w:tabs>
        <w:ind w:hanging="361"/>
      </w:pPr>
      <w:r>
        <w:t>Progression</w:t>
      </w:r>
    </w:p>
    <w:p w14:paraId="20C58626" w14:textId="77777777" w:rsidR="004918A1" w:rsidRDefault="00816FFE">
      <w:pPr>
        <w:pStyle w:val="BodyText"/>
        <w:spacing w:before="232"/>
        <w:ind w:left="960"/>
        <w:jc w:val="both"/>
      </w:pPr>
      <w:r>
        <w:t>Students must successfully complete stage 1 before progressing to stage 2 of a programme.</w:t>
      </w:r>
    </w:p>
    <w:p w14:paraId="54B820EB" w14:textId="77777777" w:rsidR="004918A1" w:rsidRDefault="004918A1">
      <w:pPr>
        <w:pStyle w:val="BodyText"/>
        <w:spacing w:before="3"/>
      </w:pPr>
    </w:p>
    <w:p w14:paraId="36D3AB4B" w14:textId="77777777" w:rsidR="004918A1" w:rsidRDefault="00816FFE" w:rsidP="00A56906">
      <w:pPr>
        <w:pStyle w:val="Heading4"/>
        <w:numPr>
          <w:ilvl w:val="1"/>
          <w:numId w:val="2"/>
        </w:numPr>
        <w:tabs>
          <w:tab w:val="left" w:pos="1682"/>
        </w:tabs>
        <w:ind w:hanging="361"/>
      </w:pPr>
      <w:r>
        <w:t>Passing</w:t>
      </w:r>
    </w:p>
    <w:p w14:paraId="715F2081" w14:textId="77777777" w:rsidR="004918A1" w:rsidRDefault="00816FFE">
      <w:pPr>
        <w:pStyle w:val="BodyText"/>
        <w:spacing w:before="226"/>
        <w:ind w:left="960" w:right="1135"/>
        <w:jc w:val="both"/>
      </w:pPr>
      <w:r>
        <w:rPr>
          <w:b/>
        </w:rPr>
        <w:t xml:space="preserve">The pass mark on all modules is 40%. </w:t>
      </w:r>
      <w:r>
        <w:t xml:space="preserve">Where different components of assessment (course work, laboratory work, continuous assessment, etc.) within a module contribute to the final grade it shall </w:t>
      </w:r>
      <w:r>
        <w:rPr>
          <w:b/>
        </w:rPr>
        <w:t xml:space="preserve">not normally </w:t>
      </w:r>
      <w:r>
        <w:t>be a requirement that any one of these components be separately passed. Only an overall mark for the module will be returned. Marks will not be returned for components of a module.</w:t>
      </w:r>
    </w:p>
    <w:p w14:paraId="696EE0E8" w14:textId="77777777" w:rsidR="004918A1" w:rsidRDefault="004918A1">
      <w:pPr>
        <w:pStyle w:val="BodyText"/>
        <w:spacing w:before="5"/>
      </w:pPr>
    </w:p>
    <w:p w14:paraId="5DB721C9" w14:textId="77777777" w:rsidR="004918A1" w:rsidRDefault="00816FFE">
      <w:pPr>
        <w:spacing w:before="1" w:line="237" w:lineRule="auto"/>
        <w:ind w:left="960" w:right="1131"/>
        <w:jc w:val="both"/>
        <w:rPr>
          <w:sz w:val="20"/>
        </w:rPr>
      </w:pPr>
      <w:r>
        <w:rPr>
          <w:b/>
          <w:sz w:val="24"/>
        </w:rPr>
        <w:t xml:space="preserve">A mark of “incomplete” must be returned to the Examinations Office where there is a requirement that and element(s) of a module be passed, and that element(s) is not passed. A student is required to retake all elements of an incomplete module </w:t>
      </w:r>
      <w:r>
        <w:rPr>
          <w:sz w:val="20"/>
        </w:rPr>
        <w:t>unless the relevant College provides by regulation that students be exempt from retaking specific components.</w:t>
      </w:r>
    </w:p>
    <w:p w14:paraId="5597FF60" w14:textId="77777777" w:rsidR="004918A1" w:rsidRDefault="004918A1">
      <w:pPr>
        <w:pStyle w:val="BodyText"/>
        <w:spacing w:before="3"/>
      </w:pPr>
    </w:p>
    <w:p w14:paraId="432CDA2B" w14:textId="77777777" w:rsidR="004918A1" w:rsidRDefault="00816FFE">
      <w:pPr>
        <w:pStyle w:val="BodyText"/>
        <w:ind w:left="960"/>
        <w:jc w:val="both"/>
      </w:pPr>
      <w:r>
        <w:t>College level provisions should be the same across all programmes and modules in a College.</w:t>
      </w:r>
    </w:p>
    <w:p w14:paraId="2ABA8AB9" w14:textId="77777777" w:rsidR="004918A1" w:rsidRDefault="004918A1">
      <w:pPr>
        <w:jc w:val="both"/>
        <w:sectPr w:rsidR="004918A1">
          <w:pgSz w:w="11910" w:h="16840"/>
          <w:pgMar w:top="880" w:right="320" w:bottom="760" w:left="620" w:header="425" w:footer="574" w:gutter="0"/>
          <w:cols w:space="720"/>
        </w:sectPr>
      </w:pPr>
    </w:p>
    <w:p w14:paraId="5168B2A6" w14:textId="77777777" w:rsidR="004918A1" w:rsidRDefault="004918A1">
      <w:pPr>
        <w:pStyle w:val="BodyText"/>
        <w:spacing w:before="8"/>
        <w:rPr>
          <w:sz w:val="28"/>
        </w:rPr>
      </w:pPr>
    </w:p>
    <w:p w14:paraId="389A632C" w14:textId="77777777" w:rsidR="004918A1" w:rsidRDefault="00816FFE" w:rsidP="00A56906">
      <w:pPr>
        <w:pStyle w:val="Heading4"/>
        <w:numPr>
          <w:ilvl w:val="1"/>
          <w:numId w:val="2"/>
        </w:numPr>
        <w:tabs>
          <w:tab w:val="left" w:pos="1682"/>
        </w:tabs>
        <w:spacing w:before="90"/>
        <w:ind w:hanging="361"/>
      </w:pPr>
      <w:r>
        <w:t>Carrying Forward</w:t>
      </w:r>
      <w:r>
        <w:rPr>
          <w:spacing w:val="-1"/>
        </w:rPr>
        <w:t xml:space="preserve"> </w:t>
      </w:r>
      <w:r>
        <w:t>Marks</w:t>
      </w:r>
    </w:p>
    <w:p w14:paraId="15DB52CC" w14:textId="0B9904EF" w:rsidR="004918A1" w:rsidRDefault="00816FFE">
      <w:pPr>
        <w:pStyle w:val="BodyText"/>
        <w:spacing w:before="227"/>
        <w:ind w:left="960" w:right="1133"/>
        <w:jc w:val="both"/>
      </w:pPr>
      <w:r>
        <w:t>A</w:t>
      </w:r>
      <w:r>
        <w:rPr>
          <w:spacing w:val="-6"/>
        </w:rPr>
        <w:t xml:space="preserve"> </w:t>
      </w:r>
      <w:r>
        <w:t>student</w:t>
      </w:r>
      <w:r>
        <w:rPr>
          <w:spacing w:val="-7"/>
        </w:rPr>
        <w:t xml:space="preserve"> </w:t>
      </w:r>
      <w:r>
        <w:t>will</w:t>
      </w:r>
      <w:r>
        <w:rPr>
          <w:spacing w:val="-7"/>
        </w:rPr>
        <w:t xml:space="preserve"> </w:t>
      </w:r>
      <w:r>
        <w:t>be</w:t>
      </w:r>
      <w:r>
        <w:rPr>
          <w:spacing w:val="-5"/>
        </w:rPr>
        <w:t xml:space="preserve"> </w:t>
      </w:r>
      <w:r>
        <w:t>given</w:t>
      </w:r>
      <w:r>
        <w:rPr>
          <w:spacing w:val="-6"/>
        </w:rPr>
        <w:t xml:space="preserve"> </w:t>
      </w:r>
      <w:r>
        <w:t>credit</w:t>
      </w:r>
      <w:r>
        <w:rPr>
          <w:spacing w:val="-6"/>
        </w:rPr>
        <w:t xml:space="preserve"> </w:t>
      </w:r>
      <w:r>
        <w:t>for</w:t>
      </w:r>
      <w:r>
        <w:rPr>
          <w:spacing w:val="-8"/>
        </w:rPr>
        <w:t xml:space="preserve"> </w:t>
      </w:r>
      <w:r>
        <w:t>modules</w:t>
      </w:r>
      <w:r>
        <w:rPr>
          <w:spacing w:val="-5"/>
        </w:rPr>
        <w:t xml:space="preserve"> </w:t>
      </w:r>
      <w:r>
        <w:t>passed</w:t>
      </w:r>
      <w:r>
        <w:rPr>
          <w:spacing w:val="-6"/>
        </w:rPr>
        <w:t xml:space="preserve"> </w:t>
      </w:r>
      <w:r>
        <w:t>and</w:t>
      </w:r>
      <w:r>
        <w:rPr>
          <w:spacing w:val="-6"/>
        </w:rPr>
        <w:t xml:space="preserve"> </w:t>
      </w:r>
      <w:r>
        <w:t>will</w:t>
      </w:r>
      <w:r>
        <w:rPr>
          <w:spacing w:val="-6"/>
        </w:rPr>
        <w:t xml:space="preserve"> </w:t>
      </w:r>
      <w:r>
        <w:t>not</w:t>
      </w:r>
      <w:r>
        <w:rPr>
          <w:spacing w:val="-7"/>
        </w:rPr>
        <w:t xml:space="preserve"> </w:t>
      </w:r>
      <w:r>
        <w:t>have</w:t>
      </w:r>
      <w:r>
        <w:rPr>
          <w:spacing w:val="-5"/>
        </w:rPr>
        <w:t xml:space="preserve"> </w:t>
      </w:r>
      <w:r>
        <w:t>to</w:t>
      </w:r>
      <w:r>
        <w:rPr>
          <w:spacing w:val="-7"/>
        </w:rPr>
        <w:t xml:space="preserve"> </w:t>
      </w:r>
      <w:r>
        <w:t>re-present</w:t>
      </w:r>
      <w:r>
        <w:rPr>
          <w:spacing w:val="-7"/>
        </w:rPr>
        <w:t xml:space="preserve"> </w:t>
      </w:r>
      <w:r>
        <w:t>for</w:t>
      </w:r>
      <w:r>
        <w:rPr>
          <w:spacing w:val="-8"/>
        </w:rPr>
        <w:t xml:space="preserve"> </w:t>
      </w:r>
      <w:r>
        <w:t>examination</w:t>
      </w:r>
      <w:r>
        <w:rPr>
          <w:spacing w:val="-5"/>
        </w:rPr>
        <w:t xml:space="preserve"> </w:t>
      </w:r>
      <w:r>
        <w:t>in</w:t>
      </w:r>
      <w:r>
        <w:rPr>
          <w:spacing w:val="-7"/>
        </w:rPr>
        <w:t xml:space="preserve"> </w:t>
      </w:r>
      <w:r>
        <w:t>any</w:t>
      </w:r>
      <w:r>
        <w:rPr>
          <w:spacing w:val="-6"/>
        </w:rPr>
        <w:t xml:space="preserve"> </w:t>
      </w:r>
      <w:r>
        <w:t>module in</w:t>
      </w:r>
      <w:r>
        <w:rPr>
          <w:spacing w:val="-13"/>
        </w:rPr>
        <w:t xml:space="preserve"> </w:t>
      </w:r>
      <w:r>
        <w:t>which</w:t>
      </w:r>
      <w:r>
        <w:rPr>
          <w:spacing w:val="-11"/>
        </w:rPr>
        <w:t xml:space="preserve"> </w:t>
      </w:r>
      <w:r>
        <w:t>a</w:t>
      </w:r>
      <w:r>
        <w:rPr>
          <w:spacing w:val="-10"/>
        </w:rPr>
        <w:t xml:space="preserve"> </w:t>
      </w:r>
      <w:r>
        <w:t>minimum</w:t>
      </w:r>
      <w:r>
        <w:rPr>
          <w:spacing w:val="-12"/>
        </w:rPr>
        <w:t xml:space="preserve"> </w:t>
      </w:r>
      <w:r>
        <w:t>mark</w:t>
      </w:r>
      <w:r>
        <w:rPr>
          <w:spacing w:val="-12"/>
        </w:rPr>
        <w:t xml:space="preserve"> </w:t>
      </w:r>
      <w:r>
        <w:t>of</w:t>
      </w:r>
      <w:r>
        <w:rPr>
          <w:spacing w:val="-13"/>
        </w:rPr>
        <w:t xml:space="preserve"> </w:t>
      </w:r>
      <w:r>
        <w:t>40%</w:t>
      </w:r>
      <w:r>
        <w:rPr>
          <w:spacing w:val="-13"/>
        </w:rPr>
        <w:t xml:space="preserve"> </w:t>
      </w:r>
      <w:r>
        <w:t>has</w:t>
      </w:r>
      <w:r>
        <w:rPr>
          <w:spacing w:val="-10"/>
        </w:rPr>
        <w:t xml:space="preserve"> </w:t>
      </w:r>
      <w:r>
        <w:t>been</w:t>
      </w:r>
      <w:r>
        <w:rPr>
          <w:spacing w:val="-11"/>
        </w:rPr>
        <w:t xml:space="preserve"> </w:t>
      </w:r>
      <w:r>
        <w:t>returned</w:t>
      </w:r>
      <w:r>
        <w:rPr>
          <w:spacing w:val="-11"/>
        </w:rPr>
        <w:t xml:space="preserve"> </w:t>
      </w:r>
      <w:r>
        <w:t>within</w:t>
      </w:r>
      <w:r>
        <w:rPr>
          <w:spacing w:val="-12"/>
        </w:rPr>
        <w:t xml:space="preserve"> </w:t>
      </w:r>
      <w:r>
        <w:t>the</w:t>
      </w:r>
      <w:r>
        <w:rPr>
          <w:spacing w:val="-10"/>
        </w:rPr>
        <w:t xml:space="preserve"> </w:t>
      </w:r>
      <w:r>
        <w:t>time</w:t>
      </w:r>
      <w:r>
        <w:rPr>
          <w:spacing w:val="-10"/>
        </w:rPr>
        <w:t xml:space="preserve"> </w:t>
      </w:r>
      <w:r>
        <w:t>limit</w:t>
      </w:r>
      <w:r>
        <w:rPr>
          <w:spacing w:val="-13"/>
        </w:rPr>
        <w:t xml:space="preserve"> </w:t>
      </w:r>
      <w:r>
        <w:t>set</w:t>
      </w:r>
      <w:r>
        <w:rPr>
          <w:spacing w:val="-12"/>
        </w:rPr>
        <w:t xml:space="preserve"> </w:t>
      </w:r>
      <w:r>
        <w:t>out</w:t>
      </w:r>
      <w:r>
        <w:rPr>
          <w:spacing w:val="-13"/>
        </w:rPr>
        <w:t xml:space="preserve"> </w:t>
      </w:r>
      <w:r>
        <w:t>in</w:t>
      </w:r>
      <w:r>
        <w:rPr>
          <w:spacing w:val="-12"/>
        </w:rPr>
        <w:t xml:space="preserve"> </w:t>
      </w:r>
      <w:r>
        <w:t>regulations</w:t>
      </w:r>
      <w:r>
        <w:rPr>
          <w:spacing w:val="-9"/>
        </w:rPr>
        <w:t xml:space="preserve"> </w:t>
      </w:r>
      <w:r>
        <w:t>for</w:t>
      </w:r>
      <w:r>
        <w:rPr>
          <w:spacing w:val="-13"/>
        </w:rPr>
        <w:t xml:space="preserve"> </w:t>
      </w:r>
      <w:r>
        <w:t>the</w:t>
      </w:r>
      <w:r>
        <w:rPr>
          <w:spacing w:val="-11"/>
        </w:rPr>
        <w:t xml:space="preserve"> </w:t>
      </w:r>
      <w:r>
        <w:t>successful completion of the particular</w:t>
      </w:r>
      <w:r>
        <w:rPr>
          <w:spacing w:val="-4"/>
        </w:rPr>
        <w:t xml:space="preserve"> </w:t>
      </w:r>
      <w:r>
        <w:t>stage.</w:t>
      </w:r>
    </w:p>
    <w:p w14:paraId="1A041E59" w14:textId="77777777" w:rsidR="004918A1" w:rsidRDefault="004918A1">
      <w:pPr>
        <w:pStyle w:val="BodyText"/>
        <w:spacing w:before="3"/>
      </w:pPr>
    </w:p>
    <w:p w14:paraId="2B0D05B0" w14:textId="77777777" w:rsidR="004918A1" w:rsidRDefault="00816FFE" w:rsidP="00A56906">
      <w:pPr>
        <w:pStyle w:val="Heading4"/>
        <w:numPr>
          <w:ilvl w:val="1"/>
          <w:numId w:val="2"/>
        </w:numPr>
        <w:tabs>
          <w:tab w:val="left" w:pos="1682"/>
        </w:tabs>
        <w:ind w:hanging="361"/>
      </w:pPr>
      <w:r>
        <w:t>Material Assessed at Repeat</w:t>
      </w:r>
      <w:r>
        <w:rPr>
          <w:spacing w:val="-7"/>
        </w:rPr>
        <w:t xml:space="preserve"> </w:t>
      </w:r>
      <w:r>
        <w:t>Examinations</w:t>
      </w:r>
    </w:p>
    <w:p w14:paraId="2DA0041C" w14:textId="77777777" w:rsidR="004918A1" w:rsidRDefault="00816FFE">
      <w:pPr>
        <w:pStyle w:val="BodyText"/>
        <w:spacing w:before="226"/>
        <w:ind w:left="960" w:right="1131"/>
        <w:jc w:val="both"/>
      </w:pPr>
      <w:r>
        <w:t>Marks</w:t>
      </w:r>
      <w:r>
        <w:rPr>
          <w:spacing w:val="-5"/>
        </w:rPr>
        <w:t xml:space="preserve"> </w:t>
      </w:r>
      <w:r>
        <w:t>for</w:t>
      </w:r>
      <w:r>
        <w:rPr>
          <w:spacing w:val="-8"/>
        </w:rPr>
        <w:t xml:space="preserve"> </w:t>
      </w:r>
      <w:r>
        <w:t>components</w:t>
      </w:r>
      <w:r>
        <w:rPr>
          <w:spacing w:val="-6"/>
        </w:rPr>
        <w:t xml:space="preserve"> </w:t>
      </w:r>
      <w:r>
        <w:t>of</w:t>
      </w:r>
      <w:r>
        <w:rPr>
          <w:spacing w:val="-8"/>
        </w:rPr>
        <w:t xml:space="preserve"> </w:t>
      </w:r>
      <w:r>
        <w:t>a</w:t>
      </w:r>
      <w:r>
        <w:rPr>
          <w:spacing w:val="-11"/>
        </w:rPr>
        <w:t xml:space="preserve"> </w:t>
      </w:r>
      <w:r>
        <w:t>module</w:t>
      </w:r>
      <w:r>
        <w:rPr>
          <w:spacing w:val="-5"/>
        </w:rPr>
        <w:t xml:space="preserve"> </w:t>
      </w:r>
      <w:r>
        <w:t>(i.e.</w:t>
      </w:r>
      <w:r>
        <w:rPr>
          <w:spacing w:val="-13"/>
        </w:rPr>
        <w:t xml:space="preserve"> </w:t>
      </w:r>
      <w:r>
        <w:t>sub</w:t>
      </w:r>
      <w:r>
        <w:rPr>
          <w:spacing w:val="-6"/>
        </w:rPr>
        <w:t xml:space="preserve"> </w:t>
      </w:r>
      <w:r>
        <w:t>module</w:t>
      </w:r>
      <w:r>
        <w:rPr>
          <w:spacing w:val="-10"/>
        </w:rPr>
        <w:t xml:space="preserve"> </w:t>
      </w:r>
      <w:r>
        <w:t>assessment</w:t>
      </w:r>
      <w:r>
        <w:rPr>
          <w:spacing w:val="-13"/>
        </w:rPr>
        <w:t xml:space="preserve"> </w:t>
      </w:r>
      <w:r>
        <w:t>elements)</w:t>
      </w:r>
      <w:r>
        <w:rPr>
          <w:spacing w:val="-8"/>
        </w:rPr>
        <w:t xml:space="preserve"> </w:t>
      </w:r>
      <w:r>
        <w:t>from</w:t>
      </w:r>
      <w:r>
        <w:rPr>
          <w:spacing w:val="-8"/>
        </w:rPr>
        <w:t xml:space="preserve"> </w:t>
      </w:r>
      <w:r>
        <w:t>previous</w:t>
      </w:r>
      <w:r>
        <w:rPr>
          <w:spacing w:val="-4"/>
        </w:rPr>
        <w:t xml:space="preserve"> </w:t>
      </w:r>
      <w:r>
        <w:t>attempt(s)</w:t>
      </w:r>
      <w:r>
        <w:rPr>
          <w:spacing w:val="-9"/>
        </w:rPr>
        <w:t xml:space="preserve"> </w:t>
      </w:r>
      <w:r>
        <w:t>do</w:t>
      </w:r>
      <w:r>
        <w:rPr>
          <w:spacing w:val="-11"/>
        </w:rPr>
        <w:t xml:space="preserve"> </w:t>
      </w:r>
      <w:r>
        <w:rPr>
          <w:spacing w:val="2"/>
        </w:rPr>
        <w:t>not</w:t>
      </w:r>
      <w:r>
        <w:rPr>
          <w:spacing w:val="-7"/>
        </w:rPr>
        <w:t xml:space="preserve"> </w:t>
      </w:r>
      <w:r>
        <w:t>carry forward</w:t>
      </w:r>
      <w:r>
        <w:rPr>
          <w:spacing w:val="-7"/>
        </w:rPr>
        <w:t xml:space="preserve"> </w:t>
      </w:r>
      <w:r>
        <w:t>from</w:t>
      </w:r>
      <w:r>
        <w:rPr>
          <w:spacing w:val="-8"/>
        </w:rPr>
        <w:t xml:space="preserve"> </w:t>
      </w:r>
      <w:r>
        <w:t>one</w:t>
      </w:r>
      <w:r>
        <w:rPr>
          <w:spacing w:val="-6"/>
        </w:rPr>
        <w:t xml:space="preserve"> </w:t>
      </w:r>
      <w:r>
        <w:t>assessment</w:t>
      </w:r>
      <w:r>
        <w:rPr>
          <w:spacing w:val="-8"/>
        </w:rPr>
        <w:t xml:space="preserve"> </w:t>
      </w:r>
      <w:r>
        <w:t>to</w:t>
      </w:r>
      <w:r>
        <w:rPr>
          <w:spacing w:val="-7"/>
        </w:rPr>
        <w:t xml:space="preserve"> </w:t>
      </w:r>
      <w:r>
        <w:t>the</w:t>
      </w:r>
      <w:r>
        <w:rPr>
          <w:spacing w:val="-6"/>
        </w:rPr>
        <w:t xml:space="preserve"> </w:t>
      </w:r>
      <w:r>
        <w:t>next</w:t>
      </w:r>
      <w:r>
        <w:rPr>
          <w:spacing w:val="-8"/>
        </w:rPr>
        <w:t xml:space="preserve"> </w:t>
      </w:r>
      <w:r>
        <w:t>unless</w:t>
      </w:r>
      <w:r>
        <w:rPr>
          <w:spacing w:val="-6"/>
        </w:rPr>
        <w:t xml:space="preserve"> </w:t>
      </w:r>
      <w:r>
        <w:t>the</w:t>
      </w:r>
      <w:r>
        <w:rPr>
          <w:spacing w:val="-5"/>
        </w:rPr>
        <w:t xml:space="preserve"> </w:t>
      </w:r>
      <w:r>
        <w:t>relevant</w:t>
      </w:r>
      <w:r>
        <w:rPr>
          <w:spacing w:val="-8"/>
        </w:rPr>
        <w:t xml:space="preserve"> </w:t>
      </w:r>
      <w:r>
        <w:t>College</w:t>
      </w:r>
      <w:r>
        <w:rPr>
          <w:spacing w:val="-6"/>
        </w:rPr>
        <w:t xml:space="preserve"> </w:t>
      </w:r>
      <w:r>
        <w:t>has</w:t>
      </w:r>
      <w:r>
        <w:rPr>
          <w:spacing w:val="-10"/>
        </w:rPr>
        <w:t xml:space="preserve"> </w:t>
      </w:r>
      <w:r>
        <w:t>made</w:t>
      </w:r>
      <w:r>
        <w:rPr>
          <w:spacing w:val="-5"/>
        </w:rPr>
        <w:t xml:space="preserve"> </w:t>
      </w:r>
      <w:r>
        <w:t>provision</w:t>
      </w:r>
      <w:r>
        <w:rPr>
          <w:spacing w:val="-7"/>
        </w:rPr>
        <w:t xml:space="preserve"> </w:t>
      </w:r>
      <w:r>
        <w:t>to</w:t>
      </w:r>
      <w:r>
        <w:rPr>
          <w:spacing w:val="-13"/>
        </w:rPr>
        <w:t xml:space="preserve"> </w:t>
      </w:r>
      <w:r>
        <w:t>exempt</w:t>
      </w:r>
      <w:r>
        <w:rPr>
          <w:spacing w:val="-7"/>
        </w:rPr>
        <w:t xml:space="preserve"> </w:t>
      </w:r>
      <w:r>
        <w:t>student</w:t>
      </w:r>
      <w:r>
        <w:rPr>
          <w:spacing w:val="-13"/>
        </w:rPr>
        <w:t xml:space="preserve"> </w:t>
      </w:r>
      <w:r>
        <w:t>from retaking specific components for academic</w:t>
      </w:r>
      <w:r>
        <w:rPr>
          <w:spacing w:val="-2"/>
        </w:rPr>
        <w:t xml:space="preserve"> </w:t>
      </w:r>
      <w:r>
        <w:t>reasons.</w:t>
      </w:r>
    </w:p>
    <w:p w14:paraId="6ECA7179" w14:textId="77777777" w:rsidR="004918A1" w:rsidRDefault="004918A1">
      <w:pPr>
        <w:pStyle w:val="BodyText"/>
        <w:spacing w:before="3"/>
      </w:pPr>
    </w:p>
    <w:p w14:paraId="67701DD9" w14:textId="77777777" w:rsidR="004918A1" w:rsidRDefault="00816FFE" w:rsidP="00A56906">
      <w:pPr>
        <w:pStyle w:val="Heading4"/>
        <w:numPr>
          <w:ilvl w:val="1"/>
          <w:numId w:val="2"/>
        </w:numPr>
        <w:tabs>
          <w:tab w:val="left" w:pos="1682"/>
        </w:tabs>
        <w:spacing w:before="1"/>
        <w:ind w:hanging="361"/>
      </w:pPr>
      <w:r>
        <w:t>Compensation Provision</w:t>
      </w:r>
    </w:p>
    <w:p w14:paraId="53360771" w14:textId="77777777" w:rsidR="004918A1" w:rsidRDefault="00816FFE">
      <w:pPr>
        <w:pStyle w:val="BodyText"/>
        <w:spacing w:before="231"/>
        <w:ind w:left="960"/>
        <w:jc w:val="both"/>
      </w:pPr>
      <w:r>
        <w:t>Compensation provision does not apply for part time Undergraduate Degree Continuous programmes</w:t>
      </w:r>
    </w:p>
    <w:p w14:paraId="5AC84C52" w14:textId="77777777" w:rsidR="004918A1" w:rsidRDefault="004918A1">
      <w:pPr>
        <w:pStyle w:val="BodyText"/>
        <w:spacing w:before="3"/>
      </w:pPr>
    </w:p>
    <w:p w14:paraId="5124D090" w14:textId="77777777" w:rsidR="004918A1" w:rsidRDefault="00816FFE" w:rsidP="00A56906">
      <w:pPr>
        <w:pStyle w:val="Heading4"/>
        <w:numPr>
          <w:ilvl w:val="1"/>
          <w:numId w:val="2"/>
        </w:numPr>
        <w:tabs>
          <w:tab w:val="left" w:pos="1682"/>
        </w:tabs>
        <w:ind w:hanging="361"/>
      </w:pPr>
      <w:r>
        <w:t>Capping of Examination Marks</w:t>
      </w:r>
    </w:p>
    <w:p w14:paraId="0C61F7F0" w14:textId="77777777" w:rsidR="004918A1" w:rsidRDefault="00816FFE">
      <w:pPr>
        <w:pStyle w:val="BodyText"/>
        <w:spacing w:before="226"/>
        <w:ind w:left="960" w:right="1139"/>
        <w:jc w:val="both"/>
      </w:pPr>
      <w:r>
        <w:t>With</w:t>
      </w:r>
      <w:r>
        <w:rPr>
          <w:spacing w:val="-11"/>
        </w:rPr>
        <w:t xml:space="preserve"> </w:t>
      </w:r>
      <w:r>
        <w:t>effect</w:t>
      </w:r>
      <w:r>
        <w:rPr>
          <w:spacing w:val="-11"/>
        </w:rPr>
        <w:t xml:space="preserve"> </w:t>
      </w:r>
      <w:r>
        <w:t>from</w:t>
      </w:r>
      <w:r>
        <w:rPr>
          <w:spacing w:val="-11"/>
        </w:rPr>
        <w:t xml:space="preserve"> </w:t>
      </w:r>
      <w:r>
        <w:t>the</w:t>
      </w:r>
      <w:r>
        <w:rPr>
          <w:spacing w:val="-9"/>
        </w:rPr>
        <w:t xml:space="preserve"> </w:t>
      </w:r>
      <w:r>
        <w:t>Academic</w:t>
      </w:r>
      <w:r>
        <w:rPr>
          <w:spacing w:val="-10"/>
        </w:rPr>
        <w:t xml:space="preserve"> </w:t>
      </w:r>
      <w:r>
        <w:t>year</w:t>
      </w:r>
      <w:r>
        <w:rPr>
          <w:spacing w:val="-12"/>
        </w:rPr>
        <w:t xml:space="preserve"> </w:t>
      </w:r>
      <w:r>
        <w:t>2015/16</w:t>
      </w:r>
      <w:r>
        <w:rPr>
          <w:spacing w:val="-11"/>
        </w:rPr>
        <w:t xml:space="preserve"> </w:t>
      </w:r>
      <w:r>
        <w:t>the</w:t>
      </w:r>
      <w:r>
        <w:rPr>
          <w:spacing w:val="-9"/>
        </w:rPr>
        <w:t xml:space="preserve"> </w:t>
      </w:r>
      <w:r>
        <w:t>maximum</w:t>
      </w:r>
      <w:r>
        <w:rPr>
          <w:spacing w:val="-11"/>
        </w:rPr>
        <w:t xml:space="preserve"> </w:t>
      </w:r>
      <w:r>
        <w:t>mark</w:t>
      </w:r>
      <w:r>
        <w:rPr>
          <w:spacing w:val="-10"/>
        </w:rPr>
        <w:t xml:space="preserve"> </w:t>
      </w:r>
      <w:r>
        <w:t>which</w:t>
      </w:r>
      <w:r>
        <w:rPr>
          <w:spacing w:val="-10"/>
        </w:rPr>
        <w:t xml:space="preserve"> </w:t>
      </w:r>
      <w:r>
        <w:t>may</w:t>
      </w:r>
      <w:r>
        <w:rPr>
          <w:spacing w:val="-10"/>
        </w:rPr>
        <w:t xml:space="preserve"> </w:t>
      </w:r>
      <w:r>
        <w:t>be</w:t>
      </w:r>
      <w:r>
        <w:rPr>
          <w:spacing w:val="-9"/>
        </w:rPr>
        <w:t xml:space="preserve"> </w:t>
      </w:r>
      <w:r>
        <w:t>awarded</w:t>
      </w:r>
      <w:r>
        <w:rPr>
          <w:spacing w:val="-10"/>
        </w:rPr>
        <w:t xml:space="preserve"> </w:t>
      </w:r>
      <w:r>
        <w:t>at</w:t>
      </w:r>
      <w:r>
        <w:rPr>
          <w:spacing w:val="-11"/>
        </w:rPr>
        <w:t xml:space="preserve"> </w:t>
      </w:r>
      <w:r>
        <w:t>a</w:t>
      </w:r>
      <w:r>
        <w:rPr>
          <w:spacing w:val="-9"/>
        </w:rPr>
        <w:t xml:space="preserve"> </w:t>
      </w:r>
      <w:r>
        <w:t>repeat</w:t>
      </w:r>
      <w:r>
        <w:rPr>
          <w:spacing w:val="-11"/>
        </w:rPr>
        <w:t xml:space="preserve"> </w:t>
      </w:r>
      <w:r>
        <w:t>examination of a module, will be the pass mark for the module, viz.</w:t>
      </w:r>
      <w:r>
        <w:rPr>
          <w:spacing w:val="-2"/>
        </w:rPr>
        <w:t xml:space="preserve"> </w:t>
      </w:r>
      <w:r>
        <w:t>40%</w:t>
      </w:r>
    </w:p>
    <w:p w14:paraId="25715A93" w14:textId="77777777" w:rsidR="004918A1" w:rsidRDefault="004918A1">
      <w:pPr>
        <w:pStyle w:val="BodyText"/>
      </w:pPr>
    </w:p>
    <w:p w14:paraId="08AC8F93" w14:textId="77777777" w:rsidR="004918A1" w:rsidRDefault="00816FFE">
      <w:pPr>
        <w:pStyle w:val="BodyText"/>
        <w:spacing w:before="1"/>
        <w:ind w:left="960" w:right="1147" w:hanging="1"/>
        <w:jc w:val="both"/>
      </w:pPr>
      <w:r>
        <w:t>Capping will apply in all cases, as outlined above, unless a deferral has been granted, see section 7 of this document regarding the University’s Deferral application Procedures.</w:t>
      </w:r>
    </w:p>
    <w:p w14:paraId="5F0CA988" w14:textId="77777777" w:rsidR="004918A1" w:rsidRDefault="004918A1">
      <w:pPr>
        <w:pStyle w:val="BodyText"/>
        <w:spacing w:before="2"/>
      </w:pPr>
    </w:p>
    <w:p w14:paraId="03D0A9EA" w14:textId="77777777" w:rsidR="004918A1" w:rsidRDefault="00816FFE" w:rsidP="00A56906">
      <w:pPr>
        <w:pStyle w:val="Heading4"/>
        <w:numPr>
          <w:ilvl w:val="0"/>
          <w:numId w:val="2"/>
        </w:numPr>
        <w:tabs>
          <w:tab w:val="left" w:pos="1682"/>
        </w:tabs>
        <w:ind w:hanging="361"/>
      </w:pPr>
      <w:r>
        <w:t>Award of</w:t>
      </w:r>
      <w:r>
        <w:rPr>
          <w:spacing w:val="2"/>
        </w:rPr>
        <w:t xml:space="preserve"> </w:t>
      </w:r>
      <w:r>
        <w:t>Honours</w:t>
      </w:r>
    </w:p>
    <w:p w14:paraId="771331DF" w14:textId="77777777" w:rsidR="004918A1" w:rsidRDefault="00816FFE">
      <w:pPr>
        <w:pStyle w:val="BodyText"/>
        <w:spacing w:before="227"/>
        <w:ind w:left="960" w:right="1131"/>
        <w:jc w:val="both"/>
      </w:pPr>
      <w:r>
        <w:t>At degree level, honours will be calculated on the basis of the aggregate mark obtained across the required number of modules, according to the following</w:t>
      </w:r>
      <w:r>
        <w:rPr>
          <w:spacing w:val="-4"/>
        </w:rPr>
        <w:t xml:space="preserve"> </w:t>
      </w:r>
      <w:r>
        <w:t>table.</w:t>
      </w:r>
    </w:p>
    <w:p w14:paraId="366D3D3C" w14:textId="77777777" w:rsidR="004918A1" w:rsidRDefault="004918A1">
      <w:pPr>
        <w:pStyle w:val="BodyText"/>
      </w:pPr>
    </w:p>
    <w:p w14:paraId="17D2FF24" w14:textId="769680ED" w:rsidR="004918A1" w:rsidRDefault="00816FFE">
      <w:pPr>
        <w:pStyle w:val="BodyText"/>
        <w:ind w:left="1471" w:right="7243" w:hanging="1"/>
        <w:jc w:val="both"/>
      </w:pPr>
      <w:r>
        <w:t xml:space="preserve">H1 </w:t>
      </w:r>
      <w:r w:rsidR="00D01AA7">
        <w:t xml:space="preserve"> </w:t>
      </w:r>
      <w:r>
        <w:t xml:space="preserve">70% on the aggregate H2.1 60% on the aggregate H2.2 50% on the aggregate H3 </w:t>
      </w:r>
      <w:r w:rsidR="00D01AA7">
        <w:t xml:space="preserve">   </w:t>
      </w:r>
      <w:r>
        <w:t>40% on the aggregate</w:t>
      </w:r>
    </w:p>
    <w:p w14:paraId="1492C17A" w14:textId="77777777" w:rsidR="004918A1" w:rsidRDefault="004918A1">
      <w:pPr>
        <w:pStyle w:val="BodyText"/>
        <w:spacing w:before="3"/>
      </w:pPr>
    </w:p>
    <w:p w14:paraId="5D151E0A" w14:textId="77777777" w:rsidR="004918A1" w:rsidRDefault="00816FFE">
      <w:pPr>
        <w:pStyle w:val="Heading4"/>
        <w:ind w:left="960" w:firstLine="0"/>
      </w:pPr>
      <w:r>
        <w:t>6.2 Pre final stage examination</w:t>
      </w:r>
    </w:p>
    <w:p w14:paraId="0E2E52BB" w14:textId="77777777" w:rsidR="004918A1" w:rsidRDefault="00816FFE">
      <w:pPr>
        <w:pStyle w:val="BodyText"/>
        <w:spacing w:before="227"/>
        <w:ind w:left="960" w:right="1140"/>
        <w:jc w:val="both"/>
      </w:pPr>
      <w:r>
        <w:t>Honours</w:t>
      </w:r>
      <w:r>
        <w:rPr>
          <w:spacing w:val="-5"/>
        </w:rPr>
        <w:t xml:space="preserve"> </w:t>
      </w:r>
      <w:r>
        <w:t>will</w:t>
      </w:r>
      <w:r>
        <w:rPr>
          <w:spacing w:val="-7"/>
        </w:rPr>
        <w:t xml:space="preserve"> </w:t>
      </w:r>
      <w:r>
        <w:t>be</w:t>
      </w:r>
      <w:r>
        <w:rPr>
          <w:spacing w:val="-4"/>
        </w:rPr>
        <w:t xml:space="preserve"> </w:t>
      </w:r>
      <w:r>
        <w:t>calculated</w:t>
      </w:r>
      <w:r>
        <w:rPr>
          <w:spacing w:val="-6"/>
        </w:rPr>
        <w:t xml:space="preserve"> </w:t>
      </w:r>
      <w:r>
        <w:t>on</w:t>
      </w:r>
      <w:r>
        <w:rPr>
          <w:spacing w:val="-5"/>
        </w:rPr>
        <w:t xml:space="preserve"> </w:t>
      </w:r>
      <w:r>
        <w:t>the</w:t>
      </w:r>
      <w:r>
        <w:rPr>
          <w:spacing w:val="-2"/>
        </w:rPr>
        <w:t xml:space="preserve"> </w:t>
      </w:r>
      <w:r>
        <w:t>aggregate</w:t>
      </w:r>
      <w:r>
        <w:rPr>
          <w:spacing w:val="-6"/>
        </w:rPr>
        <w:t xml:space="preserve"> </w:t>
      </w:r>
      <w:r>
        <w:t>mark</w:t>
      </w:r>
      <w:r>
        <w:rPr>
          <w:spacing w:val="-5"/>
        </w:rPr>
        <w:t xml:space="preserve"> </w:t>
      </w:r>
      <w:r>
        <w:t>based</w:t>
      </w:r>
      <w:r>
        <w:rPr>
          <w:spacing w:val="-6"/>
        </w:rPr>
        <w:t xml:space="preserve"> </w:t>
      </w:r>
      <w:r>
        <w:t>upon</w:t>
      </w:r>
      <w:r>
        <w:rPr>
          <w:spacing w:val="-5"/>
        </w:rPr>
        <w:t xml:space="preserve"> </w:t>
      </w:r>
      <w:r>
        <w:t>the</w:t>
      </w:r>
      <w:r>
        <w:rPr>
          <w:spacing w:val="-5"/>
        </w:rPr>
        <w:t xml:space="preserve"> </w:t>
      </w:r>
      <w:r>
        <w:t>required</w:t>
      </w:r>
      <w:r>
        <w:rPr>
          <w:spacing w:val="-5"/>
        </w:rPr>
        <w:t xml:space="preserve"> </w:t>
      </w:r>
      <w:r>
        <w:t>number</w:t>
      </w:r>
      <w:r>
        <w:rPr>
          <w:spacing w:val="-8"/>
        </w:rPr>
        <w:t xml:space="preserve"> </w:t>
      </w:r>
      <w:r>
        <w:t>of</w:t>
      </w:r>
      <w:r>
        <w:rPr>
          <w:spacing w:val="-8"/>
        </w:rPr>
        <w:t xml:space="preserve"> </w:t>
      </w:r>
      <w:r>
        <w:t>modules,</w:t>
      </w:r>
      <w:r>
        <w:rPr>
          <w:spacing w:val="-5"/>
        </w:rPr>
        <w:t xml:space="preserve"> </w:t>
      </w:r>
      <w:r>
        <w:t>according</w:t>
      </w:r>
      <w:r>
        <w:rPr>
          <w:spacing w:val="-6"/>
        </w:rPr>
        <w:t xml:space="preserve"> </w:t>
      </w:r>
      <w:r>
        <w:t>to</w:t>
      </w:r>
      <w:r>
        <w:rPr>
          <w:spacing w:val="-6"/>
        </w:rPr>
        <w:t xml:space="preserve"> </w:t>
      </w:r>
      <w:r>
        <w:t>the following</w:t>
      </w:r>
      <w:r>
        <w:rPr>
          <w:spacing w:val="-1"/>
        </w:rPr>
        <w:t xml:space="preserve"> </w:t>
      </w:r>
      <w:r>
        <w:t>table:</w:t>
      </w:r>
    </w:p>
    <w:p w14:paraId="22289565" w14:textId="77777777" w:rsidR="004918A1" w:rsidRDefault="004918A1">
      <w:pPr>
        <w:pStyle w:val="BodyText"/>
      </w:pPr>
    </w:p>
    <w:p w14:paraId="09F805C8" w14:textId="7D682F6B" w:rsidR="004918A1" w:rsidRDefault="00816FFE">
      <w:pPr>
        <w:pStyle w:val="BodyText"/>
        <w:ind w:left="1981" w:right="6733"/>
        <w:jc w:val="both"/>
      </w:pPr>
      <w:r>
        <w:t xml:space="preserve">H1 </w:t>
      </w:r>
      <w:r w:rsidR="00D01AA7">
        <w:t xml:space="preserve">  </w:t>
      </w:r>
      <w:r>
        <w:t>70% on the aggregate H2.1 60% on the aggregate H2.2 50% on the aggregate</w:t>
      </w:r>
    </w:p>
    <w:p w14:paraId="0B028514" w14:textId="77777777" w:rsidR="004918A1" w:rsidRDefault="004918A1">
      <w:pPr>
        <w:pStyle w:val="BodyText"/>
      </w:pPr>
    </w:p>
    <w:p w14:paraId="7AB80550" w14:textId="77777777" w:rsidR="004918A1" w:rsidRDefault="00816FFE">
      <w:pPr>
        <w:pStyle w:val="BodyText"/>
        <w:spacing w:before="1"/>
        <w:ind w:left="960" w:right="1131"/>
        <w:jc w:val="both"/>
      </w:pPr>
      <w:r>
        <w:t>Note</w:t>
      </w:r>
      <w:r>
        <w:rPr>
          <w:spacing w:val="-10"/>
        </w:rPr>
        <w:t xml:space="preserve"> </w:t>
      </w:r>
      <w:r>
        <w:t>(1):</w:t>
      </w:r>
      <w:r>
        <w:rPr>
          <w:spacing w:val="-12"/>
        </w:rPr>
        <w:t xml:space="preserve"> </w:t>
      </w:r>
      <w:r>
        <w:t>honours</w:t>
      </w:r>
      <w:r>
        <w:rPr>
          <w:spacing w:val="-10"/>
        </w:rPr>
        <w:t xml:space="preserve"> </w:t>
      </w:r>
      <w:r>
        <w:t>are</w:t>
      </w:r>
      <w:r>
        <w:rPr>
          <w:spacing w:val="-9"/>
        </w:rPr>
        <w:t xml:space="preserve"> </w:t>
      </w:r>
      <w:r>
        <w:t>awarded</w:t>
      </w:r>
      <w:r>
        <w:rPr>
          <w:spacing w:val="-11"/>
        </w:rPr>
        <w:t xml:space="preserve"> </w:t>
      </w:r>
      <w:r>
        <w:t>only</w:t>
      </w:r>
      <w:r>
        <w:rPr>
          <w:spacing w:val="-11"/>
        </w:rPr>
        <w:t xml:space="preserve"> </w:t>
      </w:r>
      <w:r>
        <w:t>on</w:t>
      </w:r>
      <w:r>
        <w:rPr>
          <w:spacing w:val="-11"/>
        </w:rPr>
        <w:t xml:space="preserve"> </w:t>
      </w:r>
      <w:r>
        <w:t>the</w:t>
      </w:r>
      <w:r>
        <w:rPr>
          <w:spacing w:val="-14"/>
        </w:rPr>
        <w:t xml:space="preserve"> </w:t>
      </w:r>
      <w:r>
        <w:t>aggregate</w:t>
      </w:r>
      <w:r>
        <w:rPr>
          <w:spacing w:val="-16"/>
        </w:rPr>
        <w:t xml:space="preserve"> </w:t>
      </w:r>
      <w:r>
        <w:t>performance</w:t>
      </w:r>
      <w:r>
        <w:rPr>
          <w:spacing w:val="-10"/>
        </w:rPr>
        <w:t xml:space="preserve"> </w:t>
      </w:r>
      <w:r>
        <w:t>at</w:t>
      </w:r>
      <w:r>
        <w:rPr>
          <w:spacing w:val="-11"/>
        </w:rPr>
        <w:t xml:space="preserve"> </w:t>
      </w:r>
      <w:r>
        <w:t>a</w:t>
      </w:r>
      <w:r>
        <w:rPr>
          <w:spacing w:val="-15"/>
        </w:rPr>
        <w:t xml:space="preserve"> </w:t>
      </w:r>
      <w:r>
        <w:t>stage</w:t>
      </w:r>
      <w:r>
        <w:rPr>
          <w:spacing w:val="-15"/>
        </w:rPr>
        <w:t xml:space="preserve"> </w:t>
      </w:r>
      <w:r>
        <w:t>as</w:t>
      </w:r>
      <w:r>
        <w:rPr>
          <w:spacing w:val="-14"/>
        </w:rPr>
        <w:t xml:space="preserve"> </w:t>
      </w:r>
      <w:r>
        <w:t>a</w:t>
      </w:r>
      <w:r>
        <w:rPr>
          <w:spacing w:val="-9"/>
        </w:rPr>
        <w:t xml:space="preserve"> </w:t>
      </w:r>
      <w:r>
        <w:t>whole.</w:t>
      </w:r>
      <w:r>
        <w:rPr>
          <w:spacing w:val="-16"/>
        </w:rPr>
        <w:t xml:space="preserve"> </w:t>
      </w:r>
      <w:r>
        <w:t>Honours</w:t>
      </w:r>
      <w:r>
        <w:rPr>
          <w:spacing w:val="-10"/>
        </w:rPr>
        <w:t xml:space="preserve"> </w:t>
      </w:r>
      <w:r>
        <w:t>are</w:t>
      </w:r>
      <w:r>
        <w:rPr>
          <w:spacing w:val="-14"/>
        </w:rPr>
        <w:t xml:space="preserve"> </w:t>
      </w:r>
      <w:r>
        <w:t>not</w:t>
      </w:r>
      <w:r>
        <w:rPr>
          <w:spacing w:val="-12"/>
        </w:rPr>
        <w:t xml:space="preserve"> </w:t>
      </w:r>
      <w:r>
        <w:t>awarded on the basis of results obtained in individual</w:t>
      </w:r>
      <w:r>
        <w:rPr>
          <w:spacing w:val="-1"/>
        </w:rPr>
        <w:t xml:space="preserve"> </w:t>
      </w:r>
      <w:r>
        <w:t>modules.</w:t>
      </w:r>
    </w:p>
    <w:p w14:paraId="00B0BEFC" w14:textId="77777777" w:rsidR="004918A1" w:rsidRDefault="004918A1">
      <w:pPr>
        <w:pStyle w:val="BodyText"/>
        <w:spacing w:before="2"/>
      </w:pPr>
    </w:p>
    <w:p w14:paraId="179B72D6" w14:textId="77777777" w:rsidR="004918A1" w:rsidRDefault="00816FFE" w:rsidP="00A56906">
      <w:pPr>
        <w:pStyle w:val="Heading4"/>
        <w:numPr>
          <w:ilvl w:val="0"/>
          <w:numId w:val="2"/>
        </w:numPr>
        <w:tabs>
          <w:tab w:val="left" w:pos="1682"/>
        </w:tabs>
        <w:ind w:hanging="361"/>
      </w:pPr>
      <w:r>
        <w:t>Deferral</w:t>
      </w:r>
      <w:r>
        <w:rPr>
          <w:spacing w:val="-3"/>
        </w:rPr>
        <w:t xml:space="preserve"> </w:t>
      </w:r>
      <w:r>
        <w:t>Provision</w:t>
      </w:r>
    </w:p>
    <w:p w14:paraId="41913271" w14:textId="77777777" w:rsidR="004918A1" w:rsidRDefault="00816FFE">
      <w:pPr>
        <w:pStyle w:val="BodyText"/>
        <w:spacing w:before="227"/>
        <w:ind w:left="960" w:right="1134"/>
        <w:jc w:val="both"/>
      </w:pPr>
      <w:r>
        <w:t>Application for permission to defer taking a module or modules to a subsequent examination session must be made in accordance with the Deferral Application Procedures of the University, as outlined in the Deferral of Examinations Guidelines for students:</w:t>
      </w:r>
    </w:p>
    <w:p w14:paraId="7A48EEF4" w14:textId="77777777" w:rsidR="004918A1" w:rsidRDefault="004918A1">
      <w:pPr>
        <w:pStyle w:val="BodyText"/>
        <w:spacing w:before="10"/>
        <w:rPr>
          <w:sz w:val="12"/>
        </w:rPr>
      </w:pPr>
    </w:p>
    <w:p w14:paraId="598692A3" w14:textId="77777777" w:rsidR="009F69E8" w:rsidRDefault="005D1967" w:rsidP="009F69E8">
      <w:pPr>
        <w:pStyle w:val="BodyText"/>
        <w:ind w:left="960" w:firstLine="32"/>
        <w:rPr>
          <w:sz w:val="22"/>
          <w:szCs w:val="22"/>
        </w:rPr>
      </w:pPr>
      <w:hyperlink r:id="rId44" w:history="1">
        <w:r w:rsidR="009F69E8" w:rsidRPr="0042429B">
          <w:rPr>
            <w:rStyle w:val="Hyperlink"/>
            <w:sz w:val="22"/>
            <w:szCs w:val="22"/>
          </w:rPr>
          <w:t>https://www.universityofgalway.ie/media/registry/exams/policiesprocedures/QA234---Deferral-of-Examinations---A-guide-for-students.pdf</w:t>
        </w:r>
      </w:hyperlink>
    </w:p>
    <w:p w14:paraId="6344DC5A" w14:textId="1AB460B7" w:rsidR="004918A1" w:rsidRDefault="004918A1">
      <w:pPr>
        <w:pStyle w:val="BodyText"/>
        <w:spacing w:before="8"/>
        <w:rPr>
          <w:sz w:val="28"/>
        </w:rPr>
      </w:pPr>
    </w:p>
    <w:p w14:paraId="14EF1CBB" w14:textId="342DFA04" w:rsidR="009F69E8" w:rsidRDefault="009F69E8">
      <w:pPr>
        <w:pStyle w:val="BodyText"/>
        <w:spacing w:before="8"/>
        <w:rPr>
          <w:sz w:val="28"/>
        </w:rPr>
      </w:pPr>
    </w:p>
    <w:p w14:paraId="62DD3B40" w14:textId="490AB66D" w:rsidR="009F69E8" w:rsidRDefault="009F69E8">
      <w:pPr>
        <w:pStyle w:val="BodyText"/>
        <w:spacing w:before="8"/>
        <w:rPr>
          <w:sz w:val="28"/>
        </w:rPr>
      </w:pPr>
    </w:p>
    <w:p w14:paraId="3B054425" w14:textId="77777777" w:rsidR="009F69E8" w:rsidRDefault="009F69E8">
      <w:pPr>
        <w:pStyle w:val="BodyText"/>
        <w:spacing w:before="8"/>
        <w:rPr>
          <w:sz w:val="28"/>
        </w:rPr>
      </w:pPr>
    </w:p>
    <w:p w14:paraId="63C65411" w14:textId="77777777" w:rsidR="004918A1" w:rsidRDefault="00816FFE" w:rsidP="00A56906">
      <w:pPr>
        <w:pStyle w:val="Heading4"/>
        <w:numPr>
          <w:ilvl w:val="0"/>
          <w:numId w:val="2"/>
        </w:numPr>
        <w:tabs>
          <w:tab w:val="left" w:pos="1682"/>
        </w:tabs>
        <w:spacing w:before="90"/>
        <w:ind w:hanging="361"/>
      </w:pPr>
      <w:r>
        <w:t>Transcripts</w:t>
      </w:r>
    </w:p>
    <w:p w14:paraId="4A93F52E" w14:textId="77777777" w:rsidR="004918A1" w:rsidRDefault="00816FFE">
      <w:pPr>
        <w:pStyle w:val="BodyText"/>
        <w:spacing w:before="226"/>
        <w:ind w:left="960" w:right="1132"/>
        <w:jc w:val="both"/>
      </w:pPr>
      <w:r>
        <w:t>Student transcripts will include details of all modules for which a mark has been entered. The Degree Honours standard reported will be based on the grade bands shown in 6 above. The only additional or alternative annotations will be:</w:t>
      </w:r>
    </w:p>
    <w:p w14:paraId="2931B9DB" w14:textId="77777777" w:rsidR="004918A1" w:rsidRDefault="004918A1">
      <w:pPr>
        <w:pStyle w:val="BodyText"/>
      </w:pPr>
    </w:p>
    <w:p w14:paraId="73B3DFB8" w14:textId="77777777" w:rsidR="004918A1" w:rsidRDefault="00816FFE" w:rsidP="00A56906">
      <w:pPr>
        <w:pStyle w:val="ListParagraph"/>
        <w:numPr>
          <w:ilvl w:val="0"/>
          <w:numId w:val="70"/>
        </w:numPr>
        <w:tabs>
          <w:tab w:val="left" w:pos="1471"/>
          <w:tab w:val="left" w:pos="1472"/>
        </w:tabs>
        <w:ind w:hanging="512"/>
        <w:rPr>
          <w:sz w:val="20"/>
        </w:rPr>
      </w:pPr>
      <w:r>
        <w:rPr>
          <w:sz w:val="20"/>
        </w:rPr>
        <w:t>Exempt</w:t>
      </w:r>
    </w:p>
    <w:p w14:paraId="569A9BE4" w14:textId="77777777" w:rsidR="004918A1" w:rsidRDefault="00816FFE" w:rsidP="00A56906">
      <w:pPr>
        <w:pStyle w:val="ListParagraph"/>
        <w:numPr>
          <w:ilvl w:val="0"/>
          <w:numId w:val="70"/>
        </w:numPr>
        <w:tabs>
          <w:tab w:val="left" w:pos="1471"/>
          <w:tab w:val="left" w:pos="1472"/>
        </w:tabs>
        <w:rPr>
          <w:sz w:val="20"/>
        </w:rPr>
      </w:pPr>
      <w:r>
        <w:rPr>
          <w:sz w:val="20"/>
        </w:rPr>
        <w:t>Absent</w:t>
      </w:r>
    </w:p>
    <w:p w14:paraId="045B5206" w14:textId="77777777" w:rsidR="004918A1" w:rsidRDefault="00816FFE" w:rsidP="00A56906">
      <w:pPr>
        <w:pStyle w:val="ListParagraph"/>
        <w:numPr>
          <w:ilvl w:val="0"/>
          <w:numId w:val="70"/>
        </w:numPr>
        <w:tabs>
          <w:tab w:val="left" w:pos="1471"/>
          <w:tab w:val="left" w:pos="1472"/>
        </w:tabs>
        <w:rPr>
          <w:sz w:val="20"/>
        </w:rPr>
      </w:pPr>
      <w:r>
        <w:rPr>
          <w:sz w:val="20"/>
        </w:rPr>
        <w:t>Pass by Compensation</w:t>
      </w:r>
    </w:p>
    <w:p w14:paraId="3E665BA3" w14:textId="77777777" w:rsidR="004918A1" w:rsidRDefault="00816FFE" w:rsidP="00A56906">
      <w:pPr>
        <w:pStyle w:val="ListParagraph"/>
        <w:numPr>
          <w:ilvl w:val="0"/>
          <w:numId w:val="70"/>
        </w:numPr>
        <w:tabs>
          <w:tab w:val="left" w:pos="1471"/>
          <w:tab w:val="left" w:pos="1472"/>
        </w:tabs>
        <w:rPr>
          <w:sz w:val="20"/>
        </w:rPr>
      </w:pPr>
      <w:r>
        <w:rPr>
          <w:sz w:val="20"/>
        </w:rPr>
        <w:t>Deferred</w:t>
      </w:r>
    </w:p>
    <w:p w14:paraId="77D6638A" w14:textId="77777777" w:rsidR="004918A1" w:rsidRDefault="00816FFE" w:rsidP="00A56906">
      <w:pPr>
        <w:pStyle w:val="ListParagraph"/>
        <w:numPr>
          <w:ilvl w:val="0"/>
          <w:numId w:val="70"/>
        </w:numPr>
        <w:tabs>
          <w:tab w:val="left" w:pos="1471"/>
          <w:tab w:val="left" w:pos="1473"/>
        </w:tabs>
        <w:ind w:left="1472" w:hanging="512"/>
        <w:rPr>
          <w:sz w:val="20"/>
        </w:rPr>
      </w:pPr>
      <w:r>
        <w:rPr>
          <w:sz w:val="20"/>
        </w:rPr>
        <w:t>Incomplete</w:t>
      </w:r>
    </w:p>
    <w:p w14:paraId="76B5917A" w14:textId="77777777" w:rsidR="004918A1" w:rsidRDefault="00816FFE" w:rsidP="00A56906">
      <w:pPr>
        <w:pStyle w:val="ListParagraph"/>
        <w:numPr>
          <w:ilvl w:val="0"/>
          <w:numId w:val="70"/>
        </w:numPr>
        <w:tabs>
          <w:tab w:val="left" w:pos="1471"/>
          <w:tab w:val="left" w:pos="1473"/>
        </w:tabs>
        <w:spacing w:before="1"/>
        <w:ind w:left="1472" w:hanging="512"/>
        <w:rPr>
          <w:sz w:val="20"/>
        </w:rPr>
      </w:pPr>
      <w:r>
        <w:rPr>
          <w:sz w:val="20"/>
        </w:rPr>
        <w:t>Audit</w:t>
      </w:r>
    </w:p>
    <w:p w14:paraId="2E9AE856" w14:textId="77777777" w:rsidR="004918A1" w:rsidRDefault="004918A1">
      <w:pPr>
        <w:pStyle w:val="BodyText"/>
        <w:rPr>
          <w:sz w:val="22"/>
        </w:rPr>
      </w:pPr>
    </w:p>
    <w:p w14:paraId="07CFFE31" w14:textId="77777777" w:rsidR="004918A1" w:rsidRDefault="004918A1">
      <w:pPr>
        <w:pStyle w:val="BodyText"/>
        <w:spacing w:before="3"/>
        <w:rPr>
          <w:sz w:val="18"/>
        </w:rPr>
      </w:pPr>
    </w:p>
    <w:p w14:paraId="51575433" w14:textId="77777777" w:rsidR="004918A1" w:rsidRDefault="00816FFE" w:rsidP="00A56906">
      <w:pPr>
        <w:pStyle w:val="Heading4"/>
        <w:numPr>
          <w:ilvl w:val="0"/>
          <w:numId w:val="2"/>
        </w:numPr>
        <w:tabs>
          <w:tab w:val="left" w:pos="1682"/>
        </w:tabs>
        <w:ind w:hanging="361"/>
      </w:pPr>
      <w:r>
        <w:t>Dealing with Exceptions or</w:t>
      </w:r>
      <w:r>
        <w:rPr>
          <w:spacing w:val="2"/>
        </w:rPr>
        <w:t xml:space="preserve"> </w:t>
      </w:r>
      <w:r>
        <w:t>Deviations</w:t>
      </w:r>
    </w:p>
    <w:p w14:paraId="1E45FD6C" w14:textId="77777777" w:rsidR="004918A1" w:rsidRDefault="00816FFE">
      <w:pPr>
        <w:pStyle w:val="BodyText"/>
        <w:spacing w:before="226"/>
        <w:ind w:left="960" w:right="1133"/>
        <w:jc w:val="both"/>
      </w:pPr>
      <w:r>
        <w:t>Only</w:t>
      </w:r>
      <w:r>
        <w:rPr>
          <w:spacing w:val="-6"/>
        </w:rPr>
        <w:t xml:space="preserve"> </w:t>
      </w:r>
      <w:r>
        <w:t>in</w:t>
      </w:r>
      <w:r>
        <w:rPr>
          <w:spacing w:val="-7"/>
        </w:rPr>
        <w:t xml:space="preserve"> </w:t>
      </w:r>
      <w:r>
        <w:t>exceptional</w:t>
      </w:r>
      <w:r>
        <w:rPr>
          <w:spacing w:val="-7"/>
        </w:rPr>
        <w:t xml:space="preserve"> </w:t>
      </w:r>
      <w:r>
        <w:t>circumstances</w:t>
      </w:r>
      <w:r>
        <w:rPr>
          <w:spacing w:val="-5"/>
        </w:rPr>
        <w:t xml:space="preserve"> </w:t>
      </w:r>
      <w:r>
        <w:t>will</w:t>
      </w:r>
      <w:r>
        <w:rPr>
          <w:spacing w:val="-7"/>
        </w:rPr>
        <w:t xml:space="preserve"> </w:t>
      </w:r>
      <w:r>
        <w:t>deviations</w:t>
      </w:r>
      <w:r>
        <w:rPr>
          <w:spacing w:val="-4"/>
        </w:rPr>
        <w:t xml:space="preserve"> </w:t>
      </w:r>
      <w:r>
        <w:t>be</w:t>
      </w:r>
      <w:r>
        <w:rPr>
          <w:spacing w:val="-5"/>
        </w:rPr>
        <w:t xml:space="preserve"> </w:t>
      </w:r>
      <w:r>
        <w:t>permitted</w:t>
      </w:r>
      <w:r>
        <w:rPr>
          <w:spacing w:val="-6"/>
        </w:rPr>
        <w:t xml:space="preserve"> </w:t>
      </w:r>
      <w:r>
        <w:t>from</w:t>
      </w:r>
      <w:r>
        <w:rPr>
          <w:spacing w:val="-7"/>
        </w:rPr>
        <w:t xml:space="preserve"> </w:t>
      </w:r>
      <w:r>
        <w:t>these</w:t>
      </w:r>
      <w:r>
        <w:rPr>
          <w:spacing w:val="-5"/>
        </w:rPr>
        <w:t xml:space="preserve"> </w:t>
      </w:r>
      <w:r>
        <w:t>regulations.</w:t>
      </w:r>
      <w:r>
        <w:rPr>
          <w:spacing w:val="-6"/>
        </w:rPr>
        <w:t xml:space="preserve"> </w:t>
      </w:r>
      <w:r>
        <w:t>A</w:t>
      </w:r>
      <w:r>
        <w:rPr>
          <w:spacing w:val="2"/>
        </w:rPr>
        <w:t xml:space="preserve"> </w:t>
      </w:r>
      <w:r>
        <w:t>structural</w:t>
      </w:r>
      <w:r>
        <w:rPr>
          <w:spacing w:val="-7"/>
        </w:rPr>
        <w:t xml:space="preserve"> </w:t>
      </w:r>
      <w:r>
        <w:t>deviation</w:t>
      </w:r>
      <w:r>
        <w:rPr>
          <w:spacing w:val="-1"/>
        </w:rPr>
        <w:t xml:space="preserve"> </w:t>
      </w:r>
      <w:r>
        <w:t>is a</w:t>
      </w:r>
      <w:r>
        <w:rPr>
          <w:spacing w:val="-11"/>
        </w:rPr>
        <w:t xml:space="preserve"> </w:t>
      </w:r>
      <w:r>
        <w:t>significant</w:t>
      </w:r>
      <w:r>
        <w:rPr>
          <w:spacing w:val="-12"/>
        </w:rPr>
        <w:t xml:space="preserve"> </w:t>
      </w:r>
      <w:r>
        <w:t>and</w:t>
      </w:r>
      <w:r>
        <w:rPr>
          <w:spacing w:val="-11"/>
        </w:rPr>
        <w:t xml:space="preserve"> </w:t>
      </w:r>
      <w:r>
        <w:t>permanent</w:t>
      </w:r>
      <w:r>
        <w:rPr>
          <w:spacing w:val="-12"/>
        </w:rPr>
        <w:t xml:space="preserve"> </w:t>
      </w:r>
      <w:r>
        <w:t>change</w:t>
      </w:r>
      <w:r>
        <w:rPr>
          <w:spacing w:val="-10"/>
        </w:rPr>
        <w:t xml:space="preserve"> </w:t>
      </w:r>
      <w:r>
        <w:t>to</w:t>
      </w:r>
      <w:r>
        <w:rPr>
          <w:spacing w:val="-12"/>
        </w:rPr>
        <w:t xml:space="preserve"> </w:t>
      </w:r>
      <w:r>
        <w:t>these</w:t>
      </w:r>
      <w:r>
        <w:rPr>
          <w:spacing w:val="-10"/>
        </w:rPr>
        <w:t xml:space="preserve"> </w:t>
      </w:r>
      <w:r>
        <w:t>regulations</w:t>
      </w:r>
      <w:r>
        <w:rPr>
          <w:spacing w:val="-9"/>
        </w:rPr>
        <w:t xml:space="preserve"> </w:t>
      </w:r>
      <w:r>
        <w:t>which</w:t>
      </w:r>
      <w:r>
        <w:rPr>
          <w:spacing w:val="-11"/>
        </w:rPr>
        <w:t xml:space="preserve"> </w:t>
      </w:r>
      <w:r>
        <w:t>might</w:t>
      </w:r>
      <w:r>
        <w:rPr>
          <w:spacing w:val="-12"/>
        </w:rPr>
        <w:t xml:space="preserve"> </w:t>
      </w:r>
      <w:r>
        <w:t>be</w:t>
      </w:r>
      <w:r>
        <w:rPr>
          <w:spacing w:val="-10"/>
        </w:rPr>
        <w:t xml:space="preserve"> </w:t>
      </w:r>
      <w:r>
        <w:t>authorized</w:t>
      </w:r>
      <w:r>
        <w:rPr>
          <w:spacing w:val="-11"/>
        </w:rPr>
        <w:t xml:space="preserve"> </w:t>
      </w:r>
      <w:r>
        <w:t>for</w:t>
      </w:r>
      <w:r>
        <w:rPr>
          <w:spacing w:val="-13"/>
        </w:rPr>
        <w:t xml:space="preserve"> </w:t>
      </w:r>
      <w:r>
        <w:t>one</w:t>
      </w:r>
      <w:r>
        <w:rPr>
          <w:spacing w:val="-11"/>
        </w:rPr>
        <w:t xml:space="preserve"> </w:t>
      </w:r>
      <w:r>
        <w:t>or</w:t>
      </w:r>
      <w:r>
        <w:rPr>
          <w:spacing w:val="-13"/>
        </w:rPr>
        <w:t xml:space="preserve"> </w:t>
      </w:r>
      <w:r>
        <w:t>more</w:t>
      </w:r>
      <w:r>
        <w:rPr>
          <w:spacing w:val="-10"/>
        </w:rPr>
        <w:t xml:space="preserve"> </w:t>
      </w:r>
      <w:r>
        <w:t>programmes. Where</w:t>
      </w:r>
      <w:r>
        <w:rPr>
          <w:spacing w:val="-11"/>
        </w:rPr>
        <w:t xml:space="preserve"> </w:t>
      </w:r>
      <w:r>
        <w:t>a</w:t>
      </w:r>
      <w:r>
        <w:rPr>
          <w:spacing w:val="-16"/>
        </w:rPr>
        <w:t xml:space="preserve"> </w:t>
      </w:r>
      <w:r>
        <w:t>structural</w:t>
      </w:r>
      <w:r>
        <w:rPr>
          <w:spacing w:val="-12"/>
        </w:rPr>
        <w:t xml:space="preserve"> </w:t>
      </w:r>
      <w:r>
        <w:t>deviation</w:t>
      </w:r>
      <w:r>
        <w:rPr>
          <w:spacing w:val="-12"/>
        </w:rPr>
        <w:t xml:space="preserve"> </w:t>
      </w:r>
      <w:r>
        <w:rPr>
          <w:spacing w:val="-3"/>
        </w:rPr>
        <w:t>is</w:t>
      </w:r>
      <w:r>
        <w:rPr>
          <w:spacing w:val="-11"/>
        </w:rPr>
        <w:t xml:space="preserve"> </w:t>
      </w:r>
      <w:r>
        <w:t>required</w:t>
      </w:r>
      <w:r>
        <w:rPr>
          <w:spacing w:val="-11"/>
        </w:rPr>
        <w:t xml:space="preserve"> </w:t>
      </w:r>
      <w:r>
        <w:t>for</w:t>
      </w:r>
      <w:r>
        <w:rPr>
          <w:spacing w:val="-14"/>
        </w:rPr>
        <w:t xml:space="preserve"> </w:t>
      </w:r>
      <w:r>
        <w:t>sound</w:t>
      </w:r>
      <w:r>
        <w:rPr>
          <w:spacing w:val="-16"/>
        </w:rPr>
        <w:t xml:space="preserve"> </w:t>
      </w:r>
      <w:r>
        <w:t>academic</w:t>
      </w:r>
      <w:r>
        <w:rPr>
          <w:spacing w:val="-12"/>
        </w:rPr>
        <w:t xml:space="preserve"> </w:t>
      </w:r>
      <w:r>
        <w:t>purposes,</w:t>
      </w:r>
      <w:r>
        <w:rPr>
          <w:spacing w:val="-16"/>
        </w:rPr>
        <w:t xml:space="preserve"> </w:t>
      </w:r>
      <w:r>
        <w:t>application</w:t>
      </w:r>
      <w:r>
        <w:rPr>
          <w:spacing w:val="-12"/>
        </w:rPr>
        <w:t xml:space="preserve"> </w:t>
      </w:r>
      <w:r>
        <w:t>must</w:t>
      </w:r>
      <w:r>
        <w:rPr>
          <w:spacing w:val="-17"/>
        </w:rPr>
        <w:t xml:space="preserve"> </w:t>
      </w:r>
      <w:r>
        <w:t>be</w:t>
      </w:r>
      <w:r>
        <w:rPr>
          <w:spacing w:val="-11"/>
        </w:rPr>
        <w:t xml:space="preserve"> </w:t>
      </w:r>
      <w:r>
        <w:t>made</w:t>
      </w:r>
      <w:r>
        <w:rPr>
          <w:spacing w:val="-11"/>
        </w:rPr>
        <w:t xml:space="preserve"> </w:t>
      </w:r>
      <w:r>
        <w:t>to</w:t>
      </w:r>
      <w:r>
        <w:rPr>
          <w:spacing w:val="-13"/>
        </w:rPr>
        <w:t xml:space="preserve"> </w:t>
      </w:r>
      <w:r>
        <w:t>the</w:t>
      </w:r>
      <w:r>
        <w:rPr>
          <w:spacing w:val="-10"/>
        </w:rPr>
        <w:t xml:space="preserve"> </w:t>
      </w:r>
      <w:r>
        <w:t>Academic Regulations Committee of Academic Council’s Standing Committee, which shall recommend to Academic Council Standing Committee in the matter of applications received. A concession is the granting of explicit permission by the Standing Committee, following consideration and recommendation by the Academic regulations Committee, to permit the deviation of a programme of study from these prescribed regulations. A concession may be required in occasional circumstances and will be a matter for Academic Council Standing Committee, following consideration and recommendation by the Academic Regulations</w:t>
      </w:r>
      <w:r>
        <w:rPr>
          <w:spacing w:val="-4"/>
        </w:rPr>
        <w:t xml:space="preserve"> </w:t>
      </w:r>
      <w:r>
        <w:t>Committee.</w:t>
      </w:r>
    </w:p>
    <w:p w14:paraId="7E17EA5A" w14:textId="77777777" w:rsidR="004918A1" w:rsidRDefault="004918A1">
      <w:pPr>
        <w:jc w:val="both"/>
        <w:sectPr w:rsidR="004918A1">
          <w:pgSz w:w="11910" w:h="16840"/>
          <w:pgMar w:top="880" w:right="320" w:bottom="760" w:left="620" w:header="425" w:footer="574" w:gutter="0"/>
          <w:cols w:space="720"/>
        </w:sectPr>
      </w:pPr>
    </w:p>
    <w:p w14:paraId="768681E4" w14:textId="77777777" w:rsidR="004918A1" w:rsidRDefault="004918A1">
      <w:pPr>
        <w:pStyle w:val="BodyText"/>
        <w:spacing w:before="8"/>
        <w:rPr>
          <w:sz w:val="28"/>
        </w:rPr>
      </w:pPr>
    </w:p>
    <w:p w14:paraId="21320A21" w14:textId="77777777" w:rsidR="004918A1" w:rsidRDefault="00816FFE">
      <w:pPr>
        <w:pStyle w:val="Heading3"/>
        <w:spacing w:before="90"/>
        <w:ind w:left="4312" w:right="2060" w:hanging="2422"/>
      </w:pPr>
      <w:r>
        <w:t>MARCANNA &amp; CAIGHDEÁIN DO GACH SCRÚDÚ FOCHÉIME LÁNAIMSEARTHA</w:t>
      </w:r>
    </w:p>
    <w:p w14:paraId="17BB6909" w14:textId="77777777" w:rsidR="004918A1" w:rsidRDefault="00816FFE">
      <w:pPr>
        <w:spacing w:before="228" w:line="242" w:lineRule="auto"/>
        <w:ind w:left="1069" w:right="1778"/>
        <w:jc w:val="both"/>
        <w:rPr>
          <w:b/>
          <w:sz w:val="24"/>
        </w:rPr>
      </w:pPr>
      <w:r>
        <w:rPr>
          <w:b/>
          <w:sz w:val="24"/>
          <w:u w:val="thick"/>
        </w:rPr>
        <w:t xml:space="preserve">Stádas na Cáipéise: </w:t>
      </w:r>
      <w:r>
        <w:rPr>
          <w:b/>
          <w:sz w:val="24"/>
        </w:rPr>
        <w:t>Cuimsítear leasuithe a d'aontaigh Comhairle na nDéan, cruinniú 12/4/2012 agus leasuithe breise a d'aontaigh an Coiste Seasta an 13/8/2015.</w:t>
      </w:r>
    </w:p>
    <w:p w14:paraId="0BB937F8" w14:textId="77777777" w:rsidR="004918A1" w:rsidRDefault="00816FFE">
      <w:pPr>
        <w:pStyle w:val="BodyText"/>
        <w:spacing w:before="222"/>
        <w:ind w:left="960" w:right="1144"/>
        <w:jc w:val="both"/>
      </w:pPr>
      <w:r>
        <w:t>Tá</w:t>
      </w:r>
      <w:r>
        <w:rPr>
          <w:spacing w:val="-9"/>
        </w:rPr>
        <w:t xml:space="preserve"> </w:t>
      </w:r>
      <w:r>
        <w:t>gach</w:t>
      </w:r>
      <w:r>
        <w:rPr>
          <w:spacing w:val="-9"/>
        </w:rPr>
        <w:t xml:space="preserve"> </w:t>
      </w:r>
      <w:r>
        <w:t>modúl</w:t>
      </w:r>
      <w:r>
        <w:rPr>
          <w:spacing w:val="-10"/>
        </w:rPr>
        <w:t xml:space="preserve"> </w:t>
      </w:r>
      <w:r>
        <w:t>ar</w:t>
      </w:r>
      <w:r>
        <w:rPr>
          <w:spacing w:val="-11"/>
        </w:rPr>
        <w:t xml:space="preserve"> </w:t>
      </w:r>
      <w:r>
        <w:t>Chláir</w:t>
      </w:r>
      <w:r>
        <w:rPr>
          <w:spacing w:val="-13"/>
        </w:rPr>
        <w:t xml:space="preserve"> </w:t>
      </w:r>
      <w:r>
        <w:t>Leibhéal</w:t>
      </w:r>
      <w:r>
        <w:rPr>
          <w:spacing w:val="-10"/>
        </w:rPr>
        <w:t xml:space="preserve"> </w:t>
      </w:r>
      <w:r>
        <w:t>8,</w:t>
      </w:r>
      <w:r>
        <w:rPr>
          <w:spacing w:val="-4"/>
        </w:rPr>
        <w:t xml:space="preserve"> </w:t>
      </w:r>
      <w:r>
        <w:t>in</w:t>
      </w:r>
      <w:r>
        <w:rPr>
          <w:spacing w:val="-10"/>
        </w:rPr>
        <w:t xml:space="preserve"> </w:t>
      </w:r>
      <w:r>
        <w:t>gach</w:t>
      </w:r>
      <w:r>
        <w:rPr>
          <w:spacing w:val="-10"/>
        </w:rPr>
        <w:t xml:space="preserve"> </w:t>
      </w:r>
      <w:r>
        <w:t>bliain,</w:t>
      </w:r>
      <w:r>
        <w:rPr>
          <w:spacing w:val="-9"/>
        </w:rPr>
        <w:t xml:space="preserve"> </w:t>
      </w:r>
      <w:r>
        <w:t>1,</w:t>
      </w:r>
      <w:r>
        <w:rPr>
          <w:spacing w:val="-5"/>
        </w:rPr>
        <w:t xml:space="preserve"> </w:t>
      </w:r>
      <w:r>
        <w:t>2,</w:t>
      </w:r>
      <w:r>
        <w:rPr>
          <w:spacing w:val="-9"/>
        </w:rPr>
        <w:t xml:space="preserve"> </w:t>
      </w:r>
      <w:r>
        <w:t>3,</w:t>
      </w:r>
      <w:r>
        <w:rPr>
          <w:spacing w:val="-9"/>
        </w:rPr>
        <w:t xml:space="preserve"> </w:t>
      </w:r>
      <w:r>
        <w:t>4…ag</w:t>
      </w:r>
      <w:r>
        <w:rPr>
          <w:spacing w:val="-10"/>
        </w:rPr>
        <w:t xml:space="preserve"> </w:t>
      </w:r>
      <w:r>
        <w:t>leibhéal</w:t>
      </w:r>
      <w:r>
        <w:rPr>
          <w:spacing w:val="-10"/>
        </w:rPr>
        <w:t xml:space="preserve"> </w:t>
      </w:r>
      <w:r>
        <w:t>8.</w:t>
      </w:r>
      <w:r>
        <w:rPr>
          <w:spacing w:val="-9"/>
        </w:rPr>
        <w:t xml:space="preserve"> </w:t>
      </w:r>
      <w:r>
        <w:t>Féadfar</w:t>
      </w:r>
      <w:r>
        <w:rPr>
          <w:spacing w:val="-11"/>
        </w:rPr>
        <w:t xml:space="preserve"> </w:t>
      </w:r>
      <w:r>
        <w:t>gradaim</w:t>
      </w:r>
      <w:r>
        <w:rPr>
          <w:spacing w:val="-12"/>
        </w:rPr>
        <w:t xml:space="preserve"> </w:t>
      </w:r>
      <w:r>
        <w:t>fágála</w:t>
      </w:r>
      <w:r>
        <w:rPr>
          <w:spacing w:val="-9"/>
        </w:rPr>
        <w:t xml:space="preserve"> </w:t>
      </w:r>
      <w:r>
        <w:t>a</w:t>
      </w:r>
      <w:r>
        <w:rPr>
          <w:spacing w:val="-8"/>
        </w:rPr>
        <w:t xml:space="preserve"> </w:t>
      </w:r>
      <w:r>
        <w:t>dhéanamh ag leibhéal</w:t>
      </w:r>
      <w:r>
        <w:rPr>
          <w:spacing w:val="-1"/>
        </w:rPr>
        <w:t xml:space="preserve"> </w:t>
      </w:r>
      <w:r>
        <w:t>7.</w:t>
      </w:r>
    </w:p>
    <w:p w14:paraId="5BA4D353" w14:textId="77777777" w:rsidR="004918A1" w:rsidRDefault="004918A1">
      <w:pPr>
        <w:pStyle w:val="BodyText"/>
        <w:spacing w:before="3"/>
      </w:pPr>
    </w:p>
    <w:p w14:paraId="5D4BF3C3" w14:textId="77777777" w:rsidR="004918A1" w:rsidRDefault="00816FFE" w:rsidP="00A56906">
      <w:pPr>
        <w:pStyle w:val="Heading4"/>
        <w:numPr>
          <w:ilvl w:val="0"/>
          <w:numId w:val="64"/>
        </w:numPr>
        <w:tabs>
          <w:tab w:val="left" w:pos="1642"/>
        </w:tabs>
        <w:ind w:hanging="361"/>
      </w:pPr>
      <w:r>
        <w:t>Réamhrá</w:t>
      </w:r>
    </w:p>
    <w:p w14:paraId="45D36D29" w14:textId="77777777" w:rsidR="004918A1" w:rsidRDefault="004918A1">
      <w:pPr>
        <w:pStyle w:val="BodyText"/>
        <w:spacing w:before="7"/>
        <w:rPr>
          <w:rFonts w:ascii="TimesNewRomanPS-BoldItalicMT"/>
          <w:b/>
          <w:i/>
          <w:sz w:val="23"/>
        </w:rPr>
      </w:pPr>
    </w:p>
    <w:p w14:paraId="5B0F9842" w14:textId="77777777" w:rsidR="004918A1" w:rsidRDefault="00816FFE">
      <w:pPr>
        <w:pStyle w:val="BodyText"/>
        <w:ind w:left="960" w:right="1133"/>
        <w:jc w:val="both"/>
      </w:pPr>
      <w:r>
        <w:t xml:space="preserve">Baineann na rialacháin ghinearálta seo le gach clár fochéime lánaimseartha san Ollscoil. </w:t>
      </w:r>
      <w:r>
        <w:rPr>
          <w:b/>
        </w:rPr>
        <w:t xml:space="preserve">Caithfidh </w:t>
      </w:r>
      <w:r>
        <w:t xml:space="preserve">gach clár fochéime </w:t>
      </w:r>
      <w:r>
        <w:rPr>
          <w:b/>
        </w:rPr>
        <w:t xml:space="preserve">cloí </w:t>
      </w:r>
      <w:r>
        <w:t>leis na rialúcháin seo mura dtagann siad faoi mhír 9 thíos. Caithfidh mic léinn aird a thabhairt ar rialacháin agus ar riachtanais chláir chéime an Choláiste.</w:t>
      </w:r>
    </w:p>
    <w:p w14:paraId="0050F811" w14:textId="77777777" w:rsidR="004918A1" w:rsidRDefault="004918A1">
      <w:pPr>
        <w:pStyle w:val="BodyText"/>
      </w:pPr>
    </w:p>
    <w:p w14:paraId="3D4960B8" w14:textId="77777777" w:rsidR="004918A1" w:rsidRDefault="00816FFE">
      <w:pPr>
        <w:pStyle w:val="BodyText"/>
        <w:ind w:left="960" w:right="1135"/>
        <w:jc w:val="both"/>
      </w:pPr>
      <w:r>
        <w:t>Tá</w:t>
      </w:r>
      <w:r>
        <w:rPr>
          <w:spacing w:val="-1"/>
        </w:rPr>
        <w:t xml:space="preserve"> </w:t>
      </w:r>
      <w:r>
        <w:t>na</w:t>
      </w:r>
      <w:r>
        <w:rPr>
          <w:spacing w:val="-6"/>
        </w:rPr>
        <w:t xml:space="preserve"> </w:t>
      </w:r>
      <w:r>
        <w:t>rialúcháin</w:t>
      </w:r>
      <w:r>
        <w:rPr>
          <w:spacing w:val="-3"/>
        </w:rPr>
        <w:t xml:space="preserve"> </w:t>
      </w:r>
      <w:r>
        <w:t>seo</w:t>
      </w:r>
      <w:r>
        <w:rPr>
          <w:spacing w:val="-2"/>
        </w:rPr>
        <w:t xml:space="preserve"> </w:t>
      </w:r>
      <w:r>
        <w:t>faofa</w:t>
      </w:r>
      <w:r>
        <w:rPr>
          <w:spacing w:val="-1"/>
        </w:rPr>
        <w:t xml:space="preserve"> </w:t>
      </w:r>
      <w:r>
        <w:t>ag</w:t>
      </w:r>
      <w:r>
        <w:rPr>
          <w:spacing w:val="-6"/>
        </w:rPr>
        <w:t xml:space="preserve"> </w:t>
      </w:r>
      <w:r>
        <w:t>Comhairle</w:t>
      </w:r>
      <w:r>
        <w:rPr>
          <w:spacing w:val="-2"/>
        </w:rPr>
        <w:t xml:space="preserve"> </w:t>
      </w:r>
      <w:r>
        <w:t>Acadúil</w:t>
      </w:r>
      <w:r>
        <w:rPr>
          <w:spacing w:val="-3"/>
        </w:rPr>
        <w:t xml:space="preserve"> </w:t>
      </w:r>
      <w:r>
        <w:t>na</w:t>
      </w:r>
      <w:r>
        <w:rPr>
          <w:spacing w:val="-1"/>
        </w:rPr>
        <w:t xml:space="preserve"> </w:t>
      </w:r>
      <w:r>
        <w:t>hOllscoile</w:t>
      </w:r>
      <w:r>
        <w:rPr>
          <w:spacing w:val="-6"/>
        </w:rPr>
        <w:t xml:space="preserve"> </w:t>
      </w:r>
      <w:r>
        <w:t>agus rialaithe</w:t>
      </w:r>
      <w:r>
        <w:rPr>
          <w:spacing w:val="-1"/>
        </w:rPr>
        <w:t xml:space="preserve"> </w:t>
      </w:r>
      <w:r>
        <w:t>agus</w:t>
      </w:r>
      <w:r>
        <w:rPr>
          <w:spacing w:val="-1"/>
        </w:rPr>
        <w:t xml:space="preserve"> </w:t>
      </w:r>
      <w:r>
        <w:t>leasaithe</w:t>
      </w:r>
      <w:r>
        <w:rPr>
          <w:spacing w:val="-6"/>
        </w:rPr>
        <w:t xml:space="preserve"> </w:t>
      </w:r>
      <w:r>
        <w:t>ag</w:t>
      </w:r>
      <w:r>
        <w:rPr>
          <w:spacing w:val="-2"/>
        </w:rPr>
        <w:t xml:space="preserve"> </w:t>
      </w:r>
      <w:r>
        <w:t>Coiste</w:t>
      </w:r>
      <w:r>
        <w:rPr>
          <w:spacing w:val="-1"/>
        </w:rPr>
        <w:t xml:space="preserve"> </w:t>
      </w:r>
      <w:r>
        <w:t>Seasta</w:t>
      </w:r>
      <w:r>
        <w:rPr>
          <w:spacing w:val="-2"/>
        </w:rPr>
        <w:t xml:space="preserve"> </w:t>
      </w:r>
      <w:r>
        <w:rPr>
          <w:spacing w:val="-3"/>
        </w:rPr>
        <w:t xml:space="preserve">na </w:t>
      </w:r>
      <w:r>
        <w:t xml:space="preserve">Comhairle Acadúla, i ndiaidh dóibh a bheith réamh- mheasta ag Coiste </w:t>
      </w:r>
      <w:r>
        <w:rPr>
          <w:spacing w:val="-3"/>
        </w:rPr>
        <w:t xml:space="preserve">na </w:t>
      </w:r>
      <w:r>
        <w:t>Rialachán Acadúil. Beidh an Meabhránaí</w:t>
      </w:r>
      <w:r>
        <w:rPr>
          <w:spacing w:val="-7"/>
        </w:rPr>
        <w:t xml:space="preserve"> </w:t>
      </w:r>
      <w:r>
        <w:t>agus</w:t>
      </w:r>
      <w:r>
        <w:rPr>
          <w:spacing w:val="-4"/>
        </w:rPr>
        <w:t xml:space="preserve"> </w:t>
      </w:r>
      <w:r>
        <w:t>Uachtarán</w:t>
      </w:r>
      <w:r>
        <w:rPr>
          <w:spacing w:val="-5"/>
        </w:rPr>
        <w:t xml:space="preserve"> </w:t>
      </w:r>
      <w:r>
        <w:t>Ionaid</w:t>
      </w:r>
      <w:r>
        <w:rPr>
          <w:spacing w:val="-6"/>
        </w:rPr>
        <w:t xml:space="preserve"> </w:t>
      </w:r>
      <w:r>
        <w:t>(Cathaoirleach),</w:t>
      </w:r>
      <w:r>
        <w:rPr>
          <w:spacing w:val="-5"/>
        </w:rPr>
        <w:t xml:space="preserve"> </w:t>
      </w:r>
      <w:r>
        <w:t>Déin</w:t>
      </w:r>
      <w:r>
        <w:rPr>
          <w:spacing w:val="-7"/>
        </w:rPr>
        <w:t xml:space="preserve"> </w:t>
      </w:r>
      <w:r>
        <w:t>na</w:t>
      </w:r>
      <w:r>
        <w:rPr>
          <w:spacing w:val="-4"/>
        </w:rPr>
        <w:t xml:space="preserve"> </w:t>
      </w:r>
      <w:r>
        <w:t>gColáistí</w:t>
      </w:r>
      <w:r>
        <w:rPr>
          <w:spacing w:val="-7"/>
        </w:rPr>
        <w:t xml:space="preserve"> </w:t>
      </w:r>
      <w:r>
        <w:t>agus</w:t>
      </w:r>
      <w:r>
        <w:rPr>
          <w:spacing w:val="-3"/>
        </w:rPr>
        <w:t xml:space="preserve"> </w:t>
      </w:r>
      <w:r>
        <w:t>ionadaí</w:t>
      </w:r>
      <w:r>
        <w:rPr>
          <w:spacing w:val="-6"/>
        </w:rPr>
        <w:t xml:space="preserve"> </w:t>
      </w:r>
      <w:r>
        <w:t>eile</w:t>
      </w:r>
      <w:r>
        <w:rPr>
          <w:spacing w:val="-5"/>
        </w:rPr>
        <w:t xml:space="preserve"> </w:t>
      </w:r>
      <w:r>
        <w:t>ó</w:t>
      </w:r>
      <w:r>
        <w:rPr>
          <w:spacing w:val="-5"/>
        </w:rPr>
        <w:t xml:space="preserve"> </w:t>
      </w:r>
      <w:r>
        <w:t>gach</w:t>
      </w:r>
      <w:r>
        <w:rPr>
          <w:spacing w:val="-5"/>
        </w:rPr>
        <w:t xml:space="preserve"> </w:t>
      </w:r>
      <w:r>
        <w:t>Coláiste</w:t>
      </w:r>
      <w:r>
        <w:rPr>
          <w:spacing w:val="-5"/>
        </w:rPr>
        <w:t xml:space="preserve"> </w:t>
      </w:r>
      <w:r>
        <w:t>agus</w:t>
      </w:r>
      <w:r>
        <w:rPr>
          <w:spacing w:val="-8"/>
        </w:rPr>
        <w:t xml:space="preserve"> </w:t>
      </w:r>
      <w:r>
        <w:t>an Stiúrthóir Oideachais Aosaigh ar Choiste na Rialachán Acadúil. Beidh foireann riaracháin chuí i láthair ag cruinnithe an Choiste. Tuairisceoidh an Coiste do Choiste Seasta na Comhairle</w:t>
      </w:r>
      <w:r>
        <w:rPr>
          <w:spacing w:val="5"/>
        </w:rPr>
        <w:t xml:space="preserve"> </w:t>
      </w:r>
      <w:r>
        <w:t>Acadúla.</w:t>
      </w:r>
    </w:p>
    <w:p w14:paraId="431043B1" w14:textId="77777777" w:rsidR="004918A1" w:rsidRDefault="004918A1">
      <w:pPr>
        <w:pStyle w:val="BodyText"/>
        <w:spacing w:before="3"/>
      </w:pPr>
    </w:p>
    <w:p w14:paraId="6201C526" w14:textId="77777777" w:rsidR="004918A1" w:rsidRDefault="00816FFE" w:rsidP="00A56906">
      <w:pPr>
        <w:pStyle w:val="Heading4"/>
        <w:numPr>
          <w:ilvl w:val="0"/>
          <w:numId w:val="64"/>
        </w:numPr>
        <w:tabs>
          <w:tab w:val="left" w:pos="1642"/>
        </w:tabs>
        <w:ind w:hanging="361"/>
      </w:pPr>
      <w:r>
        <w:t>Curaclaim na gClár</w:t>
      </w:r>
      <w:r>
        <w:rPr>
          <w:spacing w:val="3"/>
        </w:rPr>
        <w:t xml:space="preserve"> </w:t>
      </w:r>
      <w:r>
        <w:t>Céime</w:t>
      </w:r>
    </w:p>
    <w:p w14:paraId="78F53990" w14:textId="77777777" w:rsidR="004918A1" w:rsidRDefault="004918A1">
      <w:pPr>
        <w:pStyle w:val="BodyText"/>
        <w:spacing w:before="1"/>
        <w:rPr>
          <w:rFonts w:ascii="TimesNewRomanPS-BoldItalicMT"/>
          <w:b/>
          <w:i/>
          <w:sz w:val="24"/>
        </w:rPr>
      </w:pPr>
    </w:p>
    <w:p w14:paraId="72AE45B1" w14:textId="77777777" w:rsidR="004918A1" w:rsidRDefault="00816FFE">
      <w:pPr>
        <w:pStyle w:val="BodyText"/>
        <w:ind w:left="960" w:right="1129"/>
        <w:jc w:val="both"/>
      </w:pPr>
      <w:r>
        <w:t xml:space="preserve">Tá dámhachtainí agus cláir fochéime na hOllscoile eagraithe de réir an Chórais Eorpaigh Aistrithe Creidiúna (ECTS). Tá na </w:t>
      </w:r>
      <w:r>
        <w:rPr>
          <w:b/>
        </w:rPr>
        <w:t xml:space="preserve">Cláir </w:t>
      </w:r>
      <w:r>
        <w:t xml:space="preserve">roinnte ina n-aonaid staidéir ar a dtugtar </w:t>
      </w:r>
      <w:r>
        <w:rPr>
          <w:b/>
        </w:rPr>
        <w:t>Modúil</w:t>
      </w:r>
      <w:r>
        <w:t>. Is aonaid teagaisc agus foghlama gach Modúl</w:t>
      </w:r>
      <w:r>
        <w:rPr>
          <w:spacing w:val="-3"/>
        </w:rPr>
        <w:t xml:space="preserve"> </w:t>
      </w:r>
      <w:r>
        <w:t>a</w:t>
      </w:r>
      <w:r>
        <w:rPr>
          <w:spacing w:val="-5"/>
        </w:rPr>
        <w:t xml:space="preserve"> </w:t>
      </w:r>
      <w:r>
        <w:t>chuirtear</w:t>
      </w:r>
      <w:r>
        <w:rPr>
          <w:spacing w:val="-3"/>
        </w:rPr>
        <w:t xml:space="preserve"> </w:t>
      </w:r>
      <w:r>
        <w:t>ar</w:t>
      </w:r>
      <w:r>
        <w:rPr>
          <w:spacing w:val="-4"/>
        </w:rPr>
        <w:t xml:space="preserve"> </w:t>
      </w:r>
      <w:r>
        <w:t>fáil</w:t>
      </w:r>
      <w:r>
        <w:rPr>
          <w:spacing w:val="-3"/>
        </w:rPr>
        <w:t xml:space="preserve"> </w:t>
      </w:r>
      <w:r>
        <w:t>go</w:t>
      </w:r>
      <w:r>
        <w:rPr>
          <w:spacing w:val="-1"/>
        </w:rPr>
        <w:t xml:space="preserve"> </w:t>
      </w:r>
      <w:r>
        <w:t>foirmiúil</w:t>
      </w:r>
      <w:r>
        <w:rPr>
          <w:spacing w:val="-4"/>
        </w:rPr>
        <w:t xml:space="preserve"> </w:t>
      </w:r>
      <w:r>
        <w:t>san</w:t>
      </w:r>
      <w:r>
        <w:rPr>
          <w:spacing w:val="-1"/>
        </w:rPr>
        <w:t xml:space="preserve"> </w:t>
      </w:r>
      <w:r>
        <w:t>Ollscoil</w:t>
      </w:r>
      <w:r>
        <w:rPr>
          <w:spacing w:val="-2"/>
        </w:rPr>
        <w:t xml:space="preserve"> </w:t>
      </w:r>
      <w:r>
        <w:t>agus</w:t>
      </w:r>
      <w:r>
        <w:rPr>
          <w:spacing w:val="-1"/>
        </w:rPr>
        <w:t xml:space="preserve"> </w:t>
      </w:r>
      <w:r>
        <w:t>a</w:t>
      </w:r>
      <w:r>
        <w:rPr>
          <w:spacing w:val="-5"/>
        </w:rPr>
        <w:t xml:space="preserve"> </w:t>
      </w:r>
      <w:r>
        <w:t>bhfuil</w:t>
      </w:r>
      <w:r>
        <w:rPr>
          <w:spacing w:val="-2"/>
        </w:rPr>
        <w:t xml:space="preserve"> </w:t>
      </w:r>
      <w:r>
        <w:t>creidiúint</w:t>
      </w:r>
      <w:r>
        <w:rPr>
          <w:spacing w:val="-3"/>
        </w:rPr>
        <w:t xml:space="preserve"> </w:t>
      </w:r>
      <w:r>
        <w:t>ag</w:t>
      </w:r>
      <w:r>
        <w:rPr>
          <w:spacing w:val="-1"/>
        </w:rPr>
        <w:t xml:space="preserve"> </w:t>
      </w:r>
      <w:r>
        <w:t>dul</w:t>
      </w:r>
      <w:r>
        <w:rPr>
          <w:spacing w:val="-2"/>
        </w:rPr>
        <w:t xml:space="preserve"> </w:t>
      </w:r>
      <w:r>
        <w:t>leis</w:t>
      </w:r>
      <w:r>
        <w:rPr>
          <w:spacing w:val="-5"/>
        </w:rPr>
        <w:t xml:space="preserve"> </w:t>
      </w:r>
      <w:r>
        <w:t>a</w:t>
      </w:r>
      <w:r>
        <w:rPr>
          <w:spacing w:val="-5"/>
        </w:rPr>
        <w:t xml:space="preserve"> </w:t>
      </w:r>
      <w:r>
        <w:t>chuirtear</w:t>
      </w:r>
      <w:r>
        <w:rPr>
          <w:spacing w:val="-3"/>
        </w:rPr>
        <w:t xml:space="preserve"> </w:t>
      </w:r>
      <w:r>
        <w:t>in</w:t>
      </w:r>
      <w:r>
        <w:rPr>
          <w:spacing w:val="-2"/>
        </w:rPr>
        <w:t xml:space="preserve"> </w:t>
      </w:r>
      <w:r>
        <w:t>iúl</w:t>
      </w:r>
      <w:r>
        <w:rPr>
          <w:spacing w:val="-2"/>
        </w:rPr>
        <w:t xml:space="preserve"> </w:t>
      </w:r>
      <w:r>
        <w:t>i</w:t>
      </w:r>
      <w:r>
        <w:rPr>
          <w:spacing w:val="-2"/>
        </w:rPr>
        <w:t xml:space="preserve"> </w:t>
      </w:r>
      <w:r>
        <w:t>bhfoirm pointí creidiúna de réir</w:t>
      </w:r>
      <w:r>
        <w:rPr>
          <w:spacing w:val="-3"/>
        </w:rPr>
        <w:t xml:space="preserve"> </w:t>
      </w:r>
      <w:r>
        <w:t>ECTS.</w:t>
      </w:r>
    </w:p>
    <w:p w14:paraId="22B48539" w14:textId="77777777" w:rsidR="004918A1" w:rsidRDefault="004918A1">
      <w:pPr>
        <w:pStyle w:val="BodyText"/>
      </w:pPr>
    </w:p>
    <w:p w14:paraId="0267A12B" w14:textId="77777777" w:rsidR="004918A1" w:rsidRDefault="00816FFE">
      <w:pPr>
        <w:pStyle w:val="BodyText"/>
        <w:ind w:left="960" w:right="1136"/>
        <w:jc w:val="both"/>
      </w:pPr>
      <w:r>
        <w:t>Beidh luach creidiúna comhiomlán leagtha síos do chlár de réir an Leibhéil Staidéir atá socraithe i gCreatoibre Náisiúnta</w:t>
      </w:r>
      <w:r>
        <w:rPr>
          <w:spacing w:val="-11"/>
        </w:rPr>
        <w:t xml:space="preserve"> </w:t>
      </w:r>
      <w:r>
        <w:t>na</w:t>
      </w:r>
      <w:r>
        <w:rPr>
          <w:spacing w:val="-11"/>
        </w:rPr>
        <w:t xml:space="preserve"> </w:t>
      </w:r>
      <w:r>
        <w:t>gCáilíochtaí</w:t>
      </w:r>
      <w:r>
        <w:rPr>
          <w:spacing w:val="-13"/>
        </w:rPr>
        <w:t xml:space="preserve"> </w:t>
      </w:r>
      <w:r>
        <w:t>in</w:t>
      </w:r>
      <w:r>
        <w:rPr>
          <w:spacing w:val="-12"/>
        </w:rPr>
        <w:t xml:space="preserve"> </w:t>
      </w:r>
      <w:r>
        <w:t>Éirinn,</w:t>
      </w:r>
      <w:r>
        <w:rPr>
          <w:spacing w:val="-12"/>
        </w:rPr>
        <w:t xml:space="preserve"> </w:t>
      </w:r>
      <w:r>
        <w:t>FETAC.</w:t>
      </w:r>
      <w:r>
        <w:rPr>
          <w:spacing w:val="-12"/>
        </w:rPr>
        <w:t xml:space="preserve"> </w:t>
      </w:r>
      <w:r>
        <w:t>Tagann</w:t>
      </w:r>
      <w:r>
        <w:rPr>
          <w:spacing w:val="-11"/>
        </w:rPr>
        <w:t xml:space="preserve"> </w:t>
      </w:r>
      <w:r>
        <w:t>cláir</w:t>
      </w:r>
      <w:r>
        <w:rPr>
          <w:spacing w:val="-15"/>
        </w:rPr>
        <w:t xml:space="preserve"> </w:t>
      </w:r>
      <w:r>
        <w:t>fochéime</w:t>
      </w:r>
      <w:r>
        <w:rPr>
          <w:spacing w:val="-11"/>
        </w:rPr>
        <w:t xml:space="preserve"> </w:t>
      </w:r>
      <w:r>
        <w:t>lánaimseartha</w:t>
      </w:r>
      <w:r>
        <w:rPr>
          <w:spacing w:val="-10"/>
        </w:rPr>
        <w:t xml:space="preserve"> </w:t>
      </w:r>
      <w:r>
        <w:t>le</w:t>
      </w:r>
      <w:r>
        <w:rPr>
          <w:spacing w:val="-12"/>
        </w:rPr>
        <w:t xml:space="preserve"> </w:t>
      </w:r>
      <w:r>
        <w:t>Leibhéal</w:t>
      </w:r>
      <w:r>
        <w:rPr>
          <w:spacing w:val="-13"/>
        </w:rPr>
        <w:t xml:space="preserve"> </w:t>
      </w:r>
      <w:r>
        <w:t>8</w:t>
      </w:r>
      <w:r>
        <w:rPr>
          <w:spacing w:val="-11"/>
        </w:rPr>
        <w:t xml:space="preserve"> </w:t>
      </w:r>
      <w:r>
        <w:t>den</w:t>
      </w:r>
      <w:r>
        <w:rPr>
          <w:spacing w:val="-12"/>
        </w:rPr>
        <w:t xml:space="preserve"> </w:t>
      </w:r>
      <w:r>
        <w:t>Chreatoibre agus</w:t>
      </w:r>
      <w:r>
        <w:rPr>
          <w:spacing w:val="-4"/>
        </w:rPr>
        <w:t xml:space="preserve"> </w:t>
      </w:r>
      <w:r>
        <w:t>tá</w:t>
      </w:r>
      <w:r>
        <w:rPr>
          <w:spacing w:val="-6"/>
        </w:rPr>
        <w:t xml:space="preserve"> </w:t>
      </w:r>
      <w:r>
        <w:t>trí,</w:t>
      </w:r>
      <w:r>
        <w:rPr>
          <w:spacing w:val="-6"/>
        </w:rPr>
        <w:t xml:space="preserve"> </w:t>
      </w:r>
      <w:r>
        <w:t>ceithre</w:t>
      </w:r>
      <w:r>
        <w:rPr>
          <w:spacing w:val="-5"/>
        </w:rPr>
        <w:t xml:space="preserve"> </w:t>
      </w:r>
      <w:r>
        <w:t>bliana</w:t>
      </w:r>
      <w:r>
        <w:rPr>
          <w:spacing w:val="-4"/>
        </w:rPr>
        <w:t xml:space="preserve"> </w:t>
      </w:r>
      <w:r>
        <w:t>acadúla</w:t>
      </w:r>
      <w:r>
        <w:rPr>
          <w:spacing w:val="-10"/>
        </w:rPr>
        <w:t xml:space="preserve"> </w:t>
      </w:r>
      <w:r>
        <w:t>staidéir</w:t>
      </w:r>
      <w:r>
        <w:rPr>
          <w:spacing w:val="-8"/>
        </w:rPr>
        <w:t xml:space="preserve"> </w:t>
      </w:r>
      <w:r>
        <w:t>nó</w:t>
      </w:r>
      <w:r>
        <w:rPr>
          <w:spacing w:val="-6"/>
        </w:rPr>
        <w:t xml:space="preserve"> </w:t>
      </w:r>
      <w:r>
        <w:t>níos</w:t>
      </w:r>
      <w:r>
        <w:rPr>
          <w:spacing w:val="-3"/>
        </w:rPr>
        <w:t xml:space="preserve"> </w:t>
      </w:r>
      <w:r>
        <w:t>mó</w:t>
      </w:r>
      <w:r>
        <w:rPr>
          <w:spacing w:val="-6"/>
        </w:rPr>
        <w:t xml:space="preserve"> </w:t>
      </w:r>
      <w:r>
        <w:t>i</w:t>
      </w:r>
      <w:r>
        <w:rPr>
          <w:spacing w:val="-6"/>
        </w:rPr>
        <w:t xml:space="preserve"> </w:t>
      </w:r>
      <w:r>
        <w:t>gceist</w:t>
      </w:r>
      <w:r>
        <w:rPr>
          <w:spacing w:val="-7"/>
        </w:rPr>
        <w:t xml:space="preserve"> </w:t>
      </w:r>
      <w:r>
        <w:t>leo.</w:t>
      </w:r>
      <w:r>
        <w:rPr>
          <w:spacing w:val="-5"/>
        </w:rPr>
        <w:t xml:space="preserve"> </w:t>
      </w:r>
      <w:r>
        <w:t>Beidh</w:t>
      </w:r>
      <w:r>
        <w:rPr>
          <w:spacing w:val="-6"/>
        </w:rPr>
        <w:t xml:space="preserve"> </w:t>
      </w:r>
      <w:r>
        <w:t>ualach</w:t>
      </w:r>
      <w:r>
        <w:rPr>
          <w:spacing w:val="-5"/>
        </w:rPr>
        <w:t xml:space="preserve"> </w:t>
      </w:r>
      <w:r>
        <w:t>modúil</w:t>
      </w:r>
      <w:r>
        <w:rPr>
          <w:spacing w:val="-7"/>
        </w:rPr>
        <w:t xml:space="preserve"> </w:t>
      </w:r>
      <w:r>
        <w:t>arb</w:t>
      </w:r>
      <w:r>
        <w:rPr>
          <w:spacing w:val="-5"/>
        </w:rPr>
        <w:t xml:space="preserve"> </w:t>
      </w:r>
      <w:r>
        <w:t>ionann</w:t>
      </w:r>
      <w:r>
        <w:rPr>
          <w:spacing w:val="-6"/>
        </w:rPr>
        <w:t xml:space="preserve"> </w:t>
      </w:r>
      <w:r>
        <w:t>a</w:t>
      </w:r>
      <w:r>
        <w:rPr>
          <w:spacing w:val="-4"/>
        </w:rPr>
        <w:t xml:space="preserve"> </w:t>
      </w:r>
      <w:r>
        <w:t>chomhluach creidmheasa agus 60 ECTS i gceist do bhliain acadúil d'fhochéim</w:t>
      </w:r>
      <w:r>
        <w:rPr>
          <w:spacing w:val="-5"/>
        </w:rPr>
        <w:t xml:space="preserve"> </w:t>
      </w:r>
      <w:r>
        <w:t>lánaimseartha.</w:t>
      </w:r>
    </w:p>
    <w:p w14:paraId="5C9EB0B5" w14:textId="77777777" w:rsidR="004918A1" w:rsidRDefault="004918A1">
      <w:pPr>
        <w:pStyle w:val="BodyText"/>
        <w:spacing w:before="1"/>
      </w:pPr>
    </w:p>
    <w:p w14:paraId="4EEDF189" w14:textId="77777777" w:rsidR="004918A1" w:rsidRDefault="00816FFE">
      <w:pPr>
        <w:pStyle w:val="BodyText"/>
        <w:ind w:left="960" w:right="1132"/>
        <w:jc w:val="both"/>
      </w:pPr>
      <w:r>
        <w:t xml:space="preserve">Eagraítear cláir fochéime san Ollscoil i </w:t>
      </w:r>
      <w:r>
        <w:rPr>
          <w:b/>
        </w:rPr>
        <w:t xml:space="preserve">dTréimhse </w:t>
      </w:r>
      <w:r>
        <w:t>amháin arna roinnt ag Bliain Acadúil léinn. Beidh Torthaí Foghlama ar leith leagtha amach do gach Tréimhse nó Bliain (nó bliain cláir) agus bainfidh comhluach creidmheasa 60 ECTS leis an Tréimhse nó Bliain sin. Chun aon Tréimhse (nó Bliain Cláir) a chur i gcrích, caithfidh</w:t>
      </w:r>
      <w:r>
        <w:rPr>
          <w:spacing w:val="-6"/>
        </w:rPr>
        <w:t xml:space="preserve"> </w:t>
      </w:r>
      <w:r>
        <w:t>mic</w:t>
      </w:r>
      <w:r>
        <w:rPr>
          <w:spacing w:val="-6"/>
        </w:rPr>
        <w:t xml:space="preserve"> </w:t>
      </w:r>
      <w:r>
        <w:t>léinn</w:t>
      </w:r>
      <w:r>
        <w:rPr>
          <w:spacing w:val="-6"/>
        </w:rPr>
        <w:t xml:space="preserve"> </w:t>
      </w:r>
      <w:r>
        <w:t>lánaimseartha</w:t>
      </w:r>
      <w:r>
        <w:rPr>
          <w:spacing w:val="-5"/>
        </w:rPr>
        <w:t xml:space="preserve"> </w:t>
      </w:r>
      <w:r>
        <w:t>an</w:t>
      </w:r>
      <w:r>
        <w:rPr>
          <w:spacing w:val="-6"/>
        </w:rPr>
        <w:t xml:space="preserve"> </w:t>
      </w:r>
      <w:r>
        <w:t>caighdeán</w:t>
      </w:r>
      <w:r>
        <w:rPr>
          <w:spacing w:val="-6"/>
        </w:rPr>
        <w:t xml:space="preserve"> </w:t>
      </w:r>
      <w:r>
        <w:t>cuí</w:t>
      </w:r>
      <w:r>
        <w:rPr>
          <w:spacing w:val="-7"/>
        </w:rPr>
        <w:t xml:space="preserve"> </w:t>
      </w:r>
      <w:r>
        <w:t>creidiúna</w:t>
      </w:r>
      <w:r>
        <w:rPr>
          <w:spacing w:val="-5"/>
        </w:rPr>
        <w:t xml:space="preserve"> </w:t>
      </w:r>
      <w:r>
        <w:t>comhiomlán,</w:t>
      </w:r>
      <w:r>
        <w:rPr>
          <w:spacing w:val="-5"/>
        </w:rPr>
        <w:t xml:space="preserve"> </w:t>
      </w:r>
      <w:r>
        <w:t>60</w:t>
      </w:r>
      <w:r>
        <w:rPr>
          <w:spacing w:val="-6"/>
        </w:rPr>
        <w:t xml:space="preserve"> </w:t>
      </w:r>
      <w:r>
        <w:t>ECTS,</w:t>
      </w:r>
      <w:r>
        <w:rPr>
          <w:spacing w:val="-6"/>
        </w:rPr>
        <w:t xml:space="preserve"> </w:t>
      </w:r>
      <w:r>
        <w:t>a</w:t>
      </w:r>
      <w:r>
        <w:rPr>
          <w:spacing w:val="-5"/>
        </w:rPr>
        <w:t xml:space="preserve"> </w:t>
      </w:r>
      <w:r>
        <w:t>thabhairt</w:t>
      </w:r>
      <w:r>
        <w:rPr>
          <w:spacing w:val="-7"/>
        </w:rPr>
        <w:t xml:space="preserve"> </w:t>
      </w:r>
      <w:r>
        <w:t>chun</w:t>
      </w:r>
      <w:r>
        <w:rPr>
          <w:spacing w:val="-6"/>
        </w:rPr>
        <w:t xml:space="preserve"> </w:t>
      </w:r>
      <w:r>
        <w:t>críche</w:t>
      </w:r>
      <w:r>
        <w:rPr>
          <w:spacing w:val="-5"/>
        </w:rPr>
        <w:t xml:space="preserve"> </w:t>
      </w:r>
      <w:r>
        <w:t>go rathúil.</w:t>
      </w:r>
      <w:r>
        <w:rPr>
          <w:spacing w:val="-13"/>
        </w:rPr>
        <w:t xml:space="preserve"> </w:t>
      </w:r>
      <w:r>
        <w:t>Beifear</w:t>
      </w:r>
      <w:r>
        <w:rPr>
          <w:spacing w:val="-14"/>
        </w:rPr>
        <w:t xml:space="preserve"> </w:t>
      </w:r>
      <w:r>
        <w:t>ag</w:t>
      </w:r>
      <w:r>
        <w:rPr>
          <w:spacing w:val="-17"/>
        </w:rPr>
        <w:t xml:space="preserve"> </w:t>
      </w:r>
      <w:r>
        <w:t>súil</w:t>
      </w:r>
      <w:r>
        <w:rPr>
          <w:spacing w:val="-12"/>
        </w:rPr>
        <w:t xml:space="preserve"> </w:t>
      </w:r>
      <w:r>
        <w:t>go</w:t>
      </w:r>
      <w:r>
        <w:rPr>
          <w:spacing w:val="-10"/>
        </w:rPr>
        <w:t xml:space="preserve"> </w:t>
      </w:r>
      <w:r>
        <w:t>dtabharfaidh</w:t>
      </w:r>
      <w:r>
        <w:rPr>
          <w:spacing w:val="-12"/>
        </w:rPr>
        <w:t xml:space="preserve"> </w:t>
      </w:r>
      <w:r>
        <w:t>mic</w:t>
      </w:r>
      <w:r>
        <w:rPr>
          <w:spacing w:val="-12"/>
        </w:rPr>
        <w:t xml:space="preserve"> </w:t>
      </w:r>
      <w:r>
        <w:t>léinn</w:t>
      </w:r>
      <w:r>
        <w:rPr>
          <w:spacing w:val="-11"/>
        </w:rPr>
        <w:t xml:space="preserve"> </w:t>
      </w:r>
      <w:r>
        <w:rPr>
          <w:b/>
        </w:rPr>
        <w:t>lánaimseartha</w:t>
      </w:r>
      <w:r>
        <w:rPr>
          <w:b/>
          <w:spacing w:val="-11"/>
        </w:rPr>
        <w:t xml:space="preserve"> </w:t>
      </w:r>
      <w:r>
        <w:t>tréimhse</w:t>
      </w:r>
      <w:r>
        <w:rPr>
          <w:spacing w:val="-11"/>
        </w:rPr>
        <w:t xml:space="preserve"> </w:t>
      </w:r>
      <w:r>
        <w:t>laistigh</w:t>
      </w:r>
      <w:r>
        <w:rPr>
          <w:spacing w:val="-11"/>
        </w:rPr>
        <w:t xml:space="preserve"> </w:t>
      </w:r>
      <w:r>
        <w:rPr>
          <w:spacing w:val="-3"/>
        </w:rPr>
        <w:t>de</w:t>
      </w:r>
      <w:r>
        <w:rPr>
          <w:spacing w:val="-11"/>
        </w:rPr>
        <w:t xml:space="preserve"> </w:t>
      </w:r>
      <w:r>
        <w:t>bhliain</w:t>
      </w:r>
      <w:r>
        <w:rPr>
          <w:spacing w:val="-18"/>
        </w:rPr>
        <w:t xml:space="preserve"> </w:t>
      </w:r>
      <w:r>
        <w:t>acadúil</w:t>
      </w:r>
      <w:r>
        <w:rPr>
          <w:spacing w:val="-13"/>
        </w:rPr>
        <w:t xml:space="preserve"> </w:t>
      </w:r>
      <w:r>
        <w:t>chun</w:t>
      </w:r>
      <w:r>
        <w:rPr>
          <w:spacing w:val="-16"/>
        </w:rPr>
        <w:t xml:space="preserve"> </w:t>
      </w:r>
      <w:r>
        <w:t>críche. Féadfaidh mic léinn pháirtaimseartha tréimhse a thabhairt i gcrích thar chúpla bliain, na creidiúintí a bhailiú</w:t>
      </w:r>
      <w:r>
        <w:rPr>
          <w:spacing w:val="-35"/>
        </w:rPr>
        <w:t xml:space="preserve"> </w:t>
      </w:r>
      <w:r>
        <w:t>do gach</w:t>
      </w:r>
      <w:r>
        <w:rPr>
          <w:spacing w:val="-6"/>
        </w:rPr>
        <w:t xml:space="preserve"> </w:t>
      </w:r>
      <w:r>
        <w:t>tréimhse</w:t>
      </w:r>
      <w:r>
        <w:rPr>
          <w:spacing w:val="-4"/>
        </w:rPr>
        <w:t xml:space="preserve"> </w:t>
      </w:r>
      <w:r>
        <w:t>i</w:t>
      </w:r>
      <w:r>
        <w:rPr>
          <w:spacing w:val="-6"/>
        </w:rPr>
        <w:t xml:space="preserve"> </w:t>
      </w:r>
      <w:r>
        <w:t>struchtúr</w:t>
      </w:r>
      <w:r>
        <w:rPr>
          <w:spacing w:val="-8"/>
        </w:rPr>
        <w:t xml:space="preserve"> </w:t>
      </w:r>
      <w:r>
        <w:t>creidiúintí</w:t>
      </w:r>
      <w:r>
        <w:rPr>
          <w:spacing w:val="-7"/>
        </w:rPr>
        <w:t xml:space="preserve"> </w:t>
      </w:r>
      <w:r>
        <w:t>atá</w:t>
      </w:r>
      <w:r>
        <w:rPr>
          <w:spacing w:val="-5"/>
        </w:rPr>
        <w:t xml:space="preserve"> </w:t>
      </w:r>
      <w:r>
        <w:t>níos</w:t>
      </w:r>
      <w:r>
        <w:rPr>
          <w:spacing w:val="-10"/>
        </w:rPr>
        <w:t xml:space="preserve"> </w:t>
      </w:r>
      <w:r>
        <w:t>solúbtha.</w:t>
      </w:r>
      <w:r>
        <w:rPr>
          <w:spacing w:val="-5"/>
        </w:rPr>
        <w:t xml:space="preserve"> </w:t>
      </w:r>
      <w:r>
        <w:t>I</w:t>
      </w:r>
      <w:r>
        <w:rPr>
          <w:spacing w:val="-7"/>
        </w:rPr>
        <w:t xml:space="preserve"> </w:t>
      </w:r>
      <w:r>
        <w:t>gcás</w:t>
      </w:r>
      <w:r>
        <w:rPr>
          <w:spacing w:val="-8"/>
        </w:rPr>
        <w:t xml:space="preserve"> </w:t>
      </w:r>
      <w:r>
        <w:t>na</w:t>
      </w:r>
      <w:r>
        <w:rPr>
          <w:spacing w:val="-10"/>
        </w:rPr>
        <w:t xml:space="preserve"> </w:t>
      </w:r>
      <w:r>
        <w:t>mac</w:t>
      </w:r>
      <w:r>
        <w:rPr>
          <w:spacing w:val="-4"/>
        </w:rPr>
        <w:t xml:space="preserve"> </w:t>
      </w:r>
      <w:r>
        <w:t>léinn</w:t>
      </w:r>
      <w:r>
        <w:rPr>
          <w:spacing w:val="-4"/>
        </w:rPr>
        <w:t xml:space="preserve"> </w:t>
      </w:r>
      <w:r>
        <w:t>páirtaimseartha,</w:t>
      </w:r>
      <w:r>
        <w:rPr>
          <w:spacing w:val="-6"/>
        </w:rPr>
        <w:t xml:space="preserve"> </w:t>
      </w:r>
      <w:r>
        <w:t>féadfaidh</w:t>
      </w:r>
      <w:r>
        <w:rPr>
          <w:spacing w:val="-5"/>
        </w:rPr>
        <w:t xml:space="preserve"> </w:t>
      </w:r>
      <w:r>
        <w:t>an</w:t>
      </w:r>
      <w:r>
        <w:rPr>
          <w:spacing w:val="-10"/>
        </w:rPr>
        <w:t xml:space="preserve"> </w:t>
      </w:r>
      <w:r>
        <w:t>Ollscoil a éileamh go ndéanfar líon áirithe creidiúintí in aon bhliain acadúil. Ní mór do mhic léinn gach tréimhse a thabhairt chun críche go rathúil sula dtugann siad faoin gcéad tréimhse</w:t>
      </w:r>
      <w:r>
        <w:rPr>
          <w:spacing w:val="-1"/>
        </w:rPr>
        <w:t xml:space="preserve"> </w:t>
      </w:r>
      <w:r>
        <w:t>eile.</w:t>
      </w:r>
    </w:p>
    <w:p w14:paraId="19580730" w14:textId="77777777" w:rsidR="004918A1" w:rsidRDefault="004918A1">
      <w:pPr>
        <w:pStyle w:val="BodyText"/>
        <w:spacing w:before="3"/>
      </w:pPr>
    </w:p>
    <w:p w14:paraId="61187DEC" w14:textId="77777777" w:rsidR="004918A1" w:rsidRDefault="00816FFE" w:rsidP="00A56906">
      <w:pPr>
        <w:pStyle w:val="Heading4"/>
        <w:numPr>
          <w:ilvl w:val="0"/>
          <w:numId w:val="64"/>
        </w:numPr>
        <w:tabs>
          <w:tab w:val="left" w:pos="1642"/>
        </w:tabs>
        <w:spacing w:before="1"/>
        <w:ind w:hanging="361"/>
      </w:pPr>
      <w:r>
        <w:t>Cur Síos agus Ualú na</w:t>
      </w:r>
      <w:r>
        <w:rPr>
          <w:spacing w:val="2"/>
        </w:rPr>
        <w:t xml:space="preserve"> </w:t>
      </w:r>
      <w:r>
        <w:t>Modúl</w:t>
      </w:r>
    </w:p>
    <w:p w14:paraId="03A3BD80" w14:textId="77777777" w:rsidR="004918A1" w:rsidRDefault="00816FFE">
      <w:pPr>
        <w:pStyle w:val="BodyText"/>
        <w:spacing w:before="226"/>
        <w:ind w:left="960" w:right="1129"/>
        <w:jc w:val="both"/>
      </w:pPr>
      <w:r>
        <w:t xml:space="preserve">Beidh sraith Modúl i ngach clár a chuireann an Ollscoil ar fáil agus is ionann gach modúl agus aonad teagaisc agus foghlama le </w:t>
      </w:r>
      <w:r>
        <w:rPr>
          <w:b/>
        </w:rPr>
        <w:t xml:space="preserve">Torthaí Foghlama </w:t>
      </w:r>
      <w:r>
        <w:t xml:space="preserve">leagtha síos dóibh, agus beidh creidiúint ag dul leo a chuirfear in iúl mar líon pointí creidiúna de réir an Chórais Eorpach Aistrithe Creidiúna. Beidh an </w:t>
      </w:r>
      <w:r>
        <w:rPr>
          <w:b/>
        </w:rPr>
        <w:t xml:space="preserve">Cur Síos ar Mhodúil </w:t>
      </w:r>
      <w:r>
        <w:t xml:space="preserve">sonraithe i </w:t>
      </w:r>
      <w:r>
        <w:rPr>
          <w:b/>
        </w:rPr>
        <w:t xml:space="preserve">Stór na Modúl </w:t>
      </w:r>
      <w:r>
        <w:t xml:space="preserve">(nó córas lárnach chun Modúil a bhainistiú) agus beidh sé leagtha amach sna </w:t>
      </w:r>
      <w:r>
        <w:rPr>
          <w:b/>
        </w:rPr>
        <w:t xml:space="preserve">Sonraíochtaí agus sna Rialacháin </w:t>
      </w:r>
      <w:r>
        <w:t>do gach clár sa</w:t>
      </w:r>
      <w:r>
        <w:rPr>
          <w:spacing w:val="-1"/>
        </w:rPr>
        <w:t xml:space="preserve"> </w:t>
      </w:r>
      <w:r>
        <w:t>Choláiste.</w:t>
      </w:r>
    </w:p>
    <w:p w14:paraId="3BA98728" w14:textId="77777777" w:rsidR="004918A1" w:rsidRDefault="00816FFE">
      <w:pPr>
        <w:ind w:left="960" w:right="1238"/>
        <w:jc w:val="both"/>
        <w:rPr>
          <w:rFonts w:ascii="TimesNewRomanPS-BoldItalicMT" w:hAnsi="TimesNewRomanPS-BoldItalicMT"/>
          <w:b/>
          <w:i/>
          <w:sz w:val="20"/>
        </w:rPr>
      </w:pPr>
      <w:r>
        <w:rPr>
          <w:rFonts w:ascii="TimesNewRomanPS-BoldItalicMT" w:hAnsi="TimesNewRomanPS-BoldItalicMT"/>
          <w:b/>
          <w:i/>
          <w:sz w:val="20"/>
        </w:rPr>
        <w:t>Beidh</w:t>
      </w:r>
      <w:r>
        <w:rPr>
          <w:rFonts w:ascii="TimesNewRomanPS-BoldItalicMT" w:hAnsi="TimesNewRomanPS-BoldItalicMT"/>
          <w:b/>
          <w:i/>
          <w:spacing w:val="-8"/>
          <w:sz w:val="20"/>
        </w:rPr>
        <w:t xml:space="preserve"> </w:t>
      </w:r>
      <w:r>
        <w:rPr>
          <w:rFonts w:ascii="TimesNewRomanPS-BoldItalicMT" w:hAnsi="TimesNewRomanPS-BoldItalicMT"/>
          <w:b/>
          <w:i/>
          <w:sz w:val="20"/>
        </w:rPr>
        <w:t>ualú</w:t>
      </w:r>
      <w:r>
        <w:rPr>
          <w:rFonts w:ascii="TimesNewRomanPS-BoldItalicMT" w:hAnsi="TimesNewRomanPS-BoldItalicMT"/>
          <w:b/>
          <w:i/>
          <w:spacing w:val="-8"/>
          <w:sz w:val="20"/>
        </w:rPr>
        <w:t xml:space="preserve"> </w:t>
      </w:r>
      <w:r>
        <w:rPr>
          <w:rFonts w:ascii="TimesNewRomanPS-BoldItalicMT" w:hAnsi="TimesNewRomanPS-BoldItalicMT"/>
          <w:b/>
          <w:i/>
          <w:sz w:val="20"/>
        </w:rPr>
        <w:t>creidiúnaithe</w:t>
      </w:r>
      <w:r>
        <w:rPr>
          <w:rFonts w:ascii="TimesNewRomanPS-BoldItalicMT" w:hAnsi="TimesNewRomanPS-BoldItalicMT"/>
          <w:b/>
          <w:i/>
          <w:spacing w:val="-4"/>
          <w:sz w:val="20"/>
        </w:rPr>
        <w:t xml:space="preserve"> </w:t>
      </w:r>
      <w:r>
        <w:rPr>
          <w:rFonts w:ascii="TimesNewRomanPS-BoldItalicMT" w:hAnsi="TimesNewRomanPS-BoldItalicMT"/>
          <w:b/>
          <w:i/>
          <w:sz w:val="20"/>
        </w:rPr>
        <w:t>5</w:t>
      </w:r>
      <w:r>
        <w:rPr>
          <w:rFonts w:ascii="TimesNewRomanPS-BoldItalicMT" w:hAnsi="TimesNewRomanPS-BoldItalicMT"/>
          <w:b/>
          <w:i/>
          <w:spacing w:val="-6"/>
          <w:sz w:val="20"/>
        </w:rPr>
        <w:t xml:space="preserve"> </w:t>
      </w:r>
      <w:r>
        <w:rPr>
          <w:rFonts w:ascii="TimesNewRomanPS-BoldItalicMT" w:hAnsi="TimesNewRomanPS-BoldItalicMT"/>
          <w:b/>
          <w:i/>
          <w:sz w:val="20"/>
        </w:rPr>
        <w:t>ECTS</w:t>
      </w:r>
      <w:r>
        <w:rPr>
          <w:rFonts w:ascii="TimesNewRomanPS-BoldItalicMT" w:hAnsi="TimesNewRomanPS-BoldItalicMT"/>
          <w:b/>
          <w:i/>
          <w:spacing w:val="-8"/>
          <w:sz w:val="20"/>
        </w:rPr>
        <w:t xml:space="preserve"> </w:t>
      </w:r>
      <w:r>
        <w:rPr>
          <w:rFonts w:ascii="TimesNewRomanPS-BoldItalicMT" w:hAnsi="TimesNewRomanPS-BoldItalicMT"/>
          <w:b/>
          <w:i/>
          <w:sz w:val="20"/>
        </w:rPr>
        <w:t>ag</w:t>
      </w:r>
      <w:r>
        <w:rPr>
          <w:rFonts w:ascii="TimesNewRomanPS-BoldItalicMT" w:hAnsi="TimesNewRomanPS-BoldItalicMT"/>
          <w:b/>
          <w:i/>
          <w:spacing w:val="-5"/>
          <w:sz w:val="20"/>
        </w:rPr>
        <w:t xml:space="preserve"> </w:t>
      </w:r>
      <w:r>
        <w:rPr>
          <w:rFonts w:ascii="TimesNewRomanPS-BoldItalicMT" w:hAnsi="TimesNewRomanPS-BoldItalicMT"/>
          <w:b/>
          <w:i/>
          <w:sz w:val="20"/>
        </w:rPr>
        <w:t>dul</w:t>
      </w:r>
      <w:r>
        <w:rPr>
          <w:rFonts w:ascii="TimesNewRomanPS-BoldItalicMT" w:hAnsi="TimesNewRomanPS-BoldItalicMT"/>
          <w:b/>
          <w:i/>
          <w:spacing w:val="-7"/>
          <w:sz w:val="20"/>
        </w:rPr>
        <w:t xml:space="preserve"> </w:t>
      </w:r>
      <w:r>
        <w:rPr>
          <w:rFonts w:ascii="TimesNewRomanPS-BoldItalicMT" w:hAnsi="TimesNewRomanPS-BoldItalicMT"/>
          <w:b/>
          <w:i/>
          <w:sz w:val="20"/>
        </w:rPr>
        <w:t>le</w:t>
      </w:r>
      <w:r>
        <w:rPr>
          <w:rFonts w:ascii="TimesNewRomanPS-BoldItalicMT" w:hAnsi="TimesNewRomanPS-BoldItalicMT"/>
          <w:b/>
          <w:i/>
          <w:spacing w:val="-6"/>
          <w:sz w:val="20"/>
        </w:rPr>
        <w:t xml:space="preserve"> </w:t>
      </w:r>
      <w:r>
        <w:rPr>
          <w:rFonts w:ascii="TimesNewRomanPS-BoldItalicMT" w:hAnsi="TimesNewRomanPS-BoldItalicMT"/>
          <w:b/>
          <w:i/>
          <w:sz w:val="20"/>
        </w:rPr>
        <w:t>modúil</w:t>
      </w:r>
      <w:r>
        <w:rPr>
          <w:rFonts w:ascii="TimesNewRomanPS-BoldItalicMT" w:hAnsi="TimesNewRomanPS-BoldItalicMT"/>
          <w:b/>
          <w:i/>
          <w:spacing w:val="-7"/>
          <w:sz w:val="20"/>
        </w:rPr>
        <w:t xml:space="preserve"> </w:t>
      </w:r>
      <w:r>
        <w:rPr>
          <w:rFonts w:ascii="TimesNewRomanPS-BoldItalicMT" w:hAnsi="TimesNewRomanPS-BoldItalicMT"/>
          <w:b/>
          <w:i/>
          <w:sz w:val="20"/>
        </w:rPr>
        <w:t>aonair,</w:t>
      </w:r>
      <w:r>
        <w:rPr>
          <w:rFonts w:ascii="TimesNewRomanPS-BoldItalicMT" w:hAnsi="TimesNewRomanPS-BoldItalicMT"/>
          <w:b/>
          <w:i/>
          <w:spacing w:val="-6"/>
          <w:sz w:val="20"/>
        </w:rPr>
        <w:t xml:space="preserve"> </w:t>
      </w:r>
      <w:r>
        <w:rPr>
          <w:rFonts w:ascii="TimesNewRomanPS-BoldItalicMT" w:hAnsi="TimesNewRomanPS-BoldItalicMT"/>
          <w:b/>
          <w:i/>
          <w:sz w:val="20"/>
        </w:rPr>
        <w:t>nó</w:t>
      </w:r>
      <w:r>
        <w:rPr>
          <w:rFonts w:ascii="TimesNewRomanPS-BoldItalicMT" w:hAnsi="TimesNewRomanPS-BoldItalicMT"/>
          <w:b/>
          <w:i/>
          <w:spacing w:val="-1"/>
          <w:sz w:val="20"/>
        </w:rPr>
        <w:t xml:space="preserve"> </w:t>
      </w:r>
      <w:r>
        <w:rPr>
          <w:rFonts w:ascii="TimesNewRomanPS-BoldItalicMT" w:hAnsi="TimesNewRomanPS-BoldItalicMT"/>
          <w:b/>
          <w:i/>
          <w:sz w:val="20"/>
        </w:rPr>
        <w:t>féadfar</w:t>
      </w:r>
      <w:r>
        <w:rPr>
          <w:rFonts w:ascii="TimesNewRomanPS-BoldItalicMT" w:hAnsi="TimesNewRomanPS-BoldItalicMT"/>
          <w:b/>
          <w:i/>
          <w:spacing w:val="-3"/>
          <w:sz w:val="20"/>
        </w:rPr>
        <w:t xml:space="preserve"> </w:t>
      </w:r>
      <w:r>
        <w:rPr>
          <w:rFonts w:ascii="TimesNewRomanPS-BoldItalicMT" w:hAnsi="TimesNewRomanPS-BoldItalicMT"/>
          <w:b/>
          <w:i/>
          <w:sz w:val="20"/>
        </w:rPr>
        <w:t>an</w:t>
      </w:r>
      <w:r>
        <w:rPr>
          <w:rFonts w:ascii="TimesNewRomanPS-BoldItalicMT" w:hAnsi="TimesNewRomanPS-BoldItalicMT"/>
          <w:b/>
          <w:i/>
          <w:spacing w:val="-8"/>
          <w:sz w:val="20"/>
        </w:rPr>
        <w:t xml:space="preserve"> </w:t>
      </w:r>
      <w:r>
        <w:rPr>
          <w:rFonts w:ascii="TimesNewRomanPS-BoldItalicMT" w:hAnsi="TimesNewRomanPS-BoldItalicMT"/>
          <w:b/>
          <w:i/>
          <w:sz w:val="20"/>
        </w:rPr>
        <w:t>t-ualú</w:t>
      </w:r>
      <w:r>
        <w:rPr>
          <w:rFonts w:ascii="TimesNewRomanPS-BoldItalicMT" w:hAnsi="TimesNewRomanPS-BoldItalicMT"/>
          <w:b/>
          <w:i/>
          <w:spacing w:val="-8"/>
          <w:sz w:val="20"/>
        </w:rPr>
        <w:t xml:space="preserve"> </w:t>
      </w:r>
      <w:r>
        <w:rPr>
          <w:rFonts w:ascii="TimesNewRomanPS-BoldItalicMT" w:hAnsi="TimesNewRomanPS-BoldItalicMT"/>
          <w:b/>
          <w:i/>
          <w:sz w:val="20"/>
        </w:rPr>
        <w:t>a</w:t>
      </w:r>
      <w:r>
        <w:rPr>
          <w:rFonts w:ascii="TimesNewRomanPS-BoldItalicMT" w:hAnsi="TimesNewRomanPS-BoldItalicMT"/>
          <w:b/>
          <w:i/>
          <w:spacing w:val="-5"/>
          <w:sz w:val="20"/>
        </w:rPr>
        <w:t xml:space="preserve"> </w:t>
      </w:r>
      <w:r>
        <w:rPr>
          <w:rFonts w:ascii="TimesNewRomanPS-BoldItalicMT" w:hAnsi="TimesNewRomanPS-BoldItalicMT"/>
          <w:b/>
          <w:i/>
          <w:sz w:val="20"/>
        </w:rPr>
        <w:t>mhéadú</w:t>
      </w:r>
      <w:r>
        <w:rPr>
          <w:rFonts w:ascii="TimesNewRomanPS-BoldItalicMT" w:hAnsi="TimesNewRomanPS-BoldItalicMT"/>
          <w:b/>
          <w:i/>
          <w:spacing w:val="-3"/>
          <w:sz w:val="20"/>
        </w:rPr>
        <w:t xml:space="preserve"> </w:t>
      </w:r>
      <w:r>
        <w:rPr>
          <w:rFonts w:ascii="TimesNewRomanPS-BoldItalicMT" w:hAnsi="TimesNewRomanPS-BoldItalicMT"/>
          <w:b/>
          <w:i/>
          <w:sz w:val="20"/>
        </w:rPr>
        <w:t>faoi</w:t>
      </w:r>
      <w:r>
        <w:rPr>
          <w:rFonts w:ascii="TimesNewRomanPS-BoldItalicMT" w:hAnsi="TimesNewRomanPS-BoldItalicMT"/>
          <w:b/>
          <w:i/>
          <w:spacing w:val="-7"/>
          <w:sz w:val="20"/>
        </w:rPr>
        <w:t xml:space="preserve"> </w:t>
      </w:r>
      <w:r>
        <w:rPr>
          <w:rFonts w:ascii="TimesNewRomanPS-BoldItalicMT" w:hAnsi="TimesNewRomanPS-BoldItalicMT"/>
          <w:b/>
          <w:i/>
          <w:sz w:val="20"/>
        </w:rPr>
        <w:t>5</w:t>
      </w:r>
      <w:r>
        <w:rPr>
          <w:rFonts w:ascii="TimesNewRomanPS-BoldItalicMT" w:hAnsi="TimesNewRomanPS-BoldItalicMT"/>
          <w:b/>
          <w:i/>
          <w:spacing w:val="-5"/>
          <w:sz w:val="20"/>
        </w:rPr>
        <w:t xml:space="preserve"> </w:t>
      </w:r>
      <w:r>
        <w:rPr>
          <w:rFonts w:ascii="TimesNewRomanPS-BoldItalicMT" w:hAnsi="TimesNewRomanPS-BoldItalicMT"/>
          <w:b/>
          <w:i/>
          <w:sz w:val="20"/>
        </w:rPr>
        <w:t>ECTS</w:t>
      </w:r>
      <w:r>
        <w:rPr>
          <w:rFonts w:ascii="TimesNewRomanPS-BoldItalicMT" w:hAnsi="TimesNewRomanPS-BoldItalicMT"/>
          <w:b/>
          <w:i/>
          <w:spacing w:val="-3"/>
          <w:sz w:val="20"/>
        </w:rPr>
        <w:t xml:space="preserve"> </w:t>
      </w:r>
      <w:r>
        <w:rPr>
          <w:rFonts w:ascii="TimesNewRomanPS-BoldItalicMT" w:hAnsi="TimesNewRomanPS-BoldItalicMT"/>
          <w:b/>
          <w:i/>
          <w:sz w:val="20"/>
        </w:rPr>
        <w:t>más rud é go n-éilíonn dea- chleachtas acadúil aonaid staidéir níos</w:t>
      </w:r>
      <w:r>
        <w:rPr>
          <w:rFonts w:ascii="TimesNewRomanPS-BoldItalicMT" w:hAnsi="TimesNewRomanPS-BoldItalicMT"/>
          <w:b/>
          <w:i/>
          <w:spacing w:val="-1"/>
          <w:sz w:val="20"/>
        </w:rPr>
        <w:t xml:space="preserve"> </w:t>
      </w:r>
      <w:r>
        <w:rPr>
          <w:rFonts w:ascii="TimesNewRomanPS-BoldItalicMT" w:hAnsi="TimesNewRomanPS-BoldItalicMT"/>
          <w:b/>
          <w:i/>
          <w:sz w:val="20"/>
        </w:rPr>
        <w:t>leithne.</w:t>
      </w:r>
    </w:p>
    <w:p w14:paraId="71B2D116" w14:textId="77777777" w:rsidR="004918A1" w:rsidRDefault="00816FFE">
      <w:pPr>
        <w:pStyle w:val="BodyText"/>
        <w:ind w:left="960" w:right="1315"/>
      </w:pPr>
      <w:r>
        <w:t>Bronnfar creidmheas ar mhic  léinn  a bhaineann 40%  amach i modúl  (féach ar  na  forálacha a bhaineann  le cúiteamh ag 5.5</w:t>
      </w:r>
      <w:r>
        <w:rPr>
          <w:spacing w:val="-1"/>
        </w:rPr>
        <w:t xml:space="preserve"> </w:t>
      </w:r>
      <w:r>
        <w:t>thíos).</w:t>
      </w:r>
    </w:p>
    <w:p w14:paraId="740C24BC" w14:textId="77777777" w:rsidR="004918A1" w:rsidRDefault="004918A1">
      <w:pPr>
        <w:sectPr w:rsidR="004918A1">
          <w:pgSz w:w="11910" w:h="16840"/>
          <w:pgMar w:top="860" w:right="320" w:bottom="760" w:left="620" w:header="426" w:footer="574" w:gutter="0"/>
          <w:cols w:space="720"/>
        </w:sectPr>
      </w:pPr>
    </w:p>
    <w:p w14:paraId="10EA484C" w14:textId="77777777" w:rsidR="004918A1" w:rsidRDefault="004918A1">
      <w:pPr>
        <w:pStyle w:val="BodyText"/>
        <w:spacing w:before="5"/>
        <w:rPr>
          <w:sz w:val="23"/>
        </w:rPr>
      </w:pPr>
    </w:p>
    <w:p w14:paraId="06E432CD" w14:textId="77777777" w:rsidR="004918A1" w:rsidRDefault="00816FFE" w:rsidP="00A56906">
      <w:pPr>
        <w:pStyle w:val="Heading4"/>
        <w:numPr>
          <w:ilvl w:val="0"/>
          <w:numId w:val="64"/>
        </w:numPr>
        <w:tabs>
          <w:tab w:val="left" w:pos="1642"/>
        </w:tabs>
        <w:spacing w:before="90"/>
        <w:ind w:hanging="361"/>
      </w:pPr>
      <w:r>
        <w:t>Socruithe Measúnuithe agus Scrúduithe</w:t>
      </w:r>
      <w:r>
        <w:rPr>
          <w:spacing w:val="-6"/>
        </w:rPr>
        <w:t xml:space="preserve"> </w:t>
      </w:r>
      <w:r>
        <w:t>Foirmiúla</w:t>
      </w:r>
    </w:p>
    <w:p w14:paraId="7B7D95DF" w14:textId="77777777" w:rsidR="004918A1" w:rsidRDefault="00816FFE">
      <w:pPr>
        <w:pStyle w:val="BodyText"/>
        <w:spacing w:before="226"/>
        <w:ind w:left="960"/>
        <w:jc w:val="both"/>
      </w:pPr>
      <w:r>
        <w:t>Bíonn scrúduithe ar siúl san Ollscoil de ghnáth ag na hamanna seo a leanas</w:t>
      </w:r>
    </w:p>
    <w:p w14:paraId="1BEB7D15" w14:textId="77777777" w:rsidR="004918A1" w:rsidRDefault="00816FFE" w:rsidP="00A56906">
      <w:pPr>
        <w:pStyle w:val="ListParagraph"/>
        <w:numPr>
          <w:ilvl w:val="1"/>
          <w:numId w:val="64"/>
        </w:numPr>
        <w:tabs>
          <w:tab w:val="left" w:pos="1901"/>
          <w:tab w:val="left" w:pos="1902"/>
        </w:tabs>
        <w:spacing w:before="17"/>
        <w:ind w:hanging="361"/>
        <w:rPr>
          <w:sz w:val="20"/>
        </w:rPr>
      </w:pPr>
      <w:r w:rsidRPr="02A33FA1">
        <w:rPr>
          <w:sz w:val="20"/>
          <w:szCs w:val="20"/>
        </w:rPr>
        <w:t>Deireadh Sheimeastar</w:t>
      </w:r>
      <w:r w:rsidRPr="02A33FA1">
        <w:rPr>
          <w:spacing w:val="-2"/>
          <w:sz w:val="20"/>
          <w:szCs w:val="20"/>
        </w:rPr>
        <w:t xml:space="preserve"> </w:t>
      </w:r>
      <w:r w:rsidRPr="02A33FA1">
        <w:rPr>
          <w:sz w:val="20"/>
          <w:szCs w:val="20"/>
        </w:rPr>
        <w:t>1</w:t>
      </w:r>
    </w:p>
    <w:p w14:paraId="342A45DA" w14:textId="77777777" w:rsidR="004918A1" w:rsidRDefault="00816FFE" w:rsidP="00A56906">
      <w:pPr>
        <w:pStyle w:val="ListParagraph"/>
        <w:numPr>
          <w:ilvl w:val="1"/>
          <w:numId w:val="64"/>
        </w:numPr>
        <w:tabs>
          <w:tab w:val="left" w:pos="1901"/>
          <w:tab w:val="left" w:pos="1902"/>
        </w:tabs>
        <w:spacing w:before="9"/>
        <w:ind w:hanging="361"/>
        <w:rPr>
          <w:sz w:val="20"/>
        </w:rPr>
      </w:pPr>
      <w:r w:rsidRPr="0B6E9AE0">
        <w:rPr>
          <w:sz w:val="20"/>
          <w:szCs w:val="20"/>
        </w:rPr>
        <w:t>Deireadh an Dara Seimeastair</w:t>
      </w:r>
    </w:p>
    <w:p w14:paraId="54C69103" w14:textId="77777777" w:rsidR="004918A1" w:rsidRDefault="00816FFE" w:rsidP="00A56906">
      <w:pPr>
        <w:pStyle w:val="ListParagraph"/>
        <w:numPr>
          <w:ilvl w:val="1"/>
          <w:numId w:val="64"/>
        </w:numPr>
        <w:tabs>
          <w:tab w:val="left" w:pos="1901"/>
          <w:tab w:val="left" w:pos="1902"/>
        </w:tabs>
        <w:spacing w:before="10"/>
        <w:ind w:hanging="361"/>
        <w:rPr>
          <w:sz w:val="20"/>
        </w:rPr>
      </w:pPr>
      <w:r w:rsidRPr="02A33FA1">
        <w:rPr>
          <w:sz w:val="20"/>
          <w:szCs w:val="20"/>
        </w:rPr>
        <w:t>Athscrúduithe (Seimeastar 1 agus 2)</w:t>
      </w:r>
      <w:r w:rsidRPr="02A33FA1">
        <w:rPr>
          <w:spacing w:val="-2"/>
          <w:sz w:val="20"/>
          <w:szCs w:val="20"/>
        </w:rPr>
        <w:t xml:space="preserve"> </w:t>
      </w:r>
      <w:r w:rsidRPr="02A33FA1">
        <w:rPr>
          <w:sz w:val="20"/>
          <w:szCs w:val="20"/>
        </w:rPr>
        <w:t>(Lúnasa).</w:t>
      </w:r>
    </w:p>
    <w:p w14:paraId="60B6119B" w14:textId="77777777" w:rsidR="004918A1" w:rsidRDefault="00816FFE">
      <w:pPr>
        <w:pStyle w:val="BodyText"/>
        <w:spacing w:before="222"/>
        <w:ind w:left="960" w:right="1248"/>
        <w:jc w:val="both"/>
      </w:pPr>
      <w:r>
        <w:t>Má theastaíonn scrúduithe taobh amuigh de na hamanna seo caithfear cead a fháil roimh ré ó Choiste na Rialachán Acadúil.</w:t>
      </w:r>
    </w:p>
    <w:p w14:paraId="43CE4844" w14:textId="77777777" w:rsidR="004918A1" w:rsidRDefault="004918A1">
      <w:pPr>
        <w:pStyle w:val="BodyText"/>
      </w:pPr>
    </w:p>
    <w:p w14:paraId="5BB73430" w14:textId="77777777" w:rsidR="004918A1" w:rsidRDefault="00816FFE">
      <w:pPr>
        <w:pStyle w:val="BodyText"/>
        <w:ind w:left="960" w:right="1237"/>
        <w:jc w:val="both"/>
      </w:pPr>
      <w:r>
        <w:t>Beidh</w:t>
      </w:r>
      <w:r>
        <w:rPr>
          <w:spacing w:val="-10"/>
        </w:rPr>
        <w:t xml:space="preserve"> </w:t>
      </w:r>
      <w:r>
        <w:t>athscrúduithe</w:t>
      </w:r>
      <w:r>
        <w:rPr>
          <w:spacing w:val="-9"/>
        </w:rPr>
        <w:t xml:space="preserve"> </w:t>
      </w:r>
      <w:r>
        <w:t>ar</w:t>
      </w:r>
      <w:r>
        <w:rPr>
          <w:spacing w:val="-12"/>
        </w:rPr>
        <w:t xml:space="preserve"> </w:t>
      </w:r>
      <w:r>
        <w:t>siúl</w:t>
      </w:r>
      <w:r>
        <w:rPr>
          <w:spacing w:val="-11"/>
        </w:rPr>
        <w:t xml:space="preserve"> </w:t>
      </w:r>
      <w:r>
        <w:t>do</w:t>
      </w:r>
      <w:r>
        <w:rPr>
          <w:spacing w:val="-10"/>
        </w:rPr>
        <w:t xml:space="preserve"> </w:t>
      </w:r>
      <w:r>
        <w:t>gach</w:t>
      </w:r>
      <w:r>
        <w:rPr>
          <w:spacing w:val="-10"/>
        </w:rPr>
        <w:t xml:space="preserve"> </w:t>
      </w:r>
      <w:r>
        <w:t>clár</w:t>
      </w:r>
      <w:r>
        <w:rPr>
          <w:spacing w:val="-11"/>
        </w:rPr>
        <w:t xml:space="preserve"> </w:t>
      </w:r>
      <w:r>
        <w:t>agus</w:t>
      </w:r>
      <w:r>
        <w:rPr>
          <w:spacing w:val="-8"/>
        </w:rPr>
        <w:t xml:space="preserve"> </w:t>
      </w:r>
      <w:r>
        <w:t>modúl</w:t>
      </w:r>
      <w:r>
        <w:rPr>
          <w:spacing w:val="-11"/>
        </w:rPr>
        <w:t xml:space="preserve"> </w:t>
      </w:r>
      <w:r>
        <w:t>mura</w:t>
      </w:r>
      <w:r>
        <w:rPr>
          <w:spacing w:val="-9"/>
        </w:rPr>
        <w:t xml:space="preserve"> </w:t>
      </w:r>
      <w:r>
        <w:t>mbeidh</w:t>
      </w:r>
      <w:r>
        <w:rPr>
          <w:spacing w:val="-10"/>
        </w:rPr>
        <w:t xml:space="preserve"> </w:t>
      </w:r>
      <w:r>
        <w:t>cead</w:t>
      </w:r>
      <w:r>
        <w:rPr>
          <w:spacing w:val="-10"/>
        </w:rPr>
        <w:t xml:space="preserve"> </w:t>
      </w:r>
      <w:r>
        <w:t>faighte</w:t>
      </w:r>
      <w:r>
        <w:rPr>
          <w:spacing w:val="-8"/>
        </w:rPr>
        <w:t xml:space="preserve"> </w:t>
      </w:r>
      <w:r>
        <w:t>roimh</w:t>
      </w:r>
      <w:r>
        <w:rPr>
          <w:spacing w:val="-10"/>
        </w:rPr>
        <w:t xml:space="preserve"> </w:t>
      </w:r>
      <w:r>
        <w:t>ré</w:t>
      </w:r>
      <w:r>
        <w:rPr>
          <w:spacing w:val="-9"/>
        </w:rPr>
        <w:t xml:space="preserve"> </w:t>
      </w:r>
      <w:r>
        <w:t>ó</w:t>
      </w:r>
      <w:r>
        <w:rPr>
          <w:spacing w:val="-6"/>
        </w:rPr>
        <w:t xml:space="preserve"> </w:t>
      </w:r>
      <w:r>
        <w:t>Choiste</w:t>
      </w:r>
      <w:r>
        <w:rPr>
          <w:spacing w:val="-10"/>
        </w:rPr>
        <w:t xml:space="preserve"> </w:t>
      </w:r>
      <w:r>
        <w:t>na</w:t>
      </w:r>
      <w:r>
        <w:rPr>
          <w:spacing w:val="-9"/>
        </w:rPr>
        <w:t xml:space="preserve"> </w:t>
      </w:r>
      <w:r>
        <w:t>Rialachán Acadúil.</w:t>
      </w:r>
    </w:p>
    <w:p w14:paraId="1E5A0D53" w14:textId="77777777" w:rsidR="004918A1" w:rsidRDefault="004918A1">
      <w:pPr>
        <w:pStyle w:val="BodyText"/>
      </w:pPr>
    </w:p>
    <w:p w14:paraId="7FBDF49A" w14:textId="77777777" w:rsidR="004918A1" w:rsidRDefault="00816FFE">
      <w:pPr>
        <w:pStyle w:val="BodyText"/>
        <w:spacing w:before="1"/>
        <w:ind w:left="960" w:right="1235"/>
        <w:jc w:val="both"/>
      </w:pPr>
      <w:r>
        <w:t>Féadfar modúil a mheas trí scrúduithe foirmiúla, measúnuithe, tionscadail, aistí, páipéir, tuairiscí, cur i láthair &amp; díospóireachtaí, ceachtanna, obair sa tsaotharlann nó obair allamuigh, nó foghlaim eile ó thaithí.</w:t>
      </w:r>
    </w:p>
    <w:p w14:paraId="355DB4C7" w14:textId="77777777" w:rsidR="004918A1" w:rsidRDefault="004918A1">
      <w:pPr>
        <w:pStyle w:val="BodyText"/>
      </w:pPr>
    </w:p>
    <w:p w14:paraId="66ED0172" w14:textId="77777777" w:rsidR="004918A1" w:rsidRDefault="00816FFE">
      <w:pPr>
        <w:pStyle w:val="BodyText"/>
        <w:ind w:left="960" w:right="1231"/>
        <w:jc w:val="both"/>
      </w:pPr>
      <w:r>
        <w:t>Sa</w:t>
      </w:r>
      <w:r>
        <w:rPr>
          <w:spacing w:val="-2"/>
        </w:rPr>
        <w:t xml:space="preserve"> </w:t>
      </w:r>
      <w:r>
        <w:t>chás</w:t>
      </w:r>
      <w:r>
        <w:rPr>
          <w:spacing w:val="-5"/>
        </w:rPr>
        <w:t xml:space="preserve"> </w:t>
      </w:r>
      <w:r>
        <w:t>gur</w:t>
      </w:r>
      <w:r>
        <w:rPr>
          <w:spacing w:val="-5"/>
        </w:rPr>
        <w:t xml:space="preserve"> </w:t>
      </w:r>
      <w:r>
        <w:t>scrúdú</w:t>
      </w:r>
      <w:r>
        <w:rPr>
          <w:spacing w:val="-2"/>
        </w:rPr>
        <w:t xml:space="preserve"> </w:t>
      </w:r>
      <w:r>
        <w:t>i</w:t>
      </w:r>
      <w:r>
        <w:rPr>
          <w:spacing w:val="-2"/>
        </w:rPr>
        <w:t xml:space="preserve"> </w:t>
      </w:r>
      <w:r>
        <w:t>bhfoirm</w:t>
      </w:r>
      <w:r>
        <w:rPr>
          <w:spacing w:val="-2"/>
        </w:rPr>
        <w:t xml:space="preserve"> </w:t>
      </w:r>
      <w:r>
        <w:rPr>
          <w:b/>
        </w:rPr>
        <w:t>páipéar</w:t>
      </w:r>
      <w:r>
        <w:rPr>
          <w:b/>
          <w:spacing w:val="-1"/>
        </w:rPr>
        <w:t xml:space="preserve"> </w:t>
      </w:r>
      <w:r>
        <w:rPr>
          <w:b/>
        </w:rPr>
        <w:t>scrúdaithe</w:t>
      </w:r>
      <w:r>
        <w:rPr>
          <w:b/>
          <w:spacing w:val="-3"/>
        </w:rPr>
        <w:t xml:space="preserve"> </w:t>
      </w:r>
      <w:r>
        <w:rPr>
          <w:b/>
        </w:rPr>
        <w:t>foirmiúil</w:t>
      </w:r>
      <w:r>
        <w:rPr>
          <w:b/>
          <w:spacing w:val="-1"/>
        </w:rPr>
        <w:t xml:space="preserve"> </w:t>
      </w:r>
      <w:r>
        <w:t>a</w:t>
      </w:r>
      <w:r>
        <w:rPr>
          <w:spacing w:val="-2"/>
        </w:rPr>
        <w:t xml:space="preserve"> </w:t>
      </w:r>
      <w:r>
        <w:t>bhíonn</w:t>
      </w:r>
      <w:r>
        <w:rPr>
          <w:spacing w:val="-2"/>
        </w:rPr>
        <w:t xml:space="preserve"> </w:t>
      </w:r>
      <w:r>
        <w:t>le</w:t>
      </w:r>
      <w:r>
        <w:rPr>
          <w:spacing w:val="-3"/>
        </w:rPr>
        <w:t xml:space="preserve"> </w:t>
      </w:r>
      <w:r>
        <w:t>déanamh</w:t>
      </w:r>
      <w:r>
        <w:rPr>
          <w:spacing w:val="-2"/>
        </w:rPr>
        <w:t xml:space="preserve"> </w:t>
      </w:r>
      <w:r>
        <w:t>don</w:t>
      </w:r>
      <w:r>
        <w:rPr>
          <w:spacing w:val="-2"/>
        </w:rPr>
        <w:t xml:space="preserve"> </w:t>
      </w:r>
      <w:r>
        <w:t>mhodúl</w:t>
      </w:r>
      <w:r>
        <w:rPr>
          <w:spacing w:val="-9"/>
        </w:rPr>
        <w:t xml:space="preserve"> </w:t>
      </w:r>
      <w:r>
        <w:t>agus</w:t>
      </w:r>
      <w:r>
        <w:rPr>
          <w:spacing w:val="-6"/>
        </w:rPr>
        <w:t xml:space="preserve"> </w:t>
      </w:r>
      <w:r>
        <w:t>go</w:t>
      </w:r>
      <w:r>
        <w:rPr>
          <w:spacing w:val="-2"/>
        </w:rPr>
        <w:t xml:space="preserve"> </w:t>
      </w:r>
      <w:r>
        <w:t xml:space="preserve">mbeidh sé riartha ag Oifig na Scrúduithe agus le cur ar an amchlár go lárnach, mairfidh an scrúdú </w:t>
      </w:r>
      <w:r>
        <w:rPr>
          <w:b/>
        </w:rPr>
        <w:t xml:space="preserve">dhá uair an chloig </w:t>
      </w:r>
      <w:r>
        <w:t xml:space="preserve">de ghnáth. Sa chás go bhfuil ualú níos mó ná 5 ECTS ag modúl, féadfar roinnt páipéar dhá uair an chloig a chur isteach sa scrúdú foirmiúil nó páipéar amháin dhá uair an chloig agus modhanna measúnaithe eile (e.g. d'fhéadfadh dhá scrúdú dhá uair an chloig a bheith mar chuid </w:t>
      </w:r>
      <w:r>
        <w:rPr>
          <w:spacing w:val="-3"/>
        </w:rPr>
        <w:t xml:space="preserve">de </w:t>
      </w:r>
      <w:r>
        <w:t>mhodúl 10 gcreidiúint a mhaireann ar feadh na bliana). I gcásanna eisceachtúla, má éilíonn cúiseanna measúnuithe acadúla níos daingne scrúduithe níos faide, d'fhéadfaí scrúduithe 3 huaire an chloig (nó níos faide) a reáchtáil. Caithfear cead a fháil roimh ré ó Choiste na Rialachán Acadúil sula gceadófar é</w:t>
      </w:r>
      <w:r>
        <w:rPr>
          <w:spacing w:val="-1"/>
        </w:rPr>
        <w:t xml:space="preserve"> </w:t>
      </w:r>
      <w:r>
        <w:t>seo.</w:t>
      </w:r>
    </w:p>
    <w:p w14:paraId="2D5D535F" w14:textId="77777777" w:rsidR="004918A1" w:rsidRDefault="004918A1">
      <w:pPr>
        <w:pStyle w:val="BodyText"/>
        <w:rPr>
          <w:sz w:val="22"/>
        </w:rPr>
      </w:pPr>
    </w:p>
    <w:p w14:paraId="70543EFF" w14:textId="77777777" w:rsidR="004918A1" w:rsidRDefault="004918A1">
      <w:pPr>
        <w:pStyle w:val="BodyText"/>
        <w:spacing w:before="3"/>
        <w:rPr>
          <w:sz w:val="18"/>
        </w:rPr>
      </w:pPr>
    </w:p>
    <w:p w14:paraId="6B01B485" w14:textId="77777777" w:rsidR="004918A1" w:rsidRDefault="00816FFE" w:rsidP="00A56906">
      <w:pPr>
        <w:pStyle w:val="Heading4"/>
        <w:numPr>
          <w:ilvl w:val="0"/>
          <w:numId w:val="64"/>
        </w:numPr>
        <w:tabs>
          <w:tab w:val="left" w:pos="1642"/>
        </w:tabs>
        <w:ind w:hanging="361"/>
      </w:pPr>
      <w:r>
        <w:t>Pas agus Dul ar Aghaidh</w:t>
      </w:r>
    </w:p>
    <w:p w14:paraId="3B774422" w14:textId="77777777" w:rsidR="004918A1" w:rsidRDefault="004918A1">
      <w:pPr>
        <w:pStyle w:val="BodyText"/>
        <w:spacing w:before="7"/>
        <w:rPr>
          <w:rFonts w:ascii="TimesNewRomanPS-BoldItalicMT"/>
          <w:b/>
          <w:i/>
          <w:sz w:val="23"/>
        </w:rPr>
      </w:pPr>
    </w:p>
    <w:p w14:paraId="697DA2E4" w14:textId="77777777" w:rsidR="004918A1" w:rsidRDefault="00816FFE">
      <w:pPr>
        <w:pStyle w:val="BodyText"/>
        <w:ind w:left="960" w:right="1234"/>
        <w:jc w:val="both"/>
      </w:pPr>
      <w:r>
        <w:t>Is</w:t>
      </w:r>
      <w:r>
        <w:rPr>
          <w:spacing w:val="-1"/>
        </w:rPr>
        <w:t xml:space="preserve"> </w:t>
      </w:r>
      <w:r>
        <w:t>é an</w:t>
      </w:r>
      <w:r>
        <w:rPr>
          <w:spacing w:val="-5"/>
        </w:rPr>
        <w:t xml:space="preserve"> </w:t>
      </w:r>
      <w:r>
        <w:t>Bord</w:t>
      </w:r>
      <w:r>
        <w:rPr>
          <w:spacing w:val="-1"/>
        </w:rPr>
        <w:t xml:space="preserve"> </w:t>
      </w:r>
      <w:r>
        <w:t>Scrúdaithe</w:t>
      </w:r>
      <w:r>
        <w:rPr>
          <w:spacing w:val="-5"/>
        </w:rPr>
        <w:t xml:space="preserve"> </w:t>
      </w:r>
      <w:r>
        <w:t>an</w:t>
      </w:r>
      <w:r>
        <w:rPr>
          <w:spacing w:val="-1"/>
        </w:rPr>
        <w:t xml:space="preserve"> </w:t>
      </w:r>
      <w:r>
        <w:t>t-údarás</w:t>
      </w:r>
      <w:r>
        <w:rPr>
          <w:spacing w:val="-4"/>
        </w:rPr>
        <w:t xml:space="preserve"> </w:t>
      </w:r>
      <w:r>
        <w:t>foirmiúil</w:t>
      </w:r>
      <w:r>
        <w:rPr>
          <w:spacing w:val="-3"/>
        </w:rPr>
        <w:t xml:space="preserve"> </w:t>
      </w:r>
      <w:r>
        <w:t>scrúduithe do</w:t>
      </w:r>
      <w:r>
        <w:rPr>
          <w:spacing w:val="-1"/>
        </w:rPr>
        <w:t xml:space="preserve"> </w:t>
      </w:r>
      <w:r>
        <w:t>gach</w:t>
      </w:r>
      <w:r>
        <w:rPr>
          <w:spacing w:val="-6"/>
        </w:rPr>
        <w:t xml:space="preserve"> </w:t>
      </w:r>
      <w:r>
        <w:t>Coláiste</w:t>
      </w:r>
      <w:r>
        <w:rPr>
          <w:spacing w:val="-6"/>
        </w:rPr>
        <w:t xml:space="preserve"> </w:t>
      </w:r>
      <w:r>
        <w:t>agus</w:t>
      </w:r>
      <w:r>
        <w:rPr>
          <w:spacing w:val="-4"/>
        </w:rPr>
        <w:t xml:space="preserve"> </w:t>
      </w:r>
      <w:r>
        <w:t>do</w:t>
      </w:r>
      <w:r>
        <w:rPr>
          <w:spacing w:val="-1"/>
        </w:rPr>
        <w:t xml:space="preserve"> </w:t>
      </w:r>
      <w:r>
        <w:t>gach</w:t>
      </w:r>
      <w:r>
        <w:rPr>
          <w:spacing w:val="-6"/>
        </w:rPr>
        <w:t xml:space="preserve"> </w:t>
      </w:r>
      <w:r>
        <w:t>seisiún</w:t>
      </w:r>
      <w:r>
        <w:rPr>
          <w:spacing w:val="-6"/>
        </w:rPr>
        <w:t xml:space="preserve"> </w:t>
      </w:r>
      <w:r>
        <w:t>scrúduithe.</w:t>
      </w:r>
      <w:r>
        <w:rPr>
          <w:spacing w:val="-1"/>
        </w:rPr>
        <w:t xml:space="preserve"> </w:t>
      </w:r>
      <w:r>
        <w:t>Is</w:t>
      </w:r>
      <w:r>
        <w:rPr>
          <w:spacing w:val="-4"/>
        </w:rPr>
        <w:t xml:space="preserve"> </w:t>
      </w:r>
      <w:r>
        <w:t>é an Déan a bhíonn ina C(h)athaoirleach agus bíonn comhaltaí acadúla an Choláiste agus scrúdaitheoirí seachtracha ó na disciplíní éagsúla nó ó na Coláistí atá freagrach as cláir idir Coláistí ar an mBord. Caithfidh cinntí</w:t>
      </w:r>
      <w:r>
        <w:rPr>
          <w:spacing w:val="-8"/>
        </w:rPr>
        <w:t xml:space="preserve"> </w:t>
      </w:r>
      <w:r>
        <w:t>a</w:t>
      </w:r>
      <w:r>
        <w:rPr>
          <w:spacing w:val="-5"/>
        </w:rPr>
        <w:t xml:space="preserve"> </w:t>
      </w:r>
      <w:r>
        <w:t>bheith</w:t>
      </w:r>
      <w:r>
        <w:rPr>
          <w:spacing w:val="-6"/>
        </w:rPr>
        <w:t xml:space="preserve"> </w:t>
      </w:r>
      <w:r>
        <w:t>faofa</w:t>
      </w:r>
      <w:r>
        <w:rPr>
          <w:spacing w:val="-6"/>
        </w:rPr>
        <w:t xml:space="preserve"> </w:t>
      </w:r>
      <w:r>
        <w:t>ag</w:t>
      </w:r>
      <w:r>
        <w:rPr>
          <w:spacing w:val="-6"/>
        </w:rPr>
        <w:t xml:space="preserve"> </w:t>
      </w:r>
      <w:r>
        <w:t>an</w:t>
      </w:r>
      <w:r>
        <w:rPr>
          <w:spacing w:val="-6"/>
        </w:rPr>
        <w:t xml:space="preserve"> </w:t>
      </w:r>
      <w:r>
        <w:t>mBord</w:t>
      </w:r>
      <w:r>
        <w:rPr>
          <w:spacing w:val="-6"/>
        </w:rPr>
        <w:t xml:space="preserve"> </w:t>
      </w:r>
      <w:r>
        <w:t>Scrúdaithe</w:t>
      </w:r>
      <w:r>
        <w:rPr>
          <w:spacing w:val="-3"/>
        </w:rPr>
        <w:t xml:space="preserve"> </w:t>
      </w:r>
      <w:r>
        <w:t>chun</w:t>
      </w:r>
      <w:r>
        <w:rPr>
          <w:spacing w:val="-6"/>
        </w:rPr>
        <w:t xml:space="preserve"> </w:t>
      </w:r>
      <w:r>
        <w:t>aitheantas</w:t>
      </w:r>
      <w:r>
        <w:rPr>
          <w:spacing w:val="-5"/>
        </w:rPr>
        <w:t xml:space="preserve"> </w:t>
      </w:r>
      <w:r>
        <w:t>foirmiúil</w:t>
      </w:r>
      <w:r>
        <w:rPr>
          <w:spacing w:val="-8"/>
        </w:rPr>
        <w:t xml:space="preserve"> </w:t>
      </w:r>
      <w:r>
        <w:t>a</w:t>
      </w:r>
      <w:r>
        <w:rPr>
          <w:spacing w:val="-6"/>
        </w:rPr>
        <w:t xml:space="preserve"> </w:t>
      </w:r>
      <w:r>
        <w:t>fháil</w:t>
      </w:r>
      <w:r>
        <w:rPr>
          <w:spacing w:val="-8"/>
        </w:rPr>
        <w:t xml:space="preserve"> </w:t>
      </w:r>
      <w:r>
        <w:t>mar</w:t>
      </w:r>
      <w:r>
        <w:rPr>
          <w:spacing w:val="-8"/>
        </w:rPr>
        <w:t xml:space="preserve"> </w:t>
      </w:r>
      <w:r>
        <w:t>thorthaí</w:t>
      </w:r>
      <w:r>
        <w:rPr>
          <w:spacing w:val="-7"/>
        </w:rPr>
        <w:t xml:space="preserve"> </w:t>
      </w:r>
      <w:r>
        <w:t>oifigiúla</w:t>
      </w:r>
      <w:r>
        <w:rPr>
          <w:spacing w:val="-7"/>
        </w:rPr>
        <w:t xml:space="preserve"> </w:t>
      </w:r>
      <w:r>
        <w:t>scrúduithe Ollscoile – maidir le Pas, Dul ar Aghaidh, Onóracha agus ligean do mhac léinn scrúdú a chur</w:t>
      </w:r>
      <w:r>
        <w:rPr>
          <w:spacing w:val="-10"/>
        </w:rPr>
        <w:t xml:space="preserve"> </w:t>
      </w:r>
      <w:r>
        <w:t>siar.</w:t>
      </w:r>
    </w:p>
    <w:p w14:paraId="13DEFD2A" w14:textId="77777777" w:rsidR="004918A1" w:rsidRDefault="004918A1">
      <w:pPr>
        <w:pStyle w:val="BodyText"/>
        <w:spacing w:before="1"/>
      </w:pPr>
    </w:p>
    <w:p w14:paraId="6CA30328" w14:textId="77777777" w:rsidR="004918A1" w:rsidRDefault="00816FFE">
      <w:pPr>
        <w:pStyle w:val="BodyText"/>
        <w:ind w:left="960" w:right="1234"/>
        <w:jc w:val="both"/>
      </w:pPr>
      <w:r>
        <w:t>Tionólfar Bord Scrúduithe ag deireadh tréimhse, Seimeastar 2 de ghnáth, agus tar éis na n- athscrúduithe i mí Lúnasa. Cinnfidh an Bord Scrúdaithe an toradh foriomlán agus déanfaidh sé iarratas ar fhorálacha cúitimh.</w:t>
      </w:r>
    </w:p>
    <w:p w14:paraId="44BCF9A3" w14:textId="77777777" w:rsidR="004918A1" w:rsidRDefault="004918A1">
      <w:pPr>
        <w:pStyle w:val="BodyText"/>
        <w:spacing w:before="2"/>
      </w:pPr>
    </w:p>
    <w:p w14:paraId="20C1AF78" w14:textId="127A8AC9" w:rsidR="004918A1" w:rsidRDefault="00816FFE">
      <w:pPr>
        <w:pStyle w:val="Heading4"/>
        <w:spacing w:before="1"/>
        <w:ind w:left="960" w:firstLine="0"/>
      </w:pPr>
      <w:r>
        <w:t>5.1. Dul ar aghaidh</w:t>
      </w:r>
    </w:p>
    <w:p w14:paraId="41754C7C" w14:textId="77777777" w:rsidR="004918A1" w:rsidRDefault="00816FFE">
      <w:pPr>
        <w:spacing w:before="226"/>
        <w:ind w:left="960" w:right="1233"/>
        <w:jc w:val="both"/>
        <w:rPr>
          <w:sz w:val="20"/>
        </w:rPr>
      </w:pPr>
      <w:r>
        <w:rPr>
          <w:sz w:val="20"/>
        </w:rPr>
        <w:t xml:space="preserve">Eagraítear cláir fochéime san Ollscoil in dhá </w:t>
      </w:r>
      <w:r>
        <w:rPr>
          <w:b/>
          <w:sz w:val="20"/>
        </w:rPr>
        <w:t xml:space="preserve">Thréimhse </w:t>
      </w:r>
      <w:r>
        <w:rPr>
          <w:sz w:val="20"/>
        </w:rPr>
        <w:t xml:space="preserve">de ghnáth. </w:t>
      </w:r>
      <w:r>
        <w:rPr>
          <w:b/>
          <w:sz w:val="20"/>
        </w:rPr>
        <w:t xml:space="preserve">Ní mór do mhic léinn gach tréimhse a thabhairt chun críche go rathúil sula dtugann siad faoin gcéad tréimhse eile. </w:t>
      </w:r>
      <w:r>
        <w:rPr>
          <w:sz w:val="20"/>
        </w:rPr>
        <w:t xml:space="preserve">Ar bhonn bliain acadúil a eagrófar Cláir Fochéime Lánaimseartha, áit a sheasann gach bliain do Thréimhse shonrach. Beidh ar mhic léinn fochéime lánaimseartha clárú agus dul faoi scrúdú do shraith modúl arb ionann iad agus ualach creidmheasa 60 ECTS ar an iomlán, de réir struchtúir agus rialacháin an chláir atá leagtha amach i </w:t>
      </w:r>
      <w:r>
        <w:rPr>
          <w:b/>
          <w:sz w:val="20"/>
        </w:rPr>
        <w:t xml:space="preserve">Sonraíochtaí agus Rialacháin Cláir </w:t>
      </w:r>
      <w:r>
        <w:rPr>
          <w:sz w:val="20"/>
        </w:rPr>
        <w:t xml:space="preserve">an Choláiste dá gclár léinn roghnaithe. Féadfaidh mic léinn </w:t>
      </w:r>
      <w:r>
        <w:rPr>
          <w:b/>
          <w:sz w:val="20"/>
        </w:rPr>
        <w:t>pháirtaimseartha</w:t>
      </w:r>
      <w:r>
        <w:rPr>
          <w:b/>
          <w:spacing w:val="-11"/>
          <w:sz w:val="20"/>
        </w:rPr>
        <w:t xml:space="preserve"> </w:t>
      </w:r>
      <w:r>
        <w:rPr>
          <w:sz w:val="20"/>
        </w:rPr>
        <w:t>tréimhse</w:t>
      </w:r>
      <w:r>
        <w:rPr>
          <w:spacing w:val="-10"/>
          <w:sz w:val="20"/>
        </w:rPr>
        <w:t xml:space="preserve"> </w:t>
      </w:r>
      <w:r>
        <w:rPr>
          <w:sz w:val="20"/>
        </w:rPr>
        <w:t>a</w:t>
      </w:r>
      <w:r>
        <w:rPr>
          <w:spacing w:val="-10"/>
          <w:sz w:val="20"/>
        </w:rPr>
        <w:t xml:space="preserve"> </w:t>
      </w:r>
      <w:r>
        <w:rPr>
          <w:sz w:val="20"/>
        </w:rPr>
        <w:t>thabhairt</w:t>
      </w:r>
      <w:r>
        <w:rPr>
          <w:spacing w:val="-12"/>
          <w:sz w:val="20"/>
        </w:rPr>
        <w:t xml:space="preserve"> </w:t>
      </w:r>
      <w:r>
        <w:rPr>
          <w:sz w:val="20"/>
        </w:rPr>
        <w:t>i</w:t>
      </w:r>
      <w:r>
        <w:rPr>
          <w:spacing w:val="-12"/>
          <w:sz w:val="20"/>
        </w:rPr>
        <w:t xml:space="preserve"> </w:t>
      </w:r>
      <w:r>
        <w:rPr>
          <w:sz w:val="20"/>
        </w:rPr>
        <w:t>gcrích</w:t>
      </w:r>
      <w:r>
        <w:rPr>
          <w:spacing w:val="-10"/>
          <w:sz w:val="20"/>
        </w:rPr>
        <w:t xml:space="preserve"> </w:t>
      </w:r>
      <w:r>
        <w:rPr>
          <w:sz w:val="20"/>
        </w:rPr>
        <w:t>thar</w:t>
      </w:r>
      <w:r>
        <w:rPr>
          <w:spacing w:val="-13"/>
          <w:sz w:val="20"/>
        </w:rPr>
        <w:t xml:space="preserve"> </w:t>
      </w:r>
      <w:r>
        <w:rPr>
          <w:sz w:val="20"/>
        </w:rPr>
        <w:t>chúpla</w:t>
      </w:r>
      <w:r>
        <w:rPr>
          <w:spacing w:val="-10"/>
          <w:sz w:val="20"/>
        </w:rPr>
        <w:t xml:space="preserve"> </w:t>
      </w:r>
      <w:r>
        <w:rPr>
          <w:sz w:val="20"/>
        </w:rPr>
        <w:t>bliain</w:t>
      </w:r>
      <w:r>
        <w:rPr>
          <w:spacing w:val="-12"/>
          <w:sz w:val="20"/>
        </w:rPr>
        <w:t xml:space="preserve"> </w:t>
      </w:r>
      <w:r>
        <w:rPr>
          <w:sz w:val="20"/>
        </w:rPr>
        <w:t>agus</w:t>
      </w:r>
      <w:r>
        <w:rPr>
          <w:spacing w:val="-9"/>
          <w:sz w:val="20"/>
        </w:rPr>
        <w:t xml:space="preserve"> </w:t>
      </w:r>
      <w:r>
        <w:rPr>
          <w:sz w:val="20"/>
        </w:rPr>
        <w:t>na</w:t>
      </w:r>
      <w:r>
        <w:rPr>
          <w:spacing w:val="-10"/>
          <w:sz w:val="20"/>
        </w:rPr>
        <w:t xml:space="preserve"> </w:t>
      </w:r>
      <w:r>
        <w:rPr>
          <w:sz w:val="20"/>
        </w:rPr>
        <w:t>creidiúintí</w:t>
      </w:r>
      <w:r>
        <w:rPr>
          <w:spacing w:val="-12"/>
          <w:sz w:val="20"/>
        </w:rPr>
        <w:t xml:space="preserve"> </w:t>
      </w:r>
      <w:r>
        <w:rPr>
          <w:sz w:val="20"/>
        </w:rPr>
        <w:t>a</w:t>
      </w:r>
      <w:r>
        <w:rPr>
          <w:spacing w:val="-10"/>
          <w:sz w:val="20"/>
        </w:rPr>
        <w:t xml:space="preserve"> </w:t>
      </w:r>
      <w:r>
        <w:rPr>
          <w:sz w:val="20"/>
        </w:rPr>
        <w:t>bhailiú</w:t>
      </w:r>
      <w:r>
        <w:rPr>
          <w:spacing w:val="-12"/>
          <w:sz w:val="20"/>
        </w:rPr>
        <w:t xml:space="preserve"> </w:t>
      </w:r>
      <w:r>
        <w:rPr>
          <w:sz w:val="20"/>
        </w:rPr>
        <w:t>do</w:t>
      </w:r>
      <w:r>
        <w:rPr>
          <w:spacing w:val="-11"/>
          <w:sz w:val="20"/>
        </w:rPr>
        <w:t xml:space="preserve"> </w:t>
      </w:r>
      <w:r>
        <w:rPr>
          <w:sz w:val="20"/>
        </w:rPr>
        <w:t>gach</w:t>
      </w:r>
      <w:r>
        <w:rPr>
          <w:spacing w:val="-11"/>
          <w:sz w:val="20"/>
        </w:rPr>
        <w:t xml:space="preserve"> </w:t>
      </w:r>
      <w:r>
        <w:rPr>
          <w:sz w:val="20"/>
        </w:rPr>
        <w:t>tréimhse i struchtúr creidiúintí atá níos</w:t>
      </w:r>
      <w:r>
        <w:rPr>
          <w:spacing w:val="-4"/>
          <w:sz w:val="20"/>
        </w:rPr>
        <w:t xml:space="preserve"> </w:t>
      </w:r>
      <w:r>
        <w:rPr>
          <w:sz w:val="20"/>
        </w:rPr>
        <w:t>solúbtha.</w:t>
      </w:r>
    </w:p>
    <w:p w14:paraId="4C040C3C" w14:textId="77777777" w:rsidR="004918A1" w:rsidRDefault="004918A1">
      <w:pPr>
        <w:pStyle w:val="BodyText"/>
        <w:spacing w:before="4"/>
      </w:pPr>
    </w:p>
    <w:p w14:paraId="525635CF" w14:textId="77777777" w:rsidR="004918A1" w:rsidRDefault="00816FFE" w:rsidP="00A56906">
      <w:pPr>
        <w:pStyle w:val="Heading4"/>
        <w:numPr>
          <w:ilvl w:val="1"/>
          <w:numId w:val="63"/>
        </w:numPr>
        <w:tabs>
          <w:tab w:val="left" w:pos="1542"/>
        </w:tabs>
        <w:ind w:hanging="361"/>
      </w:pPr>
      <w:r>
        <w:t>Pas</w:t>
      </w:r>
    </w:p>
    <w:p w14:paraId="505B2223" w14:textId="77777777" w:rsidR="004918A1" w:rsidRDefault="00816FFE">
      <w:pPr>
        <w:pStyle w:val="BodyText"/>
        <w:spacing w:before="231"/>
        <w:ind w:left="960" w:right="1228"/>
        <w:jc w:val="both"/>
      </w:pPr>
      <w:r>
        <w:rPr>
          <w:b/>
        </w:rPr>
        <w:t xml:space="preserve">40% an marc pas ar gach modúl. </w:t>
      </w:r>
      <w:r>
        <w:t xml:space="preserve">Sa chás go bhfuil measúnuithe éagsúla le déanamh (obair chúrsa, obair shaotharlainne, measúnú leanúnach, measúnú deiridh, etc.) sa mhodúl chun an grád deiridh a bhaint amach </w:t>
      </w:r>
      <w:r>
        <w:rPr>
          <w:b/>
        </w:rPr>
        <w:t xml:space="preserve">ní gá </w:t>
      </w:r>
      <w:r>
        <w:t>pas a bhaint amach in gach ceann de na measúnuithe seo de ghnáth. Ní thabharfar ach marc foriomlán don mhodúl ar ais don mhac léinn. Ní thabharfar marcanna do gach measúnú mar chuid de mhodúl.</w:t>
      </w:r>
    </w:p>
    <w:p w14:paraId="53396DAF" w14:textId="77777777" w:rsidR="004918A1" w:rsidRDefault="00816FFE">
      <w:pPr>
        <w:ind w:left="960" w:right="1230"/>
        <w:jc w:val="both"/>
        <w:rPr>
          <w:sz w:val="20"/>
        </w:rPr>
      </w:pPr>
      <w:r>
        <w:rPr>
          <w:b/>
          <w:sz w:val="20"/>
        </w:rPr>
        <w:t>Caithfear marc ‘Neamhiomlán’ a thabhairt d'Oifig na Scrúduithe má bhíonn riachtanas ann go gcaithfear</w:t>
      </w:r>
      <w:r>
        <w:rPr>
          <w:b/>
          <w:spacing w:val="-10"/>
          <w:sz w:val="20"/>
        </w:rPr>
        <w:t xml:space="preserve"> </w:t>
      </w:r>
      <w:r>
        <w:rPr>
          <w:b/>
          <w:sz w:val="20"/>
        </w:rPr>
        <w:t>gné(ithe)</w:t>
      </w:r>
      <w:r>
        <w:rPr>
          <w:b/>
          <w:spacing w:val="-13"/>
          <w:sz w:val="20"/>
        </w:rPr>
        <w:t xml:space="preserve"> </w:t>
      </w:r>
      <w:r>
        <w:rPr>
          <w:b/>
          <w:sz w:val="20"/>
        </w:rPr>
        <w:t>de</w:t>
      </w:r>
      <w:r>
        <w:rPr>
          <w:b/>
          <w:spacing w:val="-10"/>
          <w:sz w:val="20"/>
        </w:rPr>
        <w:t xml:space="preserve"> </w:t>
      </w:r>
      <w:r>
        <w:rPr>
          <w:b/>
          <w:sz w:val="20"/>
        </w:rPr>
        <w:t>mhodúl</w:t>
      </w:r>
      <w:r>
        <w:rPr>
          <w:b/>
          <w:spacing w:val="-12"/>
          <w:sz w:val="20"/>
        </w:rPr>
        <w:t xml:space="preserve"> </w:t>
      </w:r>
      <w:r>
        <w:rPr>
          <w:b/>
          <w:sz w:val="20"/>
        </w:rPr>
        <w:t>a</w:t>
      </w:r>
      <w:r>
        <w:rPr>
          <w:b/>
          <w:spacing w:val="-6"/>
          <w:sz w:val="20"/>
        </w:rPr>
        <w:t xml:space="preserve"> </w:t>
      </w:r>
      <w:r>
        <w:rPr>
          <w:b/>
          <w:sz w:val="20"/>
        </w:rPr>
        <w:t>phasáil</w:t>
      </w:r>
      <w:r>
        <w:rPr>
          <w:b/>
          <w:spacing w:val="-12"/>
          <w:sz w:val="20"/>
        </w:rPr>
        <w:t xml:space="preserve"> </w:t>
      </w:r>
      <w:r>
        <w:rPr>
          <w:b/>
          <w:sz w:val="20"/>
        </w:rPr>
        <w:t>agus</w:t>
      </w:r>
      <w:r>
        <w:rPr>
          <w:b/>
          <w:spacing w:val="-10"/>
          <w:sz w:val="20"/>
        </w:rPr>
        <w:t xml:space="preserve"> </w:t>
      </w:r>
      <w:r>
        <w:rPr>
          <w:b/>
          <w:sz w:val="20"/>
        </w:rPr>
        <w:t>nach</w:t>
      </w:r>
      <w:r>
        <w:rPr>
          <w:b/>
          <w:spacing w:val="-7"/>
          <w:sz w:val="20"/>
        </w:rPr>
        <w:t xml:space="preserve"> </w:t>
      </w:r>
      <w:r>
        <w:rPr>
          <w:b/>
          <w:sz w:val="20"/>
        </w:rPr>
        <w:t>bhfuil</w:t>
      </w:r>
      <w:r>
        <w:rPr>
          <w:b/>
          <w:spacing w:val="-13"/>
          <w:sz w:val="20"/>
        </w:rPr>
        <w:t xml:space="preserve"> </w:t>
      </w:r>
      <w:r>
        <w:rPr>
          <w:b/>
          <w:sz w:val="20"/>
        </w:rPr>
        <w:t>an</w:t>
      </w:r>
      <w:r>
        <w:rPr>
          <w:b/>
          <w:spacing w:val="-8"/>
          <w:sz w:val="20"/>
        </w:rPr>
        <w:t xml:space="preserve"> </w:t>
      </w:r>
      <w:r>
        <w:rPr>
          <w:b/>
          <w:sz w:val="20"/>
        </w:rPr>
        <w:t>ghné/na</w:t>
      </w:r>
      <w:r>
        <w:rPr>
          <w:b/>
          <w:spacing w:val="-11"/>
          <w:sz w:val="20"/>
        </w:rPr>
        <w:t xml:space="preserve"> </w:t>
      </w:r>
      <w:r>
        <w:rPr>
          <w:b/>
          <w:sz w:val="20"/>
        </w:rPr>
        <w:t>gnéithe</w:t>
      </w:r>
      <w:r>
        <w:rPr>
          <w:b/>
          <w:spacing w:val="-10"/>
          <w:sz w:val="20"/>
        </w:rPr>
        <w:t xml:space="preserve"> </w:t>
      </w:r>
      <w:r>
        <w:rPr>
          <w:b/>
          <w:sz w:val="20"/>
        </w:rPr>
        <w:t>sin</w:t>
      </w:r>
      <w:r>
        <w:rPr>
          <w:b/>
          <w:spacing w:val="-8"/>
          <w:sz w:val="20"/>
        </w:rPr>
        <w:t xml:space="preserve"> </w:t>
      </w:r>
      <w:r>
        <w:rPr>
          <w:b/>
          <w:sz w:val="20"/>
        </w:rPr>
        <w:t>pasáilte.</w:t>
      </w:r>
      <w:r>
        <w:rPr>
          <w:b/>
          <w:spacing w:val="-11"/>
          <w:sz w:val="20"/>
        </w:rPr>
        <w:t xml:space="preserve"> </w:t>
      </w:r>
      <w:r>
        <w:rPr>
          <w:b/>
          <w:sz w:val="20"/>
        </w:rPr>
        <w:t>Caithfidh</w:t>
      </w:r>
      <w:r>
        <w:rPr>
          <w:b/>
          <w:spacing w:val="-8"/>
          <w:sz w:val="20"/>
        </w:rPr>
        <w:t xml:space="preserve"> </w:t>
      </w:r>
      <w:r>
        <w:rPr>
          <w:b/>
          <w:sz w:val="20"/>
        </w:rPr>
        <w:t>mac léinn</w:t>
      </w:r>
      <w:r>
        <w:rPr>
          <w:b/>
          <w:spacing w:val="-4"/>
          <w:sz w:val="20"/>
        </w:rPr>
        <w:t xml:space="preserve"> </w:t>
      </w:r>
      <w:r>
        <w:rPr>
          <w:b/>
          <w:sz w:val="20"/>
        </w:rPr>
        <w:t>gach</w:t>
      </w:r>
      <w:r>
        <w:rPr>
          <w:b/>
          <w:spacing w:val="-3"/>
          <w:sz w:val="20"/>
        </w:rPr>
        <w:t xml:space="preserve"> </w:t>
      </w:r>
      <w:r>
        <w:rPr>
          <w:b/>
          <w:sz w:val="20"/>
        </w:rPr>
        <w:t>gné de</w:t>
      </w:r>
      <w:r>
        <w:rPr>
          <w:b/>
          <w:spacing w:val="-6"/>
          <w:sz w:val="20"/>
        </w:rPr>
        <w:t xml:space="preserve"> </w:t>
      </w:r>
      <w:r>
        <w:rPr>
          <w:b/>
          <w:sz w:val="20"/>
        </w:rPr>
        <w:t>mhodúl</w:t>
      </w:r>
      <w:r>
        <w:rPr>
          <w:b/>
          <w:spacing w:val="-2"/>
          <w:sz w:val="20"/>
        </w:rPr>
        <w:t xml:space="preserve"> </w:t>
      </w:r>
      <w:r>
        <w:rPr>
          <w:b/>
          <w:sz w:val="20"/>
        </w:rPr>
        <w:t>neamhiomlán</w:t>
      </w:r>
      <w:r>
        <w:rPr>
          <w:b/>
          <w:spacing w:val="-3"/>
          <w:sz w:val="20"/>
        </w:rPr>
        <w:t xml:space="preserve"> </w:t>
      </w:r>
      <w:r>
        <w:rPr>
          <w:b/>
          <w:sz w:val="20"/>
        </w:rPr>
        <w:t>a</w:t>
      </w:r>
      <w:r>
        <w:rPr>
          <w:b/>
          <w:spacing w:val="-2"/>
          <w:sz w:val="20"/>
        </w:rPr>
        <w:t xml:space="preserve"> </w:t>
      </w:r>
      <w:r>
        <w:rPr>
          <w:b/>
          <w:sz w:val="20"/>
        </w:rPr>
        <w:t>dhéanamh</w:t>
      </w:r>
      <w:r>
        <w:rPr>
          <w:b/>
          <w:spacing w:val="-8"/>
          <w:sz w:val="20"/>
        </w:rPr>
        <w:t xml:space="preserve"> </w:t>
      </w:r>
      <w:r>
        <w:rPr>
          <w:b/>
          <w:sz w:val="20"/>
        </w:rPr>
        <w:t>arís</w:t>
      </w:r>
      <w:r>
        <w:rPr>
          <w:b/>
          <w:spacing w:val="-1"/>
          <w:sz w:val="20"/>
        </w:rPr>
        <w:t xml:space="preserve"> </w:t>
      </w:r>
      <w:r>
        <w:rPr>
          <w:sz w:val="20"/>
        </w:rPr>
        <w:t>mura</w:t>
      </w:r>
      <w:r>
        <w:rPr>
          <w:spacing w:val="-1"/>
          <w:sz w:val="20"/>
        </w:rPr>
        <w:t xml:space="preserve"> </w:t>
      </w:r>
      <w:r>
        <w:rPr>
          <w:sz w:val="20"/>
        </w:rPr>
        <w:t>bhfuil</w:t>
      </w:r>
      <w:r>
        <w:rPr>
          <w:spacing w:val="-2"/>
          <w:sz w:val="20"/>
        </w:rPr>
        <w:t xml:space="preserve"> </w:t>
      </w:r>
      <w:r>
        <w:rPr>
          <w:sz w:val="20"/>
        </w:rPr>
        <w:t>sé</w:t>
      </w:r>
      <w:r>
        <w:rPr>
          <w:spacing w:val="-5"/>
          <w:sz w:val="20"/>
        </w:rPr>
        <w:t xml:space="preserve"> </w:t>
      </w:r>
      <w:r>
        <w:rPr>
          <w:sz w:val="20"/>
        </w:rPr>
        <w:t>sna</w:t>
      </w:r>
      <w:r>
        <w:rPr>
          <w:spacing w:val="-5"/>
          <w:sz w:val="20"/>
        </w:rPr>
        <w:t xml:space="preserve"> </w:t>
      </w:r>
      <w:r>
        <w:rPr>
          <w:sz w:val="20"/>
        </w:rPr>
        <w:t>rialacháin</w:t>
      </w:r>
      <w:r>
        <w:rPr>
          <w:spacing w:val="-8"/>
          <w:sz w:val="20"/>
        </w:rPr>
        <w:t xml:space="preserve"> </w:t>
      </w:r>
      <w:r>
        <w:rPr>
          <w:sz w:val="20"/>
        </w:rPr>
        <w:t>ag</w:t>
      </w:r>
      <w:r>
        <w:rPr>
          <w:spacing w:val="-1"/>
          <w:sz w:val="20"/>
        </w:rPr>
        <w:t xml:space="preserve"> </w:t>
      </w:r>
      <w:r>
        <w:rPr>
          <w:sz w:val="20"/>
        </w:rPr>
        <w:t>an</w:t>
      </w:r>
      <w:r>
        <w:rPr>
          <w:spacing w:val="-6"/>
          <w:sz w:val="20"/>
        </w:rPr>
        <w:t xml:space="preserve"> </w:t>
      </w:r>
      <w:r>
        <w:rPr>
          <w:sz w:val="20"/>
        </w:rPr>
        <w:t>gColáiste</w:t>
      </w:r>
      <w:r>
        <w:rPr>
          <w:spacing w:val="-1"/>
          <w:sz w:val="20"/>
        </w:rPr>
        <w:t xml:space="preserve"> </w:t>
      </w:r>
      <w:r>
        <w:rPr>
          <w:sz w:val="20"/>
        </w:rPr>
        <w:t>cuí go mbeadh mic léinn díolmhaithe ó mheasúnuithe áirithe a dhéanamh</w:t>
      </w:r>
      <w:r>
        <w:rPr>
          <w:spacing w:val="3"/>
          <w:sz w:val="20"/>
        </w:rPr>
        <w:t xml:space="preserve"> </w:t>
      </w:r>
      <w:r>
        <w:rPr>
          <w:sz w:val="20"/>
        </w:rPr>
        <w:t>arís.</w:t>
      </w:r>
    </w:p>
    <w:p w14:paraId="5D31ABAA" w14:textId="77777777" w:rsidR="004918A1" w:rsidRDefault="004918A1">
      <w:pPr>
        <w:pStyle w:val="BodyText"/>
        <w:spacing w:before="1"/>
      </w:pPr>
    </w:p>
    <w:p w14:paraId="55937179" w14:textId="77777777" w:rsidR="004918A1" w:rsidRDefault="00816FFE">
      <w:pPr>
        <w:pStyle w:val="BodyText"/>
        <w:ind w:left="960"/>
        <w:jc w:val="both"/>
      </w:pPr>
      <w:r>
        <w:t>Ba chóir go mbeadh forálacha ag leibhéal an Choláiste mar a chéile do gach clár agus gach modúl sa Choláiste.</w:t>
      </w:r>
    </w:p>
    <w:p w14:paraId="14750B32" w14:textId="77777777" w:rsidR="004918A1" w:rsidRDefault="004918A1">
      <w:pPr>
        <w:jc w:val="both"/>
        <w:sectPr w:rsidR="004918A1">
          <w:pgSz w:w="11910" w:h="16840"/>
          <w:pgMar w:top="880" w:right="320" w:bottom="760" w:left="620" w:header="425" w:footer="574" w:gutter="0"/>
          <w:cols w:space="720"/>
        </w:sectPr>
      </w:pPr>
    </w:p>
    <w:p w14:paraId="693B47A4" w14:textId="77777777" w:rsidR="004918A1" w:rsidRDefault="004918A1">
      <w:pPr>
        <w:pStyle w:val="BodyText"/>
      </w:pPr>
    </w:p>
    <w:p w14:paraId="22384D8D" w14:textId="77777777" w:rsidR="004918A1" w:rsidRDefault="004918A1">
      <w:pPr>
        <w:pStyle w:val="BodyText"/>
      </w:pPr>
    </w:p>
    <w:p w14:paraId="6503CE12" w14:textId="77777777" w:rsidR="004918A1" w:rsidRDefault="00816FFE" w:rsidP="00A56906">
      <w:pPr>
        <w:pStyle w:val="Heading4"/>
        <w:numPr>
          <w:ilvl w:val="1"/>
          <w:numId w:val="63"/>
        </w:numPr>
        <w:tabs>
          <w:tab w:val="left" w:pos="1542"/>
        </w:tabs>
        <w:spacing w:before="210"/>
        <w:ind w:hanging="361"/>
      </w:pPr>
      <w:r>
        <w:t>Marcanna a Thabhairt ar</w:t>
      </w:r>
      <w:r>
        <w:rPr>
          <w:spacing w:val="-1"/>
        </w:rPr>
        <w:t xml:space="preserve"> </w:t>
      </w:r>
      <w:r>
        <w:t>Aghaidh</w:t>
      </w:r>
    </w:p>
    <w:p w14:paraId="5E057D0D" w14:textId="77777777" w:rsidR="004918A1" w:rsidRDefault="00816FFE">
      <w:pPr>
        <w:pStyle w:val="BodyText"/>
        <w:spacing w:before="227"/>
        <w:ind w:left="960" w:right="1241"/>
        <w:jc w:val="both"/>
      </w:pPr>
      <w:r>
        <w:t>Gheobhaidh mac léinn creidiúint as modúil a pasáladh agus ní bheidh air/uirthi aon scrúdú a athshuí má baineadh 40% ar a laghad amach sa mhodúl taobh istigh den</w:t>
      </w:r>
    </w:p>
    <w:p w14:paraId="139B46E0" w14:textId="77777777" w:rsidR="004918A1" w:rsidRDefault="00816FFE">
      <w:pPr>
        <w:pStyle w:val="BodyText"/>
        <w:ind w:left="960" w:right="1235"/>
        <w:jc w:val="both"/>
      </w:pPr>
      <w:r>
        <w:t>teorainn ama a leagadh amach sna rialacháin maidir le tréimhse áirithe a chríochnú go rathúil. Is é 2 bhliain acadúla</w:t>
      </w:r>
      <w:r>
        <w:rPr>
          <w:spacing w:val="-10"/>
        </w:rPr>
        <w:t xml:space="preserve"> </w:t>
      </w:r>
      <w:r>
        <w:t>an</w:t>
      </w:r>
      <w:r>
        <w:rPr>
          <w:spacing w:val="-11"/>
        </w:rPr>
        <w:t xml:space="preserve"> </w:t>
      </w:r>
      <w:r>
        <w:t>ghnáth-theorainn</w:t>
      </w:r>
      <w:r>
        <w:rPr>
          <w:spacing w:val="-10"/>
        </w:rPr>
        <w:t xml:space="preserve"> </w:t>
      </w:r>
      <w:r>
        <w:t>ama</w:t>
      </w:r>
      <w:r>
        <w:rPr>
          <w:spacing w:val="-10"/>
        </w:rPr>
        <w:t xml:space="preserve"> </w:t>
      </w:r>
      <w:r>
        <w:t>maidir</w:t>
      </w:r>
      <w:r>
        <w:rPr>
          <w:spacing w:val="-14"/>
        </w:rPr>
        <w:t xml:space="preserve"> </w:t>
      </w:r>
      <w:r>
        <w:t>le</w:t>
      </w:r>
      <w:r>
        <w:rPr>
          <w:spacing w:val="-10"/>
        </w:rPr>
        <w:t xml:space="preserve"> </w:t>
      </w:r>
      <w:r>
        <w:t>marcanna</w:t>
      </w:r>
      <w:r>
        <w:rPr>
          <w:spacing w:val="-10"/>
        </w:rPr>
        <w:t xml:space="preserve"> </w:t>
      </w:r>
      <w:r>
        <w:t>a</w:t>
      </w:r>
      <w:r>
        <w:rPr>
          <w:spacing w:val="-9"/>
        </w:rPr>
        <w:t xml:space="preserve"> </w:t>
      </w:r>
      <w:r>
        <w:t>thabhairt</w:t>
      </w:r>
      <w:r>
        <w:rPr>
          <w:spacing w:val="-12"/>
        </w:rPr>
        <w:t xml:space="preserve"> </w:t>
      </w:r>
      <w:r>
        <w:t>ar</w:t>
      </w:r>
      <w:r>
        <w:rPr>
          <w:spacing w:val="-13"/>
        </w:rPr>
        <w:t xml:space="preserve"> </w:t>
      </w:r>
      <w:r>
        <w:t>aghaidh</w:t>
      </w:r>
      <w:r>
        <w:rPr>
          <w:spacing w:val="-10"/>
        </w:rPr>
        <w:t xml:space="preserve"> </w:t>
      </w:r>
      <w:r>
        <w:t>chuig</w:t>
      </w:r>
      <w:r>
        <w:rPr>
          <w:spacing w:val="-11"/>
        </w:rPr>
        <w:t xml:space="preserve"> </w:t>
      </w:r>
      <w:r>
        <w:t>seisiún</w:t>
      </w:r>
      <w:r>
        <w:rPr>
          <w:spacing w:val="-10"/>
        </w:rPr>
        <w:t xml:space="preserve"> </w:t>
      </w:r>
      <w:r>
        <w:t>scrúdaithe.</w:t>
      </w:r>
      <w:r>
        <w:rPr>
          <w:spacing w:val="-11"/>
        </w:rPr>
        <w:t xml:space="preserve"> </w:t>
      </w:r>
      <w:r>
        <w:t>Féadfaidh Coláiste</w:t>
      </w:r>
      <w:r>
        <w:rPr>
          <w:spacing w:val="-6"/>
        </w:rPr>
        <w:t xml:space="preserve"> </w:t>
      </w:r>
      <w:r>
        <w:t>teorainn</w:t>
      </w:r>
      <w:r>
        <w:rPr>
          <w:spacing w:val="-10"/>
        </w:rPr>
        <w:t xml:space="preserve"> </w:t>
      </w:r>
      <w:r>
        <w:t>ama</w:t>
      </w:r>
      <w:r>
        <w:rPr>
          <w:spacing w:val="-9"/>
        </w:rPr>
        <w:t xml:space="preserve"> </w:t>
      </w:r>
      <w:r>
        <w:t>eile</w:t>
      </w:r>
      <w:r>
        <w:rPr>
          <w:spacing w:val="-9"/>
        </w:rPr>
        <w:t xml:space="preserve"> </w:t>
      </w:r>
      <w:r>
        <w:t>a</w:t>
      </w:r>
      <w:r>
        <w:rPr>
          <w:spacing w:val="-4"/>
        </w:rPr>
        <w:t xml:space="preserve"> </w:t>
      </w:r>
      <w:r>
        <w:t>leagan</w:t>
      </w:r>
      <w:r>
        <w:rPr>
          <w:spacing w:val="-10"/>
        </w:rPr>
        <w:t xml:space="preserve"> </w:t>
      </w:r>
      <w:r>
        <w:t>síos</w:t>
      </w:r>
      <w:r>
        <w:rPr>
          <w:spacing w:val="-9"/>
        </w:rPr>
        <w:t xml:space="preserve"> </w:t>
      </w:r>
      <w:r>
        <w:t>seachas</w:t>
      </w:r>
      <w:r>
        <w:rPr>
          <w:spacing w:val="-8"/>
        </w:rPr>
        <w:t xml:space="preserve"> </w:t>
      </w:r>
      <w:r>
        <w:t>an</w:t>
      </w:r>
      <w:r>
        <w:rPr>
          <w:spacing w:val="-6"/>
        </w:rPr>
        <w:t xml:space="preserve"> </w:t>
      </w:r>
      <w:r>
        <w:t>ceann</w:t>
      </w:r>
      <w:r>
        <w:rPr>
          <w:spacing w:val="-10"/>
        </w:rPr>
        <w:t xml:space="preserve"> </w:t>
      </w:r>
      <w:r>
        <w:t>seo</w:t>
      </w:r>
      <w:r>
        <w:rPr>
          <w:spacing w:val="-10"/>
        </w:rPr>
        <w:t xml:space="preserve"> </w:t>
      </w:r>
      <w:r>
        <w:t>ach</w:t>
      </w:r>
      <w:r>
        <w:rPr>
          <w:spacing w:val="-5"/>
        </w:rPr>
        <w:t xml:space="preserve"> </w:t>
      </w:r>
      <w:r>
        <w:t>faomhadh</w:t>
      </w:r>
      <w:r>
        <w:rPr>
          <w:spacing w:val="-5"/>
        </w:rPr>
        <w:t xml:space="preserve"> </w:t>
      </w:r>
      <w:r>
        <w:t>an</w:t>
      </w:r>
      <w:r>
        <w:rPr>
          <w:spacing w:val="-10"/>
        </w:rPr>
        <w:t xml:space="preserve"> </w:t>
      </w:r>
      <w:r>
        <w:t>Choiste</w:t>
      </w:r>
      <w:r>
        <w:rPr>
          <w:spacing w:val="-10"/>
        </w:rPr>
        <w:t xml:space="preserve"> </w:t>
      </w:r>
      <w:r>
        <w:t>um</w:t>
      </w:r>
      <w:r>
        <w:rPr>
          <w:spacing w:val="-11"/>
        </w:rPr>
        <w:t xml:space="preserve"> </w:t>
      </w:r>
      <w:r>
        <w:t>Rialacháin</w:t>
      </w:r>
      <w:r>
        <w:rPr>
          <w:spacing w:val="-11"/>
        </w:rPr>
        <w:t xml:space="preserve"> </w:t>
      </w:r>
      <w:r>
        <w:t>Acadúla a fháil.</w:t>
      </w:r>
    </w:p>
    <w:p w14:paraId="46FAA91C" w14:textId="77777777" w:rsidR="004918A1" w:rsidRDefault="004918A1">
      <w:pPr>
        <w:pStyle w:val="BodyText"/>
        <w:spacing w:before="3"/>
      </w:pPr>
    </w:p>
    <w:p w14:paraId="193677AF" w14:textId="77777777" w:rsidR="004918A1" w:rsidRDefault="00816FFE" w:rsidP="00A56906">
      <w:pPr>
        <w:pStyle w:val="Heading4"/>
        <w:numPr>
          <w:ilvl w:val="1"/>
          <w:numId w:val="63"/>
        </w:numPr>
        <w:tabs>
          <w:tab w:val="left" w:pos="1542"/>
        </w:tabs>
        <w:ind w:hanging="361"/>
      </w:pPr>
      <w:r>
        <w:t>Ábhar le Meas san Athscrúdú</w:t>
      </w:r>
    </w:p>
    <w:p w14:paraId="599A2640" w14:textId="77777777" w:rsidR="004918A1" w:rsidRDefault="00816FFE">
      <w:pPr>
        <w:pStyle w:val="BodyText"/>
        <w:spacing w:before="227"/>
        <w:ind w:left="960" w:right="1233"/>
        <w:jc w:val="both"/>
      </w:pPr>
      <w:r>
        <w:t>Ní féidir marcanna as measúnuithe an mhodúil (i.e. gnéithe measúnaithe fo-mhodúil) a rinneadh cheana a thabhairt ar aghaidh don chéad bhabhta eile mura mbeidh foráil déanta ag</w:t>
      </w:r>
      <w:r>
        <w:rPr>
          <w:spacing w:val="-37"/>
        </w:rPr>
        <w:t xml:space="preserve"> </w:t>
      </w:r>
      <w:r>
        <w:t>an gColáiste díolúine a thabhairt do mhac léinn ó mheasúnuithe áirithe a dhéanamh ar chúiseanna</w:t>
      </w:r>
      <w:r>
        <w:rPr>
          <w:spacing w:val="1"/>
        </w:rPr>
        <w:t xml:space="preserve"> </w:t>
      </w:r>
      <w:r>
        <w:t>acadúla.</w:t>
      </w:r>
    </w:p>
    <w:p w14:paraId="09BA4F81" w14:textId="77777777" w:rsidR="004918A1" w:rsidRDefault="004918A1">
      <w:pPr>
        <w:pStyle w:val="BodyText"/>
        <w:spacing w:before="3"/>
      </w:pPr>
    </w:p>
    <w:p w14:paraId="4B88AAB4" w14:textId="77777777" w:rsidR="004918A1" w:rsidRDefault="00816FFE" w:rsidP="00A56906">
      <w:pPr>
        <w:pStyle w:val="Heading4"/>
        <w:numPr>
          <w:ilvl w:val="1"/>
          <w:numId w:val="63"/>
        </w:numPr>
        <w:tabs>
          <w:tab w:val="left" w:pos="1542"/>
        </w:tabs>
        <w:ind w:hanging="361"/>
      </w:pPr>
      <w:r>
        <w:t>Foráil do</w:t>
      </w:r>
      <w:r>
        <w:rPr>
          <w:spacing w:val="-3"/>
        </w:rPr>
        <w:t xml:space="preserve"> </w:t>
      </w:r>
      <w:r>
        <w:t>Chúiteamh</w:t>
      </w:r>
    </w:p>
    <w:p w14:paraId="5509A6FD" w14:textId="77777777" w:rsidR="004918A1" w:rsidRDefault="00816FFE">
      <w:pPr>
        <w:pStyle w:val="BodyText"/>
        <w:spacing w:before="231"/>
        <w:ind w:left="960" w:right="1248"/>
        <w:jc w:val="both"/>
      </w:pPr>
      <w:r>
        <w:t>Ní chuirfear cúiteamh i bhfeidhm ach i gcásanna ina gceadófar don mhac léinn pas a fháil i Scrúdú ar an iomlán.</w:t>
      </w:r>
    </w:p>
    <w:p w14:paraId="6E580B74" w14:textId="77777777" w:rsidR="004918A1" w:rsidRDefault="004918A1">
      <w:pPr>
        <w:pStyle w:val="BodyText"/>
      </w:pPr>
    </w:p>
    <w:p w14:paraId="42BC4F49" w14:textId="77777777" w:rsidR="004918A1" w:rsidRDefault="00816FFE">
      <w:pPr>
        <w:pStyle w:val="BodyText"/>
        <w:spacing w:before="1"/>
        <w:ind w:left="960" w:right="1238"/>
        <w:jc w:val="both"/>
      </w:pPr>
      <w:r>
        <w:t>40%</w:t>
      </w:r>
      <w:r>
        <w:rPr>
          <w:spacing w:val="-8"/>
        </w:rPr>
        <w:t xml:space="preserve"> </w:t>
      </w:r>
      <w:r>
        <w:t>an</w:t>
      </w:r>
      <w:r>
        <w:rPr>
          <w:spacing w:val="-6"/>
        </w:rPr>
        <w:t xml:space="preserve"> </w:t>
      </w:r>
      <w:r>
        <w:t>marc</w:t>
      </w:r>
      <w:r>
        <w:rPr>
          <w:spacing w:val="-4"/>
        </w:rPr>
        <w:t xml:space="preserve"> </w:t>
      </w:r>
      <w:r>
        <w:t>pas</w:t>
      </w:r>
      <w:r>
        <w:rPr>
          <w:spacing w:val="-5"/>
        </w:rPr>
        <w:t xml:space="preserve"> </w:t>
      </w:r>
      <w:r>
        <w:t>ar</w:t>
      </w:r>
      <w:r>
        <w:rPr>
          <w:spacing w:val="-7"/>
        </w:rPr>
        <w:t xml:space="preserve"> </w:t>
      </w:r>
      <w:r>
        <w:t>gach</w:t>
      </w:r>
      <w:r>
        <w:rPr>
          <w:spacing w:val="-6"/>
        </w:rPr>
        <w:t xml:space="preserve"> </w:t>
      </w:r>
      <w:r>
        <w:t>modúl.</w:t>
      </w:r>
      <w:r>
        <w:rPr>
          <w:spacing w:val="-5"/>
        </w:rPr>
        <w:t xml:space="preserve"> </w:t>
      </w:r>
      <w:r>
        <w:t>Measfar,</w:t>
      </w:r>
      <w:r>
        <w:rPr>
          <w:spacing w:val="-6"/>
        </w:rPr>
        <w:t xml:space="preserve"> </w:t>
      </w:r>
      <w:r>
        <w:t>áfach,</w:t>
      </w:r>
      <w:r>
        <w:rPr>
          <w:spacing w:val="-5"/>
        </w:rPr>
        <w:t xml:space="preserve"> </w:t>
      </w:r>
      <w:r>
        <w:t>go</w:t>
      </w:r>
      <w:r>
        <w:rPr>
          <w:spacing w:val="-6"/>
        </w:rPr>
        <w:t xml:space="preserve"> </w:t>
      </w:r>
      <w:r>
        <w:t>bhfuil</w:t>
      </w:r>
      <w:r>
        <w:rPr>
          <w:spacing w:val="-6"/>
        </w:rPr>
        <w:t xml:space="preserve"> </w:t>
      </w:r>
      <w:r>
        <w:t>pas</w:t>
      </w:r>
      <w:r>
        <w:rPr>
          <w:spacing w:val="-5"/>
        </w:rPr>
        <w:t xml:space="preserve"> </w:t>
      </w:r>
      <w:r>
        <w:t>bainte</w:t>
      </w:r>
      <w:r>
        <w:rPr>
          <w:spacing w:val="-5"/>
        </w:rPr>
        <w:t xml:space="preserve"> </w:t>
      </w:r>
      <w:r>
        <w:t>amach</w:t>
      </w:r>
      <w:r>
        <w:rPr>
          <w:spacing w:val="-6"/>
        </w:rPr>
        <w:t xml:space="preserve"> </w:t>
      </w:r>
      <w:r>
        <w:t>ag</w:t>
      </w:r>
      <w:r>
        <w:rPr>
          <w:spacing w:val="-5"/>
        </w:rPr>
        <w:t xml:space="preserve"> </w:t>
      </w:r>
      <w:r>
        <w:t>mac</w:t>
      </w:r>
      <w:r>
        <w:rPr>
          <w:spacing w:val="-5"/>
        </w:rPr>
        <w:t xml:space="preserve"> </w:t>
      </w:r>
      <w:r>
        <w:t>léinn</w:t>
      </w:r>
      <w:r>
        <w:rPr>
          <w:spacing w:val="-6"/>
        </w:rPr>
        <w:t xml:space="preserve"> </w:t>
      </w:r>
      <w:r>
        <w:t>i</w:t>
      </w:r>
      <w:r>
        <w:rPr>
          <w:spacing w:val="-6"/>
        </w:rPr>
        <w:t xml:space="preserve"> </w:t>
      </w:r>
      <w:r>
        <w:t>dTréimhse</w:t>
      </w:r>
      <w:r>
        <w:rPr>
          <w:spacing w:val="-5"/>
        </w:rPr>
        <w:t xml:space="preserve"> </w:t>
      </w:r>
      <w:r>
        <w:t>a</w:t>
      </w:r>
      <w:r>
        <w:rPr>
          <w:spacing w:val="-4"/>
        </w:rPr>
        <w:t xml:space="preserve"> </w:t>
      </w:r>
      <w:r>
        <w:t>bhfuil níos lú ná 40% aige/aici i modúl amháin nó níos mó más rud</w:t>
      </w:r>
      <w:r>
        <w:rPr>
          <w:spacing w:val="-2"/>
        </w:rPr>
        <w:t xml:space="preserve"> </w:t>
      </w:r>
      <w:r>
        <w:t>é</w:t>
      </w:r>
    </w:p>
    <w:p w14:paraId="4D3A7DF5" w14:textId="77777777" w:rsidR="004918A1" w:rsidRDefault="004918A1">
      <w:pPr>
        <w:pStyle w:val="BodyText"/>
        <w:spacing w:before="11"/>
      </w:pPr>
    </w:p>
    <w:p w14:paraId="57FF030F" w14:textId="77777777" w:rsidR="004918A1" w:rsidRDefault="00816FFE" w:rsidP="00A56906">
      <w:pPr>
        <w:pStyle w:val="ListParagraph"/>
        <w:numPr>
          <w:ilvl w:val="2"/>
          <w:numId w:val="63"/>
        </w:numPr>
        <w:tabs>
          <w:tab w:val="left" w:pos="1901"/>
          <w:tab w:val="left" w:pos="1902"/>
        </w:tabs>
        <w:ind w:hanging="361"/>
        <w:rPr>
          <w:sz w:val="20"/>
        </w:rPr>
      </w:pPr>
      <w:r>
        <w:rPr>
          <w:sz w:val="20"/>
        </w:rPr>
        <w:t>gurb é 40% ar a laghad an marc comhiomlán do gach modúl den</w:t>
      </w:r>
      <w:r>
        <w:rPr>
          <w:spacing w:val="-3"/>
          <w:sz w:val="20"/>
        </w:rPr>
        <w:t xml:space="preserve"> </w:t>
      </w:r>
      <w:r>
        <w:rPr>
          <w:sz w:val="20"/>
        </w:rPr>
        <w:t>Tréimhse</w:t>
      </w:r>
    </w:p>
    <w:p w14:paraId="6D25353B" w14:textId="77777777" w:rsidR="004918A1" w:rsidRDefault="00816FFE" w:rsidP="00A56906">
      <w:pPr>
        <w:pStyle w:val="ListParagraph"/>
        <w:numPr>
          <w:ilvl w:val="2"/>
          <w:numId w:val="63"/>
        </w:numPr>
        <w:tabs>
          <w:tab w:val="left" w:pos="1901"/>
          <w:tab w:val="left" w:pos="1902"/>
        </w:tabs>
        <w:spacing w:before="9"/>
        <w:ind w:hanging="361"/>
        <w:rPr>
          <w:sz w:val="20"/>
        </w:rPr>
      </w:pPr>
      <w:r>
        <w:rPr>
          <w:sz w:val="20"/>
        </w:rPr>
        <w:t>gurb é 35% nó os a chionn an marc i ngach</w:t>
      </w:r>
      <w:r>
        <w:rPr>
          <w:spacing w:val="1"/>
          <w:sz w:val="20"/>
        </w:rPr>
        <w:t xml:space="preserve"> </w:t>
      </w:r>
      <w:r>
        <w:rPr>
          <w:sz w:val="20"/>
        </w:rPr>
        <w:t>modúl</w:t>
      </w:r>
    </w:p>
    <w:p w14:paraId="47781005" w14:textId="77777777" w:rsidR="004918A1" w:rsidRDefault="00816FFE" w:rsidP="00A56906">
      <w:pPr>
        <w:pStyle w:val="ListParagraph"/>
        <w:numPr>
          <w:ilvl w:val="2"/>
          <w:numId w:val="63"/>
        </w:numPr>
        <w:tabs>
          <w:tab w:val="left" w:pos="1901"/>
          <w:tab w:val="left" w:pos="1902"/>
        </w:tabs>
        <w:spacing w:before="16" w:line="232" w:lineRule="auto"/>
        <w:ind w:right="1234"/>
        <w:rPr>
          <w:sz w:val="20"/>
        </w:rPr>
      </w:pPr>
      <w:r>
        <w:rPr>
          <w:sz w:val="20"/>
        </w:rPr>
        <w:t>an modúl/na modúil nach bhfuil na marcanna sa réimse 35-39% san iomlán ag 15 ECTS nó níos lú</w:t>
      </w:r>
    </w:p>
    <w:p w14:paraId="640B65C2" w14:textId="77777777" w:rsidR="004918A1" w:rsidRDefault="004918A1">
      <w:pPr>
        <w:pStyle w:val="BodyText"/>
        <w:spacing w:before="1"/>
      </w:pPr>
    </w:p>
    <w:p w14:paraId="244BAA6E" w14:textId="77777777" w:rsidR="004918A1" w:rsidRDefault="00816FFE">
      <w:pPr>
        <w:pStyle w:val="BodyText"/>
        <w:ind w:left="960" w:right="1252"/>
        <w:jc w:val="both"/>
      </w:pPr>
      <w:r>
        <w:t>Má dhéantar marcanna a thabhairt ar aghaidh chuig seisiún scrúduithe ar leith ní dhéantar neamhbhailí an cumas le cúiteamh a chur i bhfeidhm sa seisiún sin.</w:t>
      </w:r>
    </w:p>
    <w:p w14:paraId="05D60778" w14:textId="77777777" w:rsidR="004918A1" w:rsidRDefault="004918A1">
      <w:pPr>
        <w:pStyle w:val="BodyText"/>
      </w:pPr>
    </w:p>
    <w:p w14:paraId="7EE94156" w14:textId="77777777" w:rsidR="004918A1" w:rsidRDefault="00816FFE">
      <w:pPr>
        <w:pStyle w:val="BodyText"/>
        <w:ind w:left="961" w:right="1236"/>
        <w:jc w:val="both"/>
      </w:pPr>
      <w:r>
        <w:t>Nuair atá pas bainte amach i modúl le cúiteamh, beidh marc an mhodúil le feiceáil ar na tras-scríbhinní agus Pas le Cúiteamh mar ghrád.</w:t>
      </w:r>
    </w:p>
    <w:p w14:paraId="557C69AA" w14:textId="77777777" w:rsidR="004918A1" w:rsidRDefault="004918A1">
      <w:pPr>
        <w:pStyle w:val="BodyText"/>
        <w:spacing w:before="1"/>
      </w:pPr>
    </w:p>
    <w:p w14:paraId="20EE8E7A" w14:textId="4514994C" w:rsidR="004918A1" w:rsidRDefault="00816FFE">
      <w:pPr>
        <w:pStyle w:val="BodyText"/>
        <w:ind w:left="961" w:right="1236"/>
        <w:jc w:val="both"/>
      </w:pPr>
      <w:r>
        <w:t>I roinnt clár, d'fhéadfadh sé nach mbeadh cead Cúiteamh a thabhairt i gcroímhodúil nó i modúil éigeantacha nó grúpaí modúl, mar dá ndéanfaí a leithéid d'fhéadfaí an bonn a bhaint de thorthaí foghlama na Tréimhse nó an Chláir. Beidh na rialacháin shonracha seo leagtha amach i Sonraíochtaí agus Rialacháin Cláir an Choláiste do na cláir léinn chuí.</w:t>
      </w:r>
    </w:p>
    <w:p w14:paraId="4249CC3B" w14:textId="77777777" w:rsidR="00D01AA7" w:rsidRDefault="00D01AA7">
      <w:pPr>
        <w:pStyle w:val="BodyText"/>
        <w:ind w:left="961" w:right="1236"/>
        <w:jc w:val="both"/>
      </w:pPr>
    </w:p>
    <w:p w14:paraId="7ADCB17D" w14:textId="77777777" w:rsidR="004918A1" w:rsidRDefault="00816FFE" w:rsidP="00A56906">
      <w:pPr>
        <w:pStyle w:val="Heading4"/>
        <w:numPr>
          <w:ilvl w:val="1"/>
          <w:numId w:val="63"/>
        </w:numPr>
        <w:tabs>
          <w:tab w:val="left" w:pos="1542"/>
        </w:tabs>
        <w:spacing w:before="3"/>
        <w:ind w:hanging="361"/>
      </w:pPr>
      <w:r>
        <w:t>Marcanna Scrúdaithe a</w:t>
      </w:r>
      <w:r>
        <w:rPr>
          <w:spacing w:val="-4"/>
        </w:rPr>
        <w:t xml:space="preserve"> </w:t>
      </w:r>
      <w:r>
        <w:t>Uasteorannú</w:t>
      </w:r>
    </w:p>
    <w:p w14:paraId="7F91FA13" w14:textId="77777777" w:rsidR="004918A1" w:rsidRDefault="00816FFE">
      <w:pPr>
        <w:pStyle w:val="BodyText"/>
        <w:spacing w:before="226"/>
        <w:ind w:left="960" w:right="1232"/>
        <w:jc w:val="both"/>
      </w:pPr>
      <w:r>
        <w:t>Le héifeacht ón mbliain acadúil 2015/16 is é pasmharc an mhodúil, viz 40%, an t- uasmharc is féidir a bhronnadh nuair a bheidh modúl á athscrúdú.</w:t>
      </w:r>
    </w:p>
    <w:p w14:paraId="1E3399E0" w14:textId="77777777" w:rsidR="004918A1" w:rsidRDefault="004918A1">
      <w:pPr>
        <w:pStyle w:val="BodyText"/>
        <w:spacing w:before="1"/>
      </w:pPr>
    </w:p>
    <w:p w14:paraId="3CA2DA4D" w14:textId="77777777" w:rsidR="004918A1" w:rsidRDefault="00816FFE">
      <w:pPr>
        <w:pStyle w:val="BodyText"/>
        <w:ind w:left="960"/>
        <w:jc w:val="both"/>
      </w:pPr>
      <w:r>
        <w:t>Tá dhá eisceacht air seo:</w:t>
      </w:r>
    </w:p>
    <w:p w14:paraId="4E9D9117" w14:textId="77777777" w:rsidR="004918A1" w:rsidRDefault="004918A1">
      <w:pPr>
        <w:pStyle w:val="BodyText"/>
        <w:spacing w:before="2"/>
      </w:pPr>
    </w:p>
    <w:p w14:paraId="0DD40663" w14:textId="77777777" w:rsidR="004918A1" w:rsidRDefault="00816FFE" w:rsidP="00A56906">
      <w:pPr>
        <w:pStyle w:val="ListParagraph"/>
        <w:numPr>
          <w:ilvl w:val="0"/>
          <w:numId w:val="62"/>
        </w:numPr>
        <w:tabs>
          <w:tab w:val="left" w:pos="1902"/>
        </w:tabs>
        <w:ind w:hanging="361"/>
        <w:rPr>
          <w:sz w:val="20"/>
        </w:rPr>
      </w:pPr>
      <w:r>
        <w:rPr>
          <w:sz w:val="20"/>
        </w:rPr>
        <w:t>Ní bheidh uasteorannú i bhfeidhm sa chéad bhliain ar</w:t>
      </w:r>
      <w:r>
        <w:rPr>
          <w:spacing w:val="-5"/>
          <w:sz w:val="20"/>
        </w:rPr>
        <w:t xml:space="preserve"> </w:t>
      </w:r>
      <w:r>
        <w:rPr>
          <w:sz w:val="20"/>
        </w:rPr>
        <w:t>fhochéimeanna.</w:t>
      </w:r>
    </w:p>
    <w:p w14:paraId="1A05AE14" w14:textId="77777777" w:rsidR="004918A1" w:rsidRDefault="00816FFE" w:rsidP="00A56906">
      <w:pPr>
        <w:pStyle w:val="ListParagraph"/>
        <w:numPr>
          <w:ilvl w:val="0"/>
          <w:numId w:val="62"/>
        </w:numPr>
        <w:tabs>
          <w:tab w:val="left" w:pos="1902"/>
        </w:tabs>
        <w:spacing w:before="232" w:line="232" w:lineRule="auto"/>
        <w:ind w:right="1237"/>
        <w:jc w:val="both"/>
        <w:rPr>
          <w:sz w:val="20"/>
        </w:rPr>
      </w:pPr>
      <w:r>
        <w:rPr>
          <w:sz w:val="20"/>
        </w:rPr>
        <w:t>I</w:t>
      </w:r>
      <w:r>
        <w:rPr>
          <w:spacing w:val="-13"/>
          <w:sz w:val="20"/>
        </w:rPr>
        <w:t xml:space="preserve"> </w:t>
      </w:r>
      <w:r>
        <w:rPr>
          <w:sz w:val="20"/>
        </w:rPr>
        <w:t>gcás</w:t>
      </w:r>
      <w:r>
        <w:rPr>
          <w:spacing w:val="-14"/>
          <w:sz w:val="20"/>
        </w:rPr>
        <w:t xml:space="preserve"> </w:t>
      </w:r>
      <w:r>
        <w:rPr>
          <w:sz w:val="20"/>
        </w:rPr>
        <w:t>roinnt</w:t>
      </w:r>
      <w:r>
        <w:rPr>
          <w:spacing w:val="-12"/>
          <w:sz w:val="20"/>
        </w:rPr>
        <w:t xml:space="preserve"> </w:t>
      </w:r>
      <w:r>
        <w:rPr>
          <w:sz w:val="20"/>
        </w:rPr>
        <w:t>de</w:t>
      </w:r>
      <w:r>
        <w:rPr>
          <w:spacing w:val="-10"/>
          <w:sz w:val="20"/>
        </w:rPr>
        <w:t xml:space="preserve"> </w:t>
      </w:r>
      <w:r>
        <w:rPr>
          <w:sz w:val="20"/>
        </w:rPr>
        <w:t>na</w:t>
      </w:r>
      <w:r>
        <w:rPr>
          <w:spacing w:val="-15"/>
          <w:sz w:val="20"/>
        </w:rPr>
        <w:t xml:space="preserve"> </w:t>
      </w:r>
      <w:r>
        <w:rPr>
          <w:sz w:val="20"/>
        </w:rPr>
        <w:t>modúil</w:t>
      </w:r>
      <w:r>
        <w:rPr>
          <w:spacing w:val="-12"/>
          <w:sz w:val="20"/>
        </w:rPr>
        <w:t xml:space="preserve"> </w:t>
      </w:r>
      <w:r>
        <w:rPr>
          <w:sz w:val="20"/>
        </w:rPr>
        <w:t>ar</w:t>
      </w:r>
      <w:r>
        <w:rPr>
          <w:spacing w:val="-18"/>
          <w:sz w:val="20"/>
        </w:rPr>
        <w:t xml:space="preserve"> </w:t>
      </w:r>
      <w:r>
        <w:rPr>
          <w:sz w:val="20"/>
        </w:rPr>
        <w:t>an</w:t>
      </w:r>
      <w:r>
        <w:rPr>
          <w:spacing w:val="-16"/>
          <w:sz w:val="20"/>
        </w:rPr>
        <w:t xml:space="preserve"> </w:t>
      </w:r>
      <w:r>
        <w:rPr>
          <w:sz w:val="20"/>
        </w:rPr>
        <w:t>MB,</w:t>
      </w:r>
      <w:r>
        <w:rPr>
          <w:spacing w:val="-16"/>
          <w:sz w:val="20"/>
        </w:rPr>
        <w:t xml:space="preserve"> </w:t>
      </w:r>
      <w:r>
        <w:rPr>
          <w:sz w:val="20"/>
        </w:rPr>
        <w:t>BCh,</w:t>
      </w:r>
      <w:r>
        <w:rPr>
          <w:spacing w:val="-16"/>
          <w:sz w:val="20"/>
        </w:rPr>
        <w:t xml:space="preserve"> </w:t>
      </w:r>
      <w:r>
        <w:rPr>
          <w:sz w:val="20"/>
        </w:rPr>
        <w:t>cláir</w:t>
      </w:r>
      <w:r>
        <w:rPr>
          <w:spacing w:val="-14"/>
          <w:sz w:val="20"/>
        </w:rPr>
        <w:t xml:space="preserve"> </w:t>
      </w:r>
      <w:r>
        <w:rPr>
          <w:sz w:val="20"/>
        </w:rPr>
        <w:t>BAO</w:t>
      </w:r>
      <w:r>
        <w:rPr>
          <w:spacing w:val="-16"/>
          <w:sz w:val="20"/>
        </w:rPr>
        <w:t xml:space="preserve"> </w:t>
      </w:r>
      <w:r>
        <w:rPr>
          <w:sz w:val="20"/>
        </w:rPr>
        <w:t>agus</w:t>
      </w:r>
      <w:r>
        <w:rPr>
          <w:spacing w:val="-10"/>
          <w:sz w:val="20"/>
        </w:rPr>
        <w:t xml:space="preserve"> </w:t>
      </w:r>
      <w:r>
        <w:rPr>
          <w:sz w:val="20"/>
        </w:rPr>
        <w:t>BSc</w:t>
      </w:r>
      <w:r>
        <w:rPr>
          <w:spacing w:val="-15"/>
          <w:sz w:val="20"/>
        </w:rPr>
        <w:t xml:space="preserve"> </w:t>
      </w:r>
      <w:r>
        <w:rPr>
          <w:sz w:val="20"/>
        </w:rPr>
        <w:t>(Teiripe</w:t>
      </w:r>
      <w:r>
        <w:rPr>
          <w:spacing w:val="-10"/>
          <w:sz w:val="20"/>
        </w:rPr>
        <w:t xml:space="preserve"> </w:t>
      </w:r>
      <w:r>
        <w:rPr>
          <w:sz w:val="20"/>
        </w:rPr>
        <w:t>Saothair,</w:t>
      </w:r>
      <w:r>
        <w:rPr>
          <w:spacing w:val="-11"/>
          <w:sz w:val="20"/>
        </w:rPr>
        <w:t xml:space="preserve"> </w:t>
      </w:r>
      <w:r>
        <w:rPr>
          <w:sz w:val="20"/>
        </w:rPr>
        <w:t>Cosliacht,</w:t>
      </w:r>
      <w:r>
        <w:rPr>
          <w:spacing w:val="-16"/>
          <w:sz w:val="20"/>
        </w:rPr>
        <w:t xml:space="preserve"> </w:t>
      </w:r>
      <w:r>
        <w:rPr>
          <w:sz w:val="20"/>
        </w:rPr>
        <w:t>Teiripe Teanga agus Urlabhra), is é an marc is airde a bhronnfar ná 50%, is é sin an marc chun pas a fháil sna modúil ar na cláir</w:t>
      </w:r>
      <w:r>
        <w:rPr>
          <w:spacing w:val="-4"/>
          <w:sz w:val="20"/>
        </w:rPr>
        <w:t xml:space="preserve"> </w:t>
      </w:r>
      <w:r>
        <w:rPr>
          <w:sz w:val="20"/>
        </w:rPr>
        <w:t>sin.</w:t>
      </w:r>
    </w:p>
    <w:p w14:paraId="66F3EBE3" w14:textId="77777777" w:rsidR="004918A1" w:rsidRDefault="004918A1">
      <w:pPr>
        <w:spacing w:line="232" w:lineRule="auto"/>
        <w:jc w:val="both"/>
        <w:rPr>
          <w:sz w:val="20"/>
        </w:rPr>
        <w:sectPr w:rsidR="004918A1">
          <w:pgSz w:w="11910" w:h="16840"/>
          <w:pgMar w:top="860" w:right="320" w:bottom="760" w:left="620" w:header="426" w:footer="574" w:gutter="0"/>
          <w:cols w:space="720"/>
        </w:sectPr>
      </w:pPr>
    </w:p>
    <w:p w14:paraId="36AD4D44" w14:textId="77777777" w:rsidR="004918A1" w:rsidRDefault="004918A1">
      <w:pPr>
        <w:pStyle w:val="BodyText"/>
      </w:pPr>
    </w:p>
    <w:p w14:paraId="3179EF76" w14:textId="77777777" w:rsidR="004918A1" w:rsidRDefault="004918A1">
      <w:pPr>
        <w:pStyle w:val="BodyText"/>
      </w:pPr>
    </w:p>
    <w:p w14:paraId="2DE45FD4" w14:textId="77777777" w:rsidR="004918A1" w:rsidRDefault="004918A1">
      <w:pPr>
        <w:pStyle w:val="BodyText"/>
        <w:spacing w:before="6"/>
        <w:rPr>
          <w:sz w:val="22"/>
        </w:rPr>
      </w:pPr>
    </w:p>
    <w:p w14:paraId="2D3D1950" w14:textId="77777777" w:rsidR="004918A1" w:rsidRDefault="00816FFE" w:rsidP="00A56906">
      <w:pPr>
        <w:pStyle w:val="Heading4"/>
        <w:numPr>
          <w:ilvl w:val="1"/>
          <w:numId w:val="63"/>
        </w:numPr>
        <w:tabs>
          <w:tab w:val="left" w:pos="1542"/>
        </w:tabs>
        <w:spacing w:before="1"/>
        <w:ind w:hanging="361"/>
      </w:pPr>
      <w:r>
        <w:t>Socruithe maidir le hUasteorannú a chur i</w:t>
      </w:r>
      <w:r>
        <w:rPr>
          <w:spacing w:val="-5"/>
        </w:rPr>
        <w:t xml:space="preserve"> </w:t>
      </w:r>
      <w:r>
        <w:t>bhfeidhm</w:t>
      </w:r>
    </w:p>
    <w:p w14:paraId="1C00EEFA" w14:textId="77777777" w:rsidR="004918A1" w:rsidRDefault="00816FFE">
      <w:pPr>
        <w:pStyle w:val="BodyText"/>
        <w:spacing w:before="226"/>
        <w:ind w:left="960"/>
      </w:pPr>
      <w:r>
        <w:t>Beidh uasteorannú i bhfeidhm do gach clár fochéime mar seo a leanas:</w:t>
      </w:r>
    </w:p>
    <w:p w14:paraId="6ADCA949" w14:textId="77777777" w:rsidR="004918A1" w:rsidRDefault="004918A1">
      <w:pPr>
        <w:pStyle w:val="BodyText"/>
        <w:spacing w:before="3"/>
      </w:pPr>
    </w:p>
    <w:p w14:paraId="2E5745C3" w14:textId="77777777" w:rsidR="004918A1" w:rsidRDefault="00816FFE" w:rsidP="00A56906">
      <w:pPr>
        <w:numPr>
          <w:ilvl w:val="0"/>
          <w:numId w:val="61"/>
        </w:numPr>
        <w:tabs>
          <w:tab w:val="left" w:pos="4147"/>
          <w:tab w:val="left" w:pos="4148"/>
        </w:tabs>
        <w:ind w:hanging="601"/>
        <w:rPr>
          <w:rFonts w:ascii="TimesNewRomanPS-BoldItalicMT" w:hAnsi="TimesNewRomanPS-BoldItalicMT"/>
          <w:b/>
          <w:i/>
          <w:sz w:val="20"/>
        </w:rPr>
      </w:pPr>
      <w:r>
        <w:rPr>
          <w:rFonts w:ascii="TimesNewRomanPS-BoldItalicMT" w:hAnsi="TimesNewRomanPS-BoldItalicMT"/>
          <w:b/>
          <w:i/>
          <w:sz w:val="20"/>
        </w:rPr>
        <w:t>An bhliain acadúil</w:t>
      </w:r>
      <w:r>
        <w:rPr>
          <w:rFonts w:ascii="TimesNewRomanPS-BoldItalicMT" w:hAnsi="TimesNewRomanPS-BoldItalicMT"/>
          <w:b/>
          <w:i/>
          <w:spacing w:val="-7"/>
          <w:sz w:val="20"/>
        </w:rPr>
        <w:t xml:space="preserve"> </w:t>
      </w:r>
      <w:r>
        <w:rPr>
          <w:rFonts w:ascii="TimesNewRomanPS-BoldItalicMT" w:hAnsi="TimesNewRomanPS-BoldItalicMT"/>
          <w:b/>
          <w:i/>
          <w:sz w:val="20"/>
        </w:rPr>
        <w:t>2015-16:</w:t>
      </w:r>
    </w:p>
    <w:p w14:paraId="651C2793" w14:textId="77777777" w:rsidR="004918A1" w:rsidRDefault="004918A1">
      <w:pPr>
        <w:pStyle w:val="BodyText"/>
        <w:spacing w:before="8"/>
        <w:rPr>
          <w:rFonts w:ascii="TimesNewRomanPS-BoldItalicMT"/>
          <w:b/>
          <w:i/>
        </w:rPr>
      </w:pPr>
    </w:p>
    <w:p w14:paraId="04271529" w14:textId="77777777" w:rsidR="004918A1" w:rsidRPr="009D301C" w:rsidRDefault="00816FFE" w:rsidP="00A56906">
      <w:pPr>
        <w:pStyle w:val="ListParagraph"/>
        <w:numPr>
          <w:ilvl w:val="2"/>
          <w:numId w:val="63"/>
        </w:numPr>
        <w:tabs>
          <w:tab w:val="left" w:pos="1901"/>
          <w:tab w:val="left" w:pos="1902"/>
        </w:tabs>
        <w:ind w:hanging="361"/>
        <w:rPr>
          <w:sz w:val="20"/>
          <w:lang w:val="fr-FR"/>
        </w:rPr>
      </w:pPr>
      <w:r w:rsidRPr="009D301C">
        <w:rPr>
          <w:sz w:val="20"/>
          <w:lang w:val="fr-FR"/>
        </w:rPr>
        <w:t xml:space="preserve">Ní bhaineann uasteorannú le </w:t>
      </w:r>
      <w:r w:rsidRPr="009D301C">
        <w:rPr>
          <w:spacing w:val="-3"/>
          <w:sz w:val="20"/>
          <w:lang w:val="fr-FR"/>
        </w:rPr>
        <w:t xml:space="preserve">mic </w:t>
      </w:r>
      <w:r w:rsidRPr="009D301C">
        <w:rPr>
          <w:sz w:val="20"/>
          <w:lang w:val="fr-FR"/>
        </w:rPr>
        <w:t>léinn sa chéad bhliain ná sa bhliain</w:t>
      </w:r>
      <w:r w:rsidRPr="009D301C">
        <w:rPr>
          <w:spacing w:val="4"/>
          <w:sz w:val="20"/>
          <w:lang w:val="fr-FR"/>
        </w:rPr>
        <w:t xml:space="preserve"> </w:t>
      </w:r>
      <w:r w:rsidRPr="009D301C">
        <w:rPr>
          <w:sz w:val="20"/>
          <w:lang w:val="fr-FR"/>
        </w:rPr>
        <w:t>deiridh.</w:t>
      </w:r>
    </w:p>
    <w:p w14:paraId="6A6388CE" w14:textId="77777777" w:rsidR="004918A1" w:rsidRPr="009D301C" w:rsidRDefault="00816FFE" w:rsidP="00A56906">
      <w:pPr>
        <w:pStyle w:val="ListParagraph"/>
        <w:numPr>
          <w:ilvl w:val="2"/>
          <w:numId w:val="63"/>
        </w:numPr>
        <w:tabs>
          <w:tab w:val="left" w:pos="1902"/>
        </w:tabs>
        <w:spacing w:before="11" w:line="232" w:lineRule="auto"/>
        <w:ind w:right="1245"/>
        <w:jc w:val="both"/>
        <w:rPr>
          <w:sz w:val="20"/>
          <w:lang w:val="fr-FR"/>
        </w:rPr>
      </w:pPr>
      <w:r w:rsidRPr="009D301C">
        <w:rPr>
          <w:sz w:val="20"/>
          <w:lang w:val="fr-FR"/>
        </w:rPr>
        <w:t>Baineann uasteorannú le mic léinn i ngach bliain eile de chlár fochéime, i.e. ón dara bliain go dtí an bhliain roimh bhliain na</w:t>
      </w:r>
      <w:r w:rsidRPr="009D301C">
        <w:rPr>
          <w:spacing w:val="-2"/>
          <w:sz w:val="20"/>
          <w:lang w:val="fr-FR"/>
        </w:rPr>
        <w:t xml:space="preserve"> </w:t>
      </w:r>
      <w:r w:rsidRPr="009D301C">
        <w:rPr>
          <w:sz w:val="20"/>
          <w:lang w:val="fr-FR"/>
        </w:rPr>
        <w:t>céime.</w:t>
      </w:r>
    </w:p>
    <w:p w14:paraId="0784288C" w14:textId="77777777" w:rsidR="004918A1" w:rsidRPr="009D301C" w:rsidRDefault="004918A1">
      <w:pPr>
        <w:pStyle w:val="BodyText"/>
        <w:spacing w:before="4"/>
        <w:rPr>
          <w:lang w:val="fr-FR"/>
        </w:rPr>
      </w:pPr>
    </w:p>
    <w:p w14:paraId="741430F0" w14:textId="77777777" w:rsidR="004918A1" w:rsidRDefault="00816FFE" w:rsidP="00A56906">
      <w:pPr>
        <w:numPr>
          <w:ilvl w:val="0"/>
          <w:numId w:val="61"/>
        </w:numPr>
        <w:tabs>
          <w:tab w:val="left" w:pos="4147"/>
          <w:tab w:val="left" w:pos="4148"/>
        </w:tabs>
        <w:ind w:hanging="601"/>
        <w:rPr>
          <w:rFonts w:ascii="TimesNewRomanPS-BoldItalicMT" w:hAnsi="TimesNewRomanPS-BoldItalicMT"/>
          <w:b/>
          <w:i/>
          <w:sz w:val="20"/>
        </w:rPr>
      </w:pPr>
      <w:r>
        <w:rPr>
          <w:rFonts w:ascii="TimesNewRomanPS-BoldItalicMT" w:hAnsi="TimesNewRomanPS-BoldItalicMT"/>
          <w:b/>
          <w:i/>
          <w:sz w:val="20"/>
        </w:rPr>
        <w:t>An bhliain acadúil</w:t>
      </w:r>
      <w:r>
        <w:rPr>
          <w:rFonts w:ascii="TimesNewRomanPS-BoldItalicMT" w:hAnsi="TimesNewRomanPS-BoldItalicMT"/>
          <w:b/>
          <w:i/>
          <w:spacing w:val="-7"/>
          <w:sz w:val="20"/>
        </w:rPr>
        <w:t xml:space="preserve"> </w:t>
      </w:r>
      <w:r>
        <w:rPr>
          <w:rFonts w:ascii="TimesNewRomanPS-BoldItalicMT" w:hAnsi="TimesNewRomanPS-BoldItalicMT"/>
          <w:b/>
          <w:i/>
          <w:sz w:val="20"/>
        </w:rPr>
        <w:t>2016-17:</w:t>
      </w:r>
    </w:p>
    <w:p w14:paraId="45A65C3A" w14:textId="77777777" w:rsidR="004918A1" w:rsidRDefault="004918A1">
      <w:pPr>
        <w:pStyle w:val="BodyText"/>
        <w:spacing w:before="8"/>
        <w:rPr>
          <w:rFonts w:ascii="TimesNewRomanPS-BoldItalicMT"/>
          <w:b/>
          <w:i/>
        </w:rPr>
      </w:pPr>
    </w:p>
    <w:p w14:paraId="1A2CEC6C" w14:textId="77777777" w:rsidR="004918A1" w:rsidRPr="009D301C" w:rsidRDefault="00816FFE" w:rsidP="00A56906">
      <w:pPr>
        <w:pStyle w:val="ListParagraph"/>
        <w:numPr>
          <w:ilvl w:val="2"/>
          <w:numId w:val="63"/>
        </w:numPr>
        <w:tabs>
          <w:tab w:val="left" w:pos="1901"/>
          <w:tab w:val="left" w:pos="1902"/>
        </w:tabs>
        <w:ind w:hanging="361"/>
        <w:rPr>
          <w:sz w:val="20"/>
          <w:lang w:val="fr-FR"/>
        </w:rPr>
      </w:pPr>
      <w:r w:rsidRPr="009D301C">
        <w:rPr>
          <w:sz w:val="20"/>
          <w:u w:val="single"/>
          <w:lang w:val="fr-FR"/>
        </w:rPr>
        <w:t>Ní</w:t>
      </w:r>
      <w:r w:rsidRPr="009D301C">
        <w:rPr>
          <w:sz w:val="20"/>
          <w:lang w:val="fr-FR"/>
        </w:rPr>
        <w:t xml:space="preserve"> bhaineann uasteorannú le </w:t>
      </w:r>
      <w:r w:rsidRPr="009D301C">
        <w:rPr>
          <w:spacing w:val="-3"/>
          <w:sz w:val="20"/>
          <w:lang w:val="fr-FR"/>
        </w:rPr>
        <w:t xml:space="preserve">mic </w:t>
      </w:r>
      <w:r w:rsidRPr="009D301C">
        <w:rPr>
          <w:sz w:val="20"/>
          <w:lang w:val="fr-FR"/>
        </w:rPr>
        <w:t>léinn sa chéad</w:t>
      </w:r>
      <w:r w:rsidRPr="009D301C">
        <w:rPr>
          <w:spacing w:val="4"/>
          <w:sz w:val="20"/>
          <w:lang w:val="fr-FR"/>
        </w:rPr>
        <w:t xml:space="preserve"> </w:t>
      </w:r>
      <w:r w:rsidRPr="009D301C">
        <w:rPr>
          <w:sz w:val="20"/>
          <w:lang w:val="fr-FR"/>
        </w:rPr>
        <w:t>bhliain.</w:t>
      </w:r>
    </w:p>
    <w:p w14:paraId="4876AC6C" w14:textId="77777777" w:rsidR="004918A1" w:rsidRPr="009D301C" w:rsidRDefault="00816FFE" w:rsidP="00A56906">
      <w:pPr>
        <w:pStyle w:val="ListParagraph"/>
        <w:numPr>
          <w:ilvl w:val="2"/>
          <w:numId w:val="63"/>
        </w:numPr>
        <w:tabs>
          <w:tab w:val="left" w:pos="1901"/>
          <w:tab w:val="left" w:pos="1902"/>
        </w:tabs>
        <w:spacing w:before="9" w:line="272" w:lineRule="exact"/>
        <w:ind w:hanging="361"/>
        <w:rPr>
          <w:sz w:val="20"/>
          <w:lang w:val="fr-FR"/>
        </w:rPr>
      </w:pPr>
      <w:r w:rsidRPr="009D301C">
        <w:rPr>
          <w:sz w:val="20"/>
          <w:lang w:val="fr-FR"/>
        </w:rPr>
        <w:t xml:space="preserve">Baineann uasteorannú le mic léinn i ngach bliain eile </w:t>
      </w:r>
      <w:r w:rsidRPr="009D301C">
        <w:rPr>
          <w:spacing w:val="-3"/>
          <w:sz w:val="20"/>
          <w:lang w:val="fr-FR"/>
        </w:rPr>
        <w:t xml:space="preserve">de </w:t>
      </w:r>
      <w:r w:rsidRPr="009D301C">
        <w:rPr>
          <w:sz w:val="20"/>
          <w:lang w:val="fr-FR"/>
        </w:rPr>
        <w:t>chlár</w:t>
      </w:r>
      <w:r w:rsidRPr="009D301C">
        <w:rPr>
          <w:spacing w:val="1"/>
          <w:sz w:val="20"/>
          <w:lang w:val="fr-FR"/>
        </w:rPr>
        <w:t xml:space="preserve"> </w:t>
      </w:r>
      <w:r w:rsidRPr="009D301C">
        <w:rPr>
          <w:sz w:val="20"/>
          <w:lang w:val="fr-FR"/>
        </w:rPr>
        <w:t>fochéime,</w:t>
      </w:r>
    </w:p>
    <w:p w14:paraId="0BC18620" w14:textId="77777777" w:rsidR="004918A1" w:rsidRDefault="00816FFE">
      <w:pPr>
        <w:pStyle w:val="BodyText"/>
        <w:spacing w:line="226" w:lineRule="exact"/>
        <w:ind w:left="1901"/>
        <w:jc w:val="both"/>
      </w:pPr>
      <w:r>
        <w:t>i.e. ón dara bliain go dtí bliain na céime.</w:t>
      </w:r>
    </w:p>
    <w:p w14:paraId="1A4339C4" w14:textId="77777777" w:rsidR="004918A1" w:rsidRDefault="00816FFE" w:rsidP="00A56906">
      <w:pPr>
        <w:pStyle w:val="ListParagraph"/>
        <w:numPr>
          <w:ilvl w:val="2"/>
          <w:numId w:val="63"/>
        </w:numPr>
        <w:tabs>
          <w:tab w:val="left" w:pos="1902"/>
        </w:tabs>
        <w:spacing w:before="21" w:line="235" w:lineRule="auto"/>
        <w:ind w:right="1239"/>
        <w:jc w:val="both"/>
        <w:rPr>
          <w:sz w:val="20"/>
        </w:rPr>
      </w:pPr>
      <w:r>
        <w:rPr>
          <w:sz w:val="20"/>
        </w:rPr>
        <w:t xml:space="preserve">Tá feidhm ag uasteorannú i leith mac léinn atá ag athdhéanamh aon Tréimhse </w:t>
      </w:r>
      <w:r>
        <w:rPr>
          <w:spacing w:val="-3"/>
          <w:sz w:val="20"/>
        </w:rPr>
        <w:t xml:space="preserve">de </w:t>
      </w:r>
      <w:r>
        <w:rPr>
          <w:sz w:val="20"/>
        </w:rPr>
        <w:t>chlár ón dara bliain go dtí an bhliain deiridh, beag beann ar an uair a rinneadh an chéad iarracht ar an Tréimhse sin.</w:t>
      </w:r>
    </w:p>
    <w:p w14:paraId="200BDA43" w14:textId="77777777" w:rsidR="004918A1" w:rsidRDefault="00816FFE" w:rsidP="00A56906">
      <w:pPr>
        <w:pStyle w:val="ListParagraph"/>
        <w:numPr>
          <w:ilvl w:val="2"/>
          <w:numId w:val="63"/>
        </w:numPr>
        <w:tabs>
          <w:tab w:val="left" w:pos="1902"/>
        </w:tabs>
        <w:spacing w:before="27" w:line="232" w:lineRule="auto"/>
        <w:ind w:right="1244"/>
        <w:jc w:val="both"/>
        <w:rPr>
          <w:sz w:val="20"/>
        </w:rPr>
      </w:pPr>
      <w:r>
        <w:rPr>
          <w:sz w:val="20"/>
        </w:rPr>
        <w:t>Ní bheidh uasteorannú i bhfeidhm i gcás mic léinn a bhí ar ERASMUS, ar bhliain thar lear nó ar chlár acadúil eile faofa ag an gColáiste in 2015-16 agus atá sa bhliain deiridh</w:t>
      </w:r>
      <w:r>
        <w:rPr>
          <w:spacing w:val="-7"/>
          <w:sz w:val="20"/>
        </w:rPr>
        <w:t xml:space="preserve"> </w:t>
      </w:r>
      <w:r>
        <w:rPr>
          <w:sz w:val="20"/>
        </w:rPr>
        <w:t>anois.</w:t>
      </w:r>
    </w:p>
    <w:p w14:paraId="01C10FD0" w14:textId="77777777" w:rsidR="004918A1" w:rsidRDefault="00816FFE" w:rsidP="00A56906">
      <w:pPr>
        <w:pStyle w:val="ListParagraph"/>
        <w:numPr>
          <w:ilvl w:val="2"/>
          <w:numId w:val="63"/>
        </w:numPr>
        <w:tabs>
          <w:tab w:val="left" w:pos="1902"/>
        </w:tabs>
        <w:spacing w:before="17" w:line="235" w:lineRule="auto"/>
        <w:ind w:right="1231"/>
        <w:jc w:val="both"/>
        <w:rPr>
          <w:sz w:val="20"/>
        </w:rPr>
      </w:pPr>
      <w:r>
        <w:rPr>
          <w:sz w:val="20"/>
        </w:rPr>
        <w:t>Tá feidhm ag uasteorannú i leith mac léinn atá sa bhliain deiridh in 2016-17 agus ar ghlac siad saoire</w:t>
      </w:r>
      <w:r>
        <w:rPr>
          <w:spacing w:val="-10"/>
          <w:sz w:val="20"/>
        </w:rPr>
        <w:t xml:space="preserve"> </w:t>
      </w:r>
      <w:r>
        <w:rPr>
          <w:sz w:val="20"/>
        </w:rPr>
        <w:t>neamhláithreachta</w:t>
      </w:r>
      <w:r>
        <w:rPr>
          <w:spacing w:val="-15"/>
          <w:sz w:val="20"/>
        </w:rPr>
        <w:t xml:space="preserve"> </w:t>
      </w:r>
      <w:r>
        <w:rPr>
          <w:sz w:val="20"/>
        </w:rPr>
        <w:t>le</w:t>
      </w:r>
      <w:r>
        <w:rPr>
          <w:spacing w:val="-11"/>
          <w:sz w:val="20"/>
        </w:rPr>
        <w:t xml:space="preserve"> </w:t>
      </w:r>
      <w:r>
        <w:rPr>
          <w:sz w:val="20"/>
        </w:rPr>
        <w:t>linn</w:t>
      </w:r>
      <w:r>
        <w:rPr>
          <w:spacing w:val="-10"/>
          <w:sz w:val="20"/>
        </w:rPr>
        <w:t xml:space="preserve"> </w:t>
      </w:r>
      <w:r>
        <w:rPr>
          <w:sz w:val="20"/>
        </w:rPr>
        <w:t>na</w:t>
      </w:r>
      <w:r>
        <w:rPr>
          <w:spacing w:val="-10"/>
          <w:sz w:val="20"/>
        </w:rPr>
        <w:t xml:space="preserve"> </w:t>
      </w:r>
      <w:r>
        <w:rPr>
          <w:sz w:val="20"/>
        </w:rPr>
        <w:t>bliana</w:t>
      </w:r>
      <w:r>
        <w:rPr>
          <w:spacing w:val="-15"/>
          <w:sz w:val="20"/>
        </w:rPr>
        <w:t xml:space="preserve"> </w:t>
      </w:r>
      <w:r>
        <w:rPr>
          <w:sz w:val="20"/>
        </w:rPr>
        <w:t>acadúla</w:t>
      </w:r>
      <w:r>
        <w:rPr>
          <w:spacing w:val="-9"/>
          <w:sz w:val="20"/>
        </w:rPr>
        <w:t xml:space="preserve"> </w:t>
      </w:r>
      <w:r>
        <w:rPr>
          <w:sz w:val="20"/>
        </w:rPr>
        <w:t>2015-16,</w:t>
      </w:r>
      <w:r>
        <w:rPr>
          <w:spacing w:val="-11"/>
          <w:sz w:val="20"/>
        </w:rPr>
        <w:t xml:space="preserve"> </w:t>
      </w:r>
      <w:r>
        <w:rPr>
          <w:sz w:val="20"/>
        </w:rPr>
        <w:t>bíodh</w:t>
      </w:r>
      <w:r>
        <w:rPr>
          <w:spacing w:val="-11"/>
          <w:sz w:val="20"/>
        </w:rPr>
        <w:t xml:space="preserve"> </w:t>
      </w:r>
      <w:r>
        <w:rPr>
          <w:sz w:val="20"/>
        </w:rPr>
        <w:t>an</w:t>
      </w:r>
      <w:r>
        <w:rPr>
          <w:spacing w:val="-11"/>
          <w:sz w:val="20"/>
        </w:rPr>
        <w:t xml:space="preserve"> </w:t>
      </w:r>
      <w:r>
        <w:rPr>
          <w:sz w:val="20"/>
        </w:rPr>
        <w:t>tsaoire</w:t>
      </w:r>
      <w:r>
        <w:rPr>
          <w:spacing w:val="-9"/>
          <w:sz w:val="20"/>
        </w:rPr>
        <w:t xml:space="preserve"> </w:t>
      </w:r>
      <w:r>
        <w:rPr>
          <w:sz w:val="20"/>
        </w:rPr>
        <w:t>sin</w:t>
      </w:r>
      <w:r>
        <w:rPr>
          <w:spacing w:val="-12"/>
          <w:sz w:val="20"/>
        </w:rPr>
        <w:t xml:space="preserve"> </w:t>
      </w:r>
      <w:r>
        <w:rPr>
          <w:sz w:val="20"/>
        </w:rPr>
        <w:t>faofa</w:t>
      </w:r>
      <w:r>
        <w:rPr>
          <w:spacing w:val="-15"/>
          <w:sz w:val="20"/>
        </w:rPr>
        <w:t xml:space="preserve"> </w:t>
      </w:r>
      <w:r>
        <w:rPr>
          <w:sz w:val="20"/>
        </w:rPr>
        <w:t>ag</w:t>
      </w:r>
      <w:r>
        <w:rPr>
          <w:spacing w:val="-10"/>
          <w:sz w:val="20"/>
        </w:rPr>
        <w:t xml:space="preserve"> </w:t>
      </w:r>
      <w:r>
        <w:rPr>
          <w:sz w:val="20"/>
        </w:rPr>
        <w:t>an</w:t>
      </w:r>
      <w:r>
        <w:rPr>
          <w:spacing w:val="-11"/>
          <w:sz w:val="20"/>
        </w:rPr>
        <w:t xml:space="preserve"> </w:t>
      </w:r>
      <w:r>
        <w:rPr>
          <w:sz w:val="20"/>
        </w:rPr>
        <w:t>Ollscoil nó ná bíodh.</w:t>
      </w:r>
    </w:p>
    <w:p w14:paraId="66885F60" w14:textId="77777777" w:rsidR="004918A1" w:rsidRDefault="004918A1">
      <w:pPr>
        <w:pStyle w:val="BodyText"/>
        <w:spacing w:before="7"/>
        <w:rPr>
          <w:sz w:val="12"/>
        </w:rPr>
      </w:pPr>
    </w:p>
    <w:p w14:paraId="18BFC44A" w14:textId="77777777" w:rsidR="004918A1" w:rsidRDefault="00816FFE" w:rsidP="00A56906">
      <w:pPr>
        <w:numPr>
          <w:ilvl w:val="0"/>
          <w:numId w:val="61"/>
        </w:numPr>
        <w:tabs>
          <w:tab w:val="left" w:pos="4147"/>
          <w:tab w:val="left" w:pos="4148"/>
        </w:tabs>
        <w:spacing w:before="90"/>
        <w:ind w:hanging="601"/>
        <w:rPr>
          <w:rFonts w:ascii="TimesNewRomanPS-BoldItalicMT" w:hAnsi="TimesNewRomanPS-BoldItalicMT"/>
          <w:b/>
          <w:i/>
          <w:sz w:val="20"/>
        </w:rPr>
      </w:pPr>
      <w:r>
        <w:rPr>
          <w:rFonts w:ascii="TimesNewRomanPS-BoldItalicMT" w:hAnsi="TimesNewRomanPS-BoldItalicMT"/>
          <w:b/>
          <w:i/>
          <w:sz w:val="20"/>
        </w:rPr>
        <w:t>Bliain Acadúil 2017-18 agus ina dhiaidh</w:t>
      </w:r>
      <w:r>
        <w:rPr>
          <w:rFonts w:ascii="TimesNewRomanPS-BoldItalicMT" w:hAnsi="TimesNewRomanPS-BoldItalicMT"/>
          <w:b/>
          <w:i/>
          <w:spacing w:val="-6"/>
          <w:sz w:val="20"/>
        </w:rPr>
        <w:t xml:space="preserve"> </w:t>
      </w:r>
      <w:r>
        <w:rPr>
          <w:rFonts w:ascii="TimesNewRomanPS-BoldItalicMT" w:hAnsi="TimesNewRomanPS-BoldItalicMT"/>
          <w:b/>
          <w:i/>
          <w:sz w:val="20"/>
        </w:rPr>
        <w:t>sin:</w:t>
      </w:r>
    </w:p>
    <w:p w14:paraId="0FDA1045" w14:textId="77777777" w:rsidR="004918A1" w:rsidRDefault="004918A1">
      <w:pPr>
        <w:pStyle w:val="BodyText"/>
        <w:spacing w:before="8"/>
        <w:rPr>
          <w:rFonts w:ascii="TimesNewRomanPS-BoldItalicMT"/>
          <w:b/>
          <w:i/>
        </w:rPr>
      </w:pPr>
    </w:p>
    <w:p w14:paraId="3BAEE22F" w14:textId="77777777" w:rsidR="004918A1" w:rsidRPr="009D301C" w:rsidRDefault="00816FFE" w:rsidP="00A56906">
      <w:pPr>
        <w:pStyle w:val="ListParagraph"/>
        <w:numPr>
          <w:ilvl w:val="2"/>
          <w:numId w:val="63"/>
        </w:numPr>
        <w:tabs>
          <w:tab w:val="left" w:pos="1902"/>
        </w:tabs>
        <w:ind w:hanging="361"/>
        <w:jc w:val="both"/>
        <w:rPr>
          <w:sz w:val="20"/>
          <w:lang w:val="fr-FR"/>
        </w:rPr>
      </w:pPr>
      <w:r w:rsidRPr="009D301C">
        <w:rPr>
          <w:sz w:val="20"/>
          <w:u w:val="single"/>
          <w:lang w:val="fr-FR"/>
        </w:rPr>
        <w:t>Ní</w:t>
      </w:r>
      <w:r w:rsidRPr="009D301C">
        <w:rPr>
          <w:sz w:val="20"/>
          <w:lang w:val="fr-FR"/>
        </w:rPr>
        <w:t xml:space="preserve"> bhaineann uasteorannú le </w:t>
      </w:r>
      <w:r w:rsidRPr="009D301C">
        <w:rPr>
          <w:spacing w:val="-3"/>
          <w:sz w:val="20"/>
          <w:lang w:val="fr-FR"/>
        </w:rPr>
        <w:t xml:space="preserve">mic </w:t>
      </w:r>
      <w:r w:rsidRPr="009D301C">
        <w:rPr>
          <w:sz w:val="20"/>
          <w:lang w:val="fr-FR"/>
        </w:rPr>
        <w:t>léinn sa chéad</w:t>
      </w:r>
      <w:r w:rsidRPr="009D301C">
        <w:rPr>
          <w:spacing w:val="5"/>
          <w:sz w:val="20"/>
          <w:lang w:val="fr-FR"/>
        </w:rPr>
        <w:t xml:space="preserve"> </w:t>
      </w:r>
      <w:r w:rsidRPr="009D301C">
        <w:rPr>
          <w:sz w:val="20"/>
          <w:lang w:val="fr-FR"/>
        </w:rPr>
        <w:t>bhliain.</w:t>
      </w:r>
    </w:p>
    <w:p w14:paraId="3F280AFA" w14:textId="77777777" w:rsidR="004918A1" w:rsidRDefault="00816FFE" w:rsidP="00A56906">
      <w:pPr>
        <w:pStyle w:val="ListParagraph"/>
        <w:numPr>
          <w:ilvl w:val="2"/>
          <w:numId w:val="63"/>
        </w:numPr>
        <w:tabs>
          <w:tab w:val="left" w:pos="1902"/>
        </w:tabs>
        <w:spacing w:before="14" w:line="235" w:lineRule="auto"/>
        <w:ind w:right="1236"/>
        <w:jc w:val="both"/>
        <w:rPr>
          <w:sz w:val="20"/>
        </w:rPr>
      </w:pPr>
      <w:r w:rsidRPr="009D301C">
        <w:rPr>
          <w:sz w:val="20"/>
          <w:lang w:val="fr-FR"/>
        </w:rPr>
        <w:t>Baineann uasteorannú le mic léinn i ngach bliain eile de chlár fochéime, i.e. ón dara bliain go dtí an</w:t>
      </w:r>
      <w:r w:rsidRPr="009D301C">
        <w:rPr>
          <w:spacing w:val="-11"/>
          <w:sz w:val="20"/>
          <w:lang w:val="fr-FR"/>
        </w:rPr>
        <w:t xml:space="preserve"> </w:t>
      </w:r>
      <w:r w:rsidRPr="009D301C">
        <w:rPr>
          <w:sz w:val="20"/>
          <w:lang w:val="fr-FR"/>
        </w:rPr>
        <w:t>bhliain</w:t>
      </w:r>
      <w:r w:rsidRPr="009D301C">
        <w:rPr>
          <w:spacing w:val="-12"/>
          <w:sz w:val="20"/>
          <w:lang w:val="fr-FR"/>
        </w:rPr>
        <w:t xml:space="preserve"> </w:t>
      </w:r>
      <w:r w:rsidRPr="009D301C">
        <w:rPr>
          <w:sz w:val="20"/>
          <w:lang w:val="fr-FR"/>
        </w:rPr>
        <w:t>roimh</w:t>
      </w:r>
      <w:r w:rsidRPr="009D301C">
        <w:rPr>
          <w:spacing w:val="-10"/>
          <w:sz w:val="20"/>
          <w:lang w:val="fr-FR"/>
        </w:rPr>
        <w:t xml:space="preserve"> </w:t>
      </w:r>
      <w:r w:rsidRPr="009D301C">
        <w:rPr>
          <w:sz w:val="20"/>
          <w:lang w:val="fr-FR"/>
        </w:rPr>
        <w:t>bhliain</w:t>
      </w:r>
      <w:r w:rsidRPr="009D301C">
        <w:rPr>
          <w:spacing w:val="-12"/>
          <w:sz w:val="20"/>
          <w:lang w:val="fr-FR"/>
        </w:rPr>
        <w:t xml:space="preserve"> </w:t>
      </w:r>
      <w:r w:rsidRPr="009D301C">
        <w:rPr>
          <w:sz w:val="20"/>
          <w:lang w:val="fr-FR"/>
        </w:rPr>
        <w:t>na</w:t>
      </w:r>
      <w:r w:rsidRPr="009D301C">
        <w:rPr>
          <w:spacing w:val="-9"/>
          <w:sz w:val="20"/>
          <w:lang w:val="fr-FR"/>
        </w:rPr>
        <w:t xml:space="preserve"> </w:t>
      </w:r>
      <w:r w:rsidRPr="009D301C">
        <w:rPr>
          <w:sz w:val="20"/>
          <w:lang w:val="fr-FR"/>
        </w:rPr>
        <w:t>céime.</w:t>
      </w:r>
      <w:r w:rsidRPr="009D301C">
        <w:rPr>
          <w:spacing w:val="-11"/>
          <w:sz w:val="20"/>
          <w:lang w:val="fr-FR"/>
        </w:rPr>
        <w:t xml:space="preserve"> </w:t>
      </w:r>
      <w:r>
        <w:rPr>
          <w:sz w:val="20"/>
        </w:rPr>
        <w:t>Mic</w:t>
      </w:r>
      <w:r>
        <w:rPr>
          <w:spacing w:val="-10"/>
          <w:sz w:val="20"/>
        </w:rPr>
        <w:t xml:space="preserve"> </w:t>
      </w:r>
      <w:r>
        <w:rPr>
          <w:sz w:val="20"/>
        </w:rPr>
        <w:t>léinn</w:t>
      </w:r>
      <w:r>
        <w:rPr>
          <w:spacing w:val="-10"/>
          <w:sz w:val="20"/>
        </w:rPr>
        <w:t xml:space="preserve"> </w:t>
      </w:r>
      <w:r>
        <w:rPr>
          <w:sz w:val="20"/>
        </w:rPr>
        <w:t>atá</w:t>
      </w:r>
      <w:r>
        <w:rPr>
          <w:spacing w:val="-16"/>
          <w:sz w:val="20"/>
        </w:rPr>
        <w:t xml:space="preserve"> </w:t>
      </w:r>
      <w:r>
        <w:rPr>
          <w:sz w:val="20"/>
        </w:rPr>
        <w:t>ag</w:t>
      </w:r>
      <w:r>
        <w:rPr>
          <w:spacing w:val="-10"/>
          <w:sz w:val="20"/>
        </w:rPr>
        <w:t xml:space="preserve"> </w:t>
      </w:r>
      <w:r>
        <w:rPr>
          <w:sz w:val="20"/>
        </w:rPr>
        <w:t>athdhéanamh</w:t>
      </w:r>
      <w:r>
        <w:rPr>
          <w:spacing w:val="-16"/>
          <w:sz w:val="20"/>
        </w:rPr>
        <w:t xml:space="preserve"> </w:t>
      </w:r>
      <w:r>
        <w:rPr>
          <w:sz w:val="20"/>
        </w:rPr>
        <w:t>bliana</w:t>
      </w:r>
      <w:r>
        <w:rPr>
          <w:spacing w:val="-9"/>
          <w:sz w:val="20"/>
        </w:rPr>
        <w:t xml:space="preserve"> </w:t>
      </w:r>
      <w:r>
        <w:rPr>
          <w:sz w:val="20"/>
        </w:rPr>
        <w:t>nó</w:t>
      </w:r>
      <w:r>
        <w:rPr>
          <w:spacing w:val="-11"/>
          <w:sz w:val="20"/>
        </w:rPr>
        <w:t xml:space="preserve"> </w:t>
      </w:r>
      <w:r>
        <w:rPr>
          <w:sz w:val="20"/>
        </w:rPr>
        <w:t>ag</w:t>
      </w:r>
      <w:r>
        <w:rPr>
          <w:spacing w:val="-11"/>
          <w:sz w:val="20"/>
        </w:rPr>
        <w:t xml:space="preserve"> </w:t>
      </w:r>
      <w:r>
        <w:rPr>
          <w:sz w:val="20"/>
        </w:rPr>
        <w:t>filleadh</w:t>
      </w:r>
      <w:r>
        <w:rPr>
          <w:spacing w:val="-10"/>
          <w:sz w:val="20"/>
        </w:rPr>
        <w:t xml:space="preserve"> </w:t>
      </w:r>
      <w:r>
        <w:rPr>
          <w:sz w:val="20"/>
        </w:rPr>
        <w:t>ar</w:t>
      </w:r>
      <w:r>
        <w:rPr>
          <w:spacing w:val="-13"/>
          <w:sz w:val="20"/>
        </w:rPr>
        <w:t xml:space="preserve"> </w:t>
      </w:r>
      <w:r>
        <w:rPr>
          <w:sz w:val="20"/>
        </w:rPr>
        <w:t>an</w:t>
      </w:r>
      <w:r>
        <w:rPr>
          <w:spacing w:val="-15"/>
          <w:sz w:val="20"/>
        </w:rPr>
        <w:t xml:space="preserve"> </w:t>
      </w:r>
      <w:r>
        <w:rPr>
          <w:sz w:val="20"/>
        </w:rPr>
        <w:t>staidéar san áireamh.</w:t>
      </w:r>
    </w:p>
    <w:p w14:paraId="7E39F3DB" w14:textId="77777777" w:rsidR="004918A1" w:rsidRDefault="004918A1">
      <w:pPr>
        <w:pStyle w:val="BodyText"/>
        <w:spacing w:before="3"/>
      </w:pPr>
    </w:p>
    <w:p w14:paraId="104D0D00" w14:textId="77777777" w:rsidR="004918A1" w:rsidRDefault="00816FFE">
      <w:pPr>
        <w:pStyle w:val="BodyText"/>
        <w:ind w:left="960" w:right="1238"/>
        <w:jc w:val="both"/>
      </w:pPr>
      <w:r>
        <w:t>Cuirfear</w:t>
      </w:r>
      <w:r>
        <w:rPr>
          <w:spacing w:val="-4"/>
        </w:rPr>
        <w:t xml:space="preserve"> </w:t>
      </w:r>
      <w:r>
        <w:t>uasteorannú</w:t>
      </w:r>
      <w:r>
        <w:rPr>
          <w:spacing w:val="-1"/>
        </w:rPr>
        <w:t xml:space="preserve"> </w:t>
      </w:r>
      <w:r>
        <w:t>i</w:t>
      </w:r>
      <w:r>
        <w:rPr>
          <w:spacing w:val="-1"/>
        </w:rPr>
        <w:t xml:space="preserve"> </w:t>
      </w:r>
      <w:r>
        <w:t>bhfeidhm</w:t>
      </w:r>
      <w:r>
        <w:rPr>
          <w:spacing w:val="-2"/>
        </w:rPr>
        <w:t xml:space="preserve"> </w:t>
      </w:r>
      <w:r>
        <w:t>i</w:t>
      </w:r>
      <w:r>
        <w:rPr>
          <w:spacing w:val="-2"/>
        </w:rPr>
        <w:t xml:space="preserve"> </w:t>
      </w:r>
      <w:r>
        <w:t>ngach</w:t>
      </w:r>
      <w:r>
        <w:rPr>
          <w:spacing w:val="-1"/>
        </w:rPr>
        <w:t xml:space="preserve"> </w:t>
      </w:r>
      <w:r>
        <w:t>cás,</w:t>
      </w:r>
      <w:r>
        <w:rPr>
          <w:spacing w:val="-2"/>
        </w:rPr>
        <w:t xml:space="preserve"> </w:t>
      </w:r>
      <w:r>
        <w:t>mar</w:t>
      </w:r>
      <w:r>
        <w:rPr>
          <w:spacing w:val="-8"/>
        </w:rPr>
        <w:t xml:space="preserve"> </w:t>
      </w:r>
      <w:r>
        <w:t>atá</w:t>
      </w:r>
      <w:r>
        <w:rPr>
          <w:spacing w:val="-1"/>
        </w:rPr>
        <w:t xml:space="preserve"> </w:t>
      </w:r>
      <w:r>
        <w:t>leagtha amach</w:t>
      </w:r>
      <w:r>
        <w:rPr>
          <w:spacing w:val="-1"/>
        </w:rPr>
        <w:t xml:space="preserve"> </w:t>
      </w:r>
      <w:r>
        <w:t>thuas,</w:t>
      </w:r>
      <w:r>
        <w:rPr>
          <w:spacing w:val="-6"/>
        </w:rPr>
        <w:t xml:space="preserve"> </w:t>
      </w:r>
      <w:r>
        <w:t>mura bhfuil</w:t>
      </w:r>
      <w:r>
        <w:rPr>
          <w:spacing w:val="-3"/>
        </w:rPr>
        <w:t xml:space="preserve"> </w:t>
      </w:r>
      <w:r>
        <w:t>cead</w:t>
      </w:r>
      <w:r>
        <w:rPr>
          <w:spacing w:val="-1"/>
        </w:rPr>
        <w:t xml:space="preserve"> </w:t>
      </w:r>
      <w:r>
        <w:t>faighte</w:t>
      </w:r>
      <w:r>
        <w:rPr>
          <w:spacing w:val="-5"/>
        </w:rPr>
        <w:t xml:space="preserve"> </w:t>
      </w:r>
      <w:r>
        <w:t>an</w:t>
      </w:r>
      <w:r>
        <w:rPr>
          <w:spacing w:val="-6"/>
        </w:rPr>
        <w:t xml:space="preserve"> </w:t>
      </w:r>
      <w:r>
        <w:t>scrúdú a</w:t>
      </w:r>
      <w:r>
        <w:rPr>
          <w:spacing w:val="-6"/>
        </w:rPr>
        <w:t xml:space="preserve"> </w:t>
      </w:r>
      <w:r>
        <w:t>chur</w:t>
      </w:r>
      <w:r>
        <w:rPr>
          <w:spacing w:val="-8"/>
        </w:rPr>
        <w:t xml:space="preserve"> </w:t>
      </w:r>
      <w:r>
        <w:t>siar,</w:t>
      </w:r>
      <w:r>
        <w:rPr>
          <w:spacing w:val="-6"/>
        </w:rPr>
        <w:t xml:space="preserve"> </w:t>
      </w:r>
      <w:r>
        <w:t>féach</w:t>
      </w:r>
      <w:r>
        <w:rPr>
          <w:spacing w:val="-6"/>
        </w:rPr>
        <w:t xml:space="preserve"> </w:t>
      </w:r>
      <w:r>
        <w:t>Cuid</w:t>
      </w:r>
      <w:r>
        <w:rPr>
          <w:spacing w:val="-6"/>
        </w:rPr>
        <w:t xml:space="preserve"> </w:t>
      </w:r>
      <w:r>
        <w:t>7</w:t>
      </w:r>
      <w:r>
        <w:rPr>
          <w:spacing w:val="-6"/>
        </w:rPr>
        <w:t xml:space="preserve"> </w:t>
      </w:r>
      <w:r>
        <w:t>den</w:t>
      </w:r>
      <w:r>
        <w:rPr>
          <w:spacing w:val="-6"/>
        </w:rPr>
        <w:t xml:space="preserve"> </w:t>
      </w:r>
      <w:r>
        <w:t>cháipéis</w:t>
      </w:r>
      <w:r>
        <w:rPr>
          <w:spacing w:val="-5"/>
        </w:rPr>
        <w:t xml:space="preserve"> </w:t>
      </w:r>
      <w:r>
        <w:t>seo</w:t>
      </w:r>
      <w:r>
        <w:rPr>
          <w:spacing w:val="-6"/>
        </w:rPr>
        <w:t xml:space="preserve"> </w:t>
      </w:r>
      <w:r>
        <w:t>maidir</w:t>
      </w:r>
      <w:r>
        <w:rPr>
          <w:spacing w:val="-9"/>
        </w:rPr>
        <w:t xml:space="preserve"> </w:t>
      </w:r>
      <w:r>
        <w:t>le</w:t>
      </w:r>
      <w:r>
        <w:rPr>
          <w:spacing w:val="-6"/>
        </w:rPr>
        <w:t xml:space="preserve"> </w:t>
      </w:r>
      <w:r>
        <w:t>Nósanna</w:t>
      </w:r>
      <w:r>
        <w:rPr>
          <w:spacing w:val="-5"/>
        </w:rPr>
        <w:t xml:space="preserve"> </w:t>
      </w:r>
      <w:r>
        <w:t>Imeachta</w:t>
      </w:r>
      <w:r>
        <w:rPr>
          <w:spacing w:val="-5"/>
        </w:rPr>
        <w:t xml:space="preserve"> </w:t>
      </w:r>
      <w:r>
        <w:t>na</w:t>
      </w:r>
      <w:r>
        <w:rPr>
          <w:spacing w:val="-5"/>
        </w:rPr>
        <w:t xml:space="preserve"> </w:t>
      </w:r>
      <w:r>
        <w:t>hOllscoile</w:t>
      </w:r>
      <w:r>
        <w:rPr>
          <w:spacing w:val="-6"/>
        </w:rPr>
        <w:t xml:space="preserve"> </w:t>
      </w:r>
      <w:r>
        <w:t>i</w:t>
      </w:r>
      <w:r>
        <w:rPr>
          <w:spacing w:val="-7"/>
        </w:rPr>
        <w:t xml:space="preserve"> </w:t>
      </w:r>
      <w:r>
        <w:t>leith</w:t>
      </w:r>
      <w:r>
        <w:rPr>
          <w:spacing w:val="-6"/>
        </w:rPr>
        <w:t xml:space="preserve"> </w:t>
      </w:r>
      <w:r>
        <w:t>Scrúdú</w:t>
      </w:r>
      <w:r>
        <w:rPr>
          <w:spacing w:val="-6"/>
        </w:rPr>
        <w:t xml:space="preserve"> </w:t>
      </w:r>
      <w:r>
        <w:t>a</w:t>
      </w:r>
      <w:r>
        <w:rPr>
          <w:spacing w:val="-5"/>
        </w:rPr>
        <w:t xml:space="preserve"> </w:t>
      </w:r>
      <w:r>
        <w:t>Chur</w:t>
      </w:r>
      <w:r>
        <w:rPr>
          <w:spacing w:val="-8"/>
        </w:rPr>
        <w:t xml:space="preserve"> </w:t>
      </w:r>
      <w:r>
        <w:t>Siar.</w:t>
      </w:r>
    </w:p>
    <w:p w14:paraId="76F876F6" w14:textId="77777777" w:rsidR="004918A1" w:rsidRDefault="004918A1">
      <w:pPr>
        <w:pStyle w:val="BodyText"/>
        <w:spacing w:before="3"/>
      </w:pPr>
    </w:p>
    <w:p w14:paraId="34F8C3E3" w14:textId="77777777" w:rsidR="004918A1" w:rsidRDefault="00816FFE" w:rsidP="00A56906">
      <w:pPr>
        <w:pStyle w:val="Heading4"/>
        <w:numPr>
          <w:ilvl w:val="0"/>
          <w:numId w:val="64"/>
        </w:numPr>
        <w:tabs>
          <w:tab w:val="left" w:pos="1642"/>
        </w:tabs>
        <w:ind w:hanging="361"/>
      </w:pPr>
      <w:r>
        <w:t>Onóracha a Bhronnadh</w:t>
      </w:r>
    </w:p>
    <w:p w14:paraId="467FB381" w14:textId="77777777" w:rsidR="004918A1" w:rsidRDefault="00816FFE">
      <w:pPr>
        <w:pStyle w:val="BodyText"/>
        <w:spacing w:before="226"/>
        <w:ind w:left="960" w:right="1237"/>
        <w:jc w:val="both"/>
      </w:pPr>
      <w:r>
        <w:t>Bronntar</w:t>
      </w:r>
      <w:r>
        <w:rPr>
          <w:spacing w:val="-3"/>
        </w:rPr>
        <w:t xml:space="preserve"> </w:t>
      </w:r>
      <w:r>
        <w:t>onóracha de</w:t>
      </w:r>
      <w:r>
        <w:rPr>
          <w:spacing w:val="-5"/>
        </w:rPr>
        <w:t xml:space="preserve"> </w:t>
      </w:r>
      <w:r>
        <w:t>réir</w:t>
      </w:r>
      <w:r>
        <w:rPr>
          <w:spacing w:val="-4"/>
        </w:rPr>
        <w:t xml:space="preserve"> </w:t>
      </w:r>
      <w:r>
        <w:t>na</w:t>
      </w:r>
      <w:r>
        <w:rPr>
          <w:spacing w:val="-5"/>
        </w:rPr>
        <w:t xml:space="preserve"> </w:t>
      </w:r>
      <w:r>
        <w:t>scéime</w:t>
      </w:r>
      <w:r>
        <w:rPr>
          <w:spacing w:val="-4"/>
        </w:rPr>
        <w:t xml:space="preserve"> </w:t>
      </w:r>
      <w:r>
        <w:t>seo</w:t>
      </w:r>
      <w:r>
        <w:rPr>
          <w:spacing w:val="-1"/>
        </w:rPr>
        <w:t xml:space="preserve"> </w:t>
      </w:r>
      <w:r>
        <w:t>a</w:t>
      </w:r>
      <w:r>
        <w:rPr>
          <w:spacing w:val="-5"/>
        </w:rPr>
        <w:t xml:space="preserve"> </w:t>
      </w:r>
      <w:r>
        <w:t>leanas,</w:t>
      </w:r>
      <w:r>
        <w:rPr>
          <w:spacing w:val="-6"/>
        </w:rPr>
        <w:t xml:space="preserve"> </w:t>
      </w:r>
      <w:r>
        <w:t>do</w:t>
      </w:r>
      <w:r>
        <w:rPr>
          <w:spacing w:val="-1"/>
        </w:rPr>
        <w:t xml:space="preserve"> </w:t>
      </w:r>
      <w:r>
        <w:t>gach</w:t>
      </w:r>
      <w:r>
        <w:rPr>
          <w:spacing w:val="-5"/>
        </w:rPr>
        <w:t xml:space="preserve"> </w:t>
      </w:r>
      <w:r>
        <w:t>tréimhse chríochnaithe</w:t>
      </w:r>
      <w:r>
        <w:rPr>
          <w:spacing w:val="-5"/>
        </w:rPr>
        <w:t xml:space="preserve"> </w:t>
      </w:r>
      <w:r>
        <w:t>de</w:t>
      </w:r>
      <w:r>
        <w:rPr>
          <w:spacing w:val="-5"/>
        </w:rPr>
        <w:t xml:space="preserve"> </w:t>
      </w:r>
      <w:r>
        <w:t>staidéar;</w:t>
      </w:r>
      <w:r>
        <w:rPr>
          <w:spacing w:val="-2"/>
        </w:rPr>
        <w:t xml:space="preserve"> </w:t>
      </w:r>
      <w:r>
        <w:t>is</w:t>
      </w:r>
      <w:r>
        <w:rPr>
          <w:spacing w:val="-5"/>
        </w:rPr>
        <w:t xml:space="preserve"> </w:t>
      </w:r>
      <w:r>
        <w:t>é</w:t>
      </w:r>
      <w:r>
        <w:rPr>
          <w:spacing w:val="-4"/>
        </w:rPr>
        <w:t xml:space="preserve"> </w:t>
      </w:r>
      <w:r>
        <w:t>sin,</w:t>
      </w:r>
      <w:r>
        <w:rPr>
          <w:spacing w:val="-1"/>
        </w:rPr>
        <w:t xml:space="preserve"> </w:t>
      </w:r>
      <w:r>
        <w:t>do</w:t>
      </w:r>
      <w:r>
        <w:rPr>
          <w:spacing w:val="-6"/>
        </w:rPr>
        <w:t xml:space="preserve"> </w:t>
      </w:r>
      <w:r>
        <w:t>gach bliain acadúil chríochnaithe do mhic léinn fochéime</w:t>
      </w:r>
      <w:r>
        <w:rPr>
          <w:spacing w:val="-1"/>
        </w:rPr>
        <w:t xml:space="preserve"> </w:t>
      </w:r>
      <w:r>
        <w:t>lánaimseartha.</w:t>
      </w:r>
    </w:p>
    <w:p w14:paraId="2C16461D" w14:textId="77777777" w:rsidR="004918A1" w:rsidRDefault="004918A1">
      <w:pPr>
        <w:pStyle w:val="BodyText"/>
        <w:spacing w:before="3"/>
      </w:pPr>
    </w:p>
    <w:p w14:paraId="6D8C8FBD" w14:textId="77777777" w:rsidR="004918A1" w:rsidRPr="009D301C" w:rsidRDefault="00816FFE" w:rsidP="00A56906">
      <w:pPr>
        <w:pStyle w:val="Heading4"/>
        <w:numPr>
          <w:ilvl w:val="1"/>
          <w:numId w:val="60"/>
        </w:numPr>
        <w:tabs>
          <w:tab w:val="left" w:pos="1607"/>
        </w:tabs>
        <w:rPr>
          <w:lang w:val="fr-FR"/>
        </w:rPr>
      </w:pPr>
      <w:r w:rsidRPr="009D301C">
        <w:rPr>
          <w:lang w:val="fr-FR"/>
        </w:rPr>
        <w:t>Onóracha a Bhronnadh ag Leibhéal</w:t>
      </w:r>
      <w:r w:rsidRPr="009D301C">
        <w:rPr>
          <w:spacing w:val="-2"/>
          <w:lang w:val="fr-FR"/>
        </w:rPr>
        <w:t xml:space="preserve"> </w:t>
      </w:r>
      <w:r w:rsidRPr="009D301C">
        <w:rPr>
          <w:lang w:val="fr-FR"/>
        </w:rPr>
        <w:t>Céime</w:t>
      </w:r>
    </w:p>
    <w:p w14:paraId="44733142" w14:textId="77777777" w:rsidR="004918A1" w:rsidRDefault="00816FFE">
      <w:pPr>
        <w:pStyle w:val="BodyText"/>
        <w:spacing w:before="227"/>
        <w:ind w:left="960" w:right="1237"/>
        <w:jc w:val="both"/>
      </w:pPr>
      <w:r w:rsidRPr="009D301C">
        <w:rPr>
          <w:lang w:val="fr-FR"/>
        </w:rPr>
        <w:t xml:space="preserve">Ag leibhéal céime, ríomhtar onóracha de bhun 30% den mharc comhiomlán a bhaintear amach i Scrúdú na tréimhse leathdheiridh móide 70% den mharc comhiomlán a bhaintear amach i Scrúdú na tréimhse deiridh. </w:t>
      </w:r>
      <w:r>
        <w:t>Beidh an caighdeán bunaithe ar an tábla seo a leanas:</w:t>
      </w:r>
    </w:p>
    <w:p w14:paraId="12358486" w14:textId="77777777" w:rsidR="004918A1" w:rsidRDefault="004918A1">
      <w:pPr>
        <w:pStyle w:val="BodyText"/>
      </w:pPr>
    </w:p>
    <w:p w14:paraId="2A29D076" w14:textId="77777777" w:rsidR="004918A1" w:rsidRDefault="00816FFE">
      <w:pPr>
        <w:pStyle w:val="BodyText"/>
        <w:tabs>
          <w:tab w:val="left" w:pos="2491"/>
        </w:tabs>
        <w:ind w:left="1681"/>
      </w:pPr>
      <w:r>
        <w:t>H1</w:t>
      </w:r>
      <w:r>
        <w:tab/>
        <w:t>comhiomlán</w:t>
      </w:r>
      <w:r>
        <w:rPr>
          <w:spacing w:val="-2"/>
        </w:rPr>
        <w:t xml:space="preserve"> </w:t>
      </w:r>
      <w:r>
        <w:t>70%</w:t>
      </w:r>
    </w:p>
    <w:p w14:paraId="212F1928" w14:textId="77777777" w:rsidR="004918A1" w:rsidRDefault="00816FFE">
      <w:pPr>
        <w:pStyle w:val="BodyText"/>
        <w:tabs>
          <w:tab w:val="left" w:pos="2491"/>
        </w:tabs>
        <w:ind w:left="1681"/>
      </w:pPr>
      <w:r>
        <w:t>H2.1</w:t>
      </w:r>
      <w:r>
        <w:tab/>
        <w:t>comhiomlán</w:t>
      </w:r>
      <w:r>
        <w:rPr>
          <w:spacing w:val="-2"/>
        </w:rPr>
        <w:t xml:space="preserve"> </w:t>
      </w:r>
      <w:r>
        <w:t>60%</w:t>
      </w:r>
    </w:p>
    <w:p w14:paraId="26E4E8A7" w14:textId="77777777" w:rsidR="004918A1" w:rsidRDefault="00816FFE">
      <w:pPr>
        <w:pStyle w:val="BodyText"/>
        <w:tabs>
          <w:tab w:val="left" w:pos="2491"/>
        </w:tabs>
        <w:ind w:left="1681"/>
      </w:pPr>
      <w:r>
        <w:t>H2.2</w:t>
      </w:r>
      <w:r>
        <w:tab/>
        <w:t>comhiomlán</w:t>
      </w:r>
      <w:r>
        <w:rPr>
          <w:spacing w:val="-2"/>
        </w:rPr>
        <w:t xml:space="preserve"> </w:t>
      </w:r>
      <w:r>
        <w:t>50%</w:t>
      </w:r>
    </w:p>
    <w:p w14:paraId="36BE0F55" w14:textId="77777777" w:rsidR="004918A1" w:rsidRDefault="00816FFE">
      <w:pPr>
        <w:pStyle w:val="BodyText"/>
        <w:tabs>
          <w:tab w:val="left" w:pos="2491"/>
        </w:tabs>
        <w:ind w:left="1681"/>
      </w:pPr>
      <w:r>
        <w:t>H3</w:t>
      </w:r>
      <w:r>
        <w:tab/>
        <w:t>comhiomlán</w:t>
      </w:r>
      <w:r>
        <w:rPr>
          <w:spacing w:val="-2"/>
        </w:rPr>
        <w:t xml:space="preserve"> </w:t>
      </w:r>
      <w:r>
        <w:t>40%</w:t>
      </w:r>
    </w:p>
    <w:p w14:paraId="345F005A" w14:textId="77777777" w:rsidR="004918A1" w:rsidRDefault="004918A1">
      <w:pPr>
        <w:pStyle w:val="BodyText"/>
      </w:pPr>
    </w:p>
    <w:p w14:paraId="3B9D59AF" w14:textId="77777777" w:rsidR="004918A1" w:rsidRDefault="00816FFE">
      <w:pPr>
        <w:pStyle w:val="BodyText"/>
        <w:ind w:left="960" w:right="1242"/>
        <w:jc w:val="both"/>
      </w:pPr>
      <w:r>
        <w:t>* Is féidir bliain eile, seachas an bhliain réamhdheiridh, a ainmniú do chúiseanna bailí acadúla le faomhadh Choiste na Rialachán Acadúil.</w:t>
      </w:r>
    </w:p>
    <w:p w14:paraId="1E865203" w14:textId="77777777" w:rsidR="004918A1" w:rsidRDefault="004918A1">
      <w:pPr>
        <w:jc w:val="both"/>
        <w:sectPr w:rsidR="004918A1">
          <w:pgSz w:w="11910" w:h="16840"/>
          <w:pgMar w:top="880" w:right="320" w:bottom="760" w:left="620" w:header="425" w:footer="574" w:gutter="0"/>
          <w:cols w:space="720"/>
        </w:sectPr>
      </w:pPr>
    </w:p>
    <w:p w14:paraId="220502DA" w14:textId="77777777" w:rsidR="004918A1" w:rsidRDefault="004918A1">
      <w:pPr>
        <w:pStyle w:val="BodyText"/>
      </w:pPr>
    </w:p>
    <w:p w14:paraId="354B1CCB" w14:textId="77777777" w:rsidR="004918A1" w:rsidRDefault="004918A1">
      <w:pPr>
        <w:pStyle w:val="BodyText"/>
      </w:pPr>
    </w:p>
    <w:p w14:paraId="1D9C690C" w14:textId="77777777" w:rsidR="004918A1" w:rsidRDefault="004918A1">
      <w:pPr>
        <w:pStyle w:val="BodyText"/>
        <w:spacing w:before="7"/>
        <w:rPr>
          <w:sz w:val="22"/>
        </w:rPr>
      </w:pPr>
    </w:p>
    <w:p w14:paraId="1476A7E9" w14:textId="77777777" w:rsidR="004918A1" w:rsidRDefault="00816FFE" w:rsidP="00A56906">
      <w:pPr>
        <w:pStyle w:val="Heading4"/>
        <w:numPr>
          <w:ilvl w:val="1"/>
          <w:numId w:val="60"/>
        </w:numPr>
        <w:tabs>
          <w:tab w:val="left" w:pos="1607"/>
        </w:tabs>
      </w:pPr>
      <w:r>
        <w:t>Scrúdú roimh an Tréimhse Dheiridh</w:t>
      </w:r>
    </w:p>
    <w:p w14:paraId="2714521D" w14:textId="77777777" w:rsidR="004918A1" w:rsidRDefault="00816FFE">
      <w:pPr>
        <w:pStyle w:val="BodyText"/>
        <w:tabs>
          <w:tab w:val="left" w:pos="2492"/>
        </w:tabs>
        <w:spacing w:before="46" w:line="460" w:lineRule="exact"/>
        <w:ind w:left="1681" w:right="5857" w:hanging="721"/>
      </w:pPr>
      <w:r>
        <w:t>Áireofar onóracha bunaithe ar an tábla seo a leanas: H1</w:t>
      </w:r>
      <w:r>
        <w:tab/>
        <w:t>comhiomlán</w:t>
      </w:r>
      <w:r>
        <w:rPr>
          <w:spacing w:val="-1"/>
        </w:rPr>
        <w:t xml:space="preserve"> </w:t>
      </w:r>
      <w:r>
        <w:t>70%</w:t>
      </w:r>
    </w:p>
    <w:p w14:paraId="519EEC6A" w14:textId="77777777" w:rsidR="004918A1" w:rsidRDefault="00816FFE">
      <w:pPr>
        <w:pStyle w:val="BodyText"/>
        <w:tabs>
          <w:tab w:val="left" w:pos="2492"/>
        </w:tabs>
        <w:spacing w:line="182" w:lineRule="exact"/>
        <w:ind w:left="1681"/>
      </w:pPr>
      <w:r>
        <w:t>H2.1</w:t>
      </w:r>
      <w:r>
        <w:tab/>
        <w:t>comhiomlán</w:t>
      </w:r>
      <w:r>
        <w:rPr>
          <w:spacing w:val="-2"/>
        </w:rPr>
        <w:t xml:space="preserve"> </w:t>
      </w:r>
      <w:r>
        <w:t>60%</w:t>
      </w:r>
    </w:p>
    <w:p w14:paraId="58E07C18" w14:textId="77777777" w:rsidR="004918A1" w:rsidRDefault="00816FFE">
      <w:pPr>
        <w:pStyle w:val="BodyText"/>
        <w:tabs>
          <w:tab w:val="left" w:pos="2492"/>
        </w:tabs>
        <w:ind w:left="1681"/>
      </w:pPr>
      <w:r>
        <w:t>H2.2</w:t>
      </w:r>
      <w:r>
        <w:tab/>
        <w:t>comhiomlán</w:t>
      </w:r>
      <w:r>
        <w:rPr>
          <w:spacing w:val="-2"/>
        </w:rPr>
        <w:t xml:space="preserve"> </w:t>
      </w:r>
      <w:r>
        <w:t>50%</w:t>
      </w:r>
    </w:p>
    <w:p w14:paraId="3705798A" w14:textId="77777777" w:rsidR="004918A1" w:rsidRDefault="004918A1">
      <w:pPr>
        <w:pStyle w:val="BodyText"/>
        <w:spacing w:before="11"/>
        <w:rPr>
          <w:sz w:val="19"/>
        </w:rPr>
      </w:pPr>
    </w:p>
    <w:p w14:paraId="68146E49" w14:textId="77777777" w:rsidR="004918A1" w:rsidRDefault="00816FFE">
      <w:pPr>
        <w:pStyle w:val="BodyText"/>
        <w:ind w:left="960" w:right="1233"/>
        <w:jc w:val="both"/>
      </w:pPr>
      <w:r>
        <w:rPr>
          <w:u w:val="single"/>
        </w:rPr>
        <w:t xml:space="preserve">Nóta (1): </w:t>
      </w:r>
      <w:r>
        <w:t>Nuair atá modúl ar fáil ag leibhéal pas agus onóracha, bainfear leas as scála chun marcanna a fhaightear</w:t>
      </w:r>
      <w:r>
        <w:rPr>
          <w:spacing w:val="-8"/>
        </w:rPr>
        <w:t xml:space="preserve"> </w:t>
      </w:r>
      <w:r>
        <w:t>ag</w:t>
      </w:r>
      <w:r>
        <w:rPr>
          <w:spacing w:val="-6"/>
        </w:rPr>
        <w:t xml:space="preserve"> </w:t>
      </w:r>
      <w:r>
        <w:t>an</w:t>
      </w:r>
      <w:r>
        <w:rPr>
          <w:spacing w:val="-6"/>
        </w:rPr>
        <w:t xml:space="preserve"> </w:t>
      </w:r>
      <w:r>
        <w:t>leibhéal</w:t>
      </w:r>
      <w:r>
        <w:rPr>
          <w:spacing w:val="-7"/>
        </w:rPr>
        <w:t xml:space="preserve"> </w:t>
      </w:r>
      <w:r>
        <w:t>pas</w:t>
      </w:r>
      <w:r>
        <w:rPr>
          <w:spacing w:val="-4"/>
        </w:rPr>
        <w:t xml:space="preserve"> </w:t>
      </w:r>
      <w:r>
        <w:t>a</w:t>
      </w:r>
      <w:r>
        <w:rPr>
          <w:spacing w:val="-10"/>
        </w:rPr>
        <w:t xml:space="preserve"> </w:t>
      </w:r>
      <w:r>
        <w:t>aistriú</w:t>
      </w:r>
      <w:r>
        <w:rPr>
          <w:spacing w:val="-7"/>
        </w:rPr>
        <w:t xml:space="preserve"> </w:t>
      </w:r>
      <w:r>
        <w:t>chuig</w:t>
      </w:r>
      <w:r>
        <w:rPr>
          <w:spacing w:val="-11"/>
        </w:rPr>
        <w:t xml:space="preserve"> </w:t>
      </w:r>
      <w:r>
        <w:t>an</w:t>
      </w:r>
      <w:r>
        <w:rPr>
          <w:spacing w:val="-6"/>
        </w:rPr>
        <w:t xml:space="preserve"> </w:t>
      </w:r>
      <w:r>
        <w:t>marc</w:t>
      </w:r>
      <w:r>
        <w:rPr>
          <w:spacing w:val="-10"/>
        </w:rPr>
        <w:t xml:space="preserve"> </w:t>
      </w:r>
      <w:r>
        <w:t>comhionann</w:t>
      </w:r>
      <w:r>
        <w:rPr>
          <w:spacing w:val="-6"/>
        </w:rPr>
        <w:t xml:space="preserve"> </w:t>
      </w:r>
      <w:r>
        <w:rPr>
          <w:spacing w:val="3"/>
        </w:rPr>
        <w:t>ag</w:t>
      </w:r>
      <w:r>
        <w:rPr>
          <w:spacing w:val="-6"/>
        </w:rPr>
        <w:t xml:space="preserve"> </w:t>
      </w:r>
      <w:r>
        <w:t>leibhéal</w:t>
      </w:r>
      <w:r>
        <w:rPr>
          <w:spacing w:val="-11"/>
        </w:rPr>
        <w:t xml:space="preserve"> </w:t>
      </w:r>
      <w:r>
        <w:t>onóracha</w:t>
      </w:r>
      <w:r>
        <w:rPr>
          <w:spacing w:val="-10"/>
        </w:rPr>
        <w:t xml:space="preserve"> </w:t>
      </w:r>
      <w:r>
        <w:t>ar</w:t>
      </w:r>
      <w:r>
        <w:rPr>
          <w:spacing w:val="-8"/>
        </w:rPr>
        <w:t xml:space="preserve"> </w:t>
      </w:r>
      <w:r>
        <w:t>mhaithe</w:t>
      </w:r>
      <w:r>
        <w:rPr>
          <w:spacing w:val="-4"/>
        </w:rPr>
        <w:t xml:space="preserve"> </w:t>
      </w:r>
      <w:r>
        <w:t>le</w:t>
      </w:r>
      <w:r>
        <w:rPr>
          <w:spacing w:val="-11"/>
        </w:rPr>
        <w:t xml:space="preserve"> </w:t>
      </w:r>
      <w:r>
        <w:t>honóracha a ríomh.</w:t>
      </w:r>
    </w:p>
    <w:p w14:paraId="72D7C779" w14:textId="77777777" w:rsidR="004918A1" w:rsidRDefault="004918A1">
      <w:pPr>
        <w:pStyle w:val="BodyText"/>
        <w:spacing w:before="1"/>
      </w:pPr>
    </w:p>
    <w:p w14:paraId="5B0C6ECE" w14:textId="77777777" w:rsidR="004918A1" w:rsidRDefault="00816FFE">
      <w:pPr>
        <w:pStyle w:val="BodyText"/>
        <w:ind w:left="960" w:right="1243"/>
        <w:jc w:val="both"/>
      </w:pPr>
      <w:r>
        <w:rPr>
          <w:u w:val="single"/>
        </w:rPr>
        <w:t xml:space="preserve">Nóta (2): </w:t>
      </w:r>
      <w:r>
        <w:t>Bronntar onóracha ar an gcaoi a n-éiríonn leis an mac léinn ar an iomlán sa Scrúdú ina iomláine. Ní bhronntar onóracha ar na torthaí a fhaightear i modúil ar leith.</w:t>
      </w:r>
    </w:p>
    <w:p w14:paraId="0703CCCD" w14:textId="77777777" w:rsidR="004918A1" w:rsidRDefault="004918A1">
      <w:pPr>
        <w:pStyle w:val="BodyText"/>
      </w:pPr>
    </w:p>
    <w:p w14:paraId="37D48088" w14:textId="77777777" w:rsidR="004918A1" w:rsidRDefault="00816FFE">
      <w:pPr>
        <w:pStyle w:val="BodyText"/>
        <w:ind w:left="960" w:right="1246"/>
        <w:jc w:val="both"/>
      </w:pPr>
      <w:r>
        <w:rPr>
          <w:u w:val="single"/>
        </w:rPr>
        <w:t xml:space="preserve">Nóta (3): </w:t>
      </w:r>
      <w:r>
        <w:t>Tabharfar grád neodrach do chreidiúint a bhronntar ar réamhfhoghlaim nó ar Aitheantas Réamhfhoghlama (RPL) agus ní chuirfear san áireamh é agus onóracha á ríomh.</w:t>
      </w:r>
    </w:p>
    <w:p w14:paraId="6E53B3C0" w14:textId="77777777" w:rsidR="004918A1" w:rsidRDefault="004918A1">
      <w:pPr>
        <w:pStyle w:val="BodyText"/>
        <w:spacing w:before="3"/>
      </w:pPr>
    </w:p>
    <w:p w14:paraId="1C23BE7E" w14:textId="77777777" w:rsidR="004918A1" w:rsidRDefault="00816FFE" w:rsidP="00A56906">
      <w:pPr>
        <w:pStyle w:val="Heading4"/>
        <w:numPr>
          <w:ilvl w:val="0"/>
          <w:numId w:val="64"/>
        </w:numPr>
        <w:tabs>
          <w:tab w:val="left" w:pos="1642"/>
        </w:tabs>
        <w:ind w:hanging="361"/>
      </w:pPr>
      <w:r>
        <w:t>Modúl a chur</w:t>
      </w:r>
      <w:r>
        <w:rPr>
          <w:spacing w:val="-1"/>
        </w:rPr>
        <w:t xml:space="preserve"> </w:t>
      </w:r>
      <w:r>
        <w:t>siar</w:t>
      </w:r>
    </w:p>
    <w:p w14:paraId="21E84562" w14:textId="20AD5521" w:rsidR="009F69E8" w:rsidRDefault="00816FFE" w:rsidP="009F69E8">
      <w:pPr>
        <w:pStyle w:val="BodyText"/>
        <w:spacing w:before="226"/>
        <w:ind w:left="960" w:right="1234"/>
        <w:jc w:val="both"/>
      </w:pPr>
      <w:r>
        <w:t>Caithfear iarratas a dhéanamh ar chead modúl (i)l a chur siar go dtí seisiún scrúdaithe eile de réir Nósanna Imeachta na hOllscoile atá i bhfeidhm maidir le Scrúdú a Chur Siar, mar atá leagtha amach i dTreoirlínte do mhic léinn maidir le scrúduithe a chur siar:</w:t>
      </w:r>
    </w:p>
    <w:p w14:paraId="34A7A8EF" w14:textId="1475C503" w:rsidR="009F69E8" w:rsidRPr="009F69E8" w:rsidRDefault="005D1967" w:rsidP="009F69E8">
      <w:pPr>
        <w:pStyle w:val="BodyText"/>
        <w:ind w:left="960" w:firstLine="32"/>
        <w:rPr>
          <w:sz w:val="22"/>
          <w:szCs w:val="22"/>
        </w:rPr>
      </w:pPr>
      <w:hyperlink r:id="rId45" w:history="1">
        <w:r w:rsidR="009F69E8" w:rsidRPr="0042429B">
          <w:rPr>
            <w:rStyle w:val="Hyperlink"/>
            <w:sz w:val="22"/>
            <w:szCs w:val="22"/>
          </w:rPr>
          <w:t>https://www.universityofgalway.ie/media/registry/exams/policiesprocedures/QA234---Deferral-of-Examinations---A-guide-for-students.pdf</w:t>
        </w:r>
      </w:hyperlink>
    </w:p>
    <w:p w14:paraId="2277771D" w14:textId="77777777" w:rsidR="004918A1" w:rsidRDefault="00816FFE" w:rsidP="00A56906">
      <w:pPr>
        <w:pStyle w:val="Heading4"/>
        <w:numPr>
          <w:ilvl w:val="0"/>
          <w:numId w:val="64"/>
        </w:numPr>
        <w:tabs>
          <w:tab w:val="left" w:pos="1642"/>
        </w:tabs>
        <w:spacing w:before="90"/>
        <w:ind w:hanging="361"/>
      </w:pPr>
      <w:r>
        <w:t>Athscríbhinní</w:t>
      </w:r>
    </w:p>
    <w:p w14:paraId="5C2150D3" w14:textId="77777777" w:rsidR="004918A1" w:rsidRDefault="00816FFE">
      <w:pPr>
        <w:pStyle w:val="BodyText"/>
        <w:spacing w:before="226"/>
        <w:ind w:left="960" w:right="1231"/>
        <w:jc w:val="both"/>
      </w:pPr>
      <w:r>
        <w:t>Beidh sonraí maidir le gach modúl a bhfuil marc faighte ina leith le feiceáil ar thrascríbhinní na mac léinn. Beidh</w:t>
      </w:r>
      <w:r>
        <w:rPr>
          <w:spacing w:val="-11"/>
        </w:rPr>
        <w:t xml:space="preserve"> </w:t>
      </w:r>
      <w:r>
        <w:t>Caighdeán</w:t>
      </w:r>
      <w:r>
        <w:rPr>
          <w:spacing w:val="-10"/>
        </w:rPr>
        <w:t xml:space="preserve"> </w:t>
      </w:r>
      <w:r>
        <w:t>Onóracha</w:t>
      </w:r>
      <w:r>
        <w:rPr>
          <w:spacing w:val="-10"/>
        </w:rPr>
        <w:t xml:space="preserve"> </w:t>
      </w:r>
      <w:r>
        <w:t>na</w:t>
      </w:r>
      <w:r>
        <w:rPr>
          <w:spacing w:val="-9"/>
        </w:rPr>
        <w:t xml:space="preserve"> </w:t>
      </w:r>
      <w:r>
        <w:t>Céime</w:t>
      </w:r>
      <w:r>
        <w:rPr>
          <w:spacing w:val="-9"/>
        </w:rPr>
        <w:t xml:space="preserve"> </w:t>
      </w:r>
      <w:r>
        <w:t>a</w:t>
      </w:r>
      <w:r>
        <w:rPr>
          <w:spacing w:val="-10"/>
        </w:rPr>
        <w:t xml:space="preserve"> </w:t>
      </w:r>
      <w:r>
        <w:t>thuairisceofar</w:t>
      </w:r>
      <w:r>
        <w:rPr>
          <w:spacing w:val="-12"/>
        </w:rPr>
        <w:t xml:space="preserve"> </w:t>
      </w:r>
      <w:r>
        <w:t>bunaithe</w:t>
      </w:r>
      <w:r>
        <w:rPr>
          <w:spacing w:val="-9"/>
        </w:rPr>
        <w:t xml:space="preserve"> </w:t>
      </w:r>
      <w:r>
        <w:t>ar</w:t>
      </w:r>
      <w:r>
        <w:rPr>
          <w:spacing w:val="-13"/>
        </w:rPr>
        <w:t xml:space="preserve"> </w:t>
      </w:r>
      <w:r>
        <w:t>na</w:t>
      </w:r>
      <w:r>
        <w:rPr>
          <w:spacing w:val="-9"/>
        </w:rPr>
        <w:t xml:space="preserve"> </w:t>
      </w:r>
      <w:r>
        <w:t>bandaí</w:t>
      </w:r>
      <w:r>
        <w:rPr>
          <w:spacing w:val="-11"/>
        </w:rPr>
        <w:t xml:space="preserve"> </w:t>
      </w:r>
      <w:r>
        <w:t>gráid</w:t>
      </w:r>
      <w:r>
        <w:rPr>
          <w:spacing w:val="-12"/>
        </w:rPr>
        <w:t xml:space="preserve"> </w:t>
      </w:r>
      <w:r>
        <w:t>ag</w:t>
      </w:r>
      <w:r>
        <w:rPr>
          <w:spacing w:val="-10"/>
        </w:rPr>
        <w:t xml:space="preserve"> </w:t>
      </w:r>
      <w:r>
        <w:t>6</w:t>
      </w:r>
      <w:r>
        <w:rPr>
          <w:spacing w:val="-10"/>
        </w:rPr>
        <w:t xml:space="preserve"> </w:t>
      </w:r>
      <w:r>
        <w:t>thuas.</w:t>
      </w:r>
      <w:r>
        <w:rPr>
          <w:spacing w:val="-11"/>
        </w:rPr>
        <w:t xml:space="preserve"> </w:t>
      </w:r>
      <w:r>
        <w:t>Is</w:t>
      </w:r>
      <w:r>
        <w:rPr>
          <w:spacing w:val="-9"/>
        </w:rPr>
        <w:t xml:space="preserve"> </w:t>
      </w:r>
      <w:r>
        <w:t>iad</w:t>
      </w:r>
      <w:r>
        <w:rPr>
          <w:spacing w:val="-10"/>
        </w:rPr>
        <w:t xml:space="preserve"> </w:t>
      </w:r>
      <w:r>
        <w:t>seo</w:t>
      </w:r>
      <w:r>
        <w:rPr>
          <w:spacing w:val="-11"/>
        </w:rPr>
        <w:t xml:space="preserve"> </w:t>
      </w:r>
      <w:r>
        <w:t>a</w:t>
      </w:r>
      <w:r>
        <w:rPr>
          <w:spacing w:val="-9"/>
        </w:rPr>
        <w:t xml:space="preserve"> </w:t>
      </w:r>
      <w:r>
        <w:t>leanas na nótaí eile a bheidh le</w:t>
      </w:r>
      <w:r>
        <w:rPr>
          <w:spacing w:val="2"/>
        </w:rPr>
        <w:t xml:space="preserve"> </w:t>
      </w:r>
      <w:r>
        <w:t>feiceáil:</w:t>
      </w:r>
    </w:p>
    <w:p w14:paraId="05269ED3" w14:textId="77777777" w:rsidR="004918A1" w:rsidRDefault="004918A1">
      <w:pPr>
        <w:pStyle w:val="BodyText"/>
        <w:spacing w:before="5"/>
        <w:rPr>
          <w:sz w:val="21"/>
        </w:rPr>
      </w:pPr>
    </w:p>
    <w:p w14:paraId="35A7B4E8" w14:textId="77777777" w:rsidR="004918A1" w:rsidRDefault="00816FFE" w:rsidP="00A56906">
      <w:pPr>
        <w:pStyle w:val="ListParagraph"/>
        <w:numPr>
          <w:ilvl w:val="1"/>
          <w:numId w:val="64"/>
        </w:numPr>
        <w:tabs>
          <w:tab w:val="left" w:pos="1901"/>
          <w:tab w:val="left" w:pos="1902"/>
        </w:tabs>
        <w:spacing w:before="1"/>
        <w:ind w:hanging="361"/>
        <w:rPr>
          <w:sz w:val="20"/>
        </w:rPr>
      </w:pPr>
      <w:r w:rsidRPr="0B6E9AE0">
        <w:rPr>
          <w:sz w:val="20"/>
          <w:szCs w:val="20"/>
        </w:rPr>
        <w:t>Díolúinte</w:t>
      </w:r>
    </w:p>
    <w:p w14:paraId="7DD40138" w14:textId="77777777" w:rsidR="004918A1" w:rsidRDefault="00816FFE" w:rsidP="00A56906">
      <w:pPr>
        <w:pStyle w:val="ListParagraph"/>
        <w:numPr>
          <w:ilvl w:val="1"/>
          <w:numId w:val="64"/>
        </w:numPr>
        <w:tabs>
          <w:tab w:val="left" w:pos="1901"/>
          <w:tab w:val="left" w:pos="1902"/>
        </w:tabs>
        <w:spacing w:before="9"/>
        <w:ind w:hanging="361"/>
        <w:rPr>
          <w:sz w:val="20"/>
        </w:rPr>
      </w:pPr>
      <w:r w:rsidRPr="02A33FA1">
        <w:rPr>
          <w:sz w:val="20"/>
          <w:szCs w:val="20"/>
        </w:rPr>
        <w:t>As</w:t>
      </w:r>
      <w:r w:rsidRPr="02A33FA1">
        <w:rPr>
          <w:spacing w:val="1"/>
          <w:sz w:val="20"/>
          <w:szCs w:val="20"/>
        </w:rPr>
        <w:t xml:space="preserve"> </w:t>
      </w:r>
      <w:r w:rsidRPr="02A33FA1">
        <w:rPr>
          <w:sz w:val="20"/>
          <w:szCs w:val="20"/>
        </w:rPr>
        <w:t>láthair</w:t>
      </w:r>
    </w:p>
    <w:p w14:paraId="493FB27C" w14:textId="77777777" w:rsidR="004918A1" w:rsidRDefault="00816FFE" w:rsidP="00A56906">
      <w:pPr>
        <w:pStyle w:val="ListParagraph"/>
        <w:numPr>
          <w:ilvl w:val="1"/>
          <w:numId w:val="64"/>
        </w:numPr>
        <w:tabs>
          <w:tab w:val="left" w:pos="1901"/>
          <w:tab w:val="left" w:pos="1902"/>
        </w:tabs>
        <w:spacing w:before="9"/>
        <w:ind w:hanging="361"/>
        <w:rPr>
          <w:sz w:val="20"/>
        </w:rPr>
      </w:pPr>
      <w:r w:rsidRPr="02A33FA1">
        <w:rPr>
          <w:sz w:val="20"/>
          <w:szCs w:val="20"/>
        </w:rPr>
        <w:t>Pas trí</w:t>
      </w:r>
      <w:r w:rsidRPr="02A33FA1">
        <w:rPr>
          <w:spacing w:val="-1"/>
          <w:sz w:val="20"/>
          <w:szCs w:val="20"/>
        </w:rPr>
        <w:t xml:space="preserve"> </w:t>
      </w:r>
      <w:r w:rsidRPr="02A33FA1">
        <w:rPr>
          <w:sz w:val="20"/>
          <w:szCs w:val="20"/>
        </w:rPr>
        <w:t>Chúiteamh</w:t>
      </w:r>
    </w:p>
    <w:p w14:paraId="2BAF23AD" w14:textId="77777777" w:rsidR="004918A1" w:rsidRDefault="00816FFE" w:rsidP="00A56906">
      <w:pPr>
        <w:pStyle w:val="ListParagraph"/>
        <w:numPr>
          <w:ilvl w:val="1"/>
          <w:numId w:val="64"/>
        </w:numPr>
        <w:tabs>
          <w:tab w:val="left" w:pos="1901"/>
          <w:tab w:val="left" w:pos="1902"/>
        </w:tabs>
        <w:spacing w:before="9"/>
        <w:ind w:hanging="361"/>
        <w:rPr>
          <w:sz w:val="20"/>
        </w:rPr>
      </w:pPr>
      <w:r w:rsidRPr="02A33FA1">
        <w:rPr>
          <w:sz w:val="20"/>
          <w:szCs w:val="20"/>
        </w:rPr>
        <w:t>Curtha</w:t>
      </w:r>
      <w:r w:rsidRPr="02A33FA1">
        <w:rPr>
          <w:spacing w:val="1"/>
          <w:sz w:val="20"/>
          <w:szCs w:val="20"/>
        </w:rPr>
        <w:t xml:space="preserve"> </w:t>
      </w:r>
      <w:r w:rsidRPr="02A33FA1">
        <w:rPr>
          <w:sz w:val="20"/>
          <w:szCs w:val="20"/>
        </w:rPr>
        <w:t>siar</w:t>
      </w:r>
    </w:p>
    <w:p w14:paraId="78F87B83" w14:textId="77777777" w:rsidR="004918A1" w:rsidRDefault="00816FFE" w:rsidP="00A56906">
      <w:pPr>
        <w:pStyle w:val="ListParagraph"/>
        <w:numPr>
          <w:ilvl w:val="1"/>
          <w:numId w:val="64"/>
        </w:numPr>
        <w:tabs>
          <w:tab w:val="left" w:pos="1901"/>
          <w:tab w:val="left" w:pos="1902"/>
        </w:tabs>
        <w:spacing w:before="4"/>
        <w:ind w:hanging="361"/>
        <w:rPr>
          <w:sz w:val="20"/>
        </w:rPr>
      </w:pPr>
      <w:r w:rsidRPr="0B6E9AE0">
        <w:rPr>
          <w:sz w:val="20"/>
          <w:szCs w:val="20"/>
        </w:rPr>
        <w:t>Neamhiomlán</w:t>
      </w:r>
    </w:p>
    <w:p w14:paraId="6FA73E5B" w14:textId="77777777" w:rsidR="004918A1" w:rsidRDefault="00816FFE" w:rsidP="00A56906">
      <w:pPr>
        <w:pStyle w:val="ListParagraph"/>
        <w:numPr>
          <w:ilvl w:val="1"/>
          <w:numId w:val="64"/>
        </w:numPr>
        <w:tabs>
          <w:tab w:val="left" w:pos="1901"/>
          <w:tab w:val="left" w:pos="1902"/>
        </w:tabs>
        <w:spacing w:before="9"/>
        <w:ind w:hanging="361"/>
        <w:rPr>
          <w:sz w:val="20"/>
        </w:rPr>
      </w:pPr>
      <w:r w:rsidRPr="0B6E9AE0">
        <w:rPr>
          <w:sz w:val="20"/>
          <w:szCs w:val="20"/>
        </w:rPr>
        <w:t>Iniúchadh</w:t>
      </w:r>
    </w:p>
    <w:p w14:paraId="7E102D4E" w14:textId="77777777" w:rsidR="004918A1" w:rsidRDefault="00816FFE" w:rsidP="00A56906">
      <w:pPr>
        <w:pStyle w:val="Heading4"/>
        <w:numPr>
          <w:ilvl w:val="0"/>
          <w:numId w:val="64"/>
        </w:numPr>
        <w:tabs>
          <w:tab w:val="left" w:pos="1642"/>
        </w:tabs>
        <w:spacing w:before="225"/>
        <w:ind w:hanging="361"/>
      </w:pPr>
      <w:r>
        <w:t>Déileáil le hEisceachtaí nó</w:t>
      </w:r>
      <w:r>
        <w:rPr>
          <w:spacing w:val="-7"/>
        </w:rPr>
        <w:t xml:space="preserve"> </w:t>
      </w:r>
      <w:r>
        <w:t>Athruithe</w:t>
      </w:r>
    </w:p>
    <w:p w14:paraId="4DA6FA1A" w14:textId="77777777" w:rsidR="004918A1" w:rsidRDefault="00816FFE">
      <w:pPr>
        <w:pStyle w:val="BodyText"/>
        <w:spacing w:before="232"/>
        <w:ind w:left="960" w:right="1231"/>
        <w:jc w:val="both"/>
      </w:pPr>
      <w:r>
        <w:t xml:space="preserve">Ní ghlacfar le haon athruithe ar na rialacháin seo ach i gcásanna eisceachtúla amháin. Is éard is </w:t>
      </w:r>
      <w:r>
        <w:rPr>
          <w:b/>
        </w:rPr>
        <w:t>athrú struchtúrtha</w:t>
      </w:r>
      <w:r>
        <w:rPr>
          <w:b/>
          <w:spacing w:val="-4"/>
        </w:rPr>
        <w:t xml:space="preserve"> </w:t>
      </w:r>
      <w:r>
        <w:t>ann</w:t>
      </w:r>
      <w:r>
        <w:rPr>
          <w:spacing w:val="-4"/>
        </w:rPr>
        <w:t xml:space="preserve"> </w:t>
      </w:r>
      <w:r>
        <w:t>athrú</w:t>
      </w:r>
      <w:r>
        <w:rPr>
          <w:spacing w:val="-4"/>
        </w:rPr>
        <w:t xml:space="preserve"> </w:t>
      </w:r>
      <w:r>
        <w:t>suntasach</w:t>
      </w:r>
      <w:r>
        <w:rPr>
          <w:spacing w:val="-5"/>
        </w:rPr>
        <w:t xml:space="preserve"> </w:t>
      </w:r>
      <w:r>
        <w:t>buan</w:t>
      </w:r>
      <w:r>
        <w:rPr>
          <w:spacing w:val="-4"/>
        </w:rPr>
        <w:t xml:space="preserve"> </w:t>
      </w:r>
      <w:r>
        <w:t>ar</w:t>
      </w:r>
      <w:r>
        <w:rPr>
          <w:spacing w:val="-6"/>
        </w:rPr>
        <w:t xml:space="preserve"> </w:t>
      </w:r>
      <w:r>
        <w:t>na</w:t>
      </w:r>
      <w:r>
        <w:rPr>
          <w:spacing w:val="-4"/>
        </w:rPr>
        <w:t xml:space="preserve"> </w:t>
      </w:r>
      <w:r>
        <w:t>rialacháin</w:t>
      </w:r>
      <w:r>
        <w:rPr>
          <w:spacing w:val="-5"/>
        </w:rPr>
        <w:t xml:space="preserve"> </w:t>
      </w:r>
      <w:r>
        <w:t>seo</w:t>
      </w:r>
      <w:r>
        <w:rPr>
          <w:spacing w:val="-4"/>
        </w:rPr>
        <w:t xml:space="preserve"> </w:t>
      </w:r>
      <w:r>
        <w:t>a</w:t>
      </w:r>
      <w:r>
        <w:rPr>
          <w:spacing w:val="-4"/>
        </w:rPr>
        <w:t xml:space="preserve"> </w:t>
      </w:r>
      <w:r>
        <w:t>d'fhéadfaí</w:t>
      </w:r>
      <w:r>
        <w:rPr>
          <w:spacing w:val="-5"/>
        </w:rPr>
        <w:t xml:space="preserve"> </w:t>
      </w:r>
      <w:r>
        <w:t>a</w:t>
      </w:r>
      <w:r>
        <w:rPr>
          <w:spacing w:val="-3"/>
        </w:rPr>
        <w:t xml:space="preserve"> </w:t>
      </w:r>
      <w:r>
        <w:t>cheadú</w:t>
      </w:r>
      <w:r>
        <w:rPr>
          <w:spacing w:val="-5"/>
        </w:rPr>
        <w:t xml:space="preserve"> </w:t>
      </w:r>
      <w:r>
        <w:t>do</w:t>
      </w:r>
      <w:r>
        <w:rPr>
          <w:spacing w:val="-4"/>
        </w:rPr>
        <w:t xml:space="preserve"> </w:t>
      </w:r>
      <w:r>
        <w:t>chlár</w:t>
      </w:r>
      <w:r>
        <w:rPr>
          <w:spacing w:val="-6"/>
        </w:rPr>
        <w:t xml:space="preserve"> </w:t>
      </w:r>
      <w:r>
        <w:t>amháin</w:t>
      </w:r>
      <w:r>
        <w:rPr>
          <w:spacing w:val="-6"/>
        </w:rPr>
        <w:t xml:space="preserve"> </w:t>
      </w:r>
      <w:r>
        <w:t>nó níos</w:t>
      </w:r>
      <w:r>
        <w:rPr>
          <w:spacing w:val="-2"/>
        </w:rPr>
        <w:t xml:space="preserve"> </w:t>
      </w:r>
      <w:r>
        <w:t xml:space="preserve">mó. Sa chás go dteastaíonn </w:t>
      </w:r>
      <w:r>
        <w:rPr>
          <w:b/>
        </w:rPr>
        <w:t xml:space="preserve">athrú struchtúrtha </w:t>
      </w:r>
      <w:r>
        <w:t xml:space="preserve">chun críche acadúla, caithfear iarratas a dhéanamh ar Choiste na Rialachán Acadúil </w:t>
      </w:r>
      <w:r>
        <w:rPr>
          <w:spacing w:val="-3"/>
        </w:rPr>
        <w:t xml:space="preserve">de </w:t>
      </w:r>
      <w:r>
        <w:t xml:space="preserve">chuid Choiste Seasta na Comhairle Acadúla, agus déanfaidh an Coiste sin moladh do Choiste Seasta na Comhairle Acadúla maidir leis na hiarratais a fhaightear. Is éard is lámhaltas ann an Coiste Seasta ag tabhairt cead sonrach, i ndiaidh breithniú agus moladh a bheith déanta ag Coiste </w:t>
      </w:r>
      <w:r>
        <w:rPr>
          <w:spacing w:val="-3"/>
        </w:rPr>
        <w:t xml:space="preserve">na </w:t>
      </w:r>
      <w:r>
        <w:t xml:space="preserve">Rialachán Acadúil, clár staidéir a athrú ó na rialacháin atá leagtha síos. D’fhéadfadh </w:t>
      </w:r>
      <w:r>
        <w:rPr>
          <w:b/>
        </w:rPr>
        <w:t xml:space="preserve">lámhaltas </w:t>
      </w:r>
      <w:r>
        <w:t>a bheith ag teastáil ó thráth go chéile agus is faoi Choiste Seasta na Comhairle Acadúla cinneadh a dhéanamh ina leith, i ndiaidh breithniú agus moladh a bheith déanta ag Coiste na Rialachán</w:t>
      </w:r>
      <w:r>
        <w:rPr>
          <w:spacing w:val="-11"/>
        </w:rPr>
        <w:t xml:space="preserve"> </w:t>
      </w:r>
      <w:r>
        <w:t>Acadúil.</w:t>
      </w:r>
    </w:p>
    <w:p w14:paraId="19D59F86" w14:textId="77777777" w:rsidR="004918A1" w:rsidRDefault="004918A1">
      <w:pPr>
        <w:jc w:val="both"/>
        <w:sectPr w:rsidR="004918A1">
          <w:pgSz w:w="11910" w:h="16840"/>
          <w:pgMar w:top="860" w:right="320" w:bottom="760" w:left="620" w:header="426" w:footer="574" w:gutter="0"/>
          <w:cols w:space="720"/>
        </w:sectPr>
      </w:pPr>
    </w:p>
    <w:p w14:paraId="3355969F" w14:textId="77777777" w:rsidR="004918A1" w:rsidRDefault="004918A1">
      <w:pPr>
        <w:pStyle w:val="BodyText"/>
      </w:pPr>
    </w:p>
    <w:p w14:paraId="75801B6A" w14:textId="77777777" w:rsidR="004918A1" w:rsidRDefault="004918A1">
      <w:pPr>
        <w:pStyle w:val="BodyText"/>
      </w:pPr>
    </w:p>
    <w:p w14:paraId="4EA8A08D" w14:textId="77777777" w:rsidR="004918A1" w:rsidRDefault="004918A1">
      <w:pPr>
        <w:pStyle w:val="BodyText"/>
        <w:spacing w:before="6"/>
        <w:rPr>
          <w:sz w:val="22"/>
        </w:rPr>
      </w:pPr>
    </w:p>
    <w:p w14:paraId="3624228E" w14:textId="77777777" w:rsidR="004918A1" w:rsidRDefault="00816FFE">
      <w:pPr>
        <w:pStyle w:val="Heading3"/>
        <w:spacing w:before="1"/>
        <w:ind w:left="942" w:right="1226"/>
        <w:jc w:val="center"/>
      </w:pPr>
      <w:r>
        <w:t>MARCANNA &amp; CAIGHDEÁIN DO GACH SCRÚDÚ FOCHÉIME PÁIRTAIMSEARTHA</w:t>
      </w:r>
    </w:p>
    <w:p w14:paraId="234E798E" w14:textId="77777777" w:rsidR="004918A1" w:rsidRDefault="00816FFE">
      <w:pPr>
        <w:spacing w:line="274" w:lineRule="exact"/>
        <w:ind w:left="953" w:right="1226"/>
        <w:jc w:val="center"/>
        <w:rPr>
          <w:b/>
          <w:sz w:val="24"/>
        </w:rPr>
      </w:pPr>
      <w:r>
        <w:rPr>
          <w:b/>
          <w:sz w:val="24"/>
        </w:rPr>
        <w:t>(SEACHAS CLÁIR ‘LEANÚNACHA’)</w:t>
      </w:r>
    </w:p>
    <w:p w14:paraId="1499F981" w14:textId="77777777" w:rsidR="004918A1" w:rsidRDefault="004918A1">
      <w:pPr>
        <w:pStyle w:val="BodyText"/>
        <w:rPr>
          <w:b/>
          <w:sz w:val="26"/>
        </w:rPr>
      </w:pPr>
    </w:p>
    <w:p w14:paraId="72059730" w14:textId="77777777" w:rsidR="004918A1" w:rsidRDefault="00816FFE">
      <w:pPr>
        <w:pStyle w:val="Heading3"/>
        <w:spacing w:before="165"/>
        <w:ind w:left="960" w:right="1237"/>
        <w:jc w:val="both"/>
      </w:pPr>
      <w:r>
        <w:rPr>
          <w:u w:val="thick"/>
        </w:rPr>
        <w:t xml:space="preserve">Stádas na cáipéise: </w:t>
      </w:r>
      <w:r>
        <w:t>Faofa 27/03/2012. Leasuithe a d'aontaigh an Coiste Seasta an 13/08/2015 cuimsithe.</w:t>
      </w:r>
    </w:p>
    <w:p w14:paraId="5B85F7A9" w14:textId="77777777" w:rsidR="004918A1" w:rsidRDefault="00816FFE" w:rsidP="00A56906">
      <w:pPr>
        <w:pStyle w:val="Heading4"/>
        <w:numPr>
          <w:ilvl w:val="0"/>
          <w:numId w:val="59"/>
        </w:numPr>
        <w:tabs>
          <w:tab w:val="left" w:pos="1642"/>
        </w:tabs>
        <w:spacing w:before="228"/>
        <w:ind w:hanging="361"/>
      </w:pPr>
      <w:r>
        <w:t>Réamhrá</w:t>
      </w:r>
    </w:p>
    <w:p w14:paraId="3D7AE589" w14:textId="77777777" w:rsidR="004918A1" w:rsidRDefault="00816FFE">
      <w:pPr>
        <w:pStyle w:val="BodyText"/>
        <w:spacing w:before="227"/>
        <w:ind w:left="960" w:right="1228"/>
        <w:jc w:val="both"/>
      </w:pPr>
      <w:r>
        <w:t>Baineann</w:t>
      </w:r>
      <w:r>
        <w:rPr>
          <w:spacing w:val="-6"/>
        </w:rPr>
        <w:t xml:space="preserve"> </w:t>
      </w:r>
      <w:r>
        <w:t>na</w:t>
      </w:r>
      <w:r>
        <w:rPr>
          <w:spacing w:val="-5"/>
        </w:rPr>
        <w:t xml:space="preserve"> </w:t>
      </w:r>
      <w:r>
        <w:t>rialacháin</w:t>
      </w:r>
      <w:r>
        <w:rPr>
          <w:spacing w:val="-7"/>
        </w:rPr>
        <w:t xml:space="preserve"> </w:t>
      </w:r>
      <w:r>
        <w:t>ghinearálta</w:t>
      </w:r>
      <w:r>
        <w:rPr>
          <w:spacing w:val="-5"/>
        </w:rPr>
        <w:t xml:space="preserve"> </w:t>
      </w:r>
      <w:r>
        <w:t>seo</w:t>
      </w:r>
      <w:r>
        <w:rPr>
          <w:spacing w:val="-6"/>
        </w:rPr>
        <w:t xml:space="preserve"> </w:t>
      </w:r>
      <w:r>
        <w:rPr>
          <w:spacing w:val="-3"/>
        </w:rPr>
        <w:t>le</w:t>
      </w:r>
      <w:r>
        <w:rPr>
          <w:spacing w:val="-5"/>
        </w:rPr>
        <w:t xml:space="preserve"> </w:t>
      </w:r>
      <w:r>
        <w:t>gach</w:t>
      </w:r>
      <w:r>
        <w:rPr>
          <w:spacing w:val="-6"/>
        </w:rPr>
        <w:t xml:space="preserve"> </w:t>
      </w:r>
      <w:r>
        <w:t>clár</w:t>
      </w:r>
      <w:r>
        <w:rPr>
          <w:spacing w:val="-8"/>
        </w:rPr>
        <w:t xml:space="preserve"> </w:t>
      </w:r>
      <w:r>
        <w:t>fochéime</w:t>
      </w:r>
      <w:r>
        <w:rPr>
          <w:spacing w:val="1"/>
        </w:rPr>
        <w:t xml:space="preserve"> </w:t>
      </w:r>
      <w:r>
        <w:t>páirtaimseartha</w:t>
      </w:r>
      <w:r>
        <w:rPr>
          <w:spacing w:val="-5"/>
        </w:rPr>
        <w:t xml:space="preserve"> </w:t>
      </w:r>
      <w:r>
        <w:t>san</w:t>
      </w:r>
      <w:r>
        <w:rPr>
          <w:spacing w:val="-6"/>
        </w:rPr>
        <w:t xml:space="preserve"> </w:t>
      </w:r>
      <w:r>
        <w:t>Ollscoil.</w:t>
      </w:r>
      <w:r>
        <w:rPr>
          <w:spacing w:val="-4"/>
        </w:rPr>
        <w:t xml:space="preserve"> </w:t>
      </w:r>
      <w:r>
        <w:rPr>
          <w:b/>
        </w:rPr>
        <w:t>Caithfidh</w:t>
      </w:r>
      <w:r>
        <w:rPr>
          <w:b/>
          <w:spacing w:val="-7"/>
        </w:rPr>
        <w:t xml:space="preserve"> </w:t>
      </w:r>
      <w:r>
        <w:t>gach</w:t>
      </w:r>
      <w:r>
        <w:rPr>
          <w:spacing w:val="-6"/>
        </w:rPr>
        <w:t xml:space="preserve"> </w:t>
      </w:r>
      <w:r>
        <w:t xml:space="preserve">clár fochéime </w:t>
      </w:r>
      <w:r>
        <w:rPr>
          <w:b/>
        </w:rPr>
        <w:t xml:space="preserve">cloí </w:t>
      </w:r>
      <w:r>
        <w:t>leis na rialúcháin seo mura dtagann siad faoi mhír 9 thíos. Caithfidh mic léinn aird a thabhairt ar rialacháin agus ar riachtanais chláir chéime an</w:t>
      </w:r>
      <w:r>
        <w:rPr>
          <w:spacing w:val="-9"/>
        </w:rPr>
        <w:t xml:space="preserve"> </w:t>
      </w:r>
      <w:r>
        <w:t>Choláiste.</w:t>
      </w:r>
    </w:p>
    <w:p w14:paraId="2EC49C20" w14:textId="77777777" w:rsidR="004918A1" w:rsidRDefault="004918A1">
      <w:pPr>
        <w:pStyle w:val="BodyText"/>
      </w:pPr>
    </w:p>
    <w:p w14:paraId="47A64BEB" w14:textId="77777777" w:rsidR="004918A1" w:rsidRDefault="00816FFE">
      <w:pPr>
        <w:pStyle w:val="BodyText"/>
        <w:ind w:left="960" w:right="1234"/>
        <w:jc w:val="both"/>
      </w:pPr>
      <w:r>
        <w:t>Tá na rialúcháin seo faofa ag Comhairle Acadúil na hOllscoile agus rialaithe agus leasaithe ag Coiste Seasta na Comhairle Acadúla, i ndiaidh dóibh a bheith réamh- mheasta ag Coiste na Rialachán Acadúil. Tá an Meabhránaí agus Uachtarán Ionaid (Cathaoirleach), Déin na gColáistí agus ionadaí eile ó gach Coláiste agus ionadaíocht ón bhfoireann acadúil ar Choiste na Rialachán Acadúil. Beidh foireann riaracháin chuí i láthar ag cruinnithe an Choiste. Tuairisceoidh an Coiste do Choiste Seasta na Comhairle Acadúla.</w:t>
      </w:r>
    </w:p>
    <w:p w14:paraId="51BB5D79" w14:textId="77777777" w:rsidR="004918A1" w:rsidRDefault="004918A1">
      <w:pPr>
        <w:pStyle w:val="BodyText"/>
        <w:rPr>
          <w:sz w:val="22"/>
        </w:rPr>
      </w:pPr>
    </w:p>
    <w:p w14:paraId="1BFDC267" w14:textId="77777777" w:rsidR="004918A1" w:rsidRDefault="004918A1">
      <w:pPr>
        <w:pStyle w:val="BodyText"/>
        <w:spacing w:before="3"/>
        <w:rPr>
          <w:sz w:val="18"/>
        </w:rPr>
      </w:pPr>
    </w:p>
    <w:p w14:paraId="71179BEB" w14:textId="77777777" w:rsidR="004918A1" w:rsidRDefault="00816FFE" w:rsidP="00A56906">
      <w:pPr>
        <w:pStyle w:val="Heading4"/>
        <w:numPr>
          <w:ilvl w:val="0"/>
          <w:numId w:val="59"/>
        </w:numPr>
        <w:tabs>
          <w:tab w:val="left" w:pos="1642"/>
        </w:tabs>
        <w:ind w:hanging="361"/>
      </w:pPr>
      <w:r>
        <w:t>Curaclaim na gClár</w:t>
      </w:r>
      <w:r>
        <w:rPr>
          <w:spacing w:val="3"/>
        </w:rPr>
        <w:t xml:space="preserve"> </w:t>
      </w:r>
      <w:r>
        <w:t>Céime</w:t>
      </w:r>
    </w:p>
    <w:p w14:paraId="31C5708C" w14:textId="77777777" w:rsidR="004918A1" w:rsidRDefault="00816FFE">
      <w:pPr>
        <w:pStyle w:val="BodyText"/>
        <w:spacing w:before="227"/>
        <w:ind w:left="960" w:right="1232"/>
        <w:jc w:val="both"/>
      </w:pPr>
      <w:r>
        <w:t xml:space="preserve">Tá dámhachtainí agus cláir fochéime na hOllscoile eagraithe </w:t>
      </w:r>
      <w:r>
        <w:rPr>
          <w:spacing w:val="-3"/>
        </w:rPr>
        <w:t xml:space="preserve">de </w:t>
      </w:r>
      <w:r>
        <w:t xml:space="preserve">réir an Chórais Eorpaigh Aistrithe Creidiúna (ECTS). Tá na </w:t>
      </w:r>
      <w:r>
        <w:rPr>
          <w:b/>
        </w:rPr>
        <w:t xml:space="preserve">Cláir </w:t>
      </w:r>
      <w:r>
        <w:t xml:space="preserve">roinnte ina n-aonaid staidéir ar a dtugtar </w:t>
      </w:r>
      <w:r>
        <w:rPr>
          <w:b/>
        </w:rPr>
        <w:t>Modúil</w:t>
      </w:r>
      <w:r>
        <w:t>. Is aonaid teagaisc agus foghlama gach Modúl</w:t>
      </w:r>
      <w:r>
        <w:rPr>
          <w:spacing w:val="-8"/>
        </w:rPr>
        <w:t xml:space="preserve"> </w:t>
      </w:r>
      <w:r>
        <w:t>a</w:t>
      </w:r>
      <w:r>
        <w:rPr>
          <w:spacing w:val="-5"/>
        </w:rPr>
        <w:t xml:space="preserve"> </w:t>
      </w:r>
      <w:r>
        <w:t>chuirtear</w:t>
      </w:r>
      <w:r>
        <w:rPr>
          <w:spacing w:val="-12"/>
        </w:rPr>
        <w:t xml:space="preserve"> </w:t>
      </w:r>
      <w:r>
        <w:t>ar</w:t>
      </w:r>
      <w:r>
        <w:rPr>
          <w:spacing w:val="-8"/>
        </w:rPr>
        <w:t xml:space="preserve"> </w:t>
      </w:r>
      <w:r>
        <w:t>fáil</w:t>
      </w:r>
      <w:r>
        <w:rPr>
          <w:spacing w:val="-8"/>
        </w:rPr>
        <w:t xml:space="preserve"> </w:t>
      </w:r>
      <w:r>
        <w:t>go</w:t>
      </w:r>
      <w:r>
        <w:rPr>
          <w:spacing w:val="-5"/>
        </w:rPr>
        <w:t xml:space="preserve"> </w:t>
      </w:r>
      <w:r>
        <w:t>foirmiúil</w:t>
      </w:r>
      <w:r>
        <w:rPr>
          <w:spacing w:val="-8"/>
        </w:rPr>
        <w:t xml:space="preserve"> </w:t>
      </w:r>
      <w:r>
        <w:t>san</w:t>
      </w:r>
      <w:r>
        <w:rPr>
          <w:spacing w:val="-6"/>
        </w:rPr>
        <w:t xml:space="preserve"> </w:t>
      </w:r>
      <w:r>
        <w:t>Ollscoil</w:t>
      </w:r>
      <w:r>
        <w:rPr>
          <w:spacing w:val="-12"/>
        </w:rPr>
        <w:t xml:space="preserve"> </w:t>
      </w:r>
      <w:r>
        <w:t>agus</w:t>
      </w:r>
      <w:r>
        <w:rPr>
          <w:spacing w:val="-8"/>
        </w:rPr>
        <w:t xml:space="preserve"> </w:t>
      </w:r>
      <w:r>
        <w:t>a</w:t>
      </w:r>
      <w:r>
        <w:rPr>
          <w:spacing w:val="-6"/>
        </w:rPr>
        <w:t xml:space="preserve"> </w:t>
      </w:r>
      <w:r>
        <w:t>bhfuil</w:t>
      </w:r>
      <w:r>
        <w:rPr>
          <w:spacing w:val="-7"/>
        </w:rPr>
        <w:t xml:space="preserve"> </w:t>
      </w:r>
      <w:r>
        <w:t>creidiúint</w:t>
      </w:r>
      <w:r>
        <w:rPr>
          <w:spacing w:val="-7"/>
        </w:rPr>
        <w:t xml:space="preserve"> </w:t>
      </w:r>
      <w:r>
        <w:t>ag</w:t>
      </w:r>
      <w:r>
        <w:rPr>
          <w:spacing w:val="-6"/>
        </w:rPr>
        <w:t xml:space="preserve"> </w:t>
      </w:r>
      <w:r>
        <w:t>dul</w:t>
      </w:r>
      <w:r>
        <w:rPr>
          <w:spacing w:val="-7"/>
        </w:rPr>
        <w:t xml:space="preserve"> </w:t>
      </w:r>
      <w:r>
        <w:t>leis</w:t>
      </w:r>
      <w:r>
        <w:rPr>
          <w:spacing w:val="-5"/>
        </w:rPr>
        <w:t xml:space="preserve"> </w:t>
      </w:r>
      <w:r>
        <w:t>a</w:t>
      </w:r>
      <w:r>
        <w:rPr>
          <w:spacing w:val="-10"/>
        </w:rPr>
        <w:t xml:space="preserve"> </w:t>
      </w:r>
      <w:r>
        <w:t>chuirtear</w:t>
      </w:r>
      <w:r>
        <w:rPr>
          <w:spacing w:val="-8"/>
        </w:rPr>
        <w:t xml:space="preserve"> </w:t>
      </w:r>
      <w:r>
        <w:t>in</w:t>
      </w:r>
      <w:r>
        <w:rPr>
          <w:spacing w:val="-7"/>
        </w:rPr>
        <w:t xml:space="preserve"> </w:t>
      </w:r>
      <w:r>
        <w:t>iúl</w:t>
      </w:r>
      <w:r>
        <w:rPr>
          <w:spacing w:val="-7"/>
        </w:rPr>
        <w:t xml:space="preserve"> </w:t>
      </w:r>
      <w:r>
        <w:t>i</w:t>
      </w:r>
      <w:r>
        <w:rPr>
          <w:spacing w:val="-7"/>
        </w:rPr>
        <w:t xml:space="preserve"> </w:t>
      </w:r>
      <w:r>
        <w:t>bhfoirm pointí creidiúna de réir</w:t>
      </w:r>
      <w:r>
        <w:rPr>
          <w:spacing w:val="-3"/>
        </w:rPr>
        <w:t xml:space="preserve"> </w:t>
      </w:r>
      <w:r>
        <w:t>ECTS.</w:t>
      </w:r>
    </w:p>
    <w:p w14:paraId="7E7B6D2B" w14:textId="77777777" w:rsidR="004918A1" w:rsidRDefault="004918A1">
      <w:pPr>
        <w:pStyle w:val="BodyText"/>
      </w:pPr>
    </w:p>
    <w:p w14:paraId="6018014E" w14:textId="77777777" w:rsidR="004918A1" w:rsidRDefault="00816FFE">
      <w:pPr>
        <w:pStyle w:val="BodyText"/>
        <w:ind w:left="960" w:right="1238"/>
        <w:jc w:val="both"/>
      </w:pPr>
      <w:r>
        <w:t>Beidh</w:t>
      </w:r>
      <w:r>
        <w:rPr>
          <w:spacing w:val="-6"/>
        </w:rPr>
        <w:t xml:space="preserve"> </w:t>
      </w:r>
      <w:r>
        <w:t>luach</w:t>
      </w:r>
      <w:r>
        <w:rPr>
          <w:spacing w:val="-5"/>
        </w:rPr>
        <w:t xml:space="preserve"> </w:t>
      </w:r>
      <w:r>
        <w:t>creidiúna</w:t>
      </w:r>
      <w:r>
        <w:rPr>
          <w:spacing w:val="-5"/>
        </w:rPr>
        <w:t xml:space="preserve"> </w:t>
      </w:r>
      <w:r>
        <w:t>comhiomlán</w:t>
      </w:r>
      <w:r>
        <w:rPr>
          <w:spacing w:val="-5"/>
        </w:rPr>
        <w:t xml:space="preserve"> </w:t>
      </w:r>
      <w:r>
        <w:t>leagtha</w:t>
      </w:r>
      <w:r>
        <w:rPr>
          <w:spacing w:val="-10"/>
        </w:rPr>
        <w:t xml:space="preserve"> </w:t>
      </w:r>
      <w:r>
        <w:t>síos</w:t>
      </w:r>
      <w:r>
        <w:rPr>
          <w:spacing w:val="-4"/>
        </w:rPr>
        <w:t xml:space="preserve"> </w:t>
      </w:r>
      <w:r>
        <w:t>do</w:t>
      </w:r>
      <w:r>
        <w:rPr>
          <w:spacing w:val="-6"/>
        </w:rPr>
        <w:t xml:space="preserve"> </w:t>
      </w:r>
      <w:r>
        <w:t>chlár</w:t>
      </w:r>
      <w:r>
        <w:rPr>
          <w:spacing w:val="-7"/>
        </w:rPr>
        <w:t xml:space="preserve"> </w:t>
      </w:r>
      <w:r>
        <w:t>de</w:t>
      </w:r>
      <w:r>
        <w:rPr>
          <w:spacing w:val="-5"/>
        </w:rPr>
        <w:t xml:space="preserve"> </w:t>
      </w:r>
      <w:r>
        <w:t>réir</w:t>
      </w:r>
      <w:r>
        <w:rPr>
          <w:spacing w:val="-8"/>
        </w:rPr>
        <w:t xml:space="preserve"> </w:t>
      </w:r>
      <w:r>
        <w:t>an</w:t>
      </w:r>
      <w:r>
        <w:rPr>
          <w:spacing w:val="-6"/>
        </w:rPr>
        <w:t xml:space="preserve"> </w:t>
      </w:r>
      <w:r>
        <w:t>Leibhéil</w:t>
      </w:r>
      <w:r>
        <w:rPr>
          <w:spacing w:val="-7"/>
        </w:rPr>
        <w:t xml:space="preserve"> </w:t>
      </w:r>
      <w:r>
        <w:t>Staidéir</w:t>
      </w:r>
      <w:r>
        <w:rPr>
          <w:spacing w:val="-9"/>
        </w:rPr>
        <w:t xml:space="preserve"> </w:t>
      </w:r>
      <w:r>
        <w:t>atá</w:t>
      </w:r>
      <w:r>
        <w:rPr>
          <w:spacing w:val="-5"/>
        </w:rPr>
        <w:t xml:space="preserve"> </w:t>
      </w:r>
      <w:r>
        <w:t>socraithe</w:t>
      </w:r>
      <w:r>
        <w:rPr>
          <w:spacing w:val="-5"/>
        </w:rPr>
        <w:t xml:space="preserve"> </w:t>
      </w:r>
      <w:r>
        <w:t>i</w:t>
      </w:r>
      <w:r>
        <w:rPr>
          <w:spacing w:val="-6"/>
        </w:rPr>
        <w:t xml:space="preserve"> </w:t>
      </w:r>
      <w:r>
        <w:t>gCreatoibre Náisiúnta na gCáilíochtaí in Éirinn, FETAC. Tagann cláir fochéime pháirtaimseartha le Leibhéal 8 den Chreatoibre agus tá ceithre bliana acadúla staidéir i gceist leo. Beidh ualach modúil arb ionann a chomhluach creidmheasa agus 45 ECTS i gceist do bhliain acadúil ar chúrsa fochéime</w:t>
      </w:r>
      <w:r>
        <w:rPr>
          <w:spacing w:val="-11"/>
        </w:rPr>
        <w:t xml:space="preserve"> </w:t>
      </w:r>
      <w:r>
        <w:t>páirtaimseartha.</w:t>
      </w:r>
    </w:p>
    <w:p w14:paraId="13F702C0" w14:textId="77777777" w:rsidR="004918A1" w:rsidRDefault="004918A1">
      <w:pPr>
        <w:pStyle w:val="BodyText"/>
        <w:spacing w:before="1"/>
      </w:pPr>
    </w:p>
    <w:p w14:paraId="06314B6E" w14:textId="77777777" w:rsidR="004918A1" w:rsidRDefault="00816FFE">
      <w:pPr>
        <w:ind w:left="960" w:right="1233"/>
        <w:jc w:val="both"/>
        <w:rPr>
          <w:b/>
          <w:sz w:val="20"/>
        </w:rPr>
      </w:pPr>
      <w:r>
        <w:rPr>
          <w:spacing w:val="-3"/>
          <w:sz w:val="20"/>
        </w:rPr>
        <w:t xml:space="preserve">Go </w:t>
      </w:r>
      <w:r>
        <w:rPr>
          <w:sz w:val="20"/>
        </w:rPr>
        <w:t xml:space="preserve">hiondúil eagraítear cláir fochéime pháirtaimseartha san Ollscoil i </w:t>
      </w:r>
      <w:r>
        <w:rPr>
          <w:b/>
          <w:sz w:val="20"/>
        </w:rPr>
        <w:t xml:space="preserve">dTréimhsí </w:t>
      </w:r>
      <w:r>
        <w:rPr>
          <w:sz w:val="20"/>
        </w:rPr>
        <w:t>roinnte ag bliain acadúil staidéir. Beidh Torthaí Foghlama ar leith leagtha amach do gach Tréimhse nó Bliain (nó bliain cláir) agus bainfidh</w:t>
      </w:r>
      <w:r>
        <w:rPr>
          <w:spacing w:val="-11"/>
          <w:sz w:val="20"/>
        </w:rPr>
        <w:t xml:space="preserve"> </w:t>
      </w:r>
      <w:r>
        <w:rPr>
          <w:sz w:val="20"/>
        </w:rPr>
        <w:t>comhluach</w:t>
      </w:r>
      <w:r>
        <w:rPr>
          <w:spacing w:val="-10"/>
          <w:sz w:val="20"/>
        </w:rPr>
        <w:t xml:space="preserve"> </w:t>
      </w:r>
      <w:r>
        <w:rPr>
          <w:sz w:val="20"/>
        </w:rPr>
        <w:t>creidmheasa</w:t>
      </w:r>
      <w:r>
        <w:rPr>
          <w:spacing w:val="-7"/>
          <w:sz w:val="20"/>
        </w:rPr>
        <w:t xml:space="preserve"> </w:t>
      </w:r>
      <w:r>
        <w:rPr>
          <w:sz w:val="20"/>
        </w:rPr>
        <w:t>45</w:t>
      </w:r>
      <w:r>
        <w:rPr>
          <w:spacing w:val="-10"/>
          <w:sz w:val="20"/>
        </w:rPr>
        <w:t xml:space="preserve"> </w:t>
      </w:r>
      <w:r>
        <w:rPr>
          <w:sz w:val="20"/>
        </w:rPr>
        <w:t>ECTS</w:t>
      </w:r>
      <w:r>
        <w:rPr>
          <w:spacing w:val="-13"/>
          <w:sz w:val="20"/>
        </w:rPr>
        <w:t xml:space="preserve"> </w:t>
      </w:r>
      <w:r>
        <w:rPr>
          <w:sz w:val="20"/>
        </w:rPr>
        <w:t>leis</w:t>
      </w:r>
      <w:r>
        <w:rPr>
          <w:spacing w:val="-9"/>
          <w:sz w:val="20"/>
        </w:rPr>
        <w:t xml:space="preserve"> </w:t>
      </w:r>
      <w:r>
        <w:rPr>
          <w:sz w:val="20"/>
        </w:rPr>
        <w:t>an</w:t>
      </w:r>
      <w:r>
        <w:rPr>
          <w:spacing w:val="-15"/>
          <w:sz w:val="20"/>
        </w:rPr>
        <w:t xml:space="preserve"> </w:t>
      </w:r>
      <w:r>
        <w:rPr>
          <w:sz w:val="20"/>
        </w:rPr>
        <w:t>Tréimhse</w:t>
      </w:r>
      <w:r>
        <w:rPr>
          <w:spacing w:val="-9"/>
          <w:sz w:val="20"/>
        </w:rPr>
        <w:t xml:space="preserve"> </w:t>
      </w:r>
      <w:r>
        <w:rPr>
          <w:sz w:val="20"/>
        </w:rPr>
        <w:t>nó</w:t>
      </w:r>
      <w:r>
        <w:rPr>
          <w:spacing w:val="-16"/>
          <w:sz w:val="20"/>
        </w:rPr>
        <w:t xml:space="preserve"> </w:t>
      </w:r>
      <w:r>
        <w:rPr>
          <w:sz w:val="20"/>
        </w:rPr>
        <w:t>Bliain</w:t>
      </w:r>
      <w:r>
        <w:rPr>
          <w:spacing w:val="-11"/>
          <w:sz w:val="20"/>
        </w:rPr>
        <w:t xml:space="preserve"> </w:t>
      </w:r>
      <w:r>
        <w:rPr>
          <w:sz w:val="20"/>
        </w:rPr>
        <w:t>sin.</w:t>
      </w:r>
      <w:r>
        <w:rPr>
          <w:spacing w:val="-10"/>
          <w:sz w:val="20"/>
        </w:rPr>
        <w:t xml:space="preserve"> </w:t>
      </w:r>
      <w:r>
        <w:rPr>
          <w:sz w:val="20"/>
        </w:rPr>
        <w:t>Chun</w:t>
      </w:r>
      <w:r>
        <w:rPr>
          <w:spacing w:val="-10"/>
          <w:sz w:val="20"/>
        </w:rPr>
        <w:t xml:space="preserve"> </w:t>
      </w:r>
      <w:r>
        <w:rPr>
          <w:sz w:val="20"/>
        </w:rPr>
        <w:t>aon</w:t>
      </w:r>
      <w:r>
        <w:rPr>
          <w:spacing w:val="-17"/>
          <w:sz w:val="20"/>
        </w:rPr>
        <w:t xml:space="preserve"> </w:t>
      </w:r>
      <w:r>
        <w:rPr>
          <w:sz w:val="20"/>
        </w:rPr>
        <w:t>Tréimhse</w:t>
      </w:r>
      <w:r>
        <w:rPr>
          <w:spacing w:val="-9"/>
          <w:sz w:val="20"/>
        </w:rPr>
        <w:t xml:space="preserve"> </w:t>
      </w:r>
      <w:r>
        <w:rPr>
          <w:sz w:val="20"/>
        </w:rPr>
        <w:t>(nó</w:t>
      </w:r>
      <w:r>
        <w:rPr>
          <w:spacing w:val="-10"/>
          <w:sz w:val="20"/>
        </w:rPr>
        <w:t xml:space="preserve"> </w:t>
      </w:r>
      <w:r>
        <w:rPr>
          <w:sz w:val="20"/>
        </w:rPr>
        <w:t>Bliain</w:t>
      </w:r>
      <w:r>
        <w:rPr>
          <w:spacing w:val="-11"/>
          <w:sz w:val="20"/>
        </w:rPr>
        <w:t xml:space="preserve"> </w:t>
      </w:r>
      <w:r>
        <w:rPr>
          <w:sz w:val="20"/>
        </w:rPr>
        <w:t>Cláir) a chur i gcrích, caithfidh mic léinn pháirtaimseartha an caighdeán cuí creidiúna comhiomlán, 45 ECTS, a thabhairt</w:t>
      </w:r>
      <w:r>
        <w:rPr>
          <w:spacing w:val="-7"/>
          <w:sz w:val="20"/>
        </w:rPr>
        <w:t xml:space="preserve"> </w:t>
      </w:r>
      <w:r>
        <w:rPr>
          <w:sz w:val="20"/>
        </w:rPr>
        <w:t>chun</w:t>
      </w:r>
      <w:r>
        <w:rPr>
          <w:spacing w:val="-5"/>
          <w:sz w:val="20"/>
        </w:rPr>
        <w:t xml:space="preserve"> </w:t>
      </w:r>
      <w:r>
        <w:rPr>
          <w:sz w:val="20"/>
        </w:rPr>
        <w:t>críche</w:t>
      </w:r>
      <w:r>
        <w:rPr>
          <w:spacing w:val="-5"/>
          <w:sz w:val="20"/>
        </w:rPr>
        <w:t xml:space="preserve"> </w:t>
      </w:r>
      <w:r>
        <w:rPr>
          <w:sz w:val="20"/>
        </w:rPr>
        <w:t>go</w:t>
      </w:r>
      <w:r>
        <w:rPr>
          <w:spacing w:val="-1"/>
          <w:sz w:val="20"/>
        </w:rPr>
        <w:t xml:space="preserve"> </w:t>
      </w:r>
      <w:r>
        <w:rPr>
          <w:sz w:val="20"/>
        </w:rPr>
        <w:t>rathúil.</w:t>
      </w:r>
      <w:r>
        <w:rPr>
          <w:spacing w:val="-7"/>
          <w:sz w:val="20"/>
        </w:rPr>
        <w:t xml:space="preserve"> </w:t>
      </w:r>
      <w:r>
        <w:rPr>
          <w:sz w:val="20"/>
        </w:rPr>
        <w:t>Beifear</w:t>
      </w:r>
      <w:r>
        <w:rPr>
          <w:spacing w:val="-2"/>
          <w:sz w:val="20"/>
        </w:rPr>
        <w:t xml:space="preserve"> </w:t>
      </w:r>
      <w:r>
        <w:rPr>
          <w:sz w:val="20"/>
        </w:rPr>
        <w:t>ag</w:t>
      </w:r>
      <w:r>
        <w:rPr>
          <w:spacing w:val="-6"/>
          <w:sz w:val="20"/>
        </w:rPr>
        <w:t xml:space="preserve"> </w:t>
      </w:r>
      <w:r>
        <w:rPr>
          <w:sz w:val="20"/>
        </w:rPr>
        <w:t>súil</w:t>
      </w:r>
      <w:r>
        <w:rPr>
          <w:spacing w:val="-6"/>
          <w:sz w:val="20"/>
        </w:rPr>
        <w:t xml:space="preserve"> </w:t>
      </w:r>
      <w:r>
        <w:rPr>
          <w:sz w:val="20"/>
        </w:rPr>
        <w:t>go</w:t>
      </w:r>
      <w:r>
        <w:rPr>
          <w:spacing w:val="-2"/>
          <w:sz w:val="20"/>
        </w:rPr>
        <w:t xml:space="preserve"> </w:t>
      </w:r>
      <w:r>
        <w:rPr>
          <w:sz w:val="20"/>
        </w:rPr>
        <w:t>dtabharfaidh mic</w:t>
      </w:r>
      <w:r>
        <w:rPr>
          <w:spacing w:val="-6"/>
          <w:sz w:val="20"/>
        </w:rPr>
        <w:t xml:space="preserve"> </w:t>
      </w:r>
      <w:r>
        <w:rPr>
          <w:sz w:val="20"/>
        </w:rPr>
        <w:t>léinn</w:t>
      </w:r>
      <w:r>
        <w:rPr>
          <w:spacing w:val="-4"/>
          <w:sz w:val="20"/>
        </w:rPr>
        <w:t xml:space="preserve"> </w:t>
      </w:r>
      <w:r>
        <w:rPr>
          <w:b/>
          <w:sz w:val="20"/>
        </w:rPr>
        <w:t>pháirtaimseartha</w:t>
      </w:r>
      <w:r>
        <w:rPr>
          <w:b/>
          <w:spacing w:val="-4"/>
          <w:sz w:val="20"/>
        </w:rPr>
        <w:t xml:space="preserve"> </w:t>
      </w:r>
      <w:r>
        <w:rPr>
          <w:sz w:val="20"/>
        </w:rPr>
        <w:t>tréimhse</w:t>
      </w:r>
      <w:r>
        <w:rPr>
          <w:spacing w:val="-4"/>
          <w:sz w:val="20"/>
        </w:rPr>
        <w:t xml:space="preserve"> </w:t>
      </w:r>
      <w:r>
        <w:rPr>
          <w:sz w:val="20"/>
        </w:rPr>
        <w:t>laistigh de</w:t>
      </w:r>
      <w:r>
        <w:rPr>
          <w:spacing w:val="-6"/>
          <w:sz w:val="20"/>
        </w:rPr>
        <w:t xml:space="preserve"> </w:t>
      </w:r>
      <w:r>
        <w:rPr>
          <w:sz w:val="20"/>
        </w:rPr>
        <w:t>bhliain</w:t>
      </w:r>
      <w:r>
        <w:rPr>
          <w:spacing w:val="-8"/>
          <w:sz w:val="20"/>
        </w:rPr>
        <w:t xml:space="preserve"> </w:t>
      </w:r>
      <w:r>
        <w:rPr>
          <w:sz w:val="20"/>
        </w:rPr>
        <w:t>acadúil</w:t>
      </w:r>
      <w:r>
        <w:rPr>
          <w:spacing w:val="-8"/>
          <w:sz w:val="20"/>
        </w:rPr>
        <w:t xml:space="preserve"> </w:t>
      </w:r>
      <w:r>
        <w:rPr>
          <w:sz w:val="20"/>
        </w:rPr>
        <w:t>chun</w:t>
      </w:r>
      <w:r>
        <w:rPr>
          <w:spacing w:val="-12"/>
          <w:sz w:val="20"/>
        </w:rPr>
        <w:t xml:space="preserve"> </w:t>
      </w:r>
      <w:r>
        <w:rPr>
          <w:sz w:val="20"/>
        </w:rPr>
        <w:t>críche.</w:t>
      </w:r>
      <w:r>
        <w:rPr>
          <w:spacing w:val="-4"/>
          <w:sz w:val="20"/>
        </w:rPr>
        <w:t xml:space="preserve"> </w:t>
      </w:r>
      <w:r>
        <w:rPr>
          <w:b/>
          <w:sz w:val="20"/>
        </w:rPr>
        <w:t>Ní</w:t>
      </w:r>
      <w:r>
        <w:rPr>
          <w:b/>
          <w:spacing w:val="-13"/>
          <w:sz w:val="20"/>
        </w:rPr>
        <w:t xml:space="preserve"> </w:t>
      </w:r>
      <w:r>
        <w:rPr>
          <w:b/>
          <w:sz w:val="20"/>
        </w:rPr>
        <w:t>mór</w:t>
      </w:r>
      <w:r>
        <w:rPr>
          <w:b/>
          <w:spacing w:val="-6"/>
          <w:sz w:val="20"/>
        </w:rPr>
        <w:t xml:space="preserve"> </w:t>
      </w:r>
      <w:r>
        <w:rPr>
          <w:b/>
          <w:sz w:val="20"/>
        </w:rPr>
        <w:t>do</w:t>
      </w:r>
      <w:r>
        <w:rPr>
          <w:b/>
          <w:spacing w:val="-12"/>
          <w:sz w:val="20"/>
        </w:rPr>
        <w:t xml:space="preserve"> </w:t>
      </w:r>
      <w:r>
        <w:rPr>
          <w:b/>
          <w:sz w:val="20"/>
        </w:rPr>
        <w:t>mhic</w:t>
      </w:r>
      <w:r>
        <w:rPr>
          <w:b/>
          <w:spacing w:val="-7"/>
          <w:sz w:val="20"/>
        </w:rPr>
        <w:t xml:space="preserve"> </w:t>
      </w:r>
      <w:r>
        <w:rPr>
          <w:b/>
          <w:sz w:val="20"/>
        </w:rPr>
        <w:t>léinn</w:t>
      </w:r>
      <w:r>
        <w:rPr>
          <w:b/>
          <w:spacing w:val="-9"/>
          <w:sz w:val="20"/>
        </w:rPr>
        <w:t xml:space="preserve"> </w:t>
      </w:r>
      <w:r>
        <w:rPr>
          <w:b/>
          <w:sz w:val="20"/>
        </w:rPr>
        <w:t>gach</w:t>
      </w:r>
      <w:r>
        <w:rPr>
          <w:b/>
          <w:spacing w:val="-9"/>
          <w:sz w:val="20"/>
        </w:rPr>
        <w:t xml:space="preserve"> </w:t>
      </w:r>
      <w:r>
        <w:rPr>
          <w:b/>
          <w:sz w:val="20"/>
        </w:rPr>
        <w:t>tréimhse</w:t>
      </w:r>
      <w:r>
        <w:rPr>
          <w:b/>
          <w:spacing w:val="-10"/>
          <w:sz w:val="20"/>
        </w:rPr>
        <w:t xml:space="preserve"> </w:t>
      </w:r>
      <w:r>
        <w:rPr>
          <w:b/>
          <w:sz w:val="20"/>
        </w:rPr>
        <w:t>a</w:t>
      </w:r>
      <w:r>
        <w:rPr>
          <w:b/>
          <w:spacing w:val="-7"/>
          <w:sz w:val="20"/>
        </w:rPr>
        <w:t xml:space="preserve"> </w:t>
      </w:r>
      <w:r>
        <w:rPr>
          <w:b/>
          <w:sz w:val="20"/>
        </w:rPr>
        <w:t>thabhairt</w:t>
      </w:r>
      <w:r>
        <w:rPr>
          <w:b/>
          <w:spacing w:val="-9"/>
          <w:sz w:val="20"/>
        </w:rPr>
        <w:t xml:space="preserve"> </w:t>
      </w:r>
      <w:r>
        <w:rPr>
          <w:b/>
          <w:sz w:val="20"/>
        </w:rPr>
        <w:t>chun</w:t>
      </w:r>
      <w:r>
        <w:rPr>
          <w:b/>
          <w:spacing w:val="-9"/>
          <w:sz w:val="20"/>
        </w:rPr>
        <w:t xml:space="preserve"> </w:t>
      </w:r>
      <w:r>
        <w:rPr>
          <w:b/>
          <w:sz w:val="20"/>
        </w:rPr>
        <w:t>críche</w:t>
      </w:r>
      <w:r>
        <w:rPr>
          <w:b/>
          <w:spacing w:val="-6"/>
          <w:sz w:val="20"/>
        </w:rPr>
        <w:t xml:space="preserve"> </w:t>
      </w:r>
      <w:r>
        <w:rPr>
          <w:b/>
          <w:sz w:val="20"/>
        </w:rPr>
        <w:t>go</w:t>
      </w:r>
      <w:r>
        <w:rPr>
          <w:b/>
          <w:spacing w:val="-12"/>
          <w:sz w:val="20"/>
        </w:rPr>
        <w:t xml:space="preserve"> </w:t>
      </w:r>
      <w:r>
        <w:rPr>
          <w:b/>
          <w:sz w:val="20"/>
        </w:rPr>
        <w:t>rathúil</w:t>
      </w:r>
      <w:r>
        <w:rPr>
          <w:b/>
          <w:spacing w:val="-9"/>
          <w:sz w:val="20"/>
        </w:rPr>
        <w:t xml:space="preserve"> </w:t>
      </w:r>
      <w:r>
        <w:rPr>
          <w:b/>
          <w:sz w:val="20"/>
        </w:rPr>
        <w:t>sula dtugann siad faoin gcéad tréimhse</w:t>
      </w:r>
      <w:r>
        <w:rPr>
          <w:b/>
          <w:spacing w:val="-8"/>
          <w:sz w:val="20"/>
        </w:rPr>
        <w:t xml:space="preserve"> </w:t>
      </w:r>
      <w:r>
        <w:rPr>
          <w:b/>
          <w:sz w:val="20"/>
        </w:rPr>
        <w:t>eile.</w:t>
      </w:r>
    </w:p>
    <w:p w14:paraId="2C277FF9" w14:textId="77777777" w:rsidR="004918A1" w:rsidRDefault="004918A1">
      <w:pPr>
        <w:pStyle w:val="BodyText"/>
        <w:spacing w:before="3"/>
        <w:rPr>
          <w:b/>
        </w:rPr>
      </w:pPr>
    </w:p>
    <w:p w14:paraId="0265321A" w14:textId="77777777" w:rsidR="004918A1" w:rsidRDefault="00816FFE" w:rsidP="00A56906">
      <w:pPr>
        <w:pStyle w:val="Heading4"/>
        <w:numPr>
          <w:ilvl w:val="0"/>
          <w:numId w:val="59"/>
        </w:numPr>
        <w:tabs>
          <w:tab w:val="left" w:pos="1642"/>
        </w:tabs>
        <w:ind w:hanging="361"/>
      </w:pPr>
      <w:r>
        <w:t>Cur Síos agus Ualú na</w:t>
      </w:r>
      <w:r>
        <w:rPr>
          <w:spacing w:val="2"/>
        </w:rPr>
        <w:t xml:space="preserve"> </w:t>
      </w:r>
      <w:r>
        <w:t>Modúl</w:t>
      </w:r>
    </w:p>
    <w:p w14:paraId="7F3FBD39" w14:textId="77777777" w:rsidR="004918A1" w:rsidRDefault="00816FFE">
      <w:pPr>
        <w:pStyle w:val="BodyText"/>
        <w:spacing w:before="226"/>
        <w:ind w:left="960" w:right="1229"/>
        <w:jc w:val="both"/>
      </w:pPr>
      <w:r>
        <w:t>Beidh sraith Modúl i ngach clár a chuireann an Ollscoil ar fáil agus is ionann gach modúl agus aonad</w:t>
      </w:r>
      <w:r>
        <w:rPr>
          <w:spacing w:val="-33"/>
        </w:rPr>
        <w:t xml:space="preserve"> </w:t>
      </w:r>
      <w:r>
        <w:t>teagaisc agus</w:t>
      </w:r>
      <w:r>
        <w:rPr>
          <w:spacing w:val="-4"/>
        </w:rPr>
        <w:t xml:space="preserve"> </w:t>
      </w:r>
      <w:r>
        <w:t>foghlama</w:t>
      </w:r>
      <w:r>
        <w:rPr>
          <w:spacing w:val="-4"/>
        </w:rPr>
        <w:t xml:space="preserve"> </w:t>
      </w:r>
      <w:r>
        <w:t>le</w:t>
      </w:r>
      <w:r>
        <w:rPr>
          <w:spacing w:val="-4"/>
        </w:rPr>
        <w:t xml:space="preserve"> </w:t>
      </w:r>
      <w:r>
        <w:rPr>
          <w:b/>
        </w:rPr>
        <w:t>Torthaí</w:t>
      </w:r>
      <w:r>
        <w:rPr>
          <w:b/>
          <w:spacing w:val="-6"/>
        </w:rPr>
        <w:t xml:space="preserve"> </w:t>
      </w:r>
      <w:r>
        <w:rPr>
          <w:b/>
        </w:rPr>
        <w:t>Foghlama</w:t>
      </w:r>
      <w:r>
        <w:rPr>
          <w:b/>
          <w:spacing w:val="-5"/>
        </w:rPr>
        <w:t xml:space="preserve"> </w:t>
      </w:r>
      <w:r>
        <w:t>leagtha</w:t>
      </w:r>
      <w:r>
        <w:rPr>
          <w:spacing w:val="-4"/>
        </w:rPr>
        <w:t xml:space="preserve"> </w:t>
      </w:r>
      <w:r>
        <w:t>síos</w:t>
      </w:r>
      <w:r>
        <w:rPr>
          <w:spacing w:val="-4"/>
        </w:rPr>
        <w:t xml:space="preserve"> </w:t>
      </w:r>
      <w:r>
        <w:t>dóibh,</w:t>
      </w:r>
      <w:r>
        <w:rPr>
          <w:spacing w:val="-6"/>
        </w:rPr>
        <w:t xml:space="preserve"> </w:t>
      </w:r>
      <w:r>
        <w:t>agus</w:t>
      </w:r>
      <w:r>
        <w:rPr>
          <w:spacing w:val="-3"/>
        </w:rPr>
        <w:t xml:space="preserve"> </w:t>
      </w:r>
      <w:r>
        <w:t>beidh</w:t>
      </w:r>
      <w:r>
        <w:rPr>
          <w:spacing w:val="-6"/>
        </w:rPr>
        <w:t xml:space="preserve"> </w:t>
      </w:r>
      <w:r>
        <w:t>creidiúint</w:t>
      </w:r>
      <w:r>
        <w:rPr>
          <w:spacing w:val="-6"/>
        </w:rPr>
        <w:t xml:space="preserve"> </w:t>
      </w:r>
      <w:r>
        <w:t>ag</w:t>
      </w:r>
      <w:r>
        <w:rPr>
          <w:spacing w:val="-6"/>
        </w:rPr>
        <w:t xml:space="preserve"> </w:t>
      </w:r>
      <w:r>
        <w:t>dul</w:t>
      </w:r>
      <w:r>
        <w:rPr>
          <w:spacing w:val="-1"/>
        </w:rPr>
        <w:t xml:space="preserve"> </w:t>
      </w:r>
      <w:r>
        <w:t>leo</w:t>
      </w:r>
      <w:r>
        <w:rPr>
          <w:spacing w:val="-5"/>
        </w:rPr>
        <w:t xml:space="preserve"> </w:t>
      </w:r>
      <w:r>
        <w:t>a</w:t>
      </w:r>
      <w:r>
        <w:rPr>
          <w:spacing w:val="-5"/>
        </w:rPr>
        <w:t xml:space="preserve"> </w:t>
      </w:r>
      <w:r>
        <w:t>chuirfear</w:t>
      </w:r>
      <w:r>
        <w:rPr>
          <w:spacing w:val="-2"/>
        </w:rPr>
        <w:t xml:space="preserve"> </w:t>
      </w:r>
      <w:r>
        <w:t>in</w:t>
      </w:r>
      <w:r>
        <w:rPr>
          <w:spacing w:val="-6"/>
        </w:rPr>
        <w:t xml:space="preserve"> </w:t>
      </w:r>
      <w:r>
        <w:t>iúl</w:t>
      </w:r>
      <w:r>
        <w:rPr>
          <w:spacing w:val="-1"/>
        </w:rPr>
        <w:t xml:space="preserve"> </w:t>
      </w:r>
      <w:r>
        <w:t>mar líon</w:t>
      </w:r>
      <w:r>
        <w:rPr>
          <w:spacing w:val="-6"/>
        </w:rPr>
        <w:t xml:space="preserve"> </w:t>
      </w:r>
      <w:r>
        <w:t>pointí</w:t>
      </w:r>
      <w:r>
        <w:rPr>
          <w:spacing w:val="-7"/>
        </w:rPr>
        <w:t xml:space="preserve"> </w:t>
      </w:r>
      <w:r>
        <w:t>creidiúna de</w:t>
      </w:r>
      <w:r>
        <w:rPr>
          <w:spacing w:val="-4"/>
        </w:rPr>
        <w:t xml:space="preserve"> </w:t>
      </w:r>
      <w:r>
        <w:t>réir</w:t>
      </w:r>
      <w:r>
        <w:rPr>
          <w:spacing w:val="-4"/>
        </w:rPr>
        <w:t xml:space="preserve"> </w:t>
      </w:r>
      <w:r>
        <w:t>an</w:t>
      </w:r>
      <w:r>
        <w:rPr>
          <w:spacing w:val="-6"/>
        </w:rPr>
        <w:t xml:space="preserve"> </w:t>
      </w:r>
      <w:r>
        <w:t>Chórais</w:t>
      </w:r>
      <w:r>
        <w:rPr>
          <w:spacing w:val="-4"/>
        </w:rPr>
        <w:t xml:space="preserve"> </w:t>
      </w:r>
      <w:r>
        <w:t>Eorpach</w:t>
      </w:r>
      <w:r>
        <w:rPr>
          <w:spacing w:val="-6"/>
        </w:rPr>
        <w:t xml:space="preserve"> </w:t>
      </w:r>
      <w:r>
        <w:t>Aistrithe Creidiúna.</w:t>
      </w:r>
      <w:r>
        <w:rPr>
          <w:spacing w:val="-6"/>
        </w:rPr>
        <w:t xml:space="preserve"> </w:t>
      </w:r>
      <w:r>
        <w:t>Beidh</w:t>
      </w:r>
      <w:r>
        <w:rPr>
          <w:spacing w:val="-5"/>
        </w:rPr>
        <w:t xml:space="preserve"> </w:t>
      </w:r>
      <w:r>
        <w:t>an</w:t>
      </w:r>
      <w:r>
        <w:rPr>
          <w:spacing w:val="-4"/>
        </w:rPr>
        <w:t xml:space="preserve"> </w:t>
      </w:r>
      <w:r>
        <w:rPr>
          <w:b/>
        </w:rPr>
        <w:t>Cur</w:t>
      </w:r>
      <w:r>
        <w:rPr>
          <w:b/>
          <w:spacing w:val="-6"/>
        </w:rPr>
        <w:t xml:space="preserve"> </w:t>
      </w:r>
      <w:r>
        <w:rPr>
          <w:b/>
        </w:rPr>
        <w:t>Síos</w:t>
      </w:r>
      <w:r>
        <w:rPr>
          <w:b/>
          <w:spacing w:val="-4"/>
        </w:rPr>
        <w:t xml:space="preserve"> </w:t>
      </w:r>
      <w:r>
        <w:rPr>
          <w:b/>
        </w:rPr>
        <w:t>ar</w:t>
      </w:r>
      <w:r>
        <w:rPr>
          <w:b/>
          <w:spacing w:val="-5"/>
        </w:rPr>
        <w:t xml:space="preserve"> </w:t>
      </w:r>
      <w:r>
        <w:rPr>
          <w:b/>
        </w:rPr>
        <w:t>Mhodúil</w:t>
      </w:r>
      <w:r>
        <w:rPr>
          <w:b/>
          <w:spacing w:val="-6"/>
        </w:rPr>
        <w:t xml:space="preserve"> </w:t>
      </w:r>
      <w:r>
        <w:t xml:space="preserve">sonraithe i </w:t>
      </w:r>
      <w:r>
        <w:rPr>
          <w:b/>
        </w:rPr>
        <w:t xml:space="preserve">Stór na Modúl </w:t>
      </w:r>
      <w:r>
        <w:t xml:space="preserve">(nó córas lárnach chun Modúil a bhainistiú) agus beidh sé leagtha amach sna </w:t>
      </w:r>
      <w:r>
        <w:rPr>
          <w:b/>
        </w:rPr>
        <w:t xml:space="preserve">Sonraíochtaí agus sna Rialacháin </w:t>
      </w:r>
      <w:r>
        <w:t>do gach clár sa</w:t>
      </w:r>
      <w:r>
        <w:rPr>
          <w:spacing w:val="-1"/>
        </w:rPr>
        <w:t xml:space="preserve"> </w:t>
      </w:r>
      <w:r>
        <w:t>Choláiste.</w:t>
      </w:r>
    </w:p>
    <w:p w14:paraId="4B4B333D" w14:textId="77777777" w:rsidR="004918A1" w:rsidRDefault="004918A1">
      <w:pPr>
        <w:pStyle w:val="BodyText"/>
        <w:spacing w:before="1"/>
      </w:pPr>
    </w:p>
    <w:p w14:paraId="1EF97B90" w14:textId="77777777" w:rsidR="004918A1" w:rsidRDefault="00816FFE">
      <w:pPr>
        <w:ind w:left="960" w:right="1238"/>
        <w:jc w:val="both"/>
        <w:rPr>
          <w:rFonts w:ascii="TimesNewRomanPS-BoldItalicMT" w:hAnsi="TimesNewRomanPS-BoldItalicMT"/>
          <w:b/>
          <w:i/>
          <w:sz w:val="20"/>
        </w:rPr>
      </w:pPr>
      <w:r>
        <w:rPr>
          <w:rFonts w:ascii="TimesNewRomanPS-BoldItalicMT" w:hAnsi="TimesNewRomanPS-BoldItalicMT"/>
          <w:b/>
          <w:i/>
          <w:sz w:val="20"/>
        </w:rPr>
        <w:t>Beidh</w:t>
      </w:r>
      <w:r>
        <w:rPr>
          <w:rFonts w:ascii="TimesNewRomanPS-BoldItalicMT" w:hAnsi="TimesNewRomanPS-BoldItalicMT"/>
          <w:b/>
          <w:i/>
          <w:spacing w:val="-8"/>
          <w:sz w:val="20"/>
        </w:rPr>
        <w:t xml:space="preserve"> </w:t>
      </w:r>
      <w:r>
        <w:rPr>
          <w:rFonts w:ascii="TimesNewRomanPS-BoldItalicMT" w:hAnsi="TimesNewRomanPS-BoldItalicMT"/>
          <w:b/>
          <w:i/>
          <w:sz w:val="20"/>
        </w:rPr>
        <w:t>ualú</w:t>
      </w:r>
      <w:r>
        <w:rPr>
          <w:rFonts w:ascii="TimesNewRomanPS-BoldItalicMT" w:hAnsi="TimesNewRomanPS-BoldItalicMT"/>
          <w:b/>
          <w:i/>
          <w:spacing w:val="-8"/>
          <w:sz w:val="20"/>
        </w:rPr>
        <w:t xml:space="preserve"> </w:t>
      </w:r>
      <w:r>
        <w:rPr>
          <w:rFonts w:ascii="TimesNewRomanPS-BoldItalicMT" w:hAnsi="TimesNewRomanPS-BoldItalicMT"/>
          <w:b/>
          <w:i/>
          <w:sz w:val="20"/>
        </w:rPr>
        <w:t>creidiúnaithe</w:t>
      </w:r>
      <w:r>
        <w:rPr>
          <w:rFonts w:ascii="TimesNewRomanPS-BoldItalicMT" w:hAnsi="TimesNewRomanPS-BoldItalicMT"/>
          <w:b/>
          <w:i/>
          <w:spacing w:val="-4"/>
          <w:sz w:val="20"/>
        </w:rPr>
        <w:t xml:space="preserve"> </w:t>
      </w:r>
      <w:r>
        <w:rPr>
          <w:rFonts w:ascii="TimesNewRomanPS-BoldItalicMT" w:hAnsi="TimesNewRomanPS-BoldItalicMT"/>
          <w:b/>
          <w:i/>
          <w:sz w:val="20"/>
        </w:rPr>
        <w:t>5</w:t>
      </w:r>
      <w:r>
        <w:rPr>
          <w:rFonts w:ascii="TimesNewRomanPS-BoldItalicMT" w:hAnsi="TimesNewRomanPS-BoldItalicMT"/>
          <w:b/>
          <w:i/>
          <w:spacing w:val="-6"/>
          <w:sz w:val="20"/>
        </w:rPr>
        <w:t xml:space="preserve"> </w:t>
      </w:r>
      <w:r>
        <w:rPr>
          <w:rFonts w:ascii="TimesNewRomanPS-BoldItalicMT" w:hAnsi="TimesNewRomanPS-BoldItalicMT"/>
          <w:b/>
          <w:i/>
          <w:sz w:val="20"/>
        </w:rPr>
        <w:t>ECTS</w:t>
      </w:r>
      <w:r>
        <w:rPr>
          <w:rFonts w:ascii="TimesNewRomanPS-BoldItalicMT" w:hAnsi="TimesNewRomanPS-BoldItalicMT"/>
          <w:b/>
          <w:i/>
          <w:spacing w:val="-8"/>
          <w:sz w:val="20"/>
        </w:rPr>
        <w:t xml:space="preserve"> </w:t>
      </w:r>
      <w:r>
        <w:rPr>
          <w:rFonts w:ascii="TimesNewRomanPS-BoldItalicMT" w:hAnsi="TimesNewRomanPS-BoldItalicMT"/>
          <w:b/>
          <w:i/>
          <w:sz w:val="20"/>
        </w:rPr>
        <w:t>ag</w:t>
      </w:r>
      <w:r>
        <w:rPr>
          <w:rFonts w:ascii="TimesNewRomanPS-BoldItalicMT" w:hAnsi="TimesNewRomanPS-BoldItalicMT"/>
          <w:b/>
          <w:i/>
          <w:spacing w:val="-5"/>
          <w:sz w:val="20"/>
        </w:rPr>
        <w:t xml:space="preserve"> </w:t>
      </w:r>
      <w:r>
        <w:rPr>
          <w:rFonts w:ascii="TimesNewRomanPS-BoldItalicMT" w:hAnsi="TimesNewRomanPS-BoldItalicMT"/>
          <w:b/>
          <w:i/>
          <w:sz w:val="20"/>
        </w:rPr>
        <w:t>dul</w:t>
      </w:r>
      <w:r>
        <w:rPr>
          <w:rFonts w:ascii="TimesNewRomanPS-BoldItalicMT" w:hAnsi="TimesNewRomanPS-BoldItalicMT"/>
          <w:b/>
          <w:i/>
          <w:spacing w:val="-7"/>
          <w:sz w:val="20"/>
        </w:rPr>
        <w:t xml:space="preserve"> </w:t>
      </w:r>
      <w:r>
        <w:rPr>
          <w:rFonts w:ascii="TimesNewRomanPS-BoldItalicMT" w:hAnsi="TimesNewRomanPS-BoldItalicMT"/>
          <w:b/>
          <w:i/>
          <w:sz w:val="20"/>
        </w:rPr>
        <w:t>le</w:t>
      </w:r>
      <w:r>
        <w:rPr>
          <w:rFonts w:ascii="TimesNewRomanPS-BoldItalicMT" w:hAnsi="TimesNewRomanPS-BoldItalicMT"/>
          <w:b/>
          <w:i/>
          <w:spacing w:val="-6"/>
          <w:sz w:val="20"/>
        </w:rPr>
        <w:t xml:space="preserve"> </w:t>
      </w:r>
      <w:r>
        <w:rPr>
          <w:rFonts w:ascii="TimesNewRomanPS-BoldItalicMT" w:hAnsi="TimesNewRomanPS-BoldItalicMT"/>
          <w:b/>
          <w:i/>
          <w:sz w:val="20"/>
        </w:rPr>
        <w:t>modúil</w:t>
      </w:r>
      <w:r>
        <w:rPr>
          <w:rFonts w:ascii="TimesNewRomanPS-BoldItalicMT" w:hAnsi="TimesNewRomanPS-BoldItalicMT"/>
          <w:b/>
          <w:i/>
          <w:spacing w:val="-7"/>
          <w:sz w:val="20"/>
        </w:rPr>
        <w:t xml:space="preserve"> </w:t>
      </w:r>
      <w:r>
        <w:rPr>
          <w:rFonts w:ascii="TimesNewRomanPS-BoldItalicMT" w:hAnsi="TimesNewRomanPS-BoldItalicMT"/>
          <w:b/>
          <w:i/>
          <w:sz w:val="20"/>
        </w:rPr>
        <w:t>aonair,</w:t>
      </w:r>
      <w:r>
        <w:rPr>
          <w:rFonts w:ascii="TimesNewRomanPS-BoldItalicMT" w:hAnsi="TimesNewRomanPS-BoldItalicMT"/>
          <w:b/>
          <w:i/>
          <w:spacing w:val="-6"/>
          <w:sz w:val="20"/>
        </w:rPr>
        <w:t xml:space="preserve"> </w:t>
      </w:r>
      <w:r>
        <w:rPr>
          <w:rFonts w:ascii="TimesNewRomanPS-BoldItalicMT" w:hAnsi="TimesNewRomanPS-BoldItalicMT"/>
          <w:b/>
          <w:i/>
          <w:sz w:val="20"/>
        </w:rPr>
        <w:t>nó</w:t>
      </w:r>
      <w:r>
        <w:rPr>
          <w:rFonts w:ascii="TimesNewRomanPS-BoldItalicMT" w:hAnsi="TimesNewRomanPS-BoldItalicMT"/>
          <w:b/>
          <w:i/>
          <w:spacing w:val="-1"/>
          <w:sz w:val="20"/>
        </w:rPr>
        <w:t xml:space="preserve"> </w:t>
      </w:r>
      <w:r>
        <w:rPr>
          <w:rFonts w:ascii="TimesNewRomanPS-BoldItalicMT" w:hAnsi="TimesNewRomanPS-BoldItalicMT"/>
          <w:b/>
          <w:i/>
          <w:sz w:val="20"/>
        </w:rPr>
        <w:t>féadfar</w:t>
      </w:r>
      <w:r>
        <w:rPr>
          <w:rFonts w:ascii="TimesNewRomanPS-BoldItalicMT" w:hAnsi="TimesNewRomanPS-BoldItalicMT"/>
          <w:b/>
          <w:i/>
          <w:spacing w:val="-3"/>
          <w:sz w:val="20"/>
        </w:rPr>
        <w:t xml:space="preserve"> </w:t>
      </w:r>
      <w:r>
        <w:rPr>
          <w:rFonts w:ascii="TimesNewRomanPS-BoldItalicMT" w:hAnsi="TimesNewRomanPS-BoldItalicMT"/>
          <w:b/>
          <w:i/>
          <w:sz w:val="20"/>
        </w:rPr>
        <w:t>an</w:t>
      </w:r>
      <w:r>
        <w:rPr>
          <w:rFonts w:ascii="TimesNewRomanPS-BoldItalicMT" w:hAnsi="TimesNewRomanPS-BoldItalicMT"/>
          <w:b/>
          <w:i/>
          <w:spacing w:val="-8"/>
          <w:sz w:val="20"/>
        </w:rPr>
        <w:t xml:space="preserve"> </w:t>
      </w:r>
      <w:r>
        <w:rPr>
          <w:rFonts w:ascii="TimesNewRomanPS-BoldItalicMT" w:hAnsi="TimesNewRomanPS-BoldItalicMT"/>
          <w:b/>
          <w:i/>
          <w:sz w:val="20"/>
        </w:rPr>
        <w:t>t-ualú</w:t>
      </w:r>
      <w:r>
        <w:rPr>
          <w:rFonts w:ascii="TimesNewRomanPS-BoldItalicMT" w:hAnsi="TimesNewRomanPS-BoldItalicMT"/>
          <w:b/>
          <w:i/>
          <w:spacing w:val="-8"/>
          <w:sz w:val="20"/>
        </w:rPr>
        <w:t xml:space="preserve"> </w:t>
      </w:r>
      <w:r>
        <w:rPr>
          <w:rFonts w:ascii="TimesNewRomanPS-BoldItalicMT" w:hAnsi="TimesNewRomanPS-BoldItalicMT"/>
          <w:b/>
          <w:i/>
          <w:sz w:val="20"/>
        </w:rPr>
        <w:t>a</w:t>
      </w:r>
      <w:r>
        <w:rPr>
          <w:rFonts w:ascii="TimesNewRomanPS-BoldItalicMT" w:hAnsi="TimesNewRomanPS-BoldItalicMT"/>
          <w:b/>
          <w:i/>
          <w:spacing w:val="-5"/>
          <w:sz w:val="20"/>
        </w:rPr>
        <w:t xml:space="preserve"> </w:t>
      </w:r>
      <w:r>
        <w:rPr>
          <w:rFonts w:ascii="TimesNewRomanPS-BoldItalicMT" w:hAnsi="TimesNewRomanPS-BoldItalicMT"/>
          <w:b/>
          <w:i/>
          <w:sz w:val="20"/>
        </w:rPr>
        <w:t>mhéadú</w:t>
      </w:r>
      <w:r>
        <w:rPr>
          <w:rFonts w:ascii="TimesNewRomanPS-BoldItalicMT" w:hAnsi="TimesNewRomanPS-BoldItalicMT"/>
          <w:b/>
          <w:i/>
          <w:spacing w:val="-3"/>
          <w:sz w:val="20"/>
        </w:rPr>
        <w:t xml:space="preserve"> </w:t>
      </w:r>
      <w:r>
        <w:rPr>
          <w:rFonts w:ascii="TimesNewRomanPS-BoldItalicMT" w:hAnsi="TimesNewRomanPS-BoldItalicMT"/>
          <w:b/>
          <w:i/>
          <w:sz w:val="20"/>
        </w:rPr>
        <w:t>faoi</w:t>
      </w:r>
      <w:r>
        <w:rPr>
          <w:rFonts w:ascii="TimesNewRomanPS-BoldItalicMT" w:hAnsi="TimesNewRomanPS-BoldItalicMT"/>
          <w:b/>
          <w:i/>
          <w:spacing w:val="-7"/>
          <w:sz w:val="20"/>
        </w:rPr>
        <w:t xml:space="preserve"> </w:t>
      </w:r>
      <w:r>
        <w:rPr>
          <w:rFonts w:ascii="TimesNewRomanPS-BoldItalicMT" w:hAnsi="TimesNewRomanPS-BoldItalicMT"/>
          <w:b/>
          <w:i/>
          <w:sz w:val="20"/>
        </w:rPr>
        <w:t>5</w:t>
      </w:r>
      <w:r>
        <w:rPr>
          <w:rFonts w:ascii="TimesNewRomanPS-BoldItalicMT" w:hAnsi="TimesNewRomanPS-BoldItalicMT"/>
          <w:b/>
          <w:i/>
          <w:spacing w:val="-5"/>
          <w:sz w:val="20"/>
        </w:rPr>
        <w:t xml:space="preserve"> </w:t>
      </w:r>
      <w:r>
        <w:rPr>
          <w:rFonts w:ascii="TimesNewRomanPS-BoldItalicMT" w:hAnsi="TimesNewRomanPS-BoldItalicMT"/>
          <w:b/>
          <w:i/>
          <w:sz w:val="20"/>
        </w:rPr>
        <w:t>ECTS</w:t>
      </w:r>
      <w:r>
        <w:rPr>
          <w:rFonts w:ascii="TimesNewRomanPS-BoldItalicMT" w:hAnsi="TimesNewRomanPS-BoldItalicMT"/>
          <w:b/>
          <w:i/>
          <w:spacing w:val="-3"/>
          <w:sz w:val="20"/>
        </w:rPr>
        <w:t xml:space="preserve"> </w:t>
      </w:r>
      <w:r>
        <w:rPr>
          <w:rFonts w:ascii="TimesNewRomanPS-BoldItalicMT" w:hAnsi="TimesNewRomanPS-BoldItalicMT"/>
          <w:b/>
          <w:i/>
          <w:sz w:val="20"/>
        </w:rPr>
        <w:t>más rud é go n-éilíonn dea- chleachtas acadúil aonaid staidéir níos</w:t>
      </w:r>
      <w:r>
        <w:rPr>
          <w:rFonts w:ascii="TimesNewRomanPS-BoldItalicMT" w:hAnsi="TimesNewRomanPS-BoldItalicMT"/>
          <w:b/>
          <w:i/>
          <w:spacing w:val="-5"/>
          <w:sz w:val="20"/>
        </w:rPr>
        <w:t xml:space="preserve"> </w:t>
      </w:r>
      <w:r>
        <w:rPr>
          <w:rFonts w:ascii="TimesNewRomanPS-BoldItalicMT" w:hAnsi="TimesNewRomanPS-BoldItalicMT"/>
          <w:b/>
          <w:i/>
          <w:sz w:val="20"/>
        </w:rPr>
        <w:t>leithne.</w:t>
      </w:r>
    </w:p>
    <w:p w14:paraId="6405F2F7" w14:textId="77777777" w:rsidR="004918A1" w:rsidRDefault="004918A1">
      <w:pPr>
        <w:pStyle w:val="BodyText"/>
        <w:rPr>
          <w:rFonts w:ascii="TimesNewRomanPS-BoldItalicMT"/>
          <w:b/>
          <w:i/>
        </w:rPr>
      </w:pPr>
    </w:p>
    <w:p w14:paraId="5346DBA6" w14:textId="77777777" w:rsidR="004918A1" w:rsidRDefault="00816FFE">
      <w:pPr>
        <w:pStyle w:val="BodyText"/>
        <w:ind w:left="960" w:right="1242"/>
        <w:jc w:val="both"/>
      </w:pPr>
      <w:r>
        <w:t>Bronnfar creidmheas ar mhic léinn a bhaineann 40% amach i modúl (féach ar na forálacha a bhaineann le cúiteamh ag 5.5 thíos).</w:t>
      </w:r>
    </w:p>
    <w:p w14:paraId="60655B0D" w14:textId="77777777" w:rsidR="004918A1" w:rsidRDefault="004918A1">
      <w:pPr>
        <w:jc w:val="both"/>
        <w:sectPr w:rsidR="004918A1">
          <w:pgSz w:w="11910" w:h="16840"/>
          <w:pgMar w:top="880" w:right="320" w:bottom="760" w:left="620" w:header="425" w:footer="574" w:gutter="0"/>
          <w:cols w:space="720"/>
        </w:sectPr>
      </w:pPr>
    </w:p>
    <w:p w14:paraId="2B62E335" w14:textId="77777777" w:rsidR="004918A1" w:rsidRDefault="004918A1">
      <w:pPr>
        <w:pStyle w:val="BodyText"/>
      </w:pPr>
    </w:p>
    <w:p w14:paraId="0BB327CC" w14:textId="77777777" w:rsidR="004918A1" w:rsidRDefault="004918A1">
      <w:pPr>
        <w:pStyle w:val="BodyText"/>
      </w:pPr>
    </w:p>
    <w:p w14:paraId="730A71C8" w14:textId="77777777" w:rsidR="004918A1" w:rsidRDefault="004918A1">
      <w:pPr>
        <w:pStyle w:val="BodyText"/>
        <w:spacing w:before="7"/>
        <w:rPr>
          <w:sz w:val="22"/>
        </w:rPr>
      </w:pPr>
    </w:p>
    <w:p w14:paraId="72BBFA18" w14:textId="77777777" w:rsidR="004918A1" w:rsidRPr="009D301C" w:rsidRDefault="00816FFE" w:rsidP="00A56906">
      <w:pPr>
        <w:pStyle w:val="Heading4"/>
        <w:numPr>
          <w:ilvl w:val="0"/>
          <w:numId w:val="59"/>
        </w:numPr>
        <w:tabs>
          <w:tab w:val="left" w:pos="1642"/>
        </w:tabs>
        <w:ind w:hanging="361"/>
        <w:rPr>
          <w:lang w:val="fr-FR"/>
        </w:rPr>
      </w:pPr>
      <w:r w:rsidRPr="009D301C">
        <w:rPr>
          <w:lang w:val="fr-FR"/>
        </w:rPr>
        <w:t>Socruithe maidir le Measúnú agus Scrúdú</w:t>
      </w:r>
      <w:r w:rsidRPr="009D301C">
        <w:rPr>
          <w:spacing w:val="-7"/>
          <w:lang w:val="fr-FR"/>
        </w:rPr>
        <w:t xml:space="preserve"> </w:t>
      </w:r>
      <w:r w:rsidRPr="009D301C">
        <w:rPr>
          <w:lang w:val="fr-FR"/>
        </w:rPr>
        <w:t>Foirmiúil</w:t>
      </w:r>
    </w:p>
    <w:p w14:paraId="30764F0D" w14:textId="77777777" w:rsidR="004918A1" w:rsidRDefault="00816FFE">
      <w:pPr>
        <w:pStyle w:val="BodyText"/>
        <w:spacing w:before="227"/>
        <w:ind w:left="960"/>
        <w:jc w:val="both"/>
      </w:pPr>
      <w:r>
        <w:t>Bíonn scrúduithe ar siúl san Ollscoil de ghnáth ag na hamanna seo a leanas</w:t>
      </w:r>
    </w:p>
    <w:p w14:paraId="45C36197" w14:textId="77777777" w:rsidR="004918A1" w:rsidRDefault="00816FFE" w:rsidP="00A56906">
      <w:pPr>
        <w:pStyle w:val="ListParagraph"/>
        <w:numPr>
          <w:ilvl w:val="1"/>
          <w:numId w:val="59"/>
        </w:numPr>
        <w:tabs>
          <w:tab w:val="left" w:pos="1901"/>
          <w:tab w:val="left" w:pos="1902"/>
        </w:tabs>
        <w:spacing w:before="17"/>
        <w:ind w:hanging="361"/>
        <w:rPr>
          <w:sz w:val="20"/>
        </w:rPr>
      </w:pPr>
      <w:r w:rsidRPr="02A33FA1">
        <w:rPr>
          <w:sz w:val="20"/>
          <w:szCs w:val="20"/>
        </w:rPr>
        <w:t>Deireadh Sheimeastar</w:t>
      </w:r>
      <w:r w:rsidRPr="02A33FA1">
        <w:rPr>
          <w:spacing w:val="-2"/>
          <w:sz w:val="20"/>
          <w:szCs w:val="20"/>
        </w:rPr>
        <w:t xml:space="preserve"> </w:t>
      </w:r>
      <w:r w:rsidRPr="02A33FA1">
        <w:rPr>
          <w:sz w:val="20"/>
          <w:szCs w:val="20"/>
        </w:rPr>
        <w:t>1</w:t>
      </w:r>
    </w:p>
    <w:p w14:paraId="7383BCB6" w14:textId="77777777" w:rsidR="004918A1" w:rsidRDefault="00816FFE" w:rsidP="00A56906">
      <w:pPr>
        <w:pStyle w:val="ListParagraph"/>
        <w:numPr>
          <w:ilvl w:val="1"/>
          <w:numId w:val="59"/>
        </w:numPr>
        <w:tabs>
          <w:tab w:val="left" w:pos="1901"/>
          <w:tab w:val="left" w:pos="1902"/>
        </w:tabs>
        <w:spacing w:before="9"/>
        <w:ind w:hanging="361"/>
        <w:rPr>
          <w:sz w:val="20"/>
        </w:rPr>
      </w:pPr>
      <w:r w:rsidRPr="02A33FA1">
        <w:rPr>
          <w:sz w:val="20"/>
          <w:szCs w:val="20"/>
        </w:rPr>
        <w:t>Deireadh Sheimeastar</w:t>
      </w:r>
      <w:r w:rsidRPr="02A33FA1">
        <w:rPr>
          <w:spacing w:val="-2"/>
          <w:sz w:val="20"/>
          <w:szCs w:val="20"/>
        </w:rPr>
        <w:t xml:space="preserve"> </w:t>
      </w:r>
      <w:r w:rsidRPr="02A33FA1">
        <w:rPr>
          <w:sz w:val="20"/>
          <w:szCs w:val="20"/>
        </w:rPr>
        <w:t>2</w:t>
      </w:r>
    </w:p>
    <w:p w14:paraId="1FEB90AC" w14:textId="77777777" w:rsidR="004918A1" w:rsidRDefault="00816FFE" w:rsidP="00A56906">
      <w:pPr>
        <w:pStyle w:val="ListParagraph"/>
        <w:numPr>
          <w:ilvl w:val="1"/>
          <w:numId w:val="59"/>
        </w:numPr>
        <w:tabs>
          <w:tab w:val="left" w:pos="1901"/>
          <w:tab w:val="left" w:pos="1902"/>
        </w:tabs>
        <w:spacing w:before="9"/>
        <w:ind w:hanging="361"/>
        <w:rPr>
          <w:sz w:val="20"/>
        </w:rPr>
      </w:pPr>
      <w:r w:rsidRPr="02A33FA1">
        <w:rPr>
          <w:sz w:val="20"/>
          <w:szCs w:val="20"/>
        </w:rPr>
        <w:t>Athscrúduithe (Seimeastar 1 agus 2)</w:t>
      </w:r>
      <w:r w:rsidRPr="02A33FA1">
        <w:rPr>
          <w:spacing w:val="-2"/>
          <w:sz w:val="20"/>
          <w:szCs w:val="20"/>
        </w:rPr>
        <w:t xml:space="preserve"> </w:t>
      </w:r>
      <w:r w:rsidRPr="02A33FA1">
        <w:rPr>
          <w:sz w:val="20"/>
          <w:szCs w:val="20"/>
        </w:rPr>
        <w:t>(Lúnasa).</w:t>
      </w:r>
    </w:p>
    <w:p w14:paraId="2B19E862" w14:textId="77777777" w:rsidR="004918A1" w:rsidRDefault="00816FFE">
      <w:pPr>
        <w:pStyle w:val="BodyText"/>
        <w:spacing w:before="222"/>
        <w:ind w:left="960" w:right="1244"/>
        <w:jc w:val="both"/>
      </w:pPr>
      <w:r>
        <w:t>Má theastaíonn scrúduithe taobh amuigh de na hamanna seo caithfear cead a fháil roimh ré ó Choiste na Rialachán Acadúil.</w:t>
      </w:r>
    </w:p>
    <w:p w14:paraId="1BF4BF89" w14:textId="77777777" w:rsidR="004918A1" w:rsidRDefault="004918A1">
      <w:pPr>
        <w:pStyle w:val="BodyText"/>
        <w:spacing w:before="1"/>
      </w:pPr>
    </w:p>
    <w:p w14:paraId="1764ACA2" w14:textId="77777777" w:rsidR="004918A1" w:rsidRDefault="00816FFE">
      <w:pPr>
        <w:pStyle w:val="BodyText"/>
        <w:ind w:left="960" w:right="1239"/>
        <w:jc w:val="both"/>
      </w:pPr>
      <w:r>
        <w:t>Beidh</w:t>
      </w:r>
      <w:r>
        <w:rPr>
          <w:spacing w:val="-10"/>
        </w:rPr>
        <w:t xml:space="preserve"> </w:t>
      </w:r>
      <w:r>
        <w:t>athscrúduithe</w:t>
      </w:r>
      <w:r>
        <w:rPr>
          <w:spacing w:val="-9"/>
        </w:rPr>
        <w:t xml:space="preserve"> </w:t>
      </w:r>
      <w:r>
        <w:t>ar</w:t>
      </w:r>
      <w:r>
        <w:rPr>
          <w:spacing w:val="-12"/>
        </w:rPr>
        <w:t xml:space="preserve"> </w:t>
      </w:r>
      <w:r>
        <w:t>siúl</w:t>
      </w:r>
      <w:r>
        <w:rPr>
          <w:spacing w:val="-11"/>
        </w:rPr>
        <w:t xml:space="preserve"> </w:t>
      </w:r>
      <w:r>
        <w:t>do</w:t>
      </w:r>
      <w:r>
        <w:rPr>
          <w:spacing w:val="-10"/>
        </w:rPr>
        <w:t xml:space="preserve"> </w:t>
      </w:r>
      <w:r>
        <w:t>gach</w:t>
      </w:r>
      <w:r>
        <w:rPr>
          <w:spacing w:val="-10"/>
        </w:rPr>
        <w:t xml:space="preserve"> </w:t>
      </w:r>
      <w:r>
        <w:t>clár</w:t>
      </w:r>
      <w:r>
        <w:rPr>
          <w:spacing w:val="-12"/>
        </w:rPr>
        <w:t xml:space="preserve"> </w:t>
      </w:r>
      <w:r>
        <w:t>agus</w:t>
      </w:r>
      <w:r>
        <w:rPr>
          <w:spacing w:val="-8"/>
        </w:rPr>
        <w:t xml:space="preserve"> </w:t>
      </w:r>
      <w:r>
        <w:t>modúl</w:t>
      </w:r>
      <w:r>
        <w:rPr>
          <w:spacing w:val="-11"/>
        </w:rPr>
        <w:t xml:space="preserve"> </w:t>
      </w:r>
      <w:r>
        <w:t>mura</w:t>
      </w:r>
      <w:r>
        <w:rPr>
          <w:spacing w:val="-8"/>
        </w:rPr>
        <w:t xml:space="preserve"> </w:t>
      </w:r>
      <w:r>
        <w:t>mbeidh</w:t>
      </w:r>
      <w:r>
        <w:rPr>
          <w:spacing w:val="-10"/>
        </w:rPr>
        <w:t xml:space="preserve"> </w:t>
      </w:r>
      <w:r>
        <w:t>cead</w:t>
      </w:r>
      <w:r>
        <w:rPr>
          <w:spacing w:val="-10"/>
        </w:rPr>
        <w:t xml:space="preserve"> </w:t>
      </w:r>
      <w:r>
        <w:t>faighte</w:t>
      </w:r>
      <w:r>
        <w:rPr>
          <w:spacing w:val="-9"/>
        </w:rPr>
        <w:t xml:space="preserve"> </w:t>
      </w:r>
      <w:r>
        <w:t>roimh</w:t>
      </w:r>
      <w:r>
        <w:rPr>
          <w:spacing w:val="-10"/>
        </w:rPr>
        <w:t xml:space="preserve"> </w:t>
      </w:r>
      <w:r>
        <w:t>ré</w:t>
      </w:r>
      <w:r>
        <w:rPr>
          <w:spacing w:val="-9"/>
        </w:rPr>
        <w:t xml:space="preserve"> </w:t>
      </w:r>
      <w:r>
        <w:t>ó</w:t>
      </w:r>
      <w:r>
        <w:rPr>
          <w:spacing w:val="-6"/>
        </w:rPr>
        <w:t xml:space="preserve"> </w:t>
      </w:r>
      <w:r>
        <w:t>Choiste</w:t>
      </w:r>
      <w:r>
        <w:rPr>
          <w:spacing w:val="-10"/>
        </w:rPr>
        <w:t xml:space="preserve"> </w:t>
      </w:r>
      <w:r>
        <w:t>na</w:t>
      </w:r>
      <w:r>
        <w:rPr>
          <w:spacing w:val="-9"/>
        </w:rPr>
        <w:t xml:space="preserve"> </w:t>
      </w:r>
      <w:r>
        <w:t>Rialachán Acadúil.</w:t>
      </w:r>
    </w:p>
    <w:p w14:paraId="0C3F8FBB" w14:textId="77777777" w:rsidR="004918A1" w:rsidRDefault="004918A1">
      <w:pPr>
        <w:pStyle w:val="BodyText"/>
      </w:pPr>
    </w:p>
    <w:p w14:paraId="7D79BA58" w14:textId="77777777" w:rsidR="004918A1" w:rsidRDefault="00816FFE">
      <w:pPr>
        <w:pStyle w:val="BodyText"/>
        <w:ind w:left="960" w:right="1231"/>
        <w:jc w:val="both"/>
      </w:pPr>
      <w:r>
        <w:t>Féadfar modúil a mheas trí scrúduithe foirmiúla, measúnuithe, tionscadail, aistí, páipéir, tuairiscí, cur i láthair &amp; díospóireachtaí, ceachtanna, obair sa tsaotharlann nó obair allamuigh, nó foghlaim eile ó thaithí.</w:t>
      </w:r>
    </w:p>
    <w:p w14:paraId="41EEB1C3" w14:textId="77777777" w:rsidR="004918A1" w:rsidRDefault="004918A1">
      <w:pPr>
        <w:pStyle w:val="BodyText"/>
      </w:pPr>
    </w:p>
    <w:p w14:paraId="7D265FFA" w14:textId="77777777" w:rsidR="004918A1" w:rsidRDefault="00816FFE">
      <w:pPr>
        <w:pStyle w:val="BodyText"/>
        <w:ind w:left="960" w:right="1230"/>
        <w:jc w:val="both"/>
      </w:pPr>
      <w:r>
        <w:t>Sa</w:t>
      </w:r>
      <w:r>
        <w:rPr>
          <w:spacing w:val="-2"/>
        </w:rPr>
        <w:t xml:space="preserve"> </w:t>
      </w:r>
      <w:r>
        <w:t>chás</w:t>
      </w:r>
      <w:r>
        <w:rPr>
          <w:spacing w:val="-5"/>
        </w:rPr>
        <w:t xml:space="preserve"> </w:t>
      </w:r>
      <w:r>
        <w:t>gur</w:t>
      </w:r>
      <w:r>
        <w:rPr>
          <w:spacing w:val="-5"/>
        </w:rPr>
        <w:t xml:space="preserve"> </w:t>
      </w:r>
      <w:r>
        <w:t>scrúdú</w:t>
      </w:r>
      <w:r>
        <w:rPr>
          <w:spacing w:val="-2"/>
        </w:rPr>
        <w:t xml:space="preserve"> </w:t>
      </w:r>
      <w:r>
        <w:t>i</w:t>
      </w:r>
      <w:r>
        <w:rPr>
          <w:spacing w:val="-3"/>
        </w:rPr>
        <w:t xml:space="preserve"> </w:t>
      </w:r>
      <w:r>
        <w:t>bhfoirm</w:t>
      </w:r>
      <w:r>
        <w:rPr>
          <w:spacing w:val="-1"/>
        </w:rPr>
        <w:t xml:space="preserve"> </w:t>
      </w:r>
      <w:r>
        <w:rPr>
          <w:b/>
        </w:rPr>
        <w:t>páipéar</w:t>
      </w:r>
      <w:r>
        <w:rPr>
          <w:b/>
          <w:spacing w:val="-2"/>
        </w:rPr>
        <w:t xml:space="preserve"> </w:t>
      </w:r>
      <w:r>
        <w:rPr>
          <w:b/>
        </w:rPr>
        <w:t>scrúdaithe</w:t>
      </w:r>
      <w:r>
        <w:rPr>
          <w:b/>
          <w:spacing w:val="-2"/>
        </w:rPr>
        <w:t xml:space="preserve"> </w:t>
      </w:r>
      <w:r>
        <w:rPr>
          <w:b/>
        </w:rPr>
        <w:t>foirmiúil</w:t>
      </w:r>
      <w:r>
        <w:rPr>
          <w:b/>
          <w:spacing w:val="-2"/>
        </w:rPr>
        <w:t xml:space="preserve"> </w:t>
      </w:r>
      <w:r>
        <w:t>a</w:t>
      </w:r>
      <w:r>
        <w:rPr>
          <w:spacing w:val="-1"/>
        </w:rPr>
        <w:t xml:space="preserve"> </w:t>
      </w:r>
      <w:r>
        <w:t>bhíonn</w:t>
      </w:r>
      <w:r>
        <w:rPr>
          <w:spacing w:val="-3"/>
        </w:rPr>
        <w:t xml:space="preserve"> </w:t>
      </w:r>
      <w:r>
        <w:t>le</w:t>
      </w:r>
      <w:r>
        <w:rPr>
          <w:spacing w:val="-2"/>
        </w:rPr>
        <w:t xml:space="preserve"> </w:t>
      </w:r>
      <w:r>
        <w:t>déanamh</w:t>
      </w:r>
      <w:r>
        <w:rPr>
          <w:spacing w:val="-3"/>
        </w:rPr>
        <w:t xml:space="preserve"> </w:t>
      </w:r>
      <w:r>
        <w:t>don</w:t>
      </w:r>
      <w:r>
        <w:rPr>
          <w:spacing w:val="-1"/>
        </w:rPr>
        <w:t xml:space="preserve"> </w:t>
      </w:r>
      <w:r>
        <w:t>mhodúl</w:t>
      </w:r>
      <w:r>
        <w:rPr>
          <w:spacing w:val="-8"/>
        </w:rPr>
        <w:t xml:space="preserve"> </w:t>
      </w:r>
      <w:r>
        <w:t>agus</w:t>
      </w:r>
      <w:r>
        <w:rPr>
          <w:spacing w:val="-6"/>
        </w:rPr>
        <w:t xml:space="preserve"> </w:t>
      </w:r>
      <w:r>
        <w:t>go</w:t>
      </w:r>
      <w:r>
        <w:rPr>
          <w:spacing w:val="-2"/>
        </w:rPr>
        <w:t xml:space="preserve"> </w:t>
      </w:r>
      <w:r>
        <w:t xml:space="preserve">mbeidh sé riartha ag Oifig na Scrúduithe agus le cur ar an amchlár go lárnach, mairfidh an scrúdú </w:t>
      </w:r>
      <w:r>
        <w:rPr>
          <w:b/>
        </w:rPr>
        <w:t xml:space="preserve">dhá uair an chloig </w:t>
      </w:r>
      <w:r>
        <w:t>de ghnáth. Sa chás go bhfuil ualú níos mó ná 5 ECTS ag modúl, féadfar roinnt páipéar dhá uair an chloig a chur isteach sa scrúdú foirmiúil nó páipéar amháin dhá uair an chloig agus modhanna measúnaithe eile (e.g. d'fhéadfadh dhá scrúdú dhá uair an chloig a bheith mar chuid de mhodúl 10 gcreidiúint a mhaireann ar feadh na bliana). I gcásanna eisceachtúla, má éilíonn cúiseanna measúnuithe acadúla níos daingne scrúduithe níos faide, d'fhéadfaí scrúduithe 3 huaire an chloig (nó níos faide) a reáchtáil. Caithfear cead a fháil roimh ré ó Choiste na Rialachán Acadúil sula gceadófar é</w:t>
      </w:r>
      <w:r>
        <w:rPr>
          <w:spacing w:val="-1"/>
        </w:rPr>
        <w:t xml:space="preserve"> </w:t>
      </w:r>
      <w:r>
        <w:t>seo</w:t>
      </w:r>
    </w:p>
    <w:p w14:paraId="443CE75E" w14:textId="77777777" w:rsidR="004918A1" w:rsidRDefault="004918A1">
      <w:pPr>
        <w:pStyle w:val="BodyText"/>
        <w:spacing w:before="4"/>
      </w:pPr>
    </w:p>
    <w:p w14:paraId="6F84CA33" w14:textId="77777777" w:rsidR="004918A1" w:rsidRDefault="00816FFE" w:rsidP="00A56906">
      <w:pPr>
        <w:pStyle w:val="Heading4"/>
        <w:numPr>
          <w:ilvl w:val="0"/>
          <w:numId w:val="59"/>
        </w:numPr>
        <w:tabs>
          <w:tab w:val="left" w:pos="1642"/>
        </w:tabs>
        <w:ind w:hanging="361"/>
      </w:pPr>
      <w:r>
        <w:t>Pas agus Du lar</w:t>
      </w:r>
      <w:r>
        <w:rPr>
          <w:spacing w:val="3"/>
        </w:rPr>
        <w:t xml:space="preserve"> </w:t>
      </w:r>
      <w:r>
        <w:t>Aghaidh</w:t>
      </w:r>
    </w:p>
    <w:p w14:paraId="544E0A8D" w14:textId="77777777" w:rsidR="004918A1" w:rsidRDefault="00816FFE">
      <w:pPr>
        <w:pStyle w:val="BodyText"/>
        <w:spacing w:before="226"/>
        <w:ind w:left="960" w:right="1235"/>
        <w:jc w:val="both"/>
      </w:pPr>
      <w:r>
        <w:t>Is</w:t>
      </w:r>
      <w:r>
        <w:rPr>
          <w:spacing w:val="-1"/>
        </w:rPr>
        <w:t xml:space="preserve"> </w:t>
      </w:r>
      <w:r>
        <w:t>é an</w:t>
      </w:r>
      <w:r>
        <w:rPr>
          <w:spacing w:val="-6"/>
        </w:rPr>
        <w:t xml:space="preserve"> </w:t>
      </w:r>
      <w:r>
        <w:t>Bord</w:t>
      </w:r>
      <w:r>
        <w:rPr>
          <w:spacing w:val="-1"/>
        </w:rPr>
        <w:t xml:space="preserve"> </w:t>
      </w:r>
      <w:r>
        <w:t>Scrúdaithe</w:t>
      </w:r>
      <w:r>
        <w:rPr>
          <w:spacing w:val="-5"/>
        </w:rPr>
        <w:t xml:space="preserve"> </w:t>
      </w:r>
      <w:r>
        <w:t>an</w:t>
      </w:r>
      <w:r>
        <w:rPr>
          <w:spacing w:val="-1"/>
        </w:rPr>
        <w:t xml:space="preserve"> </w:t>
      </w:r>
      <w:r>
        <w:t>t-údarás</w:t>
      </w:r>
      <w:r>
        <w:rPr>
          <w:spacing w:val="-4"/>
        </w:rPr>
        <w:t xml:space="preserve"> </w:t>
      </w:r>
      <w:r>
        <w:t>foirmiúil</w:t>
      </w:r>
      <w:r>
        <w:rPr>
          <w:spacing w:val="-3"/>
        </w:rPr>
        <w:t xml:space="preserve"> </w:t>
      </w:r>
      <w:r>
        <w:t>scrúduithe do</w:t>
      </w:r>
      <w:r>
        <w:rPr>
          <w:spacing w:val="-1"/>
        </w:rPr>
        <w:t xml:space="preserve"> </w:t>
      </w:r>
      <w:r>
        <w:t>gach</w:t>
      </w:r>
      <w:r>
        <w:rPr>
          <w:spacing w:val="-6"/>
        </w:rPr>
        <w:t xml:space="preserve"> </w:t>
      </w:r>
      <w:r>
        <w:t>Coláiste</w:t>
      </w:r>
      <w:r>
        <w:rPr>
          <w:spacing w:val="-6"/>
        </w:rPr>
        <w:t xml:space="preserve"> </w:t>
      </w:r>
      <w:r>
        <w:t>agus</w:t>
      </w:r>
      <w:r>
        <w:rPr>
          <w:spacing w:val="-4"/>
        </w:rPr>
        <w:t xml:space="preserve"> </w:t>
      </w:r>
      <w:r>
        <w:t>do</w:t>
      </w:r>
      <w:r>
        <w:rPr>
          <w:spacing w:val="-1"/>
        </w:rPr>
        <w:t xml:space="preserve"> </w:t>
      </w:r>
      <w:r>
        <w:t>gach</w:t>
      </w:r>
      <w:r>
        <w:rPr>
          <w:spacing w:val="-6"/>
        </w:rPr>
        <w:t xml:space="preserve"> </w:t>
      </w:r>
      <w:r>
        <w:t>seisiún</w:t>
      </w:r>
      <w:r>
        <w:rPr>
          <w:spacing w:val="-6"/>
        </w:rPr>
        <w:t xml:space="preserve"> </w:t>
      </w:r>
      <w:r>
        <w:t>scrúduithe.</w:t>
      </w:r>
      <w:r>
        <w:rPr>
          <w:spacing w:val="-1"/>
        </w:rPr>
        <w:t xml:space="preserve"> </w:t>
      </w:r>
      <w:r>
        <w:t>Is</w:t>
      </w:r>
      <w:r>
        <w:rPr>
          <w:spacing w:val="-4"/>
        </w:rPr>
        <w:t xml:space="preserve"> </w:t>
      </w:r>
      <w:r>
        <w:t>é an Déan a bhíonn ina C(h)athaoirleach agus bíonn comhaltaí acadúla an Choláiste agus scrúdaitheoirí seachtracha ó na disciplíní éagsúla nó ó na Coláistí atá freagrach as cláir idir Coláistí a bhíonn ar an mBord. Caithfidh cinntí a bheith faofa ag an mBord Scrúdaithe chun aitheantas foirmiúil a fháil mar thorthaí oifigiúla scrúduithe Ollscoile – maidir le Pas, Dul ar Aghaidh, Onóracha agus ligean do mhac léinn scrúdú a chur</w:t>
      </w:r>
      <w:r>
        <w:rPr>
          <w:spacing w:val="-11"/>
        </w:rPr>
        <w:t xml:space="preserve"> </w:t>
      </w:r>
      <w:r>
        <w:t>siar.</w:t>
      </w:r>
    </w:p>
    <w:p w14:paraId="50F79F29" w14:textId="77777777" w:rsidR="004918A1" w:rsidRDefault="004918A1">
      <w:pPr>
        <w:pStyle w:val="BodyText"/>
        <w:spacing w:before="1"/>
      </w:pPr>
    </w:p>
    <w:p w14:paraId="46A1BCDD" w14:textId="77777777" w:rsidR="004918A1" w:rsidRDefault="00816FFE">
      <w:pPr>
        <w:pStyle w:val="BodyText"/>
        <w:ind w:left="960" w:right="1229"/>
        <w:jc w:val="both"/>
      </w:pPr>
      <w:r>
        <w:t>Tionólfar Bord Scrúduithe ag deireadh tréimhse, Seimeastar 2 de ghnáth, agus tar éis na n-athscrúduithe i mí Lúnasa. Cinnfidh an Bord Scrúdaithe an toradh foriomlán agus déanfaidh sé iarratas ar fhorálacha cúitimh.</w:t>
      </w:r>
    </w:p>
    <w:p w14:paraId="45D74360" w14:textId="77777777" w:rsidR="004918A1" w:rsidRDefault="004918A1">
      <w:pPr>
        <w:pStyle w:val="BodyText"/>
        <w:spacing w:before="2"/>
      </w:pPr>
    </w:p>
    <w:p w14:paraId="6E409296" w14:textId="77777777" w:rsidR="004918A1" w:rsidRDefault="00816FFE" w:rsidP="00A56906">
      <w:pPr>
        <w:pStyle w:val="Heading4"/>
        <w:numPr>
          <w:ilvl w:val="1"/>
          <w:numId w:val="58"/>
        </w:numPr>
        <w:tabs>
          <w:tab w:val="left" w:pos="1321"/>
        </w:tabs>
        <w:spacing w:before="1"/>
        <w:ind w:hanging="361"/>
      </w:pPr>
      <w:r>
        <w:t>Dul ar</w:t>
      </w:r>
      <w:r>
        <w:rPr>
          <w:spacing w:val="-1"/>
        </w:rPr>
        <w:t xml:space="preserve"> </w:t>
      </w:r>
      <w:r>
        <w:t>Aghaidh</w:t>
      </w:r>
    </w:p>
    <w:p w14:paraId="3E448718" w14:textId="77777777" w:rsidR="004918A1" w:rsidRDefault="00816FFE">
      <w:pPr>
        <w:spacing w:before="226"/>
        <w:ind w:left="960" w:right="1233"/>
        <w:jc w:val="both"/>
        <w:rPr>
          <w:sz w:val="20"/>
        </w:rPr>
      </w:pPr>
      <w:r>
        <w:rPr>
          <w:sz w:val="20"/>
        </w:rPr>
        <w:t xml:space="preserve">Eagraítear cláir fochéime san Ollscoil in dhá </w:t>
      </w:r>
      <w:r>
        <w:rPr>
          <w:b/>
          <w:sz w:val="20"/>
        </w:rPr>
        <w:t xml:space="preserve">Thréimhse </w:t>
      </w:r>
      <w:r>
        <w:rPr>
          <w:sz w:val="20"/>
        </w:rPr>
        <w:t xml:space="preserve">de ghnáth. </w:t>
      </w:r>
      <w:r>
        <w:rPr>
          <w:b/>
          <w:sz w:val="20"/>
        </w:rPr>
        <w:t xml:space="preserve">Ní mór do mhic léinn gach tréimhse a thabhairt chun críche go rathúil sula dtugann siad faoin gcéad tréimhse eile. </w:t>
      </w:r>
      <w:r>
        <w:rPr>
          <w:sz w:val="20"/>
        </w:rPr>
        <w:t xml:space="preserve">Ar bhonn bliain acadúil a eagrófar Cláir Fochéime Pháirtaimseartha, áit a seasann gach bliain do Thréimhse shonrach. Beidh ar mhic léinn fochéime pháirtaimseartha clárú agus dul faoi scrúdú do shraith modúl arb ionann iad agus ualach creidmheasa 45 ECTS ar an iomlán, de réir struchtúir agus rialacháin an chláir atá leagtha amach i </w:t>
      </w:r>
      <w:r>
        <w:rPr>
          <w:b/>
          <w:sz w:val="20"/>
        </w:rPr>
        <w:t xml:space="preserve">Sonraíochtaí agus Rialacháin Cláir </w:t>
      </w:r>
      <w:r>
        <w:rPr>
          <w:sz w:val="20"/>
        </w:rPr>
        <w:t>an Choláiste dá gclár léinn roghnaithe.</w:t>
      </w:r>
    </w:p>
    <w:p w14:paraId="65FF6E45" w14:textId="77777777" w:rsidR="004918A1" w:rsidRDefault="004918A1">
      <w:pPr>
        <w:pStyle w:val="BodyText"/>
        <w:spacing w:before="3"/>
      </w:pPr>
    </w:p>
    <w:p w14:paraId="13364302" w14:textId="77777777" w:rsidR="004918A1" w:rsidRDefault="00816FFE" w:rsidP="00A56906">
      <w:pPr>
        <w:pStyle w:val="Heading4"/>
        <w:numPr>
          <w:ilvl w:val="1"/>
          <w:numId w:val="58"/>
        </w:numPr>
        <w:tabs>
          <w:tab w:val="left" w:pos="1321"/>
        </w:tabs>
        <w:ind w:hanging="361"/>
      </w:pPr>
      <w:r>
        <w:t>Pas</w:t>
      </w:r>
    </w:p>
    <w:p w14:paraId="23B55375" w14:textId="77777777" w:rsidR="004918A1" w:rsidRDefault="00816FFE">
      <w:pPr>
        <w:pStyle w:val="BodyText"/>
        <w:spacing w:before="227"/>
        <w:ind w:left="960" w:right="1229"/>
        <w:jc w:val="both"/>
      </w:pPr>
      <w:r>
        <w:rPr>
          <w:b/>
        </w:rPr>
        <w:t xml:space="preserve">40% an marc pas ar gach modúl. </w:t>
      </w:r>
      <w:r>
        <w:t xml:space="preserve">Sa chás go bhfuil measúnuithe éagsúla le déanamh (obair chúrsa, obair shaotharlainne, measúnú leanúnach, measúnú deiridh, etc.) sa mhodúl chun an grád deiridh a bhaint amach </w:t>
      </w:r>
      <w:r>
        <w:rPr>
          <w:b/>
        </w:rPr>
        <w:t xml:space="preserve">ní gá </w:t>
      </w:r>
      <w:r>
        <w:t>pas a bhaint amach in gach ceann de na measúnuithe seo de ghnáth. Ní thabharfar ach marc foriomlán don mhodúl ar ais don mhac léinn. Ní thabharfar marcanna do gach measúnú mar chuid de mhodúl.</w:t>
      </w:r>
    </w:p>
    <w:p w14:paraId="7E4F7E06" w14:textId="77777777" w:rsidR="004918A1" w:rsidRDefault="004918A1">
      <w:pPr>
        <w:pStyle w:val="BodyText"/>
      </w:pPr>
    </w:p>
    <w:p w14:paraId="4AA2BA2B" w14:textId="77777777" w:rsidR="004918A1" w:rsidRDefault="00816FFE">
      <w:pPr>
        <w:ind w:left="960" w:right="1231"/>
        <w:jc w:val="both"/>
        <w:rPr>
          <w:sz w:val="20"/>
        </w:rPr>
      </w:pPr>
      <w:r>
        <w:rPr>
          <w:b/>
          <w:sz w:val="20"/>
        </w:rPr>
        <w:t>Caithfear marc ‘Neamhiomlán’ a thabhairt d'Oifig na Scrúduithe má bhíonn riachtanas ann go gcaithfear</w:t>
      </w:r>
      <w:r>
        <w:rPr>
          <w:b/>
          <w:spacing w:val="-11"/>
          <w:sz w:val="20"/>
        </w:rPr>
        <w:t xml:space="preserve"> </w:t>
      </w:r>
      <w:r>
        <w:rPr>
          <w:b/>
          <w:sz w:val="20"/>
        </w:rPr>
        <w:t>gné(ithe)</w:t>
      </w:r>
      <w:r>
        <w:rPr>
          <w:b/>
          <w:spacing w:val="-13"/>
          <w:sz w:val="20"/>
        </w:rPr>
        <w:t xml:space="preserve"> </w:t>
      </w:r>
      <w:r>
        <w:rPr>
          <w:b/>
          <w:sz w:val="20"/>
        </w:rPr>
        <w:t>de</w:t>
      </w:r>
      <w:r>
        <w:rPr>
          <w:b/>
          <w:spacing w:val="-10"/>
          <w:sz w:val="20"/>
        </w:rPr>
        <w:t xml:space="preserve"> </w:t>
      </w:r>
      <w:r>
        <w:rPr>
          <w:b/>
          <w:sz w:val="20"/>
        </w:rPr>
        <w:t>mhodúl</w:t>
      </w:r>
      <w:r>
        <w:rPr>
          <w:b/>
          <w:spacing w:val="-13"/>
          <w:sz w:val="20"/>
        </w:rPr>
        <w:t xml:space="preserve"> </w:t>
      </w:r>
      <w:r>
        <w:rPr>
          <w:b/>
          <w:sz w:val="20"/>
        </w:rPr>
        <w:t>a</w:t>
      </w:r>
      <w:r>
        <w:rPr>
          <w:b/>
          <w:spacing w:val="-6"/>
          <w:sz w:val="20"/>
        </w:rPr>
        <w:t xml:space="preserve"> </w:t>
      </w:r>
      <w:r>
        <w:rPr>
          <w:b/>
          <w:sz w:val="20"/>
        </w:rPr>
        <w:t>phasáil</w:t>
      </w:r>
      <w:r>
        <w:rPr>
          <w:b/>
          <w:spacing w:val="-13"/>
          <w:sz w:val="20"/>
        </w:rPr>
        <w:t xml:space="preserve"> </w:t>
      </w:r>
      <w:r>
        <w:rPr>
          <w:b/>
          <w:sz w:val="20"/>
        </w:rPr>
        <w:t>agus</w:t>
      </w:r>
      <w:r>
        <w:rPr>
          <w:b/>
          <w:spacing w:val="-10"/>
          <w:sz w:val="20"/>
        </w:rPr>
        <w:t xml:space="preserve"> </w:t>
      </w:r>
      <w:r>
        <w:rPr>
          <w:b/>
          <w:sz w:val="20"/>
        </w:rPr>
        <w:t>nach</w:t>
      </w:r>
      <w:r>
        <w:rPr>
          <w:b/>
          <w:spacing w:val="-8"/>
          <w:sz w:val="20"/>
        </w:rPr>
        <w:t xml:space="preserve"> </w:t>
      </w:r>
      <w:r>
        <w:rPr>
          <w:b/>
          <w:sz w:val="20"/>
        </w:rPr>
        <w:t>bhfuil</w:t>
      </w:r>
      <w:r>
        <w:rPr>
          <w:b/>
          <w:spacing w:val="-14"/>
          <w:sz w:val="20"/>
        </w:rPr>
        <w:t xml:space="preserve"> </w:t>
      </w:r>
      <w:r>
        <w:rPr>
          <w:b/>
          <w:sz w:val="20"/>
        </w:rPr>
        <w:t>an</w:t>
      </w:r>
      <w:r>
        <w:rPr>
          <w:b/>
          <w:spacing w:val="-8"/>
          <w:sz w:val="20"/>
        </w:rPr>
        <w:t xml:space="preserve"> </w:t>
      </w:r>
      <w:r>
        <w:rPr>
          <w:b/>
          <w:sz w:val="20"/>
        </w:rPr>
        <w:t>ghné/na</w:t>
      </w:r>
      <w:r>
        <w:rPr>
          <w:b/>
          <w:spacing w:val="-11"/>
          <w:sz w:val="20"/>
        </w:rPr>
        <w:t xml:space="preserve"> </w:t>
      </w:r>
      <w:r>
        <w:rPr>
          <w:b/>
          <w:sz w:val="20"/>
        </w:rPr>
        <w:t>gnéithe</w:t>
      </w:r>
      <w:r>
        <w:rPr>
          <w:b/>
          <w:spacing w:val="-11"/>
          <w:sz w:val="20"/>
        </w:rPr>
        <w:t xml:space="preserve"> </w:t>
      </w:r>
      <w:r>
        <w:rPr>
          <w:b/>
          <w:sz w:val="20"/>
        </w:rPr>
        <w:t>sin</w:t>
      </w:r>
      <w:r>
        <w:rPr>
          <w:b/>
          <w:spacing w:val="-8"/>
          <w:sz w:val="20"/>
        </w:rPr>
        <w:t xml:space="preserve"> </w:t>
      </w:r>
      <w:r>
        <w:rPr>
          <w:b/>
          <w:sz w:val="20"/>
        </w:rPr>
        <w:t>pasáilte.</w:t>
      </w:r>
      <w:r>
        <w:rPr>
          <w:b/>
          <w:spacing w:val="-12"/>
          <w:sz w:val="20"/>
        </w:rPr>
        <w:t xml:space="preserve"> </w:t>
      </w:r>
      <w:r>
        <w:rPr>
          <w:b/>
          <w:sz w:val="20"/>
        </w:rPr>
        <w:t>Caithfidh</w:t>
      </w:r>
      <w:r>
        <w:rPr>
          <w:b/>
          <w:spacing w:val="-8"/>
          <w:sz w:val="20"/>
        </w:rPr>
        <w:t xml:space="preserve"> </w:t>
      </w:r>
      <w:r>
        <w:rPr>
          <w:b/>
          <w:sz w:val="20"/>
        </w:rPr>
        <w:t>mac léinn</w:t>
      </w:r>
      <w:r>
        <w:rPr>
          <w:b/>
          <w:spacing w:val="-4"/>
          <w:sz w:val="20"/>
        </w:rPr>
        <w:t xml:space="preserve"> </w:t>
      </w:r>
      <w:r>
        <w:rPr>
          <w:b/>
          <w:sz w:val="20"/>
        </w:rPr>
        <w:t>gach</w:t>
      </w:r>
      <w:r>
        <w:rPr>
          <w:b/>
          <w:spacing w:val="-3"/>
          <w:sz w:val="20"/>
        </w:rPr>
        <w:t xml:space="preserve"> </w:t>
      </w:r>
      <w:r>
        <w:rPr>
          <w:b/>
          <w:sz w:val="20"/>
        </w:rPr>
        <w:t>gné de</w:t>
      </w:r>
      <w:r>
        <w:rPr>
          <w:b/>
          <w:spacing w:val="-5"/>
          <w:sz w:val="20"/>
        </w:rPr>
        <w:t xml:space="preserve"> </w:t>
      </w:r>
      <w:r>
        <w:rPr>
          <w:b/>
          <w:sz w:val="20"/>
        </w:rPr>
        <w:t>mhodúl</w:t>
      </w:r>
      <w:r>
        <w:rPr>
          <w:b/>
          <w:spacing w:val="-3"/>
          <w:sz w:val="20"/>
        </w:rPr>
        <w:t xml:space="preserve"> </w:t>
      </w:r>
      <w:r>
        <w:rPr>
          <w:b/>
          <w:sz w:val="20"/>
        </w:rPr>
        <w:t>neamhiomlán</w:t>
      </w:r>
      <w:r>
        <w:rPr>
          <w:b/>
          <w:spacing w:val="-3"/>
          <w:sz w:val="20"/>
        </w:rPr>
        <w:t xml:space="preserve"> </w:t>
      </w:r>
      <w:r>
        <w:rPr>
          <w:b/>
          <w:sz w:val="20"/>
        </w:rPr>
        <w:t>a</w:t>
      </w:r>
      <w:r>
        <w:rPr>
          <w:b/>
          <w:spacing w:val="-1"/>
          <w:sz w:val="20"/>
        </w:rPr>
        <w:t xml:space="preserve"> </w:t>
      </w:r>
      <w:r>
        <w:rPr>
          <w:b/>
          <w:sz w:val="20"/>
        </w:rPr>
        <w:t>dhéanamh</w:t>
      </w:r>
      <w:r>
        <w:rPr>
          <w:b/>
          <w:spacing w:val="-8"/>
          <w:sz w:val="20"/>
        </w:rPr>
        <w:t xml:space="preserve"> </w:t>
      </w:r>
      <w:r>
        <w:rPr>
          <w:b/>
          <w:sz w:val="20"/>
        </w:rPr>
        <w:t>arís</w:t>
      </w:r>
      <w:r>
        <w:rPr>
          <w:b/>
          <w:spacing w:val="-1"/>
          <w:sz w:val="20"/>
        </w:rPr>
        <w:t xml:space="preserve"> </w:t>
      </w:r>
      <w:r>
        <w:rPr>
          <w:sz w:val="20"/>
        </w:rPr>
        <w:t>mura</w:t>
      </w:r>
      <w:r>
        <w:rPr>
          <w:spacing w:val="-1"/>
          <w:sz w:val="20"/>
        </w:rPr>
        <w:t xml:space="preserve"> </w:t>
      </w:r>
      <w:r>
        <w:rPr>
          <w:sz w:val="20"/>
        </w:rPr>
        <w:t>bhfuil</w:t>
      </w:r>
      <w:r>
        <w:rPr>
          <w:spacing w:val="-2"/>
          <w:sz w:val="20"/>
        </w:rPr>
        <w:t xml:space="preserve"> </w:t>
      </w:r>
      <w:r>
        <w:rPr>
          <w:sz w:val="20"/>
        </w:rPr>
        <w:t>sé</w:t>
      </w:r>
      <w:r>
        <w:rPr>
          <w:spacing w:val="-5"/>
          <w:sz w:val="20"/>
        </w:rPr>
        <w:t xml:space="preserve"> </w:t>
      </w:r>
      <w:r>
        <w:rPr>
          <w:sz w:val="20"/>
        </w:rPr>
        <w:t>sna</w:t>
      </w:r>
      <w:r>
        <w:rPr>
          <w:spacing w:val="-5"/>
          <w:sz w:val="20"/>
        </w:rPr>
        <w:t xml:space="preserve"> </w:t>
      </w:r>
      <w:r>
        <w:rPr>
          <w:sz w:val="20"/>
        </w:rPr>
        <w:t>rialacháin</w:t>
      </w:r>
      <w:r>
        <w:rPr>
          <w:spacing w:val="-7"/>
          <w:sz w:val="20"/>
        </w:rPr>
        <w:t xml:space="preserve"> </w:t>
      </w:r>
      <w:r>
        <w:rPr>
          <w:sz w:val="20"/>
        </w:rPr>
        <w:t>ag</w:t>
      </w:r>
      <w:r>
        <w:rPr>
          <w:spacing w:val="-1"/>
          <w:sz w:val="20"/>
        </w:rPr>
        <w:t xml:space="preserve"> </w:t>
      </w:r>
      <w:r>
        <w:rPr>
          <w:sz w:val="20"/>
        </w:rPr>
        <w:t>an</w:t>
      </w:r>
      <w:r>
        <w:rPr>
          <w:spacing w:val="-6"/>
          <w:sz w:val="20"/>
        </w:rPr>
        <w:t xml:space="preserve"> </w:t>
      </w:r>
      <w:r>
        <w:rPr>
          <w:sz w:val="20"/>
        </w:rPr>
        <w:t>gColáiste</w:t>
      </w:r>
      <w:r>
        <w:rPr>
          <w:spacing w:val="-1"/>
          <w:sz w:val="20"/>
        </w:rPr>
        <w:t xml:space="preserve"> </w:t>
      </w:r>
      <w:r>
        <w:rPr>
          <w:sz w:val="20"/>
        </w:rPr>
        <w:t>cuí go mbeadh mic léinn díolmhaithe ó mheasúnuithe áirithe a dhéanamh</w:t>
      </w:r>
      <w:r>
        <w:rPr>
          <w:spacing w:val="3"/>
          <w:sz w:val="20"/>
        </w:rPr>
        <w:t xml:space="preserve"> </w:t>
      </w:r>
      <w:r>
        <w:rPr>
          <w:sz w:val="20"/>
        </w:rPr>
        <w:t>arís.</w:t>
      </w:r>
    </w:p>
    <w:p w14:paraId="5FCCE58D" w14:textId="77777777" w:rsidR="004918A1" w:rsidRDefault="004918A1">
      <w:pPr>
        <w:pStyle w:val="BodyText"/>
        <w:spacing w:before="1"/>
      </w:pPr>
    </w:p>
    <w:p w14:paraId="528F3B92" w14:textId="77777777" w:rsidR="004918A1" w:rsidRDefault="00816FFE">
      <w:pPr>
        <w:pStyle w:val="BodyText"/>
        <w:ind w:left="960"/>
        <w:jc w:val="both"/>
      </w:pPr>
      <w:r>
        <w:t>Ba chóir go mbeadh forálacha ag leibhéal an Choláiste mar a chéile do gach clár agus gach modúl sa Choláiste.</w:t>
      </w:r>
    </w:p>
    <w:p w14:paraId="5BED38B6" w14:textId="77777777" w:rsidR="004918A1" w:rsidRDefault="004918A1">
      <w:pPr>
        <w:jc w:val="both"/>
        <w:sectPr w:rsidR="004918A1">
          <w:pgSz w:w="11910" w:h="16840"/>
          <w:pgMar w:top="860" w:right="320" w:bottom="760" w:left="620" w:header="426" w:footer="574" w:gutter="0"/>
          <w:cols w:space="720"/>
        </w:sectPr>
      </w:pPr>
    </w:p>
    <w:p w14:paraId="36A594CE" w14:textId="77777777" w:rsidR="004918A1" w:rsidRDefault="004918A1">
      <w:pPr>
        <w:pStyle w:val="BodyText"/>
      </w:pPr>
    </w:p>
    <w:p w14:paraId="094A71E4" w14:textId="77777777" w:rsidR="004918A1" w:rsidRDefault="004918A1">
      <w:pPr>
        <w:pStyle w:val="BodyText"/>
      </w:pPr>
    </w:p>
    <w:p w14:paraId="07FFDD25" w14:textId="77777777" w:rsidR="004918A1" w:rsidRDefault="004918A1">
      <w:pPr>
        <w:pStyle w:val="BodyText"/>
        <w:spacing w:before="6"/>
        <w:rPr>
          <w:sz w:val="22"/>
        </w:rPr>
      </w:pPr>
    </w:p>
    <w:p w14:paraId="7DD39972" w14:textId="77777777" w:rsidR="004918A1" w:rsidRDefault="00816FFE" w:rsidP="00A56906">
      <w:pPr>
        <w:pStyle w:val="Heading4"/>
        <w:numPr>
          <w:ilvl w:val="1"/>
          <w:numId w:val="58"/>
        </w:numPr>
        <w:tabs>
          <w:tab w:val="left" w:pos="1321"/>
        </w:tabs>
        <w:spacing w:before="1"/>
        <w:ind w:hanging="361"/>
      </w:pPr>
      <w:r>
        <w:t>Marcanna a Thabhairt ar</w:t>
      </w:r>
      <w:r>
        <w:rPr>
          <w:spacing w:val="-1"/>
        </w:rPr>
        <w:t xml:space="preserve"> </w:t>
      </w:r>
      <w:r>
        <w:t>Aghaidh</w:t>
      </w:r>
    </w:p>
    <w:p w14:paraId="39B2B5C8" w14:textId="77777777" w:rsidR="004918A1" w:rsidRDefault="00816FFE">
      <w:pPr>
        <w:pStyle w:val="BodyText"/>
        <w:spacing w:before="226"/>
        <w:ind w:left="960" w:right="1240"/>
        <w:jc w:val="both"/>
      </w:pPr>
      <w:r>
        <w:t>Gheobhaidh mac léinn creidiúint as modúil a pasáladh agus ní bheidh air/uirthi aon scrúdú a athshuí má baineadh 40% amach sa mhodúl taobh istigh den teorainn ama a leagadh amach sna rialacháin maidir le tréimhse áirithe a chríochnú go rathúil.</w:t>
      </w:r>
    </w:p>
    <w:p w14:paraId="17F48DCE" w14:textId="77777777" w:rsidR="004918A1" w:rsidRDefault="00816FFE">
      <w:pPr>
        <w:pStyle w:val="BodyText"/>
        <w:ind w:left="960"/>
        <w:jc w:val="both"/>
      </w:pPr>
      <w:r>
        <w:t>Féadfaidh Coláiste teorainn ama a leagan síos ach faomhadh an Choiste Rialachán Acadúil a fháil.</w:t>
      </w:r>
    </w:p>
    <w:p w14:paraId="1BF0CAA4" w14:textId="77777777" w:rsidR="004918A1" w:rsidRDefault="004918A1">
      <w:pPr>
        <w:pStyle w:val="BodyText"/>
        <w:spacing w:before="3"/>
      </w:pPr>
    </w:p>
    <w:p w14:paraId="7F9AAEE5" w14:textId="77777777" w:rsidR="004918A1" w:rsidRDefault="00816FFE" w:rsidP="00A56906">
      <w:pPr>
        <w:pStyle w:val="Heading4"/>
        <w:numPr>
          <w:ilvl w:val="1"/>
          <w:numId w:val="58"/>
        </w:numPr>
        <w:tabs>
          <w:tab w:val="left" w:pos="1321"/>
        </w:tabs>
        <w:ind w:hanging="361"/>
      </w:pPr>
      <w:r>
        <w:t>Ábhar le Meas san Athscrúdú</w:t>
      </w:r>
    </w:p>
    <w:p w14:paraId="6C3485AB" w14:textId="77777777" w:rsidR="004918A1" w:rsidRDefault="00816FFE">
      <w:pPr>
        <w:pStyle w:val="BodyText"/>
        <w:spacing w:before="226"/>
        <w:ind w:left="960" w:right="1234"/>
        <w:jc w:val="both"/>
      </w:pPr>
      <w:r>
        <w:t>Ní féidir marcanna as measúnuithe an mhodúil (i.e. sub-module assessment elements) a rinneadh cheana a thabhairt</w:t>
      </w:r>
      <w:r>
        <w:rPr>
          <w:spacing w:val="-2"/>
        </w:rPr>
        <w:t xml:space="preserve"> </w:t>
      </w:r>
      <w:r>
        <w:t>ar</w:t>
      </w:r>
      <w:r>
        <w:rPr>
          <w:spacing w:val="-3"/>
        </w:rPr>
        <w:t xml:space="preserve"> </w:t>
      </w:r>
      <w:r>
        <w:t>aghaidh</w:t>
      </w:r>
      <w:r>
        <w:rPr>
          <w:spacing w:val="-1"/>
        </w:rPr>
        <w:t xml:space="preserve"> </w:t>
      </w:r>
      <w:r>
        <w:t>don</w:t>
      </w:r>
      <w:r>
        <w:rPr>
          <w:spacing w:val="-6"/>
        </w:rPr>
        <w:t xml:space="preserve"> </w:t>
      </w:r>
      <w:r>
        <w:t>chéad</w:t>
      </w:r>
      <w:r>
        <w:rPr>
          <w:spacing w:val="-1"/>
        </w:rPr>
        <w:t xml:space="preserve"> </w:t>
      </w:r>
      <w:r>
        <w:t>bhabhta</w:t>
      </w:r>
      <w:r>
        <w:rPr>
          <w:spacing w:val="3"/>
        </w:rPr>
        <w:t xml:space="preserve"> </w:t>
      </w:r>
      <w:r>
        <w:t>eile</w:t>
      </w:r>
      <w:r>
        <w:rPr>
          <w:spacing w:val="-5"/>
        </w:rPr>
        <w:t xml:space="preserve"> </w:t>
      </w:r>
      <w:r>
        <w:t>mura mbeidh</w:t>
      </w:r>
      <w:r>
        <w:rPr>
          <w:spacing w:val="-1"/>
        </w:rPr>
        <w:t xml:space="preserve"> </w:t>
      </w:r>
      <w:r>
        <w:t>foráil</w:t>
      </w:r>
      <w:r>
        <w:rPr>
          <w:spacing w:val="-8"/>
        </w:rPr>
        <w:t xml:space="preserve"> </w:t>
      </w:r>
      <w:r>
        <w:t>déanta ag</w:t>
      </w:r>
      <w:r>
        <w:rPr>
          <w:spacing w:val="-5"/>
        </w:rPr>
        <w:t xml:space="preserve"> </w:t>
      </w:r>
      <w:r>
        <w:t>an</w:t>
      </w:r>
      <w:r>
        <w:rPr>
          <w:spacing w:val="-1"/>
        </w:rPr>
        <w:t xml:space="preserve"> </w:t>
      </w:r>
      <w:r>
        <w:t>gColáiste</w:t>
      </w:r>
      <w:r>
        <w:rPr>
          <w:spacing w:val="-1"/>
        </w:rPr>
        <w:t xml:space="preserve"> </w:t>
      </w:r>
      <w:r>
        <w:t>díolúine</w:t>
      </w:r>
      <w:r>
        <w:rPr>
          <w:spacing w:val="-5"/>
        </w:rPr>
        <w:t xml:space="preserve"> </w:t>
      </w:r>
      <w:r>
        <w:t>a thabhairt</w:t>
      </w:r>
      <w:r>
        <w:rPr>
          <w:spacing w:val="-2"/>
        </w:rPr>
        <w:t xml:space="preserve"> </w:t>
      </w:r>
      <w:r>
        <w:t>do mhac léinn ó mheasúnuithe áirithe a dhéanamh ar chúiseanna</w:t>
      </w:r>
      <w:r>
        <w:rPr>
          <w:spacing w:val="1"/>
        </w:rPr>
        <w:t xml:space="preserve"> </w:t>
      </w:r>
      <w:r>
        <w:t>acadúla.</w:t>
      </w:r>
    </w:p>
    <w:p w14:paraId="35F8E257" w14:textId="77777777" w:rsidR="004918A1" w:rsidRDefault="004918A1">
      <w:pPr>
        <w:pStyle w:val="BodyText"/>
        <w:spacing w:before="4"/>
      </w:pPr>
    </w:p>
    <w:p w14:paraId="280FE8C4" w14:textId="77777777" w:rsidR="004918A1" w:rsidRDefault="00816FFE" w:rsidP="00A56906">
      <w:pPr>
        <w:pStyle w:val="Heading4"/>
        <w:numPr>
          <w:ilvl w:val="1"/>
          <w:numId w:val="58"/>
        </w:numPr>
        <w:tabs>
          <w:tab w:val="left" w:pos="1321"/>
        </w:tabs>
        <w:ind w:hanging="361"/>
      </w:pPr>
      <w:r>
        <w:t>Foráil do</w:t>
      </w:r>
      <w:r>
        <w:rPr>
          <w:spacing w:val="-3"/>
        </w:rPr>
        <w:t xml:space="preserve"> </w:t>
      </w:r>
      <w:r>
        <w:t>Chúiteamh</w:t>
      </w:r>
    </w:p>
    <w:p w14:paraId="056173C9" w14:textId="77777777" w:rsidR="004918A1" w:rsidRDefault="00816FFE">
      <w:pPr>
        <w:pStyle w:val="BodyText"/>
        <w:spacing w:before="231"/>
        <w:ind w:left="960" w:right="1236"/>
        <w:jc w:val="both"/>
      </w:pPr>
      <w:r>
        <w:t>Ní chuirfear cúiteamh i bhfeidhm ach i gcásanna ina cheadófar don mhac léinn pas a fháil i Scrúdú ar an iomlán.</w:t>
      </w:r>
    </w:p>
    <w:p w14:paraId="06A38B90" w14:textId="77777777" w:rsidR="004918A1" w:rsidRDefault="004918A1">
      <w:pPr>
        <w:pStyle w:val="BodyText"/>
      </w:pPr>
    </w:p>
    <w:p w14:paraId="4B2DC6DD" w14:textId="77777777" w:rsidR="004918A1" w:rsidRDefault="00816FFE">
      <w:pPr>
        <w:pStyle w:val="BodyText"/>
        <w:spacing w:before="1"/>
        <w:ind w:left="960" w:right="1238"/>
        <w:jc w:val="both"/>
      </w:pPr>
      <w:r>
        <w:t>40%</w:t>
      </w:r>
      <w:r>
        <w:rPr>
          <w:spacing w:val="-8"/>
        </w:rPr>
        <w:t xml:space="preserve"> </w:t>
      </w:r>
      <w:r>
        <w:t>an</w:t>
      </w:r>
      <w:r>
        <w:rPr>
          <w:spacing w:val="-6"/>
        </w:rPr>
        <w:t xml:space="preserve"> </w:t>
      </w:r>
      <w:r>
        <w:t>marc</w:t>
      </w:r>
      <w:r>
        <w:rPr>
          <w:spacing w:val="-4"/>
        </w:rPr>
        <w:t xml:space="preserve"> </w:t>
      </w:r>
      <w:r>
        <w:t>pas</w:t>
      </w:r>
      <w:r>
        <w:rPr>
          <w:spacing w:val="-5"/>
        </w:rPr>
        <w:t xml:space="preserve"> </w:t>
      </w:r>
      <w:r>
        <w:t>ar</w:t>
      </w:r>
      <w:r>
        <w:rPr>
          <w:spacing w:val="-7"/>
        </w:rPr>
        <w:t xml:space="preserve"> </w:t>
      </w:r>
      <w:r>
        <w:t>gach</w:t>
      </w:r>
      <w:r>
        <w:rPr>
          <w:spacing w:val="-6"/>
        </w:rPr>
        <w:t xml:space="preserve"> </w:t>
      </w:r>
      <w:r>
        <w:t>modúl.</w:t>
      </w:r>
      <w:r>
        <w:rPr>
          <w:spacing w:val="-5"/>
        </w:rPr>
        <w:t xml:space="preserve"> </w:t>
      </w:r>
      <w:r>
        <w:t>Measfar,</w:t>
      </w:r>
      <w:r>
        <w:rPr>
          <w:spacing w:val="-6"/>
        </w:rPr>
        <w:t xml:space="preserve"> </w:t>
      </w:r>
      <w:r>
        <w:t>áfach,</w:t>
      </w:r>
      <w:r>
        <w:rPr>
          <w:spacing w:val="-5"/>
        </w:rPr>
        <w:t xml:space="preserve"> </w:t>
      </w:r>
      <w:r>
        <w:t>go</w:t>
      </w:r>
      <w:r>
        <w:rPr>
          <w:spacing w:val="-6"/>
        </w:rPr>
        <w:t xml:space="preserve"> </w:t>
      </w:r>
      <w:r>
        <w:t>bhfuil</w:t>
      </w:r>
      <w:r>
        <w:rPr>
          <w:spacing w:val="-6"/>
        </w:rPr>
        <w:t xml:space="preserve"> </w:t>
      </w:r>
      <w:r>
        <w:t>pas</w:t>
      </w:r>
      <w:r>
        <w:rPr>
          <w:spacing w:val="-5"/>
        </w:rPr>
        <w:t xml:space="preserve"> </w:t>
      </w:r>
      <w:r>
        <w:t>bainte</w:t>
      </w:r>
      <w:r>
        <w:rPr>
          <w:spacing w:val="-5"/>
        </w:rPr>
        <w:t xml:space="preserve"> </w:t>
      </w:r>
      <w:r>
        <w:t>amach</w:t>
      </w:r>
      <w:r>
        <w:rPr>
          <w:spacing w:val="-6"/>
        </w:rPr>
        <w:t xml:space="preserve"> </w:t>
      </w:r>
      <w:r>
        <w:t>ag</w:t>
      </w:r>
      <w:r>
        <w:rPr>
          <w:spacing w:val="-5"/>
        </w:rPr>
        <w:t xml:space="preserve"> </w:t>
      </w:r>
      <w:r>
        <w:t>mac</w:t>
      </w:r>
      <w:r>
        <w:rPr>
          <w:spacing w:val="-5"/>
        </w:rPr>
        <w:t xml:space="preserve"> </w:t>
      </w:r>
      <w:r>
        <w:t>léinn</w:t>
      </w:r>
      <w:r>
        <w:rPr>
          <w:spacing w:val="-6"/>
        </w:rPr>
        <w:t xml:space="preserve"> </w:t>
      </w:r>
      <w:r>
        <w:t>i</w:t>
      </w:r>
      <w:r>
        <w:rPr>
          <w:spacing w:val="-6"/>
        </w:rPr>
        <w:t xml:space="preserve"> </w:t>
      </w:r>
      <w:r>
        <w:t>dTréimhse</w:t>
      </w:r>
      <w:r>
        <w:rPr>
          <w:spacing w:val="-5"/>
        </w:rPr>
        <w:t xml:space="preserve"> </w:t>
      </w:r>
      <w:r>
        <w:t>a</w:t>
      </w:r>
      <w:r>
        <w:rPr>
          <w:spacing w:val="-4"/>
        </w:rPr>
        <w:t xml:space="preserve"> </w:t>
      </w:r>
      <w:r>
        <w:t>bhfuil níos lú ná 40% aige/aici i modúl amháin nó níos mó más rud</w:t>
      </w:r>
      <w:r>
        <w:rPr>
          <w:spacing w:val="-2"/>
        </w:rPr>
        <w:t xml:space="preserve"> </w:t>
      </w:r>
      <w:r>
        <w:t>é</w:t>
      </w:r>
    </w:p>
    <w:p w14:paraId="3632E4ED" w14:textId="77777777" w:rsidR="004918A1" w:rsidRDefault="004918A1">
      <w:pPr>
        <w:pStyle w:val="BodyText"/>
        <w:rPr>
          <w:sz w:val="21"/>
        </w:rPr>
      </w:pPr>
    </w:p>
    <w:p w14:paraId="59852D5D" w14:textId="77777777" w:rsidR="004918A1" w:rsidRDefault="00816FFE" w:rsidP="00A56906">
      <w:pPr>
        <w:pStyle w:val="ListParagraph"/>
        <w:numPr>
          <w:ilvl w:val="2"/>
          <w:numId w:val="58"/>
        </w:numPr>
        <w:tabs>
          <w:tab w:val="left" w:pos="1901"/>
          <w:tab w:val="left" w:pos="1902"/>
        </w:tabs>
        <w:ind w:hanging="361"/>
        <w:rPr>
          <w:sz w:val="20"/>
        </w:rPr>
      </w:pPr>
      <w:r>
        <w:rPr>
          <w:sz w:val="20"/>
        </w:rPr>
        <w:t>gurb é 40% ar a laghad an marc comhiomlán do gach modúl den</w:t>
      </w:r>
      <w:r>
        <w:rPr>
          <w:spacing w:val="1"/>
          <w:sz w:val="20"/>
        </w:rPr>
        <w:t xml:space="preserve"> </w:t>
      </w:r>
      <w:r>
        <w:rPr>
          <w:sz w:val="20"/>
        </w:rPr>
        <w:t>Tréimhse</w:t>
      </w:r>
    </w:p>
    <w:p w14:paraId="652A3DBF" w14:textId="77777777" w:rsidR="004918A1" w:rsidRDefault="00816FFE" w:rsidP="00A56906">
      <w:pPr>
        <w:pStyle w:val="ListParagraph"/>
        <w:numPr>
          <w:ilvl w:val="2"/>
          <w:numId w:val="58"/>
        </w:numPr>
        <w:tabs>
          <w:tab w:val="left" w:pos="1901"/>
          <w:tab w:val="left" w:pos="1902"/>
        </w:tabs>
        <w:spacing w:before="9"/>
        <w:ind w:hanging="361"/>
        <w:rPr>
          <w:sz w:val="20"/>
        </w:rPr>
      </w:pPr>
      <w:r>
        <w:rPr>
          <w:sz w:val="20"/>
        </w:rPr>
        <w:t>gurb é 35% nó os a chionn an marc i ngach</w:t>
      </w:r>
      <w:r>
        <w:rPr>
          <w:spacing w:val="1"/>
          <w:sz w:val="20"/>
        </w:rPr>
        <w:t xml:space="preserve"> </w:t>
      </w:r>
      <w:r>
        <w:rPr>
          <w:sz w:val="20"/>
        </w:rPr>
        <w:t>modúl</w:t>
      </w:r>
    </w:p>
    <w:p w14:paraId="208FB6FC" w14:textId="77777777" w:rsidR="004918A1" w:rsidRDefault="00816FFE" w:rsidP="00A56906">
      <w:pPr>
        <w:pStyle w:val="ListParagraph"/>
        <w:numPr>
          <w:ilvl w:val="2"/>
          <w:numId w:val="58"/>
        </w:numPr>
        <w:tabs>
          <w:tab w:val="left" w:pos="1901"/>
          <w:tab w:val="left" w:pos="1902"/>
        </w:tabs>
        <w:spacing w:before="9"/>
        <w:ind w:hanging="361"/>
        <w:rPr>
          <w:sz w:val="20"/>
        </w:rPr>
      </w:pPr>
      <w:r>
        <w:rPr>
          <w:sz w:val="20"/>
        </w:rPr>
        <w:t>gurb ionann 10 ECTS nó níos lú an/na modú(i)l le marcanna sa réimse 35-</w:t>
      </w:r>
      <w:r>
        <w:rPr>
          <w:spacing w:val="-7"/>
          <w:sz w:val="20"/>
        </w:rPr>
        <w:t xml:space="preserve"> </w:t>
      </w:r>
      <w:r>
        <w:rPr>
          <w:sz w:val="20"/>
        </w:rPr>
        <w:t>39%</w:t>
      </w:r>
    </w:p>
    <w:p w14:paraId="446B98EB" w14:textId="77777777" w:rsidR="004918A1" w:rsidRDefault="00816FFE">
      <w:pPr>
        <w:pStyle w:val="BodyText"/>
        <w:spacing w:before="223"/>
        <w:ind w:left="960" w:right="1252"/>
        <w:jc w:val="both"/>
      </w:pPr>
      <w:r>
        <w:t>Má dhéantar marcanna a thabhairt ar aghaidh chuig seisiún scrúduithe ar leith ní dhéantar neamhbhailí an cumas le cúiteamh a chur i bhfeidhm sa seisiún sin.</w:t>
      </w:r>
    </w:p>
    <w:p w14:paraId="6ED65220" w14:textId="77777777" w:rsidR="004918A1" w:rsidRDefault="004918A1">
      <w:pPr>
        <w:pStyle w:val="BodyText"/>
      </w:pPr>
    </w:p>
    <w:p w14:paraId="2F197EE7" w14:textId="77777777" w:rsidR="004918A1" w:rsidRDefault="00816FFE">
      <w:pPr>
        <w:pStyle w:val="BodyText"/>
        <w:ind w:left="960" w:right="1237"/>
        <w:jc w:val="both"/>
      </w:pPr>
      <w:r>
        <w:t>Nuair atá pas bainte amach i modúl le cúiteamh, beidh marc an mhodúil le feiceáil ar na tras-scríbhinní agus Pas le Cúiteamh mar ghrád.</w:t>
      </w:r>
    </w:p>
    <w:p w14:paraId="00261F57" w14:textId="77777777" w:rsidR="004918A1" w:rsidRDefault="004918A1">
      <w:pPr>
        <w:pStyle w:val="BodyText"/>
      </w:pPr>
    </w:p>
    <w:p w14:paraId="518D01A7" w14:textId="77777777" w:rsidR="004918A1" w:rsidRDefault="00816FFE">
      <w:pPr>
        <w:pStyle w:val="BodyText"/>
        <w:ind w:left="960" w:right="1237"/>
        <w:jc w:val="both"/>
      </w:pPr>
      <w:r>
        <w:t>I roinnt clár, d'fhéadfadh sé nach mbeadh cead Cúiteamh a thabhairt i gcroímhodúil nó i modúil éigeantacha nó grúpaí modúl, mar dá ndéanfaí a leithéid d'fhéadfaí an bonn a bhaint de thorthaí foghlama na Tréimhse nó an Chláir. Beidh na rialacháin shonracha seo leagtha amach i Sonraíochtaí agus Rialacháin Cláir an Choláiste do na cláir léinn chuí.</w:t>
      </w:r>
    </w:p>
    <w:p w14:paraId="29855497" w14:textId="77777777" w:rsidR="004918A1" w:rsidRDefault="004918A1">
      <w:pPr>
        <w:pStyle w:val="BodyText"/>
        <w:spacing w:before="3"/>
      </w:pPr>
    </w:p>
    <w:p w14:paraId="7B0ADC73" w14:textId="77777777" w:rsidR="004918A1" w:rsidRDefault="00816FFE" w:rsidP="00A56906">
      <w:pPr>
        <w:pStyle w:val="Heading4"/>
        <w:numPr>
          <w:ilvl w:val="1"/>
          <w:numId w:val="58"/>
        </w:numPr>
        <w:tabs>
          <w:tab w:val="left" w:pos="1321"/>
        </w:tabs>
        <w:ind w:hanging="361"/>
      </w:pPr>
      <w:r>
        <w:t>Marcanna Scrúdaithe a</w:t>
      </w:r>
      <w:r>
        <w:rPr>
          <w:spacing w:val="-3"/>
        </w:rPr>
        <w:t xml:space="preserve"> </w:t>
      </w:r>
      <w:r>
        <w:t>Uasteorannú</w:t>
      </w:r>
    </w:p>
    <w:p w14:paraId="6AB81F70" w14:textId="77777777" w:rsidR="004918A1" w:rsidRDefault="00816FFE">
      <w:pPr>
        <w:pStyle w:val="BodyText"/>
        <w:spacing w:before="227"/>
        <w:ind w:left="960" w:right="1232" w:hanging="1"/>
        <w:jc w:val="both"/>
      </w:pPr>
      <w:r>
        <w:t>Le héifeacht ón mbliain acadúil 2015/16 is é pasmharc an mhodúil, is é sin 40%, an t- uasmharc is féidir a bhronnadh nuair a bheidh modúl á athscrúdú.</w:t>
      </w:r>
    </w:p>
    <w:p w14:paraId="349AE8AD" w14:textId="77777777" w:rsidR="004918A1" w:rsidRDefault="004918A1">
      <w:pPr>
        <w:pStyle w:val="BodyText"/>
      </w:pPr>
    </w:p>
    <w:p w14:paraId="35DCF849" w14:textId="77777777" w:rsidR="004918A1" w:rsidRDefault="00816FFE">
      <w:pPr>
        <w:pStyle w:val="BodyText"/>
        <w:ind w:left="960"/>
        <w:jc w:val="both"/>
      </w:pPr>
      <w:r>
        <w:t>Baineann eisceacht amháin le fochéimeanna páirtaimseartha:</w:t>
      </w:r>
    </w:p>
    <w:p w14:paraId="792DCE46" w14:textId="77777777" w:rsidR="004918A1" w:rsidRDefault="004918A1">
      <w:pPr>
        <w:pStyle w:val="BodyText"/>
      </w:pPr>
    </w:p>
    <w:p w14:paraId="6D4F57C0" w14:textId="77777777" w:rsidR="004918A1" w:rsidRDefault="00816FFE">
      <w:pPr>
        <w:pStyle w:val="BodyText"/>
        <w:ind w:left="960"/>
      </w:pPr>
      <w:r>
        <w:t>a) ní bheidh uasteorannú i bhfeidhm don chéad bhliain de chláir fochéime.</w:t>
      </w:r>
    </w:p>
    <w:p w14:paraId="17E65890" w14:textId="77777777" w:rsidR="004918A1" w:rsidRDefault="004918A1">
      <w:pPr>
        <w:pStyle w:val="BodyText"/>
        <w:spacing w:before="3"/>
      </w:pPr>
    </w:p>
    <w:p w14:paraId="7AE050DE" w14:textId="77777777" w:rsidR="004918A1" w:rsidRDefault="00816FFE" w:rsidP="00A56906">
      <w:pPr>
        <w:pStyle w:val="Heading4"/>
        <w:numPr>
          <w:ilvl w:val="1"/>
          <w:numId w:val="58"/>
        </w:numPr>
        <w:tabs>
          <w:tab w:val="left" w:pos="1321"/>
        </w:tabs>
        <w:ind w:hanging="361"/>
      </w:pPr>
      <w:r>
        <w:t>Socruithe maidir le hUasteorannú a chur I</w:t>
      </w:r>
      <w:r>
        <w:rPr>
          <w:spacing w:val="-2"/>
        </w:rPr>
        <w:t xml:space="preserve"> </w:t>
      </w:r>
      <w:r>
        <w:t>bhfeidhm</w:t>
      </w:r>
    </w:p>
    <w:p w14:paraId="0A8B5C92" w14:textId="77777777" w:rsidR="004918A1" w:rsidRDefault="00816FFE">
      <w:pPr>
        <w:pStyle w:val="BodyText"/>
        <w:spacing w:before="232"/>
        <w:ind w:left="960"/>
        <w:jc w:val="both"/>
      </w:pPr>
      <w:r>
        <w:t>Cuirfear uasteorannú i bhfeidhm ar bhlianta fochéime clár mar seo a leanas:</w:t>
      </w:r>
    </w:p>
    <w:p w14:paraId="1F6B13B3" w14:textId="77777777" w:rsidR="004918A1" w:rsidRDefault="004918A1">
      <w:pPr>
        <w:pStyle w:val="BodyText"/>
        <w:spacing w:before="2"/>
      </w:pPr>
    </w:p>
    <w:p w14:paraId="69DF7884" w14:textId="77777777" w:rsidR="004918A1" w:rsidRDefault="00816FFE" w:rsidP="00A56906">
      <w:pPr>
        <w:numPr>
          <w:ilvl w:val="0"/>
          <w:numId w:val="57"/>
        </w:numPr>
        <w:tabs>
          <w:tab w:val="left" w:pos="4147"/>
          <w:tab w:val="left" w:pos="4148"/>
        </w:tabs>
        <w:ind w:hanging="601"/>
        <w:rPr>
          <w:rFonts w:ascii="TimesNewRomanPS-BoldItalicMT" w:hAnsi="TimesNewRomanPS-BoldItalicMT"/>
          <w:b/>
          <w:i/>
          <w:sz w:val="20"/>
        </w:rPr>
      </w:pPr>
      <w:r>
        <w:rPr>
          <w:rFonts w:ascii="TimesNewRomanPS-BoldItalicMT" w:hAnsi="TimesNewRomanPS-BoldItalicMT"/>
          <w:b/>
          <w:i/>
          <w:sz w:val="20"/>
        </w:rPr>
        <w:t>An bhliain acadúil</w:t>
      </w:r>
      <w:r>
        <w:rPr>
          <w:rFonts w:ascii="TimesNewRomanPS-BoldItalicMT" w:hAnsi="TimesNewRomanPS-BoldItalicMT"/>
          <w:b/>
          <w:i/>
          <w:spacing w:val="-7"/>
          <w:sz w:val="20"/>
        </w:rPr>
        <w:t xml:space="preserve"> </w:t>
      </w:r>
      <w:r>
        <w:rPr>
          <w:rFonts w:ascii="TimesNewRomanPS-BoldItalicMT" w:hAnsi="TimesNewRomanPS-BoldItalicMT"/>
          <w:b/>
          <w:i/>
          <w:sz w:val="20"/>
        </w:rPr>
        <w:t>2015-16:</w:t>
      </w:r>
    </w:p>
    <w:p w14:paraId="3D1F4C86" w14:textId="77777777" w:rsidR="004918A1" w:rsidRPr="009D301C" w:rsidRDefault="00816FFE" w:rsidP="00A56906">
      <w:pPr>
        <w:pStyle w:val="ListParagraph"/>
        <w:numPr>
          <w:ilvl w:val="2"/>
          <w:numId w:val="58"/>
        </w:numPr>
        <w:tabs>
          <w:tab w:val="left" w:pos="1901"/>
          <w:tab w:val="left" w:pos="1902"/>
        </w:tabs>
        <w:spacing w:before="3"/>
        <w:ind w:hanging="361"/>
        <w:rPr>
          <w:sz w:val="20"/>
          <w:lang w:val="fr-FR"/>
        </w:rPr>
      </w:pPr>
      <w:r w:rsidRPr="009D301C">
        <w:rPr>
          <w:sz w:val="20"/>
          <w:lang w:val="fr-FR"/>
        </w:rPr>
        <w:t xml:space="preserve">Ní bhaineann uasteorannú le </w:t>
      </w:r>
      <w:r w:rsidRPr="009D301C">
        <w:rPr>
          <w:spacing w:val="-3"/>
          <w:sz w:val="20"/>
          <w:lang w:val="fr-FR"/>
        </w:rPr>
        <w:t xml:space="preserve">mic </w:t>
      </w:r>
      <w:r w:rsidRPr="009D301C">
        <w:rPr>
          <w:sz w:val="20"/>
          <w:lang w:val="fr-FR"/>
        </w:rPr>
        <w:t>léinn sa chéad bhliain ná sa bhliain</w:t>
      </w:r>
      <w:r w:rsidRPr="009D301C">
        <w:rPr>
          <w:spacing w:val="-3"/>
          <w:sz w:val="20"/>
          <w:lang w:val="fr-FR"/>
        </w:rPr>
        <w:t xml:space="preserve"> </w:t>
      </w:r>
      <w:r w:rsidRPr="009D301C">
        <w:rPr>
          <w:sz w:val="20"/>
          <w:lang w:val="fr-FR"/>
        </w:rPr>
        <w:t>deiridh.</w:t>
      </w:r>
    </w:p>
    <w:p w14:paraId="74C79215" w14:textId="77777777" w:rsidR="004918A1" w:rsidRPr="009D301C" w:rsidRDefault="00816FFE" w:rsidP="00A56906">
      <w:pPr>
        <w:pStyle w:val="ListParagraph"/>
        <w:numPr>
          <w:ilvl w:val="2"/>
          <w:numId w:val="58"/>
        </w:numPr>
        <w:tabs>
          <w:tab w:val="left" w:pos="1901"/>
          <w:tab w:val="left" w:pos="1902"/>
        </w:tabs>
        <w:spacing w:before="16" w:line="232" w:lineRule="auto"/>
        <w:ind w:right="1245"/>
        <w:rPr>
          <w:sz w:val="20"/>
          <w:lang w:val="fr-FR"/>
        </w:rPr>
      </w:pPr>
      <w:r w:rsidRPr="009D301C">
        <w:rPr>
          <w:sz w:val="20"/>
          <w:lang w:val="fr-FR"/>
        </w:rPr>
        <w:t>Baineann uasteorannú le mic léinn i ngach bliain eile de chlár fochéime, i.e. ón dara bliain go dtí an bhliain roimh bhliain na</w:t>
      </w:r>
      <w:r w:rsidRPr="009D301C">
        <w:rPr>
          <w:spacing w:val="-2"/>
          <w:sz w:val="20"/>
          <w:lang w:val="fr-FR"/>
        </w:rPr>
        <w:t xml:space="preserve"> </w:t>
      </w:r>
      <w:r w:rsidRPr="009D301C">
        <w:rPr>
          <w:sz w:val="20"/>
          <w:lang w:val="fr-FR"/>
        </w:rPr>
        <w:t>céime.</w:t>
      </w:r>
    </w:p>
    <w:p w14:paraId="273C34EE" w14:textId="77777777" w:rsidR="004918A1" w:rsidRDefault="00816FFE" w:rsidP="00A56906">
      <w:pPr>
        <w:numPr>
          <w:ilvl w:val="0"/>
          <w:numId w:val="57"/>
        </w:numPr>
        <w:tabs>
          <w:tab w:val="left" w:pos="4147"/>
          <w:tab w:val="left" w:pos="4148"/>
        </w:tabs>
        <w:spacing w:before="4"/>
        <w:ind w:hanging="601"/>
        <w:rPr>
          <w:rFonts w:ascii="TimesNewRomanPS-BoldItalicMT" w:hAnsi="TimesNewRomanPS-BoldItalicMT"/>
          <w:b/>
          <w:i/>
          <w:sz w:val="20"/>
        </w:rPr>
      </w:pPr>
      <w:r>
        <w:rPr>
          <w:rFonts w:ascii="TimesNewRomanPS-BoldItalicMT" w:hAnsi="TimesNewRomanPS-BoldItalicMT"/>
          <w:b/>
          <w:i/>
          <w:sz w:val="20"/>
        </w:rPr>
        <w:t>An bhliain acadúil</w:t>
      </w:r>
      <w:r>
        <w:rPr>
          <w:rFonts w:ascii="TimesNewRomanPS-BoldItalicMT" w:hAnsi="TimesNewRomanPS-BoldItalicMT"/>
          <w:b/>
          <w:i/>
          <w:spacing w:val="-7"/>
          <w:sz w:val="20"/>
        </w:rPr>
        <w:t xml:space="preserve"> </w:t>
      </w:r>
      <w:r>
        <w:rPr>
          <w:rFonts w:ascii="TimesNewRomanPS-BoldItalicMT" w:hAnsi="TimesNewRomanPS-BoldItalicMT"/>
          <w:b/>
          <w:i/>
          <w:sz w:val="20"/>
        </w:rPr>
        <w:t>2016-17:</w:t>
      </w:r>
    </w:p>
    <w:p w14:paraId="4BC74755" w14:textId="77777777" w:rsidR="004918A1" w:rsidRPr="009D301C" w:rsidRDefault="00816FFE" w:rsidP="00A56906">
      <w:pPr>
        <w:pStyle w:val="ListParagraph"/>
        <w:numPr>
          <w:ilvl w:val="2"/>
          <w:numId w:val="58"/>
        </w:numPr>
        <w:tabs>
          <w:tab w:val="left" w:pos="1901"/>
          <w:tab w:val="left" w:pos="1902"/>
        </w:tabs>
        <w:spacing w:before="3"/>
        <w:ind w:hanging="361"/>
        <w:rPr>
          <w:sz w:val="20"/>
          <w:lang w:val="fr-FR"/>
        </w:rPr>
      </w:pPr>
      <w:r w:rsidRPr="009D301C">
        <w:rPr>
          <w:sz w:val="20"/>
          <w:u w:val="single"/>
          <w:lang w:val="fr-FR"/>
        </w:rPr>
        <w:t>Ní</w:t>
      </w:r>
      <w:r w:rsidRPr="009D301C">
        <w:rPr>
          <w:sz w:val="20"/>
          <w:lang w:val="fr-FR"/>
        </w:rPr>
        <w:t xml:space="preserve"> bhaineann uasteorannú le </w:t>
      </w:r>
      <w:r w:rsidRPr="009D301C">
        <w:rPr>
          <w:spacing w:val="-3"/>
          <w:sz w:val="20"/>
          <w:lang w:val="fr-FR"/>
        </w:rPr>
        <w:t xml:space="preserve">mic </w:t>
      </w:r>
      <w:r w:rsidRPr="009D301C">
        <w:rPr>
          <w:sz w:val="20"/>
          <w:lang w:val="fr-FR"/>
        </w:rPr>
        <w:t>léinn sa chéad</w:t>
      </w:r>
      <w:r w:rsidRPr="009D301C">
        <w:rPr>
          <w:spacing w:val="4"/>
          <w:sz w:val="20"/>
          <w:lang w:val="fr-FR"/>
        </w:rPr>
        <w:t xml:space="preserve"> </w:t>
      </w:r>
      <w:r w:rsidRPr="009D301C">
        <w:rPr>
          <w:sz w:val="20"/>
          <w:lang w:val="fr-FR"/>
        </w:rPr>
        <w:t>bhliain.</w:t>
      </w:r>
    </w:p>
    <w:p w14:paraId="37085C8C" w14:textId="77777777" w:rsidR="004918A1" w:rsidRPr="009D301C" w:rsidRDefault="00816FFE" w:rsidP="00A56906">
      <w:pPr>
        <w:pStyle w:val="ListParagraph"/>
        <w:numPr>
          <w:ilvl w:val="2"/>
          <w:numId w:val="58"/>
        </w:numPr>
        <w:tabs>
          <w:tab w:val="left" w:pos="1901"/>
          <w:tab w:val="left" w:pos="1902"/>
        </w:tabs>
        <w:spacing w:before="9" w:line="272" w:lineRule="exact"/>
        <w:ind w:hanging="361"/>
        <w:rPr>
          <w:sz w:val="20"/>
          <w:lang w:val="fr-FR"/>
        </w:rPr>
      </w:pPr>
      <w:r w:rsidRPr="009D301C">
        <w:rPr>
          <w:sz w:val="20"/>
          <w:lang w:val="fr-FR"/>
        </w:rPr>
        <w:t xml:space="preserve">Baineann uasteorannú le mic léinn i ngach bliain eile </w:t>
      </w:r>
      <w:r w:rsidRPr="009D301C">
        <w:rPr>
          <w:spacing w:val="-3"/>
          <w:sz w:val="20"/>
          <w:lang w:val="fr-FR"/>
        </w:rPr>
        <w:t xml:space="preserve">de </w:t>
      </w:r>
      <w:r w:rsidRPr="009D301C">
        <w:rPr>
          <w:sz w:val="20"/>
          <w:lang w:val="fr-FR"/>
        </w:rPr>
        <w:t>chlár fochéime,</w:t>
      </w:r>
    </w:p>
    <w:p w14:paraId="56D34A70" w14:textId="77777777" w:rsidR="004918A1" w:rsidRDefault="00816FFE">
      <w:pPr>
        <w:pStyle w:val="BodyText"/>
        <w:spacing w:line="226" w:lineRule="exact"/>
        <w:ind w:left="1901"/>
      </w:pPr>
      <w:r>
        <w:t>i.e. ón dara bliain go dtí bliain na céime.</w:t>
      </w:r>
    </w:p>
    <w:p w14:paraId="02DB93E4" w14:textId="77777777" w:rsidR="004918A1" w:rsidRDefault="004918A1">
      <w:pPr>
        <w:spacing w:line="226" w:lineRule="exact"/>
        <w:sectPr w:rsidR="004918A1">
          <w:pgSz w:w="11910" w:h="16840"/>
          <w:pgMar w:top="880" w:right="320" w:bottom="760" w:left="620" w:header="425" w:footer="574" w:gutter="0"/>
          <w:cols w:space="720"/>
        </w:sectPr>
      </w:pPr>
    </w:p>
    <w:p w14:paraId="3CC54634" w14:textId="77777777" w:rsidR="004918A1" w:rsidRDefault="004918A1">
      <w:pPr>
        <w:pStyle w:val="BodyText"/>
      </w:pPr>
    </w:p>
    <w:p w14:paraId="77231175" w14:textId="77777777" w:rsidR="004918A1" w:rsidRDefault="004918A1">
      <w:pPr>
        <w:pStyle w:val="BodyText"/>
      </w:pPr>
    </w:p>
    <w:p w14:paraId="17619ACF" w14:textId="77777777" w:rsidR="004918A1" w:rsidRDefault="004918A1">
      <w:pPr>
        <w:pStyle w:val="BodyText"/>
        <w:spacing w:before="3"/>
        <w:rPr>
          <w:sz w:val="24"/>
        </w:rPr>
      </w:pPr>
    </w:p>
    <w:p w14:paraId="167CC0DB" w14:textId="77777777" w:rsidR="004918A1" w:rsidRDefault="00816FFE" w:rsidP="00A56906">
      <w:pPr>
        <w:pStyle w:val="ListParagraph"/>
        <w:numPr>
          <w:ilvl w:val="2"/>
          <w:numId w:val="58"/>
        </w:numPr>
        <w:tabs>
          <w:tab w:val="left" w:pos="1902"/>
        </w:tabs>
        <w:spacing w:line="235" w:lineRule="auto"/>
        <w:ind w:right="1241"/>
        <w:jc w:val="both"/>
        <w:rPr>
          <w:sz w:val="20"/>
        </w:rPr>
      </w:pPr>
      <w:r>
        <w:rPr>
          <w:sz w:val="20"/>
        </w:rPr>
        <w:t xml:space="preserve">Tá feidhm ag uasteorannú i leith mac léinn atá ag athdhéanamh aon Tréimhse </w:t>
      </w:r>
      <w:r>
        <w:rPr>
          <w:spacing w:val="-3"/>
          <w:sz w:val="20"/>
        </w:rPr>
        <w:t xml:space="preserve">de </w:t>
      </w:r>
      <w:r>
        <w:rPr>
          <w:sz w:val="20"/>
        </w:rPr>
        <w:t>chlár ón dara bliain go dtí an bhliain deiridh, beag beann ar an uair a rinneadh an chéad iarracht ar an Tréimhse sin.</w:t>
      </w:r>
    </w:p>
    <w:p w14:paraId="4AFF5A3D" w14:textId="77777777" w:rsidR="004918A1" w:rsidRDefault="00816FFE" w:rsidP="00A56906">
      <w:pPr>
        <w:pStyle w:val="ListParagraph"/>
        <w:numPr>
          <w:ilvl w:val="2"/>
          <w:numId w:val="58"/>
        </w:numPr>
        <w:tabs>
          <w:tab w:val="left" w:pos="1902"/>
        </w:tabs>
        <w:spacing w:before="24" w:line="235" w:lineRule="auto"/>
        <w:ind w:right="1231"/>
        <w:jc w:val="both"/>
        <w:rPr>
          <w:sz w:val="20"/>
        </w:rPr>
      </w:pPr>
      <w:r>
        <w:rPr>
          <w:sz w:val="20"/>
        </w:rPr>
        <w:t>Tá feidhm ag uasteorannú i leith mac léinn atá sa bhliain deiridh in 2016-17 agus ar ghlac siad saoire</w:t>
      </w:r>
      <w:r>
        <w:rPr>
          <w:spacing w:val="-10"/>
          <w:sz w:val="20"/>
        </w:rPr>
        <w:t xml:space="preserve"> </w:t>
      </w:r>
      <w:r>
        <w:rPr>
          <w:sz w:val="20"/>
        </w:rPr>
        <w:t>neamhláithreachta</w:t>
      </w:r>
      <w:r>
        <w:rPr>
          <w:spacing w:val="-15"/>
          <w:sz w:val="20"/>
        </w:rPr>
        <w:t xml:space="preserve"> </w:t>
      </w:r>
      <w:r>
        <w:rPr>
          <w:sz w:val="20"/>
        </w:rPr>
        <w:t>le</w:t>
      </w:r>
      <w:r>
        <w:rPr>
          <w:spacing w:val="-11"/>
          <w:sz w:val="20"/>
        </w:rPr>
        <w:t xml:space="preserve"> </w:t>
      </w:r>
      <w:r>
        <w:rPr>
          <w:sz w:val="20"/>
        </w:rPr>
        <w:t>linn</w:t>
      </w:r>
      <w:r>
        <w:rPr>
          <w:spacing w:val="-10"/>
          <w:sz w:val="20"/>
        </w:rPr>
        <w:t xml:space="preserve"> </w:t>
      </w:r>
      <w:r>
        <w:rPr>
          <w:sz w:val="20"/>
        </w:rPr>
        <w:t>na</w:t>
      </w:r>
      <w:r>
        <w:rPr>
          <w:spacing w:val="-10"/>
          <w:sz w:val="20"/>
        </w:rPr>
        <w:t xml:space="preserve"> </w:t>
      </w:r>
      <w:r>
        <w:rPr>
          <w:sz w:val="20"/>
        </w:rPr>
        <w:t>bliana</w:t>
      </w:r>
      <w:r>
        <w:rPr>
          <w:spacing w:val="-15"/>
          <w:sz w:val="20"/>
        </w:rPr>
        <w:t xml:space="preserve"> </w:t>
      </w:r>
      <w:r>
        <w:rPr>
          <w:sz w:val="20"/>
        </w:rPr>
        <w:t>acadúla</w:t>
      </w:r>
      <w:r>
        <w:rPr>
          <w:spacing w:val="-9"/>
          <w:sz w:val="20"/>
        </w:rPr>
        <w:t xml:space="preserve"> </w:t>
      </w:r>
      <w:r>
        <w:rPr>
          <w:sz w:val="20"/>
        </w:rPr>
        <w:t>2015-16,</w:t>
      </w:r>
      <w:r>
        <w:rPr>
          <w:spacing w:val="-11"/>
          <w:sz w:val="20"/>
        </w:rPr>
        <w:t xml:space="preserve"> </w:t>
      </w:r>
      <w:r>
        <w:rPr>
          <w:sz w:val="20"/>
        </w:rPr>
        <w:t>bíodh</w:t>
      </w:r>
      <w:r>
        <w:rPr>
          <w:spacing w:val="-11"/>
          <w:sz w:val="20"/>
        </w:rPr>
        <w:t xml:space="preserve"> </w:t>
      </w:r>
      <w:r>
        <w:rPr>
          <w:sz w:val="20"/>
        </w:rPr>
        <w:t>an</w:t>
      </w:r>
      <w:r>
        <w:rPr>
          <w:spacing w:val="-11"/>
          <w:sz w:val="20"/>
        </w:rPr>
        <w:t xml:space="preserve"> </w:t>
      </w:r>
      <w:r>
        <w:rPr>
          <w:sz w:val="20"/>
        </w:rPr>
        <w:t>tsaoire</w:t>
      </w:r>
      <w:r>
        <w:rPr>
          <w:spacing w:val="-9"/>
          <w:sz w:val="20"/>
        </w:rPr>
        <w:t xml:space="preserve"> </w:t>
      </w:r>
      <w:r>
        <w:rPr>
          <w:sz w:val="20"/>
        </w:rPr>
        <w:t>sin</w:t>
      </w:r>
      <w:r>
        <w:rPr>
          <w:spacing w:val="-12"/>
          <w:sz w:val="20"/>
        </w:rPr>
        <w:t xml:space="preserve"> </w:t>
      </w:r>
      <w:r>
        <w:rPr>
          <w:sz w:val="20"/>
        </w:rPr>
        <w:t>faofa</w:t>
      </w:r>
      <w:r>
        <w:rPr>
          <w:spacing w:val="-15"/>
          <w:sz w:val="20"/>
        </w:rPr>
        <w:t xml:space="preserve"> </w:t>
      </w:r>
      <w:r>
        <w:rPr>
          <w:sz w:val="20"/>
        </w:rPr>
        <w:t>ag</w:t>
      </w:r>
      <w:r>
        <w:rPr>
          <w:spacing w:val="-10"/>
          <w:sz w:val="20"/>
        </w:rPr>
        <w:t xml:space="preserve"> </w:t>
      </w:r>
      <w:r>
        <w:rPr>
          <w:sz w:val="20"/>
        </w:rPr>
        <w:t>an</w:t>
      </w:r>
      <w:r>
        <w:rPr>
          <w:spacing w:val="-11"/>
          <w:sz w:val="20"/>
        </w:rPr>
        <w:t xml:space="preserve"> </w:t>
      </w:r>
      <w:r>
        <w:rPr>
          <w:sz w:val="20"/>
        </w:rPr>
        <w:t>Ollscoil nó ná bíodh.</w:t>
      </w:r>
    </w:p>
    <w:p w14:paraId="4135B758" w14:textId="77777777" w:rsidR="004918A1" w:rsidRDefault="004918A1">
      <w:pPr>
        <w:pStyle w:val="BodyText"/>
        <w:spacing w:before="3"/>
      </w:pPr>
    </w:p>
    <w:p w14:paraId="44C774FF" w14:textId="77777777" w:rsidR="004918A1" w:rsidRDefault="00816FFE">
      <w:pPr>
        <w:pStyle w:val="BodyText"/>
        <w:ind w:left="960" w:right="1234"/>
        <w:jc w:val="both"/>
      </w:pPr>
      <w:r>
        <w:t>Cuirfear</w:t>
      </w:r>
      <w:r>
        <w:rPr>
          <w:spacing w:val="-4"/>
        </w:rPr>
        <w:t xml:space="preserve"> </w:t>
      </w:r>
      <w:r>
        <w:t>uasteorannú</w:t>
      </w:r>
      <w:r>
        <w:rPr>
          <w:spacing w:val="-1"/>
        </w:rPr>
        <w:t xml:space="preserve"> </w:t>
      </w:r>
      <w:r>
        <w:t>i</w:t>
      </w:r>
      <w:r>
        <w:rPr>
          <w:spacing w:val="-1"/>
        </w:rPr>
        <w:t xml:space="preserve"> </w:t>
      </w:r>
      <w:r>
        <w:t>bhfeidhm</w:t>
      </w:r>
      <w:r>
        <w:rPr>
          <w:spacing w:val="-2"/>
        </w:rPr>
        <w:t xml:space="preserve"> </w:t>
      </w:r>
      <w:r>
        <w:t>i</w:t>
      </w:r>
      <w:r>
        <w:rPr>
          <w:spacing w:val="-2"/>
        </w:rPr>
        <w:t xml:space="preserve"> </w:t>
      </w:r>
      <w:r>
        <w:t>ngach</w:t>
      </w:r>
      <w:r>
        <w:rPr>
          <w:spacing w:val="-1"/>
        </w:rPr>
        <w:t xml:space="preserve"> </w:t>
      </w:r>
      <w:r>
        <w:t>cás,</w:t>
      </w:r>
      <w:r>
        <w:rPr>
          <w:spacing w:val="-2"/>
        </w:rPr>
        <w:t xml:space="preserve"> </w:t>
      </w:r>
      <w:r>
        <w:t>mar</w:t>
      </w:r>
      <w:r>
        <w:rPr>
          <w:spacing w:val="-8"/>
        </w:rPr>
        <w:t xml:space="preserve"> </w:t>
      </w:r>
      <w:r>
        <w:t>atá</w:t>
      </w:r>
      <w:r>
        <w:rPr>
          <w:spacing w:val="-1"/>
        </w:rPr>
        <w:t xml:space="preserve"> </w:t>
      </w:r>
      <w:r>
        <w:t>leagtha amach</w:t>
      </w:r>
      <w:r>
        <w:rPr>
          <w:spacing w:val="-1"/>
        </w:rPr>
        <w:t xml:space="preserve"> </w:t>
      </w:r>
      <w:r>
        <w:t>thuas,</w:t>
      </w:r>
      <w:r>
        <w:rPr>
          <w:spacing w:val="-6"/>
        </w:rPr>
        <w:t xml:space="preserve"> </w:t>
      </w:r>
      <w:r>
        <w:t>mura bhfuil</w:t>
      </w:r>
      <w:r>
        <w:rPr>
          <w:spacing w:val="-3"/>
        </w:rPr>
        <w:t xml:space="preserve"> </w:t>
      </w:r>
      <w:r>
        <w:t>cead</w:t>
      </w:r>
      <w:r>
        <w:rPr>
          <w:spacing w:val="-1"/>
        </w:rPr>
        <w:t xml:space="preserve"> </w:t>
      </w:r>
      <w:r>
        <w:t>faighte</w:t>
      </w:r>
      <w:r>
        <w:rPr>
          <w:spacing w:val="-5"/>
        </w:rPr>
        <w:t xml:space="preserve"> </w:t>
      </w:r>
      <w:r>
        <w:t>an</w:t>
      </w:r>
      <w:r>
        <w:rPr>
          <w:spacing w:val="-6"/>
        </w:rPr>
        <w:t xml:space="preserve"> </w:t>
      </w:r>
      <w:r>
        <w:t>scrúdú a</w:t>
      </w:r>
      <w:r>
        <w:rPr>
          <w:spacing w:val="-5"/>
        </w:rPr>
        <w:t xml:space="preserve"> </w:t>
      </w:r>
      <w:r>
        <w:t>chur</w:t>
      </w:r>
      <w:r>
        <w:rPr>
          <w:spacing w:val="-8"/>
        </w:rPr>
        <w:t xml:space="preserve"> </w:t>
      </w:r>
      <w:r>
        <w:t>siar,</w:t>
      </w:r>
      <w:r>
        <w:rPr>
          <w:spacing w:val="-5"/>
        </w:rPr>
        <w:t xml:space="preserve"> </w:t>
      </w:r>
      <w:r>
        <w:t>féach</w:t>
      </w:r>
      <w:r>
        <w:rPr>
          <w:spacing w:val="-6"/>
        </w:rPr>
        <w:t xml:space="preserve"> </w:t>
      </w:r>
      <w:r>
        <w:t>Cuid</w:t>
      </w:r>
      <w:r>
        <w:rPr>
          <w:spacing w:val="-5"/>
        </w:rPr>
        <w:t xml:space="preserve"> </w:t>
      </w:r>
      <w:r>
        <w:t>7</w:t>
      </w:r>
      <w:r>
        <w:rPr>
          <w:spacing w:val="-6"/>
        </w:rPr>
        <w:t xml:space="preserve"> </w:t>
      </w:r>
      <w:r>
        <w:t>den</w:t>
      </w:r>
      <w:r>
        <w:rPr>
          <w:spacing w:val="-6"/>
        </w:rPr>
        <w:t xml:space="preserve"> </w:t>
      </w:r>
      <w:r>
        <w:t>cháipéis</w:t>
      </w:r>
      <w:r>
        <w:rPr>
          <w:spacing w:val="-4"/>
        </w:rPr>
        <w:t xml:space="preserve"> </w:t>
      </w:r>
      <w:r>
        <w:t>seo</w:t>
      </w:r>
      <w:r>
        <w:rPr>
          <w:spacing w:val="-6"/>
        </w:rPr>
        <w:t xml:space="preserve"> </w:t>
      </w:r>
      <w:r>
        <w:t>maidir</w:t>
      </w:r>
      <w:r>
        <w:rPr>
          <w:spacing w:val="-8"/>
        </w:rPr>
        <w:t xml:space="preserve"> </w:t>
      </w:r>
      <w:r>
        <w:t>le</w:t>
      </w:r>
      <w:r>
        <w:rPr>
          <w:spacing w:val="-6"/>
        </w:rPr>
        <w:t xml:space="preserve"> </w:t>
      </w:r>
      <w:r>
        <w:t>Nósanna</w:t>
      </w:r>
      <w:r>
        <w:rPr>
          <w:spacing w:val="-4"/>
        </w:rPr>
        <w:t xml:space="preserve"> </w:t>
      </w:r>
      <w:r>
        <w:t>Imeachta</w:t>
      </w:r>
      <w:r>
        <w:rPr>
          <w:spacing w:val="-5"/>
        </w:rPr>
        <w:t xml:space="preserve"> </w:t>
      </w:r>
      <w:r>
        <w:t>na</w:t>
      </w:r>
      <w:r>
        <w:rPr>
          <w:spacing w:val="-5"/>
        </w:rPr>
        <w:t xml:space="preserve"> </w:t>
      </w:r>
      <w:r>
        <w:t>hOllscoile</w:t>
      </w:r>
      <w:r>
        <w:rPr>
          <w:spacing w:val="-5"/>
        </w:rPr>
        <w:t xml:space="preserve"> </w:t>
      </w:r>
      <w:r>
        <w:t>i</w:t>
      </w:r>
      <w:r>
        <w:rPr>
          <w:spacing w:val="-7"/>
        </w:rPr>
        <w:t xml:space="preserve"> </w:t>
      </w:r>
      <w:r>
        <w:t>leith</w:t>
      </w:r>
      <w:r>
        <w:rPr>
          <w:spacing w:val="-5"/>
        </w:rPr>
        <w:t xml:space="preserve"> </w:t>
      </w:r>
      <w:r>
        <w:t>Scrúdú</w:t>
      </w:r>
      <w:r>
        <w:rPr>
          <w:spacing w:val="-6"/>
        </w:rPr>
        <w:t xml:space="preserve"> </w:t>
      </w:r>
      <w:r>
        <w:t>a</w:t>
      </w:r>
      <w:r>
        <w:rPr>
          <w:spacing w:val="-5"/>
        </w:rPr>
        <w:t xml:space="preserve"> </w:t>
      </w:r>
      <w:r>
        <w:t>Chur</w:t>
      </w:r>
      <w:r>
        <w:rPr>
          <w:spacing w:val="-7"/>
        </w:rPr>
        <w:t xml:space="preserve"> </w:t>
      </w:r>
      <w:r>
        <w:t>Siar.</w:t>
      </w:r>
    </w:p>
    <w:p w14:paraId="32E04629" w14:textId="77777777" w:rsidR="004918A1" w:rsidRDefault="004918A1">
      <w:pPr>
        <w:pStyle w:val="BodyText"/>
        <w:spacing w:before="3"/>
      </w:pPr>
    </w:p>
    <w:p w14:paraId="60F05F78" w14:textId="77777777" w:rsidR="004918A1" w:rsidRDefault="00816FFE" w:rsidP="00A56906">
      <w:pPr>
        <w:pStyle w:val="Heading4"/>
        <w:numPr>
          <w:ilvl w:val="0"/>
          <w:numId w:val="59"/>
        </w:numPr>
        <w:tabs>
          <w:tab w:val="left" w:pos="1642"/>
        </w:tabs>
        <w:ind w:hanging="361"/>
      </w:pPr>
      <w:r>
        <w:t>Onóracha a Bhronnadh</w:t>
      </w:r>
    </w:p>
    <w:p w14:paraId="008B70DD" w14:textId="77777777" w:rsidR="004918A1" w:rsidRDefault="00816FFE">
      <w:pPr>
        <w:pStyle w:val="BodyText"/>
        <w:spacing w:before="226"/>
        <w:ind w:left="960" w:right="1238"/>
        <w:jc w:val="both"/>
      </w:pPr>
      <w:r>
        <w:t>Bronntar</w:t>
      </w:r>
      <w:r>
        <w:rPr>
          <w:spacing w:val="-3"/>
        </w:rPr>
        <w:t xml:space="preserve"> </w:t>
      </w:r>
      <w:r>
        <w:t>onóracha de</w:t>
      </w:r>
      <w:r>
        <w:rPr>
          <w:spacing w:val="-5"/>
        </w:rPr>
        <w:t xml:space="preserve"> </w:t>
      </w:r>
      <w:r>
        <w:t>réir</w:t>
      </w:r>
      <w:r>
        <w:rPr>
          <w:spacing w:val="-4"/>
        </w:rPr>
        <w:t xml:space="preserve"> </w:t>
      </w:r>
      <w:r>
        <w:t>na</w:t>
      </w:r>
      <w:r>
        <w:rPr>
          <w:spacing w:val="-5"/>
        </w:rPr>
        <w:t xml:space="preserve"> </w:t>
      </w:r>
      <w:r>
        <w:t>scéime</w:t>
      </w:r>
      <w:r>
        <w:rPr>
          <w:spacing w:val="-4"/>
        </w:rPr>
        <w:t xml:space="preserve"> </w:t>
      </w:r>
      <w:r>
        <w:t>seo</w:t>
      </w:r>
      <w:r>
        <w:rPr>
          <w:spacing w:val="-1"/>
        </w:rPr>
        <w:t xml:space="preserve"> </w:t>
      </w:r>
      <w:r>
        <w:t>a</w:t>
      </w:r>
      <w:r>
        <w:rPr>
          <w:spacing w:val="-5"/>
        </w:rPr>
        <w:t xml:space="preserve"> </w:t>
      </w:r>
      <w:r>
        <w:t>leanas,</w:t>
      </w:r>
      <w:r>
        <w:rPr>
          <w:spacing w:val="-6"/>
        </w:rPr>
        <w:t xml:space="preserve"> </w:t>
      </w:r>
      <w:r>
        <w:t>do</w:t>
      </w:r>
      <w:r>
        <w:rPr>
          <w:spacing w:val="-1"/>
        </w:rPr>
        <w:t xml:space="preserve"> </w:t>
      </w:r>
      <w:r>
        <w:t>gach</w:t>
      </w:r>
      <w:r>
        <w:rPr>
          <w:spacing w:val="-5"/>
        </w:rPr>
        <w:t xml:space="preserve"> </w:t>
      </w:r>
      <w:r>
        <w:t>tréimhse chríochnaithe</w:t>
      </w:r>
      <w:r>
        <w:rPr>
          <w:spacing w:val="-5"/>
        </w:rPr>
        <w:t xml:space="preserve"> </w:t>
      </w:r>
      <w:r>
        <w:t>de</w:t>
      </w:r>
      <w:r>
        <w:rPr>
          <w:spacing w:val="-5"/>
        </w:rPr>
        <w:t xml:space="preserve"> </w:t>
      </w:r>
      <w:r>
        <w:t>staidéar;</w:t>
      </w:r>
      <w:r>
        <w:rPr>
          <w:spacing w:val="-2"/>
        </w:rPr>
        <w:t xml:space="preserve"> </w:t>
      </w:r>
      <w:r>
        <w:t>is</w:t>
      </w:r>
      <w:r>
        <w:rPr>
          <w:spacing w:val="-5"/>
        </w:rPr>
        <w:t xml:space="preserve"> </w:t>
      </w:r>
      <w:r>
        <w:t>é</w:t>
      </w:r>
      <w:r>
        <w:rPr>
          <w:spacing w:val="-4"/>
        </w:rPr>
        <w:t xml:space="preserve"> </w:t>
      </w:r>
      <w:r>
        <w:t>sin,</w:t>
      </w:r>
      <w:r>
        <w:rPr>
          <w:spacing w:val="-1"/>
        </w:rPr>
        <w:t xml:space="preserve"> </w:t>
      </w:r>
      <w:r>
        <w:t>do</w:t>
      </w:r>
      <w:r>
        <w:rPr>
          <w:spacing w:val="-6"/>
        </w:rPr>
        <w:t xml:space="preserve"> </w:t>
      </w:r>
      <w:r>
        <w:t>gach bliain acadúil chríochnaithe do mhic léinn fochéime</w:t>
      </w:r>
      <w:r>
        <w:rPr>
          <w:spacing w:val="-1"/>
        </w:rPr>
        <w:t xml:space="preserve"> </w:t>
      </w:r>
      <w:r>
        <w:t>pháirtaimseartha.</w:t>
      </w:r>
    </w:p>
    <w:p w14:paraId="007581D7" w14:textId="77777777" w:rsidR="004918A1" w:rsidRDefault="004918A1">
      <w:pPr>
        <w:pStyle w:val="BodyText"/>
      </w:pPr>
    </w:p>
    <w:p w14:paraId="3702C762" w14:textId="77777777" w:rsidR="004918A1" w:rsidRDefault="00816FFE">
      <w:pPr>
        <w:pStyle w:val="BodyText"/>
        <w:spacing w:before="1"/>
        <w:ind w:left="960" w:right="1237"/>
        <w:jc w:val="both"/>
      </w:pPr>
      <w:r>
        <w:t>Tabharfar grád neodrach do chreidiúint a bhronntar ar réamhfhoghlaim nó ar Aitheantas Réamhfhoghlama (RPL) agus ní chuirfear san áireamh é agus onóracha á ríomh.</w:t>
      </w:r>
    </w:p>
    <w:p w14:paraId="00A7DB60" w14:textId="77777777" w:rsidR="004918A1" w:rsidRDefault="004918A1">
      <w:pPr>
        <w:pStyle w:val="BodyText"/>
        <w:spacing w:before="2"/>
      </w:pPr>
    </w:p>
    <w:p w14:paraId="429791CB" w14:textId="77777777" w:rsidR="004918A1" w:rsidRPr="009D301C" w:rsidRDefault="00816FFE" w:rsidP="00A56906">
      <w:pPr>
        <w:pStyle w:val="Heading4"/>
        <w:numPr>
          <w:ilvl w:val="1"/>
          <w:numId w:val="56"/>
        </w:numPr>
        <w:tabs>
          <w:tab w:val="left" w:pos="1321"/>
        </w:tabs>
        <w:spacing w:before="1"/>
        <w:ind w:hanging="361"/>
        <w:rPr>
          <w:lang w:val="fr-FR"/>
        </w:rPr>
      </w:pPr>
      <w:r w:rsidRPr="009D301C">
        <w:rPr>
          <w:lang w:val="fr-FR"/>
        </w:rPr>
        <w:t>Onóracha a Bhronnadh ag Leibhéal</w:t>
      </w:r>
      <w:r w:rsidRPr="009D301C">
        <w:rPr>
          <w:spacing w:val="-2"/>
          <w:lang w:val="fr-FR"/>
        </w:rPr>
        <w:t xml:space="preserve"> </w:t>
      </w:r>
      <w:r w:rsidRPr="009D301C">
        <w:rPr>
          <w:lang w:val="fr-FR"/>
        </w:rPr>
        <w:t>Céime</w:t>
      </w:r>
    </w:p>
    <w:p w14:paraId="4BC1011F" w14:textId="77777777" w:rsidR="004918A1" w:rsidRDefault="00816FFE">
      <w:pPr>
        <w:pStyle w:val="BodyText"/>
        <w:spacing w:before="226"/>
        <w:ind w:left="960" w:right="1233"/>
        <w:jc w:val="both"/>
      </w:pPr>
      <w:r w:rsidRPr="009D301C">
        <w:rPr>
          <w:lang w:val="fr-FR"/>
        </w:rPr>
        <w:t xml:space="preserve">Ag leibhéal céime, ríomhtar onóracha de bhun 30% den mharc comhiomlán a bhaintear amach i Scrúdú na tréimhse réamhdheiridh móide 70% den mharc comhiomlán a bhaintear amach i Scrúdú na tréimhse deiridh. </w:t>
      </w:r>
      <w:r>
        <w:t>Beidh an caighdeán bunaithe ar an tábla seo a leanas:</w:t>
      </w:r>
    </w:p>
    <w:p w14:paraId="4654E88A" w14:textId="77777777" w:rsidR="004918A1" w:rsidRDefault="004918A1">
      <w:pPr>
        <w:pStyle w:val="BodyText"/>
      </w:pPr>
    </w:p>
    <w:p w14:paraId="4269CDA6" w14:textId="77777777" w:rsidR="004918A1" w:rsidRDefault="00816FFE">
      <w:pPr>
        <w:pStyle w:val="BodyText"/>
        <w:tabs>
          <w:tab w:val="left" w:pos="2491"/>
        </w:tabs>
        <w:ind w:left="1681"/>
      </w:pPr>
      <w:r>
        <w:t>H1</w:t>
      </w:r>
      <w:r>
        <w:tab/>
        <w:t>comhiomlán</w:t>
      </w:r>
      <w:r>
        <w:rPr>
          <w:spacing w:val="-2"/>
        </w:rPr>
        <w:t xml:space="preserve"> </w:t>
      </w:r>
      <w:r>
        <w:t>70%</w:t>
      </w:r>
    </w:p>
    <w:p w14:paraId="70033923" w14:textId="77777777" w:rsidR="004918A1" w:rsidRDefault="00816FFE">
      <w:pPr>
        <w:pStyle w:val="BodyText"/>
        <w:tabs>
          <w:tab w:val="left" w:pos="2491"/>
        </w:tabs>
        <w:spacing w:before="1"/>
        <w:ind w:left="1681"/>
      </w:pPr>
      <w:r>
        <w:t>H2.1</w:t>
      </w:r>
      <w:r>
        <w:tab/>
        <w:t>comhiomlán</w:t>
      </w:r>
      <w:r>
        <w:rPr>
          <w:spacing w:val="-2"/>
        </w:rPr>
        <w:t xml:space="preserve"> </w:t>
      </w:r>
      <w:r>
        <w:t>60%</w:t>
      </w:r>
    </w:p>
    <w:p w14:paraId="46B3D9C4" w14:textId="77777777" w:rsidR="004918A1" w:rsidRDefault="00816FFE">
      <w:pPr>
        <w:pStyle w:val="BodyText"/>
        <w:tabs>
          <w:tab w:val="left" w:pos="2491"/>
        </w:tabs>
        <w:ind w:left="1681"/>
      </w:pPr>
      <w:r>
        <w:t>H2.2</w:t>
      </w:r>
      <w:r>
        <w:tab/>
        <w:t>comhiomlán</w:t>
      </w:r>
      <w:r>
        <w:rPr>
          <w:spacing w:val="-2"/>
        </w:rPr>
        <w:t xml:space="preserve"> </w:t>
      </w:r>
      <w:r>
        <w:t>50%</w:t>
      </w:r>
    </w:p>
    <w:p w14:paraId="7CB61D53" w14:textId="77777777" w:rsidR="004918A1" w:rsidRDefault="00816FFE">
      <w:pPr>
        <w:pStyle w:val="BodyText"/>
        <w:tabs>
          <w:tab w:val="left" w:pos="2491"/>
        </w:tabs>
        <w:ind w:left="1681"/>
      </w:pPr>
      <w:r>
        <w:t>H3</w:t>
      </w:r>
      <w:r>
        <w:tab/>
        <w:t>comhiomlán</w:t>
      </w:r>
      <w:r>
        <w:rPr>
          <w:spacing w:val="-2"/>
        </w:rPr>
        <w:t xml:space="preserve"> </w:t>
      </w:r>
      <w:r>
        <w:t>40%</w:t>
      </w:r>
    </w:p>
    <w:p w14:paraId="718FF348" w14:textId="77777777" w:rsidR="004918A1" w:rsidRDefault="004918A1">
      <w:pPr>
        <w:pStyle w:val="BodyText"/>
        <w:spacing w:before="11"/>
        <w:rPr>
          <w:sz w:val="19"/>
        </w:rPr>
      </w:pPr>
    </w:p>
    <w:p w14:paraId="3A75145B" w14:textId="77777777" w:rsidR="004918A1" w:rsidRDefault="00816FFE">
      <w:pPr>
        <w:pStyle w:val="BodyText"/>
        <w:ind w:left="960" w:right="1242"/>
        <w:jc w:val="both"/>
      </w:pPr>
      <w:r>
        <w:t>* Is féidir bliain eile, seachas an bhliain réamhdheiridh, a ainmniú do chúiseanna bailí acadúla le faomhadh Choiste na Rialachán Acadúil.</w:t>
      </w:r>
    </w:p>
    <w:p w14:paraId="389AC2FF" w14:textId="77777777" w:rsidR="004918A1" w:rsidRDefault="004918A1">
      <w:pPr>
        <w:pStyle w:val="BodyText"/>
        <w:spacing w:before="3"/>
      </w:pPr>
    </w:p>
    <w:p w14:paraId="2437859C" w14:textId="77777777" w:rsidR="004918A1" w:rsidRDefault="00816FFE" w:rsidP="00A56906">
      <w:pPr>
        <w:pStyle w:val="Heading4"/>
        <w:numPr>
          <w:ilvl w:val="1"/>
          <w:numId w:val="56"/>
        </w:numPr>
        <w:tabs>
          <w:tab w:val="left" w:pos="1321"/>
        </w:tabs>
        <w:ind w:hanging="361"/>
      </w:pPr>
      <w:r>
        <w:t>Scrúdú roimh an Tréimhse Dheiridh</w:t>
      </w:r>
    </w:p>
    <w:p w14:paraId="010D6467" w14:textId="77777777" w:rsidR="004918A1" w:rsidRDefault="00816FFE">
      <w:pPr>
        <w:pStyle w:val="BodyText"/>
        <w:tabs>
          <w:tab w:val="left" w:pos="2491"/>
        </w:tabs>
        <w:spacing w:before="227"/>
        <w:ind w:left="1681" w:right="5860" w:hanging="721"/>
      </w:pPr>
      <w:r>
        <w:t>Áireofar onóracha bunaithe ar an tábla seo a leanas: H1</w:t>
      </w:r>
      <w:r>
        <w:tab/>
        <w:t>comhiomlán</w:t>
      </w:r>
      <w:r>
        <w:rPr>
          <w:spacing w:val="-1"/>
        </w:rPr>
        <w:t xml:space="preserve"> </w:t>
      </w:r>
      <w:r>
        <w:t>70%</w:t>
      </w:r>
    </w:p>
    <w:p w14:paraId="79D175C4" w14:textId="77777777" w:rsidR="004918A1" w:rsidRDefault="00816FFE">
      <w:pPr>
        <w:pStyle w:val="BodyText"/>
        <w:tabs>
          <w:tab w:val="left" w:pos="2491"/>
        </w:tabs>
        <w:ind w:left="1681"/>
      </w:pPr>
      <w:r>
        <w:t>H2.1</w:t>
      </w:r>
      <w:r>
        <w:tab/>
        <w:t>comhiomlán</w:t>
      </w:r>
      <w:r>
        <w:rPr>
          <w:spacing w:val="-2"/>
        </w:rPr>
        <w:t xml:space="preserve"> </w:t>
      </w:r>
      <w:r>
        <w:t>60%</w:t>
      </w:r>
    </w:p>
    <w:p w14:paraId="739FE2CD" w14:textId="77777777" w:rsidR="004918A1" w:rsidRDefault="00816FFE">
      <w:pPr>
        <w:pStyle w:val="BodyText"/>
        <w:tabs>
          <w:tab w:val="left" w:pos="2491"/>
        </w:tabs>
        <w:ind w:left="1681"/>
      </w:pPr>
      <w:r>
        <w:t>H2.2</w:t>
      </w:r>
      <w:r>
        <w:tab/>
        <w:t>comhiomlán</w:t>
      </w:r>
      <w:r>
        <w:rPr>
          <w:spacing w:val="-2"/>
        </w:rPr>
        <w:t xml:space="preserve"> </w:t>
      </w:r>
      <w:r>
        <w:t>50%</w:t>
      </w:r>
    </w:p>
    <w:p w14:paraId="57CCCEED" w14:textId="77777777" w:rsidR="004918A1" w:rsidRDefault="004918A1">
      <w:pPr>
        <w:pStyle w:val="BodyText"/>
      </w:pPr>
    </w:p>
    <w:p w14:paraId="672B4F0F" w14:textId="77777777" w:rsidR="004918A1" w:rsidRDefault="00816FFE">
      <w:pPr>
        <w:pStyle w:val="BodyText"/>
        <w:ind w:left="960" w:right="1230"/>
        <w:jc w:val="both"/>
      </w:pPr>
      <w:r>
        <w:rPr>
          <w:u w:val="single"/>
        </w:rPr>
        <w:t xml:space="preserve">Nóta (1): </w:t>
      </w:r>
      <w:r>
        <w:t>Nuair atá modúl ar fáil ag leibhéal pas agus onóracha, bainfear leas as scála chun marcanna a fhaightear</w:t>
      </w:r>
      <w:r>
        <w:rPr>
          <w:spacing w:val="-8"/>
        </w:rPr>
        <w:t xml:space="preserve"> </w:t>
      </w:r>
      <w:r>
        <w:t>ag</w:t>
      </w:r>
      <w:r>
        <w:rPr>
          <w:spacing w:val="-6"/>
        </w:rPr>
        <w:t xml:space="preserve"> </w:t>
      </w:r>
      <w:r>
        <w:t>an</w:t>
      </w:r>
      <w:r>
        <w:rPr>
          <w:spacing w:val="-6"/>
        </w:rPr>
        <w:t xml:space="preserve"> </w:t>
      </w:r>
      <w:r>
        <w:t>leibhéal</w:t>
      </w:r>
      <w:r>
        <w:rPr>
          <w:spacing w:val="-7"/>
        </w:rPr>
        <w:t xml:space="preserve"> </w:t>
      </w:r>
      <w:r>
        <w:t>pas</w:t>
      </w:r>
      <w:r>
        <w:rPr>
          <w:spacing w:val="-4"/>
        </w:rPr>
        <w:t xml:space="preserve"> </w:t>
      </w:r>
      <w:r>
        <w:t>a</w:t>
      </w:r>
      <w:r>
        <w:rPr>
          <w:spacing w:val="-10"/>
        </w:rPr>
        <w:t xml:space="preserve"> </w:t>
      </w:r>
      <w:r>
        <w:t>aistriú</w:t>
      </w:r>
      <w:r>
        <w:rPr>
          <w:spacing w:val="-7"/>
        </w:rPr>
        <w:t xml:space="preserve"> </w:t>
      </w:r>
      <w:r>
        <w:t>chuig</w:t>
      </w:r>
      <w:r>
        <w:rPr>
          <w:spacing w:val="-11"/>
        </w:rPr>
        <w:t xml:space="preserve"> </w:t>
      </w:r>
      <w:r>
        <w:t>an</w:t>
      </w:r>
      <w:r>
        <w:rPr>
          <w:spacing w:val="-6"/>
        </w:rPr>
        <w:t xml:space="preserve"> </w:t>
      </w:r>
      <w:r>
        <w:t>marc</w:t>
      </w:r>
      <w:r>
        <w:rPr>
          <w:spacing w:val="-10"/>
        </w:rPr>
        <w:t xml:space="preserve"> </w:t>
      </w:r>
      <w:r>
        <w:t>comhionann</w:t>
      </w:r>
      <w:r>
        <w:rPr>
          <w:spacing w:val="-6"/>
        </w:rPr>
        <w:t xml:space="preserve"> </w:t>
      </w:r>
      <w:r>
        <w:t>ag</w:t>
      </w:r>
      <w:r>
        <w:rPr>
          <w:spacing w:val="-5"/>
        </w:rPr>
        <w:t xml:space="preserve"> </w:t>
      </w:r>
      <w:r>
        <w:t>leibhéal</w:t>
      </w:r>
      <w:r>
        <w:rPr>
          <w:spacing w:val="-12"/>
        </w:rPr>
        <w:t xml:space="preserve"> </w:t>
      </w:r>
      <w:r>
        <w:t>onóracha</w:t>
      </w:r>
      <w:r>
        <w:rPr>
          <w:spacing w:val="-10"/>
        </w:rPr>
        <w:t xml:space="preserve"> </w:t>
      </w:r>
      <w:r>
        <w:t>ar</w:t>
      </w:r>
      <w:r>
        <w:rPr>
          <w:spacing w:val="-7"/>
        </w:rPr>
        <w:t xml:space="preserve"> </w:t>
      </w:r>
      <w:r>
        <w:t>mhaithe</w:t>
      </w:r>
      <w:r>
        <w:rPr>
          <w:spacing w:val="-5"/>
        </w:rPr>
        <w:t xml:space="preserve"> </w:t>
      </w:r>
      <w:r>
        <w:t>le</w:t>
      </w:r>
      <w:r>
        <w:rPr>
          <w:spacing w:val="-2"/>
        </w:rPr>
        <w:t xml:space="preserve"> </w:t>
      </w:r>
      <w:r>
        <w:t>honóracha a ríomh.</w:t>
      </w:r>
    </w:p>
    <w:p w14:paraId="0384E10C" w14:textId="77777777" w:rsidR="004918A1" w:rsidRDefault="004918A1">
      <w:pPr>
        <w:pStyle w:val="BodyText"/>
      </w:pPr>
    </w:p>
    <w:p w14:paraId="1BBA40BC" w14:textId="77777777" w:rsidR="004918A1" w:rsidRDefault="00816FFE">
      <w:pPr>
        <w:pStyle w:val="BodyText"/>
        <w:spacing w:before="1"/>
        <w:ind w:left="960" w:right="1243"/>
        <w:jc w:val="both"/>
      </w:pPr>
      <w:r>
        <w:rPr>
          <w:u w:val="single"/>
        </w:rPr>
        <w:t xml:space="preserve">Nóta (2): </w:t>
      </w:r>
      <w:r>
        <w:t>Bronntar onóracha ar an gcaoi a n-éiríonn leis an mac léinn ar an iomlán sa Scrúdú ina iomláine. Ní bhronntar onóracha ar na torthaí a fhaightear i modúil ar leith.</w:t>
      </w:r>
    </w:p>
    <w:p w14:paraId="535228B0" w14:textId="77777777" w:rsidR="004918A1" w:rsidRDefault="004918A1">
      <w:pPr>
        <w:pStyle w:val="BodyText"/>
        <w:spacing w:before="2"/>
      </w:pPr>
    </w:p>
    <w:p w14:paraId="11EFD137" w14:textId="77777777" w:rsidR="004918A1" w:rsidRDefault="00816FFE" w:rsidP="00A56906">
      <w:pPr>
        <w:pStyle w:val="Heading4"/>
        <w:numPr>
          <w:ilvl w:val="0"/>
          <w:numId w:val="59"/>
        </w:numPr>
        <w:tabs>
          <w:tab w:val="left" w:pos="1642"/>
        </w:tabs>
        <w:ind w:hanging="361"/>
      </w:pPr>
      <w:r>
        <w:t>Modúl a chur</w:t>
      </w:r>
      <w:r>
        <w:rPr>
          <w:spacing w:val="-1"/>
        </w:rPr>
        <w:t xml:space="preserve"> </w:t>
      </w:r>
      <w:r>
        <w:t>siar</w:t>
      </w:r>
    </w:p>
    <w:p w14:paraId="3839E653" w14:textId="39772648" w:rsidR="004918A1" w:rsidRDefault="00816FFE">
      <w:pPr>
        <w:pStyle w:val="BodyText"/>
        <w:spacing w:before="227"/>
        <w:ind w:left="960" w:right="1238"/>
        <w:jc w:val="both"/>
      </w:pPr>
      <w:r>
        <w:t>Caithfear iarratas a dhéanamh ar chead modú(i)l a chur siar go dtí seisiún scrúdaithe eile de réir Nósanna Imeachta</w:t>
      </w:r>
      <w:r>
        <w:rPr>
          <w:spacing w:val="-10"/>
        </w:rPr>
        <w:t xml:space="preserve"> </w:t>
      </w:r>
      <w:r>
        <w:t>na</w:t>
      </w:r>
      <w:r>
        <w:rPr>
          <w:spacing w:val="-10"/>
        </w:rPr>
        <w:t xml:space="preserve"> </w:t>
      </w:r>
      <w:r>
        <w:t>hOllscoile</w:t>
      </w:r>
      <w:r>
        <w:rPr>
          <w:spacing w:val="-11"/>
        </w:rPr>
        <w:t xml:space="preserve"> </w:t>
      </w:r>
      <w:r>
        <w:t>maidir</w:t>
      </w:r>
      <w:r>
        <w:rPr>
          <w:spacing w:val="-14"/>
        </w:rPr>
        <w:t xml:space="preserve"> </w:t>
      </w:r>
      <w:r>
        <w:t>le</w:t>
      </w:r>
      <w:r>
        <w:rPr>
          <w:spacing w:val="-10"/>
        </w:rPr>
        <w:t xml:space="preserve"> </w:t>
      </w:r>
      <w:r>
        <w:t>Scrúdú</w:t>
      </w:r>
      <w:r>
        <w:rPr>
          <w:spacing w:val="-7"/>
        </w:rPr>
        <w:t xml:space="preserve"> </w:t>
      </w:r>
      <w:r>
        <w:t>a</w:t>
      </w:r>
      <w:r>
        <w:rPr>
          <w:spacing w:val="-10"/>
        </w:rPr>
        <w:t xml:space="preserve"> </w:t>
      </w:r>
      <w:r>
        <w:t>Chur</w:t>
      </w:r>
      <w:r>
        <w:rPr>
          <w:spacing w:val="-13"/>
        </w:rPr>
        <w:t xml:space="preserve"> </w:t>
      </w:r>
      <w:r>
        <w:t>Siar,</w:t>
      </w:r>
      <w:r>
        <w:rPr>
          <w:spacing w:val="-7"/>
        </w:rPr>
        <w:t xml:space="preserve"> </w:t>
      </w:r>
      <w:r>
        <w:t>mar</w:t>
      </w:r>
      <w:r>
        <w:rPr>
          <w:spacing w:val="-12"/>
        </w:rPr>
        <w:t xml:space="preserve"> </w:t>
      </w:r>
      <w:r>
        <w:t>atá</w:t>
      </w:r>
      <w:r>
        <w:rPr>
          <w:spacing w:val="-6"/>
        </w:rPr>
        <w:t xml:space="preserve"> </w:t>
      </w:r>
      <w:r>
        <w:t>leagtha</w:t>
      </w:r>
      <w:r>
        <w:rPr>
          <w:spacing w:val="-10"/>
        </w:rPr>
        <w:t xml:space="preserve"> </w:t>
      </w:r>
      <w:r>
        <w:t>amach</w:t>
      </w:r>
      <w:r>
        <w:rPr>
          <w:spacing w:val="-11"/>
        </w:rPr>
        <w:t xml:space="preserve"> </w:t>
      </w:r>
      <w:r>
        <w:t>i</w:t>
      </w:r>
      <w:r>
        <w:rPr>
          <w:spacing w:val="-12"/>
        </w:rPr>
        <w:t xml:space="preserve"> </w:t>
      </w:r>
      <w:r>
        <w:t>dTreoirlínte</w:t>
      </w:r>
      <w:r>
        <w:rPr>
          <w:spacing w:val="-9"/>
        </w:rPr>
        <w:t xml:space="preserve"> </w:t>
      </w:r>
      <w:r>
        <w:t>do</w:t>
      </w:r>
      <w:r>
        <w:rPr>
          <w:spacing w:val="-11"/>
        </w:rPr>
        <w:t xml:space="preserve"> </w:t>
      </w:r>
      <w:r>
        <w:t>mhic</w:t>
      </w:r>
      <w:r>
        <w:rPr>
          <w:spacing w:val="-5"/>
        </w:rPr>
        <w:t xml:space="preserve"> </w:t>
      </w:r>
      <w:r>
        <w:t>léinn</w:t>
      </w:r>
      <w:r>
        <w:rPr>
          <w:spacing w:val="-11"/>
        </w:rPr>
        <w:t xml:space="preserve"> </w:t>
      </w:r>
      <w:r>
        <w:t>maidir le scrúduithe a chur</w:t>
      </w:r>
      <w:r>
        <w:rPr>
          <w:spacing w:val="-1"/>
        </w:rPr>
        <w:t xml:space="preserve"> </w:t>
      </w:r>
      <w:r>
        <w:t>siar:</w:t>
      </w:r>
    </w:p>
    <w:p w14:paraId="55D5E12D" w14:textId="73801992" w:rsidR="004918A1" w:rsidRDefault="00A066B9" w:rsidP="00A066B9">
      <w:pPr>
        <w:pStyle w:val="BodyText"/>
        <w:spacing w:before="227"/>
        <w:ind w:left="960" w:right="1238"/>
        <w:jc w:val="both"/>
        <w:sectPr w:rsidR="004918A1">
          <w:pgSz w:w="11910" w:h="16840"/>
          <w:pgMar w:top="860" w:right="320" w:bottom="760" w:left="620" w:header="426" w:footer="574" w:gutter="0"/>
          <w:cols w:space="720"/>
        </w:sectPr>
      </w:pPr>
      <w:r w:rsidRPr="00A066B9">
        <w:t>https://www.universityofgalway.ie/media/registry/exams/policiesprocedures/QA234---Deferral-of-Examinations---A-guide-for-students.pdf</w:t>
      </w:r>
    </w:p>
    <w:p w14:paraId="092C54F7" w14:textId="77777777" w:rsidR="004918A1" w:rsidRDefault="004918A1">
      <w:pPr>
        <w:pStyle w:val="BodyText"/>
      </w:pPr>
    </w:p>
    <w:p w14:paraId="04C44480" w14:textId="77777777" w:rsidR="004918A1" w:rsidRDefault="004918A1">
      <w:pPr>
        <w:pStyle w:val="BodyText"/>
      </w:pPr>
    </w:p>
    <w:p w14:paraId="7884A1E3" w14:textId="77777777" w:rsidR="004918A1" w:rsidRDefault="004918A1">
      <w:pPr>
        <w:pStyle w:val="BodyText"/>
        <w:spacing w:before="6"/>
        <w:rPr>
          <w:sz w:val="22"/>
        </w:rPr>
      </w:pPr>
    </w:p>
    <w:p w14:paraId="134374EF" w14:textId="77777777" w:rsidR="004918A1" w:rsidRDefault="00816FFE" w:rsidP="00A56906">
      <w:pPr>
        <w:pStyle w:val="Heading4"/>
        <w:numPr>
          <w:ilvl w:val="0"/>
          <w:numId w:val="59"/>
        </w:numPr>
        <w:tabs>
          <w:tab w:val="left" w:pos="1642"/>
        </w:tabs>
        <w:spacing w:before="1"/>
        <w:ind w:hanging="361"/>
      </w:pPr>
      <w:r>
        <w:t>Athschríbinní</w:t>
      </w:r>
    </w:p>
    <w:p w14:paraId="1DE9A4DB" w14:textId="77777777" w:rsidR="004918A1" w:rsidRDefault="00816FFE">
      <w:pPr>
        <w:pStyle w:val="BodyText"/>
        <w:spacing w:before="226"/>
        <w:ind w:left="960" w:right="1231"/>
        <w:jc w:val="both"/>
      </w:pPr>
      <w:r>
        <w:t>Beidh sonraí maidir le gach modúl a bhfuil marc faighte ina leith le feiceáil ar thrascríbhinní na mac léinn. Beidh</w:t>
      </w:r>
      <w:r>
        <w:rPr>
          <w:spacing w:val="-11"/>
        </w:rPr>
        <w:t xml:space="preserve"> </w:t>
      </w:r>
      <w:r>
        <w:t>Caighdeán</w:t>
      </w:r>
      <w:r>
        <w:rPr>
          <w:spacing w:val="-10"/>
        </w:rPr>
        <w:t xml:space="preserve"> </w:t>
      </w:r>
      <w:r>
        <w:t>Onóracha</w:t>
      </w:r>
      <w:r>
        <w:rPr>
          <w:spacing w:val="-10"/>
        </w:rPr>
        <w:t xml:space="preserve"> </w:t>
      </w:r>
      <w:r>
        <w:t>na</w:t>
      </w:r>
      <w:r>
        <w:rPr>
          <w:spacing w:val="-9"/>
        </w:rPr>
        <w:t xml:space="preserve"> </w:t>
      </w:r>
      <w:r>
        <w:t>Céime</w:t>
      </w:r>
      <w:r>
        <w:rPr>
          <w:spacing w:val="-9"/>
        </w:rPr>
        <w:t xml:space="preserve"> </w:t>
      </w:r>
      <w:r>
        <w:t>a</w:t>
      </w:r>
      <w:r>
        <w:rPr>
          <w:spacing w:val="-10"/>
        </w:rPr>
        <w:t xml:space="preserve"> </w:t>
      </w:r>
      <w:r>
        <w:t>thuairisceofar</w:t>
      </w:r>
      <w:r>
        <w:rPr>
          <w:spacing w:val="-12"/>
        </w:rPr>
        <w:t xml:space="preserve"> </w:t>
      </w:r>
      <w:r>
        <w:t>bunaithe</w:t>
      </w:r>
      <w:r>
        <w:rPr>
          <w:spacing w:val="-9"/>
        </w:rPr>
        <w:t xml:space="preserve"> </w:t>
      </w:r>
      <w:r>
        <w:t>ar</w:t>
      </w:r>
      <w:r>
        <w:rPr>
          <w:spacing w:val="-13"/>
        </w:rPr>
        <w:t xml:space="preserve"> </w:t>
      </w:r>
      <w:r>
        <w:t>na</w:t>
      </w:r>
      <w:r>
        <w:rPr>
          <w:spacing w:val="-9"/>
        </w:rPr>
        <w:t xml:space="preserve"> </w:t>
      </w:r>
      <w:r>
        <w:t>bandaí</w:t>
      </w:r>
      <w:r>
        <w:rPr>
          <w:spacing w:val="-11"/>
        </w:rPr>
        <w:t xml:space="preserve"> </w:t>
      </w:r>
      <w:r>
        <w:t>gráid</w:t>
      </w:r>
      <w:r>
        <w:rPr>
          <w:spacing w:val="-12"/>
        </w:rPr>
        <w:t xml:space="preserve"> </w:t>
      </w:r>
      <w:r>
        <w:t>ag</w:t>
      </w:r>
      <w:r>
        <w:rPr>
          <w:spacing w:val="-10"/>
        </w:rPr>
        <w:t xml:space="preserve"> </w:t>
      </w:r>
      <w:r>
        <w:t>6</w:t>
      </w:r>
      <w:r>
        <w:rPr>
          <w:spacing w:val="-10"/>
        </w:rPr>
        <w:t xml:space="preserve"> </w:t>
      </w:r>
      <w:r>
        <w:t>thuas.</w:t>
      </w:r>
      <w:r>
        <w:rPr>
          <w:spacing w:val="-11"/>
        </w:rPr>
        <w:t xml:space="preserve"> </w:t>
      </w:r>
      <w:r>
        <w:t>Is</w:t>
      </w:r>
      <w:r>
        <w:rPr>
          <w:spacing w:val="-9"/>
        </w:rPr>
        <w:t xml:space="preserve"> </w:t>
      </w:r>
      <w:r>
        <w:t>iad</w:t>
      </w:r>
      <w:r>
        <w:rPr>
          <w:spacing w:val="-10"/>
        </w:rPr>
        <w:t xml:space="preserve"> </w:t>
      </w:r>
      <w:r>
        <w:t>seo</w:t>
      </w:r>
      <w:r>
        <w:rPr>
          <w:spacing w:val="-11"/>
        </w:rPr>
        <w:t xml:space="preserve"> </w:t>
      </w:r>
      <w:r>
        <w:t>a</w:t>
      </w:r>
      <w:r>
        <w:rPr>
          <w:spacing w:val="-9"/>
        </w:rPr>
        <w:t xml:space="preserve"> </w:t>
      </w:r>
      <w:r>
        <w:t>leanas na nótaí eile a bheidh le</w:t>
      </w:r>
      <w:r>
        <w:rPr>
          <w:spacing w:val="2"/>
        </w:rPr>
        <w:t xml:space="preserve"> </w:t>
      </w:r>
      <w:r>
        <w:t>feiceáil:</w:t>
      </w:r>
    </w:p>
    <w:p w14:paraId="27662998" w14:textId="77777777" w:rsidR="004918A1" w:rsidRDefault="004918A1">
      <w:pPr>
        <w:pStyle w:val="BodyText"/>
        <w:spacing w:before="5"/>
        <w:rPr>
          <w:sz w:val="21"/>
        </w:rPr>
      </w:pPr>
    </w:p>
    <w:p w14:paraId="1556835D" w14:textId="77777777" w:rsidR="004918A1" w:rsidRDefault="00816FFE" w:rsidP="00A56906">
      <w:pPr>
        <w:pStyle w:val="ListParagraph"/>
        <w:numPr>
          <w:ilvl w:val="1"/>
          <w:numId w:val="59"/>
        </w:numPr>
        <w:tabs>
          <w:tab w:val="left" w:pos="1901"/>
          <w:tab w:val="left" w:pos="1902"/>
        </w:tabs>
        <w:spacing w:before="1"/>
        <w:ind w:hanging="361"/>
        <w:rPr>
          <w:sz w:val="20"/>
        </w:rPr>
      </w:pPr>
      <w:r w:rsidRPr="0B6E9AE0">
        <w:rPr>
          <w:sz w:val="20"/>
          <w:szCs w:val="20"/>
        </w:rPr>
        <w:t>Díolúinte</w:t>
      </w:r>
    </w:p>
    <w:p w14:paraId="32FA43C7" w14:textId="77777777" w:rsidR="004918A1" w:rsidRDefault="00816FFE" w:rsidP="00A56906">
      <w:pPr>
        <w:pStyle w:val="ListParagraph"/>
        <w:numPr>
          <w:ilvl w:val="1"/>
          <w:numId w:val="59"/>
        </w:numPr>
        <w:tabs>
          <w:tab w:val="left" w:pos="1901"/>
          <w:tab w:val="left" w:pos="1902"/>
        </w:tabs>
        <w:spacing w:before="9"/>
        <w:ind w:hanging="361"/>
        <w:rPr>
          <w:sz w:val="20"/>
        </w:rPr>
      </w:pPr>
      <w:r w:rsidRPr="02A33FA1">
        <w:rPr>
          <w:sz w:val="20"/>
          <w:szCs w:val="20"/>
        </w:rPr>
        <w:t>As</w:t>
      </w:r>
      <w:r w:rsidRPr="02A33FA1">
        <w:rPr>
          <w:spacing w:val="1"/>
          <w:sz w:val="20"/>
          <w:szCs w:val="20"/>
        </w:rPr>
        <w:t xml:space="preserve"> </w:t>
      </w:r>
      <w:r w:rsidRPr="02A33FA1">
        <w:rPr>
          <w:sz w:val="20"/>
          <w:szCs w:val="20"/>
        </w:rPr>
        <w:t>láthair</w:t>
      </w:r>
    </w:p>
    <w:p w14:paraId="4606FD96" w14:textId="77777777" w:rsidR="004918A1" w:rsidRDefault="00816FFE" w:rsidP="00A56906">
      <w:pPr>
        <w:pStyle w:val="ListParagraph"/>
        <w:numPr>
          <w:ilvl w:val="1"/>
          <w:numId w:val="59"/>
        </w:numPr>
        <w:tabs>
          <w:tab w:val="left" w:pos="1901"/>
          <w:tab w:val="left" w:pos="1902"/>
        </w:tabs>
        <w:spacing w:before="9"/>
        <w:ind w:hanging="361"/>
        <w:rPr>
          <w:sz w:val="20"/>
        </w:rPr>
      </w:pPr>
      <w:r w:rsidRPr="02A33FA1">
        <w:rPr>
          <w:sz w:val="20"/>
          <w:szCs w:val="20"/>
        </w:rPr>
        <w:t>Pas trí</w:t>
      </w:r>
      <w:r w:rsidRPr="02A33FA1">
        <w:rPr>
          <w:spacing w:val="-1"/>
          <w:sz w:val="20"/>
          <w:szCs w:val="20"/>
        </w:rPr>
        <w:t xml:space="preserve"> </w:t>
      </w:r>
      <w:r w:rsidRPr="02A33FA1">
        <w:rPr>
          <w:sz w:val="20"/>
          <w:szCs w:val="20"/>
        </w:rPr>
        <w:t>Chúiteamh</w:t>
      </w:r>
    </w:p>
    <w:p w14:paraId="153B4A99" w14:textId="77777777" w:rsidR="004918A1" w:rsidRDefault="00816FFE" w:rsidP="00A56906">
      <w:pPr>
        <w:pStyle w:val="ListParagraph"/>
        <w:numPr>
          <w:ilvl w:val="1"/>
          <w:numId w:val="59"/>
        </w:numPr>
        <w:tabs>
          <w:tab w:val="left" w:pos="1901"/>
          <w:tab w:val="left" w:pos="1902"/>
        </w:tabs>
        <w:spacing w:before="9"/>
        <w:ind w:hanging="361"/>
        <w:rPr>
          <w:sz w:val="20"/>
        </w:rPr>
      </w:pPr>
      <w:r w:rsidRPr="02A33FA1">
        <w:rPr>
          <w:sz w:val="20"/>
          <w:szCs w:val="20"/>
        </w:rPr>
        <w:t>Curtha</w:t>
      </w:r>
      <w:r w:rsidRPr="02A33FA1">
        <w:rPr>
          <w:spacing w:val="1"/>
          <w:sz w:val="20"/>
          <w:szCs w:val="20"/>
        </w:rPr>
        <w:t xml:space="preserve"> </w:t>
      </w:r>
      <w:r w:rsidRPr="02A33FA1">
        <w:rPr>
          <w:sz w:val="20"/>
          <w:szCs w:val="20"/>
        </w:rPr>
        <w:t>siar</w:t>
      </w:r>
    </w:p>
    <w:p w14:paraId="1EA980AA" w14:textId="77777777" w:rsidR="004918A1" w:rsidRDefault="00816FFE" w:rsidP="00A56906">
      <w:pPr>
        <w:pStyle w:val="ListParagraph"/>
        <w:numPr>
          <w:ilvl w:val="1"/>
          <w:numId w:val="59"/>
        </w:numPr>
        <w:tabs>
          <w:tab w:val="left" w:pos="1901"/>
          <w:tab w:val="left" w:pos="1902"/>
        </w:tabs>
        <w:spacing w:before="9"/>
        <w:ind w:hanging="361"/>
        <w:rPr>
          <w:sz w:val="20"/>
        </w:rPr>
      </w:pPr>
      <w:r w:rsidRPr="0B6E9AE0">
        <w:rPr>
          <w:sz w:val="20"/>
          <w:szCs w:val="20"/>
        </w:rPr>
        <w:t>Neamhiomlán</w:t>
      </w:r>
    </w:p>
    <w:p w14:paraId="67B9AC42" w14:textId="77777777" w:rsidR="004918A1" w:rsidRDefault="00816FFE" w:rsidP="00A56906">
      <w:pPr>
        <w:pStyle w:val="ListParagraph"/>
        <w:numPr>
          <w:ilvl w:val="1"/>
          <w:numId w:val="59"/>
        </w:numPr>
        <w:tabs>
          <w:tab w:val="left" w:pos="1901"/>
          <w:tab w:val="left" w:pos="1902"/>
        </w:tabs>
        <w:spacing w:before="9"/>
        <w:ind w:hanging="361"/>
        <w:rPr>
          <w:sz w:val="20"/>
        </w:rPr>
      </w:pPr>
      <w:r w:rsidRPr="0B6E9AE0">
        <w:rPr>
          <w:sz w:val="20"/>
          <w:szCs w:val="20"/>
        </w:rPr>
        <w:t>Iniúchadh</w:t>
      </w:r>
    </w:p>
    <w:p w14:paraId="59124A26" w14:textId="77777777" w:rsidR="004918A1" w:rsidRPr="00906F1E" w:rsidRDefault="00816FFE" w:rsidP="00A56906">
      <w:pPr>
        <w:pStyle w:val="ListParagraph"/>
        <w:numPr>
          <w:ilvl w:val="0"/>
          <w:numId w:val="59"/>
        </w:numPr>
        <w:tabs>
          <w:tab w:val="left" w:pos="1642"/>
        </w:tabs>
        <w:spacing w:before="225"/>
        <w:ind w:hanging="361"/>
        <w:rPr>
          <w:b/>
          <w:bCs/>
          <w:i/>
          <w:iCs/>
          <w:sz w:val="24"/>
          <w:szCs w:val="24"/>
        </w:rPr>
      </w:pPr>
      <w:r w:rsidRPr="00906F1E">
        <w:rPr>
          <w:b/>
          <w:bCs/>
          <w:i/>
          <w:iCs/>
          <w:sz w:val="24"/>
          <w:szCs w:val="24"/>
        </w:rPr>
        <w:t>Déileáil le hEisceachtaí nó</w:t>
      </w:r>
      <w:r w:rsidRPr="00906F1E">
        <w:rPr>
          <w:b/>
          <w:bCs/>
          <w:i/>
          <w:iCs/>
          <w:spacing w:val="-3"/>
          <w:sz w:val="24"/>
          <w:szCs w:val="24"/>
        </w:rPr>
        <w:t xml:space="preserve"> </w:t>
      </w:r>
      <w:r w:rsidRPr="00906F1E">
        <w:rPr>
          <w:b/>
          <w:bCs/>
          <w:i/>
          <w:iCs/>
          <w:sz w:val="24"/>
          <w:szCs w:val="24"/>
        </w:rPr>
        <w:t>Athruithe</w:t>
      </w:r>
    </w:p>
    <w:p w14:paraId="2DB37C68" w14:textId="77777777" w:rsidR="004918A1" w:rsidRDefault="00816FFE">
      <w:pPr>
        <w:pStyle w:val="BodyText"/>
        <w:spacing w:before="217"/>
        <w:ind w:left="960" w:right="1230"/>
        <w:jc w:val="both"/>
      </w:pPr>
      <w:r>
        <w:t xml:space="preserve">Ní ghlacfar le haon athruithe ar na rialacháin seo ach i gcásanna eisceachtúla amháin. Is éard is </w:t>
      </w:r>
      <w:r>
        <w:rPr>
          <w:b/>
        </w:rPr>
        <w:t>athrú struchtúrtha</w:t>
      </w:r>
      <w:r>
        <w:rPr>
          <w:b/>
          <w:spacing w:val="-4"/>
        </w:rPr>
        <w:t xml:space="preserve"> </w:t>
      </w:r>
      <w:r>
        <w:t>ann</w:t>
      </w:r>
      <w:r>
        <w:rPr>
          <w:spacing w:val="-5"/>
        </w:rPr>
        <w:t xml:space="preserve"> </w:t>
      </w:r>
      <w:r>
        <w:t>athrú</w:t>
      </w:r>
      <w:r>
        <w:rPr>
          <w:spacing w:val="-5"/>
        </w:rPr>
        <w:t xml:space="preserve"> </w:t>
      </w:r>
      <w:r>
        <w:t>suntasach</w:t>
      </w:r>
      <w:r>
        <w:rPr>
          <w:spacing w:val="-4"/>
        </w:rPr>
        <w:t xml:space="preserve"> </w:t>
      </w:r>
      <w:r>
        <w:t>buan</w:t>
      </w:r>
      <w:r>
        <w:rPr>
          <w:spacing w:val="-5"/>
        </w:rPr>
        <w:t xml:space="preserve"> </w:t>
      </w:r>
      <w:r>
        <w:t>ar</w:t>
      </w:r>
      <w:r>
        <w:rPr>
          <w:spacing w:val="-7"/>
        </w:rPr>
        <w:t xml:space="preserve"> </w:t>
      </w:r>
      <w:r>
        <w:t>na</w:t>
      </w:r>
      <w:r>
        <w:rPr>
          <w:spacing w:val="-4"/>
        </w:rPr>
        <w:t xml:space="preserve"> </w:t>
      </w:r>
      <w:r>
        <w:t>rialacháin</w:t>
      </w:r>
      <w:r>
        <w:rPr>
          <w:spacing w:val="-5"/>
        </w:rPr>
        <w:t xml:space="preserve"> </w:t>
      </w:r>
      <w:r>
        <w:t>seo</w:t>
      </w:r>
      <w:r>
        <w:rPr>
          <w:spacing w:val="-5"/>
        </w:rPr>
        <w:t xml:space="preserve"> </w:t>
      </w:r>
      <w:r>
        <w:t>a</w:t>
      </w:r>
      <w:r>
        <w:rPr>
          <w:spacing w:val="-4"/>
        </w:rPr>
        <w:t xml:space="preserve"> </w:t>
      </w:r>
      <w:r>
        <w:t>d'fhéadfaí</w:t>
      </w:r>
      <w:r>
        <w:rPr>
          <w:spacing w:val="-6"/>
        </w:rPr>
        <w:t xml:space="preserve"> </w:t>
      </w:r>
      <w:r>
        <w:t>a</w:t>
      </w:r>
      <w:r>
        <w:rPr>
          <w:spacing w:val="-3"/>
        </w:rPr>
        <w:t xml:space="preserve"> </w:t>
      </w:r>
      <w:r>
        <w:t>cheadú</w:t>
      </w:r>
      <w:r>
        <w:rPr>
          <w:spacing w:val="-5"/>
        </w:rPr>
        <w:t xml:space="preserve"> </w:t>
      </w:r>
      <w:r>
        <w:t>do</w:t>
      </w:r>
      <w:r>
        <w:rPr>
          <w:spacing w:val="-5"/>
        </w:rPr>
        <w:t xml:space="preserve"> </w:t>
      </w:r>
      <w:r>
        <w:t>chlár</w:t>
      </w:r>
      <w:r>
        <w:rPr>
          <w:spacing w:val="-7"/>
        </w:rPr>
        <w:t xml:space="preserve"> </w:t>
      </w:r>
      <w:r>
        <w:t>amháin</w:t>
      </w:r>
      <w:r>
        <w:rPr>
          <w:spacing w:val="-5"/>
        </w:rPr>
        <w:t xml:space="preserve"> </w:t>
      </w:r>
      <w:r>
        <w:t>nó</w:t>
      </w:r>
      <w:r>
        <w:rPr>
          <w:spacing w:val="-1"/>
        </w:rPr>
        <w:t xml:space="preserve"> </w:t>
      </w:r>
      <w:r>
        <w:t>níos</w:t>
      </w:r>
      <w:r>
        <w:rPr>
          <w:spacing w:val="-3"/>
        </w:rPr>
        <w:t xml:space="preserve"> </w:t>
      </w:r>
      <w:r>
        <w:t xml:space="preserve">mó. Sa chás go dteastaíonn </w:t>
      </w:r>
      <w:r>
        <w:rPr>
          <w:b/>
        </w:rPr>
        <w:t xml:space="preserve">athrú struchtúrtha </w:t>
      </w:r>
      <w:r>
        <w:t xml:space="preserve">chun críche acadúla, caithfear iarratas a dhéanamh ar Choiste na Rialachán Acadúil </w:t>
      </w:r>
      <w:r>
        <w:rPr>
          <w:spacing w:val="-3"/>
        </w:rPr>
        <w:t xml:space="preserve">de </w:t>
      </w:r>
      <w:r>
        <w:t xml:space="preserve">chuid Choiste Seasta na Comhairle Acadúla, agus déanfaidh an Coiste sin moladh do Choiste Seasta na Comhairle Acadúla maidir leis na hiarratais a fhaightear. Is éard is lamháltas ann an Coiste Seasta ag tabhairt cead sonrach, I ndiaidh breithniú agus moladh a bheith déanta ag Coiste na Rialachán Acadúil, clár staidéir a athrú ó na rialacháin atá leagtha síos. D’fhéadfadh </w:t>
      </w:r>
      <w:r>
        <w:rPr>
          <w:b/>
        </w:rPr>
        <w:t xml:space="preserve">lamháltas </w:t>
      </w:r>
      <w:r>
        <w:t>a bheith ag teastáil ó thráth go chéile agus is faoi Choiste Seasta na Comhairle Acadúla cinneadh a dhéanamh ina leith, i ndiaidh breithniú agus moladh a bheith déanta ag Coiste na Rialachán</w:t>
      </w:r>
      <w:r>
        <w:rPr>
          <w:spacing w:val="-11"/>
        </w:rPr>
        <w:t xml:space="preserve"> </w:t>
      </w:r>
      <w:r>
        <w:t>Acadúil.</w:t>
      </w:r>
    </w:p>
    <w:p w14:paraId="59B86B23" w14:textId="77777777" w:rsidR="004918A1" w:rsidRDefault="004918A1">
      <w:pPr>
        <w:jc w:val="both"/>
        <w:sectPr w:rsidR="004918A1">
          <w:pgSz w:w="11910" w:h="16840"/>
          <w:pgMar w:top="880" w:right="320" w:bottom="760" w:left="620" w:header="425" w:footer="574" w:gutter="0"/>
          <w:cols w:space="720"/>
        </w:sectPr>
      </w:pPr>
    </w:p>
    <w:p w14:paraId="12F2F0E3" w14:textId="77777777" w:rsidR="004918A1" w:rsidRDefault="004918A1">
      <w:pPr>
        <w:pStyle w:val="BodyText"/>
      </w:pPr>
    </w:p>
    <w:p w14:paraId="0D0FFFC5" w14:textId="77777777" w:rsidR="004918A1" w:rsidRDefault="004918A1">
      <w:pPr>
        <w:pStyle w:val="BodyText"/>
      </w:pPr>
    </w:p>
    <w:p w14:paraId="39D3F119" w14:textId="77777777" w:rsidR="004918A1" w:rsidRDefault="004918A1">
      <w:pPr>
        <w:pStyle w:val="BodyText"/>
        <w:spacing w:before="7"/>
        <w:rPr>
          <w:sz w:val="22"/>
        </w:rPr>
      </w:pPr>
    </w:p>
    <w:p w14:paraId="12D51F55" w14:textId="77777777" w:rsidR="004918A1" w:rsidRDefault="00816FFE">
      <w:pPr>
        <w:pStyle w:val="Heading3"/>
        <w:ind w:left="1141"/>
      </w:pPr>
      <w:r>
        <w:t>MARCANNA &amp; CAIGHDEÁIN DO GACH SCRÚDÚ DIOPLÓMA FOCHÉIME</w:t>
      </w:r>
    </w:p>
    <w:p w14:paraId="151FABCA" w14:textId="77777777" w:rsidR="004918A1" w:rsidRDefault="004918A1">
      <w:pPr>
        <w:pStyle w:val="BodyText"/>
        <w:spacing w:before="10"/>
        <w:rPr>
          <w:b/>
          <w:sz w:val="23"/>
        </w:rPr>
      </w:pPr>
    </w:p>
    <w:p w14:paraId="7B0E28CA" w14:textId="77777777" w:rsidR="004918A1" w:rsidRDefault="00816FFE">
      <w:pPr>
        <w:spacing w:line="244" w:lineRule="auto"/>
        <w:ind w:left="960" w:right="1248"/>
        <w:jc w:val="both"/>
        <w:rPr>
          <w:b/>
          <w:sz w:val="24"/>
        </w:rPr>
      </w:pPr>
      <w:r>
        <w:rPr>
          <w:b/>
          <w:sz w:val="24"/>
          <w:u w:val="thick"/>
        </w:rPr>
        <w:t xml:space="preserve">Stádas an Doiciméid: </w:t>
      </w:r>
      <w:r>
        <w:rPr>
          <w:b/>
          <w:sz w:val="24"/>
        </w:rPr>
        <w:t>Ceadaithe 2012. Cuimsítear na leasaithe a d'aontaigh an Coiste Seasta an 13/08/2015.</w:t>
      </w:r>
    </w:p>
    <w:p w14:paraId="693FC75D" w14:textId="77777777" w:rsidR="004918A1" w:rsidRDefault="004918A1">
      <w:pPr>
        <w:pStyle w:val="BodyText"/>
        <w:spacing w:before="3"/>
        <w:rPr>
          <w:b/>
          <w:sz w:val="23"/>
        </w:rPr>
      </w:pPr>
    </w:p>
    <w:p w14:paraId="4ED02FE6" w14:textId="77777777" w:rsidR="004918A1" w:rsidRDefault="00816FFE" w:rsidP="00A56906">
      <w:pPr>
        <w:pStyle w:val="Heading4"/>
        <w:numPr>
          <w:ilvl w:val="0"/>
          <w:numId w:val="55"/>
        </w:numPr>
        <w:tabs>
          <w:tab w:val="left" w:pos="1682"/>
        </w:tabs>
        <w:ind w:hanging="361"/>
      </w:pPr>
      <w:r>
        <w:t>Réamhrá</w:t>
      </w:r>
    </w:p>
    <w:p w14:paraId="23CA60B9" w14:textId="77777777" w:rsidR="004918A1" w:rsidRDefault="004918A1">
      <w:pPr>
        <w:pStyle w:val="BodyText"/>
        <w:spacing w:before="7"/>
        <w:rPr>
          <w:rFonts w:ascii="TimesNewRomanPS-BoldItalicMT"/>
          <w:b/>
          <w:i/>
          <w:sz w:val="23"/>
        </w:rPr>
      </w:pPr>
    </w:p>
    <w:p w14:paraId="25ED6EB4" w14:textId="77777777" w:rsidR="004918A1" w:rsidRDefault="00816FFE">
      <w:pPr>
        <w:pStyle w:val="BodyText"/>
        <w:ind w:left="960" w:right="1228"/>
        <w:jc w:val="both"/>
      </w:pPr>
      <w:r>
        <w:t xml:space="preserve">Baineann na rialacháin ghinearálta seo le gach clár dioplóma fochéime san Ollscoil. </w:t>
      </w:r>
      <w:r>
        <w:rPr>
          <w:b/>
        </w:rPr>
        <w:t xml:space="preserve">Caithfidh </w:t>
      </w:r>
      <w:r>
        <w:t xml:space="preserve">gach clár dioplóma fochéime </w:t>
      </w:r>
      <w:r>
        <w:rPr>
          <w:b/>
        </w:rPr>
        <w:t xml:space="preserve">cloí </w:t>
      </w:r>
      <w:r>
        <w:t>leis na rialúcháin seo mura dtagann siad faoi mhír 9 thíos. Caithfidh mic léinn aird ar leith a thabhairt ar rialacháin agus ar riachtanais chláir dioplóma an Choláiste.</w:t>
      </w:r>
    </w:p>
    <w:p w14:paraId="20BCAC89" w14:textId="77777777" w:rsidR="004918A1" w:rsidRDefault="004918A1">
      <w:pPr>
        <w:pStyle w:val="BodyText"/>
      </w:pPr>
    </w:p>
    <w:p w14:paraId="0133BFA4" w14:textId="77777777" w:rsidR="004918A1" w:rsidRDefault="00816FFE">
      <w:pPr>
        <w:pStyle w:val="BodyText"/>
        <w:spacing w:before="1"/>
        <w:ind w:left="960" w:right="1235"/>
        <w:jc w:val="both"/>
      </w:pPr>
      <w:r>
        <w:t>Tá na rialúcháin seo faofa ag Comhairle Acadúil na hOllscoile agus rialaithe agus leasaithe ag Coiste Seasta na Comhairle Acadúla, i ndiaidh dóibh a bheith réamh- mheasta ag Coiste na Rialachán Acadúil. Beidh an Meabhránaí agus Uachtarán Ionaid (Cathaoirleach), Déin na gColáistí agus ionadaí eile ó gach Coláiste agus an Stiúrthóir Oideachais Aosaigh ar Choiste na Rialachán Acadúil. Beidh foireann riaracháin chuí i láthair ag cruinnithe an Choiste. Tuairisceoidh an Coiste do Choiste Seasta na Comhairle Acadúla.</w:t>
      </w:r>
    </w:p>
    <w:p w14:paraId="394BAF13" w14:textId="77777777" w:rsidR="004918A1" w:rsidRDefault="004918A1">
      <w:pPr>
        <w:pStyle w:val="BodyText"/>
        <w:spacing w:before="2"/>
      </w:pPr>
    </w:p>
    <w:p w14:paraId="27884419" w14:textId="77777777" w:rsidR="004918A1" w:rsidRDefault="00816FFE" w:rsidP="00A56906">
      <w:pPr>
        <w:pStyle w:val="Heading4"/>
        <w:numPr>
          <w:ilvl w:val="0"/>
          <w:numId w:val="55"/>
        </w:numPr>
        <w:tabs>
          <w:tab w:val="left" w:pos="1682"/>
        </w:tabs>
        <w:spacing w:before="1"/>
        <w:ind w:hanging="361"/>
      </w:pPr>
      <w:r>
        <w:t>Curaclaim na gCláe Dioplóma</w:t>
      </w:r>
    </w:p>
    <w:p w14:paraId="31A92A01" w14:textId="77777777" w:rsidR="004918A1" w:rsidRDefault="00816FFE">
      <w:pPr>
        <w:pStyle w:val="BodyText"/>
        <w:spacing w:before="231"/>
        <w:ind w:left="960" w:right="1231"/>
        <w:jc w:val="both"/>
      </w:pPr>
      <w:r>
        <w:t xml:space="preserve">Tá dámhachtainí agus cláir dioplóma na hOllscoile eagraithe </w:t>
      </w:r>
      <w:r>
        <w:rPr>
          <w:spacing w:val="-3"/>
        </w:rPr>
        <w:t xml:space="preserve">de </w:t>
      </w:r>
      <w:r>
        <w:t xml:space="preserve">réir an Chórais Eorpaigh Aistrithe Creidiúna (ECTS). Tá na </w:t>
      </w:r>
      <w:r>
        <w:rPr>
          <w:b/>
        </w:rPr>
        <w:t xml:space="preserve">Cláir </w:t>
      </w:r>
      <w:r>
        <w:t xml:space="preserve">roinnte ina n-aonaid staidéir ar a dtugtar </w:t>
      </w:r>
      <w:r>
        <w:rPr>
          <w:b/>
        </w:rPr>
        <w:t>Modúil</w:t>
      </w:r>
      <w:r>
        <w:t>. Is aonad teagaisc agus foghlama gach Modúl</w:t>
      </w:r>
      <w:r>
        <w:rPr>
          <w:spacing w:val="-7"/>
        </w:rPr>
        <w:t xml:space="preserve"> </w:t>
      </w:r>
      <w:r>
        <w:t>a</w:t>
      </w:r>
      <w:r>
        <w:rPr>
          <w:spacing w:val="-5"/>
        </w:rPr>
        <w:t xml:space="preserve"> </w:t>
      </w:r>
      <w:r>
        <w:t>chuirtear</w:t>
      </w:r>
      <w:r>
        <w:rPr>
          <w:spacing w:val="-13"/>
        </w:rPr>
        <w:t xml:space="preserve"> </w:t>
      </w:r>
      <w:r>
        <w:t>ar</w:t>
      </w:r>
      <w:r>
        <w:rPr>
          <w:spacing w:val="-8"/>
        </w:rPr>
        <w:t xml:space="preserve"> </w:t>
      </w:r>
      <w:r>
        <w:t>fáil</w:t>
      </w:r>
      <w:r>
        <w:rPr>
          <w:spacing w:val="-7"/>
        </w:rPr>
        <w:t xml:space="preserve"> </w:t>
      </w:r>
      <w:r>
        <w:t>go</w:t>
      </w:r>
      <w:r>
        <w:rPr>
          <w:spacing w:val="-6"/>
        </w:rPr>
        <w:t xml:space="preserve"> </w:t>
      </w:r>
      <w:r>
        <w:t>foirmiúil</w:t>
      </w:r>
      <w:r>
        <w:rPr>
          <w:spacing w:val="-8"/>
        </w:rPr>
        <w:t xml:space="preserve"> </w:t>
      </w:r>
      <w:r>
        <w:t>san</w:t>
      </w:r>
      <w:r>
        <w:rPr>
          <w:spacing w:val="-6"/>
        </w:rPr>
        <w:t xml:space="preserve"> </w:t>
      </w:r>
      <w:r>
        <w:t>Ollscoil</w:t>
      </w:r>
      <w:r>
        <w:rPr>
          <w:spacing w:val="-11"/>
        </w:rPr>
        <w:t xml:space="preserve"> </w:t>
      </w:r>
      <w:r>
        <w:t>agus</w:t>
      </w:r>
      <w:r>
        <w:rPr>
          <w:spacing w:val="-9"/>
        </w:rPr>
        <w:t xml:space="preserve"> </w:t>
      </w:r>
      <w:r>
        <w:t>a</w:t>
      </w:r>
      <w:r>
        <w:rPr>
          <w:spacing w:val="-5"/>
        </w:rPr>
        <w:t xml:space="preserve"> </w:t>
      </w:r>
      <w:r>
        <w:t>bhfuil</w:t>
      </w:r>
      <w:r>
        <w:rPr>
          <w:spacing w:val="-7"/>
        </w:rPr>
        <w:t xml:space="preserve"> </w:t>
      </w:r>
      <w:r>
        <w:t>creidiúint</w:t>
      </w:r>
      <w:r>
        <w:rPr>
          <w:spacing w:val="-7"/>
        </w:rPr>
        <w:t xml:space="preserve"> </w:t>
      </w:r>
      <w:r>
        <w:t>ag</w:t>
      </w:r>
      <w:r>
        <w:rPr>
          <w:spacing w:val="-5"/>
        </w:rPr>
        <w:t xml:space="preserve"> </w:t>
      </w:r>
      <w:r>
        <w:t>dul</w:t>
      </w:r>
      <w:r>
        <w:rPr>
          <w:spacing w:val="-7"/>
        </w:rPr>
        <w:t xml:space="preserve"> </w:t>
      </w:r>
      <w:r>
        <w:t>leis</w:t>
      </w:r>
      <w:r>
        <w:rPr>
          <w:spacing w:val="-5"/>
        </w:rPr>
        <w:t xml:space="preserve"> </w:t>
      </w:r>
      <w:r>
        <w:t>a</w:t>
      </w:r>
      <w:r>
        <w:rPr>
          <w:spacing w:val="-10"/>
        </w:rPr>
        <w:t xml:space="preserve"> </w:t>
      </w:r>
      <w:r>
        <w:t>chuirtear</w:t>
      </w:r>
      <w:r>
        <w:rPr>
          <w:spacing w:val="-8"/>
        </w:rPr>
        <w:t xml:space="preserve"> </w:t>
      </w:r>
      <w:r>
        <w:t>in</w:t>
      </w:r>
      <w:r>
        <w:rPr>
          <w:spacing w:val="-6"/>
        </w:rPr>
        <w:t xml:space="preserve"> </w:t>
      </w:r>
      <w:r>
        <w:t>iúl</w:t>
      </w:r>
      <w:r>
        <w:rPr>
          <w:spacing w:val="-7"/>
        </w:rPr>
        <w:t xml:space="preserve"> </w:t>
      </w:r>
      <w:r>
        <w:t>i</w:t>
      </w:r>
      <w:r>
        <w:rPr>
          <w:spacing w:val="-7"/>
        </w:rPr>
        <w:t xml:space="preserve"> </w:t>
      </w:r>
      <w:r>
        <w:t>bhfoirm pointí creidiúna de réir</w:t>
      </w:r>
      <w:r>
        <w:rPr>
          <w:spacing w:val="-3"/>
        </w:rPr>
        <w:t xml:space="preserve"> </w:t>
      </w:r>
      <w:r>
        <w:t>ECTS.</w:t>
      </w:r>
    </w:p>
    <w:p w14:paraId="41BD47AC" w14:textId="77777777" w:rsidR="004918A1" w:rsidRDefault="004918A1">
      <w:pPr>
        <w:pStyle w:val="BodyText"/>
        <w:spacing w:before="7"/>
        <w:rPr>
          <w:sz w:val="19"/>
        </w:rPr>
      </w:pPr>
    </w:p>
    <w:p w14:paraId="15736D20" w14:textId="77777777" w:rsidR="004918A1" w:rsidRDefault="00816FFE">
      <w:pPr>
        <w:ind w:left="960" w:right="1233"/>
        <w:jc w:val="both"/>
        <w:rPr>
          <w:b/>
          <w:sz w:val="20"/>
        </w:rPr>
      </w:pPr>
      <w:r>
        <w:rPr>
          <w:sz w:val="20"/>
        </w:rPr>
        <w:t xml:space="preserve">Eagraítear cláir dioplóma fochéime san Ollscoil i </w:t>
      </w:r>
      <w:r>
        <w:rPr>
          <w:b/>
          <w:sz w:val="20"/>
        </w:rPr>
        <w:t xml:space="preserve">dTréimhse </w:t>
      </w:r>
      <w:r>
        <w:rPr>
          <w:sz w:val="20"/>
        </w:rPr>
        <w:t>amháin nó dhó arna roinnt ag Bliain Acadúil léinn. Beidh Torthaí Foghlama ar leith leagtha amach do gach Tréimhse (nó bliain cláir) agus bainfidh comhluach</w:t>
      </w:r>
      <w:r>
        <w:rPr>
          <w:spacing w:val="-1"/>
          <w:sz w:val="20"/>
        </w:rPr>
        <w:t xml:space="preserve"> </w:t>
      </w:r>
      <w:r>
        <w:rPr>
          <w:sz w:val="20"/>
        </w:rPr>
        <w:t>creidmheasa leis an</w:t>
      </w:r>
      <w:r>
        <w:rPr>
          <w:spacing w:val="-6"/>
          <w:sz w:val="20"/>
        </w:rPr>
        <w:t xml:space="preserve"> </w:t>
      </w:r>
      <w:r>
        <w:rPr>
          <w:sz w:val="20"/>
        </w:rPr>
        <w:t>Tréimhse</w:t>
      </w:r>
      <w:r>
        <w:rPr>
          <w:spacing w:val="-5"/>
          <w:sz w:val="20"/>
        </w:rPr>
        <w:t xml:space="preserve"> </w:t>
      </w:r>
      <w:r>
        <w:rPr>
          <w:sz w:val="20"/>
        </w:rPr>
        <w:t>nó</w:t>
      </w:r>
      <w:r>
        <w:rPr>
          <w:spacing w:val="-1"/>
          <w:sz w:val="20"/>
        </w:rPr>
        <w:t xml:space="preserve"> </w:t>
      </w:r>
      <w:r>
        <w:rPr>
          <w:sz w:val="20"/>
        </w:rPr>
        <w:t>leis</w:t>
      </w:r>
      <w:r>
        <w:rPr>
          <w:spacing w:val="-5"/>
          <w:sz w:val="20"/>
        </w:rPr>
        <w:t xml:space="preserve"> </w:t>
      </w:r>
      <w:r>
        <w:rPr>
          <w:sz w:val="20"/>
        </w:rPr>
        <w:t>an</w:t>
      </w:r>
      <w:r>
        <w:rPr>
          <w:spacing w:val="-1"/>
          <w:sz w:val="20"/>
        </w:rPr>
        <w:t xml:space="preserve"> </w:t>
      </w:r>
      <w:r>
        <w:rPr>
          <w:sz w:val="20"/>
        </w:rPr>
        <w:t>mBliain</w:t>
      </w:r>
      <w:r>
        <w:rPr>
          <w:spacing w:val="-7"/>
          <w:sz w:val="20"/>
        </w:rPr>
        <w:t xml:space="preserve"> </w:t>
      </w:r>
      <w:r>
        <w:rPr>
          <w:sz w:val="20"/>
        </w:rPr>
        <w:t>sin.</w:t>
      </w:r>
      <w:r>
        <w:rPr>
          <w:spacing w:val="-1"/>
          <w:sz w:val="20"/>
        </w:rPr>
        <w:t xml:space="preserve"> </w:t>
      </w:r>
      <w:r>
        <w:rPr>
          <w:sz w:val="20"/>
        </w:rPr>
        <w:t>Chun</w:t>
      </w:r>
      <w:r>
        <w:rPr>
          <w:spacing w:val="-1"/>
          <w:sz w:val="20"/>
        </w:rPr>
        <w:t xml:space="preserve"> </w:t>
      </w:r>
      <w:r>
        <w:rPr>
          <w:sz w:val="20"/>
        </w:rPr>
        <w:t>aon</w:t>
      </w:r>
      <w:r>
        <w:rPr>
          <w:spacing w:val="-5"/>
          <w:sz w:val="20"/>
        </w:rPr>
        <w:t xml:space="preserve"> </w:t>
      </w:r>
      <w:r>
        <w:rPr>
          <w:sz w:val="20"/>
        </w:rPr>
        <w:t>Tréimhse</w:t>
      </w:r>
      <w:r>
        <w:rPr>
          <w:spacing w:val="-5"/>
          <w:sz w:val="20"/>
        </w:rPr>
        <w:t xml:space="preserve"> </w:t>
      </w:r>
      <w:r>
        <w:rPr>
          <w:sz w:val="20"/>
        </w:rPr>
        <w:t>(nó</w:t>
      </w:r>
      <w:r>
        <w:rPr>
          <w:spacing w:val="-1"/>
          <w:sz w:val="20"/>
        </w:rPr>
        <w:t xml:space="preserve"> </w:t>
      </w:r>
      <w:r>
        <w:rPr>
          <w:sz w:val="20"/>
        </w:rPr>
        <w:t>Bliain</w:t>
      </w:r>
      <w:r>
        <w:rPr>
          <w:spacing w:val="-2"/>
          <w:sz w:val="20"/>
        </w:rPr>
        <w:t xml:space="preserve"> </w:t>
      </w:r>
      <w:r>
        <w:rPr>
          <w:sz w:val="20"/>
        </w:rPr>
        <w:t>Cláir)</w:t>
      </w:r>
      <w:r>
        <w:rPr>
          <w:spacing w:val="-3"/>
          <w:sz w:val="20"/>
        </w:rPr>
        <w:t xml:space="preserve"> </w:t>
      </w:r>
      <w:r>
        <w:rPr>
          <w:sz w:val="20"/>
        </w:rPr>
        <w:t>a chur</w:t>
      </w:r>
      <w:r>
        <w:rPr>
          <w:spacing w:val="-3"/>
          <w:sz w:val="20"/>
        </w:rPr>
        <w:t xml:space="preserve"> </w:t>
      </w:r>
      <w:r>
        <w:rPr>
          <w:sz w:val="20"/>
        </w:rPr>
        <w:t xml:space="preserve">i gcrích, caithfidh mic léinn an caighdeán cuí creidiúna comhiomlán a thabhairt chun críche go rathúil. </w:t>
      </w:r>
      <w:r>
        <w:rPr>
          <w:b/>
          <w:sz w:val="20"/>
        </w:rPr>
        <w:t>Ní mór do mhic léinn gach tréimhse a thabhairt chun críche go rathúil sula dtugann siad faoin gcéad tréimhse eile.</w:t>
      </w:r>
    </w:p>
    <w:p w14:paraId="082E1DB9" w14:textId="77777777" w:rsidR="004918A1" w:rsidRDefault="004918A1">
      <w:pPr>
        <w:pStyle w:val="BodyText"/>
        <w:spacing w:before="5"/>
        <w:rPr>
          <w:b/>
          <w:sz w:val="12"/>
        </w:rPr>
      </w:pPr>
    </w:p>
    <w:p w14:paraId="6C37056A" w14:textId="77777777" w:rsidR="004918A1" w:rsidRDefault="00816FFE" w:rsidP="00A56906">
      <w:pPr>
        <w:pStyle w:val="Heading4"/>
        <w:numPr>
          <w:ilvl w:val="0"/>
          <w:numId w:val="55"/>
        </w:numPr>
        <w:tabs>
          <w:tab w:val="left" w:pos="1682"/>
        </w:tabs>
        <w:spacing w:before="90"/>
        <w:ind w:hanging="361"/>
      </w:pPr>
      <w:r>
        <w:t>Sonraíochtai agus Ualú na</w:t>
      </w:r>
      <w:r>
        <w:rPr>
          <w:spacing w:val="-2"/>
        </w:rPr>
        <w:t xml:space="preserve"> </w:t>
      </w:r>
      <w:r>
        <w:t>Modúl</w:t>
      </w:r>
    </w:p>
    <w:p w14:paraId="15D7B117" w14:textId="77777777" w:rsidR="004918A1" w:rsidRDefault="00816FFE">
      <w:pPr>
        <w:pStyle w:val="BodyText"/>
        <w:spacing w:before="232"/>
        <w:ind w:left="960" w:right="1234"/>
        <w:jc w:val="both"/>
      </w:pPr>
      <w:r>
        <w:t>Beidh sraith Modúl i ngach clár a chuireann an Ollscoil ar fáil agus is ionann gach modúl agus aonad</w:t>
      </w:r>
      <w:r>
        <w:rPr>
          <w:spacing w:val="-35"/>
        </w:rPr>
        <w:t xml:space="preserve"> </w:t>
      </w:r>
      <w:r>
        <w:t>teagaisc agus</w:t>
      </w:r>
      <w:r>
        <w:rPr>
          <w:spacing w:val="-4"/>
        </w:rPr>
        <w:t xml:space="preserve"> </w:t>
      </w:r>
      <w:r>
        <w:t>foghlama</w:t>
      </w:r>
      <w:r>
        <w:rPr>
          <w:spacing w:val="-4"/>
        </w:rPr>
        <w:t xml:space="preserve"> </w:t>
      </w:r>
      <w:r>
        <w:t>le</w:t>
      </w:r>
      <w:r>
        <w:rPr>
          <w:spacing w:val="-5"/>
        </w:rPr>
        <w:t xml:space="preserve"> </w:t>
      </w:r>
      <w:r>
        <w:rPr>
          <w:b/>
        </w:rPr>
        <w:t>Torthaí</w:t>
      </w:r>
      <w:r>
        <w:rPr>
          <w:b/>
          <w:spacing w:val="-6"/>
        </w:rPr>
        <w:t xml:space="preserve"> </w:t>
      </w:r>
      <w:r>
        <w:rPr>
          <w:b/>
        </w:rPr>
        <w:t>Foghlama</w:t>
      </w:r>
      <w:r>
        <w:rPr>
          <w:b/>
          <w:spacing w:val="-5"/>
        </w:rPr>
        <w:t xml:space="preserve"> </w:t>
      </w:r>
      <w:r>
        <w:t>leagtha</w:t>
      </w:r>
      <w:r>
        <w:rPr>
          <w:spacing w:val="-4"/>
        </w:rPr>
        <w:t xml:space="preserve"> </w:t>
      </w:r>
      <w:r>
        <w:t>síos</w:t>
      </w:r>
      <w:r>
        <w:rPr>
          <w:spacing w:val="-4"/>
        </w:rPr>
        <w:t xml:space="preserve"> </w:t>
      </w:r>
      <w:r>
        <w:t>dóibh,</w:t>
      </w:r>
      <w:r>
        <w:rPr>
          <w:spacing w:val="-6"/>
        </w:rPr>
        <w:t xml:space="preserve"> </w:t>
      </w:r>
      <w:r>
        <w:t>agus</w:t>
      </w:r>
      <w:r>
        <w:rPr>
          <w:spacing w:val="-3"/>
        </w:rPr>
        <w:t xml:space="preserve"> </w:t>
      </w:r>
      <w:r>
        <w:t>beidh</w:t>
      </w:r>
      <w:r>
        <w:rPr>
          <w:spacing w:val="-6"/>
        </w:rPr>
        <w:t xml:space="preserve"> </w:t>
      </w:r>
      <w:r>
        <w:t>creidiúint</w:t>
      </w:r>
      <w:r>
        <w:rPr>
          <w:spacing w:val="-6"/>
        </w:rPr>
        <w:t xml:space="preserve"> </w:t>
      </w:r>
      <w:r>
        <w:t>ag</w:t>
      </w:r>
      <w:r>
        <w:rPr>
          <w:spacing w:val="-6"/>
        </w:rPr>
        <w:t xml:space="preserve"> </w:t>
      </w:r>
      <w:r>
        <w:t>dul</w:t>
      </w:r>
      <w:r>
        <w:rPr>
          <w:spacing w:val="-1"/>
        </w:rPr>
        <w:t xml:space="preserve"> </w:t>
      </w:r>
      <w:r>
        <w:t>leo</w:t>
      </w:r>
      <w:r>
        <w:rPr>
          <w:spacing w:val="-5"/>
        </w:rPr>
        <w:t xml:space="preserve"> </w:t>
      </w:r>
      <w:r>
        <w:t>a</w:t>
      </w:r>
      <w:r>
        <w:rPr>
          <w:spacing w:val="-5"/>
        </w:rPr>
        <w:t xml:space="preserve"> </w:t>
      </w:r>
      <w:r>
        <w:t>chuirfear</w:t>
      </w:r>
      <w:r>
        <w:rPr>
          <w:spacing w:val="-2"/>
        </w:rPr>
        <w:t xml:space="preserve"> </w:t>
      </w:r>
      <w:r>
        <w:t>in</w:t>
      </w:r>
      <w:r>
        <w:rPr>
          <w:spacing w:val="-6"/>
        </w:rPr>
        <w:t xml:space="preserve"> </w:t>
      </w:r>
      <w:r>
        <w:t>iúl</w:t>
      </w:r>
      <w:r>
        <w:rPr>
          <w:spacing w:val="-1"/>
        </w:rPr>
        <w:t xml:space="preserve"> </w:t>
      </w:r>
      <w:r>
        <w:t xml:space="preserve">mar líon pointí creidiúna de réir an Chórais Eorpach Aistrithe Creidiúna. Beidh </w:t>
      </w:r>
      <w:r>
        <w:rPr>
          <w:b/>
        </w:rPr>
        <w:t xml:space="preserve">Sonraíochtaí Modúil </w:t>
      </w:r>
      <w:r>
        <w:t xml:space="preserve">sonraithe i </w:t>
      </w:r>
      <w:r>
        <w:rPr>
          <w:b/>
        </w:rPr>
        <w:t xml:space="preserve">dTaisce Modúl </w:t>
      </w:r>
      <w:r>
        <w:t xml:space="preserve">lárnach (nó córas “Bainisteoir Modúl”) na hOllscoile agus beidh sé leagtha amach sna </w:t>
      </w:r>
      <w:r>
        <w:rPr>
          <w:b/>
        </w:rPr>
        <w:t xml:space="preserve">Sonraíochtaí agus sna Rialacháin </w:t>
      </w:r>
      <w:r>
        <w:t>do gach clár sa</w:t>
      </w:r>
      <w:r>
        <w:rPr>
          <w:spacing w:val="-1"/>
        </w:rPr>
        <w:t xml:space="preserve"> </w:t>
      </w:r>
      <w:r>
        <w:t>Choláiste.</w:t>
      </w:r>
    </w:p>
    <w:p w14:paraId="0EB18352" w14:textId="77777777" w:rsidR="004918A1" w:rsidRDefault="004918A1">
      <w:pPr>
        <w:pStyle w:val="BodyText"/>
      </w:pPr>
    </w:p>
    <w:p w14:paraId="4B078A99" w14:textId="77777777" w:rsidR="004918A1" w:rsidRDefault="00816FFE">
      <w:pPr>
        <w:ind w:left="960" w:right="1230"/>
        <w:jc w:val="both"/>
        <w:rPr>
          <w:rFonts w:ascii="TimesNewRomanPS-BoldItalicMT" w:hAnsi="TimesNewRomanPS-BoldItalicMT"/>
          <w:b/>
          <w:i/>
          <w:sz w:val="20"/>
        </w:rPr>
      </w:pPr>
      <w:r>
        <w:rPr>
          <w:rFonts w:ascii="TimesNewRomanPS-BoldItalicMT" w:hAnsi="TimesNewRomanPS-BoldItalicMT"/>
          <w:b/>
          <w:i/>
          <w:sz w:val="20"/>
        </w:rPr>
        <w:t>Beidh ualú creidiúnaithe 5 ECTS ag dul le modúil aonair, nó féadfar iad a thabhairt ina n-iolraithe slána 5 ECTS sa chás go n- éilítear aonaid léinn níos mó de réir dea-chleachtais acadúil.</w:t>
      </w:r>
    </w:p>
    <w:p w14:paraId="7B5CF70E" w14:textId="77777777" w:rsidR="004918A1" w:rsidRDefault="004918A1">
      <w:pPr>
        <w:pStyle w:val="BodyText"/>
        <w:rPr>
          <w:rFonts w:ascii="TimesNewRomanPS-BoldItalicMT"/>
          <w:b/>
          <w:i/>
        </w:rPr>
      </w:pPr>
    </w:p>
    <w:p w14:paraId="387ECE5F" w14:textId="77777777" w:rsidR="004918A1" w:rsidRDefault="00816FFE">
      <w:pPr>
        <w:pStyle w:val="BodyText"/>
        <w:ind w:left="960"/>
        <w:jc w:val="both"/>
      </w:pPr>
      <w:r>
        <w:t>Dámhtar creidmheas ar mhic léinn a ghnóthaíonn 40% i modúl.</w:t>
      </w:r>
    </w:p>
    <w:p w14:paraId="73BFD6C5" w14:textId="77777777" w:rsidR="004918A1" w:rsidRDefault="004918A1">
      <w:pPr>
        <w:pStyle w:val="BodyText"/>
        <w:spacing w:before="3"/>
      </w:pPr>
    </w:p>
    <w:p w14:paraId="219F2F9D" w14:textId="77777777" w:rsidR="004918A1" w:rsidRPr="009D301C" w:rsidRDefault="00816FFE" w:rsidP="00A56906">
      <w:pPr>
        <w:pStyle w:val="Heading4"/>
        <w:numPr>
          <w:ilvl w:val="0"/>
          <w:numId w:val="55"/>
        </w:numPr>
        <w:tabs>
          <w:tab w:val="left" w:pos="1682"/>
        </w:tabs>
        <w:ind w:hanging="361"/>
        <w:rPr>
          <w:lang w:val="fr-FR"/>
        </w:rPr>
      </w:pPr>
      <w:r w:rsidRPr="009D301C">
        <w:rPr>
          <w:lang w:val="fr-FR"/>
        </w:rPr>
        <w:t>Socraithe maidir le Measúnú agus Scrúdú</w:t>
      </w:r>
      <w:r w:rsidRPr="009D301C">
        <w:rPr>
          <w:spacing w:val="-2"/>
          <w:lang w:val="fr-FR"/>
        </w:rPr>
        <w:t xml:space="preserve"> </w:t>
      </w:r>
      <w:r w:rsidRPr="009D301C">
        <w:rPr>
          <w:lang w:val="fr-FR"/>
        </w:rPr>
        <w:t>Foirmiúil</w:t>
      </w:r>
    </w:p>
    <w:p w14:paraId="72F2712D" w14:textId="77777777" w:rsidR="004918A1" w:rsidRDefault="00816FFE">
      <w:pPr>
        <w:pStyle w:val="BodyText"/>
        <w:spacing w:before="227"/>
        <w:ind w:left="960"/>
        <w:jc w:val="both"/>
      </w:pPr>
      <w:r>
        <w:t>Is iad gnáth-thréimhsí scrúdaithe na hOllscoile</w:t>
      </w:r>
    </w:p>
    <w:p w14:paraId="59ECAEB4" w14:textId="77777777" w:rsidR="004918A1" w:rsidRDefault="00816FFE" w:rsidP="00A56906">
      <w:pPr>
        <w:pStyle w:val="ListParagraph"/>
        <w:numPr>
          <w:ilvl w:val="1"/>
          <w:numId w:val="55"/>
        </w:numPr>
        <w:tabs>
          <w:tab w:val="left" w:pos="1901"/>
          <w:tab w:val="left" w:pos="1902"/>
        </w:tabs>
        <w:spacing w:before="17"/>
        <w:ind w:hanging="361"/>
        <w:rPr>
          <w:sz w:val="20"/>
        </w:rPr>
      </w:pPr>
      <w:r w:rsidRPr="02A33FA1">
        <w:rPr>
          <w:sz w:val="20"/>
          <w:szCs w:val="20"/>
        </w:rPr>
        <w:t>Deireadh Sheimeastar</w:t>
      </w:r>
      <w:r w:rsidRPr="02A33FA1">
        <w:rPr>
          <w:spacing w:val="-2"/>
          <w:sz w:val="20"/>
          <w:szCs w:val="20"/>
        </w:rPr>
        <w:t xml:space="preserve"> </w:t>
      </w:r>
      <w:r w:rsidRPr="02A33FA1">
        <w:rPr>
          <w:sz w:val="20"/>
          <w:szCs w:val="20"/>
        </w:rPr>
        <w:t>1</w:t>
      </w:r>
    </w:p>
    <w:p w14:paraId="67F703D5" w14:textId="77777777" w:rsidR="004918A1" w:rsidRDefault="00816FFE" w:rsidP="00A56906">
      <w:pPr>
        <w:pStyle w:val="ListParagraph"/>
        <w:numPr>
          <w:ilvl w:val="1"/>
          <w:numId w:val="55"/>
        </w:numPr>
        <w:tabs>
          <w:tab w:val="left" w:pos="1901"/>
          <w:tab w:val="left" w:pos="1902"/>
        </w:tabs>
        <w:spacing w:before="9"/>
        <w:ind w:hanging="361"/>
        <w:rPr>
          <w:sz w:val="20"/>
        </w:rPr>
      </w:pPr>
      <w:r w:rsidRPr="02A33FA1">
        <w:rPr>
          <w:sz w:val="20"/>
          <w:szCs w:val="20"/>
        </w:rPr>
        <w:t>Deireadh Sheimeastar</w:t>
      </w:r>
      <w:r w:rsidRPr="02A33FA1">
        <w:rPr>
          <w:spacing w:val="1"/>
          <w:sz w:val="20"/>
          <w:szCs w:val="20"/>
        </w:rPr>
        <w:t xml:space="preserve"> </w:t>
      </w:r>
      <w:r w:rsidRPr="02A33FA1">
        <w:rPr>
          <w:sz w:val="20"/>
          <w:szCs w:val="20"/>
        </w:rPr>
        <w:t>2</w:t>
      </w:r>
    </w:p>
    <w:p w14:paraId="0A5AF76C" w14:textId="77777777" w:rsidR="004918A1" w:rsidRDefault="00816FFE" w:rsidP="00A56906">
      <w:pPr>
        <w:pStyle w:val="ListParagraph"/>
        <w:numPr>
          <w:ilvl w:val="1"/>
          <w:numId w:val="55"/>
        </w:numPr>
        <w:tabs>
          <w:tab w:val="left" w:pos="1901"/>
          <w:tab w:val="left" w:pos="1902"/>
        </w:tabs>
        <w:spacing w:before="9"/>
        <w:ind w:hanging="361"/>
        <w:rPr>
          <w:sz w:val="20"/>
        </w:rPr>
      </w:pPr>
      <w:r w:rsidRPr="02A33FA1">
        <w:rPr>
          <w:sz w:val="20"/>
          <w:szCs w:val="20"/>
        </w:rPr>
        <w:t>Athscrúduithe (Seimeastar 1 agus 2)</w:t>
      </w:r>
      <w:r w:rsidRPr="02A33FA1">
        <w:rPr>
          <w:spacing w:val="-2"/>
          <w:sz w:val="20"/>
          <w:szCs w:val="20"/>
        </w:rPr>
        <w:t xml:space="preserve"> </w:t>
      </w:r>
      <w:r w:rsidRPr="02A33FA1">
        <w:rPr>
          <w:sz w:val="20"/>
          <w:szCs w:val="20"/>
        </w:rPr>
        <w:t>(Lúnasa).</w:t>
      </w:r>
    </w:p>
    <w:p w14:paraId="5ED29312" w14:textId="77777777" w:rsidR="004918A1" w:rsidRDefault="00816FFE">
      <w:pPr>
        <w:pStyle w:val="BodyText"/>
        <w:spacing w:before="222"/>
        <w:ind w:left="960" w:right="1239"/>
        <w:jc w:val="both"/>
      </w:pPr>
      <w:r>
        <w:t>Ní mór faomhadh a fháil ón gCoiste um Rialacháin Acadúla roimh ré chun scrúduithe a reáchtáil lasmuigh de na tréimhsí sin i gcás scrúduithe a gcuireann an Oifig Scrúduithe tacaíocht ar fáil dóibh.</w:t>
      </w:r>
    </w:p>
    <w:p w14:paraId="4F60F327" w14:textId="77777777" w:rsidR="004918A1" w:rsidRDefault="004918A1">
      <w:pPr>
        <w:pStyle w:val="BodyText"/>
      </w:pPr>
    </w:p>
    <w:p w14:paraId="555D024C" w14:textId="77777777" w:rsidR="004918A1" w:rsidRDefault="00816FFE">
      <w:pPr>
        <w:pStyle w:val="BodyText"/>
        <w:spacing w:before="1"/>
        <w:ind w:left="960" w:right="1239"/>
        <w:jc w:val="both"/>
      </w:pPr>
      <w:r>
        <w:t xml:space="preserve">Reáchtálfar athscrúduithe do gach clár agus modúl ach amháin má fhaightear faomhadh an Choiste </w:t>
      </w:r>
      <w:r>
        <w:rPr>
          <w:spacing w:val="-3"/>
        </w:rPr>
        <w:t xml:space="preserve">um </w:t>
      </w:r>
      <w:r>
        <w:t xml:space="preserve">Rialacháin Acadúla roimh ré. Ní </w:t>
      </w:r>
      <w:r>
        <w:rPr>
          <w:spacing w:val="-3"/>
        </w:rPr>
        <w:t xml:space="preserve">gá </w:t>
      </w:r>
      <w:r>
        <w:t xml:space="preserve">gurb ionann leagan amach an athscrúdaithe i modúl agus leagan amach an chéad scrúdaithe agus </w:t>
      </w:r>
      <w:r>
        <w:rPr>
          <w:spacing w:val="-3"/>
        </w:rPr>
        <w:t xml:space="preserve">is </w:t>
      </w:r>
      <w:r>
        <w:t>iad boird na gclár faoi leith a dhéanfaidh an cinneadh</w:t>
      </w:r>
      <w:r>
        <w:rPr>
          <w:spacing w:val="9"/>
        </w:rPr>
        <w:t xml:space="preserve"> </w:t>
      </w:r>
      <w:r>
        <w:t>sin.</w:t>
      </w:r>
    </w:p>
    <w:p w14:paraId="6C2E035C" w14:textId="77777777" w:rsidR="004918A1" w:rsidRDefault="004918A1">
      <w:pPr>
        <w:jc w:val="both"/>
        <w:sectPr w:rsidR="004918A1">
          <w:pgSz w:w="11910" w:h="16840"/>
          <w:pgMar w:top="860" w:right="320" w:bottom="760" w:left="620" w:header="426" w:footer="574" w:gutter="0"/>
          <w:cols w:space="720"/>
        </w:sectPr>
      </w:pPr>
    </w:p>
    <w:p w14:paraId="3C43D3E3" w14:textId="77777777" w:rsidR="004918A1" w:rsidRDefault="004918A1">
      <w:pPr>
        <w:pStyle w:val="BodyText"/>
      </w:pPr>
    </w:p>
    <w:p w14:paraId="112481DC" w14:textId="77777777" w:rsidR="004918A1" w:rsidRDefault="004918A1">
      <w:pPr>
        <w:pStyle w:val="BodyText"/>
      </w:pPr>
    </w:p>
    <w:p w14:paraId="409698F5" w14:textId="77777777" w:rsidR="004918A1" w:rsidRDefault="004918A1">
      <w:pPr>
        <w:pStyle w:val="BodyText"/>
      </w:pPr>
    </w:p>
    <w:p w14:paraId="6C76C625" w14:textId="77777777" w:rsidR="004918A1" w:rsidRDefault="004918A1">
      <w:pPr>
        <w:pStyle w:val="BodyText"/>
        <w:spacing w:before="4"/>
        <w:rPr>
          <w:sz w:val="22"/>
        </w:rPr>
      </w:pPr>
    </w:p>
    <w:p w14:paraId="239C5CCC" w14:textId="77777777" w:rsidR="004918A1" w:rsidRDefault="00816FFE">
      <w:pPr>
        <w:pStyle w:val="BodyText"/>
        <w:ind w:left="960" w:right="1241"/>
        <w:jc w:val="both"/>
      </w:pPr>
      <w:r>
        <w:t>Féadfar modúil a mheas le meascán ar bith de scrúduithe foirmiúla, measúnuithe, tionscadail, aistí, páipéir, tuairiscí, cuir i láthair &amp; díospóireachtaí, ceachtanna, obair shaotharlainne nó obair allamuigh, nó foghlaim eile ó thaithí.</w:t>
      </w:r>
    </w:p>
    <w:p w14:paraId="40A0D28E" w14:textId="77777777" w:rsidR="004918A1" w:rsidRDefault="004918A1">
      <w:pPr>
        <w:pStyle w:val="BodyText"/>
      </w:pPr>
    </w:p>
    <w:p w14:paraId="74BA6042" w14:textId="77777777" w:rsidR="004918A1" w:rsidRDefault="00816FFE">
      <w:pPr>
        <w:pStyle w:val="BodyText"/>
        <w:ind w:left="960" w:right="1231"/>
        <w:jc w:val="both"/>
      </w:pPr>
      <w:r>
        <w:t>Sa</w:t>
      </w:r>
      <w:r>
        <w:rPr>
          <w:spacing w:val="-2"/>
        </w:rPr>
        <w:t xml:space="preserve"> </w:t>
      </w:r>
      <w:r>
        <w:t>chás</w:t>
      </w:r>
      <w:r>
        <w:rPr>
          <w:spacing w:val="-5"/>
        </w:rPr>
        <w:t xml:space="preserve"> </w:t>
      </w:r>
      <w:r>
        <w:t>gur</w:t>
      </w:r>
      <w:r>
        <w:rPr>
          <w:spacing w:val="-5"/>
        </w:rPr>
        <w:t xml:space="preserve"> </w:t>
      </w:r>
      <w:r>
        <w:t>scrúdú</w:t>
      </w:r>
      <w:r>
        <w:rPr>
          <w:spacing w:val="-2"/>
        </w:rPr>
        <w:t xml:space="preserve"> </w:t>
      </w:r>
      <w:r>
        <w:t>i</w:t>
      </w:r>
      <w:r>
        <w:rPr>
          <w:spacing w:val="-2"/>
        </w:rPr>
        <w:t xml:space="preserve"> </w:t>
      </w:r>
      <w:r>
        <w:t>bhfoirm</w:t>
      </w:r>
      <w:r>
        <w:rPr>
          <w:spacing w:val="-2"/>
        </w:rPr>
        <w:t xml:space="preserve"> </w:t>
      </w:r>
      <w:r>
        <w:rPr>
          <w:b/>
        </w:rPr>
        <w:t>páipéar</w:t>
      </w:r>
      <w:r>
        <w:rPr>
          <w:b/>
          <w:spacing w:val="-1"/>
        </w:rPr>
        <w:t xml:space="preserve"> </w:t>
      </w:r>
      <w:r>
        <w:rPr>
          <w:b/>
        </w:rPr>
        <w:t>scrúdaithe</w:t>
      </w:r>
      <w:r>
        <w:rPr>
          <w:b/>
          <w:spacing w:val="-3"/>
        </w:rPr>
        <w:t xml:space="preserve"> </w:t>
      </w:r>
      <w:r>
        <w:rPr>
          <w:b/>
        </w:rPr>
        <w:t>foirmiúil</w:t>
      </w:r>
      <w:r>
        <w:rPr>
          <w:b/>
          <w:spacing w:val="-1"/>
        </w:rPr>
        <w:t xml:space="preserve"> </w:t>
      </w:r>
      <w:r>
        <w:t>a</w:t>
      </w:r>
      <w:r>
        <w:rPr>
          <w:spacing w:val="-2"/>
        </w:rPr>
        <w:t xml:space="preserve"> </w:t>
      </w:r>
      <w:r>
        <w:t>bhíonn</w:t>
      </w:r>
      <w:r>
        <w:rPr>
          <w:spacing w:val="-2"/>
        </w:rPr>
        <w:t xml:space="preserve"> </w:t>
      </w:r>
      <w:r>
        <w:t>le</w:t>
      </w:r>
      <w:r>
        <w:rPr>
          <w:spacing w:val="-3"/>
        </w:rPr>
        <w:t xml:space="preserve"> </w:t>
      </w:r>
      <w:r>
        <w:t>déanamh</w:t>
      </w:r>
      <w:r>
        <w:rPr>
          <w:spacing w:val="-2"/>
        </w:rPr>
        <w:t xml:space="preserve"> </w:t>
      </w:r>
      <w:r>
        <w:t>don</w:t>
      </w:r>
      <w:r>
        <w:rPr>
          <w:spacing w:val="-2"/>
        </w:rPr>
        <w:t xml:space="preserve"> </w:t>
      </w:r>
      <w:r>
        <w:t>mhodúl</w:t>
      </w:r>
      <w:r>
        <w:rPr>
          <w:spacing w:val="-9"/>
        </w:rPr>
        <w:t xml:space="preserve"> </w:t>
      </w:r>
      <w:r>
        <w:t>agus</w:t>
      </w:r>
      <w:r>
        <w:rPr>
          <w:spacing w:val="-6"/>
        </w:rPr>
        <w:t xml:space="preserve"> </w:t>
      </w:r>
      <w:r>
        <w:t>go</w:t>
      </w:r>
      <w:r>
        <w:rPr>
          <w:spacing w:val="-2"/>
        </w:rPr>
        <w:t xml:space="preserve"> </w:t>
      </w:r>
      <w:r>
        <w:t xml:space="preserve">mbeidh sé riartha ag Oifig na Scrúduithe agus le cur ar an amchlár go lárnach, mairfidh an scrúdú </w:t>
      </w:r>
      <w:r>
        <w:rPr>
          <w:b/>
        </w:rPr>
        <w:t xml:space="preserve">dhá uair an chloig </w:t>
      </w:r>
      <w:r>
        <w:t>de ghnáth. Sa chás go bhfuil ualú níos mó ná 5 ECTS ag modúl, féadfar roinnt páipéar dhá uair an chloig a chur isteach sa scrúdú foirmiúil nó páipéar amháin dhá uair an chloig agus modhanna measúnaithe eile (e.g. d'fhéadfadh dhá scrúdú dhá uair an chloig a bheith mar chuid de mhodúl 10 gcreidiúint a mhaireann ar feadh na bliana). I gcásanna eisceachtúla, má éilíonn cúiseanna measúnuithe acadúla níos daingne scrúduithe níos faide, d'fhéadfaí scrúduithe 3 huaire an chloig (nó níos faide) a reáchtáil. Caithfear cead a fháil roimh ré ó Choiste na Rialachán Acadúil sula gceadófar é</w:t>
      </w:r>
      <w:r>
        <w:rPr>
          <w:spacing w:val="-1"/>
        </w:rPr>
        <w:t xml:space="preserve"> </w:t>
      </w:r>
      <w:r>
        <w:t>seo.</w:t>
      </w:r>
    </w:p>
    <w:p w14:paraId="2D0BB98A" w14:textId="77777777" w:rsidR="004918A1" w:rsidRDefault="004918A1">
      <w:pPr>
        <w:pStyle w:val="BodyText"/>
        <w:spacing w:before="4"/>
      </w:pPr>
    </w:p>
    <w:p w14:paraId="35D9BCD3" w14:textId="77777777" w:rsidR="004918A1" w:rsidRDefault="00816FFE" w:rsidP="00A56906">
      <w:pPr>
        <w:pStyle w:val="Heading4"/>
        <w:numPr>
          <w:ilvl w:val="0"/>
          <w:numId w:val="55"/>
        </w:numPr>
        <w:tabs>
          <w:tab w:val="left" w:pos="1682"/>
        </w:tabs>
        <w:ind w:hanging="361"/>
      </w:pPr>
      <w:r>
        <w:t>Pas agus Dul ar Aghaidh</w:t>
      </w:r>
    </w:p>
    <w:p w14:paraId="7D2DAE62" w14:textId="77777777" w:rsidR="004918A1" w:rsidRDefault="00816FFE">
      <w:pPr>
        <w:pStyle w:val="BodyText"/>
        <w:spacing w:before="226"/>
        <w:ind w:left="960" w:right="1235"/>
        <w:jc w:val="both"/>
      </w:pPr>
      <w:r>
        <w:t>Is</w:t>
      </w:r>
      <w:r>
        <w:rPr>
          <w:spacing w:val="-1"/>
        </w:rPr>
        <w:t xml:space="preserve"> </w:t>
      </w:r>
      <w:r>
        <w:t>é an</w:t>
      </w:r>
      <w:r>
        <w:rPr>
          <w:spacing w:val="-5"/>
        </w:rPr>
        <w:t xml:space="preserve"> </w:t>
      </w:r>
      <w:r>
        <w:t>Bord</w:t>
      </w:r>
      <w:r>
        <w:rPr>
          <w:spacing w:val="-1"/>
        </w:rPr>
        <w:t xml:space="preserve"> </w:t>
      </w:r>
      <w:r>
        <w:t>Scrúdaithe</w:t>
      </w:r>
      <w:r>
        <w:rPr>
          <w:spacing w:val="-5"/>
        </w:rPr>
        <w:t xml:space="preserve"> </w:t>
      </w:r>
      <w:r>
        <w:t>an</w:t>
      </w:r>
      <w:r>
        <w:rPr>
          <w:spacing w:val="-1"/>
        </w:rPr>
        <w:t xml:space="preserve"> </w:t>
      </w:r>
      <w:r>
        <w:t>t-údarás</w:t>
      </w:r>
      <w:r>
        <w:rPr>
          <w:spacing w:val="-4"/>
        </w:rPr>
        <w:t xml:space="preserve"> </w:t>
      </w:r>
      <w:r>
        <w:t>foirmiúil</w:t>
      </w:r>
      <w:r>
        <w:rPr>
          <w:spacing w:val="-3"/>
        </w:rPr>
        <w:t xml:space="preserve"> </w:t>
      </w:r>
      <w:r>
        <w:t>scrúduithe do</w:t>
      </w:r>
      <w:r>
        <w:rPr>
          <w:spacing w:val="-1"/>
        </w:rPr>
        <w:t xml:space="preserve"> </w:t>
      </w:r>
      <w:r>
        <w:t>gach</w:t>
      </w:r>
      <w:r>
        <w:rPr>
          <w:spacing w:val="-6"/>
        </w:rPr>
        <w:t xml:space="preserve"> </w:t>
      </w:r>
      <w:r>
        <w:t>Coláiste</w:t>
      </w:r>
      <w:r>
        <w:rPr>
          <w:spacing w:val="-6"/>
        </w:rPr>
        <w:t xml:space="preserve"> </w:t>
      </w:r>
      <w:r>
        <w:t>agus</w:t>
      </w:r>
      <w:r>
        <w:rPr>
          <w:spacing w:val="-4"/>
        </w:rPr>
        <w:t xml:space="preserve"> </w:t>
      </w:r>
      <w:r>
        <w:t>do</w:t>
      </w:r>
      <w:r>
        <w:rPr>
          <w:spacing w:val="-1"/>
        </w:rPr>
        <w:t xml:space="preserve"> </w:t>
      </w:r>
      <w:r>
        <w:t>gach</w:t>
      </w:r>
      <w:r>
        <w:rPr>
          <w:spacing w:val="-6"/>
        </w:rPr>
        <w:t xml:space="preserve"> </w:t>
      </w:r>
      <w:r>
        <w:t>seisiún</w:t>
      </w:r>
      <w:r>
        <w:rPr>
          <w:spacing w:val="-6"/>
        </w:rPr>
        <w:t xml:space="preserve"> </w:t>
      </w:r>
      <w:r>
        <w:t>scrúduithe.</w:t>
      </w:r>
      <w:r>
        <w:rPr>
          <w:spacing w:val="-1"/>
        </w:rPr>
        <w:t xml:space="preserve"> </w:t>
      </w:r>
      <w:r>
        <w:t>Is</w:t>
      </w:r>
      <w:r>
        <w:rPr>
          <w:spacing w:val="-4"/>
        </w:rPr>
        <w:t xml:space="preserve"> </w:t>
      </w:r>
      <w:r>
        <w:t>é an Déan a bhíonn ina C(h)athaoirleach agus bíonn comhaltaí acadúla an Choláiste agus scrúdaitheoirí seachtracha ó na disciplíní éagsúla nó ó na Coláistí atá freagrach as cláir idir Coláistí a bhíonn ar an mBord. Caithfidh cinntí a bheith faofa ag an mBord Scrúdaithe chun aitheantas foirmiúil a fháil mar thorthaí oifigiúla scrúduithe Ollscoile – maidir le Pas, Dul ar Aghaidh, Onóracha agus ligean do mhac léinn scrúdú a chur</w:t>
      </w:r>
      <w:r>
        <w:rPr>
          <w:spacing w:val="-17"/>
        </w:rPr>
        <w:t xml:space="preserve"> </w:t>
      </w:r>
      <w:r>
        <w:t>siar.</w:t>
      </w:r>
    </w:p>
    <w:p w14:paraId="5C87ED98" w14:textId="77777777" w:rsidR="004918A1" w:rsidRDefault="004918A1">
      <w:pPr>
        <w:pStyle w:val="BodyText"/>
        <w:spacing w:before="1"/>
      </w:pPr>
    </w:p>
    <w:p w14:paraId="65B2D421" w14:textId="77777777" w:rsidR="004918A1" w:rsidRDefault="00816FFE">
      <w:pPr>
        <w:pStyle w:val="BodyText"/>
        <w:ind w:left="960" w:right="1229"/>
        <w:jc w:val="both"/>
      </w:pPr>
      <w:r>
        <w:t>Tionólfar Bord Scrúduithe ag deireadh tréimhse, Seimeastar 2 de ghnáth, agus tar éis na n-athscrúduithe i mí Lúnasa. Cinnfidh an Bord Scrúdaithe an toradh foriomlán agus déanfaidh sé iarratas ar fhorálacha cúitimh.</w:t>
      </w:r>
    </w:p>
    <w:p w14:paraId="1880F61E" w14:textId="77777777" w:rsidR="004918A1" w:rsidRDefault="004918A1">
      <w:pPr>
        <w:pStyle w:val="BodyText"/>
        <w:spacing w:before="3"/>
      </w:pPr>
    </w:p>
    <w:p w14:paraId="266EA79B" w14:textId="77777777" w:rsidR="004918A1" w:rsidRDefault="00816FFE" w:rsidP="00A56906">
      <w:pPr>
        <w:pStyle w:val="Heading4"/>
        <w:numPr>
          <w:ilvl w:val="1"/>
          <w:numId w:val="54"/>
        </w:numPr>
        <w:tabs>
          <w:tab w:val="left" w:pos="1682"/>
        </w:tabs>
        <w:ind w:hanging="361"/>
        <w:jc w:val="left"/>
      </w:pPr>
      <w:r>
        <w:t>Dul ar</w:t>
      </w:r>
      <w:r>
        <w:rPr>
          <w:spacing w:val="-1"/>
        </w:rPr>
        <w:t xml:space="preserve"> </w:t>
      </w:r>
      <w:r>
        <w:t>Aghaidh</w:t>
      </w:r>
    </w:p>
    <w:p w14:paraId="7E209C74" w14:textId="77777777" w:rsidR="004918A1" w:rsidRDefault="00816FFE">
      <w:pPr>
        <w:spacing w:before="226"/>
        <w:ind w:left="960" w:right="1231"/>
        <w:jc w:val="both"/>
        <w:rPr>
          <w:sz w:val="20"/>
        </w:rPr>
      </w:pPr>
      <w:r>
        <w:rPr>
          <w:sz w:val="20"/>
        </w:rPr>
        <w:t>Eagraítear</w:t>
      </w:r>
      <w:r>
        <w:rPr>
          <w:spacing w:val="-9"/>
          <w:sz w:val="20"/>
        </w:rPr>
        <w:t xml:space="preserve"> </w:t>
      </w:r>
      <w:r>
        <w:rPr>
          <w:sz w:val="20"/>
        </w:rPr>
        <w:t>cláir</w:t>
      </w:r>
      <w:r>
        <w:rPr>
          <w:spacing w:val="-10"/>
          <w:sz w:val="20"/>
        </w:rPr>
        <w:t xml:space="preserve"> </w:t>
      </w:r>
      <w:r>
        <w:rPr>
          <w:sz w:val="20"/>
        </w:rPr>
        <w:t>dioplóma</w:t>
      </w:r>
      <w:r>
        <w:rPr>
          <w:spacing w:val="-6"/>
          <w:sz w:val="20"/>
        </w:rPr>
        <w:t xml:space="preserve"> </w:t>
      </w:r>
      <w:r>
        <w:rPr>
          <w:sz w:val="20"/>
        </w:rPr>
        <w:t>san</w:t>
      </w:r>
      <w:r>
        <w:rPr>
          <w:spacing w:val="-7"/>
          <w:sz w:val="20"/>
        </w:rPr>
        <w:t xml:space="preserve"> </w:t>
      </w:r>
      <w:r>
        <w:rPr>
          <w:sz w:val="20"/>
        </w:rPr>
        <w:t>Ollscoil</w:t>
      </w:r>
      <w:r>
        <w:rPr>
          <w:spacing w:val="-8"/>
          <w:sz w:val="20"/>
        </w:rPr>
        <w:t xml:space="preserve"> </w:t>
      </w:r>
      <w:r>
        <w:rPr>
          <w:sz w:val="20"/>
        </w:rPr>
        <w:t>in</w:t>
      </w:r>
      <w:r>
        <w:rPr>
          <w:spacing w:val="-8"/>
          <w:sz w:val="20"/>
        </w:rPr>
        <w:t xml:space="preserve"> </w:t>
      </w:r>
      <w:r>
        <w:rPr>
          <w:sz w:val="20"/>
        </w:rPr>
        <w:t>dhá</w:t>
      </w:r>
      <w:r>
        <w:rPr>
          <w:spacing w:val="-3"/>
          <w:sz w:val="20"/>
        </w:rPr>
        <w:t xml:space="preserve"> </w:t>
      </w:r>
      <w:r>
        <w:rPr>
          <w:b/>
          <w:sz w:val="20"/>
        </w:rPr>
        <w:t>Thréimhse</w:t>
      </w:r>
      <w:r>
        <w:rPr>
          <w:b/>
          <w:spacing w:val="-5"/>
          <w:sz w:val="20"/>
        </w:rPr>
        <w:t xml:space="preserve"> </w:t>
      </w:r>
      <w:r>
        <w:rPr>
          <w:sz w:val="20"/>
        </w:rPr>
        <w:t>de</w:t>
      </w:r>
      <w:r>
        <w:rPr>
          <w:spacing w:val="-11"/>
          <w:sz w:val="20"/>
        </w:rPr>
        <w:t xml:space="preserve"> </w:t>
      </w:r>
      <w:r>
        <w:rPr>
          <w:sz w:val="20"/>
        </w:rPr>
        <w:t>ghnáth.</w:t>
      </w:r>
      <w:r>
        <w:rPr>
          <w:spacing w:val="-7"/>
          <w:sz w:val="20"/>
        </w:rPr>
        <w:t xml:space="preserve"> </w:t>
      </w:r>
      <w:r>
        <w:rPr>
          <w:b/>
          <w:sz w:val="20"/>
        </w:rPr>
        <w:t>I</w:t>
      </w:r>
      <w:r>
        <w:rPr>
          <w:b/>
          <w:spacing w:val="-10"/>
          <w:sz w:val="20"/>
        </w:rPr>
        <w:t xml:space="preserve"> </w:t>
      </w:r>
      <w:r>
        <w:rPr>
          <w:b/>
          <w:sz w:val="20"/>
        </w:rPr>
        <w:t>gcás</w:t>
      </w:r>
      <w:r>
        <w:rPr>
          <w:b/>
          <w:spacing w:val="-10"/>
          <w:sz w:val="20"/>
        </w:rPr>
        <w:t xml:space="preserve"> </w:t>
      </w:r>
      <w:r>
        <w:rPr>
          <w:b/>
          <w:sz w:val="20"/>
        </w:rPr>
        <w:t>go</w:t>
      </w:r>
      <w:r>
        <w:rPr>
          <w:b/>
          <w:spacing w:val="-12"/>
          <w:sz w:val="20"/>
        </w:rPr>
        <w:t xml:space="preserve"> </w:t>
      </w:r>
      <w:r>
        <w:rPr>
          <w:b/>
          <w:sz w:val="20"/>
        </w:rPr>
        <w:t>mbíonn</w:t>
      </w:r>
      <w:r>
        <w:rPr>
          <w:b/>
          <w:spacing w:val="-9"/>
          <w:sz w:val="20"/>
        </w:rPr>
        <w:t xml:space="preserve"> </w:t>
      </w:r>
      <w:r>
        <w:rPr>
          <w:b/>
          <w:sz w:val="20"/>
        </w:rPr>
        <w:t>dhá</w:t>
      </w:r>
      <w:r>
        <w:rPr>
          <w:b/>
          <w:spacing w:val="-7"/>
          <w:sz w:val="20"/>
        </w:rPr>
        <w:t xml:space="preserve"> </w:t>
      </w:r>
      <w:r>
        <w:rPr>
          <w:b/>
          <w:sz w:val="20"/>
        </w:rPr>
        <w:t>thréimhse</w:t>
      </w:r>
      <w:r>
        <w:rPr>
          <w:b/>
          <w:spacing w:val="-10"/>
          <w:sz w:val="20"/>
        </w:rPr>
        <w:t xml:space="preserve"> </w:t>
      </w:r>
      <w:r>
        <w:rPr>
          <w:b/>
          <w:sz w:val="20"/>
        </w:rPr>
        <w:t>ag</w:t>
      </w:r>
      <w:r>
        <w:rPr>
          <w:b/>
          <w:spacing w:val="-12"/>
          <w:sz w:val="20"/>
        </w:rPr>
        <w:t xml:space="preserve"> </w:t>
      </w:r>
      <w:r>
        <w:rPr>
          <w:b/>
          <w:sz w:val="20"/>
        </w:rPr>
        <w:t>clár, ní</w:t>
      </w:r>
      <w:r>
        <w:rPr>
          <w:b/>
          <w:spacing w:val="-3"/>
          <w:sz w:val="20"/>
        </w:rPr>
        <w:t xml:space="preserve"> </w:t>
      </w:r>
      <w:r>
        <w:rPr>
          <w:b/>
          <w:sz w:val="20"/>
        </w:rPr>
        <w:t>mór</w:t>
      </w:r>
      <w:r>
        <w:rPr>
          <w:b/>
          <w:spacing w:val="-1"/>
          <w:sz w:val="20"/>
        </w:rPr>
        <w:t xml:space="preserve"> </w:t>
      </w:r>
      <w:r>
        <w:rPr>
          <w:b/>
          <w:sz w:val="20"/>
        </w:rPr>
        <w:t>do</w:t>
      </w:r>
      <w:r>
        <w:rPr>
          <w:b/>
          <w:spacing w:val="-6"/>
          <w:sz w:val="20"/>
        </w:rPr>
        <w:t xml:space="preserve"> </w:t>
      </w:r>
      <w:r>
        <w:rPr>
          <w:b/>
          <w:sz w:val="20"/>
        </w:rPr>
        <w:t>mhic</w:t>
      </w:r>
      <w:r>
        <w:rPr>
          <w:b/>
          <w:spacing w:val="-2"/>
          <w:sz w:val="20"/>
        </w:rPr>
        <w:t xml:space="preserve"> </w:t>
      </w:r>
      <w:r>
        <w:rPr>
          <w:b/>
          <w:sz w:val="20"/>
        </w:rPr>
        <w:t>léinn</w:t>
      </w:r>
      <w:r>
        <w:rPr>
          <w:b/>
          <w:spacing w:val="-3"/>
          <w:sz w:val="20"/>
        </w:rPr>
        <w:t xml:space="preserve"> </w:t>
      </w:r>
      <w:r>
        <w:rPr>
          <w:b/>
          <w:sz w:val="20"/>
        </w:rPr>
        <w:t>an</w:t>
      </w:r>
      <w:r>
        <w:rPr>
          <w:b/>
          <w:spacing w:val="-4"/>
          <w:sz w:val="20"/>
        </w:rPr>
        <w:t xml:space="preserve"> </w:t>
      </w:r>
      <w:r>
        <w:rPr>
          <w:b/>
          <w:sz w:val="20"/>
        </w:rPr>
        <w:t>chéad</w:t>
      </w:r>
      <w:r>
        <w:rPr>
          <w:b/>
          <w:spacing w:val="-3"/>
          <w:sz w:val="20"/>
        </w:rPr>
        <w:t xml:space="preserve"> </w:t>
      </w:r>
      <w:r>
        <w:rPr>
          <w:b/>
          <w:sz w:val="20"/>
        </w:rPr>
        <w:t>tréimhse</w:t>
      </w:r>
      <w:r>
        <w:rPr>
          <w:b/>
          <w:spacing w:val="-1"/>
          <w:sz w:val="20"/>
        </w:rPr>
        <w:t xml:space="preserve"> </w:t>
      </w:r>
      <w:r>
        <w:rPr>
          <w:b/>
          <w:sz w:val="20"/>
        </w:rPr>
        <w:t>a</w:t>
      </w:r>
      <w:r>
        <w:rPr>
          <w:b/>
          <w:spacing w:val="-2"/>
          <w:sz w:val="20"/>
        </w:rPr>
        <w:t xml:space="preserve"> </w:t>
      </w:r>
      <w:r>
        <w:rPr>
          <w:b/>
          <w:sz w:val="20"/>
        </w:rPr>
        <w:t>thabhairt</w:t>
      </w:r>
      <w:r>
        <w:rPr>
          <w:b/>
          <w:spacing w:val="-3"/>
          <w:sz w:val="20"/>
        </w:rPr>
        <w:t xml:space="preserve"> </w:t>
      </w:r>
      <w:r>
        <w:rPr>
          <w:b/>
          <w:sz w:val="20"/>
        </w:rPr>
        <w:t>chun</w:t>
      </w:r>
      <w:r>
        <w:rPr>
          <w:b/>
          <w:spacing w:val="-4"/>
          <w:sz w:val="20"/>
        </w:rPr>
        <w:t xml:space="preserve"> </w:t>
      </w:r>
      <w:r>
        <w:rPr>
          <w:b/>
          <w:sz w:val="20"/>
        </w:rPr>
        <w:t>críche</w:t>
      </w:r>
      <w:r>
        <w:rPr>
          <w:b/>
          <w:spacing w:val="-1"/>
          <w:sz w:val="20"/>
        </w:rPr>
        <w:t xml:space="preserve"> </w:t>
      </w:r>
      <w:r>
        <w:rPr>
          <w:b/>
          <w:sz w:val="20"/>
        </w:rPr>
        <w:t>go</w:t>
      </w:r>
      <w:r>
        <w:rPr>
          <w:b/>
          <w:spacing w:val="-2"/>
          <w:sz w:val="20"/>
        </w:rPr>
        <w:t xml:space="preserve"> </w:t>
      </w:r>
      <w:r>
        <w:rPr>
          <w:b/>
          <w:sz w:val="20"/>
        </w:rPr>
        <w:t>rathúil</w:t>
      </w:r>
      <w:r>
        <w:rPr>
          <w:b/>
          <w:spacing w:val="-3"/>
          <w:sz w:val="20"/>
        </w:rPr>
        <w:t xml:space="preserve"> </w:t>
      </w:r>
      <w:r>
        <w:rPr>
          <w:b/>
          <w:sz w:val="20"/>
        </w:rPr>
        <w:t>sula</w:t>
      </w:r>
      <w:r>
        <w:rPr>
          <w:b/>
          <w:spacing w:val="-3"/>
          <w:sz w:val="20"/>
        </w:rPr>
        <w:t xml:space="preserve"> </w:t>
      </w:r>
      <w:r>
        <w:rPr>
          <w:b/>
          <w:sz w:val="20"/>
        </w:rPr>
        <w:t>dtabharfaidh</w:t>
      </w:r>
      <w:r>
        <w:rPr>
          <w:b/>
          <w:spacing w:val="-4"/>
          <w:sz w:val="20"/>
        </w:rPr>
        <w:t xml:space="preserve"> </w:t>
      </w:r>
      <w:r>
        <w:rPr>
          <w:b/>
          <w:sz w:val="20"/>
        </w:rPr>
        <w:t>siad</w:t>
      </w:r>
      <w:r>
        <w:rPr>
          <w:b/>
          <w:spacing w:val="-3"/>
          <w:sz w:val="20"/>
        </w:rPr>
        <w:t xml:space="preserve"> </w:t>
      </w:r>
      <w:r>
        <w:rPr>
          <w:b/>
          <w:sz w:val="20"/>
        </w:rPr>
        <w:t xml:space="preserve">faoin dara tréimhse. </w:t>
      </w:r>
      <w:r>
        <w:rPr>
          <w:sz w:val="20"/>
        </w:rPr>
        <w:t>Leagfar Cláir Dioplóma Fochéime amach de réir bliana</w:t>
      </w:r>
      <w:r>
        <w:rPr>
          <w:spacing w:val="-6"/>
          <w:sz w:val="20"/>
        </w:rPr>
        <w:t xml:space="preserve"> </w:t>
      </w:r>
      <w:r>
        <w:rPr>
          <w:sz w:val="20"/>
        </w:rPr>
        <w:t>acadúla.</w:t>
      </w:r>
    </w:p>
    <w:p w14:paraId="441F025B" w14:textId="77777777" w:rsidR="004918A1" w:rsidRDefault="004918A1">
      <w:pPr>
        <w:pStyle w:val="BodyText"/>
        <w:spacing w:before="3"/>
      </w:pPr>
    </w:p>
    <w:p w14:paraId="74AA2C68" w14:textId="77777777" w:rsidR="004918A1" w:rsidRDefault="00816FFE" w:rsidP="00A56906">
      <w:pPr>
        <w:pStyle w:val="Heading4"/>
        <w:numPr>
          <w:ilvl w:val="1"/>
          <w:numId w:val="54"/>
        </w:numPr>
        <w:tabs>
          <w:tab w:val="left" w:pos="1682"/>
        </w:tabs>
        <w:ind w:hanging="361"/>
        <w:jc w:val="left"/>
      </w:pPr>
      <w:r>
        <w:t>Pas</w:t>
      </w:r>
    </w:p>
    <w:p w14:paraId="3F767955" w14:textId="77777777" w:rsidR="004918A1" w:rsidRDefault="00816FFE">
      <w:pPr>
        <w:pStyle w:val="BodyText"/>
        <w:spacing w:before="227"/>
        <w:ind w:left="960" w:right="1237"/>
        <w:jc w:val="both"/>
      </w:pPr>
      <w:r>
        <w:rPr>
          <w:b/>
        </w:rPr>
        <w:t xml:space="preserve">40% an pasmharc a bhaineann le gach modúl. </w:t>
      </w:r>
      <w:r>
        <w:t>Sa chás go bhfuil measúnuithe éagsúla le déanamh (obair chúrsa, obair shaotharlainne, measúnú leanúnach, measúnú deiridh, etc.) sa mhodúl chun an grád deiridh a bhaint</w:t>
      </w:r>
      <w:r>
        <w:rPr>
          <w:spacing w:val="-7"/>
        </w:rPr>
        <w:t xml:space="preserve"> </w:t>
      </w:r>
      <w:r>
        <w:t>amach</w:t>
      </w:r>
      <w:r>
        <w:rPr>
          <w:spacing w:val="-4"/>
        </w:rPr>
        <w:t xml:space="preserve"> </w:t>
      </w:r>
      <w:r>
        <w:rPr>
          <w:b/>
        </w:rPr>
        <w:t>ní</w:t>
      </w:r>
      <w:r>
        <w:rPr>
          <w:b/>
          <w:spacing w:val="-6"/>
        </w:rPr>
        <w:t xml:space="preserve"> </w:t>
      </w:r>
      <w:r>
        <w:rPr>
          <w:b/>
        </w:rPr>
        <w:t>gá</w:t>
      </w:r>
      <w:r>
        <w:rPr>
          <w:b/>
          <w:spacing w:val="-11"/>
        </w:rPr>
        <w:t xml:space="preserve"> </w:t>
      </w:r>
      <w:r>
        <w:t>pas</w:t>
      </w:r>
      <w:r>
        <w:rPr>
          <w:spacing w:val="-8"/>
        </w:rPr>
        <w:t xml:space="preserve"> </w:t>
      </w:r>
      <w:r>
        <w:t>a</w:t>
      </w:r>
      <w:r>
        <w:rPr>
          <w:spacing w:val="-4"/>
        </w:rPr>
        <w:t xml:space="preserve"> </w:t>
      </w:r>
      <w:r>
        <w:t>bhaint</w:t>
      </w:r>
      <w:r>
        <w:rPr>
          <w:spacing w:val="-7"/>
        </w:rPr>
        <w:t xml:space="preserve"> </w:t>
      </w:r>
      <w:r>
        <w:t>amach</w:t>
      </w:r>
      <w:r>
        <w:rPr>
          <w:spacing w:val="-10"/>
        </w:rPr>
        <w:t xml:space="preserve"> </w:t>
      </w:r>
      <w:r>
        <w:t>in</w:t>
      </w:r>
      <w:r>
        <w:rPr>
          <w:spacing w:val="-6"/>
        </w:rPr>
        <w:t xml:space="preserve"> </w:t>
      </w:r>
      <w:r>
        <w:t>gach</w:t>
      </w:r>
      <w:r>
        <w:rPr>
          <w:spacing w:val="-10"/>
        </w:rPr>
        <w:t xml:space="preserve"> </w:t>
      </w:r>
      <w:r>
        <w:t>ceann</w:t>
      </w:r>
      <w:r>
        <w:rPr>
          <w:spacing w:val="-11"/>
        </w:rPr>
        <w:t xml:space="preserve"> </w:t>
      </w:r>
      <w:r>
        <w:t>de</w:t>
      </w:r>
      <w:r>
        <w:rPr>
          <w:spacing w:val="-4"/>
        </w:rPr>
        <w:t xml:space="preserve"> </w:t>
      </w:r>
      <w:r>
        <w:rPr>
          <w:spacing w:val="-3"/>
        </w:rPr>
        <w:t>na</w:t>
      </w:r>
      <w:r>
        <w:rPr>
          <w:spacing w:val="-4"/>
        </w:rPr>
        <w:t xml:space="preserve"> </w:t>
      </w:r>
      <w:r>
        <w:t>measúnuithe</w:t>
      </w:r>
      <w:r>
        <w:rPr>
          <w:spacing w:val="-5"/>
        </w:rPr>
        <w:t xml:space="preserve"> </w:t>
      </w:r>
      <w:r>
        <w:t>seo</w:t>
      </w:r>
      <w:r>
        <w:rPr>
          <w:spacing w:val="-5"/>
        </w:rPr>
        <w:t xml:space="preserve"> </w:t>
      </w:r>
      <w:r>
        <w:rPr>
          <w:spacing w:val="-3"/>
        </w:rPr>
        <w:t>de</w:t>
      </w:r>
      <w:r>
        <w:rPr>
          <w:spacing w:val="-4"/>
        </w:rPr>
        <w:t xml:space="preserve"> </w:t>
      </w:r>
      <w:r>
        <w:t>ghnáth.</w:t>
      </w:r>
      <w:r>
        <w:rPr>
          <w:spacing w:val="-10"/>
        </w:rPr>
        <w:t xml:space="preserve"> </w:t>
      </w:r>
      <w:r>
        <w:t>Ní</w:t>
      </w:r>
      <w:r>
        <w:rPr>
          <w:spacing w:val="-7"/>
        </w:rPr>
        <w:t xml:space="preserve"> </w:t>
      </w:r>
      <w:r>
        <w:t>thabharfar</w:t>
      </w:r>
      <w:r>
        <w:rPr>
          <w:spacing w:val="-7"/>
        </w:rPr>
        <w:t xml:space="preserve"> </w:t>
      </w:r>
      <w:r>
        <w:t>ach</w:t>
      </w:r>
      <w:r>
        <w:rPr>
          <w:spacing w:val="-10"/>
        </w:rPr>
        <w:t xml:space="preserve"> </w:t>
      </w:r>
      <w:r>
        <w:t>marc iomlán don mhodúl ar ais don mhac léinn. Ní thabharfar marcanna do gach measúnú mar chuid de</w:t>
      </w:r>
      <w:r>
        <w:rPr>
          <w:spacing w:val="-10"/>
        </w:rPr>
        <w:t xml:space="preserve"> </w:t>
      </w:r>
      <w:r>
        <w:t>mhodúl.</w:t>
      </w:r>
    </w:p>
    <w:p w14:paraId="72F5974A" w14:textId="77777777" w:rsidR="00A95E00" w:rsidRDefault="00A95E00">
      <w:pPr>
        <w:ind w:left="560" w:right="897"/>
        <w:jc w:val="both"/>
        <w:rPr>
          <w:b/>
          <w:sz w:val="20"/>
        </w:rPr>
      </w:pPr>
      <w:r>
        <w:rPr>
          <w:b/>
          <w:sz w:val="20"/>
        </w:rPr>
        <w:t xml:space="preserve">        </w:t>
      </w:r>
      <w:r w:rsidR="00816FFE">
        <w:rPr>
          <w:b/>
          <w:sz w:val="20"/>
        </w:rPr>
        <w:t xml:space="preserve">Caithfear marc ‘Neamhiomlán’ a thabhairt d'Oifig na Scrúduithe má bhíonn riachtanas ann go gcaithfear </w:t>
      </w:r>
      <w:r>
        <w:rPr>
          <w:b/>
          <w:sz w:val="20"/>
        </w:rPr>
        <w:t xml:space="preserve">   </w:t>
      </w:r>
    </w:p>
    <w:p w14:paraId="796322B8" w14:textId="77777777" w:rsidR="00A95E00" w:rsidRDefault="00A95E00">
      <w:pPr>
        <w:ind w:left="560" w:right="897"/>
        <w:jc w:val="both"/>
        <w:rPr>
          <w:b/>
          <w:sz w:val="20"/>
        </w:rPr>
      </w:pPr>
      <w:r>
        <w:rPr>
          <w:b/>
          <w:sz w:val="20"/>
        </w:rPr>
        <w:t xml:space="preserve">        </w:t>
      </w:r>
      <w:r w:rsidR="00816FFE">
        <w:rPr>
          <w:b/>
          <w:sz w:val="20"/>
        </w:rPr>
        <w:t xml:space="preserve">gné(ithe) de mhodúl a phasáil agus nach bhfuil an ghné/na gnéithe sin pasáilte. Caithfidh mac léinn gach </w:t>
      </w:r>
    </w:p>
    <w:p w14:paraId="15C132F7" w14:textId="77777777" w:rsidR="00A95E00" w:rsidRDefault="00A95E00">
      <w:pPr>
        <w:ind w:left="560" w:right="897"/>
        <w:jc w:val="both"/>
        <w:rPr>
          <w:sz w:val="20"/>
        </w:rPr>
      </w:pPr>
      <w:r>
        <w:rPr>
          <w:b/>
          <w:sz w:val="20"/>
        </w:rPr>
        <w:t xml:space="preserve">        </w:t>
      </w:r>
      <w:r w:rsidR="00816FFE">
        <w:rPr>
          <w:b/>
          <w:sz w:val="20"/>
        </w:rPr>
        <w:t xml:space="preserve">gné de mhodúl neamhiomlán a dhéanamh arís </w:t>
      </w:r>
      <w:r w:rsidR="00816FFE">
        <w:rPr>
          <w:sz w:val="20"/>
        </w:rPr>
        <w:t xml:space="preserve">mura bhfuil sé sna rialacháin ag an gColáiste cuí go mbeadh </w:t>
      </w:r>
    </w:p>
    <w:p w14:paraId="3F198CEB" w14:textId="7DCAB774" w:rsidR="004918A1" w:rsidRDefault="00A95E00">
      <w:pPr>
        <w:ind w:left="560" w:right="897"/>
        <w:jc w:val="both"/>
        <w:rPr>
          <w:sz w:val="20"/>
        </w:rPr>
      </w:pPr>
      <w:r>
        <w:rPr>
          <w:b/>
          <w:sz w:val="20"/>
        </w:rPr>
        <w:t xml:space="preserve">        </w:t>
      </w:r>
      <w:r w:rsidR="00816FFE">
        <w:rPr>
          <w:sz w:val="20"/>
        </w:rPr>
        <w:t>mic léinn díolmhaithe ó mheasúnuithe áirithe a dhéanamh arís.</w:t>
      </w:r>
    </w:p>
    <w:p w14:paraId="523FE172" w14:textId="77777777" w:rsidR="004918A1" w:rsidRDefault="004918A1">
      <w:pPr>
        <w:pStyle w:val="BodyText"/>
      </w:pPr>
    </w:p>
    <w:p w14:paraId="77B8B697" w14:textId="6EE5BFD9" w:rsidR="004918A1" w:rsidRDefault="00816FFE" w:rsidP="00A95E00">
      <w:pPr>
        <w:pStyle w:val="BodyText"/>
        <w:spacing w:before="1"/>
        <w:ind w:left="759" w:firstLine="160"/>
        <w:jc w:val="both"/>
      </w:pPr>
      <w:r>
        <w:t>Ba chóir go mbeadh forálacha ag leibhéal an Choláiste mar a chéile do gach clár agus gach modúl sa Choláiste.</w:t>
      </w:r>
    </w:p>
    <w:p w14:paraId="0441B971" w14:textId="77777777" w:rsidR="004918A1" w:rsidRDefault="004918A1">
      <w:pPr>
        <w:pStyle w:val="BodyText"/>
        <w:spacing w:before="2"/>
      </w:pPr>
    </w:p>
    <w:p w14:paraId="6873DDD1" w14:textId="77777777" w:rsidR="004918A1" w:rsidRDefault="00816FFE" w:rsidP="00A56906">
      <w:pPr>
        <w:pStyle w:val="Heading4"/>
        <w:numPr>
          <w:ilvl w:val="1"/>
          <w:numId w:val="54"/>
        </w:numPr>
        <w:tabs>
          <w:tab w:val="left" w:pos="1282"/>
        </w:tabs>
        <w:ind w:left="1281" w:hanging="362"/>
        <w:jc w:val="left"/>
      </w:pPr>
      <w:r>
        <w:t>Marcanna a Thabhairt ar</w:t>
      </w:r>
      <w:r>
        <w:rPr>
          <w:spacing w:val="-1"/>
        </w:rPr>
        <w:t xml:space="preserve"> </w:t>
      </w:r>
      <w:r>
        <w:t>Aghaidh</w:t>
      </w:r>
    </w:p>
    <w:p w14:paraId="40119CDA" w14:textId="77777777" w:rsidR="004918A1" w:rsidRDefault="00816FFE" w:rsidP="00A95E00">
      <w:pPr>
        <w:pStyle w:val="BodyText"/>
        <w:spacing w:before="232"/>
        <w:ind w:left="880" w:right="893"/>
        <w:jc w:val="both"/>
      </w:pPr>
      <w:r>
        <w:t>Gheobhaidh mac léinn creidiúint as modúil a pasáladh agus ní bheidh air/uirthi aon scrúdú a athshuí má baineadh 40% ar a laghad amach sa mhodúl taobh istigh den teorainn ama a leagadh amach sna rialacháin maidir le tréimhse áirithe a chríochnú go rathúil. Is é 2 bhliain acadúla an ghnáth-theorainn ama maidir le marcanna a thabhairt ar aghaidh chuig seisiún scrúdaithe. Féadfaidh Coláiste teorainn ama eile a leagan síos seachas an ceann seo ach faomhadh an Choiste um Rialacháin Acadúla a fháil.</w:t>
      </w:r>
    </w:p>
    <w:p w14:paraId="7EBB2FAF" w14:textId="77777777" w:rsidR="004918A1" w:rsidRDefault="004918A1">
      <w:pPr>
        <w:pStyle w:val="BodyText"/>
        <w:spacing w:before="3"/>
      </w:pPr>
    </w:p>
    <w:p w14:paraId="6E213A44" w14:textId="77777777" w:rsidR="004918A1" w:rsidRDefault="00816FFE" w:rsidP="00A56906">
      <w:pPr>
        <w:pStyle w:val="Heading4"/>
        <w:numPr>
          <w:ilvl w:val="1"/>
          <w:numId w:val="54"/>
        </w:numPr>
        <w:tabs>
          <w:tab w:val="left" w:pos="1282"/>
        </w:tabs>
        <w:ind w:left="1281" w:hanging="362"/>
        <w:jc w:val="left"/>
      </w:pPr>
      <w:r>
        <w:t>Ábhar le Meas san Athscrúdu</w:t>
      </w:r>
    </w:p>
    <w:p w14:paraId="0BC53FE9" w14:textId="77777777" w:rsidR="004918A1" w:rsidRDefault="00816FFE" w:rsidP="00A95E00">
      <w:pPr>
        <w:pStyle w:val="BodyText"/>
        <w:spacing w:before="227"/>
        <w:ind w:left="919" w:right="1003"/>
        <w:jc w:val="both"/>
      </w:pPr>
      <w:r>
        <w:t>Ní féidir marcanna as measúnuithe an mhodúil (i.e. gnéithe measúnaithe fo-mhodúil) a rinneadh cheana a thabhairt ar aghaidh don chéad bhabhta eile mura mbeidh foráil déanta ag an gColáiste  díolúine a thabhairt  do  mhac léinn  ó mheasúnuithe áirithe a dhéanamh ar chúiseanna</w:t>
      </w:r>
      <w:r>
        <w:rPr>
          <w:spacing w:val="41"/>
        </w:rPr>
        <w:t xml:space="preserve"> </w:t>
      </w:r>
      <w:r>
        <w:t>acadúla.</w:t>
      </w:r>
    </w:p>
    <w:p w14:paraId="29319534" w14:textId="77777777" w:rsidR="004918A1" w:rsidRDefault="004918A1">
      <w:pPr>
        <w:jc w:val="both"/>
        <w:sectPr w:rsidR="004918A1">
          <w:pgSz w:w="11910" w:h="16840"/>
          <w:pgMar w:top="880" w:right="320" w:bottom="760" w:left="620" w:header="425" w:footer="574" w:gutter="0"/>
          <w:cols w:space="720"/>
        </w:sectPr>
      </w:pPr>
    </w:p>
    <w:p w14:paraId="6E35B146" w14:textId="77777777" w:rsidR="004918A1" w:rsidRDefault="004918A1">
      <w:pPr>
        <w:pStyle w:val="BodyText"/>
      </w:pPr>
    </w:p>
    <w:p w14:paraId="1CDEABEA" w14:textId="77777777" w:rsidR="004918A1" w:rsidRDefault="004918A1">
      <w:pPr>
        <w:pStyle w:val="BodyText"/>
      </w:pPr>
    </w:p>
    <w:p w14:paraId="2575EFA0" w14:textId="77777777" w:rsidR="004918A1" w:rsidRDefault="004918A1">
      <w:pPr>
        <w:pStyle w:val="BodyText"/>
        <w:spacing w:before="7"/>
        <w:rPr>
          <w:sz w:val="22"/>
        </w:rPr>
      </w:pPr>
    </w:p>
    <w:p w14:paraId="387688C5" w14:textId="77777777" w:rsidR="004918A1" w:rsidRDefault="00816FFE" w:rsidP="00A56906">
      <w:pPr>
        <w:pStyle w:val="Heading4"/>
        <w:numPr>
          <w:ilvl w:val="1"/>
          <w:numId w:val="54"/>
        </w:numPr>
        <w:tabs>
          <w:tab w:val="left" w:pos="1282"/>
        </w:tabs>
        <w:ind w:left="1281" w:hanging="362"/>
        <w:jc w:val="left"/>
      </w:pPr>
      <w:r>
        <w:t>Foráil maidir le</w:t>
      </w:r>
      <w:r>
        <w:rPr>
          <w:spacing w:val="-4"/>
        </w:rPr>
        <w:t xml:space="preserve"> </w:t>
      </w:r>
      <w:r>
        <w:t>Cúitheamh</w:t>
      </w:r>
    </w:p>
    <w:p w14:paraId="3669B786" w14:textId="77777777" w:rsidR="004918A1" w:rsidRDefault="00816FFE" w:rsidP="00A95E00">
      <w:pPr>
        <w:pStyle w:val="BodyText"/>
        <w:spacing w:before="227"/>
        <w:ind w:left="859" w:firstLine="60"/>
      </w:pPr>
      <w:r>
        <w:t>Níl aon fhoráil maidir le cúiteamh ag gabháil le cláir Dhioplóma.</w:t>
      </w:r>
    </w:p>
    <w:p w14:paraId="10B24DE0" w14:textId="77777777" w:rsidR="004918A1" w:rsidRDefault="004918A1">
      <w:pPr>
        <w:pStyle w:val="BodyText"/>
        <w:spacing w:before="3"/>
      </w:pPr>
    </w:p>
    <w:p w14:paraId="236234B6" w14:textId="77777777" w:rsidR="004918A1" w:rsidRDefault="00816FFE" w:rsidP="00A56906">
      <w:pPr>
        <w:pStyle w:val="Heading4"/>
        <w:numPr>
          <w:ilvl w:val="1"/>
          <w:numId w:val="54"/>
        </w:numPr>
        <w:tabs>
          <w:tab w:val="left" w:pos="1282"/>
        </w:tabs>
        <w:ind w:left="1281" w:hanging="362"/>
        <w:jc w:val="left"/>
      </w:pPr>
      <w:r>
        <w:t>Marcanna Scrúdaithe a</w:t>
      </w:r>
      <w:r>
        <w:rPr>
          <w:spacing w:val="-2"/>
        </w:rPr>
        <w:t xml:space="preserve"> </w:t>
      </w:r>
      <w:r>
        <w:t>Uasteorannú</w:t>
      </w:r>
    </w:p>
    <w:p w14:paraId="098CF5A6" w14:textId="77777777" w:rsidR="004918A1" w:rsidRDefault="00816FFE" w:rsidP="00A95E00">
      <w:pPr>
        <w:pStyle w:val="BodyText"/>
        <w:spacing w:before="226"/>
        <w:ind w:left="919" w:right="1315"/>
      </w:pPr>
      <w:r>
        <w:t>Le héifeacht ón mbliain acadúil 2015/16 is é pasmharc an mhodúil, viz 40%, an t- uasmharc is féidir a bhronnadh nuair a bheidh modúl á athscrúdú</w:t>
      </w:r>
      <w:r>
        <w:rPr>
          <w:color w:val="1F497D"/>
        </w:rPr>
        <w:t>.</w:t>
      </w:r>
    </w:p>
    <w:p w14:paraId="7FB89860" w14:textId="77777777" w:rsidR="004918A1" w:rsidRDefault="004918A1">
      <w:pPr>
        <w:pStyle w:val="BodyText"/>
        <w:spacing w:before="3"/>
      </w:pPr>
    </w:p>
    <w:p w14:paraId="67BA881E" w14:textId="77777777" w:rsidR="004918A1" w:rsidRDefault="00816FFE" w:rsidP="00A56906">
      <w:pPr>
        <w:pStyle w:val="Heading4"/>
        <w:numPr>
          <w:ilvl w:val="1"/>
          <w:numId w:val="54"/>
        </w:numPr>
        <w:tabs>
          <w:tab w:val="left" w:pos="1282"/>
        </w:tabs>
        <w:ind w:left="1281" w:hanging="362"/>
        <w:jc w:val="left"/>
      </w:pPr>
      <w:r>
        <w:t>Socruithe maidir le Foráil Uasteorannaithe a chur I</w:t>
      </w:r>
      <w:r>
        <w:rPr>
          <w:spacing w:val="-7"/>
        </w:rPr>
        <w:t xml:space="preserve"> </w:t>
      </w:r>
      <w:r>
        <w:t>bhfeidhm</w:t>
      </w:r>
    </w:p>
    <w:p w14:paraId="7A04E0CE" w14:textId="77777777" w:rsidR="004918A1" w:rsidRDefault="00816FFE" w:rsidP="00A95E00">
      <w:pPr>
        <w:pStyle w:val="BodyText"/>
        <w:spacing w:before="232"/>
        <w:ind w:left="859" w:firstLine="60"/>
      </w:pPr>
      <w:r>
        <w:t>Beidh uasteorannú i bhfeidhm do gach clár dioplóma fochéime mar seo a leanas:</w:t>
      </w:r>
    </w:p>
    <w:p w14:paraId="28312CFB" w14:textId="77777777" w:rsidR="004918A1" w:rsidRDefault="004918A1">
      <w:pPr>
        <w:pStyle w:val="BodyText"/>
        <w:spacing w:before="2"/>
        <w:rPr>
          <w:sz w:val="24"/>
        </w:rPr>
      </w:pPr>
    </w:p>
    <w:p w14:paraId="019773A0" w14:textId="77777777" w:rsidR="004918A1" w:rsidRDefault="00816FFE" w:rsidP="00A56906">
      <w:pPr>
        <w:pStyle w:val="ListParagraph"/>
        <w:numPr>
          <w:ilvl w:val="2"/>
          <w:numId w:val="54"/>
        </w:numPr>
        <w:tabs>
          <w:tab w:val="left" w:pos="1626"/>
          <w:tab w:val="left" w:pos="1627"/>
        </w:tabs>
        <w:ind w:hanging="602"/>
        <w:rPr>
          <w:sz w:val="20"/>
        </w:rPr>
      </w:pPr>
      <w:r>
        <w:rPr>
          <w:sz w:val="20"/>
        </w:rPr>
        <w:t>An bhliain acadúil</w:t>
      </w:r>
      <w:r>
        <w:rPr>
          <w:spacing w:val="-2"/>
          <w:sz w:val="20"/>
        </w:rPr>
        <w:t xml:space="preserve"> </w:t>
      </w:r>
      <w:r>
        <w:rPr>
          <w:sz w:val="20"/>
        </w:rPr>
        <w:t>2015-16:</w:t>
      </w:r>
    </w:p>
    <w:p w14:paraId="2A3B7DD2" w14:textId="77777777" w:rsidR="004918A1" w:rsidRDefault="00816FFE" w:rsidP="00A56906">
      <w:pPr>
        <w:pStyle w:val="ListParagraph"/>
        <w:numPr>
          <w:ilvl w:val="3"/>
          <w:numId w:val="54"/>
        </w:numPr>
        <w:tabs>
          <w:tab w:val="left" w:pos="2121"/>
          <w:tab w:val="left" w:pos="2122"/>
        </w:tabs>
        <w:spacing w:before="7" w:line="273" w:lineRule="auto"/>
        <w:ind w:right="1898"/>
        <w:rPr>
          <w:sz w:val="20"/>
        </w:rPr>
      </w:pPr>
      <w:r>
        <w:rPr>
          <w:sz w:val="20"/>
        </w:rPr>
        <w:t>Beidh uasteorannú i bhfeidhm do gach clár dioplóma fochéime a chuirfear tús leis i mí Mheán Fómhair</w:t>
      </w:r>
      <w:r>
        <w:rPr>
          <w:spacing w:val="-2"/>
          <w:sz w:val="20"/>
        </w:rPr>
        <w:t xml:space="preserve"> </w:t>
      </w:r>
      <w:r>
        <w:rPr>
          <w:sz w:val="20"/>
        </w:rPr>
        <w:t>2015.</w:t>
      </w:r>
    </w:p>
    <w:p w14:paraId="475699B6" w14:textId="77777777" w:rsidR="004918A1" w:rsidRDefault="00816FFE" w:rsidP="00A56906">
      <w:pPr>
        <w:pStyle w:val="ListParagraph"/>
        <w:numPr>
          <w:ilvl w:val="3"/>
          <w:numId w:val="54"/>
        </w:numPr>
        <w:tabs>
          <w:tab w:val="left" w:pos="2121"/>
          <w:tab w:val="left" w:pos="2122"/>
        </w:tabs>
        <w:spacing w:line="268" w:lineRule="auto"/>
        <w:ind w:right="1385"/>
        <w:rPr>
          <w:sz w:val="20"/>
        </w:rPr>
      </w:pPr>
      <w:r>
        <w:rPr>
          <w:sz w:val="20"/>
          <w:u w:val="single"/>
        </w:rPr>
        <w:t>Ní bheidh</w:t>
      </w:r>
      <w:r>
        <w:rPr>
          <w:sz w:val="20"/>
        </w:rPr>
        <w:t xml:space="preserve"> uasteorannú i bhfeidhm i gcás mic léinn a chuireann tús le Bliain a dó de chlár </w:t>
      </w:r>
      <w:r>
        <w:rPr>
          <w:spacing w:val="-4"/>
          <w:sz w:val="20"/>
        </w:rPr>
        <w:t xml:space="preserve">dhá </w:t>
      </w:r>
      <w:r>
        <w:rPr>
          <w:sz w:val="20"/>
        </w:rPr>
        <w:t>bhliain i mí Mheán Fómhair</w:t>
      </w:r>
      <w:r>
        <w:rPr>
          <w:spacing w:val="-10"/>
          <w:sz w:val="20"/>
        </w:rPr>
        <w:t xml:space="preserve"> </w:t>
      </w:r>
      <w:r>
        <w:rPr>
          <w:sz w:val="20"/>
        </w:rPr>
        <w:t>2015.</w:t>
      </w:r>
    </w:p>
    <w:p w14:paraId="6053B7D7" w14:textId="77777777" w:rsidR="004918A1" w:rsidRDefault="004918A1">
      <w:pPr>
        <w:pStyle w:val="BodyText"/>
        <w:rPr>
          <w:sz w:val="22"/>
        </w:rPr>
      </w:pPr>
    </w:p>
    <w:p w14:paraId="06C097AA" w14:textId="77777777" w:rsidR="004918A1" w:rsidRDefault="00816FFE" w:rsidP="00A56906">
      <w:pPr>
        <w:pStyle w:val="ListParagraph"/>
        <w:numPr>
          <w:ilvl w:val="2"/>
          <w:numId w:val="54"/>
        </w:numPr>
        <w:tabs>
          <w:tab w:val="left" w:pos="1642"/>
        </w:tabs>
        <w:spacing w:before="1"/>
        <w:ind w:left="1641" w:hanging="602"/>
        <w:jc w:val="both"/>
        <w:rPr>
          <w:sz w:val="20"/>
        </w:rPr>
      </w:pPr>
      <w:r>
        <w:rPr>
          <w:sz w:val="20"/>
        </w:rPr>
        <w:t>An bhliain acadúil</w:t>
      </w:r>
      <w:r>
        <w:rPr>
          <w:spacing w:val="-2"/>
          <w:sz w:val="20"/>
        </w:rPr>
        <w:t xml:space="preserve"> </w:t>
      </w:r>
      <w:r>
        <w:rPr>
          <w:sz w:val="20"/>
        </w:rPr>
        <w:t>2016-17:</w:t>
      </w:r>
    </w:p>
    <w:p w14:paraId="2586FF18" w14:textId="77777777" w:rsidR="004918A1" w:rsidRDefault="00816FFE" w:rsidP="00A56906">
      <w:pPr>
        <w:pStyle w:val="ListParagraph"/>
        <w:numPr>
          <w:ilvl w:val="3"/>
          <w:numId w:val="54"/>
        </w:numPr>
        <w:tabs>
          <w:tab w:val="left" w:pos="2122"/>
        </w:tabs>
        <w:spacing w:before="8" w:line="273" w:lineRule="auto"/>
        <w:ind w:right="2067"/>
        <w:jc w:val="both"/>
        <w:rPr>
          <w:sz w:val="20"/>
        </w:rPr>
      </w:pPr>
      <w:r>
        <w:rPr>
          <w:sz w:val="20"/>
        </w:rPr>
        <w:t xml:space="preserve">Beidh uasteorannú i bhfeidhm i </w:t>
      </w:r>
      <w:r>
        <w:rPr>
          <w:i/>
          <w:sz w:val="20"/>
        </w:rPr>
        <w:t xml:space="preserve">ngach </w:t>
      </w:r>
      <w:r>
        <w:rPr>
          <w:sz w:val="20"/>
        </w:rPr>
        <w:t>bliain de chlár dioplóma fochéime a chuirfear tús leis i mí Mheán Fómhair 2016.</w:t>
      </w:r>
    </w:p>
    <w:p w14:paraId="46F5073F" w14:textId="77777777" w:rsidR="004918A1" w:rsidRDefault="00816FFE" w:rsidP="00A56906">
      <w:pPr>
        <w:pStyle w:val="ListParagraph"/>
        <w:numPr>
          <w:ilvl w:val="3"/>
          <w:numId w:val="54"/>
        </w:numPr>
        <w:tabs>
          <w:tab w:val="left" w:pos="2122"/>
        </w:tabs>
        <w:spacing w:line="232" w:lineRule="auto"/>
        <w:ind w:right="1124"/>
        <w:jc w:val="both"/>
        <w:rPr>
          <w:sz w:val="20"/>
        </w:rPr>
      </w:pPr>
      <w:r>
        <w:rPr>
          <w:sz w:val="20"/>
        </w:rPr>
        <w:t>Beidh uasteorannú i bhfeidhm i gcás mic léinn a thagann ar ais chun a gclár dioplóma fochéime a chríochnú i ndiaidh dóibh leas a bhaint as</w:t>
      </w:r>
      <w:r>
        <w:rPr>
          <w:spacing w:val="-14"/>
          <w:sz w:val="20"/>
        </w:rPr>
        <w:t xml:space="preserve"> </w:t>
      </w:r>
      <w:r>
        <w:rPr>
          <w:sz w:val="20"/>
        </w:rPr>
        <w:t>saoire neamhláithreachta nó briseadh de chineál eile a ghlacadh óna gcuid staidéir, is cuma má bhí, nó mura raibh an tsaoire sin faofa ag an</w:t>
      </w:r>
      <w:r>
        <w:rPr>
          <w:spacing w:val="2"/>
          <w:sz w:val="20"/>
        </w:rPr>
        <w:t xml:space="preserve"> </w:t>
      </w:r>
      <w:r>
        <w:rPr>
          <w:sz w:val="20"/>
        </w:rPr>
        <w:t>Ollscoil.</w:t>
      </w:r>
    </w:p>
    <w:p w14:paraId="4123D953" w14:textId="77777777" w:rsidR="004918A1" w:rsidRDefault="00816FFE" w:rsidP="00A95E00">
      <w:pPr>
        <w:pStyle w:val="BodyText"/>
        <w:spacing w:before="3"/>
        <w:ind w:left="919" w:right="997"/>
        <w:jc w:val="both"/>
      </w:pPr>
      <w:r>
        <w:t>Cuirfear uasteorannú i bhfeidhm i ngach  cás,  mar  atá  leagtha  amach  thuas,  mura  bhfuil  cead  faighte  an scrúdú a chur siar, féach Cuid 7 den  cháipéis  seo  maidir  le  Nósanna Imeachta na hOllscoile i leith Scrúdú a  Chur</w:t>
      </w:r>
      <w:r>
        <w:rPr>
          <w:spacing w:val="-3"/>
        </w:rPr>
        <w:t xml:space="preserve"> </w:t>
      </w:r>
      <w:r>
        <w:t>Siar.</w:t>
      </w:r>
    </w:p>
    <w:p w14:paraId="17550C0A" w14:textId="77777777" w:rsidR="004918A1" w:rsidRDefault="004918A1">
      <w:pPr>
        <w:pStyle w:val="BodyText"/>
        <w:spacing w:before="2"/>
      </w:pPr>
    </w:p>
    <w:p w14:paraId="34BB88AA" w14:textId="77777777" w:rsidR="004918A1" w:rsidRDefault="00816FFE" w:rsidP="00A56906">
      <w:pPr>
        <w:pStyle w:val="Heading4"/>
        <w:numPr>
          <w:ilvl w:val="0"/>
          <w:numId w:val="53"/>
        </w:numPr>
        <w:tabs>
          <w:tab w:val="left" w:pos="1282"/>
        </w:tabs>
        <w:spacing w:before="1"/>
        <w:ind w:hanging="362"/>
      </w:pPr>
      <w:r>
        <w:t xml:space="preserve">Onóracha a </w:t>
      </w:r>
      <w:r>
        <w:rPr>
          <w:spacing w:val="-3"/>
        </w:rPr>
        <w:t>bhronnadh</w:t>
      </w:r>
    </w:p>
    <w:p w14:paraId="1976C1F8" w14:textId="77777777" w:rsidR="004918A1" w:rsidRDefault="00816FFE" w:rsidP="00A95E00">
      <w:pPr>
        <w:pStyle w:val="BodyText"/>
        <w:spacing w:before="226"/>
        <w:ind w:left="919" w:right="1004"/>
        <w:jc w:val="both"/>
      </w:pPr>
      <w:r>
        <w:t>Ríomhtar onóracha, ar chríochnú an chláir, de  bhun 30% den mharc  comhiomlán a  bhaintear  amach  i  Scrúdú  na tréimhse leathdheiridh móide 70% den mharc comhiomlán a bhaintear amach i Scrúdú na tréimhse deiridh. Beidh an caighdeán bunaithe ar an tábla seo a</w:t>
      </w:r>
      <w:r>
        <w:rPr>
          <w:spacing w:val="-4"/>
        </w:rPr>
        <w:t xml:space="preserve"> </w:t>
      </w:r>
      <w:r>
        <w:t>leanas:</w:t>
      </w:r>
    </w:p>
    <w:p w14:paraId="7BFC0342" w14:textId="77777777" w:rsidR="004918A1" w:rsidRDefault="004918A1">
      <w:pPr>
        <w:pStyle w:val="BodyText"/>
      </w:pPr>
    </w:p>
    <w:p w14:paraId="0E15F5B6" w14:textId="77777777" w:rsidR="004918A1" w:rsidRDefault="00816FFE">
      <w:pPr>
        <w:pStyle w:val="BodyText"/>
        <w:tabs>
          <w:tab w:val="left" w:pos="1826"/>
        </w:tabs>
        <w:spacing w:before="1"/>
        <w:ind w:left="1281"/>
      </w:pPr>
      <w:r>
        <w:t>H1</w:t>
      </w:r>
      <w:r>
        <w:tab/>
        <w:t>comhiomlán</w:t>
      </w:r>
      <w:r>
        <w:rPr>
          <w:spacing w:val="-12"/>
        </w:rPr>
        <w:t xml:space="preserve"> </w:t>
      </w:r>
      <w:r>
        <w:t>70%</w:t>
      </w:r>
    </w:p>
    <w:p w14:paraId="7B800EF8" w14:textId="77777777" w:rsidR="004918A1" w:rsidRDefault="00816FFE">
      <w:pPr>
        <w:pStyle w:val="BodyText"/>
        <w:ind w:left="1281"/>
      </w:pPr>
      <w:r>
        <w:t>H2.1   comhiomlán</w:t>
      </w:r>
      <w:r>
        <w:rPr>
          <w:spacing w:val="-2"/>
        </w:rPr>
        <w:t xml:space="preserve"> </w:t>
      </w:r>
      <w:r>
        <w:t>60%</w:t>
      </w:r>
    </w:p>
    <w:p w14:paraId="7ACB47B6" w14:textId="77777777" w:rsidR="004918A1" w:rsidRDefault="00816FFE">
      <w:pPr>
        <w:pStyle w:val="BodyText"/>
        <w:ind w:left="1281"/>
      </w:pPr>
      <w:r>
        <w:t>H2.2   comhiomlán</w:t>
      </w:r>
      <w:r>
        <w:rPr>
          <w:spacing w:val="-2"/>
        </w:rPr>
        <w:t xml:space="preserve"> </w:t>
      </w:r>
      <w:r>
        <w:t>50%</w:t>
      </w:r>
    </w:p>
    <w:p w14:paraId="638B08A0" w14:textId="77777777" w:rsidR="004918A1" w:rsidRDefault="00816FFE" w:rsidP="00A95E00">
      <w:pPr>
        <w:pStyle w:val="BodyText"/>
        <w:spacing w:before="195" w:line="244" w:lineRule="auto"/>
        <w:ind w:left="919" w:right="1201"/>
      </w:pPr>
      <w:r>
        <w:t>Tabharfar grád neodrach do chreidiúint a bhronntar ar réamhfhoghlaim nó ar Aitheantas Réamhfhoghlama (RPL) agus ní chuirfear san áireamh é agus onóracha á ríomh.</w:t>
      </w:r>
    </w:p>
    <w:p w14:paraId="67D6D789" w14:textId="77777777" w:rsidR="004918A1" w:rsidRDefault="004918A1">
      <w:pPr>
        <w:pStyle w:val="BodyText"/>
        <w:spacing w:before="10"/>
        <w:rPr>
          <w:sz w:val="19"/>
        </w:rPr>
      </w:pPr>
    </w:p>
    <w:p w14:paraId="381794D0" w14:textId="77777777" w:rsidR="004918A1" w:rsidRPr="009D301C" w:rsidRDefault="00816FFE" w:rsidP="00A56906">
      <w:pPr>
        <w:pStyle w:val="Heading4"/>
        <w:numPr>
          <w:ilvl w:val="0"/>
          <w:numId w:val="53"/>
        </w:numPr>
        <w:tabs>
          <w:tab w:val="left" w:pos="1282"/>
        </w:tabs>
        <w:spacing w:line="274" w:lineRule="exact"/>
        <w:ind w:hanging="362"/>
        <w:rPr>
          <w:lang w:val="fr-FR"/>
        </w:rPr>
      </w:pPr>
      <w:r w:rsidRPr="009D301C">
        <w:rPr>
          <w:lang w:val="fr-FR"/>
        </w:rPr>
        <w:t>Foráil maidir le Scrúdú a chur</w:t>
      </w:r>
      <w:r w:rsidRPr="009D301C">
        <w:rPr>
          <w:spacing w:val="-2"/>
          <w:lang w:val="fr-FR"/>
        </w:rPr>
        <w:t xml:space="preserve"> </w:t>
      </w:r>
      <w:r w:rsidRPr="009D301C">
        <w:rPr>
          <w:lang w:val="fr-FR"/>
        </w:rPr>
        <w:t>siar</w:t>
      </w:r>
    </w:p>
    <w:p w14:paraId="7BB4B491" w14:textId="1C218293" w:rsidR="004918A1" w:rsidRPr="009D301C" w:rsidRDefault="00476157" w:rsidP="00A95E00">
      <w:pPr>
        <w:pStyle w:val="BodyText"/>
        <w:ind w:left="919" w:right="1046"/>
        <w:rPr>
          <w:lang w:val="fr-FR"/>
        </w:rPr>
      </w:pPr>
      <w:r>
        <w:rPr>
          <w:noProof/>
          <w:lang w:val="en-IE" w:eastAsia="en-IE"/>
        </w:rPr>
        <mc:AlternateContent>
          <mc:Choice Requires="wps">
            <w:drawing>
              <wp:anchor distT="0" distB="0" distL="114300" distR="114300" simplePos="0" relativeHeight="251658246" behindDoc="1" locked="0" layoutInCell="1" allowOverlap="1" wp14:anchorId="3FF9A86C" wp14:editId="5AE89745">
                <wp:simplePos x="0" y="0"/>
                <wp:positionH relativeFrom="page">
                  <wp:posOffset>734695</wp:posOffset>
                </wp:positionH>
                <wp:positionV relativeFrom="paragraph">
                  <wp:posOffset>441960</wp:posOffset>
                </wp:positionV>
                <wp:extent cx="6047740" cy="411480"/>
                <wp:effectExtent l="0" t="0" r="0" b="0"/>
                <wp:wrapNone/>
                <wp:docPr id="5813"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7740" cy="411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0B7FA5C9">
              <v:rect id="Rectangle 145" style="position:absolute;margin-left:57.85pt;margin-top:34.8pt;width:476.2pt;height:32.4pt;z-index:-251658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stroked="f" w14:anchorId="16A3AC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">
                <w10:wrap anchorx="page"/>
              </v:rect>
            </w:pict>
          </mc:Fallback>
        </mc:AlternateContent>
      </w:r>
      <w:r w:rsidR="00816FFE" w:rsidRPr="009D301C">
        <w:rPr>
          <w:lang w:val="fr-FR"/>
        </w:rPr>
        <w:t>Caithfear iarratas a dhéanamh ar chead modú(i)l a chur siar go dtí seisiún scrúdaithe eile de réir Nósanna Imeachta na hOllscoile atá i bhfeidhm maidir le Scrúdú a Chur Siar, mar atá leagtha amach i dTreoirlínte do mhic léinn maidir le scrúduithe a chur siar:</w:t>
      </w:r>
    </w:p>
    <w:p w14:paraId="4C9AFE5B" w14:textId="77777777" w:rsidR="00A066B9" w:rsidRPr="009D301C" w:rsidRDefault="00A066B9" w:rsidP="00A95E00">
      <w:pPr>
        <w:pStyle w:val="BodyText"/>
        <w:ind w:left="919" w:right="1046"/>
        <w:rPr>
          <w:lang w:val="fr-FR"/>
        </w:rPr>
      </w:pPr>
    </w:p>
    <w:p w14:paraId="3D138A3E" w14:textId="254707CC" w:rsidR="004918A1" w:rsidRPr="009D301C" w:rsidRDefault="00A066B9" w:rsidP="00A066B9">
      <w:pPr>
        <w:pStyle w:val="BodyText"/>
        <w:ind w:left="919"/>
        <w:rPr>
          <w:lang w:val="fr-FR"/>
        </w:rPr>
      </w:pPr>
      <w:r w:rsidRPr="009D301C">
        <w:rPr>
          <w:sz w:val="22"/>
          <w:szCs w:val="22"/>
          <w:lang w:val="fr-FR"/>
        </w:rPr>
        <w:t>https://www.universityofgalway.ie/media/registry/exams/policiesprocedures/QA234---Deferral-of-Examinations---A-guide-for-students.pdf</w:t>
      </w:r>
    </w:p>
    <w:p w14:paraId="31AB4C5C" w14:textId="77777777" w:rsidR="004918A1" w:rsidRPr="009D301C" w:rsidRDefault="004918A1">
      <w:pPr>
        <w:pStyle w:val="BodyText"/>
        <w:rPr>
          <w:lang w:val="fr-FR"/>
        </w:rPr>
      </w:pPr>
    </w:p>
    <w:p w14:paraId="139D251D" w14:textId="711CCD0C" w:rsidR="004918A1" w:rsidRPr="009D301C" w:rsidRDefault="004918A1">
      <w:pPr>
        <w:pStyle w:val="BodyText"/>
        <w:spacing w:before="6"/>
        <w:rPr>
          <w:sz w:val="22"/>
          <w:lang w:val="fr-FR"/>
        </w:rPr>
      </w:pPr>
    </w:p>
    <w:p w14:paraId="78F341BD" w14:textId="272DDD95" w:rsidR="00A066B9" w:rsidRPr="009D301C" w:rsidRDefault="00A066B9">
      <w:pPr>
        <w:pStyle w:val="BodyText"/>
        <w:spacing w:before="6"/>
        <w:rPr>
          <w:sz w:val="22"/>
          <w:lang w:val="fr-FR"/>
        </w:rPr>
      </w:pPr>
    </w:p>
    <w:p w14:paraId="259A6297" w14:textId="2EC4FCF2" w:rsidR="00A066B9" w:rsidRPr="009D301C" w:rsidRDefault="00A066B9">
      <w:pPr>
        <w:pStyle w:val="BodyText"/>
        <w:spacing w:before="6"/>
        <w:rPr>
          <w:sz w:val="22"/>
          <w:lang w:val="fr-FR"/>
        </w:rPr>
      </w:pPr>
    </w:p>
    <w:p w14:paraId="56288B55" w14:textId="6C76174A" w:rsidR="00A066B9" w:rsidRPr="009D301C" w:rsidRDefault="00A066B9">
      <w:pPr>
        <w:pStyle w:val="BodyText"/>
        <w:spacing w:before="6"/>
        <w:rPr>
          <w:sz w:val="22"/>
          <w:lang w:val="fr-FR"/>
        </w:rPr>
      </w:pPr>
    </w:p>
    <w:p w14:paraId="096862CE" w14:textId="77777777" w:rsidR="00A066B9" w:rsidRPr="009D301C" w:rsidRDefault="00A066B9">
      <w:pPr>
        <w:pStyle w:val="BodyText"/>
        <w:spacing w:before="6"/>
        <w:rPr>
          <w:sz w:val="22"/>
          <w:lang w:val="fr-FR"/>
        </w:rPr>
      </w:pPr>
    </w:p>
    <w:p w14:paraId="0EA58C26" w14:textId="77777777" w:rsidR="004918A1" w:rsidRDefault="00816FFE" w:rsidP="00A56906">
      <w:pPr>
        <w:pStyle w:val="Heading4"/>
        <w:numPr>
          <w:ilvl w:val="0"/>
          <w:numId w:val="53"/>
        </w:numPr>
        <w:tabs>
          <w:tab w:val="left" w:pos="1282"/>
        </w:tabs>
        <w:spacing w:before="1"/>
        <w:ind w:hanging="362"/>
      </w:pPr>
      <w:r>
        <w:t>Tras-scríbhinni</w:t>
      </w:r>
    </w:p>
    <w:p w14:paraId="7FFE53A2" w14:textId="77777777" w:rsidR="004918A1" w:rsidRDefault="004918A1">
      <w:pPr>
        <w:pStyle w:val="BodyText"/>
        <w:spacing w:before="6"/>
        <w:rPr>
          <w:rFonts w:ascii="TimesNewRomanPS-BoldItalicMT"/>
          <w:b/>
          <w:i/>
          <w:sz w:val="23"/>
        </w:rPr>
      </w:pPr>
    </w:p>
    <w:p w14:paraId="5ADB7924" w14:textId="77777777" w:rsidR="004918A1" w:rsidRDefault="00816FFE" w:rsidP="00A95E00">
      <w:pPr>
        <w:pStyle w:val="BodyText"/>
        <w:ind w:left="919" w:right="1287"/>
      </w:pPr>
      <w:r>
        <w:t>Beidh sonraí maidir le gach modúl a bhfuil marc faighte ina leith le feiceáil ar thrascríbhinní na mac léinn. Is iad seo a leanas na nótaí eile a bheidh le feiceáil:</w:t>
      </w:r>
    </w:p>
    <w:p w14:paraId="30C34DB2" w14:textId="77777777" w:rsidR="004918A1" w:rsidRDefault="00816FFE" w:rsidP="00A56906">
      <w:pPr>
        <w:pStyle w:val="ListParagraph"/>
        <w:numPr>
          <w:ilvl w:val="1"/>
          <w:numId w:val="53"/>
        </w:numPr>
        <w:tabs>
          <w:tab w:val="left" w:pos="1401"/>
          <w:tab w:val="left" w:pos="1402"/>
        </w:tabs>
        <w:spacing w:before="18"/>
        <w:ind w:hanging="362"/>
        <w:rPr>
          <w:sz w:val="20"/>
        </w:rPr>
      </w:pPr>
      <w:r w:rsidRPr="0B6E9AE0">
        <w:rPr>
          <w:sz w:val="20"/>
          <w:szCs w:val="20"/>
        </w:rPr>
        <w:t>Díolúinte</w:t>
      </w:r>
    </w:p>
    <w:p w14:paraId="4F88638E" w14:textId="77777777" w:rsidR="004918A1" w:rsidRDefault="00816FFE" w:rsidP="00A56906">
      <w:pPr>
        <w:pStyle w:val="ListParagraph"/>
        <w:numPr>
          <w:ilvl w:val="1"/>
          <w:numId w:val="53"/>
        </w:numPr>
        <w:tabs>
          <w:tab w:val="left" w:pos="1401"/>
          <w:tab w:val="left" w:pos="1402"/>
        </w:tabs>
        <w:spacing w:before="9"/>
        <w:ind w:hanging="362"/>
        <w:rPr>
          <w:sz w:val="20"/>
        </w:rPr>
      </w:pPr>
      <w:r w:rsidRPr="02A33FA1">
        <w:rPr>
          <w:sz w:val="20"/>
          <w:szCs w:val="20"/>
        </w:rPr>
        <w:t>As</w:t>
      </w:r>
      <w:r w:rsidRPr="02A33FA1">
        <w:rPr>
          <w:spacing w:val="-3"/>
          <w:sz w:val="20"/>
          <w:szCs w:val="20"/>
        </w:rPr>
        <w:t xml:space="preserve"> </w:t>
      </w:r>
      <w:r w:rsidRPr="02A33FA1">
        <w:rPr>
          <w:sz w:val="20"/>
          <w:szCs w:val="20"/>
        </w:rPr>
        <w:t>láthair</w:t>
      </w:r>
    </w:p>
    <w:p w14:paraId="3E6019C6" w14:textId="77777777" w:rsidR="004918A1" w:rsidRDefault="00816FFE" w:rsidP="00A56906">
      <w:pPr>
        <w:pStyle w:val="ListParagraph"/>
        <w:numPr>
          <w:ilvl w:val="1"/>
          <w:numId w:val="53"/>
        </w:numPr>
        <w:tabs>
          <w:tab w:val="left" w:pos="1401"/>
          <w:tab w:val="left" w:pos="1402"/>
        </w:tabs>
        <w:spacing w:before="9"/>
        <w:ind w:hanging="362"/>
        <w:rPr>
          <w:sz w:val="20"/>
        </w:rPr>
      </w:pPr>
      <w:r w:rsidRPr="02A33FA1">
        <w:rPr>
          <w:sz w:val="20"/>
          <w:szCs w:val="20"/>
        </w:rPr>
        <w:t>Curtha</w:t>
      </w:r>
      <w:r w:rsidRPr="02A33FA1">
        <w:rPr>
          <w:spacing w:val="-5"/>
          <w:sz w:val="20"/>
          <w:szCs w:val="20"/>
        </w:rPr>
        <w:t xml:space="preserve"> </w:t>
      </w:r>
      <w:r w:rsidRPr="02A33FA1">
        <w:rPr>
          <w:sz w:val="20"/>
          <w:szCs w:val="20"/>
        </w:rPr>
        <w:t>siar</w:t>
      </w:r>
    </w:p>
    <w:p w14:paraId="07C99CF2" w14:textId="77777777" w:rsidR="004918A1" w:rsidRDefault="00816FFE" w:rsidP="00A56906">
      <w:pPr>
        <w:pStyle w:val="ListParagraph"/>
        <w:numPr>
          <w:ilvl w:val="1"/>
          <w:numId w:val="53"/>
        </w:numPr>
        <w:tabs>
          <w:tab w:val="left" w:pos="1401"/>
          <w:tab w:val="left" w:pos="1402"/>
        </w:tabs>
        <w:spacing w:before="9"/>
        <w:ind w:hanging="362"/>
        <w:rPr>
          <w:sz w:val="20"/>
        </w:rPr>
      </w:pPr>
      <w:r w:rsidRPr="0B6E9AE0">
        <w:rPr>
          <w:sz w:val="20"/>
          <w:szCs w:val="20"/>
        </w:rPr>
        <w:t>Neamhiomlán</w:t>
      </w:r>
    </w:p>
    <w:p w14:paraId="5C96A57D" w14:textId="77777777" w:rsidR="004918A1" w:rsidRDefault="00816FFE" w:rsidP="00A56906">
      <w:pPr>
        <w:pStyle w:val="ListParagraph"/>
        <w:numPr>
          <w:ilvl w:val="1"/>
          <w:numId w:val="53"/>
        </w:numPr>
        <w:tabs>
          <w:tab w:val="left" w:pos="1401"/>
          <w:tab w:val="left" w:pos="1402"/>
        </w:tabs>
        <w:spacing w:before="9"/>
        <w:ind w:hanging="362"/>
        <w:rPr>
          <w:sz w:val="20"/>
        </w:rPr>
      </w:pPr>
      <w:r w:rsidRPr="0B6E9AE0">
        <w:rPr>
          <w:sz w:val="20"/>
          <w:szCs w:val="20"/>
        </w:rPr>
        <w:t>Iniúchadh</w:t>
      </w:r>
    </w:p>
    <w:p w14:paraId="1A578162" w14:textId="77777777" w:rsidR="004918A1" w:rsidRDefault="00816FFE" w:rsidP="00A56906">
      <w:pPr>
        <w:pStyle w:val="Heading4"/>
        <w:numPr>
          <w:ilvl w:val="0"/>
          <w:numId w:val="53"/>
        </w:numPr>
        <w:tabs>
          <w:tab w:val="left" w:pos="1282"/>
        </w:tabs>
        <w:spacing w:before="225"/>
        <w:ind w:hanging="362"/>
      </w:pPr>
      <w:r>
        <w:t>Déileáil le hEisceachtaí nó</w:t>
      </w:r>
      <w:r>
        <w:rPr>
          <w:spacing w:val="-7"/>
        </w:rPr>
        <w:t xml:space="preserve"> </w:t>
      </w:r>
      <w:r>
        <w:t>Athruithe</w:t>
      </w:r>
    </w:p>
    <w:p w14:paraId="2A0B3F54" w14:textId="77777777" w:rsidR="004918A1" w:rsidRDefault="00816FFE" w:rsidP="00A95E00">
      <w:pPr>
        <w:pStyle w:val="BodyText"/>
        <w:spacing w:before="227"/>
        <w:ind w:left="919" w:right="999"/>
        <w:jc w:val="both"/>
      </w:pPr>
      <w:r>
        <w:t>Ní ghlacfar le haon athruithe ar na rialacháin seo ach i gcásanna eisceachtúla amháin.</w:t>
      </w:r>
      <w:r>
        <w:rPr>
          <w:spacing w:val="4"/>
        </w:rPr>
        <w:t xml:space="preserve"> </w:t>
      </w:r>
      <w:r>
        <w:t xml:space="preserve">Is éard is </w:t>
      </w:r>
      <w:r>
        <w:rPr>
          <w:b/>
        </w:rPr>
        <w:t xml:space="preserve">athrú struchtúrtha </w:t>
      </w:r>
      <w:r>
        <w:t xml:space="preserve">ann athrú suntasach buan ar na rialacháin seo a d'fhéadfaí a cheadú do chlár amháin nó níos mó. Sa chás </w:t>
      </w:r>
      <w:r>
        <w:rPr>
          <w:spacing w:val="-5"/>
        </w:rPr>
        <w:t xml:space="preserve">go </w:t>
      </w:r>
      <w:r>
        <w:t xml:space="preserve">dteastaíonn </w:t>
      </w:r>
      <w:r>
        <w:rPr>
          <w:b/>
        </w:rPr>
        <w:t xml:space="preserve">athrú struchtúrtha </w:t>
      </w:r>
      <w:r>
        <w:t xml:space="preserve">chun críche acadúla, caithfear iarratas a dhéanamh ar Choiste </w:t>
      </w:r>
      <w:r>
        <w:rPr>
          <w:spacing w:val="-3"/>
        </w:rPr>
        <w:t xml:space="preserve">na </w:t>
      </w:r>
      <w:r>
        <w:t>Rialachán Acadúil de</w:t>
      </w:r>
      <w:r>
        <w:rPr>
          <w:spacing w:val="-7"/>
        </w:rPr>
        <w:t xml:space="preserve"> </w:t>
      </w:r>
      <w:r>
        <w:t>chuid</w:t>
      </w:r>
      <w:r>
        <w:rPr>
          <w:spacing w:val="-8"/>
        </w:rPr>
        <w:t xml:space="preserve"> </w:t>
      </w:r>
      <w:r>
        <w:t>Choiste</w:t>
      </w:r>
      <w:r>
        <w:rPr>
          <w:spacing w:val="-7"/>
        </w:rPr>
        <w:t xml:space="preserve"> </w:t>
      </w:r>
      <w:r>
        <w:t>Seasta</w:t>
      </w:r>
      <w:r>
        <w:rPr>
          <w:spacing w:val="-7"/>
        </w:rPr>
        <w:t xml:space="preserve"> </w:t>
      </w:r>
      <w:r>
        <w:rPr>
          <w:spacing w:val="-3"/>
        </w:rPr>
        <w:t>na</w:t>
      </w:r>
      <w:r>
        <w:rPr>
          <w:spacing w:val="-7"/>
        </w:rPr>
        <w:t xml:space="preserve"> </w:t>
      </w:r>
      <w:r>
        <w:t>Comhairle</w:t>
      </w:r>
      <w:r>
        <w:rPr>
          <w:spacing w:val="-6"/>
        </w:rPr>
        <w:t xml:space="preserve"> </w:t>
      </w:r>
      <w:r>
        <w:t>Acadúla,</w:t>
      </w:r>
      <w:r>
        <w:rPr>
          <w:spacing w:val="-13"/>
        </w:rPr>
        <w:t xml:space="preserve"> </w:t>
      </w:r>
      <w:r>
        <w:t>agus</w:t>
      </w:r>
      <w:r>
        <w:rPr>
          <w:spacing w:val="-6"/>
        </w:rPr>
        <w:t xml:space="preserve"> </w:t>
      </w:r>
      <w:r>
        <w:t>déanfaidh</w:t>
      </w:r>
      <w:r>
        <w:rPr>
          <w:spacing w:val="-8"/>
        </w:rPr>
        <w:t xml:space="preserve"> </w:t>
      </w:r>
      <w:r>
        <w:t>an</w:t>
      </w:r>
      <w:r>
        <w:rPr>
          <w:spacing w:val="39"/>
        </w:rPr>
        <w:t xml:space="preserve"> </w:t>
      </w:r>
      <w:r>
        <w:t>Coiste</w:t>
      </w:r>
      <w:r>
        <w:rPr>
          <w:spacing w:val="-12"/>
        </w:rPr>
        <w:t xml:space="preserve"> </w:t>
      </w:r>
      <w:r>
        <w:t>sin</w:t>
      </w:r>
      <w:r>
        <w:rPr>
          <w:spacing w:val="-13"/>
        </w:rPr>
        <w:t xml:space="preserve"> </w:t>
      </w:r>
      <w:r>
        <w:t>moladh</w:t>
      </w:r>
      <w:r>
        <w:rPr>
          <w:spacing w:val="-13"/>
        </w:rPr>
        <w:t xml:space="preserve"> </w:t>
      </w:r>
      <w:r>
        <w:t>do</w:t>
      </w:r>
      <w:r>
        <w:rPr>
          <w:spacing w:val="-12"/>
        </w:rPr>
        <w:t xml:space="preserve"> </w:t>
      </w:r>
      <w:r>
        <w:t>Choiste</w:t>
      </w:r>
      <w:r>
        <w:rPr>
          <w:spacing w:val="-12"/>
        </w:rPr>
        <w:t xml:space="preserve"> </w:t>
      </w:r>
      <w:r>
        <w:t>Seasta</w:t>
      </w:r>
      <w:r>
        <w:rPr>
          <w:spacing w:val="-12"/>
        </w:rPr>
        <w:t xml:space="preserve"> </w:t>
      </w:r>
      <w:r>
        <w:t>na</w:t>
      </w:r>
      <w:r>
        <w:rPr>
          <w:spacing w:val="-12"/>
        </w:rPr>
        <w:t xml:space="preserve"> </w:t>
      </w:r>
      <w:r>
        <w:t xml:space="preserve">Comhairle Acadúla maidir leis na hiarratais a fhaightear. </w:t>
      </w:r>
      <w:r>
        <w:rPr>
          <w:spacing w:val="-4"/>
        </w:rPr>
        <w:t xml:space="preserve">Is </w:t>
      </w:r>
      <w:r>
        <w:t xml:space="preserve">éard is </w:t>
      </w:r>
      <w:r>
        <w:rPr>
          <w:b/>
        </w:rPr>
        <w:t xml:space="preserve">lámhaltas </w:t>
      </w:r>
      <w:r>
        <w:t xml:space="preserve">ann  an  Coiste  Seasta  ag  tabhairt  cead sonrach, i  ndiaidh breithniú agus  moladh a bheith déanta  ag Coiste na  Rialachán  Acadúil, clár  staidéir  a  </w:t>
      </w:r>
      <w:r>
        <w:rPr>
          <w:spacing w:val="-3"/>
        </w:rPr>
        <w:t xml:space="preserve">athrú  </w:t>
      </w:r>
      <w:r>
        <w:t xml:space="preserve">ó na rialacháin atá leagtha síos. D’fhéadfadh </w:t>
      </w:r>
      <w:r>
        <w:rPr>
          <w:b/>
        </w:rPr>
        <w:t xml:space="preserve">lámhaltas </w:t>
      </w:r>
      <w:r>
        <w:t xml:space="preserve">a bheith ag teastáil ó thráth </w:t>
      </w:r>
      <w:r>
        <w:rPr>
          <w:spacing w:val="-3"/>
        </w:rPr>
        <w:t xml:space="preserve">go </w:t>
      </w:r>
      <w:r>
        <w:t xml:space="preserve">chéile agus </w:t>
      </w:r>
      <w:r>
        <w:rPr>
          <w:spacing w:val="-3"/>
        </w:rPr>
        <w:t xml:space="preserve">is </w:t>
      </w:r>
      <w:r>
        <w:t xml:space="preserve">faoi Choiste Seasta na Comhairle Acadúla cinneadh a dhéanamh ina leith, i ndiaidh breithniú agus moladh a bheith déanta </w:t>
      </w:r>
      <w:r>
        <w:rPr>
          <w:spacing w:val="-4"/>
        </w:rPr>
        <w:t xml:space="preserve">ag </w:t>
      </w:r>
      <w:r>
        <w:t>Coiste na Rialachán</w:t>
      </w:r>
      <w:r>
        <w:rPr>
          <w:spacing w:val="47"/>
        </w:rPr>
        <w:t xml:space="preserve"> </w:t>
      </w:r>
      <w:r>
        <w:t>Acadúil.</w:t>
      </w:r>
    </w:p>
    <w:p w14:paraId="0C89523C" w14:textId="77777777" w:rsidR="004918A1" w:rsidRDefault="004918A1">
      <w:pPr>
        <w:jc w:val="both"/>
        <w:sectPr w:rsidR="004918A1">
          <w:pgSz w:w="11910" w:h="16840"/>
          <w:pgMar w:top="880" w:right="320" w:bottom="760" w:left="620" w:header="425" w:footer="574" w:gutter="0"/>
          <w:cols w:space="720"/>
        </w:sectPr>
      </w:pPr>
    </w:p>
    <w:p w14:paraId="0B247DAD" w14:textId="77777777" w:rsidR="004918A1" w:rsidRDefault="004918A1">
      <w:pPr>
        <w:pStyle w:val="BodyText"/>
      </w:pPr>
    </w:p>
    <w:p w14:paraId="11F5F9F7" w14:textId="77777777" w:rsidR="004918A1" w:rsidRDefault="004918A1">
      <w:pPr>
        <w:pStyle w:val="BodyText"/>
      </w:pPr>
    </w:p>
    <w:p w14:paraId="24834157" w14:textId="77777777" w:rsidR="004918A1" w:rsidRDefault="004918A1">
      <w:pPr>
        <w:pStyle w:val="BodyText"/>
        <w:spacing w:before="7"/>
        <w:rPr>
          <w:sz w:val="22"/>
        </w:rPr>
      </w:pPr>
    </w:p>
    <w:p w14:paraId="5A6E5A74" w14:textId="77777777" w:rsidR="004918A1" w:rsidRDefault="00816FFE">
      <w:pPr>
        <w:pStyle w:val="Heading3"/>
        <w:ind w:left="595" w:right="925" w:hanging="5"/>
        <w:jc w:val="center"/>
      </w:pPr>
      <w:r>
        <w:t>MARCANNA</w:t>
      </w:r>
      <w:r>
        <w:rPr>
          <w:spacing w:val="-10"/>
        </w:rPr>
        <w:t xml:space="preserve"> </w:t>
      </w:r>
      <w:r>
        <w:t>&amp;</w:t>
      </w:r>
      <w:r>
        <w:rPr>
          <w:spacing w:val="-13"/>
        </w:rPr>
        <w:t xml:space="preserve"> </w:t>
      </w:r>
      <w:r>
        <w:t>CAIGHDEÁIN</w:t>
      </w:r>
      <w:r>
        <w:rPr>
          <w:spacing w:val="-10"/>
        </w:rPr>
        <w:t xml:space="preserve"> </w:t>
      </w:r>
      <w:r>
        <w:t>DO</w:t>
      </w:r>
      <w:r>
        <w:rPr>
          <w:spacing w:val="-14"/>
        </w:rPr>
        <w:t xml:space="preserve"> </w:t>
      </w:r>
      <w:r>
        <w:t>GACH</w:t>
      </w:r>
      <w:r>
        <w:rPr>
          <w:spacing w:val="-14"/>
        </w:rPr>
        <w:t xml:space="preserve"> </w:t>
      </w:r>
      <w:r>
        <w:t>SCRÚDÚ</w:t>
      </w:r>
      <w:r>
        <w:rPr>
          <w:spacing w:val="-11"/>
        </w:rPr>
        <w:t xml:space="preserve"> </w:t>
      </w:r>
      <w:r>
        <w:t>TEASTAS</w:t>
      </w:r>
      <w:r>
        <w:rPr>
          <w:spacing w:val="-10"/>
        </w:rPr>
        <w:t xml:space="preserve"> </w:t>
      </w:r>
      <w:r>
        <w:t>FOCHÉIME</w:t>
      </w:r>
      <w:r>
        <w:rPr>
          <w:spacing w:val="21"/>
        </w:rPr>
        <w:t xml:space="preserve"> </w:t>
      </w:r>
      <w:r>
        <w:t>(SEACHAS SCRÚDUITHE</w:t>
      </w:r>
      <w:r>
        <w:rPr>
          <w:spacing w:val="-12"/>
        </w:rPr>
        <w:t xml:space="preserve"> </w:t>
      </w:r>
      <w:r>
        <w:t>TEASTAIS</w:t>
      </w:r>
      <w:r>
        <w:rPr>
          <w:spacing w:val="-11"/>
        </w:rPr>
        <w:t xml:space="preserve"> </w:t>
      </w:r>
      <w:r>
        <w:t>A</w:t>
      </w:r>
      <w:r>
        <w:rPr>
          <w:spacing w:val="-10"/>
        </w:rPr>
        <w:t xml:space="preserve"> </w:t>
      </w:r>
      <w:r>
        <w:t>A</w:t>
      </w:r>
      <w:r>
        <w:rPr>
          <w:spacing w:val="-7"/>
        </w:rPr>
        <w:t xml:space="preserve"> </w:t>
      </w:r>
      <w:r>
        <w:t>MBRONNTAR</w:t>
      </w:r>
      <w:r>
        <w:rPr>
          <w:spacing w:val="-11"/>
        </w:rPr>
        <w:t xml:space="preserve"> </w:t>
      </w:r>
      <w:r>
        <w:t>GRADAIM</w:t>
      </w:r>
      <w:r>
        <w:rPr>
          <w:spacing w:val="-13"/>
        </w:rPr>
        <w:t xml:space="preserve"> </w:t>
      </w:r>
      <w:r>
        <w:t>FÁGÁLA</w:t>
      </w:r>
      <w:r>
        <w:rPr>
          <w:spacing w:val="-11"/>
        </w:rPr>
        <w:t xml:space="preserve"> </w:t>
      </w:r>
      <w:r>
        <w:t>ORTHU</w:t>
      </w:r>
      <w:r>
        <w:rPr>
          <w:spacing w:val="-5"/>
        </w:rPr>
        <w:t xml:space="preserve"> </w:t>
      </w:r>
      <w:r>
        <w:t>Ó</w:t>
      </w:r>
      <w:r>
        <w:rPr>
          <w:spacing w:val="-15"/>
        </w:rPr>
        <w:t xml:space="preserve"> </w:t>
      </w:r>
      <w:r>
        <w:t>CHLÁIR FOCHÉIME</w:t>
      </w:r>
      <w:r>
        <w:rPr>
          <w:spacing w:val="-36"/>
        </w:rPr>
        <w:t xml:space="preserve"> </w:t>
      </w:r>
      <w:r>
        <w:t>PHÁIRTAIMSEARTHA)</w:t>
      </w:r>
    </w:p>
    <w:p w14:paraId="569108A7" w14:textId="77777777" w:rsidR="004918A1" w:rsidRDefault="00816FFE">
      <w:pPr>
        <w:spacing w:before="233"/>
        <w:ind w:left="660" w:right="2155"/>
        <w:rPr>
          <w:b/>
          <w:sz w:val="24"/>
        </w:rPr>
      </w:pPr>
      <w:r>
        <w:rPr>
          <w:b/>
          <w:sz w:val="24"/>
          <w:u w:val="thick"/>
        </w:rPr>
        <w:t>Stádas na Cáipéise:</w:t>
      </w:r>
      <w:r>
        <w:rPr>
          <w:b/>
          <w:sz w:val="24"/>
        </w:rPr>
        <w:t xml:space="preserve"> Ceadaithe 2012. Leasuithe a d'aontaigh an Coiste Seasta an 13/08/2015 cuimsithe</w:t>
      </w:r>
    </w:p>
    <w:p w14:paraId="1505D9D2" w14:textId="77777777" w:rsidR="004918A1" w:rsidRDefault="00816FFE" w:rsidP="00A56906">
      <w:pPr>
        <w:pStyle w:val="Heading4"/>
        <w:numPr>
          <w:ilvl w:val="0"/>
          <w:numId w:val="52"/>
        </w:numPr>
        <w:tabs>
          <w:tab w:val="left" w:pos="1282"/>
        </w:tabs>
        <w:spacing w:before="228"/>
        <w:ind w:hanging="362"/>
      </w:pPr>
      <w:r>
        <w:t>Réamhra</w:t>
      </w:r>
    </w:p>
    <w:p w14:paraId="1C81F707" w14:textId="77777777" w:rsidR="004918A1" w:rsidRDefault="00816FFE">
      <w:pPr>
        <w:spacing w:before="226"/>
        <w:ind w:left="780" w:right="1102"/>
        <w:jc w:val="both"/>
        <w:rPr>
          <w:sz w:val="20"/>
        </w:rPr>
      </w:pPr>
      <w:r>
        <w:rPr>
          <w:sz w:val="20"/>
        </w:rPr>
        <w:t xml:space="preserve">Baineann </w:t>
      </w:r>
      <w:r>
        <w:rPr>
          <w:spacing w:val="-3"/>
          <w:sz w:val="20"/>
        </w:rPr>
        <w:t xml:space="preserve">na </w:t>
      </w:r>
      <w:r>
        <w:rPr>
          <w:sz w:val="20"/>
        </w:rPr>
        <w:t xml:space="preserve">rialacháin ghinearálta seo </w:t>
      </w:r>
      <w:r>
        <w:rPr>
          <w:spacing w:val="-3"/>
          <w:sz w:val="20"/>
        </w:rPr>
        <w:t xml:space="preserve">le </w:t>
      </w:r>
      <w:r>
        <w:rPr>
          <w:sz w:val="20"/>
        </w:rPr>
        <w:t xml:space="preserve">gach clár Teastais fochéime san Ollscoil,  </w:t>
      </w:r>
      <w:r>
        <w:rPr>
          <w:b/>
          <w:sz w:val="20"/>
        </w:rPr>
        <w:t>seachas  scrúduithe Teastais a mbronntar gradaim fágála orthu ó Chláir Fochéime Pháirtaimseartha</w:t>
      </w:r>
      <w:r>
        <w:rPr>
          <w:sz w:val="20"/>
        </w:rPr>
        <w:t xml:space="preserve">. </w:t>
      </w:r>
      <w:r>
        <w:rPr>
          <w:b/>
          <w:sz w:val="20"/>
        </w:rPr>
        <w:t xml:space="preserve">Caithfidh </w:t>
      </w:r>
      <w:r>
        <w:rPr>
          <w:sz w:val="20"/>
        </w:rPr>
        <w:t xml:space="preserve">gach clár Teastas fochéime </w:t>
      </w:r>
      <w:r>
        <w:rPr>
          <w:b/>
          <w:sz w:val="20"/>
        </w:rPr>
        <w:t xml:space="preserve">cloí </w:t>
      </w:r>
      <w:r>
        <w:rPr>
          <w:sz w:val="20"/>
        </w:rPr>
        <w:t xml:space="preserve">leis na rialúcháin seo mura dtagann siad faoi mhír 9 thíos. Caithfidh mic léinn aird a thabhairt ar rialacháin </w:t>
      </w:r>
      <w:r>
        <w:rPr>
          <w:spacing w:val="-3"/>
          <w:sz w:val="20"/>
        </w:rPr>
        <w:t xml:space="preserve">na </w:t>
      </w:r>
      <w:r>
        <w:rPr>
          <w:sz w:val="20"/>
        </w:rPr>
        <w:t>gclár Teastais agus ar riachtanais an Choláiste</w:t>
      </w:r>
      <w:r>
        <w:rPr>
          <w:spacing w:val="-17"/>
          <w:sz w:val="20"/>
        </w:rPr>
        <w:t xml:space="preserve"> </w:t>
      </w:r>
      <w:r>
        <w:rPr>
          <w:sz w:val="20"/>
        </w:rPr>
        <w:t>chuí.</w:t>
      </w:r>
    </w:p>
    <w:p w14:paraId="40EE81B0" w14:textId="77777777" w:rsidR="004918A1" w:rsidRDefault="004918A1">
      <w:pPr>
        <w:pStyle w:val="BodyText"/>
        <w:spacing w:before="1"/>
      </w:pPr>
    </w:p>
    <w:p w14:paraId="18F214FB" w14:textId="77777777" w:rsidR="004918A1" w:rsidRDefault="00816FFE">
      <w:pPr>
        <w:pStyle w:val="BodyText"/>
        <w:ind w:left="780" w:right="1103"/>
        <w:jc w:val="both"/>
      </w:pPr>
      <w:r>
        <w:t xml:space="preserve">Tá na rialúcháin seo faofa ag Comhairle Acadúil na hOllscoile agus  rialaithe agus  leasaithe  ag Coiste Seasta  na Comhairle Acadúla, i ndiaidh dóibh a bheith réamh- mheasta ag Coiste na Rialachán Acadúil. Beidh an Meabhránaí agus Uachtarán Ionaid (Cathaoirleach), Déin na gColáistí agus ionadaí eile ó gach Coláiste agus an Stiúrthóir Oideachais Aosaigh ar Choiste </w:t>
      </w:r>
      <w:r>
        <w:rPr>
          <w:spacing w:val="-3"/>
        </w:rPr>
        <w:t xml:space="preserve">na </w:t>
      </w:r>
      <w:r>
        <w:t>Rialachán Acadúil. Beidh foireann riaracháin chuí i láthair ag cruinnithe</w:t>
      </w:r>
      <w:r>
        <w:rPr>
          <w:spacing w:val="14"/>
        </w:rPr>
        <w:t xml:space="preserve"> </w:t>
      </w:r>
      <w:r>
        <w:t>an</w:t>
      </w:r>
      <w:r>
        <w:rPr>
          <w:spacing w:val="14"/>
        </w:rPr>
        <w:t xml:space="preserve"> </w:t>
      </w:r>
      <w:r>
        <w:t>Choiste.</w:t>
      </w:r>
      <w:r>
        <w:rPr>
          <w:spacing w:val="10"/>
        </w:rPr>
        <w:t xml:space="preserve"> </w:t>
      </w:r>
      <w:r>
        <w:t>Tuairisceoidh</w:t>
      </w:r>
      <w:r>
        <w:rPr>
          <w:spacing w:val="14"/>
        </w:rPr>
        <w:t xml:space="preserve"> </w:t>
      </w:r>
      <w:r>
        <w:t>an</w:t>
      </w:r>
      <w:r>
        <w:rPr>
          <w:spacing w:val="14"/>
        </w:rPr>
        <w:t xml:space="preserve"> </w:t>
      </w:r>
      <w:r>
        <w:t>Coiste</w:t>
      </w:r>
      <w:r>
        <w:rPr>
          <w:spacing w:val="15"/>
        </w:rPr>
        <w:t xml:space="preserve"> </w:t>
      </w:r>
      <w:r>
        <w:t>do</w:t>
      </w:r>
      <w:r>
        <w:rPr>
          <w:spacing w:val="14"/>
        </w:rPr>
        <w:t xml:space="preserve"> </w:t>
      </w:r>
      <w:r>
        <w:t>Choiste</w:t>
      </w:r>
      <w:r>
        <w:rPr>
          <w:spacing w:val="9"/>
        </w:rPr>
        <w:t xml:space="preserve"> </w:t>
      </w:r>
      <w:r>
        <w:t>Seasta</w:t>
      </w:r>
      <w:r>
        <w:rPr>
          <w:spacing w:val="15"/>
        </w:rPr>
        <w:t xml:space="preserve"> </w:t>
      </w:r>
      <w:r>
        <w:t>na</w:t>
      </w:r>
      <w:r>
        <w:rPr>
          <w:spacing w:val="14"/>
        </w:rPr>
        <w:t xml:space="preserve"> </w:t>
      </w:r>
      <w:r>
        <w:t>Comhairle</w:t>
      </w:r>
      <w:r>
        <w:rPr>
          <w:spacing w:val="-6"/>
        </w:rPr>
        <w:t xml:space="preserve"> </w:t>
      </w:r>
      <w:r>
        <w:t>Acadúla.</w:t>
      </w:r>
    </w:p>
    <w:p w14:paraId="1A1BA512" w14:textId="77777777" w:rsidR="004918A1" w:rsidRDefault="004918A1">
      <w:pPr>
        <w:pStyle w:val="BodyText"/>
        <w:spacing w:before="3"/>
      </w:pPr>
    </w:p>
    <w:p w14:paraId="31986CBF" w14:textId="77777777" w:rsidR="004918A1" w:rsidRDefault="00816FFE" w:rsidP="00A56906">
      <w:pPr>
        <w:pStyle w:val="Heading4"/>
        <w:numPr>
          <w:ilvl w:val="0"/>
          <w:numId w:val="52"/>
        </w:numPr>
        <w:tabs>
          <w:tab w:val="left" w:pos="1282"/>
        </w:tabs>
        <w:ind w:hanging="362"/>
      </w:pPr>
      <w:r>
        <w:t>Curaclaim na gClár</w:t>
      </w:r>
      <w:r>
        <w:rPr>
          <w:spacing w:val="3"/>
        </w:rPr>
        <w:t xml:space="preserve"> </w:t>
      </w:r>
      <w:r>
        <w:t>Teastas</w:t>
      </w:r>
    </w:p>
    <w:p w14:paraId="3F90A09F" w14:textId="77777777" w:rsidR="004918A1" w:rsidRDefault="00816FFE">
      <w:pPr>
        <w:pStyle w:val="BodyText"/>
        <w:spacing w:before="227"/>
        <w:ind w:left="780" w:right="1103"/>
        <w:jc w:val="both"/>
      </w:pPr>
      <w:r>
        <w:t xml:space="preserve">Tá dámhachtainí agus cláir teastais na hOllscoile eagraithe de réir an Chórais Eorpaigh Aistrithe Creidiúna (ECTS). Tá na </w:t>
      </w:r>
      <w:r>
        <w:rPr>
          <w:b/>
        </w:rPr>
        <w:t xml:space="preserve">Cláir </w:t>
      </w:r>
      <w:r>
        <w:t xml:space="preserve">roinnte ina n-aonaid staidéir ar a dtugtar </w:t>
      </w:r>
      <w:r>
        <w:rPr>
          <w:b/>
        </w:rPr>
        <w:t>Modúil</w:t>
      </w:r>
      <w:r>
        <w:t xml:space="preserve">. </w:t>
      </w:r>
      <w:r>
        <w:rPr>
          <w:spacing w:val="-4"/>
        </w:rPr>
        <w:t xml:space="preserve">Is </w:t>
      </w:r>
      <w:r>
        <w:t>aonad teagaisc agus foghlama gach Modúl a chuirtear ar fáil go foirmiúil san Ollscoil agus  a bhfuil creidiúint ag dul leis  a  chuirtear in iúl i  bhfoirm pointí creidiúna de réir chóras</w:t>
      </w:r>
      <w:r>
        <w:rPr>
          <w:spacing w:val="-10"/>
        </w:rPr>
        <w:t xml:space="preserve"> </w:t>
      </w:r>
      <w:r>
        <w:t>ECTS.</w:t>
      </w:r>
    </w:p>
    <w:p w14:paraId="2A6EC74F" w14:textId="77777777" w:rsidR="004918A1" w:rsidRDefault="004918A1">
      <w:pPr>
        <w:pStyle w:val="BodyText"/>
      </w:pPr>
    </w:p>
    <w:p w14:paraId="76E0E97A" w14:textId="77777777" w:rsidR="004918A1" w:rsidRDefault="00816FFE">
      <w:pPr>
        <w:ind w:left="780" w:right="1099"/>
        <w:jc w:val="both"/>
        <w:rPr>
          <w:b/>
          <w:sz w:val="20"/>
        </w:rPr>
      </w:pPr>
      <w:r>
        <w:rPr>
          <w:sz w:val="20"/>
        </w:rPr>
        <w:t xml:space="preserve">Eagraítear cláir teastais fochéime san Ollscoil i </w:t>
      </w:r>
      <w:r>
        <w:rPr>
          <w:b/>
          <w:sz w:val="20"/>
        </w:rPr>
        <w:t xml:space="preserve">dTréimhse </w:t>
      </w:r>
      <w:r>
        <w:rPr>
          <w:sz w:val="20"/>
        </w:rPr>
        <w:t xml:space="preserve">amháin  arna  roinnt  ag  Bliain  Acadúil  léinn.  Beidh Torthaí Foghlama ar leith leagtha amach don Tréimhse (nó bliain cláir) agus bainfidh comhluach creidmheasa leis an Tréimhse nó leis an mBliain sin. Chun aon Tréimhse (nó Bliain Cláir) a chur i </w:t>
      </w:r>
      <w:r>
        <w:rPr>
          <w:spacing w:val="-3"/>
          <w:sz w:val="20"/>
        </w:rPr>
        <w:t xml:space="preserve">gcrích, </w:t>
      </w:r>
      <w:r>
        <w:rPr>
          <w:sz w:val="20"/>
        </w:rPr>
        <w:t xml:space="preserve">caithfidh mic léinn an caighdeán cuí creidiúna comhiomlán a thabhairt chun críche go rathúil. Sa chás go </w:t>
      </w:r>
      <w:r>
        <w:rPr>
          <w:spacing w:val="-3"/>
          <w:sz w:val="20"/>
        </w:rPr>
        <w:t xml:space="preserve">mbeidh </w:t>
      </w:r>
      <w:r>
        <w:rPr>
          <w:sz w:val="20"/>
        </w:rPr>
        <w:t xml:space="preserve">níos mó ná Tréimhse amháin i gceist, </w:t>
      </w:r>
      <w:r>
        <w:rPr>
          <w:b/>
          <w:sz w:val="20"/>
        </w:rPr>
        <w:t xml:space="preserve">caithfidh mic léinn gach tréimhse a chríochnú go rathúil </w:t>
      </w:r>
      <w:r>
        <w:rPr>
          <w:b/>
          <w:spacing w:val="-3"/>
          <w:sz w:val="20"/>
        </w:rPr>
        <w:t xml:space="preserve">sula </w:t>
      </w:r>
      <w:r>
        <w:rPr>
          <w:b/>
          <w:sz w:val="20"/>
        </w:rPr>
        <w:t>bhféadfaidh siad tabhairt faoi thréimhse</w:t>
      </w:r>
      <w:r>
        <w:rPr>
          <w:b/>
          <w:spacing w:val="-14"/>
          <w:sz w:val="20"/>
        </w:rPr>
        <w:t xml:space="preserve"> </w:t>
      </w:r>
      <w:r>
        <w:rPr>
          <w:b/>
          <w:sz w:val="20"/>
        </w:rPr>
        <w:t>eile.</w:t>
      </w:r>
    </w:p>
    <w:p w14:paraId="2D69EDF9" w14:textId="77777777" w:rsidR="004918A1" w:rsidRDefault="004918A1">
      <w:pPr>
        <w:pStyle w:val="BodyText"/>
        <w:spacing w:before="8"/>
        <w:rPr>
          <w:b/>
        </w:rPr>
      </w:pPr>
    </w:p>
    <w:p w14:paraId="53DB3EA6" w14:textId="77777777" w:rsidR="004918A1" w:rsidRDefault="00816FFE" w:rsidP="00A56906">
      <w:pPr>
        <w:pStyle w:val="Heading4"/>
        <w:numPr>
          <w:ilvl w:val="0"/>
          <w:numId w:val="52"/>
        </w:numPr>
        <w:tabs>
          <w:tab w:val="left" w:pos="1282"/>
        </w:tabs>
        <w:ind w:hanging="362"/>
      </w:pPr>
      <w:r>
        <w:t>Cur Síos agus Ualú na</w:t>
      </w:r>
      <w:r>
        <w:rPr>
          <w:spacing w:val="2"/>
        </w:rPr>
        <w:t xml:space="preserve"> </w:t>
      </w:r>
      <w:r>
        <w:t>Modúl</w:t>
      </w:r>
    </w:p>
    <w:p w14:paraId="1CFF544D" w14:textId="77777777" w:rsidR="004918A1" w:rsidRDefault="00816FFE">
      <w:pPr>
        <w:pStyle w:val="BodyText"/>
        <w:spacing w:before="177"/>
        <w:ind w:left="920" w:right="1111"/>
        <w:jc w:val="both"/>
      </w:pPr>
      <w:r>
        <w:t xml:space="preserve">Beidh sraith Modúl I ngach clár a chuireann an Ollscoil </w:t>
      </w:r>
      <w:r>
        <w:rPr>
          <w:spacing w:val="3"/>
        </w:rPr>
        <w:t xml:space="preserve">ar </w:t>
      </w:r>
      <w:r>
        <w:t xml:space="preserve">fail agus is ionann gach modúl agus aonad teagaisc agus foghlama le </w:t>
      </w:r>
      <w:r>
        <w:rPr>
          <w:b/>
        </w:rPr>
        <w:t xml:space="preserve">Torthaí Foghlama </w:t>
      </w:r>
      <w:r>
        <w:t>leagtha síos dóibh, agus beidh creidiúint ag dul leo a chuirfear in iúl mar líon</w:t>
      </w:r>
      <w:r>
        <w:rPr>
          <w:spacing w:val="-7"/>
        </w:rPr>
        <w:t xml:space="preserve"> </w:t>
      </w:r>
      <w:r>
        <w:t>pointí</w:t>
      </w:r>
      <w:r>
        <w:rPr>
          <w:spacing w:val="-7"/>
        </w:rPr>
        <w:t xml:space="preserve"> </w:t>
      </w:r>
      <w:r>
        <w:t>creidiúna</w:t>
      </w:r>
      <w:r>
        <w:rPr>
          <w:spacing w:val="-5"/>
        </w:rPr>
        <w:t xml:space="preserve"> </w:t>
      </w:r>
      <w:r>
        <w:t>de</w:t>
      </w:r>
      <w:r>
        <w:rPr>
          <w:spacing w:val="-5"/>
        </w:rPr>
        <w:t xml:space="preserve"> </w:t>
      </w:r>
      <w:r>
        <w:t>réir</w:t>
      </w:r>
      <w:r>
        <w:rPr>
          <w:spacing w:val="-9"/>
        </w:rPr>
        <w:t xml:space="preserve"> </w:t>
      </w:r>
      <w:r>
        <w:t>an</w:t>
      </w:r>
      <w:r>
        <w:rPr>
          <w:spacing w:val="-6"/>
        </w:rPr>
        <w:t xml:space="preserve"> </w:t>
      </w:r>
      <w:r>
        <w:t>Chórais</w:t>
      </w:r>
      <w:r>
        <w:rPr>
          <w:spacing w:val="-5"/>
        </w:rPr>
        <w:t xml:space="preserve"> </w:t>
      </w:r>
      <w:r>
        <w:t>Eorpaigh</w:t>
      </w:r>
      <w:r>
        <w:rPr>
          <w:spacing w:val="-6"/>
        </w:rPr>
        <w:t xml:space="preserve"> </w:t>
      </w:r>
      <w:r>
        <w:t>Aistrithe</w:t>
      </w:r>
      <w:r>
        <w:rPr>
          <w:spacing w:val="-6"/>
        </w:rPr>
        <w:t xml:space="preserve"> </w:t>
      </w:r>
      <w:r>
        <w:t>Creidiúna.</w:t>
      </w:r>
      <w:r>
        <w:rPr>
          <w:spacing w:val="-6"/>
        </w:rPr>
        <w:t xml:space="preserve"> </w:t>
      </w:r>
      <w:r>
        <w:t>Beidh</w:t>
      </w:r>
      <w:r>
        <w:rPr>
          <w:spacing w:val="-6"/>
        </w:rPr>
        <w:t xml:space="preserve"> </w:t>
      </w:r>
      <w:r>
        <w:t xml:space="preserve">an </w:t>
      </w:r>
      <w:r>
        <w:rPr>
          <w:b/>
        </w:rPr>
        <w:t>Chur</w:t>
      </w:r>
      <w:r>
        <w:rPr>
          <w:b/>
          <w:spacing w:val="-7"/>
        </w:rPr>
        <w:t xml:space="preserve"> </w:t>
      </w:r>
      <w:r>
        <w:rPr>
          <w:b/>
        </w:rPr>
        <w:t>Síos</w:t>
      </w:r>
      <w:r>
        <w:rPr>
          <w:b/>
          <w:spacing w:val="-5"/>
        </w:rPr>
        <w:t xml:space="preserve"> </w:t>
      </w:r>
      <w:r>
        <w:rPr>
          <w:b/>
        </w:rPr>
        <w:t>ar</w:t>
      </w:r>
      <w:r>
        <w:rPr>
          <w:b/>
          <w:spacing w:val="-5"/>
        </w:rPr>
        <w:t xml:space="preserve"> </w:t>
      </w:r>
      <w:r>
        <w:rPr>
          <w:b/>
        </w:rPr>
        <w:t>Mhodúil</w:t>
      </w:r>
      <w:r>
        <w:rPr>
          <w:b/>
          <w:spacing w:val="-8"/>
        </w:rPr>
        <w:t xml:space="preserve"> </w:t>
      </w:r>
      <w:r>
        <w:t>sonraithe I Stór na Modúl (nó córas lárnach chun Modúil a bhainistiú) agus beidh sé leaghta amach sna Sonraíochtaí</w:t>
      </w:r>
      <w:r>
        <w:rPr>
          <w:spacing w:val="-32"/>
        </w:rPr>
        <w:t xml:space="preserve"> </w:t>
      </w:r>
      <w:r>
        <w:t>agus sna Rialacháin do ach clár sa</w:t>
      </w:r>
      <w:r>
        <w:rPr>
          <w:spacing w:val="-2"/>
        </w:rPr>
        <w:t xml:space="preserve"> </w:t>
      </w:r>
      <w:r>
        <w:t>Choláiste.</w:t>
      </w:r>
    </w:p>
    <w:p w14:paraId="0A51DA54" w14:textId="77777777" w:rsidR="004918A1" w:rsidRDefault="00816FFE">
      <w:pPr>
        <w:pStyle w:val="Heading9"/>
        <w:ind w:left="920" w:right="1107"/>
        <w:jc w:val="both"/>
      </w:pPr>
      <w:r>
        <w:t>Beidh</w:t>
      </w:r>
      <w:r>
        <w:rPr>
          <w:spacing w:val="-8"/>
        </w:rPr>
        <w:t xml:space="preserve"> </w:t>
      </w:r>
      <w:r>
        <w:t>ualú</w:t>
      </w:r>
      <w:r>
        <w:rPr>
          <w:spacing w:val="-8"/>
        </w:rPr>
        <w:t xml:space="preserve"> </w:t>
      </w:r>
      <w:r>
        <w:t>creidiúnaithe</w:t>
      </w:r>
      <w:r>
        <w:rPr>
          <w:spacing w:val="-5"/>
        </w:rPr>
        <w:t xml:space="preserve"> </w:t>
      </w:r>
      <w:r>
        <w:t>5</w:t>
      </w:r>
      <w:r>
        <w:rPr>
          <w:spacing w:val="-6"/>
        </w:rPr>
        <w:t xml:space="preserve"> </w:t>
      </w:r>
      <w:r>
        <w:t>ECTS</w:t>
      </w:r>
      <w:r>
        <w:rPr>
          <w:spacing w:val="-8"/>
        </w:rPr>
        <w:t xml:space="preserve"> </w:t>
      </w:r>
      <w:r>
        <w:t>ag</w:t>
      </w:r>
      <w:r>
        <w:rPr>
          <w:spacing w:val="-6"/>
        </w:rPr>
        <w:t xml:space="preserve"> </w:t>
      </w:r>
      <w:r>
        <w:t>dul</w:t>
      </w:r>
      <w:r>
        <w:rPr>
          <w:spacing w:val="-7"/>
        </w:rPr>
        <w:t xml:space="preserve"> </w:t>
      </w:r>
      <w:r>
        <w:t>le</w:t>
      </w:r>
      <w:r>
        <w:rPr>
          <w:spacing w:val="-5"/>
        </w:rPr>
        <w:t xml:space="preserve"> </w:t>
      </w:r>
      <w:r>
        <w:t>modúil</w:t>
      </w:r>
      <w:r>
        <w:rPr>
          <w:spacing w:val="-8"/>
        </w:rPr>
        <w:t xml:space="preserve"> </w:t>
      </w:r>
      <w:r>
        <w:t>aonair,</w:t>
      </w:r>
      <w:r>
        <w:rPr>
          <w:spacing w:val="-6"/>
        </w:rPr>
        <w:t xml:space="preserve"> </w:t>
      </w:r>
      <w:r>
        <w:t>nó</w:t>
      </w:r>
      <w:r>
        <w:rPr>
          <w:spacing w:val="-6"/>
        </w:rPr>
        <w:t xml:space="preserve"> </w:t>
      </w:r>
      <w:r>
        <w:t>féadfar</w:t>
      </w:r>
      <w:r>
        <w:rPr>
          <w:spacing w:val="-5"/>
        </w:rPr>
        <w:t xml:space="preserve"> </w:t>
      </w:r>
      <w:r>
        <w:t>an</w:t>
      </w:r>
      <w:r>
        <w:rPr>
          <w:spacing w:val="-8"/>
        </w:rPr>
        <w:t xml:space="preserve"> </w:t>
      </w:r>
      <w:r>
        <w:t>t-ualú</w:t>
      </w:r>
      <w:r>
        <w:rPr>
          <w:spacing w:val="-8"/>
        </w:rPr>
        <w:t xml:space="preserve"> </w:t>
      </w:r>
      <w:r>
        <w:t>a</w:t>
      </w:r>
      <w:r>
        <w:rPr>
          <w:spacing w:val="-6"/>
        </w:rPr>
        <w:t xml:space="preserve"> </w:t>
      </w:r>
      <w:r>
        <w:t>mhéadú</w:t>
      </w:r>
      <w:r>
        <w:rPr>
          <w:spacing w:val="-7"/>
        </w:rPr>
        <w:t xml:space="preserve"> </w:t>
      </w:r>
      <w:r>
        <w:t>faoi</w:t>
      </w:r>
      <w:r>
        <w:rPr>
          <w:spacing w:val="-7"/>
        </w:rPr>
        <w:t xml:space="preserve"> </w:t>
      </w:r>
      <w:r>
        <w:t>5</w:t>
      </w:r>
      <w:r>
        <w:rPr>
          <w:spacing w:val="-11"/>
        </w:rPr>
        <w:t xml:space="preserve"> </w:t>
      </w:r>
      <w:r>
        <w:t>ECTS</w:t>
      </w:r>
      <w:r>
        <w:rPr>
          <w:spacing w:val="-13"/>
        </w:rPr>
        <w:t xml:space="preserve"> </w:t>
      </w:r>
      <w:r>
        <w:t>más rud é go n-éilíonn deachleachtas acadúil aonaid staidéir níos</w:t>
      </w:r>
      <w:r>
        <w:rPr>
          <w:spacing w:val="-9"/>
        </w:rPr>
        <w:t xml:space="preserve"> </w:t>
      </w:r>
      <w:r>
        <w:t>leithne.</w:t>
      </w:r>
    </w:p>
    <w:p w14:paraId="01317F84" w14:textId="77777777" w:rsidR="004918A1" w:rsidRDefault="00816FFE">
      <w:pPr>
        <w:pStyle w:val="BodyText"/>
        <w:ind w:left="920"/>
        <w:jc w:val="both"/>
      </w:pPr>
      <w:r>
        <w:t>Dámhtar creidmheas arm hic léinn a ghnóthaíonn 40% I modúl.</w:t>
      </w:r>
    </w:p>
    <w:p w14:paraId="62F5AADD" w14:textId="77777777" w:rsidR="004918A1" w:rsidRDefault="004918A1">
      <w:pPr>
        <w:pStyle w:val="BodyText"/>
        <w:spacing w:before="8"/>
      </w:pPr>
    </w:p>
    <w:p w14:paraId="05A8DE2B" w14:textId="77777777" w:rsidR="004918A1" w:rsidRDefault="00816FFE" w:rsidP="00A56906">
      <w:pPr>
        <w:pStyle w:val="Heading4"/>
        <w:numPr>
          <w:ilvl w:val="0"/>
          <w:numId w:val="52"/>
        </w:numPr>
        <w:tabs>
          <w:tab w:val="left" w:pos="1282"/>
        </w:tabs>
        <w:ind w:hanging="362"/>
      </w:pPr>
      <w:r>
        <w:t>Socruithe Measúnuithe agus Scrúduithe</w:t>
      </w:r>
      <w:r>
        <w:rPr>
          <w:spacing w:val="-6"/>
        </w:rPr>
        <w:t xml:space="preserve"> </w:t>
      </w:r>
      <w:r>
        <w:t>Fooirmiúla</w:t>
      </w:r>
    </w:p>
    <w:p w14:paraId="3A5FDC8E" w14:textId="77777777" w:rsidR="004918A1" w:rsidRDefault="00816FFE">
      <w:pPr>
        <w:pStyle w:val="BodyText"/>
        <w:spacing w:before="172"/>
        <w:ind w:left="660"/>
      </w:pPr>
      <w:r>
        <w:t>Bíonn scrúduithe ar siúl san Ollscoil de ghnáth ag na hamanna seo a leanas</w:t>
      </w:r>
    </w:p>
    <w:p w14:paraId="0A9D11A0" w14:textId="77777777" w:rsidR="004918A1" w:rsidRDefault="00816FFE" w:rsidP="00A56906">
      <w:pPr>
        <w:pStyle w:val="ListParagraph"/>
        <w:numPr>
          <w:ilvl w:val="1"/>
          <w:numId w:val="52"/>
        </w:numPr>
        <w:tabs>
          <w:tab w:val="left" w:pos="1401"/>
          <w:tab w:val="left" w:pos="1402"/>
        </w:tabs>
        <w:spacing w:before="12"/>
        <w:ind w:hanging="362"/>
        <w:rPr>
          <w:sz w:val="20"/>
        </w:rPr>
      </w:pPr>
      <w:r w:rsidRPr="02A33FA1">
        <w:rPr>
          <w:sz w:val="20"/>
          <w:szCs w:val="20"/>
        </w:rPr>
        <w:t>Deireadh Sheimeastar</w:t>
      </w:r>
      <w:r w:rsidRPr="02A33FA1">
        <w:rPr>
          <w:spacing w:val="-2"/>
          <w:sz w:val="20"/>
          <w:szCs w:val="20"/>
        </w:rPr>
        <w:t xml:space="preserve"> </w:t>
      </w:r>
      <w:r w:rsidRPr="02A33FA1">
        <w:rPr>
          <w:sz w:val="20"/>
          <w:szCs w:val="20"/>
        </w:rPr>
        <w:t>1</w:t>
      </w:r>
    </w:p>
    <w:p w14:paraId="46B9D907" w14:textId="77777777" w:rsidR="004918A1" w:rsidRDefault="00816FFE" w:rsidP="00A56906">
      <w:pPr>
        <w:pStyle w:val="ListParagraph"/>
        <w:numPr>
          <w:ilvl w:val="1"/>
          <w:numId w:val="52"/>
        </w:numPr>
        <w:tabs>
          <w:tab w:val="left" w:pos="1401"/>
          <w:tab w:val="left" w:pos="1402"/>
        </w:tabs>
        <w:spacing w:before="19"/>
        <w:ind w:hanging="362"/>
        <w:rPr>
          <w:sz w:val="20"/>
        </w:rPr>
      </w:pPr>
      <w:r w:rsidRPr="02A33FA1">
        <w:rPr>
          <w:sz w:val="20"/>
          <w:szCs w:val="20"/>
        </w:rPr>
        <w:t>Deireadh an Dara</w:t>
      </w:r>
      <w:r w:rsidRPr="02A33FA1">
        <w:rPr>
          <w:spacing w:val="-10"/>
          <w:sz w:val="20"/>
          <w:szCs w:val="20"/>
        </w:rPr>
        <w:t xml:space="preserve"> </w:t>
      </w:r>
      <w:r w:rsidRPr="02A33FA1">
        <w:rPr>
          <w:sz w:val="20"/>
          <w:szCs w:val="20"/>
        </w:rPr>
        <w:t>Seimeastair</w:t>
      </w:r>
    </w:p>
    <w:p w14:paraId="62C7BA55" w14:textId="77777777" w:rsidR="004918A1" w:rsidRDefault="00816FFE" w:rsidP="00A56906">
      <w:pPr>
        <w:pStyle w:val="ListParagraph"/>
        <w:numPr>
          <w:ilvl w:val="1"/>
          <w:numId w:val="52"/>
        </w:numPr>
        <w:tabs>
          <w:tab w:val="left" w:pos="1401"/>
          <w:tab w:val="left" w:pos="1402"/>
        </w:tabs>
        <w:spacing w:before="19"/>
        <w:ind w:hanging="362"/>
        <w:rPr>
          <w:sz w:val="20"/>
        </w:rPr>
      </w:pPr>
      <w:r w:rsidRPr="02A33FA1">
        <w:rPr>
          <w:sz w:val="20"/>
          <w:szCs w:val="20"/>
        </w:rPr>
        <w:t>Athscrúduithe (Seimeastar 1 agus 2)</w:t>
      </w:r>
      <w:r w:rsidRPr="02A33FA1">
        <w:rPr>
          <w:spacing w:val="-1"/>
          <w:sz w:val="20"/>
          <w:szCs w:val="20"/>
        </w:rPr>
        <w:t xml:space="preserve"> </w:t>
      </w:r>
      <w:r w:rsidRPr="02A33FA1">
        <w:rPr>
          <w:sz w:val="20"/>
          <w:szCs w:val="20"/>
        </w:rPr>
        <w:t>(Lúnasa).</w:t>
      </w:r>
    </w:p>
    <w:p w14:paraId="23443216" w14:textId="77777777" w:rsidR="004918A1" w:rsidRDefault="004918A1">
      <w:pPr>
        <w:pStyle w:val="BodyText"/>
        <w:spacing w:before="1"/>
        <w:rPr>
          <w:sz w:val="24"/>
        </w:rPr>
      </w:pPr>
    </w:p>
    <w:p w14:paraId="123CF08B" w14:textId="13C914FC" w:rsidR="004918A1" w:rsidRDefault="00816FFE" w:rsidP="00A066B9">
      <w:pPr>
        <w:pStyle w:val="BodyText"/>
        <w:ind w:left="660" w:right="1192"/>
      </w:pPr>
      <w:r>
        <w:t>Ní mór faomhadh a fháil ón gCoiste um Rialacháin Acadúla roimh ré chun scrúduithe a reáchtáil lasmuigh de na tréimhsí sin i gcás scrúduithe a gcuireann an Oifig Scrúduithe tacaíocht ar fáil dóibh.</w:t>
      </w:r>
      <w:r w:rsidR="00A066B9">
        <w:t xml:space="preserve"> </w:t>
      </w:r>
      <w:r>
        <w:t>Beidh athscrúduithe ar siúl do gach clár agus modúl mura mbeidh cead faighte roimh ré ó Choiste na Rialachán Acadúil. Ní gá gurb ionann leagan amach an athscrúdaithe i modúl agus leagan amach an chéad scrúdaithe agus is iad boird na gclár faoi leith a dhéanfaidh an cinneadh sin.</w:t>
      </w:r>
    </w:p>
    <w:p w14:paraId="46E4BE0A" w14:textId="77777777" w:rsidR="004918A1" w:rsidRDefault="004918A1">
      <w:pPr>
        <w:jc w:val="both"/>
        <w:sectPr w:rsidR="004918A1">
          <w:pgSz w:w="11910" w:h="16840"/>
          <w:pgMar w:top="860" w:right="320" w:bottom="760" w:left="620" w:header="426" w:footer="574" w:gutter="0"/>
          <w:cols w:space="720"/>
        </w:sectPr>
      </w:pPr>
    </w:p>
    <w:p w14:paraId="505B72A7" w14:textId="77777777" w:rsidR="004918A1" w:rsidRDefault="004918A1">
      <w:pPr>
        <w:pStyle w:val="BodyText"/>
      </w:pPr>
    </w:p>
    <w:p w14:paraId="5F4A5585" w14:textId="77777777" w:rsidR="004918A1" w:rsidRDefault="004918A1">
      <w:pPr>
        <w:pStyle w:val="BodyText"/>
      </w:pPr>
    </w:p>
    <w:p w14:paraId="41BFBBE3" w14:textId="77777777" w:rsidR="004918A1" w:rsidRDefault="004918A1">
      <w:pPr>
        <w:pStyle w:val="BodyText"/>
        <w:spacing w:before="4"/>
        <w:rPr>
          <w:sz w:val="22"/>
        </w:rPr>
      </w:pPr>
    </w:p>
    <w:p w14:paraId="7397D4DE" w14:textId="77777777" w:rsidR="004918A1" w:rsidRDefault="00816FFE">
      <w:pPr>
        <w:pStyle w:val="BodyText"/>
        <w:ind w:left="660" w:right="1003" w:hanging="1"/>
        <w:jc w:val="both"/>
      </w:pPr>
      <w:r>
        <w:t>Féadfar modúil a mheas trí scrúduithe foirmiúla, measúnuithe, tionscadail, aistí, páipéir, tuairiscí, cur i láthair &amp; díospóireachtaí, ceachtanna, obair sa tsaotharlann nó obair allamuigh, nó foghlaim eile ó thaithí.</w:t>
      </w:r>
    </w:p>
    <w:p w14:paraId="22CE4DF3" w14:textId="77777777" w:rsidR="004918A1" w:rsidRDefault="004918A1">
      <w:pPr>
        <w:pStyle w:val="BodyText"/>
        <w:spacing w:before="11"/>
        <w:rPr>
          <w:sz w:val="23"/>
        </w:rPr>
      </w:pPr>
    </w:p>
    <w:p w14:paraId="5F911C25" w14:textId="77777777" w:rsidR="004918A1" w:rsidRDefault="00816FFE">
      <w:pPr>
        <w:pStyle w:val="BodyText"/>
        <w:ind w:left="660" w:right="1001"/>
        <w:jc w:val="both"/>
      </w:pPr>
      <w:r>
        <w:t xml:space="preserve">Sa chás gur scrúdú i bhfoirm </w:t>
      </w:r>
      <w:r>
        <w:rPr>
          <w:b/>
        </w:rPr>
        <w:t xml:space="preserve">páipéar scrúdaithe foirmiúil </w:t>
      </w:r>
      <w:r>
        <w:t xml:space="preserve">a bhíonn le déanamh don mhodúl agus </w:t>
      </w:r>
      <w:r>
        <w:rPr>
          <w:spacing w:val="-3"/>
        </w:rPr>
        <w:t xml:space="preserve">go </w:t>
      </w:r>
      <w:r>
        <w:t xml:space="preserve">mbeidh </w:t>
      </w:r>
      <w:r>
        <w:rPr>
          <w:spacing w:val="-3"/>
        </w:rPr>
        <w:t xml:space="preserve">sé </w:t>
      </w:r>
      <w:r>
        <w:t xml:space="preserve">riartha ag Oifig na Scrúduithe agus le cur ar an amchlár go lárnach, mairfidh an scrúdú </w:t>
      </w:r>
      <w:r>
        <w:rPr>
          <w:b/>
        </w:rPr>
        <w:t xml:space="preserve">dhá uair an chloig </w:t>
      </w:r>
      <w:r>
        <w:t xml:space="preserve">de ghnáth. Sa chás go bhfuil ualú níos mó ná 5 ECTS ag modúl, féadfar roinnt páipéar dhá uair an chloig a chur  isteach sa scrúdú foirmiúil nó páipéar amháin dhá uair an chloig agus modhanna measúnaithe eile (e.g. d'fhéadfadh dhá scrúdú dhá uair an chloig a bheith mar chuid de mhodúl 10 gcreidiúint a mhaireann ar feadh </w:t>
      </w:r>
      <w:r>
        <w:rPr>
          <w:spacing w:val="-3"/>
        </w:rPr>
        <w:t xml:space="preserve">na </w:t>
      </w:r>
      <w:r>
        <w:t xml:space="preserve">bliana). I gcásanna eisceachtúla, má éilíonn cúiseanna measúnuithe acadúla níos daingne scrúduithe níos faide, d'fhéadfaí scrúduithe 3 huaire an chloig (nó níos faide) a reáchtáil. Caithfear cead a fháil roimh </w:t>
      </w:r>
      <w:r>
        <w:rPr>
          <w:spacing w:val="-4"/>
        </w:rPr>
        <w:t xml:space="preserve">ré </w:t>
      </w:r>
      <w:r>
        <w:t>ó Choiste na Rialachán Acadúil sula gceadófar é</w:t>
      </w:r>
      <w:r>
        <w:rPr>
          <w:spacing w:val="-5"/>
        </w:rPr>
        <w:t xml:space="preserve"> </w:t>
      </w:r>
      <w:r>
        <w:t>seo.</w:t>
      </w:r>
    </w:p>
    <w:p w14:paraId="5CF1B279" w14:textId="77777777" w:rsidR="004918A1" w:rsidRDefault="004918A1">
      <w:pPr>
        <w:pStyle w:val="BodyText"/>
        <w:spacing w:before="8"/>
      </w:pPr>
    </w:p>
    <w:p w14:paraId="3F58AF89" w14:textId="77777777" w:rsidR="004918A1" w:rsidRDefault="00816FFE" w:rsidP="00A56906">
      <w:pPr>
        <w:pStyle w:val="Heading4"/>
        <w:numPr>
          <w:ilvl w:val="0"/>
          <w:numId w:val="52"/>
        </w:numPr>
        <w:tabs>
          <w:tab w:val="left" w:pos="1282"/>
        </w:tabs>
        <w:ind w:hanging="362"/>
      </w:pPr>
      <w:r>
        <w:t>Pas agus Dul ar</w:t>
      </w:r>
      <w:r>
        <w:rPr>
          <w:spacing w:val="1"/>
        </w:rPr>
        <w:t xml:space="preserve"> </w:t>
      </w:r>
      <w:r>
        <w:t>Aghaidh</w:t>
      </w:r>
    </w:p>
    <w:p w14:paraId="485303F8" w14:textId="77777777" w:rsidR="004918A1" w:rsidRDefault="00816FFE">
      <w:pPr>
        <w:pStyle w:val="BodyText"/>
        <w:spacing w:before="177"/>
        <w:ind w:left="660" w:right="1002"/>
        <w:jc w:val="both"/>
      </w:pPr>
      <w:r>
        <w:t xml:space="preserve">Is  é an Bord Scrúdaithe an  t-údarás  foirmiúil scrúduithe do gach Coláiste agus  do  gach  seisiún  scrúduithe.  </w:t>
      </w:r>
      <w:r>
        <w:rPr>
          <w:spacing w:val="-7"/>
        </w:rPr>
        <w:t xml:space="preserve">Is  </w:t>
      </w:r>
      <w:r>
        <w:rPr>
          <w:spacing w:val="36"/>
        </w:rPr>
        <w:t xml:space="preserve"> </w:t>
      </w:r>
      <w:r>
        <w:t xml:space="preserve">é an Déan a bhíonn ina C(h)athaoirleach agus bíonn comhaltaí acadúla  an Choláiste agus scrúdaitheoirí  seachtracha ó na disciplíní éagsúla nó ó na Coláistí atá freagrach as cláir idir Coláistí ar an mBord. Ní thabharfar aitheantas foirmiúil mar thorthaí oifigiúla scrúduithe Ollscoile ach do na cinntí a bheidh faofa ag an mBord Scrúdaithe maidir le </w:t>
      </w:r>
      <w:r>
        <w:rPr>
          <w:spacing w:val="-3"/>
        </w:rPr>
        <w:t xml:space="preserve">Pas, </w:t>
      </w:r>
      <w:r>
        <w:t xml:space="preserve">Dul ar Aghaidh agus ligean do </w:t>
      </w:r>
      <w:r>
        <w:rPr>
          <w:spacing w:val="-3"/>
        </w:rPr>
        <w:t xml:space="preserve">mhac </w:t>
      </w:r>
      <w:r>
        <w:t>léinn scrúdú a chur</w:t>
      </w:r>
      <w:r>
        <w:rPr>
          <w:spacing w:val="-20"/>
        </w:rPr>
        <w:t xml:space="preserve"> </w:t>
      </w:r>
      <w:r>
        <w:t>siar.</w:t>
      </w:r>
    </w:p>
    <w:p w14:paraId="33CC1BD5" w14:textId="77777777" w:rsidR="004918A1" w:rsidRDefault="00816FFE">
      <w:pPr>
        <w:pStyle w:val="BodyText"/>
        <w:spacing w:before="50"/>
        <w:ind w:left="661" w:right="1169"/>
        <w:jc w:val="both"/>
      </w:pPr>
      <w:r>
        <w:t>Tionólfar Bord Scrúduithe ag deireadh tréimhse, Seimeastar 2 de ghnáth, agus tar éis na n-athscrúduithe i mí Lúnasa. An Bord Scrúduithe a chinnfidh an toradh iomlán.</w:t>
      </w:r>
    </w:p>
    <w:p w14:paraId="385492F2" w14:textId="77777777" w:rsidR="004918A1" w:rsidRDefault="004918A1">
      <w:pPr>
        <w:pStyle w:val="BodyText"/>
        <w:spacing w:before="3"/>
        <w:rPr>
          <w:sz w:val="29"/>
        </w:rPr>
      </w:pPr>
    </w:p>
    <w:p w14:paraId="1F961C37" w14:textId="77777777" w:rsidR="004918A1" w:rsidRDefault="00816FFE" w:rsidP="00A56906">
      <w:pPr>
        <w:pStyle w:val="Heading8"/>
        <w:numPr>
          <w:ilvl w:val="1"/>
          <w:numId w:val="51"/>
        </w:numPr>
        <w:tabs>
          <w:tab w:val="left" w:pos="1282"/>
        </w:tabs>
        <w:ind w:hanging="362"/>
      </w:pPr>
      <w:r>
        <w:t>Dul ar</w:t>
      </w:r>
      <w:r>
        <w:rPr>
          <w:spacing w:val="-8"/>
        </w:rPr>
        <w:t xml:space="preserve"> </w:t>
      </w:r>
      <w:r>
        <w:t>aghaidh</w:t>
      </w:r>
    </w:p>
    <w:p w14:paraId="5CC53CB3" w14:textId="77777777" w:rsidR="004918A1" w:rsidRDefault="004918A1">
      <w:pPr>
        <w:pStyle w:val="BodyText"/>
        <w:spacing w:before="10"/>
        <w:rPr>
          <w:rFonts w:ascii="TimesNewRomanPS-BoldItalicMT"/>
          <w:b/>
          <w:i/>
          <w:sz w:val="24"/>
        </w:rPr>
      </w:pPr>
    </w:p>
    <w:p w14:paraId="15B68D40" w14:textId="77777777" w:rsidR="004918A1" w:rsidRDefault="00816FFE">
      <w:pPr>
        <w:ind w:left="680" w:right="1003"/>
        <w:jc w:val="both"/>
        <w:rPr>
          <w:sz w:val="20"/>
        </w:rPr>
      </w:pPr>
      <w:r>
        <w:rPr>
          <w:sz w:val="20"/>
        </w:rPr>
        <w:t xml:space="preserve">Eagraítear cláir Teastais san Ollscoil in aon </w:t>
      </w:r>
      <w:r>
        <w:rPr>
          <w:b/>
          <w:sz w:val="20"/>
        </w:rPr>
        <w:t xml:space="preserve">Tréimhse </w:t>
      </w:r>
      <w:r>
        <w:rPr>
          <w:sz w:val="20"/>
        </w:rPr>
        <w:t xml:space="preserve">amháin de ghnáth. </w:t>
      </w:r>
      <w:r>
        <w:rPr>
          <w:b/>
          <w:sz w:val="20"/>
        </w:rPr>
        <w:t xml:space="preserve">I gcás go mbíonn dhá thréimhse ag  clár Teastas áfach, ní mór do mhic léinn an chéad tréimhse a thabhairt chun críche go rathúil sula dtabharfaidh siad faoin dara tréimhse. </w:t>
      </w:r>
      <w:r>
        <w:rPr>
          <w:sz w:val="20"/>
        </w:rPr>
        <w:t>Leagfar Cláir Teastais Fochéime amach de réir bliana</w:t>
      </w:r>
      <w:r>
        <w:rPr>
          <w:spacing w:val="-31"/>
          <w:sz w:val="20"/>
        </w:rPr>
        <w:t xml:space="preserve"> </w:t>
      </w:r>
      <w:r>
        <w:rPr>
          <w:sz w:val="20"/>
        </w:rPr>
        <w:t>acadúla.</w:t>
      </w:r>
    </w:p>
    <w:p w14:paraId="17558B25" w14:textId="77777777" w:rsidR="004918A1" w:rsidRDefault="004918A1">
      <w:pPr>
        <w:pStyle w:val="BodyText"/>
        <w:spacing w:before="8"/>
      </w:pPr>
    </w:p>
    <w:p w14:paraId="47C7DB70" w14:textId="77777777" w:rsidR="004918A1" w:rsidRDefault="00816FFE" w:rsidP="00A56906">
      <w:pPr>
        <w:pStyle w:val="Heading4"/>
        <w:numPr>
          <w:ilvl w:val="1"/>
          <w:numId w:val="51"/>
        </w:numPr>
        <w:tabs>
          <w:tab w:val="left" w:pos="1282"/>
        </w:tabs>
        <w:ind w:hanging="362"/>
      </w:pPr>
      <w:r>
        <w:t>Pas</w:t>
      </w:r>
    </w:p>
    <w:p w14:paraId="593A3F16" w14:textId="77777777" w:rsidR="004918A1" w:rsidRDefault="00816FFE">
      <w:pPr>
        <w:pStyle w:val="BodyText"/>
        <w:spacing w:before="171"/>
        <w:ind w:left="660" w:right="1001" w:hanging="1"/>
        <w:jc w:val="both"/>
      </w:pPr>
      <w:r>
        <w:rPr>
          <w:b/>
        </w:rPr>
        <w:t xml:space="preserve">40% an marc </w:t>
      </w:r>
      <w:r>
        <w:rPr>
          <w:b/>
          <w:spacing w:val="-3"/>
        </w:rPr>
        <w:t xml:space="preserve">pas </w:t>
      </w:r>
      <w:r>
        <w:rPr>
          <w:b/>
        </w:rPr>
        <w:t xml:space="preserve">ar gach modúl. </w:t>
      </w:r>
      <w:r>
        <w:t xml:space="preserve">Sa chás </w:t>
      </w:r>
      <w:r>
        <w:rPr>
          <w:spacing w:val="-3"/>
        </w:rPr>
        <w:t xml:space="preserve">go </w:t>
      </w:r>
      <w:r>
        <w:t xml:space="preserve">bhfuil measúnuithe éagsúla </w:t>
      </w:r>
      <w:r>
        <w:rPr>
          <w:spacing w:val="-3"/>
        </w:rPr>
        <w:t xml:space="preserve">le </w:t>
      </w:r>
      <w:r>
        <w:t xml:space="preserve">déanamh (obair chúrsa, obair shaotharlainne, measúnú leanúnach, measúnú deiridh, etc.) sa mhodúl chun an grád deiridh a bhaint amach </w:t>
      </w:r>
      <w:r>
        <w:rPr>
          <w:b/>
        </w:rPr>
        <w:t xml:space="preserve">ní gá </w:t>
      </w:r>
      <w:r>
        <w:t>pas a bhaint amach in gach ceann de na measúnuithe seo de ghnáth. Ní thabharfar ach marc foriomlán don mhodúl ar ais don mhac léinn. Ní thabharfar marcanna do gach measúnú mar chuid de</w:t>
      </w:r>
      <w:r>
        <w:rPr>
          <w:spacing w:val="46"/>
        </w:rPr>
        <w:t xml:space="preserve"> </w:t>
      </w:r>
      <w:r>
        <w:t>mhodúl.</w:t>
      </w:r>
    </w:p>
    <w:p w14:paraId="2A93224F" w14:textId="77777777" w:rsidR="004918A1" w:rsidRDefault="004918A1">
      <w:pPr>
        <w:pStyle w:val="BodyText"/>
        <w:spacing w:before="6"/>
      </w:pPr>
    </w:p>
    <w:p w14:paraId="6997F914" w14:textId="77777777" w:rsidR="004918A1" w:rsidRDefault="00816FFE">
      <w:pPr>
        <w:ind w:left="680" w:right="1005" w:firstLine="60"/>
        <w:jc w:val="both"/>
        <w:rPr>
          <w:sz w:val="20"/>
        </w:rPr>
      </w:pPr>
      <w:r>
        <w:rPr>
          <w:b/>
          <w:sz w:val="20"/>
        </w:rPr>
        <w:t xml:space="preserve">Caithfear marc ‘Neamhiomlán’ a thabhairt d'Oifig na </w:t>
      </w:r>
      <w:r>
        <w:rPr>
          <w:b/>
          <w:spacing w:val="-3"/>
          <w:sz w:val="20"/>
        </w:rPr>
        <w:t xml:space="preserve">Scrúduithe </w:t>
      </w:r>
      <w:r>
        <w:rPr>
          <w:b/>
          <w:sz w:val="20"/>
        </w:rPr>
        <w:t xml:space="preserve">má bhíonn riachtanas ann go gcaithfear gné(ithe) de mhodúl a phasáil agus nach bhfuil an ghné/na gnéithe sin pasáilte. Caithfidh mac léinn gach gné de mhodúl neamhiomlán a dhéanamh arís </w:t>
      </w:r>
      <w:r>
        <w:rPr>
          <w:sz w:val="20"/>
        </w:rPr>
        <w:t xml:space="preserve">mura bhfuil sé sna rialacháin ag an gColáiste cuí </w:t>
      </w:r>
      <w:r>
        <w:rPr>
          <w:spacing w:val="-3"/>
          <w:sz w:val="20"/>
        </w:rPr>
        <w:t xml:space="preserve">go  </w:t>
      </w:r>
      <w:r>
        <w:rPr>
          <w:sz w:val="20"/>
        </w:rPr>
        <w:t>mbeadh mic léinn díolmhaithe ó mheasúnuithe áirithe a dhéanamh</w:t>
      </w:r>
      <w:r>
        <w:rPr>
          <w:spacing w:val="-3"/>
          <w:sz w:val="20"/>
        </w:rPr>
        <w:t xml:space="preserve"> </w:t>
      </w:r>
      <w:r>
        <w:rPr>
          <w:sz w:val="20"/>
        </w:rPr>
        <w:t>arís.</w:t>
      </w:r>
    </w:p>
    <w:p w14:paraId="063B5FF1" w14:textId="77777777" w:rsidR="004918A1" w:rsidRDefault="00816FFE">
      <w:pPr>
        <w:pStyle w:val="BodyText"/>
        <w:ind w:left="660"/>
        <w:jc w:val="both"/>
      </w:pPr>
      <w:r>
        <w:t>Ba chóir go mbeadh forálacha ag leibhéal an Choláiste mar a chéile do gach clár agus gach modúl sa Choláiste.</w:t>
      </w:r>
    </w:p>
    <w:p w14:paraId="2EDC54B4" w14:textId="77777777" w:rsidR="004918A1" w:rsidRDefault="00816FFE" w:rsidP="00A56906">
      <w:pPr>
        <w:pStyle w:val="Heading4"/>
        <w:numPr>
          <w:ilvl w:val="1"/>
          <w:numId w:val="51"/>
        </w:numPr>
        <w:tabs>
          <w:tab w:val="left" w:pos="1282"/>
        </w:tabs>
        <w:spacing w:before="8"/>
        <w:ind w:hanging="362"/>
      </w:pPr>
      <w:r>
        <w:t>Marcanna a Thabhairt ar</w:t>
      </w:r>
      <w:r>
        <w:rPr>
          <w:spacing w:val="-1"/>
        </w:rPr>
        <w:t xml:space="preserve"> </w:t>
      </w:r>
      <w:r>
        <w:t>Aghaidh</w:t>
      </w:r>
    </w:p>
    <w:p w14:paraId="55AA410D" w14:textId="77777777" w:rsidR="004918A1" w:rsidRDefault="00816FFE">
      <w:pPr>
        <w:pStyle w:val="BodyText"/>
        <w:spacing w:before="172"/>
        <w:ind w:left="660" w:right="1004" w:hanging="1"/>
        <w:jc w:val="both"/>
      </w:pPr>
      <w:r>
        <w:t>Gheobhaidh mac léinn creidiúint as modúil a pasáladh agus ní bheidh air/uirthi aon scrúdú a athshuí má baineadh 40% ar a laghad amach sa mhodúl taobh istigh den  teorainn ama a leagadh amach sna rialacháin  maidir le  tréimhse</w:t>
      </w:r>
      <w:r>
        <w:rPr>
          <w:spacing w:val="-13"/>
        </w:rPr>
        <w:t xml:space="preserve"> </w:t>
      </w:r>
      <w:r>
        <w:t>áirithe</w:t>
      </w:r>
      <w:r>
        <w:rPr>
          <w:spacing w:val="-12"/>
        </w:rPr>
        <w:t xml:space="preserve"> </w:t>
      </w:r>
      <w:r>
        <w:t>a</w:t>
      </w:r>
      <w:r>
        <w:rPr>
          <w:spacing w:val="-12"/>
        </w:rPr>
        <w:t xml:space="preserve"> </w:t>
      </w:r>
      <w:r>
        <w:t>chríochnú</w:t>
      </w:r>
      <w:r>
        <w:rPr>
          <w:spacing w:val="-13"/>
        </w:rPr>
        <w:t xml:space="preserve"> </w:t>
      </w:r>
      <w:r>
        <w:t>go</w:t>
      </w:r>
      <w:r>
        <w:rPr>
          <w:spacing w:val="6"/>
        </w:rPr>
        <w:t xml:space="preserve"> </w:t>
      </w:r>
      <w:r>
        <w:t>rathúil.</w:t>
      </w:r>
      <w:r>
        <w:rPr>
          <w:spacing w:val="-9"/>
        </w:rPr>
        <w:t xml:space="preserve"> </w:t>
      </w:r>
      <w:r>
        <w:rPr>
          <w:spacing w:val="-4"/>
        </w:rPr>
        <w:t>Is</w:t>
      </w:r>
      <w:r>
        <w:rPr>
          <w:spacing w:val="-12"/>
        </w:rPr>
        <w:t xml:space="preserve"> </w:t>
      </w:r>
      <w:r>
        <w:t>é</w:t>
      </w:r>
      <w:r>
        <w:rPr>
          <w:spacing w:val="-7"/>
        </w:rPr>
        <w:t xml:space="preserve"> </w:t>
      </w:r>
      <w:r>
        <w:t>2</w:t>
      </w:r>
      <w:r>
        <w:rPr>
          <w:spacing w:val="-9"/>
        </w:rPr>
        <w:t xml:space="preserve"> </w:t>
      </w:r>
      <w:r>
        <w:t>bhliain</w:t>
      </w:r>
      <w:r>
        <w:rPr>
          <w:spacing w:val="-8"/>
        </w:rPr>
        <w:t xml:space="preserve"> </w:t>
      </w:r>
      <w:r>
        <w:t>acadúla</w:t>
      </w:r>
      <w:r>
        <w:rPr>
          <w:spacing w:val="-12"/>
        </w:rPr>
        <w:t xml:space="preserve"> </w:t>
      </w:r>
      <w:r>
        <w:t>an</w:t>
      </w:r>
      <w:r>
        <w:rPr>
          <w:spacing w:val="-13"/>
        </w:rPr>
        <w:t xml:space="preserve"> </w:t>
      </w:r>
      <w:r>
        <w:t>ghnáth-theorainn</w:t>
      </w:r>
      <w:r>
        <w:rPr>
          <w:spacing w:val="-9"/>
        </w:rPr>
        <w:t xml:space="preserve"> </w:t>
      </w:r>
      <w:r>
        <w:t>ama</w:t>
      </w:r>
      <w:r>
        <w:rPr>
          <w:spacing w:val="-7"/>
        </w:rPr>
        <w:t xml:space="preserve"> </w:t>
      </w:r>
      <w:r>
        <w:t>maidir</w:t>
      </w:r>
      <w:r>
        <w:rPr>
          <w:spacing w:val="-12"/>
        </w:rPr>
        <w:t xml:space="preserve"> </w:t>
      </w:r>
      <w:r>
        <w:t>le</w:t>
      </w:r>
      <w:r>
        <w:rPr>
          <w:spacing w:val="-7"/>
        </w:rPr>
        <w:t xml:space="preserve"> </w:t>
      </w:r>
      <w:r>
        <w:t>marcanna</w:t>
      </w:r>
      <w:r>
        <w:rPr>
          <w:spacing w:val="-3"/>
        </w:rPr>
        <w:t xml:space="preserve"> </w:t>
      </w:r>
      <w:r>
        <w:t>a</w:t>
      </w:r>
      <w:r>
        <w:rPr>
          <w:spacing w:val="-8"/>
        </w:rPr>
        <w:t xml:space="preserve"> </w:t>
      </w:r>
      <w:r>
        <w:t xml:space="preserve">thabhairt ar aghaidh chuig seisiún scrúdaithe. Féadfaidh Coláiste </w:t>
      </w:r>
      <w:r>
        <w:rPr>
          <w:spacing w:val="-3"/>
        </w:rPr>
        <w:t xml:space="preserve">teorainn </w:t>
      </w:r>
      <w:r>
        <w:t>ama eile a leagan síos seachas an ceann seo ach faomhadh an Choiste um Rialacháin Acadúla a</w:t>
      </w:r>
      <w:r>
        <w:rPr>
          <w:spacing w:val="-9"/>
        </w:rPr>
        <w:t xml:space="preserve"> </w:t>
      </w:r>
      <w:r>
        <w:t>fháil.</w:t>
      </w:r>
    </w:p>
    <w:p w14:paraId="7F8E6A62" w14:textId="77777777" w:rsidR="004918A1" w:rsidRDefault="004918A1">
      <w:pPr>
        <w:pStyle w:val="BodyText"/>
        <w:spacing w:before="1"/>
      </w:pPr>
    </w:p>
    <w:p w14:paraId="15942991" w14:textId="77777777" w:rsidR="004918A1" w:rsidRDefault="00816FFE" w:rsidP="00A56906">
      <w:pPr>
        <w:pStyle w:val="Heading8"/>
        <w:numPr>
          <w:ilvl w:val="1"/>
          <w:numId w:val="51"/>
        </w:numPr>
        <w:tabs>
          <w:tab w:val="left" w:pos="1282"/>
        </w:tabs>
        <w:spacing w:before="1"/>
        <w:ind w:hanging="362"/>
      </w:pPr>
      <w:r>
        <w:t>Ábhar le Meas san</w:t>
      </w:r>
      <w:r>
        <w:rPr>
          <w:spacing w:val="3"/>
        </w:rPr>
        <w:t xml:space="preserve"> </w:t>
      </w:r>
      <w:r>
        <w:t>Athscrúdú</w:t>
      </w:r>
    </w:p>
    <w:p w14:paraId="700B4BCE" w14:textId="77777777" w:rsidR="004918A1" w:rsidRDefault="004918A1">
      <w:pPr>
        <w:pStyle w:val="BodyText"/>
        <w:rPr>
          <w:rFonts w:ascii="TimesNewRomanPS-BoldItalicMT"/>
          <w:b/>
          <w:i/>
        </w:rPr>
      </w:pPr>
    </w:p>
    <w:p w14:paraId="7C681D83" w14:textId="77777777" w:rsidR="004918A1" w:rsidRDefault="00816FFE">
      <w:pPr>
        <w:pStyle w:val="BodyText"/>
        <w:ind w:left="660" w:right="1003" w:hanging="1"/>
        <w:jc w:val="both"/>
      </w:pPr>
      <w:r>
        <w:t>Ní féidir marcanna as measúnuithe an mhodúil (i.e. gnéithe measúnaithe fo-mhodúil) a rinneadh cheana a thabhairt ar aghaidh don chéad bhabhta eile mura mbeidh foráil déanta ag an gColáiste  díolúine a thabhairt  do  mhac léinn  ó mheasúnuithe áirithe a dhéanamh ar chúiseanna</w:t>
      </w:r>
      <w:r>
        <w:rPr>
          <w:spacing w:val="41"/>
        </w:rPr>
        <w:t xml:space="preserve"> </w:t>
      </w:r>
      <w:r>
        <w:t>acadúla.</w:t>
      </w:r>
    </w:p>
    <w:p w14:paraId="41411836" w14:textId="77777777" w:rsidR="004918A1" w:rsidRDefault="004918A1">
      <w:pPr>
        <w:pStyle w:val="BodyText"/>
        <w:spacing w:before="8"/>
        <w:rPr>
          <w:sz w:val="19"/>
        </w:rPr>
      </w:pPr>
    </w:p>
    <w:p w14:paraId="794A9F90" w14:textId="77777777" w:rsidR="004918A1" w:rsidRDefault="00816FFE" w:rsidP="00A56906">
      <w:pPr>
        <w:pStyle w:val="Heading8"/>
        <w:numPr>
          <w:ilvl w:val="1"/>
          <w:numId w:val="51"/>
        </w:numPr>
        <w:tabs>
          <w:tab w:val="left" w:pos="1282"/>
        </w:tabs>
        <w:spacing w:before="1"/>
        <w:ind w:hanging="362"/>
      </w:pPr>
      <w:r>
        <w:t>Foráíl do</w:t>
      </w:r>
      <w:r>
        <w:rPr>
          <w:spacing w:val="-3"/>
        </w:rPr>
        <w:t xml:space="preserve"> </w:t>
      </w:r>
      <w:r>
        <w:t>Chúitheamh</w:t>
      </w:r>
    </w:p>
    <w:p w14:paraId="3ED8503F" w14:textId="77777777" w:rsidR="004918A1" w:rsidRDefault="004918A1">
      <w:pPr>
        <w:pStyle w:val="BodyText"/>
        <w:rPr>
          <w:rFonts w:ascii="TimesNewRomanPS-BoldItalicMT"/>
          <w:b/>
          <w:i/>
        </w:rPr>
      </w:pPr>
    </w:p>
    <w:p w14:paraId="0B8B6153" w14:textId="77777777" w:rsidR="004918A1" w:rsidRPr="009D301C" w:rsidRDefault="00816FFE">
      <w:pPr>
        <w:pStyle w:val="BodyText"/>
        <w:spacing w:before="1"/>
        <w:ind w:left="660"/>
        <w:jc w:val="both"/>
        <w:rPr>
          <w:lang w:val="fr-FR"/>
        </w:rPr>
      </w:pPr>
      <w:r w:rsidRPr="009D301C">
        <w:rPr>
          <w:lang w:val="fr-FR"/>
        </w:rPr>
        <w:t>Níl aon fhoráil maidir le cúiteamh ag gabháil le cláir Teastais.</w:t>
      </w:r>
    </w:p>
    <w:p w14:paraId="7D2157DC" w14:textId="77777777" w:rsidR="004918A1" w:rsidRPr="009D301C" w:rsidRDefault="004918A1">
      <w:pPr>
        <w:jc w:val="both"/>
        <w:rPr>
          <w:lang w:val="fr-FR"/>
        </w:rPr>
        <w:sectPr w:rsidR="004918A1" w:rsidRPr="009D301C">
          <w:pgSz w:w="11910" w:h="16840"/>
          <w:pgMar w:top="880" w:right="320" w:bottom="760" w:left="620" w:header="425" w:footer="574" w:gutter="0"/>
          <w:cols w:space="720"/>
        </w:sectPr>
      </w:pPr>
    </w:p>
    <w:p w14:paraId="0A271EE6" w14:textId="647212AD" w:rsidR="004918A1" w:rsidRPr="009D301C" w:rsidRDefault="004918A1">
      <w:pPr>
        <w:pStyle w:val="BodyText"/>
        <w:spacing w:before="6"/>
        <w:rPr>
          <w:sz w:val="22"/>
          <w:lang w:val="fr-FR"/>
        </w:rPr>
      </w:pPr>
    </w:p>
    <w:p w14:paraId="19D90BDD" w14:textId="77777777" w:rsidR="004918A1" w:rsidRDefault="00816FFE" w:rsidP="00A56906">
      <w:pPr>
        <w:pStyle w:val="Heading8"/>
        <w:numPr>
          <w:ilvl w:val="1"/>
          <w:numId w:val="51"/>
        </w:numPr>
        <w:tabs>
          <w:tab w:val="left" w:pos="1282"/>
        </w:tabs>
        <w:ind w:hanging="362"/>
      </w:pPr>
      <w:r>
        <w:t>Marcanna Scrúdaithe a</w:t>
      </w:r>
      <w:r>
        <w:rPr>
          <w:spacing w:val="-11"/>
        </w:rPr>
        <w:t xml:space="preserve"> </w:t>
      </w:r>
      <w:r>
        <w:t>Uasteorannú</w:t>
      </w:r>
    </w:p>
    <w:p w14:paraId="36A8DA81" w14:textId="77777777" w:rsidR="004918A1" w:rsidRDefault="004918A1">
      <w:pPr>
        <w:pStyle w:val="BodyText"/>
        <w:spacing w:before="1"/>
        <w:rPr>
          <w:rFonts w:ascii="TimesNewRomanPS-BoldItalicMT"/>
          <w:b/>
          <w:i/>
        </w:rPr>
      </w:pPr>
    </w:p>
    <w:p w14:paraId="06D349B4" w14:textId="77777777" w:rsidR="004918A1" w:rsidRDefault="00816FFE">
      <w:pPr>
        <w:pStyle w:val="BodyText"/>
        <w:ind w:left="660" w:right="1046" w:hanging="1"/>
      </w:pPr>
      <w:r>
        <w:t>Le héifeacht ón mbliain acadúil 2015/16 is é pasmharc an mhodúil, viz 40%, an t- uasmharc is féidir a bhronnadh nuair a bheidh modúl á athscrúdú</w:t>
      </w:r>
      <w:r>
        <w:rPr>
          <w:color w:val="1F497D"/>
        </w:rPr>
        <w:t>.</w:t>
      </w:r>
    </w:p>
    <w:p w14:paraId="72BF32C3" w14:textId="77777777" w:rsidR="004918A1" w:rsidRDefault="004918A1">
      <w:pPr>
        <w:pStyle w:val="BodyText"/>
        <w:spacing w:before="8"/>
        <w:rPr>
          <w:sz w:val="19"/>
        </w:rPr>
      </w:pPr>
    </w:p>
    <w:p w14:paraId="2C0B61C5" w14:textId="77777777" w:rsidR="004918A1" w:rsidRDefault="00816FFE" w:rsidP="00A56906">
      <w:pPr>
        <w:pStyle w:val="Heading8"/>
        <w:numPr>
          <w:ilvl w:val="1"/>
          <w:numId w:val="51"/>
        </w:numPr>
        <w:tabs>
          <w:tab w:val="left" w:pos="1282"/>
        </w:tabs>
        <w:ind w:hanging="362"/>
      </w:pPr>
      <w:r>
        <w:t>Socruithe maidir le Foráil uasteorannaithe a chur I</w:t>
      </w:r>
      <w:r>
        <w:rPr>
          <w:spacing w:val="-1"/>
        </w:rPr>
        <w:t xml:space="preserve"> </w:t>
      </w:r>
      <w:r>
        <w:t>bhfeihim</w:t>
      </w:r>
    </w:p>
    <w:p w14:paraId="4BB29104" w14:textId="77777777" w:rsidR="004918A1" w:rsidRDefault="004918A1">
      <w:pPr>
        <w:pStyle w:val="BodyText"/>
        <w:spacing w:before="1"/>
        <w:rPr>
          <w:rFonts w:ascii="TimesNewRomanPS-BoldItalicMT"/>
          <w:b/>
          <w:i/>
        </w:rPr>
      </w:pPr>
    </w:p>
    <w:p w14:paraId="1C72271D" w14:textId="77777777" w:rsidR="004918A1" w:rsidRDefault="00816FFE">
      <w:pPr>
        <w:ind w:left="660" w:right="798"/>
        <w:rPr>
          <w:sz w:val="20"/>
        </w:rPr>
      </w:pPr>
      <w:r>
        <w:rPr>
          <w:sz w:val="20"/>
        </w:rPr>
        <w:t xml:space="preserve">Mar a luaitear i mír 5.1, eagraítear cláir Teastais san Ollscoil in aon </w:t>
      </w:r>
      <w:r>
        <w:rPr>
          <w:b/>
          <w:sz w:val="20"/>
        </w:rPr>
        <w:t xml:space="preserve">Tréimhse </w:t>
      </w:r>
      <w:r>
        <w:rPr>
          <w:sz w:val="20"/>
        </w:rPr>
        <w:t xml:space="preserve">amháin de ghnáth. </w:t>
      </w:r>
      <w:r>
        <w:rPr>
          <w:b/>
          <w:sz w:val="20"/>
        </w:rPr>
        <w:t xml:space="preserve">I gcás go mbíonn dhá thréimhse ag clár Teastais áfach, </w:t>
      </w:r>
      <w:r>
        <w:rPr>
          <w:sz w:val="20"/>
        </w:rPr>
        <w:t>beidh uasteorannú i bhfeidhm do gach clár teastais fochéime mar seo a leanas:</w:t>
      </w:r>
    </w:p>
    <w:p w14:paraId="62534326" w14:textId="77777777" w:rsidR="004918A1" w:rsidRDefault="004918A1">
      <w:pPr>
        <w:pStyle w:val="BodyText"/>
        <w:spacing w:before="2"/>
      </w:pPr>
    </w:p>
    <w:p w14:paraId="2F43EAD0" w14:textId="77777777" w:rsidR="004918A1" w:rsidRDefault="00816FFE" w:rsidP="00A56906">
      <w:pPr>
        <w:pStyle w:val="ListParagraph"/>
        <w:numPr>
          <w:ilvl w:val="2"/>
          <w:numId w:val="51"/>
        </w:numPr>
        <w:tabs>
          <w:tab w:val="left" w:pos="1641"/>
          <w:tab w:val="left" w:pos="1642"/>
        </w:tabs>
        <w:spacing w:before="1"/>
        <w:ind w:hanging="602"/>
        <w:rPr>
          <w:sz w:val="20"/>
        </w:rPr>
      </w:pPr>
      <w:r>
        <w:rPr>
          <w:sz w:val="20"/>
        </w:rPr>
        <w:t>An bhliain acadúil</w:t>
      </w:r>
      <w:r>
        <w:rPr>
          <w:spacing w:val="-2"/>
          <w:sz w:val="20"/>
        </w:rPr>
        <w:t xml:space="preserve"> </w:t>
      </w:r>
      <w:r>
        <w:rPr>
          <w:sz w:val="20"/>
        </w:rPr>
        <w:t>2015-16:</w:t>
      </w:r>
    </w:p>
    <w:p w14:paraId="5B93F784" w14:textId="77777777" w:rsidR="004918A1" w:rsidRDefault="00816FFE" w:rsidP="00A56906">
      <w:pPr>
        <w:pStyle w:val="ListParagraph"/>
        <w:numPr>
          <w:ilvl w:val="3"/>
          <w:numId w:val="51"/>
        </w:numPr>
        <w:tabs>
          <w:tab w:val="left" w:pos="2121"/>
          <w:tab w:val="left" w:pos="2122"/>
        </w:tabs>
        <w:spacing w:before="15" w:line="232" w:lineRule="auto"/>
        <w:ind w:right="899"/>
        <w:rPr>
          <w:sz w:val="20"/>
        </w:rPr>
      </w:pPr>
      <w:r>
        <w:rPr>
          <w:sz w:val="20"/>
        </w:rPr>
        <w:t>Beidh uasteorannú i bhfeidhm do gach clár teastas fochéime dhá thréimhse a chuirfear tús leis i mí Mheán Fómhair</w:t>
      </w:r>
      <w:r>
        <w:rPr>
          <w:spacing w:val="-3"/>
          <w:sz w:val="20"/>
        </w:rPr>
        <w:t xml:space="preserve"> </w:t>
      </w:r>
      <w:r>
        <w:rPr>
          <w:sz w:val="20"/>
        </w:rPr>
        <w:t>2015.</w:t>
      </w:r>
    </w:p>
    <w:p w14:paraId="568B6781" w14:textId="77777777" w:rsidR="004918A1" w:rsidRDefault="00816FFE" w:rsidP="00A56906">
      <w:pPr>
        <w:pStyle w:val="ListParagraph"/>
        <w:numPr>
          <w:ilvl w:val="3"/>
          <w:numId w:val="51"/>
        </w:numPr>
        <w:tabs>
          <w:tab w:val="left" w:pos="2121"/>
          <w:tab w:val="left" w:pos="2122"/>
        </w:tabs>
        <w:spacing w:before="19" w:line="232" w:lineRule="auto"/>
        <w:ind w:right="888"/>
        <w:rPr>
          <w:sz w:val="20"/>
        </w:rPr>
      </w:pPr>
      <w:r>
        <w:rPr>
          <w:sz w:val="20"/>
          <w:u w:val="single"/>
        </w:rPr>
        <w:t>Ní</w:t>
      </w:r>
      <w:r>
        <w:rPr>
          <w:spacing w:val="-7"/>
          <w:sz w:val="20"/>
          <w:u w:val="single"/>
        </w:rPr>
        <w:t xml:space="preserve"> </w:t>
      </w:r>
      <w:r>
        <w:rPr>
          <w:sz w:val="20"/>
          <w:u w:val="single"/>
        </w:rPr>
        <w:t>bheidh</w:t>
      </w:r>
      <w:r>
        <w:rPr>
          <w:spacing w:val="-6"/>
          <w:sz w:val="20"/>
        </w:rPr>
        <w:t xml:space="preserve"> </w:t>
      </w:r>
      <w:r>
        <w:rPr>
          <w:sz w:val="20"/>
        </w:rPr>
        <w:t>uasteorannú</w:t>
      </w:r>
      <w:r>
        <w:rPr>
          <w:spacing w:val="-5"/>
          <w:sz w:val="20"/>
        </w:rPr>
        <w:t xml:space="preserve"> </w:t>
      </w:r>
      <w:r>
        <w:rPr>
          <w:sz w:val="20"/>
        </w:rPr>
        <w:t>i</w:t>
      </w:r>
      <w:r>
        <w:rPr>
          <w:spacing w:val="-7"/>
          <w:sz w:val="20"/>
        </w:rPr>
        <w:t xml:space="preserve"> </w:t>
      </w:r>
      <w:r>
        <w:rPr>
          <w:sz w:val="20"/>
        </w:rPr>
        <w:t>bhfeidhm</w:t>
      </w:r>
      <w:r>
        <w:rPr>
          <w:spacing w:val="-7"/>
          <w:sz w:val="20"/>
        </w:rPr>
        <w:t xml:space="preserve"> </w:t>
      </w:r>
      <w:r>
        <w:rPr>
          <w:sz w:val="20"/>
        </w:rPr>
        <w:t>i</w:t>
      </w:r>
      <w:r>
        <w:rPr>
          <w:spacing w:val="-6"/>
          <w:sz w:val="20"/>
        </w:rPr>
        <w:t xml:space="preserve"> </w:t>
      </w:r>
      <w:r>
        <w:rPr>
          <w:sz w:val="20"/>
        </w:rPr>
        <w:t>gcás</w:t>
      </w:r>
      <w:r>
        <w:rPr>
          <w:spacing w:val="-9"/>
          <w:sz w:val="20"/>
        </w:rPr>
        <w:t xml:space="preserve"> </w:t>
      </w:r>
      <w:r>
        <w:rPr>
          <w:sz w:val="20"/>
        </w:rPr>
        <w:t>mic</w:t>
      </w:r>
      <w:r>
        <w:rPr>
          <w:spacing w:val="-5"/>
          <w:sz w:val="20"/>
        </w:rPr>
        <w:t xml:space="preserve"> </w:t>
      </w:r>
      <w:r>
        <w:rPr>
          <w:sz w:val="20"/>
        </w:rPr>
        <w:t>léinn</w:t>
      </w:r>
      <w:r>
        <w:rPr>
          <w:spacing w:val="-6"/>
          <w:sz w:val="20"/>
        </w:rPr>
        <w:t xml:space="preserve"> </w:t>
      </w:r>
      <w:r>
        <w:rPr>
          <w:sz w:val="20"/>
        </w:rPr>
        <w:t>a</w:t>
      </w:r>
      <w:r>
        <w:rPr>
          <w:spacing w:val="-10"/>
          <w:sz w:val="20"/>
        </w:rPr>
        <w:t xml:space="preserve"> </w:t>
      </w:r>
      <w:r>
        <w:rPr>
          <w:sz w:val="20"/>
        </w:rPr>
        <w:t>chuireann</w:t>
      </w:r>
      <w:r>
        <w:rPr>
          <w:spacing w:val="-5"/>
          <w:sz w:val="20"/>
        </w:rPr>
        <w:t xml:space="preserve"> </w:t>
      </w:r>
      <w:r>
        <w:rPr>
          <w:sz w:val="20"/>
        </w:rPr>
        <w:t>tús</w:t>
      </w:r>
      <w:r>
        <w:rPr>
          <w:spacing w:val="-4"/>
          <w:sz w:val="20"/>
        </w:rPr>
        <w:t xml:space="preserve"> </w:t>
      </w:r>
      <w:r>
        <w:rPr>
          <w:sz w:val="20"/>
        </w:rPr>
        <w:t>le</w:t>
      </w:r>
      <w:r>
        <w:rPr>
          <w:spacing w:val="-5"/>
          <w:sz w:val="20"/>
        </w:rPr>
        <w:t xml:space="preserve"> </w:t>
      </w:r>
      <w:r>
        <w:rPr>
          <w:sz w:val="20"/>
        </w:rPr>
        <w:t>Bliain</w:t>
      </w:r>
      <w:r>
        <w:rPr>
          <w:spacing w:val="-12"/>
          <w:sz w:val="20"/>
        </w:rPr>
        <w:t xml:space="preserve"> </w:t>
      </w:r>
      <w:r>
        <w:rPr>
          <w:sz w:val="20"/>
        </w:rPr>
        <w:t>a</w:t>
      </w:r>
      <w:r>
        <w:rPr>
          <w:spacing w:val="-5"/>
          <w:sz w:val="20"/>
        </w:rPr>
        <w:t xml:space="preserve"> </w:t>
      </w:r>
      <w:r>
        <w:rPr>
          <w:sz w:val="20"/>
        </w:rPr>
        <w:t>dó</w:t>
      </w:r>
      <w:r>
        <w:rPr>
          <w:spacing w:val="-5"/>
          <w:sz w:val="20"/>
        </w:rPr>
        <w:t xml:space="preserve"> </w:t>
      </w:r>
      <w:r>
        <w:rPr>
          <w:sz w:val="20"/>
        </w:rPr>
        <w:t>de</w:t>
      </w:r>
      <w:r>
        <w:rPr>
          <w:spacing w:val="-10"/>
          <w:sz w:val="20"/>
        </w:rPr>
        <w:t xml:space="preserve"> </w:t>
      </w:r>
      <w:r>
        <w:rPr>
          <w:sz w:val="20"/>
        </w:rPr>
        <w:t>chlár</w:t>
      </w:r>
      <w:r>
        <w:rPr>
          <w:spacing w:val="-7"/>
          <w:sz w:val="20"/>
        </w:rPr>
        <w:t xml:space="preserve"> </w:t>
      </w:r>
      <w:r>
        <w:rPr>
          <w:sz w:val="20"/>
        </w:rPr>
        <w:t>dhá</w:t>
      </w:r>
      <w:r>
        <w:rPr>
          <w:spacing w:val="2"/>
          <w:sz w:val="20"/>
        </w:rPr>
        <w:t xml:space="preserve"> </w:t>
      </w:r>
      <w:r>
        <w:rPr>
          <w:sz w:val="20"/>
        </w:rPr>
        <w:t>bhliain Teastais i mí Mheán Fómhair</w:t>
      </w:r>
      <w:r>
        <w:rPr>
          <w:spacing w:val="-5"/>
          <w:sz w:val="20"/>
        </w:rPr>
        <w:t xml:space="preserve"> </w:t>
      </w:r>
      <w:r>
        <w:rPr>
          <w:sz w:val="20"/>
        </w:rPr>
        <w:t>2015.</w:t>
      </w:r>
    </w:p>
    <w:p w14:paraId="3D0EB6ED" w14:textId="77777777" w:rsidR="004918A1" w:rsidRDefault="004918A1">
      <w:pPr>
        <w:pStyle w:val="BodyText"/>
        <w:rPr>
          <w:sz w:val="22"/>
        </w:rPr>
      </w:pPr>
    </w:p>
    <w:p w14:paraId="788C6D9F" w14:textId="77777777" w:rsidR="004918A1" w:rsidRDefault="004918A1">
      <w:pPr>
        <w:pStyle w:val="BodyText"/>
        <w:spacing w:before="4"/>
        <w:rPr>
          <w:sz w:val="18"/>
        </w:rPr>
      </w:pPr>
    </w:p>
    <w:p w14:paraId="3E567090" w14:textId="77777777" w:rsidR="004918A1" w:rsidRDefault="00816FFE" w:rsidP="00A56906">
      <w:pPr>
        <w:pStyle w:val="ListParagraph"/>
        <w:numPr>
          <w:ilvl w:val="2"/>
          <w:numId w:val="51"/>
        </w:numPr>
        <w:tabs>
          <w:tab w:val="left" w:pos="1642"/>
        </w:tabs>
        <w:ind w:hanging="602"/>
        <w:jc w:val="both"/>
        <w:rPr>
          <w:sz w:val="20"/>
        </w:rPr>
      </w:pPr>
      <w:r>
        <w:rPr>
          <w:sz w:val="20"/>
        </w:rPr>
        <w:t>An bhliain acadúil</w:t>
      </w:r>
      <w:r>
        <w:rPr>
          <w:spacing w:val="-2"/>
          <w:sz w:val="20"/>
        </w:rPr>
        <w:t xml:space="preserve"> </w:t>
      </w:r>
      <w:r>
        <w:rPr>
          <w:sz w:val="20"/>
        </w:rPr>
        <w:t>2016-17:</w:t>
      </w:r>
    </w:p>
    <w:p w14:paraId="15290B46" w14:textId="77777777" w:rsidR="004918A1" w:rsidRDefault="00816FFE" w:rsidP="00A56906">
      <w:pPr>
        <w:pStyle w:val="ListParagraph"/>
        <w:numPr>
          <w:ilvl w:val="3"/>
          <w:numId w:val="51"/>
        </w:numPr>
        <w:tabs>
          <w:tab w:val="left" w:pos="2122"/>
        </w:tabs>
        <w:spacing w:before="15" w:line="232" w:lineRule="auto"/>
        <w:ind w:right="905"/>
        <w:jc w:val="both"/>
        <w:rPr>
          <w:sz w:val="20"/>
        </w:rPr>
      </w:pPr>
      <w:r>
        <w:rPr>
          <w:sz w:val="20"/>
        </w:rPr>
        <w:t>Beidh uasteorannú i bhfeidhm do gach tréimhse de chlár Teastas fochéime a chuirfear tús leis i mí Mheán Fómhair</w:t>
      </w:r>
      <w:r>
        <w:rPr>
          <w:spacing w:val="-3"/>
          <w:sz w:val="20"/>
        </w:rPr>
        <w:t xml:space="preserve"> </w:t>
      </w:r>
      <w:r>
        <w:rPr>
          <w:sz w:val="20"/>
        </w:rPr>
        <w:t>2016.</w:t>
      </w:r>
    </w:p>
    <w:p w14:paraId="62A2306E" w14:textId="77777777" w:rsidR="004918A1" w:rsidRDefault="00816FFE" w:rsidP="00A56906">
      <w:pPr>
        <w:pStyle w:val="ListParagraph"/>
        <w:numPr>
          <w:ilvl w:val="3"/>
          <w:numId w:val="51"/>
        </w:numPr>
        <w:tabs>
          <w:tab w:val="left" w:pos="2122"/>
        </w:tabs>
        <w:spacing w:before="22" w:line="235" w:lineRule="auto"/>
        <w:ind w:right="893"/>
        <w:jc w:val="both"/>
        <w:rPr>
          <w:sz w:val="20"/>
        </w:rPr>
      </w:pPr>
      <w:r>
        <w:rPr>
          <w:sz w:val="20"/>
        </w:rPr>
        <w:t xml:space="preserve">Beidh uasteorannú i bhfeidhm i gcás mic léinn a thagann ar ais </w:t>
      </w:r>
      <w:r>
        <w:rPr>
          <w:spacing w:val="2"/>
          <w:sz w:val="20"/>
        </w:rPr>
        <w:t xml:space="preserve">chun </w:t>
      </w:r>
      <w:r>
        <w:rPr>
          <w:sz w:val="20"/>
        </w:rPr>
        <w:t>a gclár teastais fochéime a chríochnú i ndiaidh dóibh leas a bhaint as saoire neamhláithreachta nó briseadh de chineál eile a ghlacadh óna gcuid staidéir, is cuma má bhí, nó mura raibh an tsaoire sin faofa ag an</w:t>
      </w:r>
      <w:r>
        <w:rPr>
          <w:spacing w:val="-10"/>
          <w:sz w:val="20"/>
        </w:rPr>
        <w:t xml:space="preserve"> </w:t>
      </w:r>
      <w:r>
        <w:rPr>
          <w:sz w:val="20"/>
        </w:rPr>
        <w:t>Ollscoil.</w:t>
      </w:r>
    </w:p>
    <w:p w14:paraId="0328C80D" w14:textId="77777777" w:rsidR="004918A1" w:rsidRDefault="004918A1">
      <w:pPr>
        <w:pStyle w:val="BodyText"/>
        <w:rPr>
          <w:sz w:val="22"/>
        </w:rPr>
      </w:pPr>
    </w:p>
    <w:p w14:paraId="4E8F5744" w14:textId="77777777" w:rsidR="004918A1" w:rsidRDefault="004918A1">
      <w:pPr>
        <w:pStyle w:val="BodyText"/>
        <w:spacing w:before="3"/>
        <w:rPr>
          <w:sz w:val="18"/>
        </w:rPr>
      </w:pPr>
    </w:p>
    <w:p w14:paraId="6C139C8D" w14:textId="77777777" w:rsidR="004918A1" w:rsidRDefault="00816FFE">
      <w:pPr>
        <w:pStyle w:val="BodyText"/>
        <w:ind w:left="660" w:right="798"/>
      </w:pPr>
      <w:r>
        <w:t>Cuirfear uasteorannú i bhfeidhm i ngach cás, mar atá leagtha amach thuas, mura bhfuil cead faighte an scrúdú a chur siar, féach Cuid 7 den cháipéis seo maidir le Nósanna Imeachta na hOllscoile i leith Scrúdú a Chur Siar.</w:t>
      </w:r>
    </w:p>
    <w:p w14:paraId="4769BDB1" w14:textId="77777777" w:rsidR="004918A1" w:rsidRDefault="004918A1">
      <w:pPr>
        <w:pStyle w:val="BodyText"/>
        <w:rPr>
          <w:sz w:val="22"/>
        </w:rPr>
      </w:pPr>
    </w:p>
    <w:p w14:paraId="3E9EFB81" w14:textId="77777777" w:rsidR="004918A1" w:rsidRDefault="004918A1">
      <w:pPr>
        <w:pStyle w:val="BodyText"/>
        <w:spacing w:before="2"/>
        <w:rPr>
          <w:sz w:val="18"/>
        </w:rPr>
      </w:pPr>
    </w:p>
    <w:p w14:paraId="74235349" w14:textId="77777777" w:rsidR="004918A1" w:rsidRDefault="00816FFE" w:rsidP="00A56906">
      <w:pPr>
        <w:pStyle w:val="Heading4"/>
        <w:numPr>
          <w:ilvl w:val="0"/>
          <w:numId w:val="50"/>
        </w:numPr>
        <w:tabs>
          <w:tab w:val="left" w:pos="1282"/>
        </w:tabs>
        <w:spacing w:before="1"/>
        <w:ind w:hanging="362"/>
      </w:pPr>
      <w:r>
        <w:t>Onóracha a Bhronnadh</w:t>
      </w:r>
    </w:p>
    <w:p w14:paraId="0A3F060B" w14:textId="77777777" w:rsidR="004918A1" w:rsidRDefault="00816FFE">
      <w:pPr>
        <w:pStyle w:val="BodyText"/>
        <w:spacing w:before="227"/>
        <w:ind w:left="660" w:right="1005"/>
        <w:jc w:val="both"/>
      </w:pPr>
      <w:r>
        <w:t xml:space="preserve">Ríomhtar onóracha, ar chríochnú an chláir. Ag leibhéal teastais a bhfuil dhá thréimhse ann, ríomhtar onóracha de bhun 30% den mharc comhiomlán a bhaintear amach i  Scrúdú  na  tréimhse  leathdheiridh  móide  70%  den  mharc  comhiomlán  a  bhaintear  amach i Scrúdú </w:t>
      </w:r>
      <w:r>
        <w:rPr>
          <w:spacing w:val="-3"/>
        </w:rPr>
        <w:t xml:space="preserve">na </w:t>
      </w:r>
      <w:r>
        <w:t>tréimhse deiridh. Beidh an caighdeán bunaithe ar an tábla    seo a</w:t>
      </w:r>
      <w:r>
        <w:rPr>
          <w:spacing w:val="30"/>
        </w:rPr>
        <w:t xml:space="preserve"> </w:t>
      </w:r>
      <w:r>
        <w:t>leanas:</w:t>
      </w:r>
    </w:p>
    <w:p w14:paraId="2ED7847A" w14:textId="77777777" w:rsidR="004918A1" w:rsidRDefault="004918A1">
      <w:pPr>
        <w:pStyle w:val="BodyText"/>
        <w:spacing w:before="10"/>
        <w:rPr>
          <w:sz w:val="23"/>
        </w:rPr>
      </w:pPr>
    </w:p>
    <w:p w14:paraId="1D0203CE" w14:textId="77777777" w:rsidR="004918A1" w:rsidRDefault="00816FFE">
      <w:pPr>
        <w:pStyle w:val="BodyText"/>
        <w:tabs>
          <w:tab w:val="left" w:pos="1581"/>
        </w:tabs>
        <w:ind w:left="660"/>
      </w:pPr>
      <w:r>
        <w:t>H1</w:t>
      </w:r>
      <w:r>
        <w:tab/>
        <w:t>comhiomlán</w:t>
      </w:r>
      <w:r>
        <w:rPr>
          <w:spacing w:val="-7"/>
        </w:rPr>
        <w:t xml:space="preserve"> </w:t>
      </w:r>
      <w:r>
        <w:t>70%</w:t>
      </w:r>
    </w:p>
    <w:p w14:paraId="7158B440" w14:textId="77777777" w:rsidR="004918A1" w:rsidRDefault="00816FFE">
      <w:pPr>
        <w:pStyle w:val="BodyText"/>
        <w:tabs>
          <w:tab w:val="left" w:pos="1581"/>
        </w:tabs>
        <w:ind w:left="660"/>
      </w:pPr>
      <w:r>
        <w:t>H2.1</w:t>
      </w:r>
      <w:r>
        <w:tab/>
        <w:t>comhiomlán</w:t>
      </w:r>
      <w:r>
        <w:rPr>
          <w:spacing w:val="-7"/>
        </w:rPr>
        <w:t xml:space="preserve"> </w:t>
      </w:r>
      <w:r>
        <w:t>60%</w:t>
      </w:r>
    </w:p>
    <w:p w14:paraId="7307E0DA" w14:textId="77777777" w:rsidR="004918A1" w:rsidRDefault="00816FFE">
      <w:pPr>
        <w:pStyle w:val="BodyText"/>
        <w:tabs>
          <w:tab w:val="left" w:pos="1581"/>
        </w:tabs>
        <w:ind w:left="660"/>
      </w:pPr>
      <w:r>
        <w:t>H2.2</w:t>
      </w:r>
      <w:r>
        <w:tab/>
        <w:t>comhiomlán</w:t>
      </w:r>
      <w:r>
        <w:rPr>
          <w:spacing w:val="-7"/>
        </w:rPr>
        <w:t xml:space="preserve"> </w:t>
      </w:r>
      <w:r>
        <w:t>50%</w:t>
      </w:r>
    </w:p>
    <w:p w14:paraId="1049F0BA" w14:textId="77777777" w:rsidR="004918A1" w:rsidRDefault="00816FFE">
      <w:pPr>
        <w:pStyle w:val="BodyText"/>
        <w:spacing w:before="196" w:line="244" w:lineRule="auto"/>
        <w:ind w:left="660" w:right="1192"/>
      </w:pPr>
      <w:r>
        <w:t>Tabharfar grád neodrach do chreidiúint a bhronntar ar réamhfhoghlaim nó ar Aitheantas Réamhfhoghlama (RPL) agus ní chuirfear san áireamh é agus onóracha á ríomh.</w:t>
      </w:r>
    </w:p>
    <w:p w14:paraId="7FA4C7D7" w14:textId="77777777" w:rsidR="004918A1" w:rsidRDefault="004918A1">
      <w:pPr>
        <w:pStyle w:val="BodyText"/>
        <w:spacing w:before="3"/>
      </w:pPr>
    </w:p>
    <w:p w14:paraId="6F936CC0" w14:textId="77777777" w:rsidR="004918A1" w:rsidRDefault="00816FFE" w:rsidP="00A56906">
      <w:pPr>
        <w:pStyle w:val="Heading4"/>
        <w:numPr>
          <w:ilvl w:val="0"/>
          <w:numId w:val="50"/>
        </w:numPr>
        <w:tabs>
          <w:tab w:val="left" w:pos="1282"/>
        </w:tabs>
        <w:ind w:hanging="362"/>
      </w:pPr>
      <w:r>
        <w:t>Modúl a chur</w:t>
      </w:r>
      <w:r>
        <w:rPr>
          <w:spacing w:val="-1"/>
        </w:rPr>
        <w:t xml:space="preserve"> </w:t>
      </w:r>
      <w:r>
        <w:t>siar</w:t>
      </w:r>
    </w:p>
    <w:p w14:paraId="34B91B6C" w14:textId="57C446F7" w:rsidR="004918A1" w:rsidRDefault="00816FFE" w:rsidP="00A066B9">
      <w:pPr>
        <w:pStyle w:val="BodyText"/>
        <w:spacing w:before="172"/>
        <w:ind w:left="660" w:right="1092"/>
        <w:jc w:val="both"/>
      </w:pPr>
      <w:r>
        <w:t>Caithfear iarratas a dhéanamh ar chead modú(i)l a chur siar go dtí seisiún scrúdaithe eile de réir</w:t>
      </w:r>
      <w:r>
        <w:rPr>
          <w:spacing w:val="-36"/>
        </w:rPr>
        <w:t xml:space="preserve"> </w:t>
      </w:r>
      <w:r>
        <w:t>Nósanna Imeachta na</w:t>
      </w:r>
      <w:r>
        <w:rPr>
          <w:spacing w:val="-8"/>
        </w:rPr>
        <w:t xml:space="preserve"> </w:t>
      </w:r>
      <w:r>
        <w:t>hOllscoile</w:t>
      </w:r>
      <w:r>
        <w:rPr>
          <w:spacing w:val="-12"/>
        </w:rPr>
        <w:t xml:space="preserve"> </w:t>
      </w:r>
      <w:r>
        <w:t>atá</w:t>
      </w:r>
      <w:r>
        <w:rPr>
          <w:spacing w:val="-12"/>
        </w:rPr>
        <w:t xml:space="preserve"> </w:t>
      </w:r>
      <w:r>
        <w:t>i</w:t>
      </w:r>
      <w:r>
        <w:rPr>
          <w:spacing w:val="-9"/>
        </w:rPr>
        <w:t xml:space="preserve"> </w:t>
      </w:r>
      <w:r>
        <w:t>bhfeidhm</w:t>
      </w:r>
      <w:r>
        <w:rPr>
          <w:spacing w:val="-9"/>
        </w:rPr>
        <w:t xml:space="preserve"> </w:t>
      </w:r>
      <w:r>
        <w:t>maidir</w:t>
      </w:r>
      <w:r>
        <w:rPr>
          <w:spacing w:val="-10"/>
        </w:rPr>
        <w:t xml:space="preserve"> </w:t>
      </w:r>
      <w:r>
        <w:t>le</w:t>
      </w:r>
      <w:r>
        <w:rPr>
          <w:spacing w:val="-8"/>
        </w:rPr>
        <w:t xml:space="preserve"> </w:t>
      </w:r>
      <w:r>
        <w:t>Scrúdú</w:t>
      </w:r>
      <w:r>
        <w:rPr>
          <w:spacing w:val="-8"/>
        </w:rPr>
        <w:t xml:space="preserve"> </w:t>
      </w:r>
      <w:r>
        <w:t>a</w:t>
      </w:r>
      <w:r>
        <w:rPr>
          <w:spacing w:val="-12"/>
        </w:rPr>
        <w:t xml:space="preserve"> </w:t>
      </w:r>
      <w:r>
        <w:t>Chur</w:t>
      </w:r>
      <w:r>
        <w:rPr>
          <w:spacing w:val="33"/>
        </w:rPr>
        <w:t xml:space="preserve"> </w:t>
      </w:r>
      <w:r>
        <w:t>Siar,</w:t>
      </w:r>
      <w:r>
        <w:rPr>
          <w:spacing w:val="-13"/>
        </w:rPr>
        <w:t xml:space="preserve"> </w:t>
      </w:r>
      <w:r>
        <w:t>mar</w:t>
      </w:r>
      <w:r>
        <w:rPr>
          <w:spacing w:val="-14"/>
        </w:rPr>
        <w:t xml:space="preserve"> </w:t>
      </w:r>
      <w:r>
        <w:t>atá</w:t>
      </w:r>
      <w:r>
        <w:rPr>
          <w:spacing w:val="-8"/>
        </w:rPr>
        <w:t xml:space="preserve"> </w:t>
      </w:r>
      <w:r>
        <w:t>leagtha</w:t>
      </w:r>
      <w:r>
        <w:rPr>
          <w:spacing w:val="-8"/>
        </w:rPr>
        <w:t xml:space="preserve"> </w:t>
      </w:r>
      <w:r>
        <w:t>amach</w:t>
      </w:r>
      <w:r>
        <w:rPr>
          <w:spacing w:val="-7"/>
        </w:rPr>
        <w:t xml:space="preserve"> </w:t>
      </w:r>
      <w:r>
        <w:t>i</w:t>
      </w:r>
      <w:r>
        <w:rPr>
          <w:spacing w:val="-9"/>
        </w:rPr>
        <w:t xml:space="preserve"> </w:t>
      </w:r>
      <w:r>
        <w:t>dTreoirlínte</w:t>
      </w:r>
      <w:r>
        <w:rPr>
          <w:spacing w:val="-7"/>
        </w:rPr>
        <w:t xml:space="preserve"> </w:t>
      </w:r>
      <w:r>
        <w:t>do</w:t>
      </w:r>
      <w:r>
        <w:rPr>
          <w:spacing w:val="-8"/>
        </w:rPr>
        <w:t xml:space="preserve"> </w:t>
      </w:r>
      <w:r>
        <w:t>mhic</w:t>
      </w:r>
      <w:r>
        <w:rPr>
          <w:spacing w:val="-7"/>
        </w:rPr>
        <w:t xml:space="preserve"> </w:t>
      </w:r>
      <w:r>
        <w:t>léinn</w:t>
      </w:r>
      <w:r>
        <w:rPr>
          <w:spacing w:val="-13"/>
        </w:rPr>
        <w:t xml:space="preserve"> </w:t>
      </w:r>
      <w:r>
        <w:t>maidir le scrúduithe a chur</w:t>
      </w:r>
      <w:r>
        <w:rPr>
          <w:spacing w:val="-9"/>
        </w:rPr>
        <w:t xml:space="preserve"> </w:t>
      </w:r>
      <w:r>
        <w:t>siar:</w:t>
      </w:r>
    </w:p>
    <w:p w14:paraId="1FE343EE" w14:textId="15F7D62C" w:rsidR="00A066B9" w:rsidRDefault="00A066B9" w:rsidP="00A066B9">
      <w:pPr>
        <w:pStyle w:val="BodyText"/>
        <w:spacing w:before="172"/>
        <w:ind w:left="660" w:right="1092"/>
        <w:jc w:val="both"/>
      </w:pPr>
      <w:r w:rsidRPr="00A066B9">
        <w:t>https://www.universityofgalway.ie/media/registry/exams/policiesprocedures/QA234---Deferral-of-Examinations---A-guide-for-students.pdf</w:t>
      </w:r>
    </w:p>
    <w:p w14:paraId="3C5DDD3E" w14:textId="5FE021CF" w:rsidR="004918A1" w:rsidRDefault="004918A1">
      <w:pPr>
        <w:pStyle w:val="BodyText"/>
      </w:pPr>
    </w:p>
    <w:p w14:paraId="347DFB82" w14:textId="602686FC" w:rsidR="00A066B9" w:rsidRDefault="00A066B9">
      <w:pPr>
        <w:pStyle w:val="BodyText"/>
      </w:pPr>
    </w:p>
    <w:p w14:paraId="41156CCE" w14:textId="6DFBECF4" w:rsidR="00A066B9" w:rsidRDefault="00A066B9">
      <w:pPr>
        <w:pStyle w:val="BodyText"/>
      </w:pPr>
    </w:p>
    <w:p w14:paraId="74BE4FD6" w14:textId="4409C70B" w:rsidR="00A066B9" w:rsidRDefault="00A066B9">
      <w:pPr>
        <w:pStyle w:val="BodyText"/>
      </w:pPr>
    </w:p>
    <w:p w14:paraId="4625C60A" w14:textId="322B4DB1" w:rsidR="00A066B9" w:rsidRDefault="00A066B9">
      <w:pPr>
        <w:pStyle w:val="BodyText"/>
      </w:pPr>
    </w:p>
    <w:p w14:paraId="425053E5" w14:textId="1EAF54CE" w:rsidR="00A066B9" w:rsidRDefault="00A066B9">
      <w:pPr>
        <w:pStyle w:val="BodyText"/>
      </w:pPr>
    </w:p>
    <w:p w14:paraId="475529CB" w14:textId="29312B1D" w:rsidR="00A066B9" w:rsidRDefault="00A066B9">
      <w:pPr>
        <w:pStyle w:val="BodyText"/>
      </w:pPr>
    </w:p>
    <w:p w14:paraId="5E4FAD42" w14:textId="31B69FE2" w:rsidR="00A066B9" w:rsidRDefault="00A066B9">
      <w:pPr>
        <w:pStyle w:val="BodyText"/>
      </w:pPr>
    </w:p>
    <w:p w14:paraId="462071F3" w14:textId="77777777" w:rsidR="00A066B9" w:rsidRDefault="00A066B9">
      <w:pPr>
        <w:pStyle w:val="BodyText"/>
      </w:pPr>
    </w:p>
    <w:p w14:paraId="77FD79A6" w14:textId="77777777" w:rsidR="004918A1" w:rsidRDefault="004918A1">
      <w:pPr>
        <w:pStyle w:val="BodyText"/>
        <w:spacing w:before="6"/>
        <w:rPr>
          <w:sz w:val="22"/>
        </w:rPr>
      </w:pPr>
    </w:p>
    <w:p w14:paraId="5230C53F" w14:textId="77777777" w:rsidR="004918A1" w:rsidRDefault="00816FFE" w:rsidP="00A56906">
      <w:pPr>
        <w:pStyle w:val="Heading4"/>
        <w:numPr>
          <w:ilvl w:val="0"/>
          <w:numId w:val="50"/>
        </w:numPr>
        <w:tabs>
          <w:tab w:val="left" w:pos="1282"/>
        </w:tabs>
        <w:spacing w:before="1"/>
        <w:ind w:hanging="362"/>
      </w:pPr>
      <w:r>
        <w:t>Athscríbinní</w:t>
      </w:r>
    </w:p>
    <w:p w14:paraId="340BEA1D" w14:textId="77777777" w:rsidR="004918A1" w:rsidRDefault="00816FFE">
      <w:pPr>
        <w:pStyle w:val="BodyText"/>
        <w:spacing w:before="226"/>
        <w:ind w:left="660" w:right="1192" w:hanging="1"/>
      </w:pPr>
      <w:r>
        <w:t>Beidh sonraí maidir le gach modúl a bhfuil marc faighte ina leith le feiceáil ar thrascríbhinní na mac léinn. Is iad seo a leanas na nótaí eile a bheidh le feiceáil:</w:t>
      </w:r>
    </w:p>
    <w:p w14:paraId="48212769" w14:textId="77777777" w:rsidR="004918A1" w:rsidRDefault="00816FFE" w:rsidP="00A56906">
      <w:pPr>
        <w:pStyle w:val="ListParagraph"/>
        <w:numPr>
          <w:ilvl w:val="1"/>
          <w:numId w:val="50"/>
        </w:numPr>
        <w:tabs>
          <w:tab w:val="left" w:pos="1401"/>
          <w:tab w:val="left" w:pos="1402"/>
        </w:tabs>
        <w:spacing w:before="12"/>
        <w:ind w:hanging="362"/>
        <w:rPr>
          <w:sz w:val="20"/>
        </w:rPr>
      </w:pPr>
      <w:r w:rsidRPr="0B6E9AE0">
        <w:rPr>
          <w:sz w:val="20"/>
          <w:szCs w:val="20"/>
        </w:rPr>
        <w:t>Díolúinte</w:t>
      </w:r>
    </w:p>
    <w:p w14:paraId="3AF1CEEC" w14:textId="77777777" w:rsidR="004918A1" w:rsidRDefault="00816FFE" w:rsidP="00A56906">
      <w:pPr>
        <w:pStyle w:val="ListParagraph"/>
        <w:numPr>
          <w:ilvl w:val="1"/>
          <w:numId w:val="50"/>
        </w:numPr>
        <w:tabs>
          <w:tab w:val="left" w:pos="1401"/>
          <w:tab w:val="left" w:pos="1402"/>
        </w:tabs>
        <w:spacing w:before="14"/>
        <w:ind w:hanging="362"/>
        <w:rPr>
          <w:sz w:val="20"/>
        </w:rPr>
      </w:pPr>
      <w:r w:rsidRPr="02A33FA1">
        <w:rPr>
          <w:sz w:val="20"/>
          <w:szCs w:val="20"/>
        </w:rPr>
        <w:t>As</w:t>
      </w:r>
      <w:r w:rsidRPr="02A33FA1">
        <w:rPr>
          <w:spacing w:val="-3"/>
          <w:sz w:val="20"/>
          <w:szCs w:val="20"/>
        </w:rPr>
        <w:t xml:space="preserve"> </w:t>
      </w:r>
      <w:r w:rsidRPr="02A33FA1">
        <w:rPr>
          <w:sz w:val="20"/>
          <w:szCs w:val="20"/>
        </w:rPr>
        <w:t>láthair</w:t>
      </w:r>
    </w:p>
    <w:p w14:paraId="699BFD29" w14:textId="77777777" w:rsidR="004918A1" w:rsidRDefault="00816FFE" w:rsidP="00A56906">
      <w:pPr>
        <w:pStyle w:val="ListParagraph"/>
        <w:numPr>
          <w:ilvl w:val="1"/>
          <w:numId w:val="50"/>
        </w:numPr>
        <w:tabs>
          <w:tab w:val="left" w:pos="1401"/>
          <w:tab w:val="left" w:pos="1402"/>
        </w:tabs>
        <w:spacing w:before="19"/>
        <w:ind w:hanging="362"/>
        <w:rPr>
          <w:sz w:val="20"/>
        </w:rPr>
      </w:pPr>
      <w:r w:rsidRPr="02A33FA1">
        <w:rPr>
          <w:sz w:val="20"/>
          <w:szCs w:val="20"/>
        </w:rPr>
        <w:t>Curtha</w:t>
      </w:r>
      <w:r w:rsidRPr="02A33FA1">
        <w:rPr>
          <w:spacing w:val="-5"/>
          <w:sz w:val="20"/>
          <w:szCs w:val="20"/>
        </w:rPr>
        <w:t xml:space="preserve"> </w:t>
      </w:r>
      <w:r w:rsidRPr="02A33FA1">
        <w:rPr>
          <w:sz w:val="20"/>
          <w:szCs w:val="20"/>
        </w:rPr>
        <w:t>siar</w:t>
      </w:r>
    </w:p>
    <w:p w14:paraId="204C0E66" w14:textId="77777777" w:rsidR="004918A1" w:rsidRDefault="00816FFE" w:rsidP="00A56906">
      <w:pPr>
        <w:pStyle w:val="ListParagraph"/>
        <w:numPr>
          <w:ilvl w:val="1"/>
          <w:numId w:val="50"/>
        </w:numPr>
        <w:tabs>
          <w:tab w:val="left" w:pos="1401"/>
          <w:tab w:val="left" w:pos="1402"/>
        </w:tabs>
        <w:spacing w:before="19"/>
        <w:ind w:hanging="362"/>
        <w:rPr>
          <w:sz w:val="20"/>
        </w:rPr>
      </w:pPr>
      <w:r w:rsidRPr="0B6E9AE0">
        <w:rPr>
          <w:sz w:val="20"/>
          <w:szCs w:val="20"/>
        </w:rPr>
        <w:t>Neamhiomlán</w:t>
      </w:r>
    </w:p>
    <w:p w14:paraId="20D1263D" w14:textId="77777777" w:rsidR="004918A1" w:rsidRDefault="00816FFE" w:rsidP="00A56906">
      <w:pPr>
        <w:pStyle w:val="ListParagraph"/>
        <w:numPr>
          <w:ilvl w:val="1"/>
          <w:numId w:val="50"/>
        </w:numPr>
        <w:tabs>
          <w:tab w:val="left" w:pos="1401"/>
          <w:tab w:val="left" w:pos="1402"/>
        </w:tabs>
        <w:spacing w:before="24"/>
        <w:ind w:hanging="362"/>
        <w:rPr>
          <w:sz w:val="20"/>
        </w:rPr>
      </w:pPr>
      <w:r w:rsidRPr="0B6E9AE0">
        <w:rPr>
          <w:sz w:val="20"/>
          <w:szCs w:val="20"/>
        </w:rPr>
        <w:t>Iniúchadh</w:t>
      </w:r>
    </w:p>
    <w:p w14:paraId="12B4BB12" w14:textId="77777777" w:rsidR="004918A1" w:rsidRDefault="00816FFE" w:rsidP="00A56906">
      <w:pPr>
        <w:pStyle w:val="Heading4"/>
        <w:numPr>
          <w:ilvl w:val="0"/>
          <w:numId w:val="50"/>
        </w:numPr>
        <w:tabs>
          <w:tab w:val="left" w:pos="1282"/>
        </w:tabs>
        <w:spacing w:before="231"/>
        <w:ind w:hanging="362"/>
      </w:pPr>
      <w:r>
        <w:t>Déileáil le hEisceachtaí nó</w:t>
      </w:r>
      <w:r>
        <w:rPr>
          <w:spacing w:val="-7"/>
        </w:rPr>
        <w:t xml:space="preserve"> </w:t>
      </w:r>
      <w:r>
        <w:t>Athruithe</w:t>
      </w:r>
    </w:p>
    <w:p w14:paraId="3A794AE6" w14:textId="77777777" w:rsidR="004918A1" w:rsidRDefault="00816FFE">
      <w:pPr>
        <w:pStyle w:val="BodyText"/>
        <w:spacing w:before="171"/>
        <w:ind w:left="660" w:right="1004" w:hanging="1"/>
        <w:jc w:val="both"/>
      </w:pPr>
      <w:r>
        <w:t>Ní ghlacfar le haon athruithe ar na rialacháin seo ach i gcásanna eisceachtúla amháin.</w:t>
      </w:r>
      <w:r>
        <w:rPr>
          <w:spacing w:val="4"/>
        </w:rPr>
        <w:t xml:space="preserve"> </w:t>
      </w:r>
      <w:r>
        <w:t xml:space="preserve">Is éard is </w:t>
      </w:r>
      <w:r>
        <w:rPr>
          <w:b/>
        </w:rPr>
        <w:t xml:space="preserve">athrú struchtúrtha </w:t>
      </w:r>
      <w:r>
        <w:t xml:space="preserve">ann athrú suntasach buan ar na rialacháin seo a d'fhéadfaí a cheadú do chlár amháin nó níos mó. Sa chás </w:t>
      </w:r>
      <w:r>
        <w:rPr>
          <w:spacing w:val="-5"/>
        </w:rPr>
        <w:t xml:space="preserve">go </w:t>
      </w:r>
      <w:r>
        <w:t xml:space="preserve">dteastaíonn </w:t>
      </w:r>
      <w:r>
        <w:rPr>
          <w:b/>
        </w:rPr>
        <w:t xml:space="preserve">athrú struchtúrtha </w:t>
      </w:r>
      <w:r>
        <w:t xml:space="preserve">chun críche acadúla, caithfear iarratas a dhéanamh ar Choiste </w:t>
      </w:r>
      <w:r>
        <w:rPr>
          <w:spacing w:val="-3"/>
        </w:rPr>
        <w:t xml:space="preserve">na </w:t>
      </w:r>
      <w:r>
        <w:t>Rialachán Acadúil de</w:t>
      </w:r>
      <w:r>
        <w:rPr>
          <w:spacing w:val="-7"/>
        </w:rPr>
        <w:t xml:space="preserve"> </w:t>
      </w:r>
      <w:r>
        <w:t>chuid</w:t>
      </w:r>
      <w:r>
        <w:rPr>
          <w:spacing w:val="-8"/>
        </w:rPr>
        <w:t xml:space="preserve"> </w:t>
      </w:r>
      <w:r>
        <w:t>Choiste</w:t>
      </w:r>
      <w:r>
        <w:rPr>
          <w:spacing w:val="-7"/>
        </w:rPr>
        <w:t xml:space="preserve"> </w:t>
      </w:r>
      <w:r>
        <w:t>Seasta</w:t>
      </w:r>
      <w:r>
        <w:rPr>
          <w:spacing w:val="-7"/>
        </w:rPr>
        <w:t xml:space="preserve"> </w:t>
      </w:r>
      <w:r>
        <w:rPr>
          <w:spacing w:val="-3"/>
        </w:rPr>
        <w:t>na</w:t>
      </w:r>
      <w:r>
        <w:rPr>
          <w:spacing w:val="-7"/>
        </w:rPr>
        <w:t xml:space="preserve"> </w:t>
      </w:r>
      <w:r>
        <w:t>Comhairle</w:t>
      </w:r>
      <w:r>
        <w:rPr>
          <w:spacing w:val="-6"/>
        </w:rPr>
        <w:t xml:space="preserve"> </w:t>
      </w:r>
      <w:r>
        <w:t>Acadúla,</w:t>
      </w:r>
      <w:r>
        <w:rPr>
          <w:spacing w:val="-13"/>
        </w:rPr>
        <w:t xml:space="preserve"> </w:t>
      </w:r>
      <w:r>
        <w:t>agus</w:t>
      </w:r>
      <w:r>
        <w:rPr>
          <w:spacing w:val="-6"/>
        </w:rPr>
        <w:t xml:space="preserve"> </w:t>
      </w:r>
      <w:r>
        <w:t>déanfaidh</w:t>
      </w:r>
      <w:r>
        <w:rPr>
          <w:spacing w:val="-8"/>
        </w:rPr>
        <w:t xml:space="preserve"> </w:t>
      </w:r>
      <w:r>
        <w:t>an</w:t>
      </w:r>
      <w:r>
        <w:rPr>
          <w:spacing w:val="39"/>
        </w:rPr>
        <w:t xml:space="preserve"> </w:t>
      </w:r>
      <w:r>
        <w:t>Coiste</w:t>
      </w:r>
      <w:r>
        <w:rPr>
          <w:spacing w:val="-12"/>
        </w:rPr>
        <w:t xml:space="preserve"> </w:t>
      </w:r>
      <w:r>
        <w:t>sin</w:t>
      </w:r>
      <w:r>
        <w:rPr>
          <w:spacing w:val="-13"/>
        </w:rPr>
        <w:t xml:space="preserve"> </w:t>
      </w:r>
      <w:r>
        <w:t>moladh</w:t>
      </w:r>
      <w:r>
        <w:rPr>
          <w:spacing w:val="-13"/>
        </w:rPr>
        <w:t xml:space="preserve"> </w:t>
      </w:r>
      <w:r>
        <w:t>do</w:t>
      </w:r>
      <w:r>
        <w:rPr>
          <w:spacing w:val="-12"/>
        </w:rPr>
        <w:t xml:space="preserve"> </w:t>
      </w:r>
      <w:r>
        <w:t>Choiste</w:t>
      </w:r>
      <w:r>
        <w:rPr>
          <w:spacing w:val="-12"/>
        </w:rPr>
        <w:t xml:space="preserve"> </w:t>
      </w:r>
      <w:r>
        <w:t>Seasta</w:t>
      </w:r>
      <w:r>
        <w:rPr>
          <w:spacing w:val="-13"/>
        </w:rPr>
        <w:t xml:space="preserve"> </w:t>
      </w:r>
      <w:r>
        <w:t>na</w:t>
      </w:r>
      <w:r>
        <w:rPr>
          <w:spacing w:val="-11"/>
        </w:rPr>
        <w:t xml:space="preserve"> </w:t>
      </w:r>
      <w:r>
        <w:t xml:space="preserve">Comhairle Acadúla maidir leis na hiarratais a  fhaightear. </w:t>
      </w:r>
      <w:r>
        <w:rPr>
          <w:spacing w:val="-4"/>
        </w:rPr>
        <w:t xml:space="preserve">Is  </w:t>
      </w:r>
      <w:r>
        <w:t xml:space="preserve">éard is lámhaltas ann an Coiste Seasta ag tabhairt cead sonrach,    i ndiaidh breithniú agus moladh a bheith déanta ag Coiste na Rialachán Acadúil, clár staidéir a athrú ó  na  rialacháin atá leagtha síos. D’fhéadfadh </w:t>
      </w:r>
      <w:r>
        <w:rPr>
          <w:b/>
        </w:rPr>
        <w:t xml:space="preserve">lámhaltas </w:t>
      </w:r>
      <w:r>
        <w:t xml:space="preserve">a bheith ag teastáil ó thráth go chéile agus </w:t>
      </w:r>
      <w:r>
        <w:rPr>
          <w:spacing w:val="-3"/>
        </w:rPr>
        <w:t xml:space="preserve">is  </w:t>
      </w:r>
      <w:r>
        <w:t xml:space="preserve">faoi Choiste  Seasta na Comhairle Acadúla cinneadh a dhéanamh ina leith, i ndiaidh breithniú agus moladh a bheith déanta </w:t>
      </w:r>
      <w:r>
        <w:rPr>
          <w:spacing w:val="-4"/>
        </w:rPr>
        <w:t xml:space="preserve">ag </w:t>
      </w:r>
      <w:r>
        <w:t>Coiste na Rialachán</w:t>
      </w:r>
      <w:r>
        <w:rPr>
          <w:spacing w:val="47"/>
        </w:rPr>
        <w:t xml:space="preserve"> </w:t>
      </w:r>
      <w:r>
        <w:t>Acadúil.</w:t>
      </w:r>
    </w:p>
    <w:p w14:paraId="5A3B3D95" w14:textId="77777777" w:rsidR="004918A1" w:rsidRDefault="004918A1">
      <w:pPr>
        <w:jc w:val="both"/>
        <w:sectPr w:rsidR="004918A1">
          <w:pgSz w:w="11910" w:h="16840"/>
          <w:pgMar w:top="880" w:right="320" w:bottom="760" w:left="620" w:header="425" w:footer="574" w:gutter="0"/>
          <w:cols w:space="720"/>
        </w:sectPr>
      </w:pPr>
    </w:p>
    <w:p w14:paraId="2DB669C7" w14:textId="77777777" w:rsidR="004918A1" w:rsidRDefault="004918A1">
      <w:pPr>
        <w:pStyle w:val="BodyText"/>
      </w:pPr>
    </w:p>
    <w:p w14:paraId="4A04B94E" w14:textId="77777777" w:rsidR="004918A1" w:rsidRDefault="004918A1">
      <w:pPr>
        <w:pStyle w:val="BodyText"/>
      </w:pPr>
    </w:p>
    <w:p w14:paraId="3245C026" w14:textId="77777777" w:rsidR="004918A1" w:rsidRDefault="004918A1">
      <w:pPr>
        <w:pStyle w:val="BodyText"/>
        <w:spacing w:before="7"/>
        <w:rPr>
          <w:sz w:val="22"/>
        </w:rPr>
      </w:pPr>
    </w:p>
    <w:p w14:paraId="38E95157" w14:textId="77777777" w:rsidR="004918A1" w:rsidRDefault="00816FFE">
      <w:pPr>
        <w:pStyle w:val="Heading3"/>
        <w:ind w:left="3386" w:right="2195" w:hanging="1631"/>
      </w:pPr>
      <w:r>
        <w:t>MARCANNA &amp; CAIGHDEÁIN DO GACH SCRÚDÚ FOCHÉIME PÁIRTAIMSEARTHA LEANÚNAI</w:t>
      </w:r>
    </w:p>
    <w:p w14:paraId="69E240C8" w14:textId="77777777" w:rsidR="004918A1" w:rsidRDefault="004918A1">
      <w:pPr>
        <w:pStyle w:val="BodyText"/>
        <w:spacing w:before="3"/>
        <w:rPr>
          <w:b/>
          <w:sz w:val="24"/>
        </w:rPr>
      </w:pPr>
    </w:p>
    <w:p w14:paraId="27DC321E" w14:textId="77777777" w:rsidR="004918A1" w:rsidRDefault="00816FFE">
      <w:pPr>
        <w:ind w:left="4157" w:right="1570" w:hanging="3042"/>
        <w:jc w:val="both"/>
        <w:rPr>
          <w:b/>
          <w:sz w:val="24"/>
        </w:rPr>
      </w:pPr>
      <w:r>
        <w:rPr>
          <w:b/>
          <w:sz w:val="24"/>
          <w:u w:val="thick"/>
        </w:rPr>
        <w:t>Stádas na cáipéise</w:t>
      </w:r>
      <w:r>
        <w:rPr>
          <w:b/>
          <w:sz w:val="24"/>
        </w:rPr>
        <w:t>: Faofa 06/06/2013. Leasaithe a d'aontaigh an Coiste Seasta an 13/08/2015 cuimsithe.</w:t>
      </w:r>
    </w:p>
    <w:p w14:paraId="457B6D3C" w14:textId="77777777" w:rsidR="004918A1" w:rsidRDefault="00816FFE">
      <w:pPr>
        <w:spacing w:before="62" w:line="242" w:lineRule="auto"/>
        <w:ind w:left="780" w:right="1291" w:hanging="1"/>
        <w:jc w:val="both"/>
        <w:rPr>
          <w:b/>
        </w:rPr>
      </w:pPr>
      <w:r>
        <w:rPr>
          <w:b/>
        </w:rPr>
        <w:t>Tabhair faoi deara: Baineann na Marcanna &amp; na Caighdeáin seo chomh maith le gradaim fágála ag leibhéal Dioplóma (Tréimhse 1), ag 90 agus 120 ECTS faoi seach, ó Chláir Fochéime Pháirtaimseartha Leanúnaí</w:t>
      </w:r>
    </w:p>
    <w:p w14:paraId="2B1A6373" w14:textId="77777777" w:rsidR="004918A1" w:rsidRDefault="004918A1">
      <w:pPr>
        <w:pStyle w:val="BodyText"/>
        <w:spacing w:before="9"/>
        <w:rPr>
          <w:b/>
          <w:sz w:val="27"/>
        </w:rPr>
      </w:pPr>
    </w:p>
    <w:p w14:paraId="2E6605A6" w14:textId="77777777" w:rsidR="004918A1" w:rsidRDefault="00816FFE" w:rsidP="00A56906">
      <w:pPr>
        <w:pStyle w:val="ListParagraph"/>
        <w:numPr>
          <w:ilvl w:val="0"/>
          <w:numId w:val="49"/>
        </w:numPr>
        <w:tabs>
          <w:tab w:val="left" w:pos="1142"/>
        </w:tabs>
        <w:spacing w:before="1"/>
        <w:ind w:hanging="362"/>
        <w:rPr>
          <w:rFonts w:ascii="TimesNewRomanPS-BoldItalicMT" w:hAnsi="TimesNewRomanPS-BoldItalicMT"/>
          <w:b/>
          <w:i/>
          <w:sz w:val="24"/>
        </w:rPr>
      </w:pPr>
      <w:r>
        <w:rPr>
          <w:rFonts w:ascii="TimesNewRomanPS-BoldItalicMT" w:hAnsi="TimesNewRomanPS-BoldItalicMT"/>
          <w:b/>
          <w:i/>
          <w:sz w:val="24"/>
        </w:rPr>
        <w:t>Réamhrá</w:t>
      </w:r>
    </w:p>
    <w:p w14:paraId="1AF3871A" w14:textId="77777777" w:rsidR="004918A1" w:rsidRDefault="004918A1">
      <w:pPr>
        <w:pStyle w:val="BodyText"/>
        <w:spacing w:before="6"/>
        <w:rPr>
          <w:rFonts w:ascii="TimesNewRomanPS-BoldItalicMT"/>
          <w:b/>
          <w:i/>
        </w:rPr>
      </w:pPr>
    </w:p>
    <w:p w14:paraId="0B92A31A" w14:textId="77777777" w:rsidR="004918A1" w:rsidRDefault="00816FFE">
      <w:pPr>
        <w:pStyle w:val="BodyText"/>
        <w:ind w:left="780" w:right="1104"/>
        <w:jc w:val="both"/>
      </w:pPr>
      <w:r>
        <w:t xml:space="preserve">Baineann na rialacháin ghinearálta seo le gach clár leanúnach fochéime  páirtaimseartha  san  Ollscoil.  </w:t>
      </w:r>
      <w:r>
        <w:rPr>
          <w:b/>
        </w:rPr>
        <w:t xml:space="preserve">Caithfidh </w:t>
      </w:r>
      <w:r>
        <w:t xml:space="preserve">gach  clár  </w:t>
      </w:r>
      <w:r>
        <w:rPr>
          <w:b/>
        </w:rPr>
        <w:t xml:space="preserve">cloí  </w:t>
      </w:r>
      <w:r>
        <w:t>leis  na  rialúcháin  seo  mura  dtagann siad faoi mhír 9 thíos. Caithfidh mic léinn aird a thabhairt ar rialacháin agus ar riachtanais chláir chéime leanúnaí an</w:t>
      </w:r>
      <w:r>
        <w:rPr>
          <w:spacing w:val="14"/>
        </w:rPr>
        <w:t xml:space="preserve"> </w:t>
      </w:r>
      <w:r>
        <w:t>Choláiste.</w:t>
      </w:r>
    </w:p>
    <w:p w14:paraId="1387C7D5" w14:textId="77777777" w:rsidR="004918A1" w:rsidRDefault="004918A1">
      <w:pPr>
        <w:pStyle w:val="BodyText"/>
      </w:pPr>
    </w:p>
    <w:p w14:paraId="5B09F05F" w14:textId="77777777" w:rsidR="004918A1" w:rsidRDefault="00816FFE">
      <w:pPr>
        <w:pStyle w:val="BodyText"/>
        <w:ind w:left="780" w:right="1102"/>
        <w:jc w:val="both"/>
      </w:pPr>
      <w:r>
        <w:t xml:space="preserve">Tá na rialúcháin seo faofa ag Comhairle Acadúil  na hOllscoile agus  rialaithe agus  leasaithe ag Coiste Seasta  na Comhairle Acadúla, i ndiaidh dóibh a bheith réamh- mheasta ag Coiste </w:t>
      </w:r>
      <w:r>
        <w:rPr>
          <w:spacing w:val="-3"/>
        </w:rPr>
        <w:t xml:space="preserve">na </w:t>
      </w:r>
      <w:r>
        <w:t xml:space="preserve">Rialachán Acadúil. Tá </w:t>
      </w:r>
      <w:r>
        <w:rPr>
          <w:spacing w:val="-4"/>
        </w:rPr>
        <w:t xml:space="preserve">an </w:t>
      </w:r>
      <w:r>
        <w:t xml:space="preserve">Meabhránaí agus Uachtarán Ionaid (Cathaoirleach), Déin na gColáistí agus ionadaí eile ó gach Coláiste agus an Stiúrthóir Foghlama Fadsaoil ar Choiste na Rialachán Acadúil. Tuairiscíonn an Coiste do Choiste Seasta </w:t>
      </w:r>
      <w:r>
        <w:rPr>
          <w:spacing w:val="-5"/>
        </w:rPr>
        <w:t xml:space="preserve">na </w:t>
      </w:r>
      <w:r>
        <w:t>Comhairle</w:t>
      </w:r>
      <w:r>
        <w:rPr>
          <w:spacing w:val="-1"/>
        </w:rPr>
        <w:t xml:space="preserve"> </w:t>
      </w:r>
      <w:r>
        <w:t>Acadúla.</w:t>
      </w:r>
    </w:p>
    <w:p w14:paraId="27575CFB" w14:textId="77777777" w:rsidR="004918A1" w:rsidRDefault="004918A1">
      <w:pPr>
        <w:pStyle w:val="BodyText"/>
        <w:spacing w:before="7"/>
        <w:rPr>
          <w:sz w:val="26"/>
        </w:rPr>
      </w:pPr>
    </w:p>
    <w:p w14:paraId="5D96D54F" w14:textId="77777777" w:rsidR="004918A1" w:rsidRPr="004D0863" w:rsidRDefault="00816FFE" w:rsidP="00A56906">
      <w:pPr>
        <w:pStyle w:val="ListParagraph"/>
        <w:numPr>
          <w:ilvl w:val="0"/>
          <w:numId w:val="49"/>
        </w:numPr>
        <w:tabs>
          <w:tab w:val="left" w:pos="1142"/>
        </w:tabs>
        <w:spacing w:before="1"/>
        <w:ind w:hanging="362"/>
        <w:rPr>
          <w:rFonts w:ascii="TimesNewRomanPS-BoldItalicMT" w:hAnsi="TimesNewRomanPS-BoldItalicMT"/>
          <w:b/>
          <w:i/>
          <w:sz w:val="24"/>
        </w:rPr>
      </w:pPr>
      <w:r w:rsidRPr="004D0863">
        <w:rPr>
          <w:rFonts w:ascii="TimesNewRomanPS-BoldItalicMT" w:hAnsi="TimesNewRomanPS-BoldItalicMT"/>
          <w:b/>
          <w:i/>
          <w:sz w:val="24"/>
        </w:rPr>
        <w:t>Curaclaim na gClár Céime</w:t>
      </w:r>
    </w:p>
    <w:p w14:paraId="7E822684" w14:textId="77777777" w:rsidR="004918A1" w:rsidRDefault="00816FFE">
      <w:pPr>
        <w:pStyle w:val="BodyText"/>
        <w:spacing w:before="241"/>
        <w:ind w:left="780" w:right="1103"/>
        <w:jc w:val="both"/>
      </w:pPr>
      <w:r>
        <w:t>Tá dámhachtainí na hOllscoile do chláir leanúnacha chéime eagraithe de réir an Chórais Eorpach Aistrithe Creidiúna</w:t>
      </w:r>
      <w:r>
        <w:rPr>
          <w:spacing w:val="-4"/>
        </w:rPr>
        <w:t xml:space="preserve"> </w:t>
      </w:r>
      <w:r>
        <w:t>(ECTS).</w:t>
      </w:r>
      <w:r>
        <w:rPr>
          <w:spacing w:val="-9"/>
        </w:rPr>
        <w:t xml:space="preserve"> </w:t>
      </w:r>
      <w:r>
        <w:t>Tá</w:t>
      </w:r>
      <w:r>
        <w:rPr>
          <w:spacing w:val="-4"/>
        </w:rPr>
        <w:t xml:space="preserve"> </w:t>
      </w:r>
      <w:r>
        <w:rPr>
          <w:spacing w:val="-3"/>
        </w:rPr>
        <w:t>na</w:t>
      </w:r>
      <w:r>
        <w:rPr>
          <w:spacing w:val="-4"/>
        </w:rPr>
        <w:t xml:space="preserve"> </w:t>
      </w:r>
      <w:r>
        <w:rPr>
          <w:b/>
        </w:rPr>
        <w:t>Cláir</w:t>
      </w:r>
      <w:r>
        <w:rPr>
          <w:b/>
          <w:spacing w:val="-4"/>
        </w:rPr>
        <w:t xml:space="preserve"> </w:t>
      </w:r>
      <w:r>
        <w:t>roinnte</w:t>
      </w:r>
      <w:r>
        <w:rPr>
          <w:spacing w:val="-8"/>
        </w:rPr>
        <w:t xml:space="preserve"> </w:t>
      </w:r>
      <w:r>
        <w:t>ina</w:t>
      </w:r>
      <w:r>
        <w:rPr>
          <w:spacing w:val="-4"/>
        </w:rPr>
        <w:t xml:space="preserve"> </w:t>
      </w:r>
      <w:r>
        <w:t>n-aonaid</w:t>
      </w:r>
      <w:r>
        <w:rPr>
          <w:spacing w:val="36"/>
        </w:rPr>
        <w:t xml:space="preserve"> </w:t>
      </w:r>
      <w:r>
        <w:t>staidéir</w:t>
      </w:r>
      <w:r>
        <w:rPr>
          <w:spacing w:val="-15"/>
        </w:rPr>
        <w:t xml:space="preserve"> </w:t>
      </w:r>
      <w:r>
        <w:t>ar</w:t>
      </w:r>
      <w:r>
        <w:rPr>
          <w:spacing w:val="-16"/>
        </w:rPr>
        <w:t xml:space="preserve"> </w:t>
      </w:r>
      <w:r>
        <w:t>a</w:t>
      </w:r>
      <w:r>
        <w:rPr>
          <w:spacing w:val="-8"/>
        </w:rPr>
        <w:t xml:space="preserve"> </w:t>
      </w:r>
      <w:r>
        <w:t>dtugtar</w:t>
      </w:r>
      <w:r>
        <w:rPr>
          <w:spacing w:val="-16"/>
        </w:rPr>
        <w:t xml:space="preserve"> </w:t>
      </w:r>
      <w:r>
        <w:rPr>
          <w:b/>
        </w:rPr>
        <w:t>Modúil</w:t>
      </w:r>
      <w:r>
        <w:t>.</w:t>
      </w:r>
      <w:r>
        <w:rPr>
          <w:spacing w:val="-10"/>
        </w:rPr>
        <w:t xml:space="preserve"> </w:t>
      </w:r>
      <w:r>
        <w:rPr>
          <w:spacing w:val="-4"/>
        </w:rPr>
        <w:t>Is</w:t>
      </w:r>
      <w:r>
        <w:rPr>
          <w:spacing w:val="-12"/>
        </w:rPr>
        <w:t xml:space="preserve"> </w:t>
      </w:r>
      <w:r>
        <w:t>aonaid</w:t>
      </w:r>
      <w:r>
        <w:rPr>
          <w:spacing w:val="-14"/>
        </w:rPr>
        <w:t xml:space="preserve"> </w:t>
      </w:r>
      <w:r>
        <w:t>teagaisc</w:t>
      </w:r>
      <w:r>
        <w:rPr>
          <w:spacing w:val="-12"/>
        </w:rPr>
        <w:t xml:space="preserve"> </w:t>
      </w:r>
      <w:r>
        <w:t>agus</w:t>
      </w:r>
      <w:r>
        <w:rPr>
          <w:spacing w:val="-8"/>
        </w:rPr>
        <w:t xml:space="preserve"> </w:t>
      </w:r>
      <w:r>
        <w:t>foghlama gach Modúl a chuirtear ar fáil go foirmiúil san Ollscoil agus a bhfuil creidiúint ag dul leis a chuirtear in iúl i bhfoirm pointí creidiúna de réir</w:t>
      </w:r>
      <w:r>
        <w:rPr>
          <w:spacing w:val="-3"/>
        </w:rPr>
        <w:t xml:space="preserve"> </w:t>
      </w:r>
      <w:r>
        <w:t>ECTS.</w:t>
      </w:r>
    </w:p>
    <w:p w14:paraId="620C8897" w14:textId="77777777" w:rsidR="004918A1" w:rsidRDefault="004918A1">
      <w:pPr>
        <w:pStyle w:val="BodyText"/>
      </w:pPr>
    </w:p>
    <w:p w14:paraId="15E105C4" w14:textId="77777777" w:rsidR="004918A1" w:rsidRDefault="00816FFE">
      <w:pPr>
        <w:pStyle w:val="BodyText"/>
        <w:ind w:left="780" w:right="1103"/>
        <w:jc w:val="both"/>
      </w:pPr>
      <w:r>
        <w:t>Beidh luach creidiúna comhiomlán leagtha síos do chlár de réir an Leibhéil Staidéir mar atá socraithe i gCreatoibre Náisiúnta na gCáilíochtaí (NFQ) in Éirinn. Tagann cláir fochéime pháirtaimseartha leanúnaí le Leibhéal 8 den Chreatoibre agus tá roinnt blianta acadúla staidéir i gceist leo (4 bliana ar a laghad). Tabharfaidh mic léinn faoin gclár ar bhonn modúlach agus cuirfidh siad an clár i gcrích de réir an phlean acadúil atá deartha idir Comhordaitheoir an Chláir agus an mac léinn.</w:t>
      </w:r>
    </w:p>
    <w:p w14:paraId="74A6DBCF" w14:textId="77777777" w:rsidR="004918A1" w:rsidRDefault="004918A1">
      <w:pPr>
        <w:pStyle w:val="BodyText"/>
      </w:pPr>
    </w:p>
    <w:p w14:paraId="404B8976" w14:textId="77777777" w:rsidR="004918A1" w:rsidRDefault="00816FFE">
      <w:pPr>
        <w:pStyle w:val="BodyText"/>
        <w:spacing w:before="1"/>
        <w:ind w:left="780" w:right="1101"/>
        <w:jc w:val="both"/>
      </w:pPr>
      <w:r>
        <w:t xml:space="preserve">Eagraítear cláir fochéime pháirtaimseartha leanúnaí san Ollscoil in dhá </w:t>
      </w:r>
      <w:r>
        <w:rPr>
          <w:b/>
        </w:rPr>
        <w:t xml:space="preserve">Thréimhse </w:t>
      </w:r>
      <w:r>
        <w:rPr>
          <w:spacing w:val="-3"/>
        </w:rPr>
        <w:t xml:space="preserve">de </w:t>
      </w:r>
      <w:r>
        <w:t xml:space="preserve">ghnáth. Beidh Torthaí Foghlama leagtha síos do gach Tréimhse agus beidh luach creidiúna comhiomlán ag dul leo (i.e. i gcás cláir chéime ar a bhfuil 180 ECTS beidh 90 creidiúint as Tréimhse 1 (Dioplóma) agus beidh 90 creidiúint eile </w:t>
      </w:r>
      <w:r>
        <w:rPr>
          <w:spacing w:val="-4"/>
        </w:rPr>
        <w:t xml:space="preserve">as </w:t>
      </w:r>
      <w:r>
        <w:t xml:space="preserve">Tréimhse 2 (Céim); i gcás cláir chéime ar a bhfuil 240 ECTS beidh 120 creidiúint as Tréimhse 1 (Dioplóma) agus beidh 120 creidiúint eile as an dara Tréimhse (Céim). Chun aon Tréimhse a chur i gcrích, caithfidh mic léinn an caighdeán cuí creidiúna comhiomlán atá sonraithe i rialacháin an chláir a bhaint amach. Cuirfidh </w:t>
      </w:r>
      <w:r>
        <w:rPr>
          <w:spacing w:val="-5"/>
        </w:rPr>
        <w:t xml:space="preserve">mic </w:t>
      </w:r>
      <w:r>
        <w:t>léinn</w:t>
      </w:r>
      <w:r>
        <w:rPr>
          <w:spacing w:val="10"/>
        </w:rPr>
        <w:t xml:space="preserve"> </w:t>
      </w:r>
      <w:r>
        <w:t>ar</w:t>
      </w:r>
      <w:r>
        <w:rPr>
          <w:spacing w:val="5"/>
        </w:rPr>
        <w:t xml:space="preserve"> </w:t>
      </w:r>
      <w:r>
        <w:t>chéimeanna</w:t>
      </w:r>
      <w:r>
        <w:rPr>
          <w:spacing w:val="-1"/>
        </w:rPr>
        <w:t xml:space="preserve"> </w:t>
      </w:r>
      <w:r>
        <w:t>leanúnacha</w:t>
      </w:r>
      <w:r>
        <w:rPr>
          <w:spacing w:val="26"/>
        </w:rPr>
        <w:t xml:space="preserve"> </w:t>
      </w:r>
      <w:r>
        <w:rPr>
          <w:b/>
        </w:rPr>
        <w:t>páirtaimseartha</w:t>
      </w:r>
      <w:r>
        <w:rPr>
          <w:b/>
          <w:spacing w:val="25"/>
        </w:rPr>
        <w:t xml:space="preserve"> </w:t>
      </w:r>
      <w:r>
        <w:t>gach</w:t>
      </w:r>
      <w:r>
        <w:rPr>
          <w:spacing w:val="26"/>
        </w:rPr>
        <w:t xml:space="preserve"> </w:t>
      </w:r>
      <w:r>
        <w:t>Tréimhse</w:t>
      </w:r>
      <w:r>
        <w:rPr>
          <w:spacing w:val="26"/>
        </w:rPr>
        <w:t xml:space="preserve"> </w:t>
      </w:r>
      <w:r>
        <w:t>i</w:t>
      </w:r>
      <w:r>
        <w:rPr>
          <w:spacing w:val="29"/>
        </w:rPr>
        <w:t xml:space="preserve"> </w:t>
      </w:r>
      <w:r>
        <w:t>gcrích</w:t>
      </w:r>
      <w:r>
        <w:rPr>
          <w:spacing w:val="30"/>
        </w:rPr>
        <w:t xml:space="preserve"> </w:t>
      </w:r>
      <w:r>
        <w:t>in</w:t>
      </w:r>
      <w:r>
        <w:rPr>
          <w:spacing w:val="25"/>
        </w:rPr>
        <w:t xml:space="preserve"> </w:t>
      </w:r>
      <w:r>
        <w:t>imeacht</w:t>
      </w:r>
      <w:r>
        <w:rPr>
          <w:spacing w:val="24"/>
        </w:rPr>
        <w:t xml:space="preserve"> </w:t>
      </w:r>
      <w:r>
        <w:t>roinnt</w:t>
      </w:r>
      <w:r>
        <w:rPr>
          <w:spacing w:val="25"/>
        </w:rPr>
        <w:t xml:space="preserve"> </w:t>
      </w:r>
      <w:r>
        <w:t>blianta</w:t>
      </w:r>
      <w:r>
        <w:rPr>
          <w:spacing w:val="23"/>
        </w:rPr>
        <w:t xml:space="preserve"> </w:t>
      </w:r>
      <w:r>
        <w:t>acadúla.</w:t>
      </w:r>
    </w:p>
    <w:p w14:paraId="2CE5580C" w14:textId="77777777" w:rsidR="004918A1" w:rsidRDefault="004918A1">
      <w:pPr>
        <w:pStyle w:val="BodyText"/>
        <w:spacing w:before="7"/>
        <w:rPr>
          <w:sz w:val="24"/>
        </w:rPr>
      </w:pPr>
    </w:p>
    <w:p w14:paraId="756F9893" w14:textId="77777777" w:rsidR="004918A1" w:rsidRDefault="00816FFE" w:rsidP="00A56906">
      <w:pPr>
        <w:pStyle w:val="Heading4"/>
        <w:numPr>
          <w:ilvl w:val="0"/>
          <w:numId w:val="49"/>
        </w:numPr>
        <w:tabs>
          <w:tab w:val="left" w:pos="1142"/>
        </w:tabs>
        <w:ind w:hanging="362"/>
      </w:pPr>
      <w:r>
        <w:t>Cur Síos agus Ualú na</w:t>
      </w:r>
      <w:r>
        <w:rPr>
          <w:spacing w:val="3"/>
        </w:rPr>
        <w:t xml:space="preserve"> </w:t>
      </w:r>
      <w:r>
        <w:t>Modúl</w:t>
      </w:r>
    </w:p>
    <w:p w14:paraId="553D45E6" w14:textId="644EF79F" w:rsidR="004918A1" w:rsidRDefault="00816FFE" w:rsidP="004D0863">
      <w:pPr>
        <w:pStyle w:val="BodyText"/>
        <w:spacing w:before="171"/>
        <w:ind w:left="779" w:right="1002" w:firstLine="1"/>
        <w:jc w:val="both"/>
      </w:pPr>
      <w:r>
        <w:t xml:space="preserve">Beidh sraith Modúl i ngach clár a chuireann an Ollscoil ar fáil agus is ionann  gach  modúl agus aonad teagaisc  agus foghlama le </w:t>
      </w:r>
      <w:r>
        <w:rPr>
          <w:b/>
        </w:rPr>
        <w:t xml:space="preserve">Torthaí Foghlama </w:t>
      </w:r>
      <w:r>
        <w:t>leagtha síos  dóibh,  agus beidh creidiúint ag dul leo a chuirfear in iúl mar  líon</w:t>
      </w:r>
      <w:r>
        <w:rPr>
          <w:spacing w:val="5"/>
        </w:rPr>
        <w:t xml:space="preserve"> </w:t>
      </w:r>
      <w:r>
        <w:t>pointí</w:t>
      </w:r>
      <w:r>
        <w:rPr>
          <w:spacing w:val="6"/>
        </w:rPr>
        <w:t xml:space="preserve"> </w:t>
      </w:r>
      <w:r>
        <w:t>creidiúna</w:t>
      </w:r>
      <w:r>
        <w:rPr>
          <w:spacing w:val="2"/>
        </w:rPr>
        <w:t xml:space="preserve"> </w:t>
      </w:r>
      <w:r>
        <w:t>de</w:t>
      </w:r>
      <w:r>
        <w:rPr>
          <w:spacing w:val="2"/>
        </w:rPr>
        <w:t xml:space="preserve"> </w:t>
      </w:r>
      <w:r>
        <w:t>réir</w:t>
      </w:r>
      <w:r>
        <w:rPr>
          <w:spacing w:val="-1"/>
        </w:rPr>
        <w:t xml:space="preserve"> </w:t>
      </w:r>
      <w:r>
        <w:t>an</w:t>
      </w:r>
      <w:r>
        <w:rPr>
          <w:spacing w:val="38"/>
        </w:rPr>
        <w:t xml:space="preserve"> </w:t>
      </w:r>
      <w:r>
        <w:t>Chórais</w:t>
      </w:r>
      <w:r>
        <w:rPr>
          <w:spacing w:val="-6"/>
        </w:rPr>
        <w:t xml:space="preserve"> </w:t>
      </w:r>
      <w:r>
        <w:t>Eorpach</w:t>
      </w:r>
      <w:r>
        <w:rPr>
          <w:spacing w:val="-9"/>
        </w:rPr>
        <w:t xml:space="preserve"> </w:t>
      </w:r>
      <w:r>
        <w:t>Aistrithe</w:t>
      </w:r>
      <w:r>
        <w:rPr>
          <w:spacing w:val="-6"/>
        </w:rPr>
        <w:t xml:space="preserve"> </w:t>
      </w:r>
      <w:r>
        <w:t>Creidiúna.</w:t>
      </w:r>
      <w:r>
        <w:rPr>
          <w:spacing w:val="-8"/>
        </w:rPr>
        <w:t xml:space="preserve"> </w:t>
      </w:r>
      <w:r>
        <w:t>Beidh</w:t>
      </w:r>
      <w:r>
        <w:rPr>
          <w:spacing w:val="-9"/>
        </w:rPr>
        <w:t xml:space="preserve"> </w:t>
      </w:r>
      <w:r>
        <w:t>an</w:t>
      </w:r>
      <w:r>
        <w:rPr>
          <w:spacing w:val="-13"/>
        </w:rPr>
        <w:t xml:space="preserve"> </w:t>
      </w:r>
      <w:r>
        <w:rPr>
          <w:b/>
        </w:rPr>
        <w:t>Cur</w:t>
      </w:r>
      <w:r>
        <w:rPr>
          <w:b/>
          <w:spacing w:val="-7"/>
        </w:rPr>
        <w:t xml:space="preserve"> </w:t>
      </w:r>
      <w:r>
        <w:rPr>
          <w:b/>
        </w:rPr>
        <w:t>Síos</w:t>
      </w:r>
      <w:r>
        <w:rPr>
          <w:b/>
          <w:spacing w:val="-7"/>
        </w:rPr>
        <w:t xml:space="preserve"> </w:t>
      </w:r>
      <w:r>
        <w:rPr>
          <w:b/>
        </w:rPr>
        <w:t>ar</w:t>
      </w:r>
      <w:r>
        <w:rPr>
          <w:b/>
          <w:spacing w:val="-13"/>
        </w:rPr>
        <w:t xml:space="preserve"> </w:t>
      </w:r>
      <w:r>
        <w:rPr>
          <w:b/>
        </w:rPr>
        <w:t>Mhodúil</w:t>
      </w:r>
      <w:r>
        <w:rPr>
          <w:b/>
          <w:spacing w:val="-13"/>
        </w:rPr>
        <w:t xml:space="preserve"> </w:t>
      </w:r>
      <w:r>
        <w:t>sonraithe</w:t>
      </w:r>
      <w:r>
        <w:rPr>
          <w:spacing w:val="-7"/>
        </w:rPr>
        <w:t xml:space="preserve"> </w:t>
      </w:r>
      <w:r>
        <w:t>i</w:t>
      </w:r>
      <w:r>
        <w:rPr>
          <w:spacing w:val="-9"/>
        </w:rPr>
        <w:t xml:space="preserve"> </w:t>
      </w:r>
      <w:r>
        <w:rPr>
          <w:b/>
          <w:spacing w:val="-4"/>
        </w:rPr>
        <w:t xml:space="preserve">Stór </w:t>
      </w:r>
      <w:r>
        <w:rPr>
          <w:b/>
        </w:rPr>
        <w:t xml:space="preserve">na Modúl </w:t>
      </w:r>
      <w:r>
        <w:t xml:space="preserve">(nó córas lárnach chun Modúil a bhainistiú) agus beidh sé leagtha amach sna </w:t>
      </w:r>
      <w:r>
        <w:rPr>
          <w:b/>
        </w:rPr>
        <w:t xml:space="preserve">Sonraíochtaí agus </w:t>
      </w:r>
      <w:r>
        <w:rPr>
          <w:b/>
          <w:spacing w:val="-5"/>
        </w:rPr>
        <w:t xml:space="preserve">sna </w:t>
      </w:r>
      <w:r>
        <w:rPr>
          <w:b/>
        </w:rPr>
        <w:t xml:space="preserve">Rialacháin </w:t>
      </w:r>
      <w:r>
        <w:t>do gach clár sa</w:t>
      </w:r>
      <w:r>
        <w:rPr>
          <w:spacing w:val="-4"/>
        </w:rPr>
        <w:t xml:space="preserve"> </w:t>
      </w:r>
      <w:r>
        <w:t>Choláiste.</w:t>
      </w:r>
    </w:p>
    <w:p w14:paraId="2AAF6432" w14:textId="77777777" w:rsidR="004918A1" w:rsidRDefault="004918A1">
      <w:pPr>
        <w:pStyle w:val="BodyText"/>
        <w:spacing w:before="1"/>
      </w:pPr>
    </w:p>
    <w:p w14:paraId="25A38B43" w14:textId="77777777" w:rsidR="004918A1" w:rsidRDefault="00816FFE" w:rsidP="004D0863">
      <w:pPr>
        <w:pStyle w:val="BodyText"/>
        <w:ind w:left="779" w:right="1005"/>
        <w:jc w:val="both"/>
      </w:pPr>
      <w:r>
        <w:t>Beidh ualú creidiúnaithe 5 ECTS ag  dul  le  modúil  aonair,  nó  féadfar  an  t-ualú  a  mhéadú faoi 5 ECTS más  rud</w:t>
      </w:r>
      <w:r>
        <w:rPr>
          <w:spacing w:val="29"/>
        </w:rPr>
        <w:t xml:space="preserve"> </w:t>
      </w:r>
      <w:r>
        <w:t>é</w:t>
      </w:r>
      <w:r>
        <w:rPr>
          <w:spacing w:val="30"/>
        </w:rPr>
        <w:t xml:space="preserve"> </w:t>
      </w:r>
      <w:r>
        <w:t>go</w:t>
      </w:r>
      <w:r>
        <w:rPr>
          <w:spacing w:val="29"/>
        </w:rPr>
        <w:t xml:space="preserve"> </w:t>
      </w:r>
      <w:r>
        <w:t>n-éilíonn</w:t>
      </w:r>
      <w:r>
        <w:rPr>
          <w:spacing w:val="30"/>
        </w:rPr>
        <w:t xml:space="preserve"> </w:t>
      </w:r>
      <w:r>
        <w:t>dea-chleachtas</w:t>
      </w:r>
      <w:r>
        <w:rPr>
          <w:spacing w:val="31"/>
        </w:rPr>
        <w:t xml:space="preserve"> </w:t>
      </w:r>
      <w:r>
        <w:t>acadúil</w:t>
      </w:r>
      <w:r>
        <w:rPr>
          <w:spacing w:val="28"/>
        </w:rPr>
        <w:t xml:space="preserve"> </w:t>
      </w:r>
      <w:r>
        <w:t>aonaid</w:t>
      </w:r>
      <w:r>
        <w:rPr>
          <w:spacing w:val="29"/>
        </w:rPr>
        <w:t xml:space="preserve"> </w:t>
      </w:r>
      <w:r>
        <w:t>staidéir</w:t>
      </w:r>
      <w:r>
        <w:rPr>
          <w:spacing w:val="12"/>
        </w:rPr>
        <w:t xml:space="preserve"> </w:t>
      </w:r>
      <w:r>
        <w:t>níos</w:t>
      </w:r>
      <w:r>
        <w:rPr>
          <w:spacing w:val="2"/>
        </w:rPr>
        <w:t xml:space="preserve"> </w:t>
      </w:r>
      <w:r>
        <w:t>leithne.</w:t>
      </w:r>
    </w:p>
    <w:p w14:paraId="0E224C8E" w14:textId="77777777" w:rsidR="004918A1" w:rsidRDefault="00816FFE" w:rsidP="004D0863">
      <w:pPr>
        <w:pStyle w:val="BodyText"/>
        <w:ind w:left="720" w:firstLine="59"/>
        <w:jc w:val="both"/>
      </w:pPr>
      <w:r>
        <w:t>Gheobhaidh mic léinn creidiúint má bhaineann siad amach marc 40% nó níos mó ar mhodúl.</w:t>
      </w:r>
    </w:p>
    <w:p w14:paraId="54DF9470" w14:textId="77777777" w:rsidR="004918A1" w:rsidRDefault="004918A1">
      <w:pPr>
        <w:jc w:val="both"/>
        <w:sectPr w:rsidR="004918A1">
          <w:pgSz w:w="11910" w:h="16840"/>
          <w:pgMar w:top="860" w:right="320" w:bottom="760" w:left="620" w:header="426" w:footer="574" w:gutter="0"/>
          <w:cols w:space="720"/>
        </w:sectPr>
      </w:pPr>
    </w:p>
    <w:p w14:paraId="204E7703" w14:textId="77777777" w:rsidR="004918A1" w:rsidRDefault="004918A1">
      <w:pPr>
        <w:pStyle w:val="BodyText"/>
      </w:pPr>
    </w:p>
    <w:p w14:paraId="7D387E42" w14:textId="77777777" w:rsidR="004918A1" w:rsidRDefault="004918A1">
      <w:pPr>
        <w:pStyle w:val="BodyText"/>
      </w:pPr>
    </w:p>
    <w:p w14:paraId="7B50B7D0" w14:textId="77777777" w:rsidR="004918A1" w:rsidRDefault="004918A1">
      <w:pPr>
        <w:pStyle w:val="BodyText"/>
      </w:pPr>
    </w:p>
    <w:p w14:paraId="62A8A0EB" w14:textId="77777777" w:rsidR="004918A1" w:rsidRDefault="004918A1">
      <w:pPr>
        <w:pStyle w:val="BodyText"/>
        <w:rPr>
          <w:sz w:val="23"/>
        </w:rPr>
      </w:pPr>
    </w:p>
    <w:p w14:paraId="7A324909" w14:textId="77777777" w:rsidR="004918A1" w:rsidRDefault="00816FFE" w:rsidP="00A56906">
      <w:pPr>
        <w:pStyle w:val="Heading4"/>
        <w:numPr>
          <w:ilvl w:val="0"/>
          <w:numId w:val="49"/>
        </w:numPr>
        <w:tabs>
          <w:tab w:val="left" w:pos="1142"/>
        </w:tabs>
        <w:ind w:hanging="362"/>
      </w:pPr>
      <w:r>
        <w:t>Socruithe Measúnuithe agus Scrúduithe</w:t>
      </w:r>
      <w:r>
        <w:rPr>
          <w:spacing w:val="-6"/>
        </w:rPr>
        <w:t xml:space="preserve"> </w:t>
      </w:r>
      <w:r>
        <w:t>Foirmiúla</w:t>
      </w:r>
    </w:p>
    <w:p w14:paraId="7628CD29" w14:textId="77777777" w:rsidR="004918A1" w:rsidRDefault="00816FFE">
      <w:pPr>
        <w:pStyle w:val="BodyText"/>
        <w:spacing w:before="176"/>
        <w:ind w:left="660"/>
        <w:jc w:val="both"/>
      </w:pPr>
      <w:r>
        <w:t>Bíonn scrúduithe ar siúl san Ollscoil de ghnáth ag na hamanna seo a leanas</w:t>
      </w:r>
    </w:p>
    <w:p w14:paraId="16539782" w14:textId="77777777" w:rsidR="004918A1" w:rsidRDefault="00816FFE" w:rsidP="00A56906">
      <w:pPr>
        <w:pStyle w:val="ListParagraph"/>
        <w:numPr>
          <w:ilvl w:val="1"/>
          <w:numId w:val="49"/>
        </w:numPr>
        <w:tabs>
          <w:tab w:val="left" w:pos="1401"/>
          <w:tab w:val="left" w:pos="1402"/>
        </w:tabs>
        <w:spacing w:before="13"/>
        <w:ind w:hanging="362"/>
        <w:rPr>
          <w:sz w:val="20"/>
        </w:rPr>
      </w:pPr>
      <w:r w:rsidRPr="02A33FA1">
        <w:rPr>
          <w:sz w:val="20"/>
          <w:szCs w:val="20"/>
        </w:rPr>
        <w:t>Deireadh an Chéad</w:t>
      </w:r>
      <w:r w:rsidRPr="02A33FA1">
        <w:rPr>
          <w:spacing w:val="-6"/>
          <w:sz w:val="20"/>
          <w:szCs w:val="20"/>
        </w:rPr>
        <w:t xml:space="preserve"> </w:t>
      </w:r>
      <w:r w:rsidRPr="02A33FA1">
        <w:rPr>
          <w:sz w:val="20"/>
          <w:szCs w:val="20"/>
        </w:rPr>
        <w:t>Seimeastair</w:t>
      </w:r>
    </w:p>
    <w:p w14:paraId="1FE80236" w14:textId="77777777" w:rsidR="004918A1" w:rsidRDefault="00816FFE" w:rsidP="00A56906">
      <w:pPr>
        <w:pStyle w:val="ListParagraph"/>
        <w:numPr>
          <w:ilvl w:val="1"/>
          <w:numId w:val="49"/>
        </w:numPr>
        <w:tabs>
          <w:tab w:val="left" w:pos="1401"/>
          <w:tab w:val="left" w:pos="1402"/>
        </w:tabs>
        <w:spacing w:before="14"/>
        <w:ind w:hanging="362"/>
        <w:rPr>
          <w:sz w:val="20"/>
        </w:rPr>
      </w:pPr>
      <w:r w:rsidRPr="02A33FA1">
        <w:rPr>
          <w:sz w:val="20"/>
          <w:szCs w:val="20"/>
        </w:rPr>
        <w:t>Deireadh an Dara</w:t>
      </w:r>
      <w:r w:rsidRPr="02A33FA1">
        <w:rPr>
          <w:spacing w:val="-10"/>
          <w:sz w:val="20"/>
          <w:szCs w:val="20"/>
        </w:rPr>
        <w:t xml:space="preserve"> </w:t>
      </w:r>
      <w:r w:rsidRPr="02A33FA1">
        <w:rPr>
          <w:sz w:val="20"/>
          <w:szCs w:val="20"/>
        </w:rPr>
        <w:t>Seimeastair</w:t>
      </w:r>
    </w:p>
    <w:p w14:paraId="22A99CFF" w14:textId="77777777" w:rsidR="004918A1" w:rsidRDefault="00816FFE" w:rsidP="00A56906">
      <w:pPr>
        <w:pStyle w:val="ListParagraph"/>
        <w:numPr>
          <w:ilvl w:val="1"/>
          <w:numId w:val="49"/>
        </w:numPr>
        <w:tabs>
          <w:tab w:val="left" w:pos="1401"/>
          <w:tab w:val="left" w:pos="1402"/>
        </w:tabs>
        <w:spacing w:before="19"/>
        <w:ind w:hanging="362"/>
        <w:rPr>
          <w:sz w:val="20"/>
        </w:rPr>
      </w:pPr>
      <w:r w:rsidRPr="02A33FA1">
        <w:rPr>
          <w:sz w:val="20"/>
          <w:szCs w:val="20"/>
        </w:rPr>
        <w:t>Athscrúduithe (Seimeastar 1 agus 2)</w:t>
      </w:r>
      <w:r w:rsidRPr="02A33FA1">
        <w:rPr>
          <w:spacing w:val="-1"/>
          <w:sz w:val="20"/>
          <w:szCs w:val="20"/>
        </w:rPr>
        <w:t xml:space="preserve"> </w:t>
      </w:r>
      <w:r w:rsidRPr="02A33FA1">
        <w:rPr>
          <w:sz w:val="20"/>
          <w:szCs w:val="20"/>
        </w:rPr>
        <w:t>(Lúnasa).</w:t>
      </w:r>
    </w:p>
    <w:p w14:paraId="5FF8B222" w14:textId="77777777" w:rsidR="004918A1" w:rsidRDefault="004918A1">
      <w:pPr>
        <w:pStyle w:val="BodyText"/>
        <w:spacing w:before="1"/>
        <w:rPr>
          <w:sz w:val="24"/>
        </w:rPr>
      </w:pPr>
    </w:p>
    <w:p w14:paraId="62D6B7D6" w14:textId="447E829A" w:rsidR="004918A1" w:rsidRDefault="00816FFE">
      <w:pPr>
        <w:pStyle w:val="BodyText"/>
        <w:ind w:left="660" w:right="1005"/>
        <w:jc w:val="both"/>
      </w:pPr>
      <w:r>
        <w:t>Má theastaíonn scrúduithe taobh amuigh de na hamanna seo caithfear cead a fháil  roimh ré ó Choiste na  Rialachán Acadúil.</w:t>
      </w:r>
    </w:p>
    <w:p w14:paraId="625785C0" w14:textId="77777777" w:rsidR="004918A1" w:rsidRDefault="004918A1">
      <w:pPr>
        <w:pStyle w:val="BodyText"/>
        <w:spacing w:before="11"/>
        <w:rPr>
          <w:sz w:val="23"/>
        </w:rPr>
      </w:pPr>
    </w:p>
    <w:p w14:paraId="52B2FE00" w14:textId="77777777" w:rsidR="004918A1" w:rsidRDefault="00816FFE">
      <w:pPr>
        <w:pStyle w:val="BodyText"/>
        <w:ind w:left="660" w:right="1010"/>
        <w:jc w:val="both"/>
      </w:pPr>
      <w:r>
        <w:t>Beidh athscrúduithe ar siúl do gach clár agus modúl mura mbeidh cead faighte roimh ré ó Choiste na Rialachán Acadúil.</w:t>
      </w:r>
    </w:p>
    <w:p w14:paraId="37C72B61" w14:textId="77777777" w:rsidR="004918A1" w:rsidRDefault="00816FFE">
      <w:pPr>
        <w:pStyle w:val="BodyText"/>
        <w:ind w:left="660" w:right="1003" w:hanging="1"/>
        <w:jc w:val="both"/>
      </w:pPr>
      <w:r>
        <w:t>Féadfar modúil a mheas trí scrúduithe foirmiúla, measúnuithe, tionscadail, aistí, páipéir, tuairiscí, cur i láthair &amp; díospóireachtaí, ceachtanna, obair sa tsaotharlann nó obair allamuigh, nó foghlaim eile ó thaithí.</w:t>
      </w:r>
    </w:p>
    <w:p w14:paraId="6ED7F8DC" w14:textId="77777777" w:rsidR="004918A1" w:rsidRDefault="004918A1">
      <w:pPr>
        <w:pStyle w:val="BodyText"/>
      </w:pPr>
    </w:p>
    <w:p w14:paraId="6E72FAD8" w14:textId="77777777" w:rsidR="004918A1" w:rsidRDefault="00816FFE">
      <w:pPr>
        <w:pStyle w:val="BodyText"/>
        <w:ind w:left="660" w:right="1001"/>
        <w:jc w:val="both"/>
      </w:pPr>
      <w:r>
        <w:t xml:space="preserve">Sa chás gur scrúdú i bhfoirm </w:t>
      </w:r>
      <w:r>
        <w:rPr>
          <w:b/>
        </w:rPr>
        <w:t xml:space="preserve">páipéar scrúdaithe foirmiúil </w:t>
      </w:r>
      <w:r>
        <w:t xml:space="preserve">a bhíonn le déanamh don mhodúl agus </w:t>
      </w:r>
      <w:r>
        <w:rPr>
          <w:spacing w:val="-3"/>
        </w:rPr>
        <w:t xml:space="preserve">go </w:t>
      </w:r>
      <w:r>
        <w:t xml:space="preserve">mbeidh </w:t>
      </w:r>
      <w:r>
        <w:rPr>
          <w:spacing w:val="-3"/>
        </w:rPr>
        <w:t xml:space="preserve">sé </w:t>
      </w:r>
      <w:r>
        <w:t xml:space="preserve">riartha ag Oifig na Scrúduithe agus le cur ar an amchlár go lárnach, mairfidh an scrúdú </w:t>
      </w:r>
      <w:r>
        <w:rPr>
          <w:b/>
        </w:rPr>
        <w:t xml:space="preserve">dhá uair an chloig </w:t>
      </w:r>
      <w:r>
        <w:t xml:space="preserve">de ghnáth. Sa chás go bhfuil ualú níos mó ná 5 ECTS ag modúl, féadfar roinnt páipéar dhá uair an chloig a chur  isteach sa scrúdú foirmiúil nó páipéar amháin dhá uair an chloig agus modhanna measúnaithe eile (e.g. </w:t>
      </w:r>
      <w:r>
        <w:rPr>
          <w:spacing w:val="-3"/>
        </w:rPr>
        <w:t xml:space="preserve">d'fhéadfadh </w:t>
      </w:r>
      <w:r>
        <w:t xml:space="preserve">dhá scrúdú dhá uair an chloig a bheith mar chuid de mhodúl 10 gcreidiúint a mhaireann ar feadh </w:t>
      </w:r>
      <w:r>
        <w:rPr>
          <w:spacing w:val="-3"/>
        </w:rPr>
        <w:t xml:space="preserve">na </w:t>
      </w:r>
      <w:r>
        <w:t xml:space="preserve">bliana). I gcásanna eisceachtúla, má éilíonn cúiseanna measúnuithe acadúla níos daingne scrúduithe níos faide, d'fhéadfaí scrúduithe 3 huaire an chloig (nó níos faide) a reáchtáil. Caithfear cead a fháil roimh </w:t>
      </w:r>
      <w:r>
        <w:rPr>
          <w:spacing w:val="-4"/>
        </w:rPr>
        <w:t xml:space="preserve">ré </w:t>
      </w:r>
      <w:r>
        <w:t>ó Choiste na Rialachán Acadúil sula gceadófar é</w:t>
      </w:r>
      <w:r>
        <w:rPr>
          <w:spacing w:val="-5"/>
        </w:rPr>
        <w:t xml:space="preserve"> </w:t>
      </w:r>
      <w:r>
        <w:t>seo</w:t>
      </w:r>
    </w:p>
    <w:p w14:paraId="4C0E121A" w14:textId="77777777" w:rsidR="004918A1" w:rsidRDefault="004918A1">
      <w:pPr>
        <w:pStyle w:val="BodyText"/>
        <w:spacing w:before="9"/>
      </w:pPr>
    </w:p>
    <w:p w14:paraId="52D93CFF" w14:textId="77777777" w:rsidR="004918A1" w:rsidRDefault="00816FFE" w:rsidP="00A56906">
      <w:pPr>
        <w:pStyle w:val="Heading4"/>
        <w:numPr>
          <w:ilvl w:val="0"/>
          <w:numId w:val="49"/>
        </w:numPr>
        <w:tabs>
          <w:tab w:val="left" w:pos="1142"/>
        </w:tabs>
        <w:ind w:hanging="362"/>
      </w:pPr>
      <w:r>
        <w:t>Pas agus Dul ar Aghaidh</w:t>
      </w:r>
    </w:p>
    <w:p w14:paraId="7305DC66" w14:textId="77777777" w:rsidR="004918A1" w:rsidRDefault="00816FFE">
      <w:pPr>
        <w:pStyle w:val="BodyText"/>
        <w:spacing w:before="176"/>
        <w:ind w:left="660" w:right="1003"/>
        <w:jc w:val="both"/>
      </w:pPr>
      <w:r>
        <w:t xml:space="preserve">Is é an Bord Scrúdaithe  an t-údarás  foirmiúil scrúduithe  do gach Coláiste  agus  do  gach seisiún scrúduithe. </w:t>
      </w:r>
      <w:r>
        <w:rPr>
          <w:spacing w:val="-4"/>
        </w:rPr>
        <w:t xml:space="preserve">Is </w:t>
      </w:r>
      <w:r>
        <w:t>é an Déan a bhíonn ina Chathaoirleach agus bíonn comhaltaí acadúla an Choláiste agus scrúdaitheoirí seachtracha ó na disciplíní éagsúla nó ó na Coláistí atá freagrach as cláir idir Coláistí ar an mBord. Caithfidh cinntí a  bheith  faofa ag an mBord Scrúdaithe chun aitheantas foirmiúil a fháil  mar  thorthaí  oifigiúla scrúduithe Ollscoile –  maidir le Pas, Dul ar Aghaidh, Onóracha agus ligean do mhac léinn scrúdú a chur</w:t>
      </w:r>
      <w:r>
        <w:rPr>
          <w:spacing w:val="33"/>
        </w:rPr>
        <w:t xml:space="preserve"> </w:t>
      </w:r>
      <w:r>
        <w:t>siar.</w:t>
      </w:r>
    </w:p>
    <w:p w14:paraId="42E5261F" w14:textId="77777777" w:rsidR="004918A1" w:rsidRDefault="004918A1">
      <w:pPr>
        <w:pStyle w:val="BodyText"/>
        <w:spacing w:before="1"/>
      </w:pPr>
    </w:p>
    <w:p w14:paraId="16CE69A7" w14:textId="4382B3D6" w:rsidR="004918A1" w:rsidRDefault="00816FFE" w:rsidP="004D0863">
      <w:pPr>
        <w:pStyle w:val="BodyText"/>
        <w:ind w:left="661" w:right="1007" w:hanging="1"/>
        <w:jc w:val="both"/>
      </w:pPr>
      <w:r>
        <w:t>Tiocfaidh Bord Scrúdaithe Eatramhacha le chéile ag deireadh na bliana acadúla agus tiocfaidh an Bord Scrúdaithe foirmiúil le chéile ag deireadh na Tréimhse, i ndiaidh na nAthscrúduithe i mí Lúnasa san áireamh. Cinnfidh  an Bord Scrúdaithe an toradh foriomlán do gach</w:t>
      </w:r>
      <w:r>
        <w:rPr>
          <w:spacing w:val="-27"/>
        </w:rPr>
        <w:t xml:space="preserve"> </w:t>
      </w:r>
      <w:r>
        <w:t>Tréimhse.</w:t>
      </w:r>
    </w:p>
    <w:p w14:paraId="0839E267" w14:textId="77777777" w:rsidR="004D0863" w:rsidRDefault="004D0863" w:rsidP="004D0863">
      <w:pPr>
        <w:pStyle w:val="BodyText"/>
        <w:ind w:left="661" w:right="1007" w:hanging="1"/>
        <w:jc w:val="both"/>
      </w:pPr>
    </w:p>
    <w:p w14:paraId="07B7F6D3" w14:textId="77777777" w:rsidR="004918A1" w:rsidRDefault="00816FFE" w:rsidP="00A56906">
      <w:pPr>
        <w:pStyle w:val="ListParagraph"/>
        <w:numPr>
          <w:ilvl w:val="1"/>
          <w:numId w:val="48"/>
        </w:numPr>
        <w:tabs>
          <w:tab w:val="left" w:pos="991"/>
        </w:tabs>
        <w:ind w:hanging="331"/>
        <w:rPr>
          <w:rFonts w:ascii="TimesNewRomanPS-BoldItalicMT"/>
          <w:b/>
          <w:i/>
        </w:rPr>
      </w:pPr>
      <w:r>
        <w:rPr>
          <w:rFonts w:ascii="TimesNewRomanPS-BoldItalicMT"/>
          <w:b/>
          <w:i/>
        </w:rPr>
        <w:t>Dul ar</w:t>
      </w:r>
      <w:r>
        <w:rPr>
          <w:rFonts w:ascii="TimesNewRomanPS-BoldItalicMT"/>
          <w:b/>
          <w:i/>
          <w:spacing w:val="-3"/>
        </w:rPr>
        <w:t xml:space="preserve"> </w:t>
      </w:r>
      <w:r>
        <w:rPr>
          <w:rFonts w:ascii="TimesNewRomanPS-BoldItalicMT"/>
          <w:b/>
          <w:i/>
        </w:rPr>
        <w:t>Aghaidh</w:t>
      </w:r>
    </w:p>
    <w:p w14:paraId="3784B73F" w14:textId="77777777" w:rsidR="004918A1" w:rsidRDefault="004918A1">
      <w:pPr>
        <w:pStyle w:val="BodyText"/>
        <w:spacing w:before="2"/>
        <w:rPr>
          <w:rFonts w:ascii="TimesNewRomanPS-BoldItalicMT"/>
          <w:b/>
          <w:i/>
        </w:rPr>
      </w:pPr>
    </w:p>
    <w:p w14:paraId="7976C75F" w14:textId="77777777" w:rsidR="004918A1" w:rsidRDefault="00816FFE">
      <w:pPr>
        <w:pStyle w:val="Heading3"/>
        <w:spacing w:line="199" w:lineRule="auto"/>
        <w:ind w:left="680" w:right="1004"/>
        <w:jc w:val="both"/>
      </w:pPr>
      <w:r>
        <w:t xml:space="preserve">Caithfidh mic linn </w:t>
      </w:r>
      <w:r>
        <w:rPr>
          <w:spacing w:val="-3"/>
        </w:rPr>
        <w:t xml:space="preserve">an </w:t>
      </w:r>
      <w:r>
        <w:t>chéad Tréimhse a chur i gcrích sula bhféadfaidh  siad  tabhairt  faoin dara Tréimhse de</w:t>
      </w:r>
      <w:r>
        <w:rPr>
          <w:spacing w:val="-7"/>
        </w:rPr>
        <w:t xml:space="preserve"> </w:t>
      </w:r>
      <w:r>
        <w:t>chlár</w:t>
      </w:r>
    </w:p>
    <w:p w14:paraId="5CCB7F65" w14:textId="77777777" w:rsidR="004918A1" w:rsidRDefault="00816FFE" w:rsidP="00A56906">
      <w:pPr>
        <w:pStyle w:val="Heading4"/>
        <w:numPr>
          <w:ilvl w:val="1"/>
          <w:numId w:val="48"/>
        </w:numPr>
        <w:tabs>
          <w:tab w:val="left" w:pos="1041"/>
        </w:tabs>
        <w:spacing w:before="194"/>
        <w:ind w:left="1041" w:hanging="361"/>
      </w:pPr>
      <w:r>
        <w:t>Pas</w:t>
      </w:r>
    </w:p>
    <w:p w14:paraId="05E33783" w14:textId="77777777" w:rsidR="004918A1" w:rsidRDefault="00816FFE">
      <w:pPr>
        <w:pStyle w:val="BodyText"/>
        <w:spacing w:before="217"/>
        <w:ind w:left="680" w:right="1001"/>
        <w:jc w:val="both"/>
      </w:pPr>
      <w:r>
        <w:rPr>
          <w:b/>
        </w:rPr>
        <w:t xml:space="preserve">40% an marc pas ar gach modúl. </w:t>
      </w:r>
      <w:r>
        <w:t xml:space="preserve">Sa chás </w:t>
      </w:r>
      <w:r>
        <w:rPr>
          <w:spacing w:val="-3"/>
        </w:rPr>
        <w:t xml:space="preserve">go </w:t>
      </w:r>
      <w:r>
        <w:t xml:space="preserve">bhfuil measúnuithe éagsúla le déanamh (obair chúrsa, obair shaotharlainne, measúnú leanúnach, measúnú deiridh, etc.) sa mhodúl chun an grád deiridh a bhaint amach </w:t>
      </w:r>
      <w:r>
        <w:rPr>
          <w:b/>
        </w:rPr>
        <w:t xml:space="preserve">ní gá </w:t>
      </w:r>
      <w:r>
        <w:t xml:space="preserve">pas a bhaint amach in gach ceann de na measúnuithe seo de ghnáth. </w:t>
      </w:r>
      <w:r>
        <w:rPr>
          <w:spacing w:val="-3"/>
        </w:rPr>
        <w:t xml:space="preserve">Ní </w:t>
      </w:r>
      <w:r>
        <w:t>thabharfar ach marc foriomlán don mhodúl ar ais don mhac léinn. Ní thabharfar marcanna do gach measúnú mar chuid de</w:t>
      </w:r>
      <w:r>
        <w:rPr>
          <w:spacing w:val="46"/>
        </w:rPr>
        <w:t xml:space="preserve"> </w:t>
      </w:r>
      <w:r>
        <w:t>mhodúl.</w:t>
      </w:r>
    </w:p>
    <w:p w14:paraId="78D54CB1" w14:textId="77777777" w:rsidR="004918A1" w:rsidRDefault="004918A1">
      <w:pPr>
        <w:pStyle w:val="BodyText"/>
        <w:spacing w:before="1"/>
        <w:rPr>
          <w:sz w:val="21"/>
        </w:rPr>
      </w:pPr>
    </w:p>
    <w:p w14:paraId="29EC13AB" w14:textId="77777777" w:rsidR="004918A1" w:rsidRDefault="00816FFE">
      <w:pPr>
        <w:ind w:left="738" w:right="1003" w:firstLine="2"/>
        <w:jc w:val="both"/>
        <w:rPr>
          <w:sz w:val="24"/>
        </w:rPr>
      </w:pPr>
      <w:r>
        <w:rPr>
          <w:b/>
          <w:sz w:val="24"/>
        </w:rPr>
        <w:t xml:space="preserve">Caithfear marc ‘Neamhiomlán’ a thabhairt d'Oifig na Scrúduithe má bhíonn riachtanas ann go gcaithfear gné(ithe) de mhodúl a phasáil agus nach bhfuil an ghné/na gnéithe sin pasáilte. Caithfidh mac léinn gach gné de mhodúl neamhiomlán a dhéanamh arís </w:t>
      </w:r>
      <w:r>
        <w:rPr>
          <w:sz w:val="24"/>
        </w:rPr>
        <w:t>mura bhfuil sé sna rialacháin ag an gColáiste cuí go mbeadh mic léinn díolmhaithe ó mheasúnuithe áirithe a dhéanamh arís.</w:t>
      </w:r>
    </w:p>
    <w:p w14:paraId="60BB5A37" w14:textId="77777777" w:rsidR="004918A1" w:rsidRDefault="00816FFE">
      <w:pPr>
        <w:pStyle w:val="BodyText"/>
        <w:spacing w:before="223"/>
        <w:ind w:left="740"/>
        <w:jc w:val="both"/>
      </w:pPr>
      <w:r>
        <w:t>Ba chóir go mbeadh forálacha ag leibhéal an Choláiste mar a chéile do gach clár agus gach modúl sa Choláiste.</w:t>
      </w:r>
    </w:p>
    <w:p w14:paraId="0E80DAAF" w14:textId="77777777" w:rsidR="004918A1" w:rsidRDefault="004918A1">
      <w:pPr>
        <w:jc w:val="both"/>
        <w:sectPr w:rsidR="004918A1">
          <w:pgSz w:w="11910" w:h="16840"/>
          <w:pgMar w:top="880" w:right="320" w:bottom="760" w:left="620" w:header="425" w:footer="574" w:gutter="0"/>
          <w:cols w:space="720"/>
        </w:sectPr>
      </w:pPr>
    </w:p>
    <w:p w14:paraId="005211DE" w14:textId="77777777" w:rsidR="004918A1" w:rsidRDefault="004918A1">
      <w:pPr>
        <w:pStyle w:val="BodyText"/>
      </w:pPr>
    </w:p>
    <w:p w14:paraId="67841E27" w14:textId="77777777" w:rsidR="004918A1" w:rsidRDefault="004918A1">
      <w:pPr>
        <w:pStyle w:val="BodyText"/>
      </w:pPr>
    </w:p>
    <w:p w14:paraId="5285BA53" w14:textId="77777777" w:rsidR="004918A1" w:rsidRDefault="004918A1">
      <w:pPr>
        <w:pStyle w:val="BodyText"/>
      </w:pPr>
    </w:p>
    <w:p w14:paraId="6F49E98D" w14:textId="77777777" w:rsidR="004918A1" w:rsidRDefault="00816FFE" w:rsidP="00A56906">
      <w:pPr>
        <w:pStyle w:val="Heading4"/>
        <w:numPr>
          <w:ilvl w:val="1"/>
          <w:numId w:val="48"/>
        </w:numPr>
        <w:tabs>
          <w:tab w:val="left" w:pos="1041"/>
        </w:tabs>
        <w:spacing w:before="220"/>
        <w:ind w:left="1040" w:hanging="361"/>
      </w:pPr>
      <w:r>
        <w:t xml:space="preserve">Marcanna a thabhairt </w:t>
      </w:r>
      <w:r>
        <w:rPr>
          <w:spacing w:val="-3"/>
        </w:rPr>
        <w:t xml:space="preserve">ar </w:t>
      </w:r>
      <w:r>
        <w:t>Aghaidh</w:t>
      </w:r>
    </w:p>
    <w:p w14:paraId="0191B98B" w14:textId="77777777" w:rsidR="004918A1" w:rsidRDefault="00816FFE">
      <w:pPr>
        <w:pStyle w:val="BodyText"/>
        <w:spacing w:before="222"/>
        <w:ind w:left="560" w:right="1004" w:hanging="1"/>
        <w:jc w:val="both"/>
      </w:pPr>
      <w:r>
        <w:t>Gheobhaidh mac léinn creidiúint as modúil a pasáladh agus ní bheidh air/uirthi aon scrúdú a athshuí má baineadh 40% amach sa mhodúl taobh istigh den teorainn ama a leagadh amach sna rialacháin maidir le Tréimhse áirithe a chríochnú go rathúil.</w:t>
      </w:r>
    </w:p>
    <w:p w14:paraId="4E87AB97" w14:textId="77777777" w:rsidR="004918A1" w:rsidRDefault="004918A1">
      <w:pPr>
        <w:pStyle w:val="BodyText"/>
        <w:spacing w:before="3"/>
      </w:pPr>
    </w:p>
    <w:p w14:paraId="45CE8C22" w14:textId="77777777" w:rsidR="004918A1" w:rsidRDefault="00816FFE" w:rsidP="00A56906">
      <w:pPr>
        <w:pStyle w:val="Heading8"/>
        <w:numPr>
          <w:ilvl w:val="1"/>
          <w:numId w:val="48"/>
        </w:numPr>
        <w:tabs>
          <w:tab w:val="left" w:pos="1041"/>
        </w:tabs>
        <w:ind w:left="1040" w:hanging="361"/>
        <w:rPr>
          <w:sz w:val="24"/>
        </w:rPr>
      </w:pPr>
      <w:r>
        <w:t>Ábhar le Meas san</w:t>
      </w:r>
      <w:r>
        <w:rPr>
          <w:spacing w:val="5"/>
        </w:rPr>
        <w:t xml:space="preserve"> </w:t>
      </w:r>
      <w:r>
        <w:t>Athscrúdú</w:t>
      </w:r>
    </w:p>
    <w:p w14:paraId="1FE2D636" w14:textId="77777777" w:rsidR="004918A1" w:rsidRDefault="00816FFE">
      <w:pPr>
        <w:pStyle w:val="BodyText"/>
        <w:spacing w:before="221"/>
        <w:ind w:left="560" w:right="1003" w:hanging="1"/>
        <w:jc w:val="both"/>
      </w:pPr>
      <w:r>
        <w:t>Ní féidir marcanna as measúnuithe an mhodúil (i.e. sub-module assessment elements) a rinneadh cheana a thabhairt ar aghaidh don chéad bhabhta eile mura mbeidh foráil</w:t>
      </w:r>
    </w:p>
    <w:p w14:paraId="5C4091A2" w14:textId="77777777" w:rsidR="004918A1" w:rsidRDefault="00816FFE">
      <w:pPr>
        <w:pStyle w:val="BodyText"/>
        <w:spacing w:before="56"/>
        <w:ind w:left="561" w:right="1010"/>
        <w:jc w:val="both"/>
      </w:pPr>
      <w:r>
        <w:t>déanta ag an gColáiste díolúine a thabhairt do mhac léinn ó mheasúnuithe áirithe  a  dhéanamh ar chúiseanna acadúla.</w:t>
      </w:r>
    </w:p>
    <w:p w14:paraId="341FE0A6" w14:textId="77777777" w:rsidR="004918A1" w:rsidRDefault="004918A1">
      <w:pPr>
        <w:pStyle w:val="BodyText"/>
        <w:spacing w:before="2"/>
      </w:pPr>
    </w:p>
    <w:p w14:paraId="45FA1041" w14:textId="77777777" w:rsidR="004918A1" w:rsidRDefault="00816FFE" w:rsidP="00A56906">
      <w:pPr>
        <w:pStyle w:val="ListParagraph"/>
        <w:numPr>
          <w:ilvl w:val="1"/>
          <w:numId w:val="48"/>
        </w:numPr>
        <w:tabs>
          <w:tab w:val="left" w:pos="1041"/>
        </w:tabs>
        <w:spacing w:before="1"/>
        <w:ind w:left="1040" w:hanging="361"/>
        <w:rPr>
          <w:rFonts w:ascii="TimesNewRomanPS-BoldItalicMT" w:hAnsi="TimesNewRomanPS-BoldItalicMT"/>
          <w:b/>
          <w:i/>
          <w:sz w:val="24"/>
        </w:rPr>
      </w:pPr>
      <w:r>
        <w:rPr>
          <w:rFonts w:ascii="TimesNewRomanPS-BoldItalicMT" w:hAnsi="TimesNewRomanPS-BoldItalicMT"/>
          <w:b/>
          <w:i/>
        </w:rPr>
        <w:t>Foráil do</w:t>
      </w:r>
      <w:r>
        <w:rPr>
          <w:rFonts w:ascii="TimesNewRomanPS-BoldItalicMT" w:hAnsi="TimesNewRomanPS-BoldItalicMT"/>
          <w:b/>
          <w:i/>
          <w:spacing w:val="-3"/>
        </w:rPr>
        <w:t xml:space="preserve"> </w:t>
      </w:r>
      <w:r>
        <w:rPr>
          <w:rFonts w:ascii="TimesNewRomanPS-BoldItalicMT" w:hAnsi="TimesNewRomanPS-BoldItalicMT"/>
          <w:b/>
          <w:i/>
        </w:rPr>
        <w:t>Chúiteamh</w:t>
      </w:r>
    </w:p>
    <w:p w14:paraId="254E6030" w14:textId="77777777" w:rsidR="004918A1" w:rsidRDefault="00816FFE">
      <w:pPr>
        <w:pStyle w:val="Heading3"/>
        <w:spacing w:before="184" w:line="273" w:lineRule="exact"/>
        <w:ind w:left="680"/>
      </w:pPr>
      <w:r>
        <w:t>Níl aon fhoráil ann do Chúiteamh maidir le Cláir Fochéime Pháirtaimseartha Leanúnaí.</w:t>
      </w:r>
    </w:p>
    <w:p w14:paraId="4ACCCB5B" w14:textId="77777777" w:rsidR="004918A1" w:rsidRDefault="00816FFE" w:rsidP="00A56906">
      <w:pPr>
        <w:pStyle w:val="Heading8"/>
        <w:numPr>
          <w:ilvl w:val="1"/>
          <w:numId w:val="48"/>
        </w:numPr>
        <w:tabs>
          <w:tab w:val="left" w:pos="1041"/>
        </w:tabs>
        <w:spacing w:line="273" w:lineRule="exact"/>
        <w:ind w:left="1040" w:hanging="361"/>
        <w:rPr>
          <w:sz w:val="24"/>
        </w:rPr>
      </w:pPr>
      <w:r>
        <w:t>Marcanna Scrúdaithe a</w:t>
      </w:r>
      <w:r>
        <w:rPr>
          <w:spacing w:val="-5"/>
        </w:rPr>
        <w:t xml:space="preserve"> </w:t>
      </w:r>
      <w:r>
        <w:t>Uasteorannú</w:t>
      </w:r>
    </w:p>
    <w:p w14:paraId="2DA24B8F" w14:textId="77777777" w:rsidR="004918A1" w:rsidRDefault="00816FFE">
      <w:pPr>
        <w:pStyle w:val="BodyText"/>
        <w:spacing w:before="226"/>
        <w:ind w:left="660" w:right="887"/>
      </w:pPr>
      <w:r>
        <w:t>Le</w:t>
      </w:r>
      <w:r>
        <w:rPr>
          <w:spacing w:val="-6"/>
        </w:rPr>
        <w:t xml:space="preserve"> </w:t>
      </w:r>
      <w:r>
        <w:t>héifeacht</w:t>
      </w:r>
      <w:r>
        <w:rPr>
          <w:spacing w:val="-7"/>
        </w:rPr>
        <w:t xml:space="preserve"> </w:t>
      </w:r>
      <w:r>
        <w:t>ón</w:t>
      </w:r>
      <w:r>
        <w:rPr>
          <w:spacing w:val="-6"/>
        </w:rPr>
        <w:t xml:space="preserve"> </w:t>
      </w:r>
      <w:r>
        <w:t>mbliain</w:t>
      </w:r>
      <w:r>
        <w:rPr>
          <w:spacing w:val="-12"/>
        </w:rPr>
        <w:t xml:space="preserve"> </w:t>
      </w:r>
      <w:r>
        <w:t>acadúil</w:t>
      </w:r>
      <w:r>
        <w:rPr>
          <w:spacing w:val="-8"/>
        </w:rPr>
        <w:t xml:space="preserve"> </w:t>
      </w:r>
      <w:r>
        <w:t>2015/16</w:t>
      </w:r>
      <w:r>
        <w:rPr>
          <w:spacing w:val="-12"/>
        </w:rPr>
        <w:t xml:space="preserve"> </w:t>
      </w:r>
      <w:r>
        <w:t>is</w:t>
      </w:r>
      <w:r>
        <w:rPr>
          <w:spacing w:val="-5"/>
        </w:rPr>
        <w:t xml:space="preserve"> </w:t>
      </w:r>
      <w:r>
        <w:t>é</w:t>
      </w:r>
      <w:r>
        <w:rPr>
          <w:spacing w:val="-7"/>
        </w:rPr>
        <w:t xml:space="preserve"> </w:t>
      </w:r>
      <w:r>
        <w:t>pasmharc</w:t>
      </w:r>
      <w:r>
        <w:rPr>
          <w:spacing w:val="-6"/>
        </w:rPr>
        <w:t xml:space="preserve"> </w:t>
      </w:r>
      <w:r>
        <w:t>an</w:t>
      </w:r>
      <w:r>
        <w:rPr>
          <w:spacing w:val="-6"/>
        </w:rPr>
        <w:t xml:space="preserve"> </w:t>
      </w:r>
      <w:r>
        <w:t>mhodúil,</w:t>
      </w:r>
      <w:r>
        <w:rPr>
          <w:spacing w:val="-7"/>
        </w:rPr>
        <w:t xml:space="preserve"> </w:t>
      </w:r>
      <w:r>
        <w:t>viz</w:t>
      </w:r>
      <w:r>
        <w:rPr>
          <w:spacing w:val="-6"/>
        </w:rPr>
        <w:t xml:space="preserve"> </w:t>
      </w:r>
      <w:r>
        <w:t>40%,</w:t>
      </w:r>
      <w:r>
        <w:rPr>
          <w:spacing w:val="-6"/>
        </w:rPr>
        <w:t xml:space="preserve"> </w:t>
      </w:r>
      <w:r>
        <w:t>an</w:t>
      </w:r>
      <w:r>
        <w:rPr>
          <w:spacing w:val="-6"/>
        </w:rPr>
        <w:t xml:space="preserve"> </w:t>
      </w:r>
      <w:r>
        <w:t>t-</w:t>
      </w:r>
      <w:r>
        <w:rPr>
          <w:spacing w:val="-8"/>
        </w:rPr>
        <w:t xml:space="preserve"> </w:t>
      </w:r>
      <w:r>
        <w:t>uasmharc</w:t>
      </w:r>
      <w:r>
        <w:rPr>
          <w:spacing w:val="-6"/>
        </w:rPr>
        <w:t xml:space="preserve"> </w:t>
      </w:r>
      <w:r>
        <w:rPr>
          <w:spacing w:val="-3"/>
        </w:rPr>
        <w:t>is</w:t>
      </w:r>
      <w:r>
        <w:rPr>
          <w:spacing w:val="-5"/>
        </w:rPr>
        <w:t xml:space="preserve"> </w:t>
      </w:r>
      <w:r>
        <w:t>féidir</w:t>
      </w:r>
      <w:r>
        <w:rPr>
          <w:spacing w:val="-9"/>
        </w:rPr>
        <w:t xml:space="preserve"> </w:t>
      </w:r>
      <w:r>
        <w:t>a</w:t>
      </w:r>
      <w:r>
        <w:rPr>
          <w:spacing w:val="-5"/>
        </w:rPr>
        <w:t xml:space="preserve"> </w:t>
      </w:r>
      <w:r>
        <w:t>bhronnadh</w:t>
      </w:r>
      <w:r>
        <w:rPr>
          <w:spacing w:val="-7"/>
        </w:rPr>
        <w:t xml:space="preserve"> </w:t>
      </w:r>
      <w:r>
        <w:t>nuair a bheidh modúl á athscrúdú.</w:t>
      </w:r>
    </w:p>
    <w:p w14:paraId="46397D33" w14:textId="77777777" w:rsidR="004918A1" w:rsidRDefault="004918A1">
      <w:pPr>
        <w:pStyle w:val="BodyText"/>
      </w:pPr>
    </w:p>
    <w:p w14:paraId="2684D59C" w14:textId="77777777" w:rsidR="004918A1" w:rsidRDefault="00816FFE">
      <w:pPr>
        <w:pStyle w:val="BodyText"/>
        <w:ind w:left="660" w:right="798"/>
      </w:pPr>
      <w:r>
        <w:t>Cuirfear uasteorannú i bhfeidhm i ngach cás, mar atá leagtha amach thuas, mura bhfuil cead faighte an scrúdú a chur siar, féach Cuid 7 den cháipéis seo maidir le Nósanna Imeachta na hOllscoile maidir le Scrúdú a Chur Siar.</w:t>
      </w:r>
    </w:p>
    <w:p w14:paraId="51039178" w14:textId="77777777" w:rsidR="004918A1" w:rsidRDefault="004918A1">
      <w:pPr>
        <w:pStyle w:val="BodyText"/>
        <w:spacing w:before="8"/>
      </w:pPr>
    </w:p>
    <w:p w14:paraId="10F09398" w14:textId="77777777" w:rsidR="004918A1" w:rsidRDefault="00816FFE" w:rsidP="00A56906">
      <w:pPr>
        <w:pStyle w:val="ListParagraph"/>
        <w:numPr>
          <w:ilvl w:val="0"/>
          <w:numId w:val="49"/>
        </w:numPr>
        <w:tabs>
          <w:tab w:val="left" w:pos="1142"/>
        </w:tabs>
        <w:ind w:hanging="362"/>
        <w:rPr>
          <w:rFonts w:ascii="TimesNewRomanPS-BoldItalicMT" w:hAnsi="TimesNewRomanPS-BoldItalicMT"/>
          <w:b/>
          <w:i/>
          <w:sz w:val="24"/>
        </w:rPr>
      </w:pPr>
      <w:r>
        <w:rPr>
          <w:rFonts w:ascii="TimesNewRomanPS-BoldItalicMT" w:hAnsi="TimesNewRomanPS-BoldItalicMT"/>
          <w:b/>
          <w:i/>
          <w:sz w:val="24"/>
        </w:rPr>
        <w:t>Onóracha a Bhronnadh</w:t>
      </w:r>
    </w:p>
    <w:p w14:paraId="785AF061" w14:textId="77777777" w:rsidR="004918A1" w:rsidRDefault="00816FFE">
      <w:pPr>
        <w:pStyle w:val="BodyText"/>
        <w:spacing w:before="172"/>
        <w:ind w:left="660"/>
      </w:pPr>
      <w:r>
        <w:t>Bronntar onóracha de réir na scéime ag 6.1, do gach tréimhse den staidéar a chuirtear i gcrích.</w:t>
      </w:r>
    </w:p>
    <w:p w14:paraId="53C4A1FD" w14:textId="77777777" w:rsidR="004918A1" w:rsidRDefault="004918A1">
      <w:pPr>
        <w:pStyle w:val="BodyText"/>
      </w:pPr>
    </w:p>
    <w:p w14:paraId="39873E5A" w14:textId="77777777" w:rsidR="004918A1" w:rsidRDefault="00816FFE">
      <w:pPr>
        <w:pStyle w:val="BodyText"/>
        <w:ind w:left="660" w:right="1192" w:hanging="1"/>
      </w:pPr>
      <w:r>
        <w:t>Tabharfar grád neodrach do chreidiúint a bhronntar ar réamhfhoghlaim nó ar Aitheantas Réamhfhoghlama (RPL) agus ní chuirfear san áireamh é agus onóracha á ríomh.</w:t>
      </w:r>
    </w:p>
    <w:p w14:paraId="146FDB90" w14:textId="77777777" w:rsidR="004918A1" w:rsidRDefault="004918A1">
      <w:pPr>
        <w:pStyle w:val="BodyText"/>
        <w:rPr>
          <w:sz w:val="25"/>
        </w:rPr>
      </w:pPr>
    </w:p>
    <w:p w14:paraId="2246E720" w14:textId="77777777" w:rsidR="004918A1" w:rsidRPr="009D301C" w:rsidRDefault="00816FFE" w:rsidP="00A56906">
      <w:pPr>
        <w:pStyle w:val="Heading4"/>
        <w:numPr>
          <w:ilvl w:val="1"/>
          <w:numId w:val="47"/>
        </w:numPr>
        <w:tabs>
          <w:tab w:val="left" w:pos="921"/>
        </w:tabs>
        <w:spacing w:before="1" w:line="274" w:lineRule="exact"/>
        <w:ind w:hanging="361"/>
        <w:rPr>
          <w:lang w:val="fr-FR"/>
        </w:rPr>
      </w:pPr>
      <w:r w:rsidRPr="009D301C">
        <w:rPr>
          <w:lang w:val="fr-FR"/>
        </w:rPr>
        <w:t>Onóracha a Bhronnadh ag Leibhéal</w:t>
      </w:r>
      <w:r w:rsidRPr="009D301C">
        <w:rPr>
          <w:spacing w:val="-2"/>
          <w:lang w:val="fr-FR"/>
        </w:rPr>
        <w:t xml:space="preserve"> </w:t>
      </w:r>
      <w:r w:rsidRPr="009D301C">
        <w:rPr>
          <w:lang w:val="fr-FR"/>
        </w:rPr>
        <w:t>Céime</w:t>
      </w:r>
    </w:p>
    <w:p w14:paraId="151D78DD" w14:textId="77777777" w:rsidR="004918A1" w:rsidRPr="009D301C" w:rsidRDefault="00816FFE">
      <w:pPr>
        <w:pStyle w:val="BodyText"/>
        <w:ind w:left="560" w:right="1315"/>
        <w:rPr>
          <w:lang w:val="fr-FR"/>
        </w:rPr>
      </w:pPr>
      <w:r w:rsidRPr="009D301C">
        <w:rPr>
          <w:lang w:val="fr-FR"/>
        </w:rPr>
        <w:t>Ag leibhéal céime, déanfar onóracha a ríomh bunaithe ar an marc comhiomlán a bhainfear amach sna modúil riachtanacha, de réir an tábla seo a leanas:</w:t>
      </w:r>
    </w:p>
    <w:p w14:paraId="26B27FA4" w14:textId="77777777" w:rsidR="004918A1" w:rsidRPr="009D301C" w:rsidRDefault="00816FFE">
      <w:pPr>
        <w:pStyle w:val="BodyText"/>
        <w:tabs>
          <w:tab w:val="left" w:pos="1581"/>
        </w:tabs>
        <w:ind w:left="560"/>
        <w:rPr>
          <w:lang w:val="fr-FR"/>
        </w:rPr>
      </w:pPr>
      <w:r w:rsidRPr="009D301C">
        <w:rPr>
          <w:lang w:val="fr-FR"/>
        </w:rPr>
        <w:t>H1</w:t>
      </w:r>
      <w:r w:rsidRPr="009D301C">
        <w:rPr>
          <w:lang w:val="fr-FR"/>
        </w:rPr>
        <w:tab/>
        <w:t>comhiomlán</w:t>
      </w:r>
      <w:r w:rsidRPr="009D301C">
        <w:rPr>
          <w:spacing w:val="-2"/>
          <w:lang w:val="fr-FR"/>
        </w:rPr>
        <w:t xml:space="preserve"> </w:t>
      </w:r>
      <w:r w:rsidRPr="009D301C">
        <w:rPr>
          <w:lang w:val="fr-FR"/>
        </w:rPr>
        <w:t>70%</w:t>
      </w:r>
    </w:p>
    <w:p w14:paraId="28D789C0" w14:textId="77777777" w:rsidR="004918A1" w:rsidRPr="009D301C" w:rsidRDefault="00816FFE">
      <w:pPr>
        <w:pStyle w:val="BodyText"/>
        <w:tabs>
          <w:tab w:val="left" w:pos="1581"/>
        </w:tabs>
        <w:ind w:left="560"/>
        <w:rPr>
          <w:lang w:val="fr-FR"/>
        </w:rPr>
      </w:pPr>
      <w:r w:rsidRPr="009D301C">
        <w:rPr>
          <w:lang w:val="fr-FR"/>
        </w:rPr>
        <w:t>H2.1</w:t>
      </w:r>
      <w:r w:rsidRPr="009D301C">
        <w:rPr>
          <w:lang w:val="fr-FR"/>
        </w:rPr>
        <w:tab/>
        <w:t>comhiomlán</w:t>
      </w:r>
      <w:r w:rsidRPr="009D301C">
        <w:rPr>
          <w:spacing w:val="-2"/>
          <w:lang w:val="fr-FR"/>
        </w:rPr>
        <w:t xml:space="preserve"> </w:t>
      </w:r>
      <w:r w:rsidRPr="009D301C">
        <w:rPr>
          <w:lang w:val="fr-FR"/>
        </w:rPr>
        <w:t>60%</w:t>
      </w:r>
    </w:p>
    <w:p w14:paraId="6FCC560D" w14:textId="77777777" w:rsidR="004918A1" w:rsidRPr="009D301C" w:rsidRDefault="00816FFE">
      <w:pPr>
        <w:pStyle w:val="BodyText"/>
        <w:tabs>
          <w:tab w:val="left" w:pos="1581"/>
        </w:tabs>
        <w:ind w:left="560"/>
        <w:rPr>
          <w:lang w:val="fr-FR"/>
        </w:rPr>
      </w:pPr>
      <w:r w:rsidRPr="009D301C">
        <w:rPr>
          <w:lang w:val="fr-FR"/>
        </w:rPr>
        <w:t>H2.2</w:t>
      </w:r>
      <w:r w:rsidRPr="009D301C">
        <w:rPr>
          <w:lang w:val="fr-FR"/>
        </w:rPr>
        <w:tab/>
        <w:t>comhiomlán</w:t>
      </w:r>
      <w:r w:rsidRPr="009D301C">
        <w:rPr>
          <w:spacing w:val="-2"/>
          <w:lang w:val="fr-FR"/>
        </w:rPr>
        <w:t xml:space="preserve"> </w:t>
      </w:r>
      <w:r w:rsidRPr="009D301C">
        <w:rPr>
          <w:lang w:val="fr-FR"/>
        </w:rPr>
        <w:t>50%</w:t>
      </w:r>
    </w:p>
    <w:p w14:paraId="0D0E1F9F" w14:textId="77777777" w:rsidR="004918A1" w:rsidRDefault="00816FFE">
      <w:pPr>
        <w:pStyle w:val="BodyText"/>
        <w:tabs>
          <w:tab w:val="left" w:pos="1581"/>
        </w:tabs>
        <w:ind w:left="560"/>
      </w:pPr>
      <w:r>
        <w:t>H3</w:t>
      </w:r>
      <w:r>
        <w:tab/>
        <w:t>comhiomlán</w:t>
      </w:r>
      <w:r>
        <w:rPr>
          <w:spacing w:val="-2"/>
        </w:rPr>
        <w:t xml:space="preserve"> </w:t>
      </w:r>
      <w:r>
        <w:t>40%</w:t>
      </w:r>
    </w:p>
    <w:p w14:paraId="71DFC3A4" w14:textId="77777777" w:rsidR="004918A1" w:rsidRDefault="004918A1">
      <w:pPr>
        <w:pStyle w:val="BodyText"/>
        <w:spacing w:before="1"/>
      </w:pPr>
    </w:p>
    <w:p w14:paraId="30616337" w14:textId="77777777" w:rsidR="004918A1" w:rsidRDefault="00816FFE" w:rsidP="00A56906">
      <w:pPr>
        <w:pStyle w:val="Heading4"/>
        <w:numPr>
          <w:ilvl w:val="1"/>
          <w:numId w:val="47"/>
        </w:numPr>
        <w:tabs>
          <w:tab w:val="left" w:pos="921"/>
        </w:tabs>
        <w:ind w:hanging="361"/>
      </w:pPr>
      <w:r>
        <w:t>Scrúdú roimh an Tréimhse Dheiridh</w:t>
      </w:r>
    </w:p>
    <w:p w14:paraId="2327F98B" w14:textId="77777777" w:rsidR="004918A1" w:rsidRDefault="00816FFE">
      <w:pPr>
        <w:pStyle w:val="BodyText"/>
        <w:spacing w:before="1"/>
        <w:ind w:left="560" w:right="1315" w:hanging="1"/>
      </w:pPr>
      <w:r>
        <w:t>Déanfar onóracha a ríomh bunaithe ar an  marc comhiomlán a bhainfear amach sna  modúil riachtanacha, de réir     an tábla seo a</w:t>
      </w:r>
      <w:r>
        <w:rPr>
          <w:spacing w:val="-3"/>
        </w:rPr>
        <w:t xml:space="preserve"> </w:t>
      </w:r>
      <w:r>
        <w:t>leanas:</w:t>
      </w:r>
    </w:p>
    <w:p w14:paraId="4F9D04B0" w14:textId="77777777" w:rsidR="004918A1" w:rsidRDefault="004918A1">
      <w:pPr>
        <w:pStyle w:val="BodyText"/>
      </w:pPr>
    </w:p>
    <w:p w14:paraId="55C9C0CF" w14:textId="77777777" w:rsidR="004918A1" w:rsidRDefault="00816FFE">
      <w:pPr>
        <w:pStyle w:val="BodyText"/>
        <w:tabs>
          <w:tab w:val="left" w:pos="1581"/>
        </w:tabs>
        <w:ind w:left="560"/>
      </w:pPr>
      <w:r>
        <w:t>H1</w:t>
      </w:r>
      <w:r>
        <w:tab/>
        <w:t>comhiomlán</w:t>
      </w:r>
      <w:r>
        <w:rPr>
          <w:spacing w:val="-2"/>
        </w:rPr>
        <w:t xml:space="preserve"> </w:t>
      </w:r>
      <w:r>
        <w:t>70%</w:t>
      </w:r>
    </w:p>
    <w:p w14:paraId="37F69C1E" w14:textId="77777777" w:rsidR="004918A1" w:rsidRDefault="00816FFE">
      <w:pPr>
        <w:pStyle w:val="BodyText"/>
        <w:tabs>
          <w:tab w:val="left" w:pos="1581"/>
        </w:tabs>
        <w:spacing w:before="1"/>
        <w:ind w:left="560"/>
      </w:pPr>
      <w:r>
        <w:t>H2.1</w:t>
      </w:r>
      <w:r>
        <w:tab/>
        <w:t>comhiomlán</w:t>
      </w:r>
      <w:r>
        <w:rPr>
          <w:spacing w:val="-7"/>
        </w:rPr>
        <w:t xml:space="preserve"> </w:t>
      </w:r>
      <w:r>
        <w:t>60%</w:t>
      </w:r>
    </w:p>
    <w:p w14:paraId="0ACFF95A" w14:textId="77777777" w:rsidR="004918A1" w:rsidRDefault="00816FFE">
      <w:pPr>
        <w:pStyle w:val="BodyText"/>
        <w:tabs>
          <w:tab w:val="left" w:pos="1581"/>
        </w:tabs>
        <w:ind w:left="560"/>
      </w:pPr>
      <w:r>
        <w:t>H2.2</w:t>
      </w:r>
      <w:r>
        <w:tab/>
        <w:t>comhiomlán</w:t>
      </w:r>
      <w:r>
        <w:rPr>
          <w:spacing w:val="-7"/>
        </w:rPr>
        <w:t xml:space="preserve"> </w:t>
      </w:r>
      <w:r>
        <w:t>50%</w:t>
      </w:r>
    </w:p>
    <w:p w14:paraId="679DABFD" w14:textId="77777777" w:rsidR="004918A1" w:rsidRDefault="004918A1">
      <w:pPr>
        <w:pStyle w:val="BodyText"/>
      </w:pPr>
    </w:p>
    <w:p w14:paraId="26DBEEE4" w14:textId="77777777" w:rsidR="004918A1" w:rsidRDefault="00816FFE">
      <w:pPr>
        <w:pStyle w:val="BodyText"/>
        <w:ind w:left="560" w:right="1315"/>
      </w:pPr>
      <w:r>
        <w:rPr>
          <w:u w:val="single"/>
        </w:rPr>
        <w:t xml:space="preserve">Nóta (1): </w:t>
      </w:r>
      <w:r>
        <w:t>Bronntar onóracha ar an gcaoi a n-éiríonn leis an mac léinn ar an iomlán sa Tréimhse ina hiomláine. Ní bhronntar onóracha ar na torthaí a fhaightear i modúil ar leith.</w:t>
      </w:r>
    </w:p>
    <w:p w14:paraId="5E685C78" w14:textId="77777777" w:rsidR="004918A1" w:rsidRDefault="004918A1">
      <w:pPr>
        <w:pStyle w:val="BodyText"/>
        <w:spacing w:before="8"/>
      </w:pPr>
    </w:p>
    <w:p w14:paraId="64B057E9" w14:textId="77777777" w:rsidR="004918A1" w:rsidRDefault="00816FFE" w:rsidP="00A56906">
      <w:pPr>
        <w:pStyle w:val="Heading4"/>
        <w:numPr>
          <w:ilvl w:val="0"/>
          <w:numId w:val="49"/>
        </w:numPr>
        <w:tabs>
          <w:tab w:val="left" w:pos="1142"/>
        </w:tabs>
        <w:ind w:hanging="362"/>
      </w:pPr>
      <w:r>
        <w:t>Modúl a chur</w:t>
      </w:r>
      <w:r>
        <w:rPr>
          <w:spacing w:val="-1"/>
        </w:rPr>
        <w:t xml:space="preserve"> </w:t>
      </w:r>
      <w:r>
        <w:t>siar</w:t>
      </w:r>
    </w:p>
    <w:p w14:paraId="5C296A32" w14:textId="77777777" w:rsidR="004918A1" w:rsidRDefault="00816FFE">
      <w:pPr>
        <w:pStyle w:val="BodyText"/>
        <w:spacing w:before="171"/>
        <w:ind w:left="660" w:right="1381"/>
      </w:pPr>
      <w:r>
        <w:t>Caithfear iarratas a dhéanamh ar chead modú(i)l a chur siar go dtí seisiún scrúdaithe eile de réir an Phróisis Iarratais atá i bhfeidhm san Ollscoil maidir le Scrúdú a Chur Siar, mar atá leagtha amach i dTreoirlínte do mhic léinn maidir le scrúduithe a chur siar:</w:t>
      </w:r>
    </w:p>
    <w:p w14:paraId="3BDBF73A" w14:textId="77777777" w:rsidR="004918A1" w:rsidRDefault="004918A1">
      <w:pPr>
        <w:pStyle w:val="BodyText"/>
        <w:spacing w:before="5"/>
        <w:rPr>
          <w:sz w:val="14"/>
        </w:rPr>
      </w:pPr>
    </w:p>
    <w:p w14:paraId="04DE74B4" w14:textId="5BF9F363" w:rsidR="004918A1" w:rsidRDefault="00A066B9" w:rsidP="00A066B9">
      <w:pPr>
        <w:pStyle w:val="BodyText"/>
        <w:ind w:left="566"/>
      </w:pPr>
      <w:r w:rsidRPr="00A066B9">
        <w:rPr>
          <w:noProof/>
          <w:sz w:val="22"/>
          <w:szCs w:val="22"/>
          <w:lang w:val="en-IE" w:eastAsia="en-IE"/>
        </w:rPr>
        <w:t>https://www.universityofgalway.ie/media/registry/exams/policiesprocedures/QA234---Deferral-of-Examinations---A-guide-for-students.pdf</w:t>
      </w:r>
    </w:p>
    <w:p w14:paraId="652FD5E2" w14:textId="77777777" w:rsidR="004918A1" w:rsidRDefault="004918A1">
      <w:pPr>
        <w:pStyle w:val="BodyText"/>
      </w:pPr>
    </w:p>
    <w:p w14:paraId="772D3DA7" w14:textId="77777777" w:rsidR="004918A1" w:rsidRDefault="004918A1">
      <w:pPr>
        <w:pStyle w:val="BodyText"/>
      </w:pPr>
    </w:p>
    <w:p w14:paraId="1DA327DB" w14:textId="77777777" w:rsidR="004918A1" w:rsidRDefault="004918A1">
      <w:pPr>
        <w:pStyle w:val="BodyText"/>
        <w:rPr>
          <w:sz w:val="23"/>
        </w:rPr>
      </w:pPr>
    </w:p>
    <w:p w14:paraId="173CBD86" w14:textId="77777777" w:rsidR="004918A1" w:rsidRDefault="00816FFE" w:rsidP="00A56906">
      <w:pPr>
        <w:pStyle w:val="Heading4"/>
        <w:numPr>
          <w:ilvl w:val="0"/>
          <w:numId w:val="49"/>
        </w:numPr>
        <w:tabs>
          <w:tab w:val="left" w:pos="1142"/>
        </w:tabs>
        <w:ind w:hanging="362"/>
      </w:pPr>
      <w:r>
        <w:t>Athscríbinní</w:t>
      </w:r>
    </w:p>
    <w:p w14:paraId="103F83AA" w14:textId="77777777" w:rsidR="004918A1" w:rsidRDefault="00816FFE">
      <w:pPr>
        <w:pStyle w:val="BodyText"/>
        <w:spacing w:before="176"/>
        <w:ind w:left="660" w:right="1046"/>
      </w:pPr>
      <w:r>
        <w:t>Beidh sonraí maidir le gach modúl a bhfuil marc faighte ina leith le feiceáil ar thrascríbhinní na mac léinn. Beidh Caighdeán Onóracha na Céime a thuairisceofar bunaithe ar na bandaí gráid ag 6 thuas. Is iad seo a leanas na nótaí eile a bheidh le feiceáil:</w:t>
      </w:r>
    </w:p>
    <w:p w14:paraId="6FAADD42" w14:textId="77777777" w:rsidR="004918A1" w:rsidRDefault="004918A1">
      <w:pPr>
        <w:pStyle w:val="BodyText"/>
        <w:rPr>
          <w:sz w:val="25"/>
        </w:rPr>
      </w:pPr>
    </w:p>
    <w:p w14:paraId="08F71847" w14:textId="77777777" w:rsidR="004918A1" w:rsidRDefault="00816FFE" w:rsidP="00A56906">
      <w:pPr>
        <w:pStyle w:val="ListParagraph"/>
        <w:numPr>
          <w:ilvl w:val="1"/>
          <w:numId w:val="49"/>
        </w:numPr>
        <w:tabs>
          <w:tab w:val="left" w:pos="1401"/>
          <w:tab w:val="left" w:pos="1402"/>
        </w:tabs>
        <w:ind w:hanging="362"/>
        <w:rPr>
          <w:sz w:val="20"/>
        </w:rPr>
      </w:pPr>
      <w:r w:rsidRPr="0B6E9AE0">
        <w:rPr>
          <w:sz w:val="20"/>
          <w:szCs w:val="20"/>
        </w:rPr>
        <w:t>Teip</w:t>
      </w:r>
    </w:p>
    <w:p w14:paraId="0A6B1378" w14:textId="77777777" w:rsidR="004918A1" w:rsidRDefault="00816FFE" w:rsidP="00A56906">
      <w:pPr>
        <w:pStyle w:val="ListParagraph"/>
        <w:numPr>
          <w:ilvl w:val="1"/>
          <w:numId w:val="49"/>
        </w:numPr>
        <w:tabs>
          <w:tab w:val="left" w:pos="1401"/>
          <w:tab w:val="left" w:pos="1402"/>
        </w:tabs>
        <w:spacing w:before="14"/>
        <w:ind w:hanging="362"/>
        <w:rPr>
          <w:sz w:val="20"/>
        </w:rPr>
      </w:pPr>
      <w:r w:rsidRPr="0B6E9AE0">
        <w:rPr>
          <w:sz w:val="20"/>
          <w:szCs w:val="20"/>
        </w:rPr>
        <w:t>Díolmhaithe</w:t>
      </w:r>
    </w:p>
    <w:p w14:paraId="48D6947F" w14:textId="77777777" w:rsidR="004918A1" w:rsidRDefault="00816FFE" w:rsidP="00A56906">
      <w:pPr>
        <w:pStyle w:val="ListParagraph"/>
        <w:numPr>
          <w:ilvl w:val="1"/>
          <w:numId w:val="49"/>
        </w:numPr>
        <w:tabs>
          <w:tab w:val="left" w:pos="1401"/>
          <w:tab w:val="left" w:pos="1402"/>
        </w:tabs>
        <w:spacing w:before="19"/>
        <w:ind w:hanging="362"/>
        <w:rPr>
          <w:sz w:val="20"/>
        </w:rPr>
      </w:pPr>
      <w:r w:rsidRPr="02A33FA1">
        <w:rPr>
          <w:sz w:val="20"/>
          <w:szCs w:val="20"/>
        </w:rPr>
        <w:t>As</w:t>
      </w:r>
      <w:r w:rsidRPr="02A33FA1">
        <w:rPr>
          <w:spacing w:val="1"/>
          <w:sz w:val="20"/>
          <w:szCs w:val="20"/>
        </w:rPr>
        <w:t xml:space="preserve"> </w:t>
      </w:r>
      <w:r w:rsidRPr="02A33FA1">
        <w:rPr>
          <w:sz w:val="20"/>
          <w:szCs w:val="20"/>
        </w:rPr>
        <w:t>láthair</w:t>
      </w:r>
    </w:p>
    <w:p w14:paraId="6B0BA4ED" w14:textId="77777777" w:rsidR="004918A1" w:rsidRDefault="00816FFE" w:rsidP="00A56906">
      <w:pPr>
        <w:pStyle w:val="ListParagraph"/>
        <w:numPr>
          <w:ilvl w:val="1"/>
          <w:numId w:val="49"/>
        </w:numPr>
        <w:tabs>
          <w:tab w:val="left" w:pos="1401"/>
          <w:tab w:val="left" w:pos="1402"/>
        </w:tabs>
        <w:spacing w:before="20"/>
        <w:ind w:hanging="362"/>
        <w:rPr>
          <w:sz w:val="20"/>
        </w:rPr>
      </w:pPr>
      <w:r w:rsidRPr="02A33FA1">
        <w:rPr>
          <w:sz w:val="20"/>
          <w:szCs w:val="20"/>
        </w:rPr>
        <w:t>Curtha</w:t>
      </w:r>
      <w:r w:rsidRPr="02A33FA1">
        <w:rPr>
          <w:spacing w:val="-5"/>
          <w:sz w:val="20"/>
          <w:szCs w:val="20"/>
        </w:rPr>
        <w:t xml:space="preserve"> </w:t>
      </w:r>
      <w:r w:rsidRPr="02A33FA1">
        <w:rPr>
          <w:sz w:val="20"/>
          <w:szCs w:val="20"/>
        </w:rPr>
        <w:t>siar</w:t>
      </w:r>
    </w:p>
    <w:p w14:paraId="38C2FB4E" w14:textId="77777777" w:rsidR="004918A1" w:rsidRDefault="00816FFE" w:rsidP="00A56906">
      <w:pPr>
        <w:pStyle w:val="ListParagraph"/>
        <w:numPr>
          <w:ilvl w:val="1"/>
          <w:numId w:val="49"/>
        </w:numPr>
        <w:tabs>
          <w:tab w:val="left" w:pos="1401"/>
          <w:tab w:val="left" w:pos="1402"/>
        </w:tabs>
        <w:spacing w:before="14"/>
        <w:ind w:hanging="362"/>
        <w:rPr>
          <w:sz w:val="20"/>
        </w:rPr>
      </w:pPr>
      <w:r w:rsidRPr="0B6E9AE0">
        <w:rPr>
          <w:sz w:val="20"/>
          <w:szCs w:val="20"/>
        </w:rPr>
        <w:t>Neamhiomlán</w:t>
      </w:r>
    </w:p>
    <w:p w14:paraId="2B2FA5B2" w14:textId="77777777" w:rsidR="004918A1" w:rsidRDefault="00816FFE" w:rsidP="00A56906">
      <w:pPr>
        <w:pStyle w:val="ListParagraph"/>
        <w:numPr>
          <w:ilvl w:val="1"/>
          <w:numId w:val="49"/>
        </w:numPr>
        <w:tabs>
          <w:tab w:val="left" w:pos="1401"/>
          <w:tab w:val="left" w:pos="1402"/>
        </w:tabs>
        <w:spacing w:before="24"/>
        <w:ind w:hanging="362"/>
        <w:rPr>
          <w:sz w:val="20"/>
        </w:rPr>
      </w:pPr>
      <w:r w:rsidRPr="0B6E9AE0">
        <w:rPr>
          <w:sz w:val="20"/>
          <w:szCs w:val="20"/>
        </w:rPr>
        <w:t>Iniúchadh</w:t>
      </w:r>
    </w:p>
    <w:p w14:paraId="5DF466A5" w14:textId="77777777" w:rsidR="004918A1" w:rsidRDefault="00816FFE" w:rsidP="00A56906">
      <w:pPr>
        <w:pStyle w:val="Heading4"/>
        <w:numPr>
          <w:ilvl w:val="0"/>
          <w:numId w:val="49"/>
        </w:numPr>
        <w:tabs>
          <w:tab w:val="left" w:pos="1142"/>
        </w:tabs>
        <w:spacing w:before="230"/>
        <w:ind w:hanging="362"/>
      </w:pPr>
      <w:r>
        <w:t>Déileáil le hEisceachtaí nó</w:t>
      </w:r>
      <w:r>
        <w:rPr>
          <w:spacing w:val="-7"/>
        </w:rPr>
        <w:t xml:space="preserve"> </w:t>
      </w:r>
      <w:r>
        <w:t>Athruithe</w:t>
      </w:r>
    </w:p>
    <w:p w14:paraId="3E5125A0" w14:textId="5E47DC48" w:rsidR="00DB01CC" w:rsidRDefault="00816FFE" w:rsidP="00DB01CC">
      <w:pPr>
        <w:pStyle w:val="BodyText"/>
        <w:spacing w:before="176"/>
        <w:ind w:left="680" w:right="999"/>
        <w:jc w:val="both"/>
        <w:sectPr w:rsidR="00DB01CC">
          <w:pgSz w:w="11910" w:h="16840"/>
          <w:pgMar w:top="880" w:right="320" w:bottom="760" w:left="620" w:header="425" w:footer="574" w:gutter="0"/>
          <w:cols w:space="720"/>
        </w:sectPr>
      </w:pPr>
      <w:r>
        <w:t>Ní ghlacfar le haon athruithe ar na rialacháin seo ach i gcásanna eisceachtúla amháin.</w:t>
      </w:r>
      <w:r>
        <w:rPr>
          <w:spacing w:val="-3"/>
        </w:rPr>
        <w:t xml:space="preserve"> </w:t>
      </w:r>
      <w:r>
        <w:rPr>
          <w:spacing w:val="-4"/>
        </w:rPr>
        <w:t xml:space="preserve">Is </w:t>
      </w:r>
      <w:r>
        <w:t xml:space="preserve">éard is </w:t>
      </w:r>
      <w:r>
        <w:rPr>
          <w:b/>
        </w:rPr>
        <w:t xml:space="preserve">athrú struchtúrtha </w:t>
      </w:r>
      <w:r>
        <w:t xml:space="preserve">ann athrú suntasach buan ar na rialacháin seo a d'fhéadfaí a cheadú do chlár amháin nó níos mó. Sa chás </w:t>
      </w:r>
      <w:r>
        <w:rPr>
          <w:spacing w:val="-5"/>
        </w:rPr>
        <w:t xml:space="preserve">go </w:t>
      </w:r>
      <w:r>
        <w:t xml:space="preserve">dteastaíonn </w:t>
      </w:r>
      <w:r>
        <w:rPr>
          <w:b/>
        </w:rPr>
        <w:t xml:space="preserve">athrú struchtúrtha </w:t>
      </w:r>
      <w:r>
        <w:t xml:space="preserve">chun críche acadúla, caithfear iarratas a dhéanamh ar Choiste </w:t>
      </w:r>
      <w:r>
        <w:rPr>
          <w:spacing w:val="-3"/>
        </w:rPr>
        <w:t xml:space="preserve">na </w:t>
      </w:r>
      <w:r>
        <w:t xml:space="preserve">Rialachán Acadúil de chuid Choiste Seasta </w:t>
      </w:r>
      <w:r>
        <w:rPr>
          <w:spacing w:val="-3"/>
        </w:rPr>
        <w:t xml:space="preserve">na </w:t>
      </w:r>
      <w:r>
        <w:t xml:space="preserve">Comhairle Acadúla, </w:t>
      </w:r>
      <w:r>
        <w:rPr>
          <w:spacing w:val="-3"/>
        </w:rPr>
        <w:t xml:space="preserve">agus </w:t>
      </w:r>
      <w:r>
        <w:t xml:space="preserve">déanfaidh an Coiste sin moladh do Choiste Seasta na Comhairle Acadúla maidir leis na hiarratais a fhaightear. Is éard is lamháltas ann an Coiste Seasta  ag  tabhairt  cead sonrach, i ndiaidh breithniú agus moladh a bheith déanta ag Coiste  </w:t>
      </w:r>
      <w:r>
        <w:rPr>
          <w:spacing w:val="-3"/>
        </w:rPr>
        <w:t xml:space="preserve">na  </w:t>
      </w:r>
      <w:r>
        <w:t xml:space="preserve">Rialachán Acadúil, clár  staidéir  a athrú ó na rialacháin atá leagtha síos. D’fhéadfadh </w:t>
      </w:r>
      <w:r>
        <w:rPr>
          <w:b/>
        </w:rPr>
        <w:t xml:space="preserve">lamháltas </w:t>
      </w:r>
      <w:r>
        <w:t xml:space="preserve">a bheith ag teastáil ó thráth go chéile agus </w:t>
      </w:r>
      <w:r>
        <w:rPr>
          <w:spacing w:val="-3"/>
        </w:rPr>
        <w:t xml:space="preserve">is faoi </w:t>
      </w:r>
      <w:r>
        <w:t>Choiste Seasta na Comhairle Acadúla cinneadh a dhéanamh ina leith, i ndiaidh breithniú agus moladh a bheith déanta ag Coiste na Rialachán</w:t>
      </w:r>
      <w:r>
        <w:rPr>
          <w:spacing w:val="7"/>
        </w:rPr>
        <w:t xml:space="preserve"> </w:t>
      </w:r>
      <w:r>
        <w:t>Acadúil.</w:t>
      </w:r>
    </w:p>
    <w:p w14:paraId="26417BFE" w14:textId="1F667084" w:rsidR="004918A1" w:rsidRDefault="004918A1">
      <w:pPr>
        <w:pStyle w:val="BodyText"/>
      </w:pPr>
    </w:p>
    <w:p w14:paraId="393E857B" w14:textId="77777777" w:rsidR="004918A1" w:rsidRDefault="004918A1">
      <w:pPr>
        <w:pStyle w:val="BodyText"/>
        <w:spacing w:before="7"/>
        <w:rPr>
          <w:sz w:val="22"/>
        </w:rPr>
      </w:pPr>
    </w:p>
    <w:p w14:paraId="2E93A117" w14:textId="77777777" w:rsidR="004918A1" w:rsidRDefault="00816FFE" w:rsidP="00EC26FB">
      <w:pPr>
        <w:pStyle w:val="Heading3"/>
        <w:ind w:left="560"/>
        <w:jc w:val="center"/>
      </w:pPr>
      <w:bookmarkStart w:id="5" w:name="_bookmark5"/>
      <w:bookmarkEnd w:id="5"/>
      <w:r>
        <w:t>BACHELOR OF COMMERCE (B.Comm.)</w:t>
      </w:r>
    </w:p>
    <w:p w14:paraId="7097CE49" w14:textId="77777777" w:rsidR="004918A1" w:rsidRDefault="00816FFE">
      <w:pPr>
        <w:spacing w:before="169"/>
        <w:ind w:left="560"/>
        <w:rPr>
          <w:b/>
          <w:sz w:val="24"/>
        </w:rPr>
      </w:pPr>
      <w:r>
        <w:rPr>
          <w:b/>
          <w:sz w:val="24"/>
        </w:rPr>
        <w:t>General</w:t>
      </w:r>
    </w:p>
    <w:p w14:paraId="0AD1CC0C" w14:textId="51494F53" w:rsidR="004918A1" w:rsidRDefault="00816FFE">
      <w:pPr>
        <w:pStyle w:val="BodyText"/>
        <w:spacing w:before="210" w:line="230" w:lineRule="auto"/>
        <w:ind w:left="560" w:right="898"/>
        <w:jc w:val="both"/>
      </w:pPr>
      <w:r>
        <w:t>Candidates for the Degree of Bachelor of Commerce shall be required to pass the University examinations of the First, Second and Final years of the programme. The examinations of each year must be passed within two academic years of commencing the programme of study for that year. Students taking the B.Comm. International &amp; International Experience programmes spend Third Year abroad and Fourth Year at</w:t>
      </w:r>
      <w:r w:rsidR="00A46C03">
        <w:t xml:space="preserve"> University of Galway</w:t>
      </w:r>
      <w:r>
        <w:t>.</w:t>
      </w:r>
    </w:p>
    <w:p w14:paraId="2D8D8FD9" w14:textId="77777777" w:rsidR="004918A1" w:rsidRDefault="00816FFE">
      <w:pPr>
        <w:pStyle w:val="Heading3"/>
        <w:spacing w:before="182"/>
        <w:ind w:left="560"/>
      </w:pPr>
      <w:r>
        <w:t>Programme Specific regulations for First Year</w:t>
      </w:r>
    </w:p>
    <w:p w14:paraId="2AD4471C" w14:textId="77777777" w:rsidR="004918A1" w:rsidRDefault="00816FFE" w:rsidP="00A56906">
      <w:pPr>
        <w:pStyle w:val="ListParagraph"/>
        <w:numPr>
          <w:ilvl w:val="0"/>
          <w:numId w:val="46"/>
        </w:numPr>
        <w:tabs>
          <w:tab w:val="left" w:pos="846"/>
        </w:tabs>
        <w:spacing w:before="212" w:line="242" w:lineRule="auto"/>
        <w:ind w:right="895" w:firstLine="0"/>
        <w:jc w:val="both"/>
        <w:rPr>
          <w:sz w:val="20"/>
          <w:szCs w:val="20"/>
        </w:rPr>
      </w:pPr>
      <w:r w:rsidRPr="3B35936A">
        <w:rPr>
          <w:sz w:val="20"/>
          <w:szCs w:val="20"/>
        </w:rPr>
        <w:t>The</w:t>
      </w:r>
      <w:r w:rsidRPr="3B35936A">
        <w:rPr>
          <w:spacing w:val="-5"/>
          <w:sz w:val="20"/>
          <w:szCs w:val="20"/>
        </w:rPr>
        <w:t xml:space="preserve"> </w:t>
      </w:r>
      <w:r w:rsidRPr="3B35936A">
        <w:rPr>
          <w:sz w:val="20"/>
          <w:szCs w:val="20"/>
        </w:rPr>
        <w:t>First</w:t>
      </w:r>
      <w:r w:rsidRPr="3B35936A">
        <w:rPr>
          <w:spacing w:val="-7"/>
          <w:sz w:val="20"/>
          <w:szCs w:val="20"/>
        </w:rPr>
        <w:t xml:space="preserve"> </w:t>
      </w:r>
      <w:r w:rsidRPr="3B35936A">
        <w:rPr>
          <w:sz w:val="20"/>
          <w:szCs w:val="20"/>
        </w:rPr>
        <w:t>University</w:t>
      </w:r>
      <w:r w:rsidRPr="3B35936A">
        <w:rPr>
          <w:spacing w:val="-6"/>
          <w:sz w:val="20"/>
          <w:szCs w:val="20"/>
        </w:rPr>
        <w:t xml:space="preserve"> </w:t>
      </w:r>
      <w:r w:rsidRPr="3B35936A">
        <w:rPr>
          <w:sz w:val="20"/>
          <w:szCs w:val="20"/>
        </w:rPr>
        <w:t>Examination</w:t>
      </w:r>
      <w:r w:rsidRPr="3B35936A">
        <w:rPr>
          <w:spacing w:val="-6"/>
          <w:sz w:val="20"/>
          <w:szCs w:val="20"/>
        </w:rPr>
        <w:t xml:space="preserve"> </w:t>
      </w:r>
      <w:r w:rsidRPr="3B35936A">
        <w:rPr>
          <w:sz w:val="20"/>
          <w:szCs w:val="20"/>
        </w:rPr>
        <w:t>in</w:t>
      </w:r>
      <w:r w:rsidRPr="3B35936A">
        <w:rPr>
          <w:spacing w:val="-7"/>
          <w:sz w:val="20"/>
          <w:szCs w:val="20"/>
        </w:rPr>
        <w:t xml:space="preserve"> </w:t>
      </w:r>
      <w:r w:rsidRPr="3B35936A">
        <w:rPr>
          <w:sz w:val="20"/>
          <w:szCs w:val="20"/>
        </w:rPr>
        <w:t>Commerce</w:t>
      </w:r>
      <w:r w:rsidRPr="3B35936A">
        <w:rPr>
          <w:spacing w:val="-5"/>
          <w:sz w:val="20"/>
          <w:szCs w:val="20"/>
        </w:rPr>
        <w:t xml:space="preserve"> </w:t>
      </w:r>
      <w:r w:rsidRPr="3B35936A">
        <w:rPr>
          <w:sz w:val="20"/>
          <w:szCs w:val="20"/>
        </w:rPr>
        <w:t>must</w:t>
      </w:r>
      <w:r w:rsidRPr="3B35936A">
        <w:rPr>
          <w:spacing w:val="-7"/>
          <w:sz w:val="20"/>
          <w:szCs w:val="20"/>
        </w:rPr>
        <w:t xml:space="preserve"> </w:t>
      </w:r>
      <w:r w:rsidRPr="3B35936A">
        <w:rPr>
          <w:spacing w:val="-3"/>
          <w:sz w:val="20"/>
          <w:szCs w:val="20"/>
        </w:rPr>
        <w:t>be</w:t>
      </w:r>
      <w:r w:rsidRPr="3B35936A">
        <w:rPr>
          <w:spacing w:val="-5"/>
          <w:sz w:val="20"/>
          <w:szCs w:val="20"/>
        </w:rPr>
        <w:t xml:space="preserve"> </w:t>
      </w:r>
      <w:r w:rsidRPr="3B35936A">
        <w:rPr>
          <w:sz w:val="20"/>
          <w:szCs w:val="20"/>
        </w:rPr>
        <w:t>passed</w:t>
      </w:r>
      <w:r w:rsidRPr="3B35936A">
        <w:rPr>
          <w:spacing w:val="-11"/>
          <w:sz w:val="20"/>
          <w:szCs w:val="20"/>
        </w:rPr>
        <w:t xml:space="preserve"> </w:t>
      </w:r>
      <w:r w:rsidRPr="3B35936A">
        <w:rPr>
          <w:sz w:val="20"/>
          <w:szCs w:val="20"/>
        </w:rPr>
        <w:t>within</w:t>
      </w:r>
      <w:r w:rsidRPr="3B35936A">
        <w:rPr>
          <w:spacing w:val="-6"/>
          <w:sz w:val="20"/>
          <w:szCs w:val="20"/>
        </w:rPr>
        <w:t xml:space="preserve"> </w:t>
      </w:r>
      <w:r w:rsidRPr="3B35936A">
        <w:rPr>
          <w:sz w:val="20"/>
          <w:szCs w:val="20"/>
        </w:rPr>
        <w:t>two</w:t>
      </w:r>
      <w:r w:rsidRPr="3B35936A">
        <w:rPr>
          <w:spacing w:val="-6"/>
          <w:sz w:val="20"/>
          <w:szCs w:val="20"/>
        </w:rPr>
        <w:t xml:space="preserve"> </w:t>
      </w:r>
      <w:r w:rsidRPr="3B35936A">
        <w:rPr>
          <w:sz w:val="20"/>
          <w:szCs w:val="20"/>
        </w:rPr>
        <w:t>academic</w:t>
      </w:r>
      <w:r w:rsidRPr="3B35936A">
        <w:rPr>
          <w:spacing w:val="-6"/>
          <w:sz w:val="20"/>
          <w:szCs w:val="20"/>
        </w:rPr>
        <w:t xml:space="preserve"> </w:t>
      </w:r>
      <w:r w:rsidRPr="3B35936A">
        <w:rPr>
          <w:sz w:val="20"/>
          <w:szCs w:val="20"/>
        </w:rPr>
        <w:t>years</w:t>
      </w:r>
      <w:r w:rsidRPr="3B35936A">
        <w:rPr>
          <w:spacing w:val="-5"/>
          <w:sz w:val="20"/>
          <w:szCs w:val="20"/>
        </w:rPr>
        <w:t xml:space="preserve"> </w:t>
      </w:r>
      <w:r w:rsidRPr="3B35936A">
        <w:rPr>
          <w:sz w:val="20"/>
          <w:szCs w:val="20"/>
        </w:rPr>
        <w:t>from</w:t>
      </w:r>
      <w:r w:rsidRPr="3B35936A">
        <w:rPr>
          <w:spacing w:val="-7"/>
          <w:sz w:val="20"/>
          <w:szCs w:val="20"/>
        </w:rPr>
        <w:t xml:space="preserve"> </w:t>
      </w:r>
      <w:r w:rsidRPr="3B35936A">
        <w:rPr>
          <w:sz w:val="20"/>
          <w:szCs w:val="20"/>
        </w:rPr>
        <w:t>the</w:t>
      </w:r>
      <w:r w:rsidRPr="3B35936A">
        <w:rPr>
          <w:spacing w:val="-5"/>
          <w:sz w:val="20"/>
          <w:szCs w:val="20"/>
        </w:rPr>
        <w:t xml:space="preserve"> </w:t>
      </w:r>
      <w:r w:rsidRPr="3B35936A">
        <w:rPr>
          <w:sz w:val="20"/>
          <w:szCs w:val="20"/>
        </w:rPr>
        <w:t>date</w:t>
      </w:r>
      <w:r w:rsidRPr="3B35936A">
        <w:rPr>
          <w:spacing w:val="-6"/>
          <w:sz w:val="20"/>
          <w:szCs w:val="20"/>
        </w:rPr>
        <w:t xml:space="preserve"> </w:t>
      </w:r>
      <w:r w:rsidRPr="3B35936A">
        <w:rPr>
          <w:sz w:val="20"/>
          <w:szCs w:val="20"/>
        </w:rPr>
        <w:t>of</w:t>
      </w:r>
      <w:r w:rsidRPr="3B35936A">
        <w:rPr>
          <w:spacing w:val="-8"/>
          <w:sz w:val="20"/>
          <w:szCs w:val="20"/>
        </w:rPr>
        <w:t xml:space="preserve"> </w:t>
      </w:r>
      <w:r w:rsidRPr="3B35936A">
        <w:rPr>
          <w:sz w:val="20"/>
          <w:szCs w:val="20"/>
        </w:rPr>
        <w:t>entering the</w:t>
      </w:r>
      <w:r w:rsidRPr="3B35936A">
        <w:rPr>
          <w:spacing w:val="-6"/>
          <w:sz w:val="20"/>
          <w:szCs w:val="20"/>
        </w:rPr>
        <w:t xml:space="preserve"> </w:t>
      </w:r>
      <w:r w:rsidRPr="3B35936A">
        <w:rPr>
          <w:sz w:val="20"/>
          <w:szCs w:val="20"/>
        </w:rPr>
        <w:t>Course,</w:t>
      </w:r>
      <w:r w:rsidRPr="3B35936A">
        <w:rPr>
          <w:spacing w:val="-11"/>
          <w:sz w:val="20"/>
          <w:szCs w:val="20"/>
        </w:rPr>
        <w:t xml:space="preserve"> </w:t>
      </w:r>
      <w:r w:rsidRPr="3B35936A">
        <w:rPr>
          <w:sz w:val="20"/>
          <w:szCs w:val="20"/>
        </w:rPr>
        <w:t>except</w:t>
      </w:r>
      <w:r w:rsidRPr="3B35936A">
        <w:rPr>
          <w:spacing w:val="-8"/>
          <w:sz w:val="20"/>
          <w:szCs w:val="20"/>
        </w:rPr>
        <w:t xml:space="preserve"> </w:t>
      </w:r>
      <w:r w:rsidRPr="3B35936A">
        <w:rPr>
          <w:sz w:val="20"/>
          <w:szCs w:val="20"/>
        </w:rPr>
        <w:t>students</w:t>
      </w:r>
      <w:r w:rsidRPr="3B35936A">
        <w:rPr>
          <w:spacing w:val="-6"/>
          <w:sz w:val="20"/>
          <w:szCs w:val="20"/>
        </w:rPr>
        <w:t xml:space="preserve"> </w:t>
      </w:r>
      <w:r w:rsidRPr="3B35936A">
        <w:rPr>
          <w:sz w:val="20"/>
          <w:szCs w:val="20"/>
        </w:rPr>
        <w:t>who</w:t>
      </w:r>
      <w:r w:rsidRPr="3B35936A">
        <w:rPr>
          <w:spacing w:val="-11"/>
          <w:sz w:val="20"/>
          <w:szCs w:val="20"/>
        </w:rPr>
        <w:t xml:space="preserve"> </w:t>
      </w:r>
      <w:r w:rsidRPr="3B35936A">
        <w:rPr>
          <w:sz w:val="20"/>
          <w:szCs w:val="20"/>
        </w:rPr>
        <w:t>are</w:t>
      </w:r>
      <w:r w:rsidRPr="3B35936A">
        <w:rPr>
          <w:spacing w:val="-5"/>
          <w:sz w:val="20"/>
          <w:szCs w:val="20"/>
        </w:rPr>
        <w:t xml:space="preserve"> </w:t>
      </w:r>
      <w:r w:rsidRPr="3B35936A">
        <w:rPr>
          <w:sz w:val="20"/>
          <w:szCs w:val="20"/>
        </w:rPr>
        <w:t>permitted</w:t>
      </w:r>
      <w:r w:rsidRPr="3B35936A">
        <w:rPr>
          <w:spacing w:val="-7"/>
          <w:sz w:val="20"/>
          <w:szCs w:val="20"/>
        </w:rPr>
        <w:t xml:space="preserve"> </w:t>
      </w:r>
      <w:r w:rsidRPr="3B35936A">
        <w:rPr>
          <w:sz w:val="20"/>
          <w:szCs w:val="20"/>
        </w:rPr>
        <w:t>to</w:t>
      </w:r>
      <w:r w:rsidRPr="3B35936A">
        <w:rPr>
          <w:spacing w:val="-7"/>
          <w:sz w:val="20"/>
          <w:szCs w:val="20"/>
        </w:rPr>
        <w:t xml:space="preserve"> </w:t>
      </w:r>
      <w:r w:rsidRPr="3B35936A">
        <w:rPr>
          <w:sz w:val="20"/>
          <w:szCs w:val="20"/>
        </w:rPr>
        <w:t>transfer</w:t>
      </w:r>
      <w:r w:rsidRPr="3B35936A">
        <w:rPr>
          <w:spacing w:val="-8"/>
          <w:sz w:val="20"/>
          <w:szCs w:val="20"/>
        </w:rPr>
        <w:t xml:space="preserve"> </w:t>
      </w:r>
      <w:r w:rsidRPr="3B35936A">
        <w:rPr>
          <w:sz w:val="20"/>
          <w:szCs w:val="20"/>
        </w:rPr>
        <w:t>to</w:t>
      </w:r>
      <w:r w:rsidRPr="3B35936A">
        <w:rPr>
          <w:spacing w:val="-13"/>
          <w:sz w:val="20"/>
          <w:szCs w:val="20"/>
        </w:rPr>
        <w:t xml:space="preserve"> </w:t>
      </w:r>
      <w:r w:rsidRPr="3B35936A">
        <w:rPr>
          <w:sz w:val="20"/>
          <w:szCs w:val="20"/>
        </w:rPr>
        <w:t>First</w:t>
      </w:r>
      <w:r w:rsidRPr="3B35936A">
        <w:rPr>
          <w:spacing w:val="-7"/>
          <w:sz w:val="20"/>
          <w:szCs w:val="20"/>
        </w:rPr>
        <w:t xml:space="preserve"> </w:t>
      </w:r>
      <w:r w:rsidRPr="3B35936A">
        <w:rPr>
          <w:sz w:val="20"/>
          <w:szCs w:val="20"/>
        </w:rPr>
        <w:t>Commerce,</w:t>
      </w:r>
      <w:r w:rsidRPr="3B35936A">
        <w:rPr>
          <w:spacing w:val="-7"/>
          <w:sz w:val="20"/>
          <w:szCs w:val="20"/>
        </w:rPr>
        <w:t xml:space="preserve"> </w:t>
      </w:r>
      <w:r w:rsidRPr="3B35936A">
        <w:rPr>
          <w:sz w:val="20"/>
          <w:szCs w:val="20"/>
        </w:rPr>
        <w:t>having</w:t>
      </w:r>
      <w:r w:rsidRPr="3B35936A">
        <w:rPr>
          <w:spacing w:val="-6"/>
          <w:sz w:val="20"/>
          <w:szCs w:val="20"/>
        </w:rPr>
        <w:t xml:space="preserve"> </w:t>
      </w:r>
      <w:r w:rsidRPr="3B35936A">
        <w:rPr>
          <w:sz w:val="20"/>
          <w:szCs w:val="20"/>
        </w:rPr>
        <w:t>failed</w:t>
      </w:r>
      <w:r w:rsidRPr="3B35936A">
        <w:rPr>
          <w:spacing w:val="-6"/>
          <w:sz w:val="20"/>
          <w:szCs w:val="20"/>
        </w:rPr>
        <w:t xml:space="preserve"> </w:t>
      </w:r>
      <w:r w:rsidRPr="3B35936A">
        <w:rPr>
          <w:sz w:val="20"/>
          <w:szCs w:val="20"/>
        </w:rPr>
        <w:t>in</w:t>
      </w:r>
      <w:r w:rsidRPr="3B35936A">
        <w:rPr>
          <w:spacing w:val="-13"/>
          <w:sz w:val="20"/>
          <w:szCs w:val="20"/>
        </w:rPr>
        <w:t xml:space="preserve"> </w:t>
      </w:r>
      <w:r w:rsidRPr="3B35936A">
        <w:rPr>
          <w:sz w:val="20"/>
          <w:szCs w:val="20"/>
        </w:rPr>
        <w:t>another</w:t>
      </w:r>
      <w:r w:rsidRPr="3B35936A">
        <w:rPr>
          <w:spacing w:val="-8"/>
          <w:sz w:val="20"/>
          <w:szCs w:val="20"/>
        </w:rPr>
        <w:t xml:space="preserve"> </w:t>
      </w:r>
      <w:r w:rsidRPr="3B35936A">
        <w:rPr>
          <w:sz w:val="20"/>
          <w:szCs w:val="20"/>
        </w:rPr>
        <w:t>College,</w:t>
      </w:r>
      <w:r w:rsidRPr="3B35936A">
        <w:rPr>
          <w:spacing w:val="-6"/>
          <w:sz w:val="20"/>
          <w:szCs w:val="20"/>
        </w:rPr>
        <w:t xml:space="preserve"> </w:t>
      </w:r>
      <w:r w:rsidRPr="3B35936A">
        <w:rPr>
          <w:sz w:val="20"/>
          <w:szCs w:val="20"/>
        </w:rPr>
        <w:t>must pass the First University Examination in Commerce within one academic year of entering the</w:t>
      </w:r>
      <w:r w:rsidRPr="3B35936A">
        <w:rPr>
          <w:spacing w:val="-9"/>
          <w:sz w:val="20"/>
          <w:szCs w:val="20"/>
        </w:rPr>
        <w:t xml:space="preserve"> </w:t>
      </w:r>
      <w:r w:rsidRPr="3B35936A">
        <w:rPr>
          <w:sz w:val="20"/>
          <w:szCs w:val="20"/>
        </w:rPr>
        <w:t>Course.</w:t>
      </w:r>
    </w:p>
    <w:p w14:paraId="2CB8B765" w14:textId="77777777" w:rsidR="004918A1" w:rsidRDefault="004918A1">
      <w:pPr>
        <w:pStyle w:val="BodyText"/>
        <w:rPr>
          <w:sz w:val="22"/>
        </w:rPr>
      </w:pPr>
    </w:p>
    <w:p w14:paraId="45605656" w14:textId="77777777" w:rsidR="004918A1" w:rsidRDefault="00816FFE">
      <w:pPr>
        <w:pStyle w:val="Heading3"/>
        <w:spacing w:before="162"/>
        <w:ind w:left="560"/>
      </w:pPr>
      <w:r>
        <w:t>Modules for First Year:</w:t>
      </w:r>
    </w:p>
    <w:p w14:paraId="1BDD075F" w14:textId="77777777" w:rsidR="004918A1" w:rsidRDefault="00816FFE">
      <w:pPr>
        <w:spacing w:before="212"/>
        <w:ind w:left="560"/>
        <w:rPr>
          <w:b/>
          <w:sz w:val="20"/>
        </w:rPr>
      </w:pPr>
      <w:r>
        <w:rPr>
          <w:b/>
          <w:sz w:val="20"/>
          <w:u w:val="single"/>
        </w:rPr>
        <w:t>Core</w:t>
      </w:r>
    </w:p>
    <w:p w14:paraId="09709118" w14:textId="77777777" w:rsidR="004918A1" w:rsidRDefault="004918A1">
      <w:pPr>
        <w:pStyle w:val="BodyText"/>
        <w:rPr>
          <w:b/>
          <w:sz w:val="19"/>
        </w:rPr>
      </w:pPr>
    </w:p>
    <w:tbl>
      <w:tblPr>
        <w:tblW w:w="0" w:type="auto"/>
        <w:tblInd w:w="518" w:type="dxa"/>
        <w:tblLayout w:type="fixed"/>
        <w:tblCellMar>
          <w:left w:w="0" w:type="dxa"/>
          <w:right w:w="0" w:type="dxa"/>
        </w:tblCellMar>
        <w:tblLook w:val="01E0" w:firstRow="1" w:lastRow="1" w:firstColumn="1" w:lastColumn="1" w:noHBand="0" w:noVBand="0"/>
      </w:tblPr>
      <w:tblGrid>
        <w:gridCol w:w="1018"/>
        <w:gridCol w:w="3830"/>
        <w:gridCol w:w="1529"/>
        <w:gridCol w:w="1529"/>
      </w:tblGrid>
      <w:tr w:rsidR="004918A1" w14:paraId="779CB6C6" w14:textId="77777777" w:rsidTr="5553FAC2">
        <w:trPr>
          <w:trHeight w:val="220"/>
        </w:trPr>
        <w:tc>
          <w:tcPr>
            <w:tcW w:w="1018" w:type="dxa"/>
          </w:tcPr>
          <w:p w14:paraId="3E7B076E" w14:textId="77777777" w:rsidR="004918A1" w:rsidRDefault="00816FFE">
            <w:pPr>
              <w:pStyle w:val="TableParagraph"/>
              <w:spacing w:line="201" w:lineRule="exact"/>
              <w:rPr>
                <w:sz w:val="20"/>
              </w:rPr>
            </w:pPr>
            <w:r>
              <w:rPr>
                <w:sz w:val="20"/>
              </w:rPr>
              <w:t>EC142</w:t>
            </w:r>
          </w:p>
        </w:tc>
        <w:tc>
          <w:tcPr>
            <w:tcW w:w="3830" w:type="dxa"/>
          </w:tcPr>
          <w:p w14:paraId="10D8EC44" w14:textId="77777777" w:rsidR="004918A1" w:rsidRDefault="00816FFE">
            <w:pPr>
              <w:pStyle w:val="TableParagraph"/>
              <w:spacing w:line="201" w:lineRule="exact"/>
              <w:ind w:left="27"/>
              <w:rPr>
                <w:sz w:val="20"/>
              </w:rPr>
            </w:pPr>
            <w:r>
              <w:rPr>
                <w:sz w:val="20"/>
              </w:rPr>
              <w:t>Principles of Microeconomics (B.Comm)</w:t>
            </w:r>
          </w:p>
        </w:tc>
        <w:tc>
          <w:tcPr>
            <w:tcW w:w="1529" w:type="dxa"/>
          </w:tcPr>
          <w:p w14:paraId="6CECB65B" w14:textId="77777777" w:rsidR="004918A1" w:rsidRDefault="00816FFE">
            <w:pPr>
              <w:pStyle w:val="TableParagraph"/>
              <w:spacing w:line="201" w:lineRule="exact"/>
              <w:ind w:left="449"/>
              <w:rPr>
                <w:sz w:val="20"/>
              </w:rPr>
            </w:pPr>
            <w:r>
              <w:rPr>
                <w:sz w:val="20"/>
              </w:rPr>
              <w:t>5 ECTS</w:t>
            </w:r>
          </w:p>
        </w:tc>
        <w:tc>
          <w:tcPr>
            <w:tcW w:w="1529" w:type="dxa"/>
          </w:tcPr>
          <w:p w14:paraId="501CB01A" w14:textId="77777777" w:rsidR="004918A1" w:rsidRDefault="00816FFE">
            <w:pPr>
              <w:pStyle w:val="TableParagraph"/>
              <w:spacing w:line="201" w:lineRule="exact"/>
              <w:ind w:left="341"/>
              <w:rPr>
                <w:sz w:val="20"/>
              </w:rPr>
            </w:pPr>
            <w:r>
              <w:rPr>
                <w:sz w:val="20"/>
              </w:rPr>
              <w:t>Semester 1</w:t>
            </w:r>
          </w:p>
        </w:tc>
      </w:tr>
      <w:tr w:rsidR="004918A1" w14:paraId="254C9AA3" w14:textId="77777777" w:rsidTr="5553FAC2">
        <w:trPr>
          <w:trHeight w:val="225"/>
        </w:trPr>
        <w:tc>
          <w:tcPr>
            <w:tcW w:w="1018" w:type="dxa"/>
          </w:tcPr>
          <w:p w14:paraId="521CC842" w14:textId="77777777" w:rsidR="004918A1" w:rsidRDefault="00816FFE">
            <w:pPr>
              <w:pStyle w:val="TableParagraph"/>
              <w:spacing w:line="205" w:lineRule="exact"/>
              <w:rPr>
                <w:sz w:val="20"/>
              </w:rPr>
            </w:pPr>
            <w:r>
              <w:rPr>
                <w:sz w:val="20"/>
              </w:rPr>
              <w:t>EC143</w:t>
            </w:r>
          </w:p>
        </w:tc>
        <w:tc>
          <w:tcPr>
            <w:tcW w:w="3830" w:type="dxa"/>
          </w:tcPr>
          <w:p w14:paraId="353B6F68" w14:textId="77777777" w:rsidR="004918A1" w:rsidRDefault="00816FFE">
            <w:pPr>
              <w:pStyle w:val="TableParagraph"/>
              <w:spacing w:line="205" w:lineRule="exact"/>
              <w:ind w:left="27"/>
              <w:rPr>
                <w:sz w:val="20"/>
              </w:rPr>
            </w:pPr>
            <w:r>
              <w:rPr>
                <w:sz w:val="20"/>
              </w:rPr>
              <w:t>Principles of Macroeconomics (B.Comm)</w:t>
            </w:r>
          </w:p>
        </w:tc>
        <w:tc>
          <w:tcPr>
            <w:tcW w:w="1529" w:type="dxa"/>
          </w:tcPr>
          <w:p w14:paraId="442DC40B" w14:textId="77777777" w:rsidR="004918A1" w:rsidRDefault="00816FFE">
            <w:pPr>
              <w:pStyle w:val="TableParagraph"/>
              <w:spacing w:line="205" w:lineRule="exact"/>
              <w:ind w:left="449"/>
              <w:rPr>
                <w:sz w:val="20"/>
              </w:rPr>
            </w:pPr>
            <w:r>
              <w:rPr>
                <w:sz w:val="20"/>
              </w:rPr>
              <w:t>5 ECTS</w:t>
            </w:r>
          </w:p>
        </w:tc>
        <w:tc>
          <w:tcPr>
            <w:tcW w:w="1529" w:type="dxa"/>
          </w:tcPr>
          <w:p w14:paraId="2AC6BCFA" w14:textId="77777777" w:rsidR="004918A1" w:rsidRDefault="00816FFE">
            <w:pPr>
              <w:pStyle w:val="TableParagraph"/>
              <w:spacing w:line="205" w:lineRule="exact"/>
              <w:ind w:left="341"/>
              <w:rPr>
                <w:sz w:val="20"/>
              </w:rPr>
            </w:pPr>
            <w:r>
              <w:rPr>
                <w:sz w:val="20"/>
              </w:rPr>
              <w:t>Semester 2</w:t>
            </w:r>
          </w:p>
        </w:tc>
      </w:tr>
      <w:tr w:rsidR="004918A1" w14:paraId="696A0AFC" w14:textId="77777777" w:rsidTr="5553FAC2">
        <w:trPr>
          <w:trHeight w:val="225"/>
        </w:trPr>
        <w:tc>
          <w:tcPr>
            <w:tcW w:w="1018" w:type="dxa"/>
          </w:tcPr>
          <w:p w14:paraId="06D53490" w14:textId="77777777" w:rsidR="004918A1" w:rsidRDefault="00816FFE">
            <w:pPr>
              <w:pStyle w:val="TableParagraph"/>
              <w:spacing w:line="205" w:lineRule="exact"/>
              <w:rPr>
                <w:sz w:val="20"/>
              </w:rPr>
            </w:pPr>
            <w:r>
              <w:rPr>
                <w:sz w:val="20"/>
              </w:rPr>
              <w:t>AY104</w:t>
            </w:r>
          </w:p>
        </w:tc>
        <w:tc>
          <w:tcPr>
            <w:tcW w:w="3830" w:type="dxa"/>
          </w:tcPr>
          <w:p w14:paraId="3C4E2785" w14:textId="58745646" w:rsidR="004918A1" w:rsidRDefault="00816FFE" w:rsidP="3B35936A">
            <w:pPr>
              <w:pStyle w:val="TableParagraph"/>
              <w:spacing w:line="205" w:lineRule="exact"/>
              <w:ind w:left="27"/>
              <w:rPr>
                <w:sz w:val="20"/>
                <w:szCs w:val="20"/>
              </w:rPr>
            </w:pPr>
            <w:r w:rsidRPr="3B35936A">
              <w:rPr>
                <w:sz w:val="20"/>
                <w:szCs w:val="20"/>
              </w:rPr>
              <w:t>Introduction to Financial Accounting</w:t>
            </w:r>
          </w:p>
        </w:tc>
        <w:tc>
          <w:tcPr>
            <w:tcW w:w="1529" w:type="dxa"/>
          </w:tcPr>
          <w:p w14:paraId="1D4EDD6E" w14:textId="77777777" w:rsidR="004918A1" w:rsidRDefault="00816FFE">
            <w:pPr>
              <w:pStyle w:val="TableParagraph"/>
              <w:spacing w:line="205" w:lineRule="exact"/>
              <w:ind w:left="449"/>
              <w:rPr>
                <w:sz w:val="20"/>
              </w:rPr>
            </w:pPr>
            <w:r>
              <w:rPr>
                <w:sz w:val="20"/>
              </w:rPr>
              <w:t>5 ECTS</w:t>
            </w:r>
          </w:p>
        </w:tc>
        <w:tc>
          <w:tcPr>
            <w:tcW w:w="1529" w:type="dxa"/>
          </w:tcPr>
          <w:p w14:paraId="75917CB4" w14:textId="77777777" w:rsidR="004918A1" w:rsidRDefault="00816FFE">
            <w:pPr>
              <w:pStyle w:val="TableParagraph"/>
              <w:spacing w:line="205" w:lineRule="exact"/>
              <w:ind w:left="341"/>
              <w:rPr>
                <w:sz w:val="20"/>
              </w:rPr>
            </w:pPr>
            <w:r>
              <w:rPr>
                <w:sz w:val="20"/>
              </w:rPr>
              <w:t>Semester 1</w:t>
            </w:r>
          </w:p>
        </w:tc>
      </w:tr>
      <w:tr w:rsidR="004918A1" w14:paraId="19526B5C" w14:textId="77777777" w:rsidTr="5553FAC2">
        <w:trPr>
          <w:trHeight w:val="220"/>
        </w:trPr>
        <w:tc>
          <w:tcPr>
            <w:tcW w:w="1018" w:type="dxa"/>
          </w:tcPr>
          <w:p w14:paraId="243460A8" w14:textId="77777777" w:rsidR="004918A1" w:rsidRDefault="00816FFE">
            <w:pPr>
              <w:pStyle w:val="TableParagraph"/>
              <w:spacing w:line="200" w:lineRule="exact"/>
              <w:rPr>
                <w:sz w:val="20"/>
              </w:rPr>
            </w:pPr>
            <w:r>
              <w:rPr>
                <w:sz w:val="20"/>
              </w:rPr>
              <w:t>AY105</w:t>
            </w:r>
          </w:p>
        </w:tc>
        <w:tc>
          <w:tcPr>
            <w:tcW w:w="3830" w:type="dxa"/>
          </w:tcPr>
          <w:p w14:paraId="086CD138" w14:textId="77777777" w:rsidR="004918A1" w:rsidRDefault="00816FFE">
            <w:pPr>
              <w:pStyle w:val="TableParagraph"/>
              <w:spacing w:line="200" w:lineRule="exact"/>
              <w:ind w:left="27"/>
              <w:rPr>
                <w:sz w:val="20"/>
              </w:rPr>
            </w:pPr>
            <w:r>
              <w:rPr>
                <w:sz w:val="20"/>
              </w:rPr>
              <w:t>Introduction to Management Accounting</w:t>
            </w:r>
          </w:p>
        </w:tc>
        <w:tc>
          <w:tcPr>
            <w:tcW w:w="1529" w:type="dxa"/>
          </w:tcPr>
          <w:p w14:paraId="51A3100F" w14:textId="77777777" w:rsidR="004918A1" w:rsidRDefault="00816FFE">
            <w:pPr>
              <w:pStyle w:val="TableParagraph"/>
              <w:spacing w:line="200" w:lineRule="exact"/>
              <w:ind w:left="449"/>
              <w:rPr>
                <w:sz w:val="20"/>
              </w:rPr>
            </w:pPr>
            <w:r>
              <w:rPr>
                <w:sz w:val="20"/>
              </w:rPr>
              <w:t>5 ECTS</w:t>
            </w:r>
          </w:p>
        </w:tc>
        <w:tc>
          <w:tcPr>
            <w:tcW w:w="1529" w:type="dxa"/>
          </w:tcPr>
          <w:p w14:paraId="77ABEA8F" w14:textId="77777777" w:rsidR="004918A1" w:rsidRDefault="00816FFE">
            <w:pPr>
              <w:pStyle w:val="TableParagraph"/>
              <w:spacing w:line="200" w:lineRule="exact"/>
              <w:ind w:left="341"/>
              <w:rPr>
                <w:sz w:val="20"/>
              </w:rPr>
            </w:pPr>
            <w:r>
              <w:rPr>
                <w:sz w:val="20"/>
              </w:rPr>
              <w:t>Semester 2</w:t>
            </w:r>
          </w:p>
        </w:tc>
      </w:tr>
      <w:tr w:rsidR="004918A1" w14:paraId="679F6A56" w14:textId="77777777" w:rsidTr="5553FAC2">
        <w:trPr>
          <w:trHeight w:val="220"/>
        </w:trPr>
        <w:tc>
          <w:tcPr>
            <w:tcW w:w="1018" w:type="dxa"/>
          </w:tcPr>
          <w:p w14:paraId="09ED6232" w14:textId="77777777" w:rsidR="004918A1" w:rsidRDefault="00816FFE">
            <w:pPr>
              <w:pStyle w:val="TableParagraph"/>
              <w:spacing w:line="200" w:lineRule="exact"/>
              <w:rPr>
                <w:sz w:val="20"/>
              </w:rPr>
            </w:pPr>
            <w:r>
              <w:rPr>
                <w:sz w:val="20"/>
              </w:rPr>
              <w:t>MS120</w:t>
            </w:r>
          </w:p>
        </w:tc>
        <w:tc>
          <w:tcPr>
            <w:tcW w:w="3830" w:type="dxa"/>
          </w:tcPr>
          <w:p w14:paraId="72DCCD5C" w14:textId="77777777" w:rsidR="004918A1" w:rsidRDefault="00816FFE">
            <w:pPr>
              <w:pStyle w:val="TableParagraph"/>
              <w:spacing w:line="200" w:lineRule="exact"/>
              <w:ind w:left="27"/>
              <w:rPr>
                <w:sz w:val="20"/>
              </w:rPr>
            </w:pPr>
            <w:r>
              <w:rPr>
                <w:sz w:val="20"/>
              </w:rPr>
              <w:t>Business Information Systems</w:t>
            </w:r>
          </w:p>
        </w:tc>
        <w:tc>
          <w:tcPr>
            <w:tcW w:w="1529" w:type="dxa"/>
          </w:tcPr>
          <w:p w14:paraId="1BBF4147" w14:textId="77777777" w:rsidR="004918A1" w:rsidRDefault="00816FFE">
            <w:pPr>
              <w:pStyle w:val="TableParagraph"/>
              <w:spacing w:line="200" w:lineRule="exact"/>
              <w:ind w:left="449"/>
              <w:rPr>
                <w:sz w:val="20"/>
              </w:rPr>
            </w:pPr>
            <w:r>
              <w:rPr>
                <w:sz w:val="20"/>
              </w:rPr>
              <w:t>5 ECTS</w:t>
            </w:r>
          </w:p>
        </w:tc>
        <w:tc>
          <w:tcPr>
            <w:tcW w:w="1529" w:type="dxa"/>
          </w:tcPr>
          <w:p w14:paraId="13380834" w14:textId="77777777" w:rsidR="004918A1" w:rsidRDefault="00816FFE">
            <w:pPr>
              <w:pStyle w:val="TableParagraph"/>
              <w:spacing w:line="200" w:lineRule="exact"/>
              <w:ind w:left="341"/>
              <w:rPr>
                <w:sz w:val="20"/>
              </w:rPr>
            </w:pPr>
            <w:r>
              <w:rPr>
                <w:sz w:val="20"/>
              </w:rPr>
              <w:t>Semester 1</w:t>
            </w:r>
          </w:p>
        </w:tc>
      </w:tr>
      <w:tr w:rsidR="004918A1" w14:paraId="4A2D7BF1" w14:textId="77777777" w:rsidTr="5553FAC2">
        <w:trPr>
          <w:trHeight w:val="220"/>
        </w:trPr>
        <w:tc>
          <w:tcPr>
            <w:tcW w:w="1018" w:type="dxa"/>
          </w:tcPr>
          <w:p w14:paraId="69BF4EF7" w14:textId="77777777" w:rsidR="004918A1" w:rsidRDefault="00816FFE">
            <w:pPr>
              <w:pStyle w:val="TableParagraph"/>
              <w:spacing w:line="200" w:lineRule="exact"/>
              <w:rPr>
                <w:sz w:val="20"/>
              </w:rPr>
            </w:pPr>
            <w:r>
              <w:rPr>
                <w:sz w:val="20"/>
              </w:rPr>
              <w:t>MS1100</w:t>
            </w:r>
          </w:p>
        </w:tc>
        <w:tc>
          <w:tcPr>
            <w:tcW w:w="3830" w:type="dxa"/>
          </w:tcPr>
          <w:p w14:paraId="6B453EE2" w14:textId="77777777" w:rsidR="004918A1" w:rsidRDefault="00816FFE">
            <w:pPr>
              <w:pStyle w:val="TableParagraph"/>
              <w:spacing w:line="200" w:lineRule="exact"/>
              <w:ind w:left="27"/>
              <w:rPr>
                <w:sz w:val="20"/>
              </w:rPr>
            </w:pPr>
            <w:r>
              <w:rPr>
                <w:sz w:val="20"/>
              </w:rPr>
              <w:t>Information Management for Business</w:t>
            </w:r>
          </w:p>
        </w:tc>
        <w:tc>
          <w:tcPr>
            <w:tcW w:w="1529" w:type="dxa"/>
          </w:tcPr>
          <w:p w14:paraId="5A8A462E" w14:textId="77777777" w:rsidR="004918A1" w:rsidRDefault="00816FFE">
            <w:pPr>
              <w:pStyle w:val="TableParagraph"/>
              <w:spacing w:line="200" w:lineRule="exact"/>
              <w:ind w:left="449"/>
              <w:rPr>
                <w:sz w:val="20"/>
              </w:rPr>
            </w:pPr>
            <w:r>
              <w:rPr>
                <w:sz w:val="20"/>
              </w:rPr>
              <w:t>5 ECTS</w:t>
            </w:r>
          </w:p>
        </w:tc>
        <w:tc>
          <w:tcPr>
            <w:tcW w:w="1529" w:type="dxa"/>
          </w:tcPr>
          <w:p w14:paraId="05B34A13" w14:textId="77777777" w:rsidR="004918A1" w:rsidRDefault="00816FFE">
            <w:pPr>
              <w:pStyle w:val="TableParagraph"/>
              <w:spacing w:line="200" w:lineRule="exact"/>
              <w:ind w:left="341"/>
              <w:rPr>
                <w:sz w:val="20"/>
              </w:rPr>
            </w:pPr>
            <w:r>
              <w:rPr>
                <w:sz w:val="20"/>
              </w:rPr>
              <w:t>Semester 2</w:t>
            </w:r>
          </w:p>
        </w:tc>
      </w:tr>
      <w:tr w:rsidR="004918A1" w14:paraId="3DB5AEDF" w14:textId="77777777" w:rsidTr="5553FAC2">
        <w:trPr>
          <w:trHeight w:val="220"/>
        </w:trPr>
        <w:tc>
          <w:tcPr>
            <w:tcW w:w="1018" w:type="dxa"/>
          </w:tcPr>
          <w:p w14:paraId="4DF89980" w14:textId="77777777" w:rsidR="004918A1" w:rsidRDefault="00816FFE">
            <w:pPr>
              <w:pStyle w:val="TableParagraph"/>
              <w:spacing w:line="200" w:lineRule="exact"/>
              <w:rPr>
                <w:sz w:val="20"/>
              </w:rPr>
            </w:pPr>
            <w:r>
              <w:rPr>
                <w:sz w:val="20"/>
              </w:rPr>
              <w:t>MA119</w:t>
            </w:r>
          </w:p>
        </w:tc>
        <w:tc>
          <w:tcPr>
            <w:tcW w:w="3830" w:type="dxa"/>
          </w:tcPr>
          <w:p w14:paraId="5525B23E" w14:textId="77777777" w:rsidR="004918A1" w:rsidRDefault="00816FFE">
            <w:pPr>
              <w:pStyle w:val="TableParagraph"/>
              <w:spacing w:line="200" w:lineRule="exact"/>
              <w:ind w:left="27"/>
              <w:rPr>
                <w:sz w:val="20"/>
              </w:rPr>
            </w:pPr>
            <w:r>
              <w:rPr>
                <w:sz w:val="20"/>
              </w:rPr>
              <w:t>Mathematics for Business</w:t>
            </w:r>
          </w:p>
        </w:tc>
        <w:tc>
          <w:tcPr>
            <w:tcW w:w="1529" w:type="dxa"/>
          </w:tcPr>
          <w:p w14:paraId="2233E033" w14:textId="77777777" w:rsidR="004918A1" w:rsidRDefault="00816FFE">
            <w:pPr>
              <w:pStyle w:val="TableParagraph"/>
              <w:spacing w:line="200" w:lineRule="exact"/>
              <w:ind w:left="449"/>
              <w:rPr>
                <w:sz w:val="20"/>
              </w:rPr>
            </w:pPr>
            <w:r>
              <w:rPr>
                <w:sz w:val="20"/>
              </w:rPr>
              <w:t>5 ECTS</w:t>
            </w:r>
          </w:p>
        </w:tc>
        <w:tc>
          <w:tcPr>
            <w:tcW w:w="1529" w:type="dxa"/>
          </w:tcPr>
          <w:p w14:paraId="3B2CB8AE" w14:textId="77777777" w:rsidR="004918A1" w:rsidRDefault="00816FFE">
            <w:pPr>
              <w:pStyle w:val="TableParagraph"/>
              <w:spacing w:line="200" w:lineRule="exact"/>
              <w:ind w:left="341"/>
              <w:rPr>
                <w:sz w:val="20"/>
              </w:rPr>
            </w:pPr>
            <w:r>
              <w:rPr>
                <w:sz w:val="20"/>
              </w:rPr>
              <w:t>Semester 1</w:t>
            </w:r>
          </w:p>
        </w:tc>
      </w:tr>
      <w:tr w:rsidR="004918A1" w14:paraId="6F37FB9F" w14:textId="77777777" w:rsidTr="5553FAC2">
        <w:trPr>
          <w:trHeight w:val="220"/>
        </w:trPr>
        <w:tc>
          <w:tcPr>
            <w:tcW w:w="1018" w:type="dxa"/>
          </w:tcPr>
          <w:p w14:paraId="7E027BAC" w14:textId="77777777" w:rsidR="004918A1" w:rsidRDefault="00816FFE">
            <w:pPr>
              <w:pStyle w:val="TableParagraph"/>
              <w:spacing w:line="200" w:lineRule="exact"/>
              <w:rPr>
                <w:sz w:val="20"/>
              </w:rPr>
            </w:pPr>
            <w:r>
              <w:rPr>
                <w:sz w:val="20"/>
              </w:rPr>
              <w:t>ST1109</w:t>
            </w:r>
          </w:p>
        </w:tc>
        <w:tc>
          <w:tcPr>
            <w:tcW w:w="3830" w:type="dxa"/>
          </w:tcPr>
          <w:p w14:paraId="404F6D72" w14:textId="77777777" w:rsidR="004918A1" w:rsidRDefault="00816FFE">
            <w:pPr>
              <w:pStyle w:val="TableParagraph"/>
              <w:spacing w:line="200" w:lineRule="exact"/>
              <w:ind w:left="27"/>
              <w:rPr>
                <w:sz w:val="20"/>
              </w:rPr>
            </w:pPr>
            <w:r>
              <w:rPr>
                <w:sz w:val="20"/>
              </w:rPr>
              <w:t>Introductory Statistics for Business</w:t>
            </w:r>
          </w:p>
        </w:tc>
        <w:tc>
          <w:tcPr>
            <w:tcW w:w="1529" w:type="dxa"/>
          </w:tcPr>
          <w:p w14:paraId="422680E9" w14:textId="77777777" w:rsidR="004918A1" w:rsidRDefault="00816FFE">
            <w:pPr>
              <w:pStyle w:val="TableParagraph"/>
              <w:spacing w:line="200" w:lineRule="exact"/>
              <w:ind w:left="449"/>
              <w:rPr>
                <w:sz w:val="20"/>
              </w:rPr>
            </w:pPr>
            <w:r>
              <w:rPr>
                <w:sz w:val="20"/>
              </w:rPr>
              <w:t>5 ECTS</w:t>
            </w:r>
          </w:p>
        </w:tc>
        <w:tc>
          <w:tcPr>
            <w:tcW w:w="1529" w:type="dxa"/>
          </w:tcPr>
          <w:p w14:paraId="5A2C43F5" w14:textId="77777777" w:rsidR="004918A1" w:rsidRDefault="00816FFE">
            <w:pPr>
              <w:pStyle w:val="TableParagraph"/>
              <w:spacing w:line="200" w:lineRule="exact"/>
              <w:ind w:left="341"/>
              <w:rPr>
                <w:sz w:val="20"/>
              </w:rPr>
            </w:pPr>
            <w:r>
              <w:rPr>
                <w:sz w:val="20"/>
              </w:rPr>
              <w:t>Semester 2</w:t>
            </w:r>
          </w:p>
        </w:tc>
      </w:tr>
      <w:tr w:rsidR="004918A1" w14:paraId="7F3DD7AD" w14:textId="77777777" w:rsidTr="5553FAC2">
        <w:trPr>
          <w:trHeight w:val="220"/>
        </w:trPr>
        <w:tc>
          <w:tcPr>
            <w:tcW w:w="1018" w:type="dxa"/>
          </w:tcPr>
          <w:p w14:paraId="51BCF8FF" w14:textId="2F960354" w:rsidR="004918A1" w:rsidRDefault="00BF297F">
            <w:pPr>
              <w:pStyle w:val="TableParagraph"/>
              <w:spacing w:line="200" w:lineRule="exact"/>
              <w:rPr>
                <w:sz w:val="20"/>
              </w:rPr>
            </w:pPr>
            <w:r>
              <w:rPr>
                <w:sz w:val="20"/>
              </w:rPr>
              <w:t>MG3116</w:t>
            </w:r>
          </w:p>
        </w:tc>
        <w:tc>
          <w:tcPr>
            <w:tcW w:w="3830" w:type="dxa"/>
          </w:tcPr>
          <w:p w14:paraId="59A940C0" w14:textId="0B9A1656" w:rsidR="004918A1" w:rsidRDefault="00BF297F">
            <w:pPr>
              <w:pStyle w:val="TableParagraph"/>
              <w:spacing w:line="200" w:lineRule="exact"/>
              <w:ind w:left="27"/>
              <w:rPr>
                <w:sz w:val="20"/>
              </w:rPr>
            </w:pPr>
            <w:r w:rsidRPr="00BF297F">
              <w:rPr>
                <w:sz w:val="20"/>
              </w:rPr>
              <w:t>Management: Enterprise and Society</w:t>
            </w:r>
          </w:p>
        </w:tc>
        <w:tc>
          <w:tcPr>
            <w:tcW w:w="1529" w:type="dxa"/>
          </w:tcPr>
          <w:p w14:paraId="4D25F817" w14:textId="77777777" w:rsidR="004918A1" w:rsidRDefault="00816FFE">
            <w:pPr>
              <w:pStyle w:val="TableParagraph"/>
              <w:spacing w:line="200" w:lineRule="exact"/>
              <w:ind w:left="449"/>
              <w:rPr>
                <w:sz w:val="20"/>
              </w:rPr>
            </w:pPr>
            <w:r>
              <w:rPr>
                <w:sz w:val="20"/>
              </w:rPr>
              <w:t>5 ECTS</w:t>
            </w:r>
          </w:p>
        </w:tc>
        <w:tc>
          <w:tcPr>
            <w:tcW w:w="1529" w:type="dxa"/>
          </w:tcPr>
          <w:p w14:paraId="44AB6B3D" w14:textId="77777777" w:rsidR="004918A1" w:rsidRDefault="00816FFE">
            <w:pPr>
              <w:pStyle w:val="TableParagraph"/>
              <w:spacing w:line="200" w:lineRule="exact"/>
              <w:ind w:left="341"/>
              <w:rPr>
                <w:sz w:val="20"/>
              </w:rPr>
            </w:pPr>
            <w:r>
              <w:rPr>
                <w:sz w:val="20"/>
              </w:rPr>
              <w:t>Semester 1</w:t>
            </w:r>
          </w:p>
        </w:tc>
      </w:tr>
      <w:tr w:rsidR="004918A1" w14:paraId="404FC826" w14:textId="77777777" w:rsidTr="5553FAC2">
        <w:trPr>
          <w:trHeight w:val="440"/>
        </w:trPr>
        <w:tc>
          <w:tcPr>
            <w:tcW w:w="1018" w:type="dxa"/>
          </w:tcPr>
          <w:p w14:paraId="028803DC" w14:textId="428FB10E" w:rsidR="004918A1" w:rsidRDefault="00022222">
            <w:pPr>
              <w:pStyle w:val="TableParagraph"/>
              <w:spacing w:line="221" w:lineRule="exact"/>
              <w:rPr>
                <w:sz w:val="20"/>
              </w:rPr>
            </w:pPr>
            <w:r>
              <w:rPr>
                <w:sz w:val="20"/>
              </w:rPr>
              <w:t>MK3106</w:t>
            </w:r>
          </w:p>
        </w:tc>
        <w:tc>
          <w:tcPr>
            <w:tcW w:w="3830" w:type="dxa"/>
          </w:tcPr>
          <w:p w14:paraId="3708B3B6" w14:textId="699AE634" w:rsidR="004918A1" w:rsidRDefault="00022222">
            <w:pPr>
              <w:pStyle w:val="TableParagraph"/>
              <w:spacing w:line="221" w:lineRule="exact"/>
              <w:ind w:left="27"/>
              <w:rPr>
                <w:sz w:val="20"/>
              </w:rPr>
            </w:pPr>
            <w:r>
              <w:rPr>
                <w:sz w:val="20"/>
              </w:rPr>
              <w:t>Introduction to Marketing</w:t>
            </w:r>
          </w:p>
        </w:tc>
        <w:tc>
          <w:tcPr>
            <w:tcW w:w="1529" w:type="dxa"/>
          </w:tcPr>
          <w:p w14:paraId="63E32E13" w14:textId="77777777" w:rsidR="004918A1" w:rsidRDefault="00816FFE">
            <w:pPr>
              <w:pStyle w:val="TableParagraph"/>
              <w:spacing w:line="221" w:lineRule="exact"/>
              <w:ind w:left="449"/>
              <w:rPr>
                <w:sz w:val="20"/>
              </w:rPr>
            </w:pPr>
            <w:r>
              <w:rPr>
                <w:sz w:val="20"/>
              </w:rPr>
              <w:t>5 ECTS</w:t>
            </w:r>
          </w:p>
        </w:tc>
        <w:tc>
          <w:tcPr>
            <w:tcW w:w="1529" w:type="dxa"/>
          </w:tcPr>
          <w:p w14:paraId="1D6B8165" w14:textId="77777777" w:rsidR="004918A1" w:rsidRDefault="00816FFE">
            <w:pPr>
              <w:pStyle w:val="TableParagraph"/>
              <w:spacing w:line="221" w:lineRule="exact"/>
              <w:ind w:left="341"/>
              <w:rPr>
                <w:sz w:val="20"/>
              </w:rPr>
            </w:pPr>
            <w:r>
              <w:rPr>
                <w:sz w:val="20"/>
              </w:rPr>
              <w:t>Semester 2</w:t>
            </w:r>
          </w:p>
        </w:tc>
      </w:tr>
      <w:tr w:rsidR="004918A1" w14:paraId="2D37A2D8" w14:textId="77777777" w:rsidTr="5553FAC2">
        <w:trPr>
          <w:trHeight w:val="550"/>
        </w:trPr>
        <w:tc>
          <w:tcPr>
            <w:tcW w:w="1018" w:type="dxa"/>
          </w:tcPr>
          <w:p w14:paraId="4FBE2615" w14:textId="77777777" w:rsidR="004918A1" w:rsidRDefault="004918A1">
            <w:pPr>
              <w:pStyle w:val="TableParagraph"/>
              <w:spacing w:before="3" w:line="240" w:lineRule="auto"/>
              <w:ind w:left="0"/>
              <w:rPr>
                <w:b/>
                <w:sz w:val="18"/>
              </w:rPr>
            </w:pPr>
          </w:p>
          <w:p w14:paraId="4CC7CA05" w14:textId="77777777" w:rsidR="004918A1" w:rsidRDefault="00816FFE">
            <w:pPr>
              <w:pStyle w:val="TableParagraph"/>
              <w:spacing w:line="240" w:lineRule="auto"/>
              <w:rPr>
                <w:b/>
                <w:sz w:val="20"/>
              </w:rPr>
            </w:pPr>
            <w:r>
              <w:rPr>
                <w:b/>
                <w:sz w:val="20"/>
                <w:u w:val="single"/>
              </w:rPr>
              <w:t>Optional</w:t>
            </w:r>
          </w:p>
        </w:tc>
        <w:tc>
          <w:tcPr>
            <w:tcW w:w="3830" w:type="dxa"/>
          </w:tcPr>
          <w:p w14:paraId="279E0C37" w14:textId="77777777" w:rsidR="004918A1" w:rsidRDefault="004918A1">
            <w:pPr>
              <w:pStyle w:val="TableParagraph"/>
              <w:spacing w:line="240" w:lineRule="auto"/>
              <w:ind w:left="0"/>
              <w:rPr>
                <w:sz w:val="20"/>
              </w:rPr>
            </w:pPr>
          </w:p>
        </w:tc>
        <w:tc>
          <w:tcPr>
            <w:tcW w:w="1529" w:type="dxa"/>
          </w:tcPr>
          <w:p w14:paraId="7547711F" w14:textId="77777777" w:rsidR="004918A1" w:rsidRDefault="004918A1">
            <w:pPr>
              <w:pStyle w:val="TableParagraph"/>
              <w:spacing w:line="240" w:lineRule="auto"/>
              <w:ind w:left="0"/>
              <w:rPr>
                <w:sz w:val="20"/>
              </w:rPr>
            </w:pPr>
          </w:p>
        </w:tc>
        <w:tc>
          <w:tcPr>
            <w:tcW w:w="1529" w:type="dxa"/>
          </w:tcPr>
          <w:p w14:paraId="50CB959E" w14:textId="77777777" w:rsidR="004918A1" w:rsidRDefault="004918A1">
            <w:pPr>
              <w:pStyle w:val="TableParagraph"/>
              <w:spacing w:line="240" w:lineRule="auto"/>
              <w:ind w:left="0"/>
              <w:rPr>
                <w:sz w:val="20"/>
              </w:rPr>
            </w:pPr>
          </w:p>
        </w:tc>
      </w:tr>
      <w:tr w:rsidR="004918A1" w14:paraId="1322B037" w14:textId="77777777" w:rsidTr="5553FAC2">
        <w:trPr>
          <w:trHeight w:val="330"/>
        </w:trPr>
        <w:tc>
          <w:tcPr>
            <w:tcW w:w="1018" w:type="dxa"/>
          </w:tcPr>
          <w:p w14:paraId="4A6F0725" w14:textId="77777777" w:rsidR="004918A1" w:rsidRDefault="00CB2143">
            <w:pPr>
              <w:pStyle w:val="TableParagraph"/>
              <w:spacing w:before="101" w:line="209" w:lineRule="exact"/>
              <w:rPr>
                <w:sz w:val="20"/>
              </w:rPr>
            </w:pPr>
            <w:r>
              <w:rPr>
                <w:sz w:val="20"/>
              </w:rPr>
              <w:t>MG3107</w:t>
            </w:r>
          </w:p>
        </w:tc>
        <w:tc>
          <w:tcPr>
            <w:tcW w:w="3830" w:type="dxa"/>
          </w:tcPr>
          <w:p w14:paraId="2071E5A5" w14:textId="77777777" w:rsidR="004918A1" w:rsidRDefault="00816FFE">
            <w:pPr>
              <w:pStyle w:val="TableParagraph"/>
              <w:spacing w:before="101" w:line="209" w:lineRule="exact"/>
              <w:ind w:left="27"/>
              <w:rPr>
                <w:sz w:val="20"/>
              </w:rPr>
            </w:pPr>
            <w:r>
              <w:rPr>
                <w:sz w:val="20"/>
              </w:rPr>
              <w:t>Skills for Success</w:t>
            </w:r>
          </w:p>
        </w:tc>
        <w:tc>
          <w:tcPr>
            <w:tcW w:w="1529" w:type="dxa"/>
          </w:tcPr>
          <w:p w14:paraId="4C839E31" w14:textId="77777777" w:rsidR="004918A1" w:rsidRDefault="00816FFE">
            <w:pPr>
              <w:pStyle w:val="TableParagraph"/>
              <w:spacing w:before="101" w:line="209" w:lineRule="exact"/>
              <w:ind w:left="449"/>
              <w:rPr>
                <w:sz w:val="20"/>
              </w:rPr>
            </w:pPr>
            <w:r>
              <w:rPr>
                <w:sz w:val="20"/>
              </w:rPr>
              <w:t>5 ECTS</w:t>
            </w:r>
          </w:p>
        </w:tc>
        <w:tc>
          <w:tcPr>
            <w:tcW w:w="1529" w:type="dxa"/>
          </w:tcPr>
          <w:p w14:paraId="7058A0EE" w14:textId="77777777" w:rsidR="004918A1" w:rsidRDefault="00816FFE">
            <w:pPr>
              <w:pStyle w:val="TableParagraph"/>
              <w:spacing w:before="101" w:line="209" w:lineRule="exact"/>
              <w:ind w:left="341"/>
              <w:rPr>
                <w:sz w:val="20"/>
              </w:rPr>
            </w:pPr>
            <w:r>
              <w:rPr>
                <w:sz w:val="20"/>
              </w:rPr>
              <w:t>Semester 1</w:t>
            </w:r>
          </w:p>
        </w:tc>
      </w:tr>
      <w:tr w:rsidR="004918A1" w14:paraId="4331D927" w14:textId="77777777" w:rsidTr="5553FAC2">
        <w:trPr>
          <w:trHeight w:val="330"/>
        </w:trPr>
        <w:tc>
          <w:tcPr>
            <w:tcW w:w="1018" w:type="dxa"/>
          </w:tcPr>
          <w:p w14:paraId="34CEFB3C" w14:textId="77777777" w:rsidR="004918A1" w:rsidRDefault="00816FFE">
            <w:pPr>
              <w:pStyle w:val="TableParagraph"/>
              <w:spacing w:line="221" w:lineRule="exact"/>
              <w:rPr>
                <w:sz w:val="20"/>
              </w:rPr>
            </w:pPr>
            <w:r>
              <w:rPr>
                <w:sz w:val="20"/>
              </w:rPr>
              <w:t>LW190</w:t>
            </w:r>
          </w:p>
        </w:tc>
        <w:tc>
          <w:tcPr>
            <w:tcW w:w="3830" w:type="dxa"/>
          </w:tcPr>
          <w:p w14:paraId="0388EAB1" w14:textId="77777777" w:rsidR="004918A1" w:rsidRDefault="00816FFE">
            <w:pPr>
              <w:pStyle w:val="TableParagraph"/>
              <w:spacing w:line="221" w:lineRule="exact"/>
              <w:ind w:left="27"/>
              <w:rPr>
                <w:sz w:val="20"/>
              </w:rPr>
            </w:pPr>
            <w:r>
              <w:rPr>
                <w:sz w:val="20"/>
              </w:rPr>
              <w:t>Business Law I</w:t>
            </w:r>
          </w:p>
        </w:tc>
        <w:tc>
          <w:tcPr>
            <w:tcW w:w="1529" w:type="dxa"/>
          </w:tcPr>
          <w:p w14:paraId="36A03D20" w14:textId="77777777" w:rsidR="004918A1" w:rsidRDefault="00816FFE">
            <w:pPr>
              <w:pStyle w:val="TableParagraph"/>
              <w:spacing w:line="221" w:lineRule="exact"/>
              <w:ind w:left="449"/>
              <w:rPr>
                <w:sz w:val="20"/>
              </w:rPr>
            </w:pPr>
            <w:r>
              <w:rPr>
                <w:sz w:val="20"/>
              </w:rPr>
              <w:t>5 ECTS</w:t>
            </w:r>
          </w:p>
        </w:tc>
        <w:tc>
          <w:tcPr>
            <w:tcW w:w="1529" w:type="dxa"/>
          </w:tcPr>
          <w:p w14:paraId="3C55D0A3" w14:textId="77777777" w:rsidR="004918A1" w:rsidRDefault="00816FFE">
            <w:pPr>
              <w:pStyle w:val="TableParagraph"/>
              <w:spacing w:line="221" w:lineRule="exact"/>
              <w:ind w:left="341"/>
              <w:rPr>
                <w:sz w:val="20"/>
              </w:rPr>
            </w:pPr>
            <w:r>
              <w:rPr>
                <w:sz w:val="20"/>
              </w:rPr>
              <w:t>Semester 2</w:t>
            </w:r>
          </w:p>
        </w:tc>
      </w:tr>
      <w:tr w:rsidR="004918A1" w14:paraId="5121A658" w14:textId="77777777" w:rsidTr="5553FAC2">
        <w:trPr>
          <w:trHeight w:val="440"/>
        </w:trPr>
        <w:tc>
          <w:tcPr>
            <w:tcW w:w="1018" w:type="dxa"/>
          </w:tcPr>
          <w:p w14:paraId="6A648222" w14:textId="77777777" w:rsidR="004918A1" w:rsidRDefault="00816FFE">
            <w:pPr>
              <w:pStyle w:val="TableParagraph"/>
              <w:spacing w:before="100" w:line="240" w:lineRule="auto"/>
              <w:rPr>
                <w:sz w:val="20"/>
              </w:rPr>
            </w:pPr>
            <w:r>
              <w:rPr>
                <w:sz w:val="20"/>
              </w:rPr>
              <w:t>Or:</w:t>
            </w:r>
          </w:p>
        </w:tc>
        <w:tc>
          <w:tcPr>
            <w:tcW w:w="3830" w:type="dxa"/>
          </w:tcPr>
          <w:p w14:paraId="2CE151CE" w14:textId="77777777" w:rsidR="004918A1" w:rsidRDefault="004918A1">
            <w:pPr>
              <w:pStyle w:val="TableParagraph"/>
              <w:spacing w:line="240" w:lineRule="auto"/>
              <w:ind w:left="0"/>
              <w:rPr>
                <w:sz w:val="20"/>
              </w:rPr>
            </w:pPr>
          </w:p>
        </w:tc>
        <w:tc>
          <w:tcPr>
            <w:tcW w:w="1529" w:type="dxa"/>
          </w:tcPr>
          <w:p w14:paraId="5B0C248D" w14:textId="77777777" w:rsidR="004918A1" w:rsidRDefault="004918A1">
            <w:pPr>
              <w:pStyle w:val="TableParagraph"/>
              <w:spacing w:line="240" w:lineRule="auto"/>
              <w:ind w:left="0"/>
              <w:rPr>
                <w:sz w:val="20"/>
              </w:rPr>
            </w:pPr>
          </w:p>
        </w:tc>
        <w:tc>
          <w:tcPr>
            <w:tcW w:w="1529" w:type="dxa"/>
          </w:tcPr>
          <w:p w14:paraId="7BE31175" w14:textId="77777777" w:rsidR="004918A1" w:rsidRDefault="004918A1">
            <w:pPr>
              <w:pStyle w:val="TableParagraph"/>
              <w:spacing w:line="240" w:lineRule="auto"/>
              <w:ind w:left="0"/>
              <w:rPr>
                <w:sz w:val="20"/>
              </w:rPr>
            </w:pPr>
          </w:p>
        </w:tc>
      </w:tr>
      <w:tr w:rsidR="004918A1" w14:paraId="4466347D" w14:textId="77777777" w:rsidTr="5553FAC2">
        <w:trPr>
          <w:trHeight w:val="330"/>
        </w:trPr>
        <w:tc>
          <w:tcPr>
            <w:tcW w:w="1018" w:type="dxa"/>
          </w:tcPr>
          <w:p w14:paraId="12F76D17" w14:textId="77777777" w:rsidR="004918A1" w:rsidRDefault="00816FFE">
            <w:pPr>
              <w:pStyle w:val="TableParagraph"/>
              <w:spacing w:before="100" w:line="209" w:lineRule="exact"/>
              <w:rPr>
                <w:sz w:val="20"/>
              </w:rPr>
            </w:pPr>
            <w:r>
              <w:rPr>
                <w:sz w:val="20"/>
              </w:rPr>
              <w:t>SH140</w:t>
            </w:r>
          </w:p>
        </w:tc>
        <w:tc>
          <w:tcPr>
            <w:tcW w:w="3830" w:type="dxa"/>
          </w:tcPr>
          <w:p w14:paraId="3920CD25" w14:textId="77777777" w:rsidR="004918A1" w:rsidRDefault="00816FFE">
            <w:pPr>
              <w:pStyle w:val="TableParagraph"/>
              <w:spacing w:before="100" w:line="209" w:lineRule="exact"/>
              <w:ind w:left="27"/>
              <w:rPr>
                <w:sz w:val="20"/>
              </w:rPr>
            </w:pPr>
            <w:r>
              <w:rPr>
                <w:sz w:val="20"/>
              </w:rPr>
              <w:t>Spanish Language 1 (intermediate)</w:t>
            </w:r>
          </w:p>
        </w:tc>
        <w:tc>
          <w:tcPr>
            <w:tcW w:w="1529" w:type="dxa"/>
          </w:tcPr>
          <w:p w14:paraId="3A6ACA5A" w14:textId="77777777" w:rsidR="004918A1" w:rsidRDefault="00816FFE">
            <w:pPr>
              <w:pStyle w:val="TableParagraph"/>
              <w:spacing w:before="100" w:line="209" w:lineRule="exact"/>
              <w:ind w:left="449"/>
              <w:rPr>
                <w:sz w:val="20"/>
              </w:rPr>
            </w:pPr>
            <w:r>
              <w:rPr>
                <w:sz w:val="20"/>
              </w:rPr>
              <w:t>10 ECTS</w:t>
            </w:r>
          </w:p>
        </w:tc>
        <w:tc>
          <w:tcPr>
            <w:tcW w:w="1529" w:type="dxa"/>
          </w:tcPr>
          <w:p w14:paraId="2DE1A43B" w14:textId="77777777" w:rsidR="004918A1" w:rsidRDefault="00816FFE">
            <w:pPr>
              <w:pStyle w:val="TableParagraph"/>
              <w:spacing w:before="100" w:line="209" w:lineRule="exact"/>
              <w:ind w:left="341"/>
              <w:rPr>
                <w:sz w:val="20"/>
              </w:rPr>
            </w:pPr>
            <w:r>
              <w:rPr>
                <w:sz w:val="20"/>
              </w:rPr>
              <w:t>Semester 1&amp;2</w:t>
            </w:r>
          </w:p>
        </w:tc>
      </w:tr>
      <w:tr w:rsidR="004918A1" w14:paraId="7ADC52BB" w14:textId="77777777" w:rsidTr="5553FAC2">
        <w:trPr>
          <w:trHeight w:val="440"/>
        </w:trPr>
        <w:tc>
          <w:tcPr>
            <w:tcW w:w="1018" w:type="dxa"/>
          </w:tcPr>
          <w:p w14:paraId="1FF87D13" w14:textId="77777777" w:rsidR="004918A1" w:rsidRDefault="00816FFE">
            <w:pPr>
              <w:pStyle w:val="TableParagraph"/>
              <w:spacing w:before="1" w:line="220" w:lineRule="exact"/>
              <w:ind w:right="436"/>
              <w:rPr>
                <w:sz w:val="20"/>
              </w:rPr>
            </w:pPr>
            <w:r>
              <w:rPr>
                <w:sz w:val="20"/>
              </w:rPr>
              <w:t>Or Sh102</w:t>
            </w:r>
          </w:p>
        </w:tc>
        <w:tc>
          <w:tcPr>
            <w:tcW w:w="3830" w:type="dxa"/>
          </w:tcPr>
          <w:p w14:paraId="1AE2F754" w14:textId="77777777" w:rsidR="004918A1" w:rsidRDefault="004918A1">
            <w:pPr>
              <w:pStyle w:val="TableParagraph"/>
              <w:spacing w:before="3" w:line="240" w:lineRule="auto"/>
              <w:ind w:left="0"/>
              <w:rPr>
                <w:b/>
                <w:sz w:val="18"/>
              </w:rPr>
            </w:pPr>
          </w:p>
          <w:p w14:paraId="1037188D" w14:textId="568C15A3" w:rsidR="004918A1" w:rsidRDefault="00816FFE" w:rsidP="3B35936A">
            <w:pPr>
              <w:pStyle w:val="TableParagraph"/>
              <w:spacing w:line="209" w:lineRule="exact"/>
              <w:ind w:left="27"/>
              <w:rPr>
                <w:sz w:val="20"/>
                <w:szCs w:val="20"/>
              </w:rPr>
            </w:pPr>
            <w:r w:rsidRPr="3B35936A">
              <w:rPr>
                <w:sz w:val="20"/>
                <w:szCs w:val="20"/>
              </w:rPr>
              <w:t>Spanish Language 1 (beginners)</w:t>
            </w:r>
          </w:p>
        </w:tc>
        <w:tc>
          <w:tcPr>
            <w:tcW w:w="1529" w:type="dxa"/>
          </w:tcPr>
          <w:p w14:paraId="2CB59431" w14:textId="77777777" w:rsidR="004918A1" w:rsidRDefault="004918A1">
            <w:pPr>
              <w:pStyle w:val="TableParagraph"/>
              <w:spacing w:before="3" w:line="240" w:lineRule="auto"/>
              <w:ind w:left="0"/>
              <w:rPr>
                <w:b/>
                <w:sz w:val="18"/>
              </w:rPr>
            </w:pPr>
          </w:p>
          <w:p w14:paraId="4D02F3C4" w14:textId="77777777" w:rsidR="004918A1" w:rsidRDefault="00816FFE">
            <w:pPr>
              <w:pStyle w:val="TableParagraph"/>
              <w:spacing w:line="209" w:lineRule="exact"/>
              <w:ind w:left="449"/>
              <w:rPr>
                <w:sz w:val="20"/>
              </w:rPr>
            </w:pPr>
            <w:r>
              <w:rPr>
                <w:sz w:val="20"/>
              </w:rPr>
              <w:t>10 ECTS</w:t>
            </w:r>
          </w:p>
        </w:tc>
        <w:tc>
          <w:tcPr>
            <w:tcW w:w="1529" w:type="dxa"/>
          </w:tcPr>
          <w:p w14:paraId="054E897D" w14:textId="77777777" w:rsidR="004918A1" w:rsidRDefault="004918A1">
            <w:pPr>
              <w:pStyle w:val="TableParagraph"/>
              <w:spacing w:before="3" w:line="240" w:lineRule="auto"/>
              <w:ind w:left="0"/>
              <w:rPr>
                <w:b/>
                <w:sz w:val="18"/>
              </w:rPr>
            </w:pPr>
          </w:p>
          <w:p w14:paraId="30FD2760" w14:textId="77777777" w:rsidR="004918A1" w:rsidRDefault="00816FFE">
            <w:pPr>
              <w:pStyle w:val="TableParagraph"/>
              <w:spacing w:line="209" w:lineRule="exact"/>
              <w:ind w:left="341"/>
              <w:rPr>
                <w:sz w:val="20"/>
              </w:rPr>
            </w:pPr>
            <w:r>
              <w:rPr>
                <w:sz w:val="20"/>
              </w:rPr>
              <w:t>Semester 1&amp;2</w:t>
            </w:r>
          </w:p>
        </w:tc>
      </w:tr>
      <w:tr w:rsidR="004918A1" w14:paraId="7ABDD256" w14:textId="77777777" w:rsidTr="5553FAC2">
        <w:trPr>
          <w:trHeight w:val="439"/>
        </w:trPr>
        <w:tc>
          <w:tcPr>
            <w:tcW w:w="1018" w:type="dxa"/>
          </w:tcPr>
          <w:p w14:paraId="715ECD5C" w14:textId="77777777" w:rsidR="004918A1" w:rsidRDefault="00816FFE">
            <w:pPr>
              <w:pStyle w:val="TableParagraph"/>
              <w:spacing w:before="1" w:line="220" w:lineRule="exact"/>
              <w:ind w:right="370"/>
              <w:rPr>
                <w:sz w:val="20"/>
              </w:rPr>
            </w:pPr>
            <w:r>
              <w:rPr>
                <w:sz w:val="20"/>
              </w:rPr>
              <w:t>Or GR141</w:t>
            </w:r>
          </w:p>
        </w:tc>
        <w:tc>
          <w:tcPr>
            <w:tcW w:w="3830" w:type="dxa"/>
          </w:tcPr>
          <w:p w14:paraId="5CF94552" w14:textId="77777777" w:rsidR="004918A1" w:rsidRDefault="004918A1">
            <w:pPr>
              <w:pStyle w:val="TableParagraph"/>
              <w:spacing w:before="3" w:line="240" w:lineRule="auto"/>
              <w:ind w:left="0"/>
              <w:rPr>
                <w:b/>
                <w:sz w:val="18"/>
              </w:rPr>
            </w:pPr>
          </w:p>
          <w:p w14:paraId="61E54137" w14:textId="77777777" w:rsidR="004918A1" w:rsidRDefault="00816FFE">
            <w:pPr>
              <w:pStyle w:val="TableParagraph"/>
              <w:spacing w:line="209" w:lineRule="exact"/>
              <w:ind w:left="27"/>
              <w:rPr>
                <w:sz w:val="20"/>
              </w:rPr>
            </w:pPr>
            <w:r>
              <w:rPr>
                <w:sz w:val="20"/>
              </w:rPr>
              <w:t>German Language 1 (Advanced)</w:t>
            </w:r>
          </w:p>
        </w:tc>
        <w:tc>
          <w:tcPr>
            <w:tcW w:w="1529" w:type="dxa"/>
          </w:tcPr>
          <w:p w14:paraId="3303C06F" w14:textId="77777777" w:rsidR="004918A1" w:rsidRDefault="004918A1">
            <w:pPr>
              <w:pStyle w:val="TableParagraph"/>
              <w:spacing w:before="3" w:line="240" w:lineRule="auto"/>
              <w:ind w:left="0"/>
              <w:rPr>
                <w:b/>
                <w:sz w:val="18"/>
              </w:rPr>
            </w:pPr>
          </w:p>
          <w:p w14:paraId="31FA39EB" w14:textId="77777777" w:rsidR="004918A1" w:rsidRDefault="00816FFE">
            <w:pPr>
              <w:pStyle w:val="TableParagraph"/>
              <w:spacing w:line="209" w:lineRule="exact"/>
              <w:ind w:left="449"/>
              <w:rPr>
                <w:sz w:val="20"/>
              </w:rPr>
            </w:pPr>
            <w:r>
              <w:rPr>
                <w:sz w:val="20"/>
              </w:rPr>
              <w:t>10 ECTS</w:t>
            </w:r>
          </w:p>
        </w:tc>
        <w:tc>
          <w:tcPr>
            <w:tcW w:w="1529" w:type="dxa"/>
          </w:tcPr>
          <w:p w14:paraId="678CACCF" w14:textId="77777777" w:rsidR="004918A1" w:rsidRDefault="004918A1">
            <w:pPr>
              <w:pStyle w:val="TableParagraph"/>
              <w:spacing w:before="3" w:line="240" w:lineRule="auto"/>
              <w:ind w:left="0"/>
              <w:rPr>
                <w:b/>
                <w:sz w:val="18"/>
              </w:rPr>
            </w:pPr>
          </w:p>
          <w:p w14:paraId="1ACE6322" w14:textId="77777777" w:rsidR="004918A1" w:rsidRDefault="00816FFE">
            <w:pPr>
              <w:pStyle w:val="TableParagraph"/>
              <w:spacing w:line="209" w:lineRule="exact"/>
              <w:ind w:left="341"/>
              <w:rPr>
                <w:sz w:val="20"/>
              </w:rPr>
            </w:pPr>
            <w:r>
              <w:rPr>
                <w:sz w:val="20"/>
              </w:rPr>
              <w:t>Semester 1&amp;2</w:t>
            </w:r>
          </w:p>
        </w:tc>
      </w:tr>
      <w:tr w:rsidR="004918A1" w14:paraId="51ABBC0F" w14:textId="77777777" w:rsidTr="5553FAC2">
        <w:trPr>
          <w:trHeight w:val="438"/>
        </w:trPr>
        <w:tc>
          <w:tcPr>
            <w:tcW w:w="1018" w:type="dxa"/>
          </w:tcPr>
          <w:p w14:paraId="5F3B15EA" w14:textId="77777777" w:rsidR="004918A1" w:rsidRDefault="00816FFE">
            <w:pPr>
              <w:pStyle w:val="TableParagraph"/>
              <w:spacing w:line="220" w:lineRule="exact"/>
              <w:ind w:right="370"/>
              <w:rPr>
                <w:sz w:val="20"/>
              </w:rPr>
            </w:pPr>
            <w:r>
              <w:rPr>
                <w:sz w:val="20"/>
              </w:rPr>
              <w:t>Or GR140</w:t>
            </w:r>
          </w:p>
        </w:tc>
        <w:tc>
          <w:tcPr>
            <w:tcW w:w="3830" w:type="dxa"/>
          </w:tcPr>
          <w:p w14:paraId="78C4A8C4" w14:textId="77777777" w:rsidR="004918A1" w:rsidRDefault="004918A1">
            <w:pPr>
              <w:pStyle w:val="TableParagraph"/>
              <w:spacing w:before="2" w:line="240" w:lineRule="auto"/>
              <w:ind w:left="0"/>
              <w:rPr>
                <w:b/>
                <w:sz w:val="18"/>
              </w:rPr>
            </w:pPr>
          </w:p>
          <w:p w14:paraId="2B8B6396" w14:textId="77777777" w:rsidR="004918A1" w:rsidRDefault="00816FFE">
            <w:pPr>
              <w:pStyle w:val="TableParagraph"/>
              <w:spacing w:line="209" w:lineRule="exact"/>
              <w:ind w:left="28"/>
              <w:rPr>
                <w:sz w:val="20"/>
              </w:rPr>
            </w:pPr>
            <w:r>
              <w:rPr>
                <w:sz w:val="20"/>
              </w:rPr>
              <w:t>German Language 1 (beginners)</w:t>
            </w:r>
          </w:p>
        </w:tc>
        <w:tc>
          <w:tcPr>
            <w:tcW w:w="1529" w:type="dxa"/>
          </w:tcPr>
          <w:p w14:paraId="1D78390D" w14:textId="77777777" w:rsidR="004918A1" w:rsidRDefault="004918A1">
            <w:pPr>
              <w:pStyle w:val="TableParagraph"/>
              <w:spacing w:before="2" w:line="240" w:lineRule="auto"/>
              <w:ind w:left="0"/>
              <w:rPr>
                <w:b/>
                <w:sz w:val="18"/>
              </w:rPr>
            </w:pPr>
          </w:p>
          <w:p w14:paraId="28316D1C" w14:textId="77777777" w:rsidR="004918A1" w:rsidRDefault="00816FFE">
            <w:pPr>
              <w:pStyle w:val="TableParagraph"/>
              <w:spacing w:line="209" w:lineRule="exact"/>
              <w:ind w:left="449"/>
              <w:rPr>
                <w:sz w:val="20"/>
              </w:rPr>
            </w:pPr>
            <w:r>
              <w:rPr>
                <w:sz w:val="20"/>
              </w:rPr>
              <w:t>10 ECTS</w:t>
            </w:r>
          </w:p>
        </w:tc>
        <w:tc>
          <w:tcPr>
            <w:tcW w:w="1529" w:type="dxa"/>
          </w:tcPr>
          <w:p w14:paraId="0B33864B" w14:textId="77777777" w:rsidR="004918A1" w:rsidRDefault="004918A1">
            <w:pPr>
              <w:pStyle w:val="TableParagraph"/>
              <w:spacing w:before="2" w:line="240" w:lineRule="auto"/>
              <w:ind w:left="0"/>
              <w:rPr>
                <w:b/>
                <w:sz w:val="18"/>
              </w:rPr>
            </w:pPr>
          </w:p>
          <w:p w14:paraId="52B3AAC9" w14:textId="77777777" w:rsidR="004918A1" w:rsidRDefault="00816FFE">
            <w:pPr>
              <w:pStyle w:val="TableParagraph"/>
              <w:spacing w:line="209" w:lineRule="exact"/>
              <w:ind w:left="341"/>
              <w:rPr>
                <w:sz w:val="20"/>
              </w:rPr>
            </w:pPr>
            <w:r>
              <w:rPr>
                <w:sz w:val="20"/>
              </w:rPr>
              <w:t>Semester 1&amp;2</w:t>
            </w:r>
          </w:p>
        </w:tc>
      </w:tr>
      <w:tr w:rsidR="004918A1" w14:paraId="5102256B" w14:textId="77777777" w:rsidTr="5553FAC2">
        <w:trPr>
          <w:trHeight w:val="438"/>
        </w:trPr>
        <w:tc>
          <w:tcPr>
            <w:tcW w:w="1018" w:type="dxa"/>
          </w:tcPr>
          <w:p w14:paraId="445A5986" w14:textId="77777777" w:rsidR="004918A1" w:rsidRDefault="00816FFE">
            <w:pPr>
              <w:pStyle w:val="TableParagraph"/>
              <w:spacing w:line="220" w:lineRule="exact"/>
              <w:ind w:right="359"/>
              <w:rPr>
                <w:sz w:val="20"/>
              </w:rPr>
            </w:pPr>
            <w:r>
              <w:rPr>
                <w:sz w:val="20"/>
              </w:rPr>
              <w:t>Or Cl1110</w:t>
            </w:r>
          </w:p>
        </w:tc>
        <w:tc>
          <w:tcPr>
            <w:tcW w:w="3830" w:type="dxa"/>
          </w:tcPr>
          <w:p w14:paraId="59294DDC" w14:textId="77777777" w:rsidR="004918A1" w:rsidRDefault="004918A1">
            <w:pPr>
              <w:pStyle w:val="TableParagraph"/>
              <w:spacing w:before="2" w:line="240" w:lineRule="auto"/>
              <w:ind w:left="0"/>
              <w:rPr>
                <w:b/>
                <w:sz w:val="18"/>
              </w:rPr>
            </w:pPr>
          </w:p>
          <w:p w14:paraId="209CC525" w14:textId="77777777" w:rsidR="004918A1" w:rsidRDefault="00816FFE">
            <w:pPr>
              <w:pStyle w:val="TableParagraph"/>
              <w:spacing w:line="209" w:lineRule="exact"/>
              <w:ind w:left="28"/>
              <w:rPr>
                <w:sz w:val="20"/>
              </w:rPr>
            </w:pPr>
            <w:r>
              <w:rPr>
                <w:sz w:val="20"/>
              </w:rPr>
              <w:t>Chinese Language 1 (beginners)</w:t>
            </w:r>
          </w:p>
        </w:tc>
        <w:tc>
          <w:tcPr>
            <w:tcW w:w="1529" w:type="dxa"/>
          </w:tcPr>
          <w:p w14:paraId="3943D636" w14:textId="77777777" w:rsidR="004918A1" w:rsidRDefault="004918A1">
            <w:pPr>
              <w:pStyle w:val="TableParagraph"/>
              <w:spacing w:before="2" w:line="240" w:lineRule="auto"/>
              <w:ind w:left="0"/>
              <w:rPr>
                <w:b/>
                <w:sz w:val="18"/>
              </w:rPr>
            </w:pPr>
          </w:p>
          <w:p w14:paraId="7A7DB12D" w14:textId="77777777" w:rsidR="004918A1" w:rsidRDefault="00816FFE">
            <w:pPr>
              <w:pStyle w:val="TableParagraph"/>
              <w:spacing w:line="209" w:lineRule="exact"/>
              <w:ind w:left="449"/>
              <w:rPr>
                <w:sz w:val="20"/>
              </w:rPr>
            </w:pPr>
            <w:r>
              <w:rPr>
                <w:sz w:val="20"/>
              </w:rPr>
              <w:t>10 ECTS</w:t>
            </w:r>
          </w:p>
        </w:tc>
        <w:tc>
          <w:tcPr>
            <w:tcW w:w="1529" w:type="dxa"/>
          </w:tcPr>
          <w:p w14:paraId="43030A34" w14:textId="77777777" w:rsidR="004918A1" w:rsidRDefault="004918A1">
            <w:pPr>
              <w:pStyle w:val="TableParagraph"/>
              <w:spacing w:before="2" w:line="240" w:lineRule="auto"/>
              <w:ind w:left="0"/>
              <w:rPr>
                <w:b/>
                <w:sz w:val="18"/>
              </w:rPr>
            </w:pPr>
          </w:p>
          <w:p w14:paraId="66AB344C" w14:textId="77777777" w:rsidR="004918A1" w:rsidRDefault="00816FFE">
            <w:pPr>
              <w:pStyle w:val="TableParagraph"/>
              <w:spacing w:line="209" w:lineRule="exact"/>
              <w:ind w:left="341"/>
              <w:rPr>
                <w:sz w:val="20"/>
              </w:rPr>
            </w:pPr>
            <w:r>
              <w:rPr>
                <w:sz w:val="20"/>
              </w:rPr>
              <w:t>Semester 1&amp;2</w:t>
            </w:r>
          </w:p>
        </w:tc>
      </w:tr>
      <w:tr w:rsidR="004918A1" w14:paraId="0DB74707" w14:textId="77777777" w:rsidTr="5553FAC2">
        <w:trPr>
          <w:trHeight w:val="439"/>
        </w:trPr>
        <w:tc>
          <w:tcPr>
            <w:tcW w:w="1018" w:type="dxa"/>
          </w:tcPr>
          <w:p w14:paraId="5A626398" w14:textId="77777777" w:rsidR="004918A1" w:rsidRDefault="00816FFE">
            <w:pPr>
              <w:pStyle w:val="TableParagraph"/>
              <w:spacing w:line="214" w:lineRule="exact"/>
              <w:rPr>
                <w:sz w:val="20"/>
              </w:rPr>
            </w:pPr>
            <w:r>
              <w:rPr>
                <w:sz w:val="20"/>
              </w:rPr>
              <w:t>Or</w:t>
            </w:r>
          </w:p>
          <w:p w14:paraId="0B93A360" w14:textId="77777777" w:rsidR="004918A1" w:rsidRDefault="00816FFE">
            <w:pPr>
              <w:pStyle w:val="TableParagraph"/>
              <w:spacing w:line="205" w:lineRule="exact"/>
              <w:rPr>
                <w:sz w:val="20"/>
              </w:rPr>
            </w:pPr>
            <w:r>
              <w:rPr>
                <w:sz w:val="20"/>
              </w:rPr>
              <w:t>GA191/192</w:t>
            </w:r>
          </w:p>
        </w:tc>
        <w:tc>
          <w:tcPr>
            <w:tcW w:w="3830" w:type="dxa"/>
          </w:tcPr>
          <w:p w14:paraId="39EF5598" w14:textId="77777777" w:rsidR="004918A1" w:rsidRDefault="004918A1">
            <w:pPr>
              <w:pStyle w:val="TableParagraph"/>
              <w:spacing w:before="2" w:line="240" w:lineRule="auto"/>
              <w:ind w:left="0"/>
              <w:rPr>
                <w:b/>
                <w:sz w:val="18"/>
              </w:rPr>
            </w:pPr>
          </w:p>
          <w:p w14:paraId="2DB37925" w14:textId="77777777" w:rsidR="004918A1" w:rsidRDefault="00816FFE">
            <w:pPr>
              <w:pStyle w:val="TableParagraph"/>
              <w:ind w:left="28"/>
              <w:rPr>
                <w:sz w:val="20"/>
              </w:rPr>
            </w:pPr>
            <w:r>
              <w:rPr>
                <w:sz w:val="20"/>
              </w:rPr>
              <w:t>Gaeilge agus Scilleanna Cumarsáide</w:t>
            </w:r>
          </w:p>
        </w:tc>
        <w:tc>
          <w:tcPr>
            <w:tcW w:w="1529" w:type="dxa"/>
          </w:tcPr>
          <w:p w14:paraId="593B3A82" w14:textId="77777777" w:rsidR="004918A1" w:rsidRDefault="004918A1">
            <w:pPr>
              <w:pStyle w:val="TableParagraph"/>
              <w:spacing w:before="2" w:line="240" w:lineRule="auto"/>
              <w:ind w:left="0"/>
              <w:rPr>
                <w:b/>
                <w:sz w:val="18"/>
              </w:rPr>
            </w:pPr>
          </w:p>
          <w:p w14:paraId="504084A9" w14:textId="77777777" w:rsidR="004918A1" w:rsidRDefault="00816FFE">
            <w:pPr>
              <w:pStyle w:val="TableParagraph"/>
              <w:ind w:left="449"/>
              <w:rPr>
                <w:sz w:val="20"/>
              </w:rPr>
            </w:pPr>
            <w:r>
              <w:rPr>
                <w:sz w:val="20"/>
              </w:rPr>
              <w:t>10 ECTS</w:t>
            </w:r>
          </w:p>
        </w:tc>
        <w:tc>
          <w:tcPr>
            <w:tcW w:w="1529" w:type="dxa"/>
          </w:tcPr>
          <w:p w14:paraId="562E35C3" w14:textId="77777777" w:rsidR="004918A1" w:rsidRDefault="004918A1">
            <w:pPr>
              <w:pStyle w:val="TableParagraph"/>
              <w:spacing w:before="2" w:line="240" w:lineRule="auto"/>
              <w:ind w:left="0"/>
              <w:rPr>
                <w:b/>
                <w:sz w:val="18"/>
              </w:rPr>
            </w:pPr>
          </w:p>
          <w:p w14:paraId="45D16909" w14:textId="77777777" w:rsidR="004918A1" w:rsidRDefault="00816FFE">
            <w:pPr>
              <w:pStyle w:val="TableParagraph"/>
              <w:ind w:left="341"/>
              <w:rPr>
                <w:sz w:val="20"/>
              </w:rPr>
            </w:pPr>
            <w:r>
              <w:rPr>
                <w:sz w:val="20"/>
              </w:rPr>
              <w:t>Semester 1&amp;2</w:t>
            </w:r>
          </w:p>
        </w:tc>
      </w:tr>
    </w:tbl>
    <w:p w14:paraId="56B465EA" w14:textId="77777777" w:rsidR="004918A1" w:rsidRDefault="00816FFE">
      <w:pPr>
        <w:spacing w:before="154"/>
        <w:ind w:left="561"/>
        <w:rPr>
          <w:b/>
          <w:sz w:val="20"/>
        </w:rPr>
      </w:pPr>
      <w:r>
        <w:rPr>
          <w:b/>
          <w:sz w:val="20"/>
        </w:rPr>
        <w:t>Total credit units required: 60 (50 Core and 10 Optional)</w:t>
      </w:r>
    </w:p>
    <w:p w14:paraId="61B6B16D" w14:textId="77777777" w:rsidR="004918A1" w:rsidRDefault="004918A1">
      <w:pPr>
        <w:rPr>
          <w:sz w:val="20"/>
        </w:rPr>
        <w:sectPr w:rsidR="004918A1">
          <w:pgSz w:w="11910" w:h="16840"/>
          <w:pgMar w:top="860" w:right="320" w:bottom="760" w:left="620" w:header="426" w:footer="574" w:gutter="0"/>
          <w:cols w:space="720"/>
        </w:sectPr>
      </w:pPr>
    </w:p>
    <w:p w14:paraId="38C18042" w14:textId="77777777" w:rsidR="004918A1" w:rsidRDefault="004918A1">
      <w:pPr>
        <w:pStyle w:val="BodyText"/>
        <w:rPr>
          <w:b/>
        </w:rPr>
      </w:pPr>
    </w:p>
    <w:p w14:paraId="72623FC3" w14:textId="77777777" w:rsidR="004918A1" w:rsidRDefault="004918A1">
      <w:pPr>
        <w:pStyle w:val="BodyText"/>
        <w:rPr>
          <w:b/>
        </w:rPr>
      </w:pPr>
    </w:p>
    <w:p w14:paraId="3E35093C" w14:textId="77777777" w:rsidR="004918A1" w:rsidRDefault="004918A1">
      <w:pPr>
        <w:pStyle w:val="BodyText"/>
        <w:rPr>
          <w:b/>
        </w:rPr>
      </w:pPr>
    </w:p>
    <w:p w14:paraId="13B02422" w14:textId="77777777" w:rsidR="004918A1" w:rsidRDefault="004918A1">
      <w:pPr>
        <w:pStyle w:val="BodyText"/>
        <w:rPr>
          <w:b/>
        </w:rPr>
      </w:pPr>
    </w:p>
    <w:p w14:paraId="6766DDF4" w14:textId="77777777" w:rsidR="004918A1" w:rsidRDefault="00816FFE">
      <w:pPr>
        <w:pStyle w:val="Heading3"/>
        <w:spacing w:before="220"/>
        <w:ind w:left="560"/>
      </w:pPr>
      <w:r>
        <w:t>Second Year</w:t>
      </w:r>
    </w:p>
    <w:p w14:paraId="705DBCEB" w14:textId="77777777" w:rsidR="004918A1" w:rsidRDefault="00816FFE">
      <w:pPr>
        <w:spacing w:before="221"/>
        <w:ind w:left="560"/>
        <w:rPr>
          <w:i/>
          <w:sz w:val="20"/>
        </w:rPr>
      </w:pPr>
      <w:r>
        <w:rPr>
          <w:i/>
          <w:sz w:val="20"/>
        </w:rPr>
        <w:t>First Semester - Core</w:t>
      </w:r>
    </w:p>
    <w:p w14:paraId="5725770F" w14:textId="77777777" w:rsidR="004918A1" w:rsidRDefault="00816FFE">
      <w:pPr>
        <w:tabs>
          <w:tab w:val="left" w:pos="1411"/>
          <w:tab w:val="left" w:pos="5667"/>
        </w:tabs>
        <w:ind w:left="560"/>
        <w:rPr>
          <w:rFonts w:ascii="TimesNewRomanPS-BoldItalicMT"/>
          <w:b/>
          <w:i/>
          <w:sz w:val="20"/>
        </w:rPr>
      </w:pPr>
      <w:bookmarkStart w:id="6" w:name="_TOC_250002"/>
      <w:r>
        <w:rPr>
          <w:rFonts w:ascii="TimesNewRomanPS-BoldItalicMT"/>
          <w:b/>
          <w:i/>
          <w:sz w:val="20"/>
        </w:rPr>
        <w:t>Code</w:t>
      </w:r>
      <w:r>
        <w:rPr>
          <w:rFonts w:ascii="TimesNewRomanPS-BoldItalicMT"/>
          <w:b/>
          <w:i/>
          <w:sz w:val="20"/>
        </w:rPr>
        <w:tab/>
        <w:t>Module</w:t>
      </w:r>
      <w:r>
        <w:rPr>
          <w:rFonts w:ascii="TimesNewRomanPS-BoldItalicMT"/>
          <w:b/>
          <w:i/>
          <w:spacing w:val="-2"/>
          <w:sz w:val="20"/>
        </w:rPr>
        <w:t xml:space="preserve"> </w:t>
      </w:r>
      <w:bookmarkEnd w:id="6"/>
      <w:r>
        <w:rPr>
          <w:rFonts w:ascii="TimesNewRomanPS-BoldItalicMT"/>
          <w:b/>
          <w:i/>
          <w:sz w:val="20"/>
        </w:rPr>
        <w:t>Title</w:t>
      </w:r>
      <w:r>
        <w:rPr>
          <w:rFonts w:ascii="TimesNewRomanPS-BoldItalicMT"/>
          <w:b/>
          <w:i/>
          <w:sz w:val="20"/>
        </w:rPr>
        <w:tab/>
        <w:t>ECTS</w:t>
      </w:r>
    </w:p>
    <w:sdt>
      <w:sdtPr>
        <w:id w:val="-903215477"/>
        <w:docPartObj>
          <w:docPartGallery w:val="Table of Contents"/>
          <w:docPartUnique/>
        </w:docPartObj>
      </w:sdtPr>
      <w:sdtEndPr/>
      <w:sdtContent>
        <w:p w14:paraId="535565AC" w14:textId="77777777" w:rsidR="004918A1" w:rsidRDefault="00816FFE">
          <w:pPr>
            <w:pStyle w:val="TOC2"/>
            <w:tabs>
              <w:tab w:val="left" w:pos="1410"/>
              <w:tab w:val="right" w:pos="5767"/>
            </w:tabs>
            <w:ind w:left="560"/>
          </w:pPr>
          <w:r>
            <w:t>ST2120</w:t>
          </w:r>
          <w:r>
            <w:tab/>
            <w:t>Inferential Statistical Methods</w:t>
          </w:r>
          <w:r>
            <w:rPr>
              <w:spacing w:val="-2"/>
            </w:rPr>
            <w:t xml:space="preserve"> </w:t>
          </w:r>
          <w:r>
            <w:t>for</w:t>
          </w:r>
          <w:r>
            <w:rPr>
              <w:spacing w:val="-2"/>
            </w:rPr>
            <w:t xml:space="preserve"> </w:t>
          </w:r>
          <w:r>
            <w:t>Business</w:t>
          </w:r>
          <w:r>
            <w:tab/>
            <w:t>5</w:t>
          </w:r>
        </w:p>
        <w:p w14:paraId="0E2A4E8E" w14:textId="370ADDA7" w:rsidR="004918A1" w:rsidRDefault="00CB2143">
          <w:pPr>
            <w:pStyle w:val="TOC2"/>
            <w:tabs>
              <w:tab w:val="right" w:pos="5767"/>
            </w:tabs>
            <w:ind w:left="560"/>
          </w:pPr>
          <w:r>
            <w:t>MK206</w:t>
          </w:r>
          <w:r w:rsidR="00816FFE">
            <w:t xml:space="preserve">   </w:t>
          </w:r>
          <w:r w:rsidR="004D0863">
            <w:t xml:space="preserve">  </w:t>
          </w:r>
          <w:r>
            <w:t>Consumer Behaviour</w:t>
          </w:r>
          <w:r w:rsidR="00816FFE">
            <w:tab/>
            <w:t>5</w:t>
          </w:r>
        </w:p>
        <w:p w14:paraId="0814539D" w14:textId="6026F2D7" w:rsidR="004918A1" w:rsidRDefault="009738A7">
          <w:pPr>
            <w:pStyle w:val="TOC2"/>
            <w:tabs>
              <w:tab w:val="right" w:pos="5767"/>
            </w:tabs>
            <w:ind w:left="560"/>
          </w:pPr>
          <w:r w:rsidRPr="009738A7">
            <w:t>MG3121</w:t>
          </w:r>
          <w:r w:rsidR="00816FFE">
            <w:t xml:space="preserve"> </w:t>
          </w:r>
          <w:r w:rsidR="00816FFE">
            <w:rPr>
              <w:spacing w:val="29"/>
            </w:rPr>
            <w:t xml:space="preserve"> </w:t>
          </w:r>
          <w:r w:rsidRPr="009738A7">
            <w:t>Leading Individuals, Teams and Projects</w:t>
          </w:r>
          <w:r w:rsidR="00816FFE">
            <w:tab/>
            <w:t>5</w:t>
          </w:r>
        </w:p>
        <w:p w14:paraId="0ED86017" w14:textId="77777777" w:rsidR="004918A1" w:rsidRDefault="00816FFE">
          <w:pPr>
            <w:pStyle w:val="TOC2"/>
            <w:tabs>
              <w:tab w:val="right" w:pos="5767"/>
            </w:tabs>
            <w:ind w:left="560"/>
          </w:pPr>
          <w:r>
            <w:t>EC2100    Applied Microeconomics</w:t>
          </w:r>
          <w:r>
            <w:rPr>
              <w:spacing w:val="-2"/>
            </w:rPr>
            <w:t xml:space="preserve"> </w:t>
          </w:r>
          <w:r>
            <w:t>for</w:t>
          </w:r>
          <w:r>
            <w:rPr>
              <w:spacing w:val="-3"/>
            </w:rPr>
            <w:t xml:space="preserve"> </w:t>
          </w:r>
          <w:r>
            <w:t>Business</w:t>
          </w:r>
          <w:r>
            <w:tab/>
            <w:t>5</w:t>
          </w:r>
        </w:p>
        <w:p w14:paraId="1DEB12B9" w14:textId="77777777" w:rsidR="004918A1" w:rsidRDefault="00816FFE">
          <w:pPr>
            <w:pStyle w:val="TOC2"/>
            <w:tabs>
              <w:tab w:val="left" w:pos="1411"/>
              <w:tab w:val="right" w:pos="5767"/>
            </w:tabs>
            <w:spacing w:before="1"/>
            <w:ind w:left="560"/>
          </w:pPr>
          <w:r>
            <w:t>AY207</w:t>
          </w:r>
          <w:r>
            <w:tab/>
            <w:t>Management</w:t>
          </w:r>
          <w:r>
            <w:rPr>
              <w:spacing w:val="-2"/>
            </w:rPr>
            <w:t xml:space="preserve"> </w:t>
          </w:r>
          <w:r>
            <w:t>Accounting I</w:t>
          </w:r>
          <w:r>
            <w:tab/>
            <w:t>5</w:t>
          </w:r>
        </w:p>
        <w:p w14:paraId="5E39F7CE" w14:textId="259166C0" w:rsidR="004918A1" w:rsidRDefault="00CB2143">
          <w:pPr>
            <w:pStyle w:val="TOC2"/>
            <w:tabs>
              <w:tab w:val="right" w:pos="5768"/>
            </w:tabs>
            <w:ind w:left="560"/>
          </w:pPr>
          <w:r>
            <w:t>MG3108</w:t>
          </w:r>
          <w:r w:rsidR="00816FFE">
            <w:t xml:space="preserve">  </w:t>
          </w:r>
          <w:r w:rsidR="00EC26FB">
            <w:t xml:space="preserve"> </w:t>
          </w:r>
          <w:r w:rsidR="00816FFE">
            <w:t>Skills</w:t>
          </w:r>
          <w:r w:rsidR="00816FFE">
            <w:rPr>
              <w:spacing w:val="-15"/>
            </w:rPr>
            <w:t xml:space="preserve"> </w:t>
          </w:r>
          <w:r w:rsidR="00816FFE">
            <w:t>for</w:t>
          </w:r>
          <w:r w:rsidR="00816FFE">
            <w:rPr>
              <w:spacing w:val="-2"/>
            </w:rPr>
            <w:t xml:space="preserve"> </w:t>
          </w:r>
          <w:r w:rsidR="00816FFE">
            <w:t>Business</w:t>
          </w:r>
          <w:r w:rsidR="00816FFE">
            <w:tab/>
            <w:t>5</w:t>
          </w:r>
        </w:p>
        <w:p w14:paraId="70E4874E" w14:textId="77777777" w:rsidR="004918A1" w:rsidRDefault="00816FFE">
          <w:pPr>
            <w:pStyle w:val="TOC3"/>
          </w:pPr>
          <w:r>
            <w:t>Second Semester - Core</w:t>
          </w:r>
        </w:p>
        <w:p w14:paraId="0A27A3A4" w14:textId="77777777" w:rsidR="004918A1" w:rsidRDefault="005D1967">
          <w:pPr>
            <w:pStyle w:val="TOC1"/>
            <w:tabs>
              <w:tab w:val="left" w:pos="1411"/>
              <w:tab w:val="left" w:pos="5668"/>
            </w:tabs>
          </w:pPr>
          <w:hyperlink w:anchor="_TOC_250002" w:history="1">
            <w:r w:rsidR="00816FFE">
              <w:t>Code</w:t>
            </w:r>
            <w:r w:rsidR="00816FFE">
              <w:tab/>
              <w:t>Module</w:t>
            </w:r>
            <w:r w:rsidR="00816FFE">
              <w:rPr>
                <w:spacing w:val="-2"/>
              </w:rPr>
              <w:t xml:space="preserve"> </w:t>
            </w:r>
            <w:r w:rsidR="00816FFE">
              <w:t>Title</w:t>
            </w:r>
            <w:r w:rsidR="00816FFE">
              <w:tab/>
              <w:t>ECTS</w:t>
            </w:r>
          </w:hyperlink>
        </w:p>
        <w:p w14:paraId="2DBD7810" w14:textId="77777777" w:rsidR="004918A1" w:rsidRDefault="00816FFE">
          <w:pPr>
            <w:pStyle w:val="TOC2"/>
            <w:tabs>
              <w:tab w:val="left" w:pos="1411"/>
              <w:tab w:val="right" w:pos="5768"/>
            </w:tabs>
            <w:ind w:left="560"/>
          </w:pPr>
          <w:r>
            <w:t>AY208</w:t>
          </w:r>
          <w:r>
            <w:tab/>
            <w:t>Business Finance</w:t>
          </w:r>
          <w:r>
            <w:rPr>
              <w:spacing w:val="1"/>
            </w:rPr>
            <w:t xml:space="preserve"> </w:t>
          </w:r>
          <w:r>
            <w:t>I</w:t>
          </w:r>
          <w:r>
            <w:tab/>
            <w:t>5</w:t>
          </w:r>
        </w:p>
        <w:p w14:paraId="58B3BB1A" w14:textId="31E5675D" w:rsidR="004918A1" w:rsidRDefault="0087460E">
          <w:pPr>
            <w:pStyle w:val="TOC2"/>
            <w:tabs>
              <w:tab w:val="left" w:pos="1411"/>
              <w:tab w:val="right" w:pos="5768"/>
            </w:tabs>
          </w:pPr>
          <w:r w:rsidRPr="0087460E">
            <w:t>MG3118</w:t>
          </w:r>
          <w:r w:rsidR="00816FFE">
            <w:tab/>
          </w:r>
          <w:r w:rsidRPr="0087460E">
            <w:t>HRM and Decent Work</w:t>
          </w:r>
          <w:r w:rsidR="00816FFE">
            <w:tab/>
            <w:t>5</w:t>
          </w:r>
        </w:p>
        <w:p w14:paraId="021DC49E" w14:textId="77777777" w:rsidR="004918A1" w:rsidRDefault="00816FFE">
          <w:pPr>
            <w:pStyle w:val="TOC2"/>
            <w:tabs>
              <w:tab w:val="right" w:pos="5768"/>
            </w:tabs>
            <w:spacing w:before="1"/>
          </w:pPr>
          <w:r>
            <w:t>EC2101    Macroeconomics and the</w:t>
          </w:r>
          <w:r>
            <w:rPr>
              <w:spacing w:val="-11"/>
            </w:rPr>
            <w:t xml:space="preserve"> </w:t>
          </w:r>
          <w:r>
            <w:t>Business Environment</w:t>
          </w:r>
          <w:r>
            <w:tab/>
            <w:t>5</w:t>
          </w:r>
        </w:p>
        <w:p w14:paraId="4B0C91A7" w14:textId="77777777" w:rsidR="004918A1" w:rsidRDefault="00816FFE">
          <w:pPr>
            <w:pStyle w:val="TOC2"/>
            <w:tabs>
              <w:tab w:val="right" w:pos="5768"/>
            </w:tabs>
          </w:pPr>
          <w:r>
            <w:t>MS2101   Managing</w:t>
          </w:r>
          <w:r>
            <w:rPr>
              <w:spacing w:val="8"/>
            </w:rPr>
            <w:t xml:space="preserve"> </w:t>
          </w:r>
          <w:r>
            <w:t>Digital</w:t>
          </w:r>
          <w:r>
            <w:rPr>
              <w:spacing w:val="-1"/>
            </w:rPr>
            <w:t xml:space="preserve"> </w:t>
          </w:r>
          <w:r>
            <w:t>Transformation</w:t>
          </w:r>
          <w:r>
            <w:tab/>
            <w:t>5</w:t>
          </w:r>
        </w:p>
        <w:p w14:paraId="3C3C8C9C" w14:textId="77777777" w:rsidR="004918A1" w:rsidRDefault="005D1967">
          <w:pPr>
            <w:pStyle w:val="TOC3"/>
          </w:pPr>
          <w:hyperlink w:anchor="_TOC_250001" w:history="1">
            <w:r w:rsidR="00816FFE">
              <w:t>Optional</w:t>
            </w:r>
          </w:hyperlink>
        </w:p>
        <w:p w14:paraId="79EB1E73" w14:textId="77777777" w:rsidR="004918A1" w:rsidRDefault="00816FFE">
          <w:pPr>
            <w:pStyle w:val="TOC2"/>
            <w:tabs>
              <w:tab w:val="left" w:pos="1412"/>
              <w:tab w:val="right" w:pos="5768"/>
            </w:tabs>
          </w:pPr>
          <w:r>
            <w:t>AY209</w:t>
          </w:r>
          <w:r>
            <w:tab/>
            <w:t>International Financial</w:t>
          </w:r>
          <w:r>
            <w:rPr>
              <w:spacing w:val="-3"/>
            </w:rPr>
            <w:t xml:space="preserve"> </w:t>
          </w:r>
          <w:r>
            <w:t>Reporting I</w:t>
          </w:r>
          <w:r>
            <w:tab/>
            <w:t>5</w:t>
          </w:r>
        </w:p>
        <w:p w14:paraId="4BFC238E" w14:textId="77777777" w:rsidR="004918A1" w:rsidRDefault="00816FFE">
          <w:pPr>
            <w:pStyle w:val="TOC2"/>
            <w:tabs>
              <w:tab w:val="left" w:pos="1412"/>
              <w:tab w:val="right" w:pos="5768"/>
            </w:tabs>
          </w:pPr>
          <w:r>
            <w:t>EC247</w:t>
          </w:r>
          <w:r>
            <w:tab/>
            <w:t>Introduction to</w:t>
          </w:r>
          <w:r>
            <w:rPr>
              <w:spacing w:val="-1"/>
            </w:rPr>
            <w:t xml:space="preserve"> </w:t>
          </w:r>
          <w:r>
            <w:t>Financial</w:t>
          </w:r>
          <w:r>
            <w:rPr>
              <w:spacing w:val="-2"/>
            </w:rPr>
            <w:t xml:space="preserve"> </w:t>
          </w:r>
          <w:r>
            <w:t>Economics</w:t>
          </w:r>
          <w:r>
            <w:tab/>
            <w:t>5</w:t>
          </w:r>
        </w:p>
        <w:p w14:paraId="22ECC924" w14:textId="5139A3A9" w:rsidR="00CC00F8" w:rsidRDefault="00CC00F8">
          <w:pPr>
            <w:pStyle w:val="TOC2"/>
            <w:tabs>
              <w:tab w:val="left" w:pos="1412"/>
              <w:tab w:val="right" w:pos="5768"/>
            </w:tabs>
          </w:pPr>
          <w:r>
            <w:tab/>
          </w:r>
          <w:r w:rsidR="00F0495F">
            <w:t>OR</w:t>
          </w:r>
        </w:p>
        <w:p w14:paraId="70ED39A6" w14:textId="77777777" w:rsidR="004918A1" w:rsidRDefault="00816FFE">
          <w:pPr>
            <w:pStyle w:val="TOC2"/>
            <w:tabs>
              <w:tab w:val="left" w:pos="1412"/>
              <w:tab w:val="right" w:pos="5768"/>
            </w:tabs>
          </w:pPr>
          <w:r>
            <w:t>EC259</w:t>
          </w:r>
          <w:r>
            <w:tab/>
            <w:t>Economics of</w:t>
          </w:r>
          <w:r>
            <w:rPr>
              <w:spacing w:val="-2"/>
            </w:rPr>
            <w:t xml:space="preserve"> </w:t>
          </w:r>
          <w:r>
            <w:t>Public Policy</w:t>
          </w:r>
          <w:r>
            <w:tab/>
            <w:t>5</w:t>
          </w:r>
        </w:p>
        <w:p w14:paraId="57C991C2" w14:textId="77777777" w:rsidR="004918A1" w:rsidRDefault="00816FFE">
          <w:pPr>
            <w:pStyle w:val="TOC2"/>
            <w:tabs>
              <w:tab w:val="left" w:pos="1412"/>
              <w:tab w:val="right" w:pos="5768"/>
            </w:tabs>
          </w:pPr>
          <w:r>
            <w:t>ST2218</w:t>
          </w:r>
          <w:r>
            <w:tab/>
            <w:t>Advanced Statistical Methods</w:t>
          </w:r>
          <w:r>
            <w:rPr>
              <w:spacing w:val="-5"/>
            </w:rPr>
            <w:t xml:space="preserve"> </w:t>
          </w:r>
          <w:r>
            <w:t>for</w:t>
          </w:r>
          <w:r>
            <w:rPr>
              <w:spacing w:val="-2"/>
            </w:rPr>
            <w:t xml:space="preserve"> </w:t>
          </w:r>
          <w:r>
            <w:t>Business</w:t>
          </w:r>
          <w:r>
            <w:tab/>
            <w:t>5</w:t>
          </w:r>
        </w:p>
        <w:p w14:paraId="6AE9B470" w14:textId="77777777" w:rsidR="004918A1" w:rsidRDefault="00816FFE">
          <w:pPr>
            <w:pStyle w:val="TOC2"/>
            <w:tabs>
              <w:tab w:val="right" w:pos="5769"/>
            </w:tabs>
          </w:pPr>
          <w:r>
            <w:t>MG2101   Entrepreneurial</w:t>
          </w:r>
          <w:r>
            <w:rPr>
              <w:spacing w:val="-23"/>
            </w:rPr>
            <w:t xml:space="preserve"> </w:t>
          </w:r>
          <w:r>
            <w:t>Venture</w:t>
          </w:r>
          <w:r>
            <w:rPr>
              <w:spacing w:val="1"/>
            </w:rPr>
            <w:t xml:space="preserve"> </w:t>
          </w:r>
          <w:r>
            <w:t>Development</w:t>
          </w:r>
          <w:r>
            <w:tab/>
            <w:t>5</w:t>
          </w:r>
        </w:p>
        <w:p w14:paraId="3E6BA373" w14:textId="77777777" w:rsidR="00C85B4B" w:rsidRDefault="00816FFE">
          <w:pPr>
            <w:pStyle w:val="TOC2"/>
            <w:tabs>
              <w:tab w:val="left" w:pos="1412"/>
              <w:tab w:val="right" w:pos="5769"/>
            </w:tabs>
            <w:ind w:left="562"/>
          </w:pPr>
          <w:r>
            <w:t>MK2102   Marketing</w:t>
          </w:r>
          <w:r>
            <w:rPr>
              <w:spacing w:val="-1"/>
            </w:rPr>
            <w:t xml:space="preserve"> </w:t>
          </w:r>
          <w:r>
            <w:t>&amp; Sustainability</w:t>
          </w:r>
        </w:p>
        <w:p w14:paraId="22BC1B49" w14:textId="06560C22" w:rsidR="004918A1" w:rsidRDefault="00C85B4B">
          <w:pPr>
            <w:pStyle w:val="TOC2"/>
            <w:tabs>
              <w:tab w:val="left" w:pos="1412"/>
              <w:tab w:val="right" w:pos="5769"/>
            </w:tabs>
            <w:ind w:left="562"/>
          </w:pPr>
          <w:r>
            <w:t>MG3117</w:t>
          </w:r>
          <w:r>
            <w:tab/>
            <w:t>Intercultural Encounters</w:t>
          </w:r>
          <w:r w:rsidR="00816FFE">
            <w:tab/>
            <w:t>5</w:t>
          </w:r>
        </w:p>
        <w:p w14:paraId="256F76E5" w14:textId="4269CD22" w:rsidR="004918A1" w:rsidRDefault="00816FFE">
          <w:pPr>
            <w:pStyle w:val="TOC2"/>
            <w:tabs>
              <w:tab w:val="right" w:pos="5769"/>
            </w:tabs>
            <w:ind w:left="562"/>
          </w:pPr>
          <w:r>
            <w:t xml:space="preserve">MS2100 </w:t>
          </w:r>
          <w:r>
            <w:rPr>
              <w:spacing w:val="49"/>
            </w:rPr>
            <w:t xml:space="preserve"> </w:t>
          </w:r>
          <w:r>
            <w:t>Cybersecurity</w:t>
          </w:r>
          <w:r>
            <w:tab/>
            <w:t>5</w:t>
          </w:r>
        </w:p>
        <w:p w14:paraId="448B789B" w14:textId="3CCBF5BB" w:rsidR="00912217" w:rsidRDefault="00912217">
          <w:pPr>
            <w:pStyle w:val="TOC2"/>
            <w:tabs>
              <w:tab w:val="right" w:pos="5769"/>
            </w:tabs>
            <w:ind w:left="562"/>
          </w:pPr>
          <w:r w:rsidRPr="5553FAC2">
            <w:rPr>
              <w:rFonts w:ascii="Calibri" w:hAnsi="Calibri" w:cs="Calibri"/>
              <w:color w:val="000000" w:themeColor="text1"/>
            </w:rPr>
            <w:t xml:space="preserve">BSS2104   </w:t>
          </w:r>
          <w:r w:rsidRPr="5553FAC2">
            <w:rPr>
              <w:color w:val="000000" w:themeColor="text1"/>
            </w:rPr>
            <w:t>Introduction to Sustainability, module code</w:t>
          </w:r>
          <w:r w:rsidRPr="5553FAC2">
            <w:rPr>
              <w:rFonts w:ascii="Calibri" w:hAnsi="Calibri" w:cs="Calibri"/>
              <w:color w:val="000000" w:themeColor="text1"/>
            </w:rPr>
            <w:t xml:space="preserve">                 </w:t>
          </w:r>
          <w:r w:rsidRPr="5553FAC2">
            <w:rPr>
              <w:color w:val="000000" w:themeColor="text1"/>
            </w:rPr>
            <w:t xml:space="preserve"> 5</w:t>
          </w:r>
        </w:p>
        <w:p w14:paraId="2FCA9C68" w14:textId="77777777" w:rsidR="004918A1" w:rsidRDefault="00816FFE">
          <w:pPr>
            <w:pStyle w:val="TOC2"/>
            <w:tabs>
              <w:tab w:val="right" w:pos="5769"/>
            </w:tabs>
            <w:ind w:left="562"/>
          </w:pPr>
          <w:r>
            <w:t>LW290** Business</w:t>
          </w:r>
          <w:r>
            <w:rPr>
              <w:spacing w:val="-10"/>
            </w:rPr>
            <w:t xml:space="preserve"> </w:t>
          </w:r>
          <w:r>
            <w:t>Law II</w:t>
          </w:r>
          <w:r>
            <w:tab/>
            <w:t>5</w:t>
          </w:r>
        </w:p>
      </w:sdtContent>
    </w:sdt>
    <w:p w14:paraId="0ADEFD21" w14:textId="77777777" w:rsidR="004918A1" w:rsidRDefault="00816FFE">
      <w:pPr>
        <w:pStyle w:val="BodyText"/>
        <w:spacing w:before="1"/>
        <w:ind w:left="562"/>
      </w:pPr>
      <w:r>
        <w:t>**(pre-requisite is LW190 Business Law I)</w:t>
      </w:r>
    </w:p>
    <w:p w14:paraId="27A18912" w14:textId="77777777" w:rsidR="004918A1" w:rsidRDefault="004918A1">
      <w:pPr>
        <w:pStyle w:val="BodyText"/>
        <w:rPr>
          <w:sz w:val="22"/>
        </w:rPr>
      </w:pPr>
    </w:p>
    <w:p w14:paraId="53D67B2E" w14:textId="77777777" w:rsidR="004918A1" w:rsidRDefault="004918A1">
      <w:pPr>
        <w:pStyle w:val="BodyText"/>
      </w:pPr>
    </w:p>
    <w:p w14:paraId="66406D66" w14:textId="77777777" w:rsidR="004918A1" w:rsidRDefault="00816FFE">
      <w:pPr>
        <w:ind w:left="562" w:right="798"/>
        <w:rPr>
          <w:i/>
          <w:sz w:val="20"/>
        </w:rPr>
      </w:pPr>
      <w:r>
        <w:rPr>
          <w:i/>
          <w:sz w:val="20"/>
        </w:rPr>
        <w:t>Students are required to choose two optional modules from the above list, and are not permitted to choose two options with the same module prefix.</w:t>
      </w:r>
    </w:p>
    <w:p w14:paraId="50B1CC27" w14:textId="77777777" w:rsidR="004918A1" w:rsidRDefault="004918A1">
      <w:pPr>
        <w:pStyle w:val="BodyText"/>
        <w:spacing w:before="2"/>
        <w:rPr>
          <w:i/>
          <w:sz w:val="19"/>
        </w:rPr>
      </w:pPr>
    </w:p>
    <w:p w14:paraId="4FF1D5CD" w14:textId="77777777" w:rsidR="004918A1" w:rsidRDefault="00816FFE">
      <w:pPr>
        <w:pStyle w:val="BodyText"/>
        <w:spacing w:line="242" w:lineRule="auto"/>
        <w:ind w:left="562" w:right="896"/>
        <w:jc w:val="both"/>
      </w:pPr>
      <w:r>
        <w:rPr>
          <w:i/>
        </w:rPr>
        <w:t>Note:</w:t>
      </w:r>
      <w:r>
        <w:rPr>
          <w:i/>
          <w:spacing w:val="-9"/>
        </w:rPr>
        <w:t xml:space="preserve"> </w:t>
      </w:r>
      <w:r>
        <w:t>Only</w:t>
      </w:r>
      <w:r>
        <w:rPr>
          <w:spacing w:val="-7"/>
        </w:rPr>
        <w:t xml:space="preserve"> </w:t>
      </w:r>
      <w:r>
        <w:t>a</w:t>
      </w:r>
      <w:r>
        <w:rPr>
          <w:spacing w:val="-11"/>
        </w:rPr>
        <w:t xml:space="preserve"> </w:t>
      </w:r>
      <w:r>
        <w:t>limited</w:t>
      </w:r>
      <w:r>
        <w:rPr>
          <w:spacing w:val="-7"/>
        </w:rPr>
        <w:t xml:space="preserve"> </w:t>
      </w:r>
      <w:r>
        <w:t>number</w:t>
      </w:r>
      <w:r>
        <w:rPr>
          <w:spacing w:val="-9"/>
        </w:rPr>
        <w:t xml:space="preserve"> </w:t>
      </w:r>
      <w:r>
        <w:t>of</w:t>
      </w:r>
      <w:r>
        <w:rPr>
          <w:spacing w:val="-9"/>
        </w:rPr>
        <w:t xml:space="preserve"> </w:t>
      </w:r>
      <w:r>
        <w:t>places</w:t>
      </w:r>
      <w:r>
        <w:rPr>
          <w:spacing w:val="-11"/>
        </w:rPr>
        <w:t xml:space="preserve"> </w:t>
      </w:r>
      <w:r>
        <w:t>are</w:t>
      </w:r>
      <w:r>
        <w:rPr>
          <w:spacing w:val="-6"/>
        </w:rPr>
        <w:t xml:space="preserve"> </w:t>
      </w:r>
      <w:r>
        <w:t>available</w:t>
      </w:r>
      <w:r>
        <w:rPr>
          <w:spacing w:val="-6"/>
        </w:rPr>
        <w:t xml:space="preserve"> </w:t>
      </w:r>
      <w:r>
        <w:t>in</w:t>
      </w:r>
      <w:r>
        <w:rPr>
          <w:spacing w:val="-8"/>
        </w:rPr>
        <w:t xml:space="preserve"> </w:t>
      </w:r>
      <w:r>
        <w:t>German</w:t>
      </w:r>
      <w:r>
        <w:rPr>
          <w:spacing w:val="-7"/>
        </w:rPr>
        <w:t xml:space="preserve"> </w:t>
      </w:r>
      <w:r>
        <w:t>and</w:t>
      </w:r>
      <w:r>
        <w:rPr>
          <w:spacing w:val="-7"/>
        </w:rPr>
        <w:t xml:space="preserve"> </w:t>
      </w:r>
      <w:r>
        <w:t>Spanish</w:t>
      </w:r>
      <w:r>
        <w:rPr>
          <w:spacing w:val="-7"/>
        </w:rPr>
        <w:t xml:space="preserve"> </w:t>
      </w:r>
      <w:r>
        <w:t>(either</w:t>
      </w:r>
      <w:r>
        <w:rPr>
          <w:spacing w:val="-9"/>
        </w:rPr>
        <w:t xml:space="preserve"> </w:t>
      </w:r>
      <w:r>
        <w:t>beginners</w:t>
      </w:r>
      <w:r>
        <w:rPr>
          <w:spacing w:val="-6"/>
        </w:rPr>
        <w:t xml:space="preserve"> </w:t>
      </w:r>
      <w:r>
        <w:t>or</w:t>
      </w:r>
      <w:r>
        <w:rPr>
          <w:spacing w:val="-9"/>
        </w:rPr>
        <w:t xml:space="preserve"> </w:t>
      </w:r>
      <w:r>
        <w:t>advanced).</w:t>
      </w:r>
      <w:r>
        <w:rPr>
          <w:spacing w:val="30"/>
        </w:rPr>
        <w:t xml:space="preserve"> </w:t>
      </w:r>
      <w:r>
        <w:t>In</w:t>
      </w:r>
      <w:r>
        <w:rPr>
          <w:spacing w:val="-7"/>
        </w:rPr>
        <w:t xml:space="preserve"> </w:t>
      </w:r>
      <w:r>
        <w:t>the</w:t>
      </w:r>
      <w:r>
        <w:rPr>
          <w:spacing w:val="-6"/>
        </w:rPr>
        <w:t xml:space="preserve"> </w:t>
      </w:r>
      <w:r>
        <w:t>event of</w:t>
      </w:r>
      <w:r>
        <w:rPr>
          <w:spacing w:val="-4"/>
        </w:rPr>
        <w:t xml:space="preserve"> </w:t>
      </w:r>
      <w:r>
        <w:t>demand</w:t>
      </w:r>
      <w:r>
        <w:rPr>
          <w:spacing w:val="-1"/>
        </w:rPr>
        <w:t xml:space="preserve"> </w:t>
      </w:r>
      <w:r>
        <w:t>for</w:t>
      </w:r>
      <w:r>
        <w:rPr>
          <w:spacing w:val="-4"/>
        </w:rPr>
        <w:t xml:space="preserve"> </w:t>
      </w:r>
      <w:r>
        <w:t>either</w:t>
      </w:r>
      <w:r>
        <w:rPr>
          <w:spacing w:val="-3"/>
        </w:rPr>
        <w:t xml:space="preserve"> </w:t>
      </w:r>
      <w:r>
        <w:t>language</w:t>
      </w:r>
      <w:r>
        <w:rPr>
          <w:spacing w:val="-1"/>
        </w:rPr>
        <w:t xml:space="preserve"> </w:t>
      </w:r>
      <w:r>
        <w:t>exceeding</w:t>
      </w:r>
      <w:r>
        <w:rPr>
          <w:spacing w:val="-1"/>
        </w:rPr>
        <w:t xml:space="preserve"> </w:t>
      </w:r>
      <w:r>
        <w:t>the number</w:t>
      </w:r>
      <w:r>
        <w:rPr>
          <w:spacing w:val="-4"/>
        </w:rPr>
        <w:t xml:space="preserve"> </w:t>
      </w:r>
      <w:r>
        <w:t>of</w:t>
      </w:r>
      <w:r>
        <w:rPr>
          <w:spacing w:val="-3"/>
        </w:rPr>
        <w:t xml:space="preserve"> </w:t>
      </w:r>
      <w:r>
        <w:t>places</w:t>
      </w:r>
      <w:r>
        <w:rPr>
          <w:spacing w:val="-5"/>
        </w:rPr>
        <w:t xml:space="preserve"> </w:t>
      </w:r>
      <w:r>
        <w:t>available,</w:t>
      </w:r>
      <w:r>
        <w:rPr>
          <w:spacing w:val="-1"/>
        </w:rPr>
        <w:t xml:space="preserve"> </w:t>
      </w:r>
      <w:r>
        <w:t>selection</w:t>
      </w:r>
      <w:r>
        <w:rPr>
          <w:spacing w:val="-1"/>
        </w:rPr>
        <w:t xml:space="preserve"> </w:t>
      </w:r>
      <w:r>
        <w:t>will</w:t>
      </w:r>
      <w:r>
        <w:rPr>
          <w:spacing w:val="-3"/>
        </w:rPr>
        <w:t xml:space="preserve"> be</w:t>
      </w:r>
      <w:r>
        <w:t xml:space="preserve"> based</w:t>
      </w:r>
      <w:r>
        <w:rPr>
          <w:spacing w:val="-2"/>
        </w:rPr>
        <w:t xml:space="preserve"> </w:t>
      </w:r>
      <w:r>
        <w:t>on</w:t>
      </w:r>
      <w:r>
        <w:rPr>
          <w:spacing w:val="-6"/>
        </w:rPr>
        <w:t xml:space="preserve"> </w:t>
      </w:r>
      <w:r>
        <w:t>aggregate</w:t>
      </w:r>
      <w:r>
        <w:rPr>
          <w:spacing w:val="-6"/>
        </w:rPr>
        <w:t xml:space="preserve"> </w:t>
      </w:r>
      <w:r>
        <w:t>points</w:t>
      </w:r>
      <w:r>
        <w:rPr>
          <w:spacing w:val="-1"/>
        </w:rPr>
        <w:t xml:space="preserve"> </w:t>
      </w:r>
      <w:r>
        <w:rPr>
          <w:spacing w:val="-3"/>
        </w:rPr>
        <w:t xml:space="preserve">on </w:t>
      </w:r>
      <w:r>
        <w:t>entry and conditional on having attained at Leaving Certificate at least a Higher Grade C3 in a continental language (French,</w:t>
      </w:r>
      <w:r>
        <w:rPr>
          <w:spacing w:val="-11"/>
        </w:rPr>
        <w:t xml:space="preserve"> </w:t>
      </w:r>
      <w:r>
        <w:t>German</w:t>
      </w:r>
      <w:r>
        <w:rPr>
          <w:spacing w:val="-10"/>
        </w:rPr>
        <w:t xml:space="preserve"> </w:t>
      </w:r>
      <w:r>
        <w:t>or</w:t>
      </w:r>
      <w:r>
        <w:rPr>
          <w:spacing w:val="-13"/>
        </w:rPr>
        <w:t xml:space="preserve"> </w:t>
      </w:r>
      <w:r>
        <w:t>Spanish).</w:t>
      </w:r>
      <w:r>
        <w:rPr>
          <w:spacing w:val="19"/>
        </w:rPr>
        <w:t xml:space="preserve"> </w:t>
      </w:r>
      <w:r>
        <w:t>Commerce</w:t>
      </w:r>
      <w:r>
        <w:rPr>
          <w:spacing w:val="-9"/>
        </w:rPr>
        <w:t xml:space="preserve"> </w:t>
      </w:r>
      <w:r>
        <w:t>students</w:t>
      </w:r>
      <w:r>
        <w:rPr>
          <w:spacing w:val="-9"/>
        </w:rPr>
        <w:t xml:space="preserve"> </w:t>
      </w:r>
      <w:r>
        <w:t>taking</w:t>
      </w:r>
      <w:r>
        <w:rPr>
          <w:spacing w:val="-11"/>
        </w:rPr>
        <w:t xml:space="preserve"> </w:t>
      </w:r>
      <w:r>
        <w:t>German</w:t>
      </w:r>
      <w:r>
        <w:rPr>
          <w:spacing w:val="-10"/>
        </w:rPr>
        <w:t xml:space="preserve"> </w:t>
      </w:r>
      <w:r>
        <w:t>Language</w:t>
      </w:r>
      <w:r>
        <w:rPr>
          <w:spacing w:val="-10"/>
        </w:rPr>
        <w:t xml:space="preserve"> </w:t>
      </w:r>
      <w:r>
        <w:t>I</w:t>
      </w:r>
      <w:r>
        <w:rPr>
          <w:spacing w:val="-12"/>
        </w:rPr>
        <w:t xml:space="preserve"> </w:t>
      </w:r>
      <w:r>
        <w:t>(Advanced)</w:t>
      </w:r>
      <w:r>
        <w:rPr>
          <w:spacing w:val="-12"/>
        </w:rPr>
        <w:t xml:space="preserve"> </w:t>
      </w:r>
      <w:r>
        <w:t>should</w:t>
      </w:r>
      <w:r>
        <w:rPr>
          <w:spacing w:val="-11"/>
        </w:rPr>
        <w:t xml:space="preserve"> </w:t>
      </w:r>
      <w:r>
        <w:t>have</w:t>
      </w:r>
      <w:r>
        <w:rPr>
          <w:spacing w:val="-9"/>
        </w:rPr>
        <w:t xml:space="preserve"> </w:t>
      </w:r>
      <w:r>
        <w:t>at</w:t>
      </w:r>
      <w:r>
        <w:rPr>
          <w:spacing w:val="-11"/>
        </w:rPr>
        <w:t xml:space="preserve"> </w:t>
      </w:r>
      <w:r>
        <w:t>least</w:t>
      </w:r>
      <w:r>
        <w:rPr>
          <w:spacing w:val="-12"/>
        </w:rPr>
        <w:t xml:space="preserve"> </w:t>
      </w:r>
      <w:r>
        <w:t>a</w:t>
      </w:r>
      <w:r>
        <w:rPr>
          <w:spacing w:val="-9"/>
        </w:rPr>
        <w:t xml:space="preserve"> </w:t>
      </w:r>
      <w:r>
        <w:t>Higher Grade Pass in Leaving Certificate German and those taking Spanish Language I (Intermediate) should have at least a Higher Grade C3 in Leaving Certificate</w:t>
      </w:r>
      <w:r>
        <w:rPr>
          <w:spacing w:val="-2"/>
        </w:rPr>
        <w:t xml:space="preserve"> </w:t>
      </w:r>
      <w:r>
        <w:t>Spanish.</w:t>
      </w:r>
    </w:p>
    <w:p w14:paraId="0BA3E6F4" w14:textId="77777777" w:rsidR="004918A1" w:rsidRDefault="004918A1">
      <w:pPr>
        <w:pStyle w:val="BodyText"/>
        <w:spacing w:before="10"/>
        <w:rPr>
          <w:sz w:val="18"/>
        </w:rPr>
      </w:pPr>
    </w:p>
    <w:p w14:paraId="29DFCB13" w14:textId="357B6D74" w:rsidR="004918A1" w:rsidRDefault="00816FFE" w:rsidP="00A56906">
      <w:pPr>
        <w:pStyle w:val="ListParagraph"/>
        <w:numPr>
          <w:ilvl w:val="0"/>
          <w:numId w:val="46"/>
        </w:numPr>
        <w:tabs>
          <w:tab w:val="left" w:pos="951"/>
          <w:tab w:val="left" w:pos="952"/>
        </w:tabs>
        <w:spacing w:line="244" w:lineRule="auto"/>
        <w:ind w:left="562" w:right="912" w:firstLine="0"/>
        <w:rPr>
          <w:sz w:val="20"/>
        </w:rPr>
      </w:pPr>
      <w:r>
        <w:rPr>
          <w:sz w:val="20"/>
        </w:rPr>
        <w:t>A candidate must have successfully completed 60 ECTS in First Year to proceed to the Second Year of the Programme. The Pass standard is 40% in each module.</w:t>
      </w:r>
    </w:p>
    <w:p w14:paraId="097E66BB" w14:textId="77777777" w:rsidR="004918A1" w:rsidRDefault="004918A1">
      <w:pPr>
        <w:pStyle w:val="BodyText"/>
        <w:spacing w:before="1"/>
      </w:pPr>
    </w:p>
    <w:p w14:paraId="5137CAB5" w14:textId="57D33179" w:rsidR="004918A1" w:rsidRDefault="00816FFE">
      <w:pPr>
        <w:pStyle w:val="BodyText"/>
        <w:spacing w:line="230" w:lineRule="exact"/>
        <w:ind w:left="562"/>
      </w:pPr>
      <w:r>
        <w:t xml:space="preserve">However, a student </w:t>
      </w:r>
      <w:r w:rsidR="73806821">
        <w:t>with</w:t>
      </w:r>
      <w:r>
        <w:t xml:space="preserve"> marks less than 40% in one or more modules will be deemed to have passed. provided:</w:t>
      </w:r>
    </w:p>
    <w:p w14:paraId="64685320" w14:textId="77777777" w:rsidR="004918A1" w:rsidRDefault="00816FFE" w:rsidP="00A56906">
      <w:pPr>
        <w:pStyle w:val="ListParagraph"/>
        <w:numPr>
          <w:ilvl w:val="1"/>
          <w:numId w:val="46"/>
        </w:numPr>
        <w:tabs>
          <w:tab w:val="left" w:pos="1282"/>
          <w:tab w:val="left" w:pos="1283"/>
        </w:tabs>
        <w:spacing w:line="230" w:lineRule="exact"/>
        <w:rPr>
          <w:sz w:val="20"/>
        </w:rPr>
      </w:pPr>
      <w:r w:rsidRPr="02A33FA1">
        <w:rPr>
          <w:sz w:val="20"/>
          <w:szCs w:val="20"/>
        </w:rPr>
        <w:t>The aggregate mark for all modules of the year is at least</w:t>
      </w:r>
      <w:r w:rsidRPr="02A33FA1">
        <w:rPr>
          <w:spacing w:val="-11"/>
          <w:sz w:val="20"/>
          <w:szCs w:val="20"/>
        </w:rPr>
        <w:t xml:space="preserve"> </w:t>
      </w:r>
      <w:r w:rsidRPr="02A33FA1">
        <w:rPr>
          <w:sz w:val="20"/>
          <w:szCs w:val="20"/>
        </w:rPr>
        <w:t>40%</w:t>
      </w:r>
    </w:p>
    <w:p w14:paraId="1149D682" w14:textId="77777777" w:rsidR="004918A1" w:rsidRDefault="00816FFE" w:rsidP="00A56906">
      <w:pPr>
        <w:pStyle w:val="ListParagraph"/>
        <w:numPr>
          <w:ilvl w:val="1"/>
          <w:numId w:val="46"/>
        </w:numPr>
        <w:tabs>
          <w:tab w:val="left" w:pos="1282"/>
          <w:tab w:val="left" w:pos="1283"/>
        </w:tabs>
        <w:spacing w:line="230" w:lineRule="exact"/>
        <w:rPr>
          <w:sz w:val="20"/>
        </w:rPr>
      </w:pPr>
      <w:r w:rsidRPr="0B6E9AE0">
        <w:rPr>
          <w:sz w:val="20"/>
          <w:szCs w:val="20"/>
        </w:rPr>
        <w:t>No mark is below 35%</w:t>
      </w:r>
    </w:p>
    <w:p w14:paraId="58B6F192" w14:textId="77777777" w:rsidR="004918A1" w:rsidRDefault="00816FFE" w:rsidP="00A56906">
      <w:pPr>
        <w:pStyle w:val="ListParagraph"/>
        <w:numPr>
          <w:ilvl w:val="1"/>
          <w:numId w:val="46"/>
        </w:numPr>
        <w:tabs>
          <w:tab w:val="left" w:pos="1282"/>
          <w:tab w:val="left" w:pos="1283"/>
        </w:tabs>
        <w:spacing w:before="4"/>
        <w:rPr>
          <w:sz w:val="20"/>
          <w:szCs w:val="20"/>
        </w:rPr>
      </w:pPr>
      <w:r w:rsidRPr="3B35936A">
        <w:rPr>
          <w:sz w:val="20"/>
          <w:szCs w:val="20"/>
        </w:rPr>
        <w:t>Not more than 15 ECTS have marks in the range 35 –</w:t>
      </w:r>
      <w:r w:rsidRPr="3B35936A">
        <w:rPr>
          <w:spacing w:val="4"/>
          <w:sz w:val="20"/>
          <w:szCs w:val="20"/>
        </w:rPr>
        <w:t xml:space="preserve"> </w:t>
      </w:r>
      <w:r w:rsidRPr="3B35936A">
        <w:rPr>
          <w:sz w:val="20"/>
          <w:szCs w:val="20"/>
        </w:rPr>
        <w:t>39%</w:t>
      </w:r>
    </w:p>
    <w:p w14:paraId="7D5E5EA7" w14:textId="0A29FF82" w:rsidR="004918A1" w:rsidRDefault="00816FFE">
      <w:pPr>
        <w:pStyle w:val="BodyText"/>
        <w:spacing w:line="244" w:lineRule="auto"/>
        <w:ind w:left="562" w:right="1046"/>
      </w:pPr>
      <w:r w:rsidRPr="3B35936A">
        <w:rPr>
          <w:i/>
          <w:iCs/>
        </w:rPr>
        <w:t>Note</w:t>
      </w:r>
      <w:r>
        <w:t>: Where one or more of these conditions have not been met each module where the mark is below 40% must be repeated. Marks of 40% and above are carried forward to the next session and are not repeatable.</w:t>
      </w:r>
    </w:p>
    <w:p w14:paraId="28622D19" w14:textId="77777777" w:rsidR="004918A1" w:rsidRDefault="00816FFE" w:rsidP="00A56906">
      <w:pPr>
        <w:pStyle w:val="ListParagraph"/>
        <w:numPr>
          <w:ilvl w:val="0"/>
          <w:numId w:val="46"/>
        </w:numPr>
        <w:tabs>
          <w:tab w:val="left" w:pos="913"/>
        </w:tabs>
        <w:spacing w:before="196" w:line="222" w:lineRule="exact"/>
        <w:ind w:left="912" w:hanging="351"/>
        <w:rPr>
          <w:sz w:val="20"/>
        </w:rPr>
      </w:pPr>
      <w:r>
        <w:rPr>
          <w:sz w:val="20"/>
        </w:rPr>
        <w:t>Honours are awarded only on the aggregate performance to</w:t>
      </w:r>
      <w:r>
        <w:rPr>
          <w:spacing w:val="3"/>
          <w:sz w:val="20"/>
        </w:rPr>
        <w:t xml:space="preserve"> </w:t>
      </w:r>
      <w:r>
        <w:rPr>
          <w:sz w:val="20"/>
        </w:rPr>
        <w:t>candidates</w:t>
      </w:r>
    </w:p>
    <w:p w14:paraId="5968D872" w14:textId="77777777" w:rsidR="004918A1" w:rsidRDefault="00816FFE">
      <w:pPr>
        <w:pStyle w:val="BodyText"/>
        <w:spacing w:line="222" w:lineRule="exact"/>
        <w:ind w:left="562"/>
      </w:pPr>
      <w:r>
        <w:t>who have successfully completed 60 ECTS, in accordance with marks and standards.</w:t>
      </w:r>
    </w:p>
    <w:p w14:paraId="26446861" w14:textId="77777777" w:rsidR="004918A1" w:rsidRDefault="004918A1">
      <w:pPr>
        <w:spacing w:line="222" w:lineRule="exact"/>
        <w:sectPr w:rsidR="004918A1">
          <w:pgSz w:w="11910" w:h="16840"/>
          <w:pgMar w:top="880" w:right="320" w:bottom="760" w:left="620" w:header="425" w:footer="574" w:gutter="0"/>
          <w:cols w:space="720"/>
        </w:sectPr>
      </w:pPr>
    </w:p>
    <w:p w14:paraId="29651859" w14:textId="77777777" w:rsidR="004918A1" w:rsidRDefault="004918A1">
      <w:pPr>
        <w:pStyle w:val="BodyText"/>
      </w:pPr>
    </w:p>
    <w:p w14:paraId="2663D045" w14:textId="77777777" w:rsidR="004918A1" w:rsidRDefault="004918A1">
      <w:pPr>
        <w:pStyle w:val="BodyText"/>
      </w:pPr>
    </w:p>
    <w:p w14:paraId="5E39BAE9" w14:textId="77777777" w:rsidR="004918A1" w:rsidRDefault="004918A1">
      <w:pPr>
        <w:pStyle w:val="BodyText"/>
      </w:pPr>
    </w:p>
    <w:p w14:paraId="67C4604C" w14:textId="77777777" w:rsidR="004918A1" w:rsidRDefault="004918A1">
      <w:pPr>
        <w:pStyle w:val="BodyText"/>
        <w:spacing w:before="6"/>
        <w:rPr>
          <w:sz w:val="21"/>
        </w:rPr>
      </w:pPr>
    </w:p>
    <w:p w14:paraId="73AF33C6" w14:textId="77777777" w:rsidR="004918A1" w:rsidRDefault="00816FFE" w:rsidP="00A56906">
      <w:pPr>
        <w:pStyle w:val="ListParagraph"/>
        <w:numPr>
          <w:ilvl w:val="0"/>
          <w:numId w:val="46"/>
        </w:numPr>
        <w:tabs>
          <w:tab w:val="left" w:pos="761"/>
        </w:tabs>
        <w:spacing w:line="242" w:lineRule="auto"/>
        <w:ind w:right="892" w:firstLine="0"/>
        <w:jc w:val="both"/>
        <w:rPr>
          <w:sz w:val="20"/>
        </w:rPr>
      </w:pPr>
      <w:r>
        <w:rPr>
          <w:sz w:val="20"/>
        </w:rPr>
        <w:t>A</w:t>
      </w:r>
      <w:r>
        <w:rPr>
          <w:spacing w:val="-2"/>
          <w:sz w:val="20"/>
        </w:rPr>
        <w:t xml:space="preserve"> </w:t>
      </w:r>
      <w:r>
        <w:rPr>
          <w:sz w:val="20"/>
        </w:rPr>
        <w:t>limited</w:t>
      </w:r>
      <w:r>
        <w:rPr>
          <w:spacing w:val="-2"/>
          <w:sz w:val="20"/>
        </w:rPr>
        <w:t xml:space="preserve"> </w:t>
      </w:r>
      <w:r>
        <w:rPr>
          <w:sz w:val="20"/>
        </w:rPr>
        <w:t>number</w:t>
      </w:r>
      <w:r>
        <w:rPr>
          <w:spacing w:val="-4"/>
          <w:sz w:val="20"/>
        </w:rPr>
        <w:t xml:space="preserve"> </w:t>
      </w:r>
      <w:r>
        <w:rPr>
          <w:sz w:val="20"/>
        </w:rPr>
        <w:t>of</w:t>
      </w:r>
      <w:r>
        <w:rPr>
          <w:spacing w:val="-4"/>
          <w:sz w:val="20"/>
        </w:rPr>
        <w:t xml:space="preserve"> </w:t>
      </w:r>
      <w:r>
        <w:rPr>
          <w:sz w:val="20"/>
        </w:rPr>
        <w:t>those</w:t>
      </w:r>
      <w:r>
        <w:rPr>
          <w:spacing w:val="-1"/>
          <w:sz w:val="20"/>
        </w:rPr>
        <w:t xml:space="preserve"> </w:t>
      </w:r>
      <w:r>
        <w:rPr>
          <w:sz w:val="20"/>
        </w:rPr>
        <w:t>who</w:t>
      </w:r>
      <w:r>
        <w:rPr>
          <w:spacing w:val="-7"/>
          <w:sz w:val="20"/>
        </w:rPr>
        <w:t xml:space="preserve"> </w:t>
      </w:r>
      <w:r>
        <w:rPr>
          <w:sz w:val="20"/>
        </w:rPr>
        <w:t>pass</w:t>
      </w:r>
      <w:r>
        <w:rPr>
          <w:spacing w:val="-1"/>
          <w:sz w:val="20"/>
        </w:rPr>
        <w:t xml:space="preserve"> </w:t>
      </w:r>
      <w:r>
        <w:rPr>
          <w:sz w:val="20"/>
        </w:rPr>
        <w:t>the</w:t>
      </w:r>
      <w:r>
        <w:rPr>
          <w:spacing w:val="-6"/>
          <w:sz w:val="20"/>
        </w:rPr>
        <w:t xml:space="preserve"> </w:t>
      </w:r>
      <w:r>
        <w:rPr>
          <w:sz w:val="20"/>
        </w:rPr>
        <w:t>First</w:t>
      </w:r>
      <w:r>
        <w:rPr>
          <w:spacing w:val="-2"/>
          <w:sz w:val="20"/>
        </w:rPr>
        <w:t xml:space="preserve"> </w:t>
      </w:r>
      <w:r>
        <w:rPr>
          <w:sz w:val="20"/>
        </w:rPr>
        <w:t>Year</w:t>
      </w:r>
      <w:r>
        <w:rPr>
          <w:spacing w:val="-4"/>
          <w:sz w:val="20"/>
        </w:rPr>
        <w:t xml:space="preserve"> </w:t>
      </w:r>
      <w:r>
        <w:rPr>
          <w:sz w:val="20"/>
        </w:rPr>
        <w:t>examination</w:t>
      </w:r>
      <w:r>
        <w:rPr>
          <w:spacing w:val="-2"/>
          <w:sz w:val="20"/>
        </w:rPr>
        <w:t xml:space="preserve"> </w:t>
      </w:r>
      <w:r>
        <w:rPr>
          <w:sz w:val="20"/>
        </w:rPr>
        <w:t>in</w:t>
      </w:r>
      <w:r>
        <w:rPr>
          <w:spacing w:val="3"/>
          <w:sz w:val="20"/>
        </w:rPr>
        <w:t xml:space="preserve"> </w:t>
      </w:r>
      <w:r>
        <w:rPr>
          <w:sz w:val="20"/>
        </w:rPr>
        <w:t>Chinese,</w:t>
      </w:r>
      <w:r>
        <w:rPr>
          <w:spacing w:val="-2"/>
          <w:sz w:val="20"/>
        </w:rPr>
        <w:t xml:space="preserve"> </w:t>
      </w:r>
      <w:r>
        <w:rPr>
          <w:sz w:val="20"/>
        </w:rPr>
        <w:t>German,</w:t>
      </w:r>
      <w:r>
        <w:rPr>
          <w:spacing w:val="-2"/>
          <w:sz w:val="20"/>
        </w:rPr>
        <w:t xml:space="preserve"> </w:t>
      </w:r>
      <w:r>
        <w:rPr>
          <w:sz w:val="20"/>
        </w:rPr>
        <w:t>Spanish</w:t>
      </w:r>
      <w:r>
        <w:rPr>
          <w:spacing w:val="-7"/>
          <w:sz w:val="20"/>
        </w:rPr>
        <w:t xml:space="preserve"> </w:t>
      </w:r>
      <w:r>
        <w:rPr>
          <w:sz w:val="20"/>
        </w:rPr>
        <w:t>or</w:t>
      </w:r>
      <w:r>
        <w:rPr>
          <w:spacing w:val="-4"/>
          <w:sz w:val="20"/>
        </w:rPr>
        <w:t xml:space="preserve"> </w:t>
      </w:r>
      <w:r>
        <w:rPr>
          <w:sz w:val="20"/>
        </w:rPr>
        <w:t>Italian</w:t>
      </w:r>
      <w:r>
        <w:rPr>
          <w:spacing w:val="-2"/>
          <w:sz w:val="20"/>
        </w:rPr>
        <w:t xml:space="preserve"> </w:t>
      </w:r>
      <w:r>
        <w:rPr>
          <w:sz w:val="20"/>
        </w:rPr>
        <w:t>at</w:t>
      </w:r>
      <w:r>
        <w:rPr>
          <w:spacing w:val="-7"/>
          <w:sz w:val="20"/>
        </w:rPr>
        <w:t xml:space="preserve"> </w:t>
      </w:r>
      <w:r>
        <w:rPr>
          <w:sz w:val="20"/>
        </w:rPr>
        <w:t>a</w:t>
      </w:r>
      <w:r>
        <w:rPr>
          <w:spacing w:val="-6"/>
          <w:sz w:val="20"/>
        </w:rPr>
        <w:t xml:space="preserve"> </w:t>
      </w:r>
      <w:r>
        <w:rPr>
          <w:sz w:val="20"/>
        </w:rPr>
        <w:t>specified minimum</w:t>
      </w:r>
      <w:r>
        <w:rPr>
          <w:spacing w:val="-7"/>
          <w:sz w:val="20"/>
        </w:rPr>
        <w:t xml:space="preserve"> </w:t>
      </w:r>
      <w:r>
        <w:rPr>
          <w:sz w:val="20"/>
        </w:rPr>
        <w:t>mark,</w:t>
      </w:r>
      <w:r>
        <w:rPr>
          <w:spacing w:val="-1"/>
          <w:sz w:val="20"/>
        </w:rPr>
        <w:t xml:space="preserve"> </w:t>
      </w:r>
      <w:r>
        <w:rPr>
          <w:sz w:val="20"/>
        </w:rPr>
        <w:t>may</w:t>
      </w:r>
      <w:r>
        <w:rPr>
          <w:spacing w:val="-6"/>
          <w:sz w:val="20"/>
        </w:rPr>
        <w:t xml:space="preserve"> </w:t>
      </w:r>
      <w:r>
        <w:rPr>
          <w:sz w:val="20"/>
        </w:rPr>
        <w:t>be</w:t>
      </w:r>
      <w:r>
        <w:rPr>
          <w:spacing w:val="-4"/>
          <w:sz w:val="20"/>
        </w:rPr>
        <w:t xml:space="preserve"> </w:t>
      </w:r>
      <w:r>
        <w:rPr>
          <w:sz w:val="20"/>
        </w:rPr>
        <w:t>permitted</w:t>
      </w:r>
      <w:r>
        <w:rPr>
          <w:spacing w:val="-5"/>
          <w:sz w:val="20"/>
        </w:rPr>
        <w:t xml:space="preserve"> </w:t>
      </w:r>
      <w:r>
        <w:rPr>
          <w:sz w:val="20"/>
        </w:rPr>
        <w:t>to</w:t>
      </w:r>
      <w:r>
        <w:rPr>
          <w:spacing w:val="-2"/>
          <w:sz w:val="20"/>
        </w:rPr>
        <w:t xml:space="preserve"> </w:t>
      </w:r>
      <w:r>
        <w:rPr>
          <w:sz w:val="20"/>
        </w:rPr>
        <w:t>transfer</w:t>
      </w:r>
      <w:r>
        <w:rPr>
          <w:spacing w:val="-7"/>
          <w:sz w:val="20"/>
        </w:rPr>
        <w:t xml:space="preserve"> </w:t>
      </w:r>
      <w:r>
        <w:rPr>
          <w:sz w:val="20"/>
        </w:rPr>
        <w:t>into</w:t>
      </w:r>
      <w:r>
        <w:rPr>
          <w:spacing w:val="-6"/>
          <w:sz w:val="20"/>
        </w:rPr>
        <w:t xml:space="preserve"> </w:t>
      </w:r>
      <w:r>
        <w:rPr>
          <w:sz w:val="20"/>
        </w:rPr>
        <w:t>the Second</w:t>
      </w:r>
      <w:r>
        <w:rPr>
          <w:spacing w:val="-5"/>
          <w:sz w:val="20"/>
        </w:rPr>
        <w:t xml:space="preserve"> </w:t>
      </w:r>
      <w:r>
        <w:rPr>
          <w:sz w:val="20"/>
        </w:rPr>
        <w:t>Year</w:t>
      </w:r>
      <w:r>
        <w:rPr>
          <w:spacing w:val="-7"/>
          <w:sz w:val="20"/>
        </w:rPr>
        <w:t xml:space="preserve"> </w:t>
      </w:r>
      <w:r>
        <w:rPr>
          <w:sz w:val="20"/>
        </w:rPr>
        <w:t>of</w:t>
      </w:r>
      <w:r>
        <w:rPr>
          <w:spacing w:val="-8"/>
          <w:sz w:val="20"/>
        </w:rPr>
        <w:t xml:space="preserve"> </w:t>
      </w:r>
      <w:r>
        <w:rPr>
          <w:sz w:val="20"/>
        </w:rPr>
        <w:t>the</w:t>
      </w:r>
      <w:r>
        <w:rPr>
          <w:spacing w:val="-4"/>
          <w:sz w:val="20"/>
        </w:rPr>
        <w:t xml:space="preserve"> </w:t>
      </w:r>
      <w:r>
        <w:rPr>
          <w:sz w:val="20"/>
        </w:rPr>
        <w:t>B.Comm.</w:t>
      </w:r>
      <w:r>
        <w:rPr>
          <w:spacing w:val="-1"/>
          <w:sz w:val="20"/>
        </w:rPr>
        <w:t xml:space="preserve"> </w:t>
      </w:r>
      <w:r>
        <w:rPr>
          <w:sz w:val="20"/>
        </w:rPr>
        <w:t>International</w:t>
      </w:r>
      <w:r>
        <w:rPr>
          <w:spacing w:val="-7"/>
          <w:sz w:val="20"/>
        </w:rPr>
        <w:t xml:space="preserve"> </w:t>
      </w:r>
      <w:r>
        <w:rPr>
          <w:sz w:val="20"/>
        </w:rPr>
        <w:t>programme</w:t>
      </w:r>
      <w:r>
        <w:rPr>
          <w:spacing w:val="1"/>
          <w:sz w:val="20"/>
        </w:rPr>
        <w:t xml:space="preserve"> </w:t>
      </w:r>
      <w:r>
        <w:rPr>
          <w:sz w:val="20"/>
        </w:rPr>
        <w:t>(provided the First Commerce examination is passed overall). In the event of demand exceeding the number of available places, selection will be based on performance in the language at the First Commerce</w:t>
      </w:r>
      <w:r>
        <w:rPr>
          <w:spacing w:val="-6"/>
          <w:sz w:val="20"/>
        </w:rPr>
        <w:t xml:space="preserve"> </w:t>
      </w:r>
      <w:r>
        <w:rPr>
          <w:sz w:val="20"/>
        </w:rPr>
        <w:t>examination.</w:t>
      </w:r>
    </w:p>
    <w:p w14:paraId="23622FEA" w14:textId="77777777" w:rsidR="004918A1" w:rsidRDefault="004918A1">
      <w:pPr>
        <w:pStyle w:val="BodyText"/>
        <w:spacing w:before="1"/>
      </w:pPr>
    </w:p>
    <w:p w14:paraId="08D4D697" w14:textId="77777777" w:rsidR="004918A1" w:rsidRDefault="00816FFE" w:rsidP="00A56906">
      <w:pPr>
        <w:pStyle w:val="ListParagraph"/>
        <w:numPr>
          <w:ilvl w:val="0"/>
          <w:numId w:val="46"/>
        </w:numPr>
        <w:tabs>
          <w:tab w:val="left" w:pos="846"/>
        </w:tabs>
        <w:spacing w:before="1"/>
        <w:ind w:right="891" w:firstLine="0"/>
        <w:rPr>
          <w:sz w:val="20"/>
        </w:rPr>
      </w:pPr>
      <w:r>
        <w:rPr>
          <w:sz w:val="20"/>
        </w:rPr>
        <w:t xml:space="preserve">After First Year, the European continental language </w:t>
      </w:r>
      <w:r>
        <w:rPr>
          <w:spacing w:val="-3"/>
          <w:sz w:val="20"/>
        </w:rPr>
        <w:t xml:space="preserve">is </w:t>
      </w:r>
      <w:r>
        <w:rPr>
          <w:sz w:val="20"/>
        </w:rPr>
        <w:t>available only in the B.Comm. International (language) programmes.</w:t>
      </w:r>
    </w:p>
    <w:p w14:paraId="68390345" w14:textId="77777777" w:rsidR="004918A1" w:rsidRDefault="004918A1">
      <w:pPr>
        <w:pStyle w:val="BodyText"/>
        <w:spacing w:before="4"/>
      </w:pPr>
    </w:p>
    <w:p w14:paraId="6E3F528B" w14:textId="4588D5A9" w:rsidR="004918A1" w:rsidRDefault="00816FFE" w:rsidP="00A56906">
      <w:pPr>
        <w:pStyle w:val="ListParagraph"/>
        <w:numPr>
          <w:ilvl w:val="0"/>
          <w:numId w:val="46"/>
        </w:numPr>
        <w:tabs>
          <w:tab w:val="left" w:pos="766"/>
        </w:tabs>
        <w:spacing w:before="1" w:line="242" w:lineRule="auto"/>
        <w:ind w:right="887" w:firstLine="0"/>
        <w:jc w:val="both"/>
        <w:rPr>
          <w:sz w:val="20"/>
          <w:szCs w:val="20"/>
        </w:rPr>
      </w:pPr>
      <w:r w:rsidRPr="3B35936A">
        <w:rPr>
          <w:sz w:val="20"/>
          <w:szCs w:val="20"/>
        </w:rPr>
        <w:t>It shall not be permitted to carry forward continuous assessment marks from one academic year to the next. Where a module has continuous assessment elements, the marks obtained at the first sitting, including a zero mark for non- submission</w:t>
      </w:r>
      <w:r w:rsidRPr="3B35936A">
        <w:rPr>
          <w:spacing w:val="-7"/>
          <w:sz w:val="20"/>
          <w:szCs w:val="20"/>
        </w:rPr>
        <w:t xml:space="preserve"> </w:t>
      </w:r>
      <w:r w:rsidRPr="3B35936A">
        <w:rPr>
          <w:sz w:val="20"/>
          <w:szCs w:val="20"/>
        </w:rPr>
        <w:t>if</w:t>
      </w:r>
      <w:r w:rsidRPr="3B35936A">
        <w:rPr>
          <w:spacing w:val="-10"/>
          <w:sz w:val="20"/>
          <w:szCs w:val="20"/>
        </w:rPr>
        <w:t xml:space="preserve"> </w:t>
      </w:r>
      <w:r w:rsidRPr="3B35936A">
        <w:rPr>
          <w:sz w:val="20"/>
          <w:szCs w:val="20"/>
        </w:rPr>
        <w:t>applicable,</w:t>
      </w:r>
      <w:r w:rsidRPr="3B35936A">
        <w:rPr>
          <w:spacing w:val="-6"/>
          <w:sz w:val="20"/>
          <w:szCs w:val="20"/>
        </w:rPr>
        <w:t xml:space="preserve"> </w:t>
      </w:r>
      <w:r w:rsidRPr="3B35936A">
        <w:rPr>
          <w:sz w:val="20"/>
          <w:szCs w:val="20"/>
        </w:rPr>
        <w:t>will</w:t>
      </w:r>
      <w:r w:rsidRPr="3B35936A">
        <w:rPr>
          <w:spacing w:val="-8"/>
          <w:sz w:val="20"/>
          <w:szCs w:val="20"/>
        </w:rPr>
        <w:t xml:space="preserve"> </w:t>
      </w:r>
      <w:r w:rsidRPr="3B35936A">
        <w:rPr>
          <w:sz w:val="20"/>
          <w:szCs w:val="20"/>
        </w:rPr>
        <w:t>normally</w:t>
      </w:r>
      <w:r w:rsidRPr="3B35936A">
        <w:rPr>
          <w:spacing w:val="-6"/>
          <w:sz w:val="20"/>
          <w:szCs w:val="20"/>
        </w:rPr>
        <w:t xml:space="preserve"> </w:t>
      </w:r>
      <w:r w:rsidRPr="3B35936A">
        <w:rPr>
          <w:sz w:val="20"/>
          <w:szCs w:val="20"/>
        </w:rPr>
        <w:t>be</w:t>
      </w:r>
      <w:r w:rsidRPr="3B35936A">
        <w:rPr>
          <w:spacing w:val="-6"/>
          <w:sz w:val="20"/>
          <w:szCs w:val="20"/>
        </w:rPr>
        <w:t xml:space="preserve"> </w:t>
      </w:r>
      <w:r w:rsidRPr="3B35936A">
        <w:rPr>
          <w:sz w:val="20"/>
          <w:szCs w:val="20"/>
        </w:rPr>
        <w:t>carried</w:t>
      </w:r>
      <w:r w:rsidRPr="3B35936A">
        <w:rPr>
          <w:spacing w:val="-6"/>
          <w:sz w:val="20"/>
          <w:szCs w:val="20"/>
        </w:rPr>
        <w:t xml:space="preserve"> </w:t>
      </w:r>
      <w:r w:rsidRPr="3B35936A">
        <w:rPr>
          <w:sz w:val="20"/>
          <w:szCs w:val="20"/>
        </w:rPr>
        <w:t>forward</w:t>
      </w:r>
      <w:r w:rsidRPr="3B35936A">
        <w:rPr>
          <w:spacing w:val="-7"/>
          <w:sz w:val="20"/>
          <w:szCs w:val="20"/>
        </w:rPr>
        <w:t xml:space="preserve"> </w:t>
      </w:r>
      <w:r w:rsidRPr="3B35936A">
        <w:rPr>
          <w:sz w:val="20"/>
          <w:szCs w:val="20"/>
        </w:rPr>
        <w:t>to</w:t>
      </w:r>
      <w:r w:rsidRPr="3B35936A">
        <w:rPr>
          <w:spacing w:val="-7"/>
          <w:sz w:val="20"/>
          <w:szCs w:val="20"/>
        </w:rPr>
        <w:t xml:space="preserve"> </w:t>
      </w:r>
      <w:r w:rsidRPr="3B35936A">
        <w:rPr>
          <w:sz w:val="20"/>
          <w:szCs w:val="20"/>
        </w:rPr>
        <w:t>the</w:t>
      </w:r>
      <w:r w:rsidRPr="3B35936A">
        <w:rPr>
          <w:spacing w:val="-6"/>
          <w:sz w:val="20"/>
          <w:szCs w:val="20"/>
        </w:rPr>
        <w:t xml:space="preserve"> </w:t>
      </w:r>
      <w:r w:rsidRPr="3B35936A">
        <w:rPr>
          <w:sz w:val="20"/>
          <w:szCs w:val="20"/>
        </w:rPr>
        <w:t>repeat</w:t>
      </w:r>
      <w:r w:rsidRPr="3B35936A">
        <w:rPr>
          <w:spacing w:val="-7"/>
          <w:sz w:val="20"/>
          <w:szCs w:val="20"/>
        </w:rPr>
        <w:t xml:space="preserve"> </w:t>
      </w:r>
      <w:r w:rsidRPr="3B35936A">
        <w:rPr>
          <w:sz w:val="20"/>
          <w:szCs w:val="20"/>
        </w:rPr>
        <w:t>sitting,</w:t>
      </w:r>
      <w:r w:rsidRPr="3B35936A">
        <w:rPr>
          <w:spacing w:val="-7"/>
          <w:sz w:val="20"/>
          <w:szCs w:val="20"/>
        </w:rPr>
        <w:t xml:space="preserve"> </w:t>
      </w:r>
      <w:r w:rsidRPr="3B35936A">
        <w:rPr>
          <w:sz w:val="20"/>
          <w:szCs w:val="20"/>
        </w:rPr>
        <w:t>unless</w:t>
      </w:r>
      <w:r w:rsidRPr="3B35936A">
        <w:rPr>
          <w:spacing w:val="-6"/>
          <w:sz w:val="20"/>
          <w:szCs w:val="20"/>
        </w:rPr>
        <w:t xml:space="preserve"> </w:t>
      </w:r>
      <w:r w:rsidRPr="3B35936A">
        <w:rPr>
          <w:sz w:val="20"/>
          <w:szCs w:val="20"/>
        </w:rPr>
        <w:t>otherwise</w:t>
      </w:r>
      <w:r w:rsidRPr="3B35936A">
        <w:rPr>
          <w:spacing w:val="-5"/>
          <w:sz w:val="20"/>
          <w:szCs w:val="20"/>
        </w:rPr>
        <w:t xml:space="preserve"> </w:t>
      </w:r>
      <w:r w:rsidRPr="3B35936A">
        <w:rPr>
          <w:sz w:val="20"/>
          <w:szCs w:val="20"/>
        </w:rPr>
        <w:t>specified</w:t>
      </w:r>
      <w:r w:rsidRPr="3B35936A">
        <w:rPr>
          <w:spacing w:val="-7"/>
          <w:sz w:val="20"/>
          <w:szCs w:val="20"/>
        </w:rPr>
        <w:t xml:space="preserve"> </w:t>
      </w:r>
      <w:r w:rsidRPr="3B35936A">
        <w:rPr>
          <w:sz w:val="20"/>
          <w:szCs w:val="20"/>
        </w:rPr>
        <w:t>in</w:t>
      </w:r>
      <w:r w:rsidRPr="3B35936A">
        <w:rPr>
          <w:spacing w:val="-7"/>
          <w:sz w:val="20"/>
          <w:szCs w:val="20"/>
        </w:rPr>
        <w:t xml:space="preserve"> </w:t>
      </w:r>
      <w:r w:rsidRPr="3B35936A">
        <w:rPr>
          <w:sz w:val="20"/>
          <w:szCs w:val="20"/>
        </w:rPr>
        <w:t>the</w:t>
      </w:r>
      <w:r w:rsidRPr="3B35936A">
        <w:rPr>
          <w:spacing w:val="-6"/>
          <w:sz w:val="20"/>
          <w:szCs w:val="20"/>
        </w:rPr>
        <w:t xml:space="preserve"> </w:t>
      </w:r>
      <w:r w:rsidRPr="3B35936A">
        <w:rPr>
          <w:sz w:val="20"/>
          <w:szCs w:val="20"/>
        </w:rPr>
        <w:t>module outline. Where it is specified in a module outline that continuous assessment marks will not be carried forward, the module outline should describe the provisions for resubmission. Students who have not presented for the first sitting of a module are effectively sitting the examination for the first time in the Autumn session, so the normal procedures for computing overall marks should be followed i.e. the student must bear the full cost of any deficiencies in continuous assessment</w:t>
      </w:r>
      <w:r w:rsidRPr="3B35936A">
        <w:rPr>
          <w:spacing w:val="-2"/>
          <w:sz w:val="20"/>
          <w:szCs w:val="20"/>
        </w:rPr>
        <w:t xml:space="preserve"> </w:t>
      </w:r>
      <w:r w:rsidRPr="3B35936A">
        <w:rPr>
          <w:sz w:val="20"/>
          <w:szCs w:val="20"/>
        </w:rPr>
        <w:t>elements.</w:t>
      </w:r>
    </w:p>
    <w:p w14:paraId="0E4E8E98" w14:textId="77777777" w:rsidR="004918A1" w:rsidRDefault="004918A1">
      <w:pPr>
        <w:pStyle w:val="BodyText"/>
        <w:spacing w:before="1"/>
        <w:rPr>
          <w:sz w:val="26"/>
        </w:rPr>
      </w:pPr>
    </w:p>
    <w:p w14:paraId="76C10680" w14:textId="77777777" w:rsidR="004918A1" w:rsidRDefault="00816FFE">
      <w:pPr>
        <w:pStyle w:val="Heading3"/>
        <w:ind w:left="560"/>
      </w:pPr>
      <w:r>
        <w:t>Specific Programme Regulations for Second and Final Years</w:t>
      </w:r>
    </w:p>
    <w:p w14:paraId="66235FEC" w14:textId="77777777" w:rsidR="004918A1" w:rsidRDefault="00816FFE" w:rsidP="00A56906">
      <w:pPr>
        <w:pStyle w:val="ListParagraph"/>
        <w:numPr>
          <w:ilvl w:val="0"/>
          <w:numId w:val="45"/>
        </w:numPr>
        <w:tabs>
          <w:tab w:val="left" w:pos="846"/>
        </w:tabs>
        <w:spacing w:before="226"/>
        <w:ind w:hanging="286"/>
        <w:rPr>
          <w:sz w:val="20"/>
        </w:rPr>
      </w:pPr>
      <w:r>
        <w:rPr>
          <w:sz w:val="20"/>
        </w:rPr>
        <w:t>Graduation</w:t>
      </w:r>
    </w:p>
    <w:p w14:paraId="7623D1A6" w14:textId="77777777" w:rsidR="004918A1" w:rsidRDefault="00816FFE">
      <w:pPr>
        <w:pStyle w:val="BodyText"/>
        <w:spacing w:before="6"/>
        <w:ind w:left="560" w:right="1046"/>
      </w:pPr>
      <w:r>
        <w:t>To graduate with the B.Comm. Degree, the student must accumulate a total of 60 ECTS credits in both Second and Final Years as follows:</w:t>
      </w:r>
    </w:p>
    <w:p w14:paraId="572EC33E" w14:textId="77777777" w:rsidR="004918A1" w:rsidRDefault="00816FFE">
      <w:pPr>
        <w:ind w:left="560"/>
        <w:rPr>
          <w:sz w:val="20"/>
        </w:rPr>
      </w:pPr>
      <w:r>
        <w:rPr>
          <w:b/>
          <w:sz w:val="20"/>
        </w:rPr>
        <w:t xml:space="preserve">Second Commerce: </w:t>
      </w:r>
      <w:r>
        <w:rPr>
          <w:sz w:val="20"/>
        </w:rPr>
        <w:t>60 ECTS: 50 obligatory plus 10 optional credits.</w:t>
      </w:r>
    </w:p>
    <w:p w14:paraId="3804F7C4" w14:textId="708B4D2A" w:rsidR="004918A1" w:rsidRDefault="00816FFE">
      <w:pPr>
        <w:pStyle w:val="BodyText"/>
        <w:spacing w:before="5"/>
        <w:ind w:left="561" w:right="798"/>
      </w:pPr>
      <w:r w:rsidRPr="7F9785E3">
        <w:rPr>
          <w:b/>
          <w:bCs/>
        </w:rPr>
        <w:t>Final</w:t>
      </w:r>
      <w:r w:rsidRPr="7F9785E3">
        <w:rPr>
          <w:b/>
          <w:bCs/>
          <w:spacing w:val="-8"/>
        </w:rPr>
        <w:t xml:space="preserve"> </w:t>
      </w:r>
      <w:r w:rsidRPr="7F9785E3">
        <w:rPr>
          <w:b/>
          <w:bCs/>
        </w:rPr>
        <w:t>Commerce:</w:t>
      </w:r>
      <w:r w:rsidRPr="7F9785E3">
        <w:rPr>
          <w:b/>
          <w:bCs/>
          <w:spacing w:val="-7"/>
        </w:rPr>
        <w:t xml:space="preserve"> </w:t>
      </w:r>
      <w:r>
        <w:t>60</w:t>
      </w:r>
      <w:r>
        <w:rPr>
          <w:spacing w:val="-7"/>
        </w:rPr>
        <w:t xml:space="preserve"> </w:t>
      </w:r>
      <w:r>
        <w:t>ECTS:</w:t>
      </w:r>
      <w:r>
        <w:rPr>
          <w:spacing w:val="-7"/>
        </w:rPr>
        <w:t xml:space="preserve"> </w:t>
      </w:r>
      <w:r w:rsidR="00A17526">
        <w:t>20</w:t>
      </w:r>
      <w:r w:rsidR="00A17526">
        <w:rPr>
          <w:spacing w:val="-7"/>
        </w:rPr>
        <w:t xml:space="preserve"> </w:t>
      </w:r>
      <w:r>
        <w:t>ECTS</w:t>
      </w:r>
      <w:r>
        <w:rPr>
          <w:spacing w:val="-8"/>
        </w:rPr>
        <w:t xml:space="preserve"> </w:t>
      </w:r>
      <w:r>
        <w:t>credits</w:t>
      </w:r>
      <w:r>
        <w:rPr>
          <w:spacing w:val="-11"/>
        </w:rPr>
        <w:t xml:space="preserve"> </w:t>
      </w:r>
      <w:r>
        <w:t>obligatory,</w:t>
      </w:r>
      <w:r>
        <w:rPr>
          <w:spacing w:val="-6"/>
        </w:rPr>
        <w:t xml:space="preserve"> </w:t>
      </w:r>
      <w:r>
        <w:t>25</w:t>
      </w:r>
      <w:r>
        <w:rPr>
          <w:spacing w:val="-7"/>
        </w:rPr>
        <w:t xml:space="preserve"> </w:t>
      </w:r>
      <w:r>
        <w:t>ECTS</w:t>
      </w:r>
      <w:r>
        <w:rPr>
          <w:spacing w:val="-8"/>
        </w:rPr>
        <w:t xml:space="preserve"> </w:t>
      </w:r>
      <w:r>
        <w:t>credits</w:t>
      </w:r>
      <w:r>
        <w:rPr>
          <w:spacing w:val="-10"/>
        </w:rPr>
        <w:t xml:space="preserve"> </w:t>
      </w:r>
      <w:r>
        <w:t>from</w:t>
      </w:r>
      <w:r>
        <w:rPr>
          <w:spacing w:val="-8"/>
        </w:rPr>
        <w:t xml:space="preserve"> </w:t>
      </w:r>
      <w:r>
        <w:t>one</w:t>
      </w:r>
      <w:r>
        <w:rPr>
          <w:spacing w:val="-5"/>
        </w:rPr>
        <w:t xml:space="preserve"> </w:t>
      </w:r>
      <w:r>
        <w:t>stream,</w:t>
      </w:r>
      <w:r>
        <w:rPr>
          <w:spacing w:val="-7"/>
        </w:rPr>
        <w:t xml:space="preserve"> </w:t>
      </w:r>
      <w:r>
        <w:t>and</w:t>
      </w:r>
      <w:r>
        <w:rPr>
          <w:spacing w:val="-6"/>
        </w:rPr>
        <w:t xml:space="preserve"> </w:t>
      </w:r>
      <w:r w:rsidR="00FE20D0">
        <w:t>15</w:t>
      </w:r>
      <w:r w:rsidR="00FE20D0">
        <w:rPr>
          <w:spacing w:val="-12"/>
        </w:rPr>
        <w:t xml:space="preserve"> </w:t>
      </w:r>
      <w:r>
        <w:t>ECTS</w:t>
      </w:r>
      <w:r>
        <w:rPr>
          <w:spacing w:val="-13"/>
        </w:rPr>
        <w:t xml:space="preserve"> </w:t>
      </w:r>
      <w:r>
        <w:t>credits</w:t>
      </w:r>
      <w:r>
        <w:rPr>
          <w:spacing w:val="-5"/>
        </w:rPr>
        <w:t xml:space="preserve"> </w:t>
      </w:r>
      <w:r>
        <w:t>either from the same stream or from the list of</w:t>
      </w:r>
      <w:r>
        <w:rPr>
          <w:spacing w:val="-6"/>
        </w:rPr>
        <w:t xml:space="preserve"> </w:t>
      </w:r>
      <w:r>
        <w:t>electives.</w:t>
      </w:r>
    </w:p>
    <w:p w14:paraId="31A1F6AA" w14:textId="77777777" w:rsidR="004918A1" w:rsidRDefault="004918A1">
      <w:pPr>
        <w:pStyle w:val="BodyText"/>
        <w:spacing w:before="5"/>
      </w:pPr>
    </w:p>
    <w:p w14:paraId="2D80B725" w14:textId="77777777" w:rsidR="004918A1" w:rsidRDefault="00816FFE" w:rsidP="00A56906">
      <w:pPr>
        <w:pStyle w:val="ListParagraph"/>
        <w:numPr>
          <w:ilvl w:val="0"/>
          <w:numId w:val="45"/>
        </w:numPr>
        <w:tabs>
          <w:tab w:val="left" w:pos="847"/>
        </w:tabs>
        <w:ind w:left="846" w:hanging="286"/>
        <w:jc w:val="both"/>
        <w:rPr>
          <w:sz w:val="20"/>
        </w:rPr>
      </w:pPr>
      <w:r>
        <w:rPr>
          <w:sz w:val="20"/>
        </w:rPr>
        <w:t>Repeat</w:t>
      </w:r>
      <w:r>
        <w:rPr>
          <w:spacing w:val="-1"/>
          <w:sz w:val="20"/>
        </w:rPr>
        <w:t xml:space="preserve"> </w:t>
      </w:r>
      <w:r>
        <w:rPr>
          <w:sz w:val="20"/>
        </w:rPr>
        <w:t>Examinations</w:t>
      </w:r>
    </w:p>
    <w:p w14:paraId="3DFEC2AF" w14:textId="77777777" w:rsidR="004918A1" w:rsidRDefault="00816FFE">
      <w:pPr>
        <w:pStyle w:val="BodyText"/>
        <w:ind w:left="561" w:right="896"/>
        <w:jc w:val="both"/>
      </w:pPr>
      <w:r>
        <w:t>Repeat examinations are scheduled in August for those students who failed examinations in modules of Semester 1 or Semester 2 or who otherwise had the School’s permission to be absent. It is not allowable for students to be absent from the initial examination in a subject without the School’s permission.</w:t>
      </w:r>
    </w:p>
    <w:p w14:paraId="717F8EE9" w14:textId="77777777" w:rsidR="004918A1" w:rsidRDefault="004918A1">
      <w:pPr>
        <w:pStyle w:val="BodyText"/>
        <w:spacing w:before="1"/>
      </w:pPr>
    </w:p>
    <w:p w14:paraId="459A6A98" w14:textId="5F7193F6" w:rsidR="004918A1" w:rsidRDefault="00816FFE" w:rsidP="00A56906">
      <w:pPr>
        <w:pStyle w:val="ListParagraph"/>
        <w:numPr>
          <w:ilvl w:val="0"/>
          <w:numId w:val="45"/>
        </w:numPr>
        <w:tabs>
          <w:tab w:val="left" w:pos="766"/>
        </w:tabs>
        <w:ind w:left="561" w:right="886" w:firstLine="0"/>
        <w:jc w:val="both"/>
        <w:rPr>
          <w:sz w:val="20"/>
        </w:rPr>
      </w:pPr>
      <w:r>
        <w:rPr>
          <w:sz w:val="20"/>
        </w:rPr>
        <w:t>It shall not be permitted to carry forward continuous assessment marks from one ac</w:t>
      </w:r>
      <w:r w:rsidR="0083439B">
        <w:rPr>
          <w:sz w:val="20"/>
        </w:rPr>
        <w:t xml:space="preserve">ademic year to the next. Where </w:t>
      </w:r>
      <w:r>
        <w:rPr>
          <w:sz w:val="20"/>
        </w:rPr>
        <w:t xml:space="preserve">a module has continuous assessment elements, the marks obtained at the first sitting, including a zero mark for </w:t>
      </w:r>
      <w:r>
        <w:rPr>
          <w:spacing w:val="3"/>
          <w:sz w:val="20"/>
        </w:rPr>
        <w:t xml:space="preserve">non- </w:t>
      </w:r>
      <w:r>
        <w:rPr>
          <w:sz w:val="20"/>
        </w:rPr>
        <w:t>submission</w:t>
      </w:r>
      <w:r>
        <w:rPr>
          <w:spacing w:val="-7"/>
          <w:sz w:val="20"/>
        </w:rPr>
        <w:t xml:space="preserve"> </w:t>
      </w:r>
      <w:r>
        <w:rPr>
          <w:sz w:val="20"/>
        </w:rPr>
        <w:t>if</w:t>
      </w:r>
      <w:r>
        <w:rPr>
          <w:spacing w:val="-10"/>
          <w:sz w:val="20"/>
        </w:rPr>
        <w:t xml:space="preserve"> </w:t>
      </w:r>
      <w:r>
        <w:rPr>
          <w:sz w:val="20"/>
        </w:rPr>
        <w:t>applicable,</w:t>
      </w:r>
      <w:r>
        <w:rPr>
          <w:spacing w:val="-6"/>
          <w:sz w:val="20"/>
        </w:rPr>
        <w:t xml:space="preserve"> </w:t>
      </w:r>
      <w:r>
        <w:rPr>
          <w:sz w:val="20"/>
        </w:rPr>
        <w:t>will</w:t>
      </w:r>
      <w:r>
        <w:rPr>
          <w:spacing w:val="-8"/>
          <w:sz w:val="20"/>
        </w:rPr>
        <w:t xml:space="preserve"> </w:t>
      </w:r>
      <w:r>
        <w:rPr>
          <w:sz w:val="20"/>
        </w:rPr>
        <w:t>normally</w:t>
      </w:r>
      <w:r>
        <w:rPr>
          <w:spacing w:val="-6"/>
          <w:sz w:val="20"/>
        </w:rPr>
        <w:t xml:space="preserve"> </w:t>
      </w:r>
      <w:r>
        <w:rPr>
          <w:sz w:val="20"/>
        </w:rPr>
        <w:t>be</w:t>
      </w:r>
      <w:r>
        <w:rPr>
          <w:spacing w:val="-6"/>
          <w:sz w:val="20"/>
        </w:rPr>
        <w:t xml:space="preserve"> </w:t>
      </w:r>
      <w:r>
        <w:rPr>
          <w:sz w:val="20"/>
        </w:rPr>
        <w:t>carried</w:t>
      </w:r>
      <w:r>
        <w:rPr>
          <w:spacing w:val="-6"/>
          <w:sz w:val="20"/>
        </w:rPr>
        <w:t xml:space="preserve"> </w:t>
      </w:r>
      <w:r>
        <w:rPr>
          <w:sz w:val="20"/>
        </w:rPr>
        <w:t>forward</w:t>
      </w:r>
      <w:r>
        <w:rPr>
          <w:spacing w:val="-7"/>
          <w:sz w:val="20"/>
        </w:rPr>
        <w:t xml:space="preserve"> </w:t>
      </w:r>
      <w:r>
        <w:rPr>
          <w:sz w:val="20"/>
        </w:rPr>
        <w:t>to</w:t>
      </w:r>
      <w:r>
        <w:rPr>
          <w:spacing w:val="-7"/>
          <w:sz w:val="20"/>
        </w:rPr>
        <w:t xml:space="preserve"> </w:t>
      </w:r>
      <w:r>
        <w:rPr>
          <w:sz w:val="20"/>
        </w:rPr>
        <w:t>the</w:t>
      </w:r>
      <w:r>
        <w:rPr>
          <w:spacing w:val="-6"/>
          <w:sz w:val="20"/>
        </w:rPr>
        <w:t xml:space="preserve"> </w:t>
      </w:r>
      <w:r>
        <w:rPr>
          <w:sz w:val="20"/>
        </w:rPr>
        <w:t>repeat</w:t>
      </w:r>
      <w:r>
        <w:rPr>
          <w:spacing w:val="-7"/>
          <w:sz w:val="20"/>
        </w:rPr>
        <w:t xml:space="preserve"> </w:t>
      </w:r>
      <w:r>
        <w:rPr>
          <w:sz w:val="20"/>
        </w:rPr>
        <w:t>sitting,</w:t>
      </w:r>
      <w:r>
        <w:rPr>
          <w:spacing w:val="-7"/>
          <w:sz w:val="20"/>
        </w:rPr>
        <w:t xml:space="preserve"> </w:t>
      </w:r>
      <w:r>
        <w:rPr>
          <w:sz w:val="20"/>
        </w:rPr>
        <w:t>unless</w:t>
      </w:r>
      <w:r>
        <w:rPr>
          <w:spacing w:val="-6"/>
          <w:sz w:val="20"/>
        </w:rPr>
        <w:t xml:space="preserve"> </w:t>
      </w:r>
      <w:r>
        <w:rPr>
          <w:sz w:val="20"/>
        </w:rPr>
        <w:t>otherwise</w:t>
      </w:r>
      <w:r>
        <w:rPr>
          <w:spacing w:val="-5"/>
          <w:sz w:val="20"/>
        </w:rPr>
        <w:t xml:space="preserve"> </w:t>
      </w:r>
      <w:r>
        <w:rPr>
          <w:sz w:val="20"/>
        </w:rPr>
        <w:t>specified</w:t>
      </w:r>
      <w:r>
        <w:rPr>
          <w:spacing w:val="-7"/>
          <w:sz w:val="20"/>
        </w:rPr>
        <w:t xml:space="preserve"> </w:t>
      </w:r>
      <w:r>
        <w:rPr>
          <w:sz w:val="20"/>
        </w:rPr>
        <w:t>in</w:t>
      </w:r>
      <w:r>
        <w:rPr>
          <w:spacing w:val="-7"/>
          <w:sz w:val="20"/>
        </w:rPr>
        <w:t xml:space="preserve"> </w:t>
      </w:r>
      <w:r>
        <w:rPr>
          <w:sz w:val="20"/>
        </w:rPr>
        <w:t>the</w:t>
      </w:r>
      <w:r>
        <w:rPr>
          <w:spacing w:val="-6"/>
          <w:sz w:val="20"/>
        </w:rPr>
        <w:t xml:space="preserve"> </w:t>
      </w:r>
      <w:r>
        <w:rPr>
          <w:sz w:val="20"/>
        </w:rPr>
        <w:t xml:space="preserve">module outline. Where it is specified in a module outline that continuous assessment marks will not be carried forward, the module outline should describe the provisions for resubmission. Students who have not presented for the first sitting of a module are effectively sitting the examination for the first time in the Autumn session, so the normal procedures for computing overall marks should be followed i.e. the student must bear the full cost of any deficiencies in continuous assessment elements. Special circumstances can </w:t>
      </w:r>
      <w:r>
        <w:rPr>
          <w:spacing w:val="-3"/>
          <w:sz w:val="20"/>
        </w:rPr>
        <w:t xml:space="preserve">be </w:t>
      </w:r>
      <w:r>
        <w:rPr>
          <w:sz w:val="20"/>
        </w:rPr>
        <w:t>taken into account by the Examinations</w:t>
      </w:r>
      <w:r>
        <w:rPr>
          <w:spacing w:val="-3"/>
          <w:sz w:val="20"/>
        </w:rPr>
        <w:t xml:space="preserve"> </w:t>
      </w:r>
      <w:r>
        <w:rPr>
          <w:sz w:val="20"/>
        </w:rPr>
        <w:t>Board.</w:t>
      </w:r>
    </w:p>
    <w:p w14:paraId="4FF81D10" w14:textId="77777777" w:rsidR="004918A1" w:rsidRDefault="004918A1">
      <w:pPr>
        <w:pStyle w:val="BodyText"/>
      </w:pPr>
    </w:p>
    <w:p w14:paraId="7C7FD277" w14:textId="77777777" w:rsidR="004918A1" w:rsidRDefault="00816FFE">
      <w:pPr>
        <w:pStyle w:val="Heading9"/>
        <w:ind w:left="560" w:right="891"/>
        <w:jc w:val="both"/>
      </w:pPr>
      <w:r>
        <w:rPr>
          <w:rFonts w:ascii="TimesNewRomanPS-BoldItalicMT"/>
          <w:i/>
        </w:rPr>
        <w:t xml:space="preserve">Note: </w:t>
      </w:r>
      <w:r>
        <w:t>Owing to pressure on numbers seeking admission, students entering the course leading to the B.Comm. Degree</w:t>
      </w:r>
      <w:r>
        <w:rPr>
          <w:spacing w:val="-10"/>
        </w:rPr>
        <w:t xml:space="preserve"> </w:t>
      </w:r>
      <w:r>
        <w:t>cannot</w:t>
      </w:r>
      <w:r>
        <w:rPr>
          <w:spacing w:val="-13"/>
        </w:rPr>
        <w:t xml:space="preserve"> </w:t>
      </w:r>
      <w:r>
        <w:t>be</w:t>
      </w:r>
      <w:r>
        <w:rPr>
          <w:spacing w:val="-9"/>
        </w:rPr>
        <w:t xml:space="preserve"> </w:t>
      </w:r>
      <w:r>
        <w:t>guaranteed</w:t>
      </w:r>
      <w:r>
        <w:rPr>
          <w:spacing w:val="-8"/>
        </w:rPr>
        <w:t xml:space="preserve"> </w:t>
      </w:r>
      <w:r>
        <w:t>places</w:t>
      </w:r>
      <w:r>
        <w:rPr>
          <w:spacing w:val="-10"/>
        </w:rPr>
        <w:t xml:space="preserve"> </w:t>
      </w:r>
      <w:r>
        <w:t>on</w:t>
      </w:r>
      <w:r>
        <w:rPr>
          <w:spacing w:val="-12"/>
        </w:rPr>
        <w:t xml:space="preserve"> </w:t>
      </w:r>
      <w:r>
        <w:t>the</w:t>
      </w:r>
      <w:r>
        <w:rPr>
          <w:spacing w:val="-5"/>
        </w:rPr>
        <w:t xml:space="preserve"> </w:t>
      </w:r>
      <w:r>
        <w:t>H.Dip.or</w:t>
      </w:r>
      <w:r>
        <w:rPr>
          <w:spacing w:val="-4"/>
        </w:rPr>
        <w:t xml:space="preserve"> </w:t>
      </w:r>
      <w:r>
        <w:t>PME</w:t>
      </w:r>
      <w:r>
        <w:rPr>
          <w:spacing w:val="-10"/>
        </w:rPr>
        <w:t xml:space="preserve"> </w:t>
      </w:r>
      <w:r>
        <w:t>in</w:t>
      </w:r>
      <w:r>
        <w:rPr>
          <w:spacing w:val="-8"/>
        </w:rPr>
        <w:t xml:space="preserve"> </w:t>
      </w:r>
      <w:r>
        <w:t>Ed./ADO</w:t>
      </w:r>
      <w:r>
        <w:rPr>
          <w:spacing w:val="-11"/>
        </w:rPr>
        <w:t xml:space="preserve"> </w:t>
      </w:r>
      <w:r>
        <w:t>Courses</w:t>
      </w:r>
      <w:r>
        <w:rPr>
          <w:spacing w:val="-10"/>
        </w:rPr>
        <w:t xml:space="preserve"> </w:t>
      </w:r>
      <w:r>
        <w:t>on</w:t>
      </w:r>
      <w:r>
        <w:rPr>
          <w:spacing w:val="-12"/>
        </w:rPr>
        <w:t xml:space="preserve"> </w:t>
      </w:r>
      <w:r>
        <w:t>the</w:t>
      </w:r>
      <w:r>
        <w:rPr>
          <w:spacing w:val="-10"/>
        </w:rPr>
        <w:t xml:space="preserve"> </w:t>
      </w:r>
      <w:r>
        <w:t>completion</w:t>
      </w:r>
      <w:r>
        <w:rPr>
          <w:spacing w:val="-8"/>
        </w:rPr>
        <w:t xml:space="preserve"> </w:t>
      </w:r>
      <w:r>
        <w:t>of</w:t>
      </w:r>
      <w:r>
        <w:rPr>
          <w:spacing w:val="-7"/>
        </w:rPr>
        <w:t xml:space="preserve"> </w:t>
      </w:r>
      <w:r>
        <w:t>their</w:t>
      </w:r>
      <w:r>
        <w:rPr>
          <w:spacing w:val="-11"/>
        </w:rPr>
        <w:t xml:space="preserve"> </w:t>
      </w:r>
      <w:r>
        <w:t>Degree Course.</w:t>
      </w:r>
    </w:p>
    <w:p w14:paraId="4EBA0F66" w14:textId="77777777" w:rsidR="004918A1" w:rsidRDefault="004918A1">
      <w:pPr>
        <w:pStyle w:val="BodyText"/>
        <w:rPr>
          <w:b/>
        </w:rPr>
      </w:pPr>
    </w:p>
    <w:p w14:paraId="52ED92BF" w14:textId="77777777" w:rsidR="004918A1" w:rsidRDefault="00816FFE">
      <w:pPr>
        <w:pStyle w:val="BodyText"/>
        <w:spacing w:before="1"/>
        <w:ind w:left="560"/>
        <w:jc w:val="both"/>
      </w:pPr>
      <w:r>
        <w:t>B.Comm students continue to page 55.</w:t>
      </w:r>
    </w:p>
    <w:p w14:paraId="7F23894B" w14:textId="77777777" w:rsidR="004918A1" w:rsidRDefault="004918A1">
      <w:pPr>
        <w:jc w:val="both"/>
        <w:sectPr w:rsidR="004918A1">
          <w:pgSz w:w="11910" w:h="16840"/>
          <w:pgMar w:top="860" w:right="320" w:bottom="760" w:left="620" w:header="426" w:footer="574" w:gutter="0"/>
          <w:cols w:space="720"/>
        </w:sectPr>
      </w:pPr>
    </w:p>
    <w:p w14:paraId="1156EF45" w14:textId="77777777" w:rsidR="004918A1" w:rsidRDefault="004918A1">
      <w:pPr>
        <w:pStyle w:val="BodyText"/>
      </w:pPr>
    </w:p>
    <w:p w14:paraId="4F25E8A2" w14:textId="77777777" w:rsidR="004918A1" w:rsidRDefault="004918A1">
      <w:pPr>
        <w:pStyle w:val="BodyText"/>
      </w:pPr>
    </w:p>
    <w:p w14:paraId="7C5A5C06" w14:textId="77777777" w:rsidR="004918A1" w:rsidRDefault="00816FFE">
      <w:pPr>
        <w:pStyle w:val="Heading3"/>
        <w:spacing w:before="220"/>
        <w:ind w:left="888" w:right="1226"/>
        <w:jc w:val="center"/>
      </w:pPr>
      <w:bookmarkStart w:id="7" w:name="_bookmark6"/>
      <w:bookmarkEnd w:id="7"/>
      <w:r>
        <w:t>BACHELOR OF COMMERCE (GLOBAL EXPERIENCE)</w:t>
      </w:r>
    </w:p>
    <w:p w14:paraId="318955D4" w14:textId="77777777" w:rsidR="004918A1" w:rsidRDefault="004918A1">
      <w:pPr>
        <w:pStyle w:val="BodyText"/>
        <w:spacing w:before="5"/>
        <w:rPr>
          <w:b/>
          <w:sz w:val="16"/>
        </w:rPr>
      </w:pPr>
    </w:p>
    <w:p w14:paraId="7CAE8565" w14:textId="77777777" w:rsidR="004918A1" w:rsidRDefault="00816FFE" w:rsidP="00EC26FB">
      <w:pPr>
        <w:pStyle w:val="Heading3"/>
        <w:spacing w:before="193"/>
        <w:ind w:left="560"/>
        <w:jc w:val="both"/>
      </w:pPr>
      <w:r>
        <w:t>General</w:t>
      </w:r>
    </w:p>
    <w:p w14:paraId="4E407CA9" w14:textId="77777777" w:rsidR="004918A1" w:rsidRDefault="004918A1">
      <w:pPr>
        <w:pStyle w:val="BodyText"/>
        <w:rPr>
          <w:b/>
        </w:rPr>
      </w:pPr>
    </w:p>
    <w:p w14:paraId="1AFB3ABC" w14:textId="77777777" w:rsidR="004918A1" w:rsidRDefault="00816FFE">
      <w:pPr>
        <w:pStyle w:val="BodyText"/>
        <w:ind w:left="560" w:right="900"/>
        <w:jc w:val="both"/>
      </w:pPr>
      <w:r>
        <w:t>Candidates for the Degree of Bachelor of Commerce (Global Experience) shall be required to pass the University examinations of the First, Second, Third and Final years of the progamme. The examinations of each year must be passed within two academic years of commencing the programme of study for that year.</w:t>
      </w:r>
    </w:p>
    <w:p w14:paraId="330901E2" w14:textId="77777777" w:rsidR="004918A1" w:rsidRDefault="00816FFE">
      <w:pPr>
        <w:pStyle w:val="Heading3"/>
        <w:spacing w:before="193"/>
        <w:ind w:left="560"/>
        <w:jc w:val="both"/>
      </w:pPr>
      <w:r>
        <w:t>Specific Programme Regulations for First Year</w:t>
      </w:r>
    </w:p>
    <w:p w14:paraId="7B9A0ECB" w14:textId="77777777" w:rsidR="004918A1" w:rsidRDefault="00816FFE" w:rsidP="00A56906">
      <w:pPr>
        <w:pStyle w:val="ListParagraph"/>
        <w:numPr>
          <w:ilvl w:val="0"/>
          <w:numId w:val="44"/>
        </w:numPr>
        <w:tabs>
          <w:tab w:val="left" w:pos="712"/>
        </w:tabs>
        <w:spacing w:before="221"/>
        <w:ind w:hanging="152"/>
        <w:jc w:val="both"/>
        <w:rPr>
          <w:sz w:val="20"/>
        </w:rPr>
      </w:pPr>
      <w:r>
        <w:rPr>
          <w:sz w:val="20"/>
        </w:rPr>
        <w:t>The Marks and Standards for the B. Comm progamme shall</w:t>
      </w:r>
      <w:r>
        <w:rPr>
          <w:spacing w:val="-1"/>
          <w:sz w:val="20"/>
        </w:rPr>
        <w:t xml:space="preserve"> </w:t>
      </w:r>
      <w:r>
        <w:rPr>
          <w:sz w:val="20"/>
        </w:rPr>
        <w:t>apply.</w:t>
      </w:r>
    </w:p>
    <w:p w14:paraId="60367DD3" w14:textId="77777777" w:rsidR="004918A1" w:rsidRDefault="004918A1">
      <w:pPr>
        <w:pStyle w:val="BodyText"/>
        <w:spacing w:before="1"/>
      </w:pPr>
    </w:p>
    <w:p w14:paraId="25860010" w14:textId="77777777" w:rsidR="004918A1" w:rsidRDefault="00816FFE" w:rsidP="00A56906">
      <w:pPr>
        <w:pStyle w:val="ListParagraph"/>
        <w:numPr>
          <w:ilvl w:val="0"/>
          <w:numId w:val="44"/>
        </w:numPr>
        <w:tabs>
          <w:tab w:val="left" w:pos="801"/>
        </w:tabs>
        <w:ind w:left="560" w:right="903" w:firstLine="0"/>
        <w:jc w:val="both"/>
        <w:rPr>
          <w:sz w:val="20"/>
        </w:rPr>
      </w:pPr>
      <w:r>
        <w:rPr>
          <w:sz w:val="20"/>
        </w:rPr>
        <w:t>A candidate must have successfully completed 60 ECTS in First Year to proceed to the Second Year of the Programme.</w:t>
      </w:r>
    </w:p>
    <w:p w14:paraId="20BD3BAF" w14:textId="77777777" w:rsidR="004918A1" w:rsidRDefault="004918A1">
      <w:pPr>
        <w:pStyle w:val="BodyText"/>
      </w:pPr>
    </w:p>
    <w:p w14:paraId="16A76232" w14:textId="77777777" w:rsidR="004918A1" w:rsidRDefault="00816FFE" w:rsidP="00A56906">
      <w:pPr>
        <w:pStyle w:val="ListParagraph"/>
        <w:numPr>
          <w:ilvl w:val="0"/>
          <w:numId w:val="44"/>
        </w:numPr>
        <w:tabs>
          <w:tab w:val="left" w:pos="712"/>
        </w:tabs>
        <w:ind w:left="560" w:right="896" w:firstLine="0"/>
        <w:jc w:val="both"/>
        <w:rPr>
          <w:sz w:val="20"/>
        </w:rPr>
      </w:pPr>
      <w:r>
        <w:rPr>
          <w:sz w:val="20"/>
        </w:rPr>
        <w:t>Repeat</w:t>
      </w:r>
      <w:r>
        <w:rPr>
          <w:spacing w:val="-6"/>
          <w:sz w:val="20"/>
        </w:rPr>
        <w:t xml:space="preserve"> </w:t>
      </w:r>
      <w:r>
        <w:rPr>
          <w:sz w:val="20"/>
        </w:rPr>
        <w:t>examinations</w:t>
      </w:r>
      <w:r>
        <w:rPr>
          <w:spacing w:val="-3"/>
          <w:sz w:val="20"/>
        </w:rPr>
        <w:t xml:space="preserve"> </w:t>
      </w:r>
      <w:r>
        <w:rPr>
          <w:sz w:val="20"/>
        </w:rPr>
        <w:t>are</w:t>
      </w:r>
      <w:r>
        <w:rPr>
          <w:spacing w:val="-3"/>
          <w:sz w:val="20"/>
        </w:rPr>
        <w:t xml:space="preserve"> </w:t>
      </w:r>
      <w:r>
        <w:rPr>
          <w:sz w:val="20"/>
        </w:rPr>
        <w:t>scheduled</w:t>
      </w:r>
      <w:r>
        <w:rPr>
          <w:spacing w:val="-5"/>
          <w:sz w:val="20"/>
        </w:rPr>
        <w:t xml:space="preserve"> </w:t>
      </w:r>
      <w:r>
        <w:rPr>
          <w:sz w:val="20"/>
        </w:rPr>
        <w:t>in</w:t>
      </w:r>
      <w:r>
        <w:rPr>
          <w:spacing w:val="-5"/>
          <w:sz w:val="20"/>
        </w:rPr>
        <w:t xml:space="preserve"> </w:t>
      </w:r>
      <w:r>
        <w:rPr>
          <w:sz w:val="20"/>
        </w:rPr>
        <w:t>August</w:t>
      </w:r>
      <w:r>
        <w:rPr>
          <w:spacing w:val="-6"/>
          <w:sz w:val="20"/>
        </w:rPr>
        <w:t xml:space="preserve"> </w:t>
      </w:r>
      <w:r>
        <w:rPr>
          <w:sz w:val="20"/>
        </w:rPr>
        <w:t>for</w:t>
      </w:r>
      <w:r>
        <w:rPr>
          <w:spacing w:val="-6"/>
          <w:sz w:val="20"/>
        </w:rPr>
        <w:t xml:space="preserve"> </w:t>
      </w:r>
      <w:r>
        <w:rPr>
          <w:sz w:val="20"/>
        </w:rPr>
        <w:t>those</w:t>
      </w:r>
      <w:r>
        <w:rPr>
          <w:spacing w:val="-4"/>
          <w:sz w:val="20"/>
        </w:rPr>
        <w:t xml:space="preserve"> </w:t>
      </w:r>
      <w:r>
        <w:rPr>
          <w:sz w:val="20"/>
        </w:rPr>
        <w:t>students</w:t>
      </w:r>
      <w:r>
        <w:rPr>
          <w:spacing w:val="-3"/>
          <w:sz w:val="20"/>
        </w:rPr>
        <w:t xml:space="preserve"> </w:t>
      </w:r>
      <w:r>
        <w:rPr>
          <w:sz w:val="20"/>
        </w:rPr>
        <w:t>who</w:t>
      </w:r>
      <w:r>
        <w:rPr>
          <w:spacing w:val="-5"/>
          <w:sz w:val="20"/>
        </w:rPr>
        <w:t xml:space="preserve"> </w:t>
      </w:r>
      <w:r>
        <w:rPr>
          <w:sz w:val="20"/>
        </w:rPr>
        <w:t>failed</w:t>
      </w:r>
      <w:r>
        <w:rPr>
          <w:spacing w:val="-4"/>
          <w:sz w:val="20"/>
        </w:rPr>
        <w:t xml:space="preserve"> </w:t>
      </w:r>
      <w:r>
        <w:rPr>
          <w:sz w:val="20"/>
        </w:rPr>
        <w:t>examinations</w:t>
      </w:r>
      <w:r>
        <w:rPr>
          <w:spacing w:val="-3"/>
          <w:sz w:val="20"/>
        </w:rPr>
        <w:t xml:space="preserve"> </w:t>
      </w:r>
      <w:r>
        <w:rPr>
          <w:sz w:val="20"/>
        </w:rPr>
        <w:t>in</w:t>
      </w:r>
      <w:r>
        <w:rPr>
          <w:spacing w:val="-6"/>
          <w:sz w:val="20"/>
        </w:rPr>
        <w:t xml:space="preserve"> </w:t>
      </w:r>
      <w:r>
        <w:rPr>
          <w:sz w:val="20"/>
        </w:rPr>
        <w:t>modules</w:t>
      </w:r>
      <w:r>
        <w:rPr>
          <w:spacing w:val="-3"/>
          <w:sz w:val="20"/>
        </w:rPr>
        <w:t xml:space="preserve"> </w:t>
      </w:r>
      <w:r>
        <w:rPr>
          <w:sz w:val="20"/>
        </w:rPr>
        <w:t>in</w:t>
      </w:r>
      <w:r>
        <w:rPr>
          <w:spacing w:val="-6"/>
          <w:sz w:val="20"/>
        </w:rPr>
        <w:t xml:space="preserve"> </w:t>
      </w:r>
      <w:r>
        <w:rPr>
          <w:sz w:val="20"/>
        </w:rPr>
        <w:t>Semester</w:t>
      </w:r>
      <w:r>
        <w:rPr>
          <w:spacing w:val="-6"/>
          <w:sz w:val="20"/>
        </w:rPr>
        <w:t xml:space="preserve"> </w:t>
      </w:r>
      <w:r>
        <w:rPr>
          <w:sz w:val="20"/>
        </w:rPr>
        <w:t>1</w:t>
      </w:r>
      <w:r>
        <w:rPr>
          <w:spacing w:val="-5"/>
          <w:sz w:val="20"/>
        </w:rPr>
        <w:t xml:space="preserve"> </w:t>
      </w:r>
      <w:r>
        <w:rPr>
          <w:sz w:val="20"/>
        </w:rPr>
        <w:t>or Semester</w:t>
      </w:r>
      <w:r>
        <w:rPr>
          <w:spacing w:val="-8"/>
          <w:sz w:val="20"/>
        </w:rPr>
        <w:t xml:space="preserve"> </w:t>
      </w:r>
      <w:r>
        <w:rPr>
          <w:sz w:val="20"/>
        </w:rPr>
        <w:t>2</w:t>
      </w:r>
      <w:r>
        <w:rPr>
          <w:spacing w:val="-6"/>
          <w:sz w:val="20"/>
        </w:rPr>
        <w:t xml:space="preserve"> </w:t>
      </w:r>
      <w:r>
        <w:rPr>
          <w:sz w:val="20"/>
        </w:rPr>
        <w:t>or</w:t>
      </w:r>
      <w:r>
        <w:rPr>
          <w:spacing w:val="-7"/>
          <w:sz w:val="20"/>
        </w:rPr>
        <w:t xml:space="preserve"> </w:t>
      </w:r>
      <w:r>
        <w:rPr>
          <w:sz w:val="20"/>
        </w:rPr>
        <w:t>who</w:t>
      </w:r>
      <w:r>
        <w:rPr>
          <w:spacing w:val="-6"/>
          <w:sz w:val="20"/>
        </w:rPr>
        <w:t xml:space="preserve"> </w:t>
      </w:r>
      <w:r>
        <w:rPr>
          <w:sz w:val="20"/>
        </w:rPr>
        <w:t>otherwise</w:t>
      </w:r>
      <w:r>
        <w:rPr>
          <w:spacing w:val="-5"/>
          <w:sz w:val="20"/>
        </w:rPr>
        <w:t xml:space="preserve"> </w:t>
      </w:r>
      <w:r>
        <w:rPr>
          <w:sz w:val="20"/>
        </w:rPr>
        <w:t>had</w:t>
      </w:r>
      <w:r>
        <w:rPr>
          <w:spacing w:val="-5"/>
          <w:sz w:val="20"/>
        </w:rPr>
        <w:t xml:space="preserve"> </w:t>
      </w:r>
      <w:r>
        <w:rPr>
          <w:sz w:val="20"/>
        </w:rPr>
        <w:t>the</w:t>
      </w:r>
      <w:r>
        <w:rPr>
          <w:spacing w:val="-5"/>
          <w:sz w:val="20"/>
        </w:rPr>
        <w:t xml:space="preserve"> </w:t>
      </w:r>
      <w:r>
        <w:rPr>
          <w:sz w:val="20"/>
        </w:rPr>
        <w:t>School’s</w:t>
      </w:r>
      <w:r>
        <w:rPr>
          <w:spacing w:val="-5"/>
          <w:sz w:val="20"/>
        </w:rPr>
        <w:t xml:space="preserve"> </w:t>
      </w:r>
      <w:r>
        <w:rPr>
          <w:sz w:val="20"/>
        </w:rPr>
        <w:t>permission</w:t>
      </w:r>
      <w:r>
        <w:rPr>
          <w:spacing w:val="-5"/>
          <w:sz w:val="20"/>
        </w:rPr>
        <w:t xml:space="preserve"> </w:t>
      </w:r>
      <w:r>
        <w:rPr>
          <w:sz w:val="20"/>
        </w:rPr>
        <w:t>to</w:t>
      </w:r>
      <w:r>
        <w:rPr>
          <w:spacing w:val="-7"/>
          <w:sz w:val="20"/>
        </w:rPr>
        <w:t xml:space="preserve"> </w:t>
      </w:r>
      <w:r>
        <w:rPr>
          <w:sz w:val="20"/>
        </w:rPr>
        <w:t>be</w:t>
      </w:r>
      <w:r>
        <w:rPr>
          <w:spacing w:val="-10"/>
          <w:sz w:val="20"/>
        </w:rPr>
        <w:t xml:space="preserve"> </w:t>
      </w:r>
      <w:r>
        <w:rPr>
          <w:sz w:val="20"/>
        </w:rPr>
        <w:t>absent.</w:t>
      </w:r>
      <w:r>
        <w:rPr>
          <w:spacing w:val="-5"/>
          <w:sz w:val="20"/>
        </w:rPr>
        <w:t xml:space="preserve"> </w:t>
      </w:r>
      <w:r>
        <w:rPr>
          <w:sz w:val="20"/>
        </w:rPr>
        <w:t>It</w:t>
      </w:r>
      <w:r>
        <w:rPr>
          <w:spacing w:val="-7"/>
          <w:sz w:val="20"/>
        </w:rPr>
        <w:t xml:space="preserve"> </w:t>
      </w:r>
      <w:r>
        <w:rPr>
          <w:sz w:val="20"/>
        </w:rPr>
        <w:t>is</w:t>
      </w:r>
      <w:r>
        <w:rPr>
          <w:spacing w:val="-5"/>
          <w:sz w:val="20"/>
        </w:rPr>
        <w:t xml:space="preserve"> </w:t>
      </w:r>
      <w:r>
        <w:rPr>
          <w:sz w:val="20"/>
        </w:rPr>
        <w:t>not</w:t>
      </w:r>
      <w:r>
        <w:rPr>
          <w:spacing w:val="-6"/>
          <w:sz w:val="20"/>
        </w:rPr>
        <w:t xml:space="preserve"> </w:t>
      </w:r>
      <w:r>
        <w:rPr>
          <w:sz w:val="20"/>
        </w:rPr>
        <w:t>allowable</w:t>
      </w:r>
      <w:r>
        <w:rPr>
          <w:spacing w:val="-5"/>
          <w:sz w:val="20"/>
        </w:rPr>
        <w:t xml:space="preserve"> </w:t>
      </w:r>
      <w:r>
        <w:rPr>
          <w:sz w:val="20"/>
        </w:rPr>
        <w:t>for</w:t>
      </w:r>
      <w:r>
        <w:rPr>
          <w:spacing w:val="-7"/>
          <w:sz w:val="20"/>
        </w:rPr>
        <w:t xml:space="preserve"> </w:t>
      </w:r>
      <w:r>
        <w:rPr>
          <w:sz w:val="20"/>
        </w:rPr>
        <w:t>students</w:t>
      </w:r>
      <w:r>
        <w:rPr>
          <w:spacing w:val="-5"/>
          <w:sz w:val="20"/>
        </w:rPr>
        <w:t xml:space="preserve"> </w:t>
      </w:r>
      <w:r>
        <w:rPr>
          <w:sz w:val="20"/>
        </w:rPr>
        <w:t>to</w:t>
      </w:r>
      <w:r>
        <w:rPr>
          <w:spacing w:val="-7"/>
          <w:sz w:val="20"/>
        </w:rPr>
        <w:t xml:space="preserve"> </w:t>
      </w:r>
      <w:r>
        <w:rPr>
          <w:sz w:val="20"/>
        </w:rPr>
        <w:t>be</w:t>
      </w:r>
      <w:r>
        <w:rPr>
          <w:spacing w:val="-4"/>
          <w:sz w:val="20"/>
        </w:rPr>
        <w:t xml:space="preserve"> </w:t>
      </w:r>
      <w:r>
        <w:rPr>
          <w:sz w:val="20"/>
        </w:rPr>
        <w:t>absent</w:t>
      </w:r>
      <w:r>
        <w:rPr>
          <w:spacing w:val="-7"/>
          <w:sz w:val="20"/>
        </w:rPr>
        <w:t xml:space="preserve"> </w:t>
      </w:r>
      <w:r>
        <w:rPr>
          <w:sz w:val="20"/>
        </w:rPr>
        <w:t>from the initial examination in a module without the School’s</w:t>
      </w:r>
      <w:r>
        <w:rPr>
          <w:spacing w:val="1"/>
          <w:sz w:val="20"/>
        </w:rPr>
        <w:t xml:space="preserve"> </w:t>
      </w:r>
      <w:r>
        <w:rPr>
          <w:sz w:val="20"/>
        </w:rPr>
        <w:t>permission.</w:t>
      </w:r>
    </w:p>
    <w:p w14:paraId="1084E07C" w14:textId="77777777" w:rsidR="004918A1" w:rsidRDefault="004918A1">
      <w:pPr>
        <w:pStyle w:val="BodyText"/>
      </w:pPr>
    </w:p>
    <w:p w14:paraId="54A4ACB8" w14:textId="77777777" w:rsidR="004918A1" w:rsidRDefault="00816FFE" w:rsidP="00A56906">
      <w:pPr>
        <w:pStyle w:val="ListParagraph"/>
        <w:numPr>
          <w:ilvl w:val="0"/>
          <w:numId w:val="44"/>
        </w:numPr>
        <w:tabs>
          <w:tab w:val="left" w:pos="761"/>
        </w:tabs>
        <w:ind w:left="560" w:right="891" w:firstLine="0"/>
        <w:jc w:val="both"/>
        <w:rPr>
          <w:sz w:val="20"/>
        </w:rPr>
      </w:pPr>
      <w:r>
        <w:rPr>
          <w:sz w:val="20"/>
        </w:rPr>
        <w:t>It shall not be permitted to carry forward continuous assessment marks from one academic year to the next. Where a module has continuous assessment elements, the marks obtained at the first sitting, including a zero mark for non - submission</w:t>
      </w:r>
      <w:r>
        <w:rPr>
          <w:spacing w:val="-7"/>
          <w:sz w:val="20"/>
        </w:rPr>
        <w:t xml:space="preserve"> </w:t>
      </w:r>
      <w:r>
        <w:rPr>
          <w:sz w:val="20"/>
        </w:rPr>
        <w:t>if</w:t>
      </w:r>
      <w:r>
        <w:rPr>
          <w:spacing w:val="-9"/>
          <w:sz w:val="20"/>
        </w:rPr>
        <w:t xml:space="preserve"> </w:t>
      </w:r>
      <w:r>
        <w:rPr>
          <w:sz w:val="20"/>
        </w:rPr>
        <w:t>applicable,</w:t>
      </w:r>
      <w:r>
        <w:rPr>
          <w:spacing w:val="-7"/>
          <w:sz w:val="20"/>
        </w:rPr>
        <w:t xml:space="preserve"> </w:t>
      </w:r>
      <w:r>
        <w:rPr>
          <w:sz w:val="20"/>
        </w:rPr>
        <w:t>will</w:t>
      </w:r>
      <w:r>
        <w:rPr>
          <w:spacing w:val="-7"/>
          <w:sz w:val="20"/>
        </w:rPr>
        <w:t xml:space="preserve"> </w:t>
      </w:r>
      <w:r>
        <w:rPr>
          <w:sz w:val="20"/>
        </w:rPr>
        <w:t>normally</w:t>
      </w:r>
      <w:r>
        <w:rPr>
          <w:spacing w:val="-7"/>
          <w:sz w:val="20"/>
        </w:rPr>
        <w:t xml:space="preserve"> </w:t>
      </w:r>
      <w:r>
        <w:rPr>
          <w:sz w:val="20"/>
        </w:rPr>
        <w:t>be</w:t>
      </w:r>
      <w:r>
        <w:rPr>
          <w:spacing w:val="-5"/>
          <w:sz w:val="20"/>
        </w:rPr>
        <w:t xml:space="preserve"> </w:t>
      </w:r>
      <w:r>
        <w:rPr>
          <w:sz w:val="20"/>
        </w:rPr>
        <w:t>carried</w:t>
      </w:r>
      <w:r>
        <w:rPr>
          <w:spacing w:val="-7"/>
          <w:sz w:val="20"/>
        </w:rPr>
        <w:t xml:space="preserve"> </w:t>
      </w:r>
      <w:r>
        <w:rPr>
          <w:sz w:val="20"/>
        </w:rPr>
        <w:t>forward</w:t>
      </w:r>
      <w:r>
        <w:rPr>
          <w:spacing w:val="-6"/>
          <w:sz w:val="20"/>
        </w:rPr>
        <w:t xml:space="preserve"> </w:t>
      </w:r>
      <w:r>
        <w:rPr>
          <w:sz w:val="20"/>
        </w:rPr>
        <w:t>to</w:t>
      </w:r>
      <w:r>
        <w:rPr>
          <w:spacing w:val="-7"/>
          <w:sz w:val="20"/>
        </w:rPr>
        <w:t xml:space="preserve"> </w:t>
      </w:r>
      <w:r>
        <w:rPr>
          <w:sz w:val="20"/>
        </w:rPr>
        <w:t>the</w:t>
      </w:r>
      <w:r>
        <w:rPr>
          <w:spacing w:val="-6"/>
          <w:sz w:val="20"/>
        </w:rPr>
        <w:t xml:space="preserve"> </w:t>
      </w:r>
      <w:r>
        <w:rPr>
          <w:sz w:val="20"/>
        </w:rPr>
        <w:t>repeat</w:t>
      </w:r>
      <w:r>
        <w:rPr>
          <w:spacing w:val="-7"/>
          <w:sz w:val="20"/>
        </w:rPr>
        <w:t xml:space="preserve"> </w:t>
      </w:r>
      <w:r>
        <w:rPr>
          <w:sz w:val="20"/>
        </w:rPr>
        <w:t>sitting,</w:t>
      </w:r>
      <w:r>
        <w:rPr>
          <w:spacing w:val="-7"/>
          <w:sz w:val="20"/>
        </w:rPr>
        <w:t xml:space="preserve"> </w:t>
      </w:r>
      <w:r>
        <w:rPr>
          <w:sz w:val="20"/>
        </w:rPr>
        <w:t>unless</w:t>
      </w:r>
      <w:r>
        <w:rPr>
          <w:spacing w:val="-5"/>
          <w:sz w:val="20"/>
        </w:rPr>
        <w:t xml:space="preserve"> </w:t>
      </w:r>
      <w:r>
        <w:rPr>
          <w:sz w:val="20"/>
        </w:rPr>
        <w:t>otherwise</w:t>
      </w:r>
      <w:r>
        <w:rPr>
          <w:spacing w:val="-6"/>
          <w:sz w:val="20"/>
        </w:rPr>
        <w:t xml:space="preserve"> </w:t>
      </w:r>
      <w:r>
        <w:rPr>
          <w:sz w:val="20"/>
        </w:rPr>
        <w:t>specified</w:t>
      </w:r>
      <w:r>
        <w:rPr>
          <w:spacing w:val="-6"/>
          <w:sz w:val="20"/>
        </w:rPr>
        <w:t xml:space="preserve"> </w:t>
      </w:r>
      <w:r>
        <w:rPr>
          <w:sz w:val="20"/>
        </w:rPr>
        <w:t>in</w:t>
      </w:r>
      <w:r>
        <w:rPr>
          <w:spacing w:val="-8"/>
          <w:sz w:val="20"/>
        </w:rPr>
        <w:t xml:space="preserve"> </w:t>
      </w:r>
      <w:r>
        <w:rPr>
          <w:sz w:val="20"/>
        </w:rPr>
        <w:t>the</w:t>
      </w:r>
      <w:r>
        <w:rPr>
          <w:spacing w:val="-5"/>
          <w:sz w:val="20"/>
        </w:rPr>
        <w:t xml:space="preserve"> </w:t>
      </w:r>
      <w:r>
        <w:rPr>
          <w:sz w:val="20"/>
        </w:rPr>
        <w:t>module outline. Where it is specified in a module outline that continuous assessment marks will not be carried forward, the module outline should describe the provisions for resubmission. Students who have not presented for the first sitting</w:t>
      </w:r>
      <w:r>
        <w:rPr>
          <w:spacing w:val="-34"/>
          <w:sz w:val="20"/>
        </w:rPr>
        <w:t xml:space="preserve"> </w:t>
      </w:r>
      <w:r>
        <w:rPr>
          <w:sz w:val="20"/>
        </w:rPr>
        <w:t>of a module are effectively sitting the examination for the first time in the Autumn session, so the normal procedures for computing overall marks should be followed i.e. the student must bear the full cost of any deficiencies in continuous assessment</w:t>
      </w:r>
      <w:r>
        <w:rPr>
          <w:spacing w:val="-2"/>
          <w:sz w:val="20"/>
        </w:rPr>
        <w:t xml:space="preserve"> </w:t>
      </w:r>
      <w:r>
        <w:rPr>
          <w:sz w:val="20"/>
        </w:rPr>
        <w:t>elements.</w:t>
      </w:r>
    </w:p>
    <w:p w14:paraId="4C82E71C" w14:textId="77777777" w:rsidR="004918A1" w:rsidRDefault="004918A1">
      <w:pPr>
        <w:jc w:val="both"/>
        <w:rPr>
          <w:sz w:val="20"/>
        </w:rPr>
        <w:sectPr w:rsidR="004918A1">
          <w:pgSz w:w="11910" w:h="16840"/>
          <w:pgMar w:top="880" w:right="320" w:bottom="760" w:left="620" w:header="425" w:footer="574" w:gutter="0"/>
          <w:cols w:space="720"/>
        </w:sectPr>
      </w:pPr>
    </w:p>
    <w:p w14:paraId="54E8F5F6" w14:textId="77777777" w:rsidR="004918A1" w:rsidRDefault="004918A1">
      <w:pPr>
        <w:pStyle w:val="BodyText"/>
      </w:pPr>
    </w:p>
    <w:p w14:paraId="0830C193" w14:textId="77777777" w:rsidR="004918A1" w:rsidRDefault="004918A1">
      <w:pPr>
        <w:pStyle w:val="BodyText"/>
      </w:pPr>
    </w:p>
    <w:p w14:paraId="517EEAC2" w14:textId="77777777" w:rsidR="004918A1" w:rsidRDefault="00816FFE">
      <w:pPr>
        <w:pStyle w:val="Heading3"/>
        <w:spacing w:before="220"/>
        <w:ind w:left="883" w:right="1226"/>
        <w:jc w:val="center"/>
      </w:pPr>
      <w:bookmarkStart w:id="8" w:name="_bookmark7"/>
      <w:bookmarkEnd w:id="8"/>
      <w:r>
        <w:t>B .COMM GLOBAL EXPERIENCE (DOUBLE DEGREE)</w:t>
      </w:r>
    </w:p>
    <w:p w14:paraId="0D0103D3" w14:textId="77777777" w:rsidR="004918A1" w:rsidRDefault="004918A1">
      <w:pPr>
        <w:pStyle w:val="BodyText"/>
        <w:rPr>
          <w:b/>
          <w:sz w:val="26"/>
        </w:rPr>
      </w:pPr>
    </w:p>
    <w:p w14:paraId="4EF708E2" w14:textId="475839C8" w:rsidR="004918A1" w:rsidRDefault="0EAE7AEB" w:rsidP="16DE9BB9">
      <w:pPr>
        <w:spacing w:before="1"/>
        <w:rPr>
          <w:color w:val="000000" w:themeColor="text1"/>
          <w:sz w:val="20"/>
          <w:szCs w:val="20"/>
        </w:rPr>
      </w:pPr>
      <w:r w:rsidRPr="16DE9BB9">
        <w:rPr>
          <w:color w:val="000000" w:themeColor="text1"/>
          <w:sz w:val="20"/>
          <w:szCs w:val="20"/>
        </w:rPr>
        <w:t>We currently have four prestigious double degree partners: KU Leuven, Belgium, ICN Business School, Nancy, Burgundy School of Business (BSB), Dijon both in France and</w:t>
      </w:r>
      <w:r w:rsidR="45E0C69C" w:rsidRPr="16DE9BB9">
        <w:rPr>
          <w:color w:val="000000" w:themeColor="text1"/>
          <w:sz w:val="20"/>
          <w:szCs w:val="20"/>
        </w:rPr>
        <w:t xml:space="preserve"> University of </w:t>
      </w:r>
      <w:r w:rsidRPr="16DE9BB9">
        <w:rPr>
          <w:color w:val="000000" w:themeColor="text1"/>
          <w:sz w:val="20"/>
          <w:szCs w:val="20"/>
        </w:rPr>
        <w:t>Pforzheim in Germany. A small number of students may be selected / apply to spend their 3rd year at one of these partner universities undertaking a Double Degree programme. Numbers accepted on the programme will be limited and places will be determined based on the number of places available at the host universities as well as the student’s academic and personal record. Interested students must apply to the School of Business &amp; Economics in their second year, by a date to be specified. The students selected would spend their third year abroad in the host university and on the successful completion of this year would progress to take final B.Comm. Global Experience in their fourth year. The number and level of subjects to be taken at the host university must be determined in consultation with the School of Business &amp; Economics. Performance in examinations taken abroad will be integrated into the student’s record in “pass”/“fail” terms. Accordingly, in order for students to be admitted to Fourth Year, they must have achieved an overall result of “Pass” in Third Year (year abroad). Students will be awarded a degree from the host university provided they successfully complete (i.e., pass) a full year of study at there which translates in to 60 ECTs.</w:t>
      </w:r>
    </w:p>
    <w:p w14:paraId="3CB21560" w14:textId="63ADEC69" w:rsidR="004918A1" w:rsidRDefault="004918A1" w:rsidP="16DE9BB9">
      <w:pPr>
        <w:pStyle w:val="BodyText"/>
        <w:spacing w:before="223"/>
        <w:ind w:left="560" w:right="888"/>
        <w:jc w:val="both"/>
      </w:pPr>
    </w:p>
    <w:p w14:paraId="16EAE8BB" w14:textId="77777777" w:rsidR="004918A1" w:rsidRDefault="00816FFE">
      <w:pPr>
        <w:ind w:left="560"/>
        <w:jc w:val="both"/>
        <w:rPr>
          <w:b/>
          <w:sz w:val="20"/>
        </w:rPr>
      </w:pPr>
      <w:r>
        <w:rPr>
          <w:b/>
          <w:sz w:val="20"/>
        </w:rPr>
        <w:t>Schedule of Modules</w:t>
      </w:r>
    </w:p>
    <w:p w14:paraId="4CEF1424" w14:textId="15095ADA" w:rsidR="004918A1" w:rsidRDefault="00816FFE">
      <w:pPr>
        <w:pStyle w:val="Heading3"/>
        <w:spacing w:before="193" w:line="272" w:lineRule="exact"/>
        <w:ind w:left="560"/>
      </w:pPr>
      <w:r>
        <w:t>First Year</w:t>
      </w:r>
    </w:p>
    <w:p w14:paraId="22EF09DB" w14:textId="77777777" w:rsidR="00EC26FB" w:rsidRDefault="00EC26FB">
      <w:pPr>
        <w:pStyle w:val="Heading3"/>
        <w:spacing w:before="193" w:line="272" w:lineRule="exact"/>
        <w:ind w:left="560"/>
      </w:pPr>
    </w:p>
    <w:p w14:paraId="0AE48A7D" w14:textId="77777777" w:rsidR="004918A1" w:rsidRPr="00EC26FB" w:rsidRDefault="00816FFE">
      <w:pPr>
        <w:pStyle w:val="Heading9"/>
        <w:spacing w:line="226" w:lineRule="exact"/>
        <w:ind w:left="560"/>
        <w:rPr>
          <w:u w:val="single"/>
        </w:rPr>
      </w:pPr>
      <w:r w:rsidRPr="00EC26FB">
        <w:rPr>
          <w:u w:val="single"/>
        </w:rPr>
        <w:t>Core</w:t>
      </w:r>
    </w:p>
    <w:p w14:paraId="05F1D051" w14:textId="2D8BA245" w:rsidR="00EC26FB" w:rsidRDefault="00816FFE" w:rsidP="00EC26FB">
      <w:pPr>
        <w:pStyle w:val="BodyText"/>
        <w:tabs>
          <w:tab w:val="left" w:pos="4792"/>
        </w:tabs>
        <w:ind w:left="560" w:right="4271"/>
      </w:pPr>
      <w:r>
        <w:t>AY104</w:t>
      </w:r>
      <w:r w:rsidR="00EC26FB">
        <w:t xml:space="preserve">     </w:t>
      </w:r>
      <w:r>
        <w:t>Introduction to</w:t>
      </w:r>
      <w:r w:rsidR="00EC26FB">
        <w:t xml:space="preserve"> </w:t>
      </w:r>
      <w:r>
        <w:t xml:space="preserve">Financial Accounting   </w:t>
      </w:r>
      <w:r w:rsidR="00EC26FB">
        <w:t xml:space="preserve">      </w:t>
      </w:r>
      <w:r>
        <w:t xml:space="preserve">5 ECTS   </w:t>
      </w:r>
      <w:r w:rsidR="00EC26FB">
        <w:t xml:space="preserve">   </w:t>
      </w:r>
      <w:r>
        <w:t>Semester 1 AY105</w:t>
      </w:r>
      <w:r w:rsidR="00EC26FB">
        <w:t xml:space="preserve">     </w:t>
      </w:r>
      <w:r>
        <w:t xml:space="preserve">Introduction to Management Accounting </w:t>
      </w:r>
      <w:r w:rsidR="00EC26FB">
        <w:t xml:space="preserve">  </w:t>
      </w:r>
      <w:r>
        <w:t xml:space="preserve">5 ECTS  </w:t>
      </w:r>
      <w:r w:rsidR="00EC26FB">
        <w:t xml:space="preserve">    </w:t>
      </w:r>
      <w:r>
        <w:t xml:space="preserve">Semester 2 EC139   </w:t>
      </w:r>
      <w:r w:rsidR="00EC26FB">
        <w:t xml:space="preserve">   </w:t>
      </w:r>
      <w:r>
        <w:t>Principles</w:t>
      </w:r>
      <w:r>
        <w:rPr>
          <w:spacing w:val="-9"/>
        </w:rPr>
        <w:t xml:space="preserve"> </w:t>
      </w:r>
      <w:r>
        <w:t>of</w:t>
      </w:r>
      <w:r>
        <w:rPr>
          <w:spacing w:val="-3"/>
        </w:rPr>
        <w:t xml:space="preserve"> </w:t>
      </w:r>
      <w:r>
        <w:t>Microeconomics</w:t>
      </w:r>
      <w:r>
        <w:tab/>
      </w:r>
      <w:r w:rsidR="00EC26FB">
        <w:t xml:space="preserve"> </w:t>
      </w:r>
      <w:r>
        <w:t xml:space="preserve">5 ECTS </w:t>
      </w:r>
      <w:r w:rsidR="00EC26FB">
        <w:t xml:space="preserve">     </w:t>
      </w:r>
      <w:r>
        <w:t xml:space="preserve">Semester </w:t>
      </w:r>
      <w:r>
        <w:rPr>
          <w:spacing w:val="-13"/>
        </w:rPr>
        <w:t xml:space="preserve">1 </w:t>
      </w:r>
      <w:r>
        <w:t>EC141      Principles</w:t>
      </w:r>
      <w:r>
        <w:rPr>
          <w:spacing w:val="-8"/>
        </w:rPr>
        <w:t xml:space="preserve"> </w:t>
      </w:r>
      <w:r>
        <w:t>of</w:t>
      </w:r>
      <w:r>
        <w:rPr>
          <w:spacing w:val="-2"/>
        </w:rPr>
        <w:t xml:space="preserve"> </w:t>
      </w:r>
      <w:r>
        <w:t>Macroeconomics</w:t>
      </w:r>
      <w:r>
        <w:tab/>
      </w:r>
      <w:r w:rsidR="00EC26FB">
        <w:t xml:space="preserve"> </w:t>
      </w:r>
      <w:r>
        <w:t xml:space="preserve">5 ECTS </w:t>
      </w:r>
      <w:r w:rsidR="00EC26FB">
        <w:t xml:space="preserve">     </w:t>
      </w:r>
      <w:r>
        <w:t xml:space="preserve">Semester </w:t>
      </w:r>
      <w:r>
        <w:rPr>
          <w:spacing w:val="-13"/>
        </w:rPr>
        <w:t xml:space="preserve">2 </w:t>
      </w:r>
      <w:r>
        <w:t>MA119     Mathematics</w:t>
      </w:r>
      <w:r>
        <w:rPr>
          <w:spacing w:val="-26"/>
        </w:rPr>
        <w:t xml:space="preserve"> </w:t>
      </w:r>
      <w:r>
        <w:t>for</w:t>
      </w:r>
      <w:r>
        <w:rPr>
          <w:spacing w:val="-3"/>
        </w:rPr>
        <w:t xml:space="preserve"> </w:t>
      </w:r>
      <w:r>
        <w:t>Business</w:t>
      </w:r>
      <w:r>
        <w:tab/>
      </w:r>
      <w:r w:rsidR="00EC26FB">
        <w:t xml:space="preserve"> </w:t>
      </w:r>
      <w:r>
        <w:t xml:space="preserve">5 ECTS </w:t>
      </w:r>
      <w:r w:rsidR="00EC26FB">
        <w:t xml:space="preserve">     </w:t>
      </w:r>
      <w:r>
        <w:t xml:space="preserve">Semester </w:t>
      </w:r>
      <w:r>
        <w:rPr>
          <w:spacing w:val="-13"/>
        </w:rPr>
        <w:t xml:space="preserve">1 </w:t>
      </w:r>
      <w:r>
        <w:t xml:space="preserve">ST1109    </w:t>
      </w:r>
      <w:r w:rsidR="00EC26FB">
        <w:t xml:space="preserve"> </w:t>
      </w:r>
      <w:r>
        <w:t>Introductory Statistics</w:t>
      </w:r>
      <w:r>
        <w:rPr>
          <w:spacing w:val="10"/>
        </w:rPr>
        <w:t xml:space="preserve"> </w:t>
      </w:r>
      <w:r>
        <w:t>for</w:t>
      </w:r>
      <w:r>
        <w:rPr>
          <w:spacing w:val="-3"/>
        </w:rPr>
        <w:t xml:space="preserve"> </w:t>
      </w:r>
      <w:r>
        <w:t>Business</w:t>
      </w:r>
      <w:r>
        <w:tab/>
      </w:r>
      <w:r w:rsidR="00EC26FB">
        <w:t xml:space="preserve"> </w:t>
      </w:r>
      <w:r>
        <w:t xml:space="preserve">5 ECTS </w:t>
      </w:r>
      <w:r w:rsidR="00EC26FB">
        <w:t xml:space="preserve">     </w:t>
      </w:r>
      <w:r>
        <w:t xml:space="preserve">Semester </w:t>
      </w:r>
      <w:r>
        <w:rPr>
          <w:spacing w:val="-13"/>
        </w:rPr>
        <w:t xml:space="preserve">2 </w:t>
      </w:r>
      <w:r>
        <w:t xml:space="preserve">MS120     </w:t>
      </w:r>
      <w:r w:rsidR="00EC26FB">
        <w:t xml:space="preserve"> </w:t>
      </w:r>
      <w:r>
        <w:t>Business</w:t>
      </w:r>
      <w:r>
        <w:rPr>
          <w:spacing w:val="4"/>
        </w:rPr>
        <w:t xml:space="preserve"> </w:t>
      </w:r>
      <w:r>
        <w:t>Information</w:t>
      </w:r>
      <w:r>
        <w:rPr>
          <w:spacing w:val="-1"/>
        </w:rPr>
        <w:t xml:space="preserve"> </w:t>
      </w:r>
      <w:r>
        <w:t>Systems</w:t>
      </w:r>
      <w:r>
        <w:tab/>
      </w:r>
      <w:r w:rsidR="00EC26FB">
        <w:t xml:space="preserve"> </w:t>
      </w:r>
      <w:r>
        <w:t xml:space="preserve">5 ECTS </w:t>
      </w:r>
      <w:r w:rsidR="00EC26FB">
        <w:t xml:space="preserve">     </w:t>
      </w:r>
      <w:r>
        <w:t xml:space="preserve">Semester </w:t>
      </w:r>
      <w:r>
        <w:rPr>
          <w:spacing w:val="-13"/>
        </w:rPr>
        <w:t xml:space="preserve">1 </w:t>
      </w:r>
      <w:r>
        <w:t>MS1100</w:t>
      </w:r>
      <w:r w:rsidR="00EC26FB">
        <w:t xml:space="preserve">    </w:t>
      </w:r>
      <w:r>
        <w:t xml:space="preserve">Information Management for Business </w:t>
      </w:r>
      <w:r w:rsidR="00EC26FB">
        <w:t xml:space="preserve">     </w:t>
      </w:r>
      <w:r>
        <w:t xml:space="preserve">5 ECTS </w:t>
      </w:r>
      <w:r w:rsidR="00EC26FB">
        <w:t xml:space="preserve">     </w:t>
      </w:r>
      <w:r>
        <w:t xml:space="preserve">Semester2 </w:t>
      </w:r>
    </w:p>
    <w:p w14:paraId="7CA195FA" w14:textId="67ED823C" w:rsidR="004918A1" w:rsidRDefault="00BF297F" w:rsidP="00EC26FB">
      <w:pPr>
        <w:pStyle w:val="BodyText"/>
        <w:tabs>
          <w:tab w:val="left" w:pos="4792"/>
        </w:tabs>
        <w:ind w:left="560" w:right="4271"/>
      </w:pPr>
      <w:r>
        <w:t>MG3116</w:t>
      </w:r>
      <w:r w:rsidR="00816FFE">
        <w:t xml:space="preserve">   </w:t>
      </w:r>
      <w:r w:rsidRPr="00BF297F">
        <w:t>Management: Enterprise and Society</w:t>
      </w:r>
      <w:r w:rsidR="00816FFE">
        <w:tab/>
      </w:r>
      <w:r w:rsidR="00EC26FB">
        <w:t xml:space="preserve"> </w:t>
      </w:r>
      <w:r w:rsidR="00816FFE">
        <w:t xml:space="preserve">5 ECTS </w:t>
      </w:r>
      <w:r w:rsidR="00EC26FB">
        <w:t xml:space="preserve">     </w:t>
      </w:r>
      <w:r w:rsidR="00816FFE">
        <w:t xml:space="preserve">Semester </w:t>
      </w:r>
      <w:r w:rsidR="00816FFE">
        <w:rPr>
          <w:spacing w:val="-13"/>
        </w:rPr>
        <w:t xml:space="preserve">1 </w:t>
      </w:r>
      <w:r w:rsidR="00022222">
        <w:t>MK3106</w:t>
      </w:r>
      <w:r w:rsidR="00816FFE">
        <w:t xml:space="preserve">   </w:t>
      </w:r>
      <w:r w:rsidR="00022222">
        <w:t>Introduction to Marketing</w:t>
      </w:r>
      <w:r w:rsidR="00816FFE">
        <w:tab/>
      </w:r>
      <w:r w:rsidR="00EC26FB">
        <w:t xml:space="preserve"> </w:t>
      </w:r>
      <w:r w:rsidR="00816FFE">
        <w:t xml:space="preserve">5 ECTS </w:t>
      </w:r>
      <w:r w:rsidR="00EC26FB">
        <w:t xml:space="preserve">     </w:t>
      </w:r>
      <w:r w:rsidR="00816FFE">
        <w:t>Semester</w:t>
      </w:r>
      <w:r w:rsidR="00EC26FB">
        <w:rPr>
          <w:spacing w:val="-26"/>
        </w:rPr>
        <w:t xml:space="preserve"> </w:t>
      </w:r>
      <w:r w:rsidR="00816FFE">
        <w:rPr>
          <w:spacing w:val="-13"/>
        </w:rPr>
        <w:t>2</w:t>
      </w:r>
    </w:p>
    <w:p w14:paraId="5E039D57" w14:textId="77777777" w:rsidR="004918A1" w:rsidRDefault="004918A1">
      <w:pPr>
        <w:pStyle w:val="BodyText"/>
        <w:rPr>
          <w:sz w:val="22"/>
        </w:rPr>
      </w:pPr>
    </w:p>
    <w:p w14:paraId="4BB806D2" w14:textId="77777777" w:rsidR="004918A1" w:rsidRPr="00EC26FB" w:rsidRDefault="00816FFE" w:rsidP="00EC26FB">
      <w:pPr>
        <w:pStyle w:val="Heading9"/>
        <w:spacing w:line="226" w:lineRule="exact"/>
        <w:ind w:left="560"/>
        <w:rPr>
          <w:u w:val="single"/>
        </w:rPr>
      </w:pPr>
      <w:bookmarkStart w:id="9" w:name="_TOC_250001"/>
      <w:bookmarkEnd w:id="9"/>
      <w:r w:rsidRPr="00EC26FB">
        <w:rPr>
          <w:u w:val="single"/>
        </w:rPr>
        <w:t>Optional</w:t>
      </w:r>
    </w:p>
    <w:p w14:paraId="6DEA7590" w14:textId="46D256DD" w:rsidR="004918A1" w:rsidRDefault="00CB2143" w:rsidP="004556CF">
      <w:pPr>
        <w:pStyle w:val="BodyText"/>
        <w:tabs>
          <w:tab w:val="left" w:pos="4820"/>
          <w:tab w:val="left" w:pos="5807"/>
        </w:tabs>
        <w:spacing w:before="222"/>
        <w:ind w:left="560"/>
      </w:pPr>
      <w:r>
        <w:t>MG3107</w:t>
      </w:r>
      <w:r w:rsidR="004556CF">
        <w:t xml:space="preserve"> </w:t>
      </w:r>
      <w:r w:rsidR="00EC26FB">
        <w:t xml:space="preserve">    </w:t>
      </w:r>
      <w:r w:rsidR="00816FFE">
        <w:t>Skills</w:t>
      </w:r>
      <w:r w:rsidR="00816FFE">
        <w:rPr>
          <w:spacing w:val="-19"/>
        </w:rPr>
        <w:t xml:space="preserve"> </w:t>
      </w:r>
      <w:r w:rsidR="00816FFE">
        <w:t>for</w:t>
      </w:r>
      <w:r w:rsidR="00816FFE">
        <w:rPr>
          <w:spacing w:val="-3"/>
        </w:rPr>
        <w:t xml:space="preserve"> </w:t>
      </w:r>
      <w:r w:rsidR="00816FFE">
        <w:t>Success</w:t>
      </w:r>
      <w:r w:rsidR="00816FFE">
        <w:tab/>
      </w:r>
      <w:r w:rsidR="00EC26FB">
        <w:t xml:space="preserve"> </w:t>
      </w:r>
      <w:r w:rsidR="00816FFE">
        <w:t>5 ECTS</w:t>
      </w:r>
      <w:r w:rsidR="00816FFE">
        <w:tab/>
        <w:t>Semester</w:t>
      </w:r>
      <w:r w:rsidR="00816FFE">
        <w:rPr>
          <w:spacing w:val="-1"/>
        </w:rPr>
        <w:t xml:space="preserve"> </w:t>
      </w:r>
      <w:r w:rsidR="00816FFE">
        <w:t>1</w:t>
      </w:r>
    </w:p>
    <w:p w14:paraId="56ACF5E5" w14:textId="6352022B" w:rsidR="004918A1" w:rsidRDefault="004556CF">
      <w:pPr>
        <w:pStyle w:val="BodyText"/>
        <w:tabs>
          <w:tab w:val="left" w:pos="1411"/>
          <w:tab w:val="left" w:pos="4742"/>
          <w:tab w:val="left" w:pos="5807"/>
        </w:tabs>
        <w:ind w:left="560"/>
      </w:pPr>
      <w:r>
        <w:t xml:space="preserve">LW190  </w:t>
      </w:r>
      <w:r>
        <w:tab/>
      </w:r>
      <w:r w:rsidR="00EC26FB">
        <w:t xml:space="preserve">   </w:t>
      </w:r>
      <w:r w:rsidR="00816FFE">
        <w:t>Business Law 1</w:t>
      </w:r>
      <w:r w:rsidR="00816FFE">
        <w:tab/>
      </w:r>
      <w:r w:rsidR="00342542">
        <w:t xml:space="preserve">   </w:t>
      </w:r>
      <w:r w:rsidR="00816FFE">
        <w:t>5 ECTS</w:t>
      </w:r>
      <w:r w:rsidR="00816FFE">
        <w:tab/>
        <w:t>Semester</w:t>
      </w:r>
      <w:r w:rsidR="00816FFE">
        <w:rPr>
          <w:spacing w:val="-1"/>
        </w:rPr>
        <w:t xml:space="preserve"> </w:t>
      </w:r>
      <w:r w:rsidR="00816FFE">
        <w:t>2</w:t>
      </w:r>
    </w:p>
    <w:p w14:paraId="44623147" w14:textId="77777777" w:rsidR="004918A1" w:rsidRDefault="004918A1">
      <w:pPr>
        <w:pStyle w:val="BodyText"/>
        <w:rPr>
          <w:sz w:val="22"/>
        </w:rPr>
      </w:pPr>
    </w:p>
    <w:p w14:paraId="06093787" w14:textId="77777777" w:rsidR="004918A1" w:rsidRDefault="00816FFE">
      <w:pPr>
        <w:pStyle w:val="BodyText"/>
        <w:spacing w:before="187"/>
        <w:ind w:left="560"/>
      </w:pPr>
      <w:r>
        <w:t>Or:</w:t>
      </w:r>
    </w:p>
    <w:p w14:paraId="2AA3FB81" w14:textId="77777777" w:rsidR="004918A1" w:rsidRDefault="004918A1">
      <w:pPr>
        <w:pStyle w:val="BodyText"/>
        <w:rPr>
          <w:sz w:val="19"/>
        </w:rPr>
      </w:pPr>
    </w:p>
    <w:p w14:paraId="6FF445F3" w14:textId="5643CC03" w:rsidR="004918A1" w:rsidRDefault="00816FFE">
      <w:pPr>
        <w:pStyle w:val="BodyText"/>
        <w:tabs>
          <w:tab w:val="left" w:pos="1556"/>
          <w:tab w:val="left" w:pos="4672"/>
          <w:tab w:val="left" w:pos="5807"/>
        </w:tabs>
        <w:spacing w:line="230" w:lineRule="auto"/>
        <w:ind w:left="560" w:right="4016" w:hanging="1"/>
      </w:pPr>
      <w:r>
        <w:t>SH140</w:t>
      </w:r>
      <w:r>
        <w:tab/>
        <w:t>Spanish Language</w:t>
      </w:r>
      <w:r>
        <w:rPr>
          <w:spacing w:val="-2"/>
        </w:rPr>
        <w:t xml:space="preserve"> </w:t>
      </w:r>
      <w:r>
        <w:t>1</w:t>
      </w:r>
      <w:r>
        <w:rPr>
          <w:spacing w:val="-1"/>
        </w:rPr>
        <w:t xml:space="preserve"> </w:t>
      </w:r>
      <w:r>
        <w:t>(intermediate)</w:t>
      </w:r>
      <w:r>
        <w:tab/>
      </w:r>
      <w:r w:rsidR="00EC26FB">
        <w:t xml:space="preserve">   </w:t>
      </w:r>
      <w:r>
        <w:t>10 ECTS</w:t>
      </w:r>
      <w:r>
        <w:tab/>
        <w:t xml:space="preserve">Semester </w:t>
      </w:r>
      <w:r>
        <w:rPr>
          <w:spacing w:val="-6"/>
        </w:rPr>
        <w:t xml:space="preserve">1&amp;2 </w:t>
      </w:r>
      <w:r>
        <w:t>Or</w:t>
      </w:r>
    </w:p>
    <w:p w14:paraId="092C5D10" w14:textId="572D23E9" w:rsidR="004918A1" w:rsidRDefault="00816FFE">
      <w:pPr>
        <w:pStyle w:val="BodyText"/>
        <w:tabs>
          <w:tab w:val="left" w:pos="1556"/>
          <w:tab w:val="left" w:pos="4672"/>
          <w:tab w:val="left" w:pos="5807"/>
        </w:tabs>
        <w:spacing w:line="230" w:lineRule="auto"/>
        <w:ind w:left="560" w:right="4016"/>
      </w:pPr>
      <w:r>
        <w:t>Sh102</w:t>
      </w:r>
      <w:r>
        <w:tab/>
        <w:t>Spanish Language</w:t>
      </w:r>
      <w:r>
        <w:rPr>
          <w:spacing w:val="-1"/>
        </w:rPr>
        <w:t xml:space="preserve"> </w:t>
      </w:r>
      <w:r>
        <w:t>1</w:t>
      </w:r>
      <w:r>
        <w:rPr>
          <w:spacing w:val="-1"/>
        </w:rPr>
        <w:t xml:space="preserve"> </w:t>
      </w:r>
      <w:r>
        <w:t>(beginners)</w:t>
      </w:r>
      <w:r>
        <w:tab/>
      </w:r>
      <w:r w:rsidR="00EC26FB">
        <w:t xml:space="preserve">   </w:t>
      </w:r>
      <w:r>
        <w:t>10 ECTS</w:t>
      </w:r>
      <w:r>
        <w:tab/>
        <w:t xml:space="preserve">Semester </w:t>
      </w:r>
      <w:r>
        <w:rPr>
          <w:spacing w:val="-6"/>
        </w:rPr>
        <w:t xml:space="preserve">1&amp;2 </w:t>
      </w:r>
      <w:r>
        <w:t>Or</w:t>
      </w:r>
    </w:p>
    <w:p w14:paraId="05FAE3F1" w14:textId="1B7FBAD3" w:rsidR="004918A1" w:rsidRDefault="00816FFE">
      <w:pPr>
        <w:pStyle w:val="BodyText"/>
        <w:tabs>
          <w:tab w:val="left" w:pos="1556"/>
          <w:tab w:val="left" w:pos="4672"/>
          <w:tab w:val="left" w:pos="5808"/>
        </w:tabs>
        <w:spacing w:line="230" w:lineRule="auto"/>
        <w:ind w:left="561" w:right="4016" w:hanging="1"/>
      </w:pPr>
      <w:r>
        <w:t>GR141</w:t>
      </w:r>
      <w:r>
        <w:tab/>
        <w:t>German Language</w:t>
      </w:r>
      <w:r>
        <w:rPr>
          <w:spacing w:val="-2"/>
        </w:rPr>
        <w:t xml:space="preserve"> </w:t>
      </w:r>
      <w:r>
        <w:t>1</w:t>
      </w:r>
      <w:r>
        <w:rPr>
          <w:spacing w:val="-1"/>
        </w:rPr>
        <w:t xml:space="preserve"> </w:t>
      </w:r>
      <w:r>
        <w:t>(Advanced)</w:t>
      </w:r>
      <w:r>
        <w:tab/>
      </w:r>
      <w:r w:rsidR="00EC26FB">
        <w:t xml:space="preserve">   </w:t>
      </w:r>
      <w:r>
        <w:t>10 ECTS</w:t>
      </w:r>
      <w:r>
        <w:tab/>
        <w:t xml:space="preserve">Semester </w:t>
      </w:r>
      <w:r>
        <w:rPr>
          <w:spacing w:val="-6"/>
        </w:rPr>
        <w:t xml:space="preserve">1&amp;2 </w:t>
      </w:r>
      <w:r>
        <w:t>Or</w:t>
      </w:r>
    </w:p>
    <w:p w14:paraId="05073FB7" w14:textId="102F25BC" w:rsidR="004918A1" w:rsidRDefault="00816FFE">
      <w:pPr>
        <w:pStyle w:val="BodyText"/>
        <w:tabs>
          <w:tab w:val="left" w:pos="1556"/>
          <w:tab w:val="left" w:pos="4672"/>
          <w:tab w:val="left" w:pos="5808"/>
        </w:tabs>
        <w:spacing w:line="230" w:lineRule="auto"/>
        <w:ind w:left="561" w:right="4016" w:hanging="1"/>
      </w:pPr>
      <w:r>
        <w:t>GR140</w:t>
      </w:r>
      <w:r>
        <w:tab/>
        <w:t>German Language</w:t>
      </w:r>
      <w:r>
        <w:rPr>
          <w:spacing w:val="-3"/>
        </w:rPr>
        <w:t xml:space="preserve"> </w:t>
      </w:r>
      <w:r>
        <w:t>1</w:t>
      </w:r>
      <w:r>
        <w:rPr>
          <w:spacing w:val="-2"/>
        </w:rPr>
        <w:t xml:space="preserve"> </w:t>
      </w:r>
      <w:r>
        <w:t>(beginners)</w:t>
      </w:r>
      <w:r>
        <w:tab/>
      </w:r>
      <w:r w:rsidR="00EC26FB">
        <w:t xml:space="preserve">   </w:t>
      </w:r>
      <w:r>
        <w:t>10 ECTS</w:t>
      </w:r>
      <w:r>
        <w:tab/>
        <w:t xml:space="preserve">Semester </w:t>
      </w:r>
      <w:r>
        <w:rPr>
          <w:spacing w:val="-6"/>
        </w:rPr>
        <w:t xml:space="preserve">1&amp;2 </w:t>
      </w:r>
      <w:r>
        <w:t>Or</w:t>
      </w:r>
    </w:p>
    <w:p w14:paraId="0223F493" w14:textId="3846E55B" w:rsidR="004918A1" w:rsidRDefault="00816FFE">
      <w:pPr>
        <w:pStyle w:val="BodyText"/>
        <w:tabs>
          <w:tab w:val="left" w:pos="1556"/>
          <w:tab w:val="left" w:pos="4672"/>
          <w:tab w:val="left" w:pos="5808"/>
        </w:tabs>
        <w:spacing w:line="230" w:lineRule="auto"/>
        <w:ind w:left="561" w:right="4016" w:hanging="1"/>
      </w:pPr>
      <w:r>
        <w:t>Cl1110</w:t>
      </w:r>
      <w:r>
        <w:tab/>
        <w:t>Chinese Language</w:t>
      </w:r>
      <w:r>
        <w:rPr>
          <w:spacing w:val="-1"/>
        </w:rPr>
        <w:t xml:space="preserve"> </w:t>
      </w:r>
      <w:r>
        <w:t>1</w:t>
      </w:r>
      <w:r>
        <w:rPr>
          <w:spacing w:val="-1"/>
        </w:rPr>
        <w:t xml:space="preserve"> </w:t>
      </w:r>
      <w:r>
        <w:t>(beginners)</w:t>
      </w:r>
      <w:r>
        <w:tab/>
      </w:r>
      <w:r w:rsidR="00EC26FB">
        <w:t xml:space="preserve">   </w:t>
      </w:r>
      <w:r>
        <w:t>10 ECTS</w:t>
      </w:r>
      <w:r>
        <w:tab/>
        <w:t xml:space="preserve">Semester </w:t>
      </w:r>
      <w:r>
        <w:rPr>
          <w:spacing w:val="-6"/>
        </w:rPr>
        <w:t xml:space="preserve">1&amp;2 </w:t>
      </w:r>
      <w:r>
        <w:t>Or</w:t>
      </w:r>
    </w:p>
    <w:p w14:paraId="386A5B82" w14:textId="06310CC1" w:rsidR="004918A1" w:rsidRDefault="00816FFE">
      <w:pPr>
        <w:pStyle w:val="BodyText"/>
        <w:tabs>
          <w:tab w:val="left" w:pos="5808"/>
        </w:tabs>
        <w:spacing w:line="221" w:lineRule="exact"/>
        <w:ind w:left="561"/>
      </w:pPr>
      <w:r>
        <w:t xml:space="preserve">GA191/192 Gaeilge agus Scilleanna Cumarsáide  </w:t>
      </w:r>
      <w:r>
        <w:rPr>
          <w:spacing w:val="36"/>
        </w:rPr>
        <w:t xml:space="preserve"> </w:t>
      </w:r>
      <w:r w:rsidR="00EC26FB">
        <w:rPr>
          <w:spacing w:val="36"/>
        </w:rPr>
        <w:t xml:space="preserve">  </w:t>
      </w:r>
      <w:r>
        <w:t>10</w:t>
      </w:r>
      <w:r>
        <w:rPr>
          <w:spacing w:val="-2"/>
        </w:rPr>
        <w:t xml:space="preserve"> </w:t>
      </w:r>
      <w:r>
        <w:t>ECTS</w:t>
      </w:r>
      <w:r>
        <w:tab/>
        <w:t>Semester</w:t>
      </w:r>
      <w:r>
        <w:rPr>
          <w:spacing w:val="-2"/>
        </w:rPr>
        <w:t xml:space="preserve"> </w:t>
      </w:r>
      <w:r>
        <w:t>1&amp;2</w:t>
      </w:r>
    </w:p>
    <w:p w14:paraId="6345553B" w14:textId="77777777" w:rsidR="004918A1" w:rsidRDefault="004918A1">
      <w:pPr>
        <w:spacing w:line="221" w:lineRule="exact"/>
        <w:sectPr w:rsidR="004918A1">
          <w:pgSz w:w="11910" w:h="16840"/>
          <w:pgMar w:top="860" w:right="320" w:bottom="760" w:left="620" w:header="426" w:footer="574" w:gutter="0"/>
          <w:cols w:space="720"/>
        </w:sectPr>
      </w:pPr>
    </w:p>
    <w:p w14:paraId="75E3A274" w14:textId="77777777" w:rsidR="004918A1" w:rsidRDefault="004918A1">
      <w:pPr>
        <w:pStyle w:val="BodyText"/>
      </w:pPr>
    </w:p>
    <w:p w14:paraId="38DC3D2B" w14:textId="77777777" w:rsidR="004918A1" w:rsidRDefault="004918A1">
      <w:pPr>
        <w:pStyle w:val="BodyText"/>
      </w:pPr>
    </w:p>
    <w:p w14:paraId="74236C5D" w14:textId="77777777" w:rsidR="004918A1" w:rsidRDefault="004918A1">
      <w:pPr>
        <w:pStyle w:val="BodyText"/>
      </w:pPr>
    </w:p>
    <w:p w14:paraId="0E013282" w14:textId="77777777" w:rsidR="004918A1" w:rsidRDefault="004918A1">
      <w:pPr>
        <w:pStyle w:val="BodyText"/>
      </w:pPr>
    </w:p>
    <w:p w14:paraId="5EFB6F7B" w14:textId="77777777" w:rsidR="004918A1" w:rsidRDefault="00816FFE">
      <w:pPr>
        <w:pStyle w:val="Heading3"/>
        <w:spacing w:before="220"/>
        <w:ind w:left="560"/>
      </w:pPr>
      <w:r>
        <w:t>Second Year</w:t>
      </w:r>
    </w:p>
    <w:p w14:paraId="6EF09BBF" w14:textId="77777777" w:rsidR="004918A1" w:rsidRDefault="00816FFE">
      <w:pPr>
        <w:spacing w:before="221"/>
        <w:ind w:left="560"/>
        <w:rPr>
          <w:i/>
          <w:sz w:val="20"/>
        </w:rPr>
      </w:pPr>
      <w:r>
        <w:rPr>
          <w:i/>
          <w:sz w:val="20"/>
        </w:rPr>
        <w:t>First Semester – Core</w:t>
      </w:r>
    </w:p>
    <w:p w14:paraId="1F93D4F7" w14:textId="77777777" w:rsidR="004918A1" w:rsidRDefault="00816FFE">
      <w:pPr>
        <w:tabs>
          <w:tab w:val="left" w:pos="1411"/>
          <w:tab w:val="left" w:pos="5667"/>
        </w:tabs>
        <w:ind w:left="560"/>
        <w:rPr>
          <w:rFonts w:ascii="TimesNewRomanPS-BoldItalicMT"/>
          <w:b/>
          <w:i/>
          <w:sz w:val="20"/>
        </w:rPr>
      </w:pPr>
      <w:r>
        <w:rPr>
          <w:rFonts w:ascii="TimesNewRomanPS-BoldItalicMT"/>
          <w:b/>
          <w:i/>
          <w:sz w:val="20"/>
        </w:rPr>
        <w:t>Code</w:t>
      </w:r>
      <w:r>
        <w:rPr>
          <w:rFonts w:ascii="TimesNewRomanPS-BoldItalicMT"/>
          <w:b/>
          <w:i/>
          <w:sz w:val="20"/>
        </w:rPr>
        <w:tab/>
        <w:t>Module</w:t>
      </w:r>
      <w:r>
        <w:rPr>
          <w:rFonts w:ascii="TimesNewRomanPS-BoldItalicMT"/>
          <w:b/>
          <w:i/>
          <w:spacing w:val="-2"/>
          <w:sz w:val="20"/>
        </w:rPr>
        <w:t xml:space="preserve"> </w:t>
      </w:r>
      <w:r>
        <w:rPr>
          <w:rFonts w:ascii="TimesNewRomanPS-BoldItalicMT"/>
          <w:b/>
          <w:i/>
          <w:sz w:val="20"/>
        </w:rPr>
        <w:t>Title</w:t>
      </w:r>
      <w:r>
        <w:rPr>
          <w:rFonts w:ascii="TimesNewRomanPS-BoldItalicMT"/>
          <w:b/>
          <w:i/>
          <w:sz w:val="20"/>
        </w:rPr>
        <w:tab/>
        <w:t>ECTS</w:t>
      </w:r>
    </w:p>
    <w:p w14:paraId="055DD4D6" w14:textId="77777777" w:rsidR="004918A1" w:rsidRDefault="00816FFE">
      <w:pPr>
        <w:pStyle w:val="BodyText"/>
        <w:tabs>
          <w:tab w:val="left" w:pos="1411"/>
          <w:tab w:val="right" w:pos="5767"/>
        </w:tabs>
        <w:ind w:left="560"/>
      </w:pPr>
      <w:r>
        <w:t>ST2120</w:t>
      </w:r>
      <w:r>
        <w:tab/>
        <w:t>Inferential Statistical Methods</w:t>
      </w:r>
      <w:r>
        <w:rPr>
          <w:spacing w:val="-2"/>
        </w:rPr>
        <w:t xml:space="preserve"> </w:t>
      </w:r>
      <w:r>
        <w:t>for</w:t>
      </w:r>
      <w:r>
        <w:rPr>
          <w:spacing w:val="-2"/>
        </w:rPr>
        <w:t xml:space="preserve"> </w:t>
      </w:r>
      <w:r>
        <w:t>Business</w:t>
      </w:r>
      <w:r>
        <w:tab/>
        <w:t>5</w:t>
      </w:r>
    </w:p>
    <w:p w14:paraId="7BBAC5B1" w14:textId="0B5EC6FC" w:rsidR="004918A1" w:rsidRDefault="00534177">
      <w:pPr>
        <w:pStyle w:val="BodyText"/>
        <w:tabs>
          <w:tab w:val="left" w:pos="1411"/>
          <w:tab w:val="right" w:pos="5767"/>
        </w:tabs>
        <w:ind w:left="560"/>
      </w:pPr>
      <w:r>
        <w:t>MK</w:t>
      </w:r>
      <w:r w:rsidR="00816FFE">
        <w:t>2101</w:t>
      </w:r>
      <w:r>
        <w:t xml:space="preserve"> </w:t>
      </w:r>
      <w:r>
        <w:tab/>
      </w:r>
      <w:r w:rsidR="00CB2143">
        <w:t>Consumer Behaviour</w:t>
      </w:r>
      <w:r w:rsidR="00816FFE">
        <w:tab/>
        <w:t>5</w:t>
      </w:r>
    </w:p>
    <w:p w14:paraId="473F2118" w14:textId="729A3995" w:rsidR="004918A1" w:rsidRDefault="009738A7">
      <w:pPr>
        <w:pStyle w:val="BodyText"/>
        <w:tabs>
          <w:tab w:val="right" w:pos="5768"/>
        </w:tabs>
        <w:ind w:left="560"/>
      </w:pPr>
      <w:r w:rsidRPr="009738A7">
        <w:t>MG3121</w:t>
      </w:r>
      <w:r w:rsidR="00816FFE">
        <w:t xml:space="preserve"> </w:t>
      </w:r>
      <w:r w:rsidR="00816FFE">
        <w:rPr>
          <w:spacing w:val="29"/>
        </w:rPr>
        <w:t xml:space="preserve"> </w:t>
      </w:r>
      <w:r w:rsidRPr="009738A7">
        <w:t>Leading Individuals, Teams and Projects</w:t>
      </w:r>
      <w:r w:rsidR="00816FFE">
        <w:tab/>
        <w:t>5</w:t>
      </w:r>
    </w:p>
    <w:p w14:paraId="5BE5710E" w14:textId="77777777" w:rsidR="004918A1" w:rsidRDefault="00816FFE">
      <w:pPr>
        <w:pStyle w:val="BodyText"/>
        <w:tabs>
          <w:tab w:val="right" w:pos="5768"/>
        </w:tabs>
        <w:ind w:left="561"/>
      </w:pPr>
      <w:r>
        <w:t>EC2100    Applied Microeconomics</w:t>
      </w:r>
      <w:r>
        <w:rPr>
          <w:spacing w:val="-6"/>
        </w:rPr>
        <w:t xml:space="preserve"> </w:t>
      </w:r>
      <w:r>
        <w:t>for</w:t>
      </w:r>
      <w:r>
        <w:rPr>
          <w:spacing w:val="-2"/>
        </w:rPr>
        <w:t xml:space="preserve"> </w:t>
      </w:r>
      <w:r>
        <w:t>Business</w:t>
      </w:r>
      <w:r>
        <w:tab/>
        <w:t>5</w:t>
      </w:r>
    </w:p>
    <w:p w14:paraId="0C2F100A" w14:textId="77777777" w:rsidR="004918A1" w:rsidRDefault="00816FFE">
      <w:pPr>
        <w:pStyle w:val="BodyText"/>
        <w:tabs>
          <w:tab w:val="left" w:pos="1411"/>
          <w:tab w:val="right" w:pos="5768"/>
        </w:tabs>
        <w:spacing w:before="1"/>
        <w:ind w:left="561"/>
      </w:pPr>
      <w:r>
        <w:t>AY207</w:t>
      </w:r>
      <w:r>
        <w:tab/>
        <w:t>Management</w:t>
      </w:r>
      <w:r>
        <w:rPr>
          <w:spacing w:val="-2"/>
        </w:rPr>
        <w:t xml:space="preserve"> </w:t>
      </w:r>
      <w:r>
        <w:t>Accounting I</w:t>
      </w:r>
      <w:r>
        <w:tab/>
        <w:t>5</w:t>
      </w:r>
    </w:p>
    <w:p w14:paraId="0486FCF8" w14:textId="77777777" w:rsidR="004918A1" w:rsidRDefault="00CB2143">
      <w:pPr>
        <w:pStyle w:val="BodyText"/>
        <w:tabs>
          <w:tab w:val="right" w:pos="5768"/>
        </w:tabs>
        <w:ind w:left="561"/>
      </w:pPr>
      <w:r>
        <w:t>MG3108</w:t>
      </w:r>
      <w:r w:rsidR="00816FFE">
        <w:t xml:space="preserve">  Skills</w:t>
      </w:r>
      <w:r w:rsidR="00816FFE">
        <w:rPr>
          <w:spacing w:val="-15"/>
        </w:rPr>
        <w:t xml:space="preserve"> </w:t>
      </w:r>
      <w:r w:rsidR="00816FFE">
        <w:t>for</w:t>
      </w:r>
      <w:r w:rsidR="00816FFE">
        <w:rPr>
          <w:spacing w:val="-2"/>
        </w:rPr>
        <w:t xml:space="preserve"> </w:t>
      </w:r>
      <w:r w:rsidR="00816FFE">
        <w:t>Business</w:t>
      </w:r>
      <w:r w:rsidR="00816FFE">
        <w:tab/>
        <w:t>5</w:t>
      </w:r>
    </w:p>
    <w:p w14:paraId="49A36573" w14:textId="77777777" w:rsidR="004918A1" w:rsidRDefault="00816FFE">
      <w:pPr>
        <w:spacing w:before="230"/>
        <w:ind w:left="561"/>
        <w:rPr>
          <w:i/>
          <w:sz w:val="20"/>
        </w:rPr>
      </w:pPr>
      <w:r>
        <w:rPr>
          <w:i/>
          <w:sz w:val="20"/>
        </w:rPr>
        <w:t>Second Semester - Core</w:t>
      </w:r>
    </w:p>
    <w:p w14:paraId="1C77BED4" w14:textId="77777777" w:rsidR="004918A1" w:rsidRDefault="00816FFE">
      <w:pPr>
        <w:tabs>
          <w:tab w:val="left" w:pos="1412"/>
          <w:tab w:val="left" w:pos="5668"/>
        </w:tabs>
        <w:ind w:left="561"/>
        <w:rPr>
          <w:rFonts w:ascii="TimesNewRomanPS-BoldItalicMT"/>
          <w:b/>
          <w:i/>
          <w:sz w:val="20"/>
        </w:rPr>
      </w:pPr>
      <w:r>
        <w:rPr>
          <w:rFonts w:ascii="TimesNewRomanPS-BoldItalicMT"/>
          <w:b/>
          <w:i/>
          <w:sz w:val="20"/>
        </w:rPr>
        <w:t>Code</w:t>
      </w:r>
      <w:r>
        <w:rPr>
          <w:rFonts w:ascii="TimesNewRomanPS-BoldItalicMT"/>
          <w:b/>
          <w:i/>
          <w:sz w:val="20"/>
        </w:rPr>
        <w:tab/>
        <w:t>Module</w:t>
      </w:r>
      <w:r>
        <w:rPr>
          <w:rFonts w:ascii="TimesNewRomanPS-BoldItalicMT"/>
          <w:b/>
          <w:i/>
          <w:spacing w:val="-2"/>
          <w:sz w:val="20"/>
        </w:rPr>
        <w:t xml:space="preserve"> </w:t>
      </w:r>
      <w:r>
        <w:rPr>
          <w:rFonts w:ascii="TimesNewRomanPS-BoldItalicMT"/>
          <w:b/>
          <w:i/>
          <w:sz w:val="20"/>
        </w:rPr>
        <w:t>Title</w:t>
      </w:r>
      <w:r>
        <w:rPr>
          <w:rFonts w:ascii="TimesNewRomanPS-BoldItalicMT"/>
          <w:b/>
          <w:i/>
          <w:sz w:val="20"/>
        </w:rPr>
        <w:tab/>
        <w:t>ECTS</w:t>
      </w:r>
    </w:p>
    <w:p w14:paraId="38E07A85" w14:textId="77777777" w:rsidR="004918A1" w:rsidRDefault="00816FFE">
      <w:pPr>
        <w:pStyle w:val="BodyText"/>
        <w:tabs>
          <w:tab w:val="left" w:pos="1412"/>
          <w:tab w:val="right" w:pos="5768"/>
        </w:tabs>
        <w:ind w:left="561"/>
      </w:pPr>
      <w:r>
        <w:t>AY208</w:t>
      </w:r>
      <w:r>
        <w:tab/>
        <w:t>Business Finance</w:t>
      </w:r>
      <w:r>
        <w:rPr>
          <w:spacing w:val="1"/>
        </w:rPr>
        <w:t xml:space="preserve"> </w:t>
      </w:r>
      <w:r>
        <w:t>I</w:t>
      </w:r>
      <w:r>
        <w:tab/>
        <w:t>5</w:t>
      </w:r>
    </w:p>
    <w:p w14:paraId="16C9204D" w14:textId="4E5E30F9" w:rsidR="004918A1" w:rsidRDefault="0087460E">
      <w:pPr>
        <w:pStyle w:val="BodyText"/>
        <w:tabs>
          <w:tab w:val="left" w:pos="1431"/>
          <w:tab w:val="right" w:pos="5768"/>
        </w:tabs>
        <w:ind w:left="561"/>
      </w:pPr>
      <w:r w:rsidRPr="0087460E">
        <w:t>MG3118</w:t>
      </w:r>
      <w:r w:rsidR="00816FFE">
        <w:tab/>
      </w:r>
      <w:r w:rsidRPr="0087460E">
        <w:t>HRM and Decent Work</w:t>
      </w:r>
      <w:r w:rsidR="00816FFE">
        <w:tab/>
        <w:t>5</w:t>
      </w:r>
    </w:p>
    <w:p w14:paraId="3CE8F799" w14:textId="77777777" w:rsidR="004918A1" w:rsidRDefault="00816FFE">
      <w:pPr>
        <w:pStyle w:val="BodyText"/>
        <w:tabs>
          <w:tab w:val="right" w:pos="5769"/>
        </w:tabs>
        <w:ind w:left="561"/>
      </w:pPr>
      <w:r>
        <w:t>EC2101    Macroeconomics and the</w:t>
      </w:r>
      <w:r>
        <w:rPr>
          <w:spacing w:val="-11"/>
        </w:rPr>
        <w:t xml:space="preserve"> </w:t>
      </w:r>
      <w:r>
        <w:t>Business Environment</w:t>
      </w:r>
      <w:r>
        <w:tab/>
        <w:t>5</w:t>
      </w:r>
    </w:p>
    <w:p w14:paraId="506F8950" w14:textId="77777777" w:rsidR="004918A1" w:rsidRDefault="00816FFE">
      <w:pPr>
        <w:pStyle w:val="BodyText"/>
        <w:tabs>
          <w:tab w:val="right" w:pos="5769"/>
        </w:tabs>
        <w:spacing w:before="1"/>
        <w:ind w:left="562"/>
      </w:pPr>
      <w:r>
        <w:t>MS2101   Managing</w:t>
      </w:r>
      <w:r>
        <w:rPr>
          <w:spacing w:val="8"/>
        </w:rPr>
        <w:t xml:space="preserve"> </w:t>
      </w:r>
      <w:r>
        <w:t>Digital</w:t>
      </w:r>
      <w:r>
        <w:rPr>
          <w:spacing w:val="-1"/>
        </w:rPr>
        <w:t xml:space="preserve"> </w:t>
      </w:r>
      <w:r>
        <w:t>Transformation</w:t>
      </w:r>
      <w:r>
        <w:tab/>
        <w:t>5</w:t>
      </w:r>
    </w:p>
    <w:p w14:paraId="61F3AF02" w14:textId="77777777" w:rsidR="004918A1" w:rsidRDefault="00816FFE">
      <w:pPr>
        <w:spacing w:before="230"/>
        <w:ind w:left="562"/>
        <w:rPr>
          <w:i/>
          <w:sz w:val="20"/>
        </w:rPr>
      </w:pPr>
      <w:r>
        <w:rPr>
          <w:i/>
          <w:sz w:val="20"/>
        </w:rPr>
        <w:t>Optional</w:t>
      </w:r>
    </w:p>
    <w:p w14:paraId="5C8DBD9C" w14:textId="56560F25" w:rsidR="004918A1" w:rsidRDefault="00816FFE">
      <w:pPr>
        <w:pStyle w:val="BodyText"/>
        <w:tabs>
          <w:tab w:val="left" w:pos="1412"/>
          <w:tab w:val="right" w:pos="5769"/>
        </w:tabs>
        <w:ind w:left="562"/>
      </w:pPr>
      <w:r>
        <w:t>AY209</w:t>
      </w:r>
      <w:r>
        <w:tab/>
      </w:r>
      <w:r w:rsidR="00EC26FB">
        <w:t xml:space="preserve">  </w:t>
      </w:r>
      <w:r>
        <w:t>International Financial</w:t>
      </w:r>
      <w:r>
        <w:rPr>
          <w:spacing w:val="-3"/>
        </w:rPr>
        <w:t xml:space="preserve"> </w:t>
      </w:r>
      <w:r>
        <w:t>Reporting I</w:t>
      </w:r>
      <w:r>
        <w:tab/>
        <w:t>5</w:t>
      </w:r>
    </w:p>
    <w:p w14:paraId="44AFFA5D" w14:textId="3A973842" w:rsidR="004918A1" w:rsidRDefault="00816FFE">
      <w:pPr>
        <w:pStyle w:val="BodyText"/>
        <w:tabs>
          <w:tab w:val="left" w:pos="1412"/>
          <w:tab w:val="right" w:pos="5769"/>
        </w:tabs>
        <w:ind w:left="562"/>
      </w:pPr>
      <w:r>
        <w:t>EC247</w:t>
      </w:r>
      <w:r>
        <w:tab/>
      </w:r>
      <w:r w:rsidR="00EC26FB">
        <w:t xml:space="preserve">  </w:t>
      </w:r>
      <w:r>
        <w:t>Introduction to</w:t>
      </w:r>
      <w:r>
        <w:rPr>
          <w:spacing w:val="-1"/>
        </w:rPr>
        <w:t xml:space="preserve"> </w:t>
      </w:r>
      <w:r>
        <w:t>Financial</w:t>
      </w:r>
      <w:r>
        <w:rPr>
          <w:spacing w:val="-2"/>
        </w:rPr>
        <w:t xml:space="preserve"> </w:t>
      </w:r>
      <w:r>
        <w:t>Economics</w:t>
      </w:r>
      <w:r>
        <w:tab/>
        <w:t>5</w:t>
      </w:r>
    </w:p>
    <w:p w14:paraId="071B43A7" w14:textId="0F408E13" w:rsidR="00F0495F" w:rsidRDefault="00F0495F">
      <w:pPr>
        <w:pStyle w:val="BodyText"/>
        <w:tabs>
          <w:tab w:val="left" w:pos="1412"/>
          <w:tab w:val="right" w:pos="5769"/>
        </w:tabs>
        <w:ind w:left="562"/>
      </w:pPr>
      <w:r>
        <w:tab/>
      </w:r>
      <w:r w:rsidR="00EC26FB">
        <w:t xml:space="preserve">  </w:t>
      </w:r>
      <w:r>
        <w:t>OR</w:t>
      </w:r>
    </w:p>
    <w:p w14:paraId="4E870E62" w14:textId="759FD1CD" w:rsidR="004918A1" w:rsidRDefault="00816FFE">
      <w:pPr>
        <w:pStyle w:val="BodyText"/>
        <w:tabs>
          <w:tab w:val="left" w:pos="1412"/>
          <w:tab w:val="right" w:pos="5769"/>
        </w:tabs>
        <w:ind w:left="562"/>
      </w:pPr>
      <w:r>
        <w:t>EC259</w:t>
      </w:r>
      <w:r>
        <w:tab/>
      </w:r>
      <w:r w:rsidR="00EC26FB">
        <w:t xml:space="preserve">  </w:t>
      </w:r>
      <w:r>
        <w:t>Economics of</w:t>
      </w:r>
      <w:r>
        <w:rPr>
          <w:spacing w:val="-2"/>
        </w:rPr>
        <w:t xml:space="preserve"> </w:t>
      </w:r>
      <w:r>
        <w:t>Public Policy</w:t>
      </w:r>
      <w:r>
        <w:tab/>
        <w:t>5</w:t>
      </w:r>
    </w:p>
    <w:p w14:paraId="2E3F9301" w14:textId="480EAA15" w:rsidR="004918A1" w:rsidRDefault="00816FFE">
      <w:pPr>
        <w:pStyle w:val="BodyText"/>
        <w:tabs>
          <w:tab w:val="left" w:pos="1412"/>
          <w:tab w:val="right" w:pos="5769"/>
        </w:tabs>
        <w:ind w:left="562"/>
      </w:pPr>
      <w:r>
        <w:t>ST2218</w:t>
      </w:r>
      <w:r>
        <w:tab/>
      </w:r>
      <w:r w:rsidR="00EC26FB">
        <w:t xml:space="preserve">  </w:t>
      </w:r>
      <w:r>
        <w:t>Advanced Statistical Methods</w:t>
      </w:r>
      <w:r>
        <w:rPr>
          <w:spacing w:val="-4"/>
        </w:rPr>
        <w:t xml:space="preserve"> </w:t>
      </w:r>
      <w:r>
        <w:t>for</w:t>
      </w:r>
      <w:r>
        <w:rPr>
          <w:spacing w:val="-2"/>
        </w:rPr>
        <w:t xml:space="preserve"> </w:t>
      </w:r>
      <w:r>
        <w:t>Business</w:t>
      </w:r>
      <w:r>
        <w:tab/>
        <w:t>5</w:t>
      </w:r>
    </w:p>
    <w:p w14:paraId="57F75931" w14:textId="2E929298" w:rsidR="004918A1" w:rsidRDefault="00816FFE">
      <w:pPr>
        <w:pStyle w:val="BodyText"/>
        <w:tabs>
          <w:tab w:val="right" w:pos="5769"/>
        </w:tabs>
        <w:ind w:left="562"/>
      </w:pPr>
      <w:r>
        <w:t xml:space="preserve">MG2101   </w:t>
      </w:r>
      <w:r w:rsidR="00EC26FB">
        <w:t xml:space="preserve"> </w:t>
      </w:r>
      <w:r>
        <w:t>Entrepreneurial</w:t>
      </w:r>
      <w:r>
        <w:rPr>
          <w:spacing w:val="-23"/>
        </w:rPr>
        <w:t xml:space="preserve"> </w:t>
      </w:r>
      <w:r>
        <w:t>Venture</w:t>
      </w:r>
      <w:r>
        <w:rPr>
          <w:spacing w:val="1"/>
        </w:rPr>
        <w:t xml:space="preserve"> </w:t>
      </w:r>
      <w:r>
        <w:t>Development</w:t>
      </w:r>
      <w:r>
        <w:tab/>
        <w:t>5</w:t>
      </w:r>
    </w:p>
    <w:p w14:paraId="47257FBF" w14:textId="3047162A" w:rsidR="004918A1" w:rsidRDefault="00816FFE">
      <w:pPr>
        <w:pStyle w:val="BodyText"/>
        <w:ind w:left="562"/>
      </w:pPr>
      <w:r>
        <w:t xml:space="preserve">MK2102 </w:t>
      </w:r>
      <w:r w:rsidR="00EC26FB">
        <w:t xml:space="preserve">   </w:t>
      </w:r>
      <w:r>
        <w:t>Marketing &amp; Sustainability</w:t>
      </w:r>
      <w:r>
        <w:tab/>
      </w:r>
      <w:r>
        <w:tab/>
        <w:t xml:space="preserve">            5</w:t>
      </w:r>
    </w:p>
    <w:p w14:paraId="04A29F27" w14:textId="08904F57" w:rsidR="004918A1" w:rsidRDefault="00816FFE">
      <w:pPr>
        <w:pStyle w:val="BodyText"/>
        <w:tabs>
          <w:tab w:val="right" w:pos="5770"/>
        </w:tabs>
        <w:ind w:left="562"/>
      </w:pPr>
      <w:r>
        <w:t xml:space="preserve">MS2100  </w:t>
      </w:r>
      <w:r>
        <w:rPr>
          <w:spacing w:val="9"/>
        </w:rPr>
        <w:t xml:space="preserve"> </w:t>
      </w:r>
      <w:r w:rsidR="00EC26FB">
        <w:rPr>
          <w:spacing w:val="9"/>
        </w:rPr>
        <w:t xml:space="preserve"> </w:t>
      </w:r>
      <w:r>
        <w:t>Cybersecurity</w:t>
      </w:r>
      <w:r>
        <w:tab/>
        <w:t>5</w:t>
      </w:r>
    </w:p>
    <w:p w14:paraId="6DC049B2" w14:textId="2340813E" w:rsidR="004918A1" w:rsidRDefault="00816FFE">
      <w:pPr>
        <w:pStyle w:val="BodyText"/>
        <w:tabs>
          <w:tab w:val="left" w:pos="1413"/>
          <w:tab w:val="right" w:pos="5770"/>
        </w:tabs>
        <w:ind w:left="563"/>
      </w:pPr>
      <w:r>
        <w:t>CI200*</w:t>
      </w:r>
      <w:r>
        <w:tab/>
      </w:r>
      <w:r w:rsidR="00EC26FB">
        <w:t xml:space="preserve"> </w:t>
      </w:r>
      <w:r>
        <w:t>Doing Business in China – Language &amp;</w:t>
      </w:r>
      <w:r>
        <w:rPr>
          <w:spacing w:val="-4"/>
        </w:rPr>
        <w:t xml:space="preserve"> </w:t>
      </w:r>
      <w:r>
        <w:t>Culture I</w:t>
      </w:r>
      <w:r>
        <w:tab/>
        <w:t>5</w:t>
      </w:r>
    </w:p>
    <w:p w14:paraId="04D82A27" w14:textId="7CAAE9AF" w:rsidR="004918A1" w:rsidRDefault="00816FFE">
      <w:pPr>
        <w:pStyle w:val="BodyText"/>
        <w:tabs>
          <w:tab w:val="right" w:pos="5770"/>
        </w:tabs>
        <w:ind w:left="563"/>
      </w:pPr>
      <w:r>
        <w:t xml:space="preserve">LW290*   </w:t>
      </w:r>
      <w:r w:rsidR="00EC26FB">
        <w:t xml:space="preserve"> </w:t>
      </w:r>
      <w:r>
        <w:t>Business</w:t>
      </w:r>
      <w:r>
        <w:rPr>
          <w:spacing w:val="-10"/>
        </w:rPr>
        <w:t xml:space="preserve"> </w:t>
      </w:r>
      <w:r>
        <w:t>Law II</w:t>
      </w:r>
      <w:r>
        <w:tab/>
        <w:t>5</w:t>
      </w:r>
    </w:p>
    <w:p w14:paraId="73D5D0A3" w14:textId="77777777" w:rsidR="004918A1" w:rsidRDefault="00816FFE">
      <w:pPr>
        <w:pStyle w:val="BodyText"/>
        <w:ind w:left="563"/>
      </w:pPr>
      <w:r>
        <w:t>*(pre-requisite is LW190 Business Law I)</w:t>
      </w:r>
    </w:p>
    <w:p w14:paraId="6CB1FF70" w14:textId="77777777" w:rsidR="004918A1" w:rsidRDefault="004918A1">
      <w:pPr>
        <w:pStyle w:val="BodyText"/>
        <w:spacing w:before="1"/>
      </w:pPr>
    </w:p>
    <w:p w14:paraId="03A16034" w14:textId="77777777" w:rsidR="004918A1" w:rsidRDefault="00816FFE">
      <w:pPr>
        <w:pStyle w:val="BodyText"/>
        <w:ind w:left="563" w:right="1270"/>
      </w:pPr>
      <w:r>
        <w:t>*CI200 is offered subject to available resources, class size is limited. No change of mind facility offered for these modules.</w:t>
      </w:r>
    </w:p>
    <w:p w14:paraId="60F46FBF" w14:textId="77777777" w:rsidR="004918A1" w:rsidRDefault="004918A1">
      <w:pPr>
        <w:pStyle w:val="BodyText"/>
      </w:pPr>
    </w:p>
    <w:p w14:paraId="1C6FEFD2" w14:textId="0544B98F" w:rsidR="004918A1" w:rsidRDefault="00816FFE" w:rsidP="3B35936A">
      <w:pPr>
        <w:ind w:left="563" w:right="798"/>
        <w:rPr>
          <w:i/>
          <w:iCs/>
          <w:sz w:val="20"/>
          <w:szCs w:val="20"/>
        </w:rPr>
      </w:pPr>
      <w:r w:rsidRPr="3B35936A">
        <w:rPr>
          <w:i/>
          <w:iCs/>
          <w:sz w:val="20"/>
          <w:szCs w:val="20"/>
        </w:rPr>
        <w:t>Students are required to choose two optional modules from the above list and are not permitted to choose two options with the same module prefix.</w:t>
      </w:r>
    </w:p>
    <w:p w14:paraId="0D500151" w14:textId="77777777" w:rsidR="004918A1" w:rsidRDefault="004918A1">
      <w:pPr>
        <w:rPr>
          <w:sz w:val="20"/>
        </w:rPr>
        <w:sectPr w:rsidR="004918A1">
          <w:pgSz w:w="11910" w:h="16840"/>
          <w:pgMar w:top="880" w:right="320" w:bottom="760" w:left="620" w:header="425" w:footer="574" w:gutter="0"/>
          <w:cols w:space="720"/>
        </w:sectPr>
      </w:pPr>
    </w:p>
    <w:p w14:paraId="514F327A" w14:textId="77777777" w:rsidR="004918A1" w:rsidRDefault="004918A1">
      <w:pPr>
        <w:pStyle w:val="BodyText"/>
        <w:rPr>
          <w:i/>
        </w:rPr>
      </w:pPr>
    </w:p>
    <w:p w14:paraId="6650590C" w14:textId="77777777" w:rsidR="004918A1" w:rsidRDefault="004918A1">
      <w:pPr>
        <w:pStyle w:val="BodyText"/>
        <w:rPr>
          <w:i/>
        </w:rPr>
      </w:pPr>
    </w:p>
    <w:p w14:paraId="3374FC53" w14:textId="77777777" w:rsidR="004918A1" w:rsidRDefault="004918A1">
      <w:pPr>
        <w:pStyle w:val="BodyText"/>
        <w:rPr>
          <w:i/>
        </w:rPr>
      </w:pPr>
    </w:p>
    <w:p w14:paraId="2A00C343" w14:textId="77777777" w:rsidR="004918A1" w:rsidRDefault="004918A1">
      <w:pPr>
        <w:pStyle w:val="BodyText"/>
        <w:rPr>
          <w:i/>
        </w:rPr>
      </w:pPr>
    </w:p>
    <w:p w14:paraId="7A4FA346" w14:textId="77777777" w:rsidR="004918A1" w:rsidRDefault="00816FFE">
      <w:pPr>
        <w:pStyle w:val="Heading3"/>
        <w:spacing w:before="220"/>
        <w:ind w:left="560"/>
      </w:pPr>
      <w:r>
        <w:t>Regulations for Third Year</w:t>
      </w:r>
    </w:p>
    <w:p w14:paraId="5C37AEA3" w14:textId="77777777" w:rsidR="004918A1" w:rsidRDefault="004918A1">
      <w:pPr>
        <w:pStyle w:val="BodyText"/>
        <w:spacing w:before="10"/>
        <w:rPr>
          <w:b/>
          <w:sz w:val="28"/>
        </w:rPr>
      </w:pPr>
    </w:p>
    <w:p w14:paraId="5F3386F1" w14:textId="77777777" w:rsidR="004918A1" w:rsidRDefault="00816FFE">
      <w:pPr>
        <w:pStyle w:val="Heading9"/>
        <w:ind w:left="700" w:right="1192"/>
      </w:pPr>
      <w:r>
        <w:t>Students must complete one of the following models of Global experience at the discretion of the School of Business and Economics.</w:t>
      </w:r>
    </w:p>
    <w:p w14:paraId="56CCC2B0" w14:textId="77777777" w:rsidR="004918A1" w:rsidRDefault="00816FFE">
      <w:pPr>
        <w:spacing w:line="460" w:lineRule="atLeast"/>
        <w:ind w:left="700" w:right="5166"/>
        <w:jc w:val="both"/>
        <w:rPr>
          <w:b/>
          <w:sz w:val="20"/>
        </w:rPr>
      </w:pPr>
      <w:r>
        <w:rPr>
          <w:b/>
          <w:sz w:val="20"/>
        </w:rPr>
        <w:t>The following requirements are fulfilled on a pass/fail basis. Model 1: Full year Study Abroad</w:t>
      </w:r>
    </w:p>
    <w:p w14:paraId="0855AC70" w14:textId="08B08F8E" w:rsidR="004918A1" w:rsidRDefault="00816FFE" w:rsidP="00A56906">
      <w:pPr>
        <w:pStyle w:val="ListParagraph"/>
        <w:numPr>
          <w:ilvl w:val="0"/>
          <w:numId w:val="43"/>
        </w:numPr>
        <w:tabs>
          <w:tab w:val="left" w:pos="701"/>
        </w:tabs>
        <w:spacing w:before="6" w:line="235" w:lineRule="auto"/>
        <w:ind w:right="948"/>
        <w:jc w:val="both"/>
        <w:rPr>
          <w:sz w:val="20"/>
          <w:szCs w:val="20"/>
        </w:rPr>
      </w:pPr>
      <w:r w:rsidRPr="3B35936A">
        <w:rPr>
          <w:sz w:val="20"/>
          <w:szCs w:val="20"/>
        </w:rPr>
        <w:t>The full</w:t>
      </w:r>
      <w:r w:rsidRPr="3B35936A">
        <w:rPr>
          <w:spacing w:val="-2"/>
          <w:sz w:val="20"/>
          <w:szCs w:val="20"/>
        </w:rPr>
        <w:t xml:space="preserve"> </w:t>
      </w:r>
      <w:r w:rsidRPr="3B35936A">
        <w:rPr>
          <w:sz w:val="20"/>
          <w:szCs w:val="20"/>
        </w:rPr>
        <w:t>year</w:t>
      </w:r>
      <w:r w:rsidRPr="3B35936A">
        <w:rPr>
          <w:spacing w:val="-3"/>
          <w:sz w:val="20"/>
          <w:szCs w:val="20"/>
        </w:rPr>
        <w:t xml:space="preserve"> </w:t>
      </w:r>
      <w:r w:rsidRPr="3B35936A">
        <w:rPr>
          <w:sz w:val="20"/>
          <w:szCs w:val="20"/>
        </w:rPr>
        <w:t>study</w:t>
      </w:r>
      <w:r w:rsidRPr="3B35936A">
        <w:rPr>
          <w:spacing w:val="-6"/>
          <w:sz w:val="20"/>
          <w:szCs w:val="20"/>
        </w:rPr>
        <w:t xml:space="preserve"> </w:t>
      </w:r>
      <w:r w:rsidRPr="3B35936A">
        <w:rPr>
          <w:sz w:val="20"/>
          <w:szCs w:val="20"/>
        </w:rPr>
        <w:t>abroad</w:t>
      </w:r>
      <w:r w:rsidRPr="3B35936A">
        <w:rPr>
          <w:spacing w:val="1"/>
          <w:sz w:val="20"/>
          <w:szCs w:val="20"/>
        </w:rPr>
        <w:t xml:space="preserve"> </w:t>
      </w:r>
      <w:r w:rsidRPr="3B35936A">
        <w:rPr>
          <w:sz w:val="20"/>
          <w:szCs w:val="20"/>
        </w:rPr>
        <w:t>students must</w:t>
      </w:r>
      <w:r w:rsidRPr="3B35936A">
        <w:rPr>
          <w:spacing w:val="-7"/>
          <w:sz w:val="20"/>
          <w:szCs w:val="20"/>
        </w:rPr>
        <w:t xml:space="preserve"> </w:t>
      </w:r>
      <w:r w:rsidRPr="3B35936A">
        <w:rPr>
          <w:sz w:val="20"/>
          <w:szCs w:val="20"/>
        </w:rPr>
        <w:t>pass</w:t>
      </w:r>
      <w:r w:rsidRPr="3B35936A">
        <w:rPr>
          <w:spacing w:val="-5"/>
          <w:sz w:val="20"/>
          <w:szCs w:val="20"/>
        </w:rPr>
        <w:t xml:space="preserve"> </w:t>
      </w:r>
      <w:r w:rsidRPr="3B35936A">
        <w:rPr>
          <w:sz w:val="20"/>
          <w:szCs w:val="20"/>
        </w:rPr>
        <w:t>a minimum</w:t>
      </w:r>
      <w:r w:rsidRPr="3B35936A">
        <w:rPr>
          <w:spacing w:val="-2"/>
          <w:sz w:val="20"/>
          <w:szCs w:val="20"/>
        </w:rPr>
        <w:t xml:space="preserve"> </w:t>
      </w:r>
      <w:r w:rsidRPr="3B35936A">
        <w:rPr>
          <w:sz w:val="20"/>
          <w:szCs w:val="20"/>
        </w:rPr>
        <w:t>of</w:t>
      </w:r>
      <w:r w:rsidRPr="3B35936A">
        <w:rPr>
          <w:spacing w:val="-3"/>
          <w:sz w:val="20"/>
          <w:szCs w:val="20"/>
        </w:rPr>
        <w:t xml:space="preserve"> </w:t>
      </w:r>
      <w:r w:rsidRPr="3B35936A">
        <w:rPr>
          <w:sz w:val="20"/>
          <w:szCs w:val="20"/>
        </w:rPr>
        <w:t>40</w:t>
      </w:r>
      <w:r w:rsidRPr="3B35936A">
        <w:rPr>
          <w:spacing w:val="-6"/>
          <w:sz w:val="20"/>
          <w:szCs w:val="20"/>
        </w:rPr>
        <w:t xml:space="preserve"> </w:t>
      </w:r>
      <w:r w:rsidRPr="3B35936A">
        <w:rPr>
          <w:sz w:val="20"/>
          <w:szCs w:val="20"/>
        </w:rPr>
        <w:t>ECTS</w:t>
      </w:r>
      <w:r w:rsidRPr="3B35936A">
        <w:rPr>
          <w:spacing w:val="-2"/>
          <w:sz w:val="20"/>
          <w:szCs w:val="20"/>
        </w:rPr>
        <w:t xml:space="preserve"> </w:t>
      </w:r>
      <w:r w:rsidRPr="3B35936A">
        <w:rPr>
          <w:sz w:val="20"/>
          <w:szCs w:val="20"/>
        </w:rPr>
        <w:t>at</w:t>
      </w:r>
      <w:r w:rsidRPr="3B35936A">
        <w:rPr>
          <w:spacing w:val="-2"/>
          <w:sz w:val="20"/>
          <w:szCs w:val="20"/>
        </w:rPr>
        <w:t xml:space="preserve"> </w:t>
      </w:r>
      <w:r w:rsidRPr="3B35936A">
        <w:rPr>
          <w:sz w:val="20"/>
          <w:szCs w:val="20"/>
        </w:rPr>
        <w:t>the</w:t>
      </w:r>
      <w:r w:rsidRPr="3B35936A">
        <w:rPr>
          <w:spacing w:val="-5"/>
          <w:sz w:val="20"/>
          <w:szCs w:val="20"/>
        </w:rPr>
        <w:t xml:space="preserve"> </w:t>
      </w:r>
      <w:r w:rsidRPr="3B35936A">
        <w:rPr>
          <w:sz w:val="20"/>
          <w:szCs w:val="20"/>
        </w:rPr>
        <w:t>host</w:t>
      </w:r>
      <w:r w:rsidRPr="3B35936A">
        <w:rPr>
          <w:spacing w:val="-2"/>
          <w:sz w:val="20"/>
          <w:szCs w:val="20"/>
        </w:rPr>
        <w:t xml:space="preserve"> </w:t>
      </w:r>
      <w:r w:rsidRPr="3B35936A">
        <w:rPr>
          <w:sz w:val="20"/>
          <w:szCs w:val="20"/>
        </w:rPr>
        <w:t>University</w:t>
      </w:r>
      <w:r w:rsidRPr="3B35936A">
        <w:rPr>
          <w:spacing w:val="-1"/>
          <w:sz w:val="20"/>
          <w:szCs w:val="20"/>
        </w:rPr>
        <w:t xml:space="preserve"> </w:t>
      </w:r>
      <w:r w:rsidRPr="3B35936A">
        <w:rPr>
          <w:sz w:val="20"/>
          <w:szCs w:val="20"/>
        </w:rPr>
        <w:t>abroad,</w:t>
      </w:r>
      <w:r w:rsidRPr="3B35936A">
        <w:rPr>
          <w:spacing w:val="-1"/>
          <w:sz w:val="20"/>
          <w:szCs w:val="20"/>
        </w:rPr>
        <w:t xml:space="preserve"> </w:t>
      </w:r>
      <w:r w:rsidRPr="3B35936A">
        <w:rPr>
          <w:sz w:val="20"/>
          <w:szCs w:val="20"/>
        </w:rPr>
        <w:t>or</w:t>
      </w:r>
      <w:r w:rsidRPr="3B35936A">
        <w:rPr>
          <w:spacing w:val="-8"/>
          <w:sz w:val="20"/>
          <w:szCs w:val="20"/>
        </w:rPr>
        <w:t xml:space="preserve"> </w:t>
      </w:r>
      <w:r w:rsidRPr="3B35936A">
        <w:rPr>
          <w:sz w:val="20"/>
          <w:szCs w:val="20"/>
        </w:rPr>
        <w:t>equivalent</w:t>
      </w:r>
      <w:r w:rsidRPr="3B35936A">
        <w:rPr>
          <w:spacing w:val="-2"/>
          <w:sz w:val="20"/>
          <w:szCs w:val="20"/>
        </w:rPr>
        <w:t xml:space="preserve"> </w:t>
      </w:r>
      <w:r w:rsidRPr="3B35936A">
        <w:rPr>
          <w:sz w:val="20"/>
          <w:szCs w:val="20"/>
        </w:rPr>
        <w:t>of two thirds of the normal workload for a local student for a non-EU University, as determined by the Programme Director.</w:t>
      </w:r>
    </w:p>
    <w:p w14:paraId="59C4F7A3" w14:textId="77777777" w:rsidR="004918A1" w:rsidRDefault="00816FFE" w:rsidP="00A56906">
      <w:pPr>
        <w:pStyle w:val="ListParagraph"/>
        <w:numPr>
          <w:ilvl w:val="0"/>
          <w:numId w:val="43"/>
        </w:numPr>
        <w:tabs>
          <w:tab w:val="left" w:pos="701"/>
        </w:tabs>
        <w:spacing w:line="236" w:lineRule="exact"/>
        <w:ind w:hanging="361"/>
        <w:jc w:val="both"/>
        <w:rPr>
          <w:sz w:val="20"/>
        </w:rPr>
      </w:pPr>
      <w:r>
        <w:rPr>
          <w:sz w:val="20"/>
        </w:rPr>
        <w:t>At least 20 of these ECTS must be in business or cognate</w:t>
      </w:r>
      <w:r>
        <w:rPr>
          <w:spacing w:val="-5"/>
          <w:sz w:val="20"/>
        </w:rPr>
        <w:t xml:space="preserve"> </w:t>
      </w:r>
      <w:r>
        <w:rPr>
          <w:sz w:val="20"/>
        </w:rPr>
        <w:t>disciplines.</w:t>
      </w:r>
    </w:p>
    <w:p w14:paraId="745D15D5" w14:textId="77777777" w:rsidR="004918A1" w:rsidRDefault="00816FFE" w:rsidP="00A56906">
      <w:pPr>
        <w:pStyle w:val="ListParagraph"/>
        <w:numPr>
          <w:ilvl w:val="0"/>
          <w:numId w:val="43"/>
        </w:numPr>
        <w:tabs>
          <w:tab w:val="left" w:pos="702"/>
        </w:tabs>
        <w:spacing w:before="3" w:line="230" w:lineRule="auto"/>
        <w:ind w:left="701" w:right="957"/>
        <w:jc w:val="both"/>
        <w:rPr>
          <w:sz w:val="20"/>
        </w:rPr>
      </w:pPr>
      <w:r>
        <w:rPr>
          <w:sz w:val="20"/>
        </w:rPr>
        <w:t>Modules</w:t>
      </w:r>
      <w:r>
        <w:rPr>
          <w:spacing w:val="-10"/>
          <w:sz w:val="20"/>
        </w:rPr>
        <w:t xml:space="preserve"> </w:t>
      </w:r>
      <w:r>
        <w:rPr>
          <w:sz w:val="20"/>
        </w:rPr>
        <w:t>studied</w:t>
      </w:r>
      <w:r>
        <w:rPr>
          <w:spacing w:val="-6"/>
          <w:sz w:val="20"/>
        </w:rPr>
        <w:t xml:space="preserve"> </w:t>
      </w:r>
      <w:r>
        <w:rPr>
          <w:sz w:val="20"/>
        </w:rPr>
        <w:t>must</w:t>
      </w:r>
      <w:r>
        <w:rPr>
          <w:spacing w:val="-12"/>
          <w:sz w:val="20"/>
        </w:rPr>
        <w:t xml:space="preserve"> </w:t>
      </w:r>
      <w:r>
        <w:rPr>
          <w:sz w:val="20"/>
        </w:rPr>
        <w:t>be</w:t>
      </w:r>
      <w:r>
        <w:rPr>
          <w:spacing w:val="-10"/>
          <w:sz w:val="20"/>
        </w:rPr>
        <w:t xml:space="preserve"> </w:t>
      </w:r>
      <w:r>
        <w:rPr>
          <w:sz w:val="20"/>
        </w:rPr>
        <w:t>agreed</w:t>
      </w:r>
      <w:r>
        <w:rPr>
          <w:spacing w:val="-5"/>
          <w:sz w:val="20"/>
        </w:rPr>
        <w:t xml:space="preserve"> </w:t>
      </w:r>
      <w:r>
        <w:rPr>
          <w:sz w:val="20"/>
        </w:rPr>
        <w:t>with</w:t>
      </w:r>
      <w:r>
        <w:rPr>
          <w:spacing w:val="-6"/>
          <w:sz w:val="20"/>
        </w:rPr>
        <w:t xml:space="preserve"> </w:t>
      </w:r>
      <w:r>
        <w:rPr>
          <w:sz w:val="20"/>
        </w:rPr>
        <w:t>the</w:t>
      </w:r>
      <w:r>
        <w:rPr>
          <w:spacing w:val="-10"/>
          <w:sz w:val="20"/>
        </w:rPr>
        <w:t xml:space="preserve"> </w:t>
      </w:r>
      <w:r>
        <w:rPr>
          <w:sz w:val="20"/>
        </w:rPr>
        <w:t>Programme</w:t>
      </w:r>
      <w:r>
        <w:rPr>
          <w:spacing w:val="-5"/>
          <w:sz w:val="20"/>
        </w:rPr>
        <w:t xml:space="preserve"> </w:t>
      </w:r>
      <w:r>
        <w:rPr>
          <w:sz w:val="20"/>
        </w:rPr>
        <w:t>Director</w:t>
      </w:r>
      <w:r>
        <w:rPr>
          <w:spacing w:val="-8"/>
          <w:sz w:val="20"/>
        </w:rPr>
        <w:t xml:space="preserve"> </w:t>
      </w:r>
      <w:r>
        <w:rPr>
          <w:spacing w:val="-3"/>
          <w:sz w:val="20"/>
        </w:rPr>
        <w:t>in</w:t>
      </w:r>
      <w:r>
        <w:rPr>
          <w:spacing w:val="-6"/>
          <w:sz w:val="20"/>
        </w:rPr>
        <w:t xml:space="preserve"> </w:t>
      </w:r>
      <w:r>
        <w:rPr>
          <w:sz w:val="20"/>
        </w:rPr>
        <w:t>advance</w:t>
      </w:r>
      <w:r>
        <w:rPr>
          <w:spacing w:val="-9"/>
          <w:sz w:val="20"/>
        </w:rPr>
        <w:t xml:space="preserve"> </w:t>
      </w:r>
      <w:r>
        <w:rPr>
          <w:sz w:val="20"/>
        </w:rPr>
        <w:t>of</w:t>
      </w:r>
      <w:r>
        <w:rPr>
          <w:spacing w:val="-8"/>
          <w:sz w:val="20"/>
        </w:rPr>
        <w:t xml:space="preserve"> </w:t>
      </w:r>
      <w:r>
        <w:rPr>
          <w:sz w:val="20"/>
        </w:rPr>
        <w:t>commencing</w:t>
      </w:r>
      <w:r>
        <w:rPr>
          <w:spacing w:val="-6"/>
          <w:sz w:val="20"/>
        </w:rPr>
        <w:t xml:space="preserve"> </w:t>
      </w:r>
      <w:r>
        <w:rPr>
          <w:sz w:val="20"/>
        </w:rPr>
        <w:t>the</w:t>
      </w:r>
      <w:r>
        <w:rPr>
          <w:spacing w:val="-5"/>
          <w:sz w:val="20"/>
        </w:rPr>
        <w:t xml:space="preserve"> </w:t>
      </w:r>
      <w:r>
        <w:rPr>
          <w:sz w:val="20"/>
        </w:rPr>
        <w:t>study</w:t>
      </w:r>
      <w:r>
        <w:rPr>
          <w:spacing w:val="-11"/>
          <w:sz w:val="20"/>
        </w:rPr>
        <w:t xml:space="preserve"> </w:t>
      </w:r>
      <w:r>
        <w:rPr>
          <w:sz w:val="20"/>
        </w:rPr>
        <w:t>abroad</w:t>
      </w:r>
      <w:r>
        <w:rPr>
          <w:spacing w:val="-5"/>
          <w:sz w:val="20"/>
        </w:rPr>
        <w:t xml:space="preserve"> </w:t>
      </w:r>
      <w:r>
        <w:rPr>
          <w:sz w:val="20"/>
        </w:rPr>
        <w:t>or</w:t>
      </w:r>
      <w:r>
        <w:rPr>
          <w:spacing w:val="-8"/>
          <w:sz w:val="20"/>
        </w:rPr>
        <w:t xml:space="preserve"> </w:t>
      </w:r>
      <w:r>
        <w:rPr>
          <w:sz w:val="20"/>
        </w:rPr>
        <w:t>as</w:t>
      </w:r>
      <w:r>
        <w:rPr>
          <w:spacing w:val="-10"/>
          <w:sz w:val="20"/>
        </w:rPr>
        <w:t xml:space="preserve"> </w:t>
      </w:r>
      <w:r>
        <w:rPr>
          <w:sz w:val="20"/>
        </w:rPr>
        <w:t>soon as possible thereafter.</w:t>
      </w:r>
    </w:p>
    <w:p w14:paraId="321B829E" w14:textId="598F0FFB" w:rsidR="004918A1" w:rsidRDefault="00816FFE" w:rsidP="00A56906">
      <w:pPr>
        <w:pStyle w:val="ListParagraph"/>
        <w:numPr>
          <w:ilvl w:val="0"/>
          <w:numId w:val="43"/>
        </w:numPr>
        <w:tabs>
          <w:tab w:val="left" w:pos="702"/>
        </w:tabs>
        <w:spacing w:before="10" w:line="230" w:lineRule="auto"/>
        <w:ind w:left="701" w:right="949"/>
        <w:jc w:val="both"/>
        <w:rPr>
          <w:sz w:val="20"/>
          <w:szCs w:val="20"/>
        </w:rPr>
      </w:pPr>
      <w:r w:rsidRPr="3B35936A">
        <w:rPr>
          <w:sz w:val="20"/>
          <w:szCs w:val="20"/>
        </w:rPr>
        <w:t>The remaining 20 credits for study abroad will be awarded for completion of such reports, assignments and/or presentations as determined by the Programme</w:t>
      </w:r>
      <w:r w:rsidRPr="3B35936A">
        <w:rPr>
          <w:spacing w:val="3"/>
          <w:sz w:val="20"/>
          <w:szCs w:val="20"/>
        </w:rPr>
        <w:t xml:space="preserve"> </w:t>
      </w:r>
      <w:r w:rsidRPr="3B35936A">
        <w:rPr>
          <w:sz w:val="20"/>
          <w:szCs w:val="20"/>
        </w:rPr>
        <w:t>Director.</w:t>
      </w:r>
    </w:p>
    <w:p w14:paraId="646EB326" w14:textId="77777777" w:rsidR="004918A1" w:rsidRDefault="004918A1">
      <w:pPr>
        <w:pStyle w:val="BodyText"/>
        <w:rPr>
          <w:sz w:val="22"/>
        </w:rPr>
      </w:pPr>
    </w:p>
    <w:p w14:paraId="05DBAB26" w14:textId="77777777" w:rsidR="004918A1" w:rsidRDefault="004918A1">
      <w:pPr>
        <w:pStyle w:val="BodyText"/>
        <w:rPr>
          <w:sz w:val="22"/>
        </w:rPr>
      </w:pPr>
    </w:p>
    <w:p w14:paraId="57418B53" w14:textId="77777777" w:rsidR="004918A1" w:rsidRDefault="00816FFE">
      <w:pPr>
        <w:pStyle w:val="Heading9"/>
        <w:spacing w:before="185"/>
        <w:ind w:left="701"/>
      </w:pPr>
      <w:r>
        <w:t>Model 2: One Semester study abroad and one semester on work placement</w:t>
      </w:r>
    </w:p>
    <w:p w14:paraId="088AC3AD" w14:textId="77777777" w:rsidR="004918A1" w:rsidRDefault="00816FFE" w:rsidP="00A56906">
      <w:pPr>
        <w:pStyle w:val="ListParagraph"/>
        <w:numPr>
          <w:ilvl w:val="0"/>
          <w:numId w:val="43"/>
        </w:numPr>
        <w:tabs>
          <w:tab w:val="left" w:pos="700"/>
          <w:tab w:val="left" w:pos="701"/>
        </w:tabs>
        <w:spacing w:before="9" w:line="230" w:lineRule="auto"/>
        <w:ind w:right="948"/>
        <w:rPr>
          <w:sz w:val="20"/>
        </w:rPr>
      </w:pPr>
      <w:r>
        <w:rPr>
          <w:sz w:val="20"/>
        </w:rPr>
        <w:t>The student must pass a minimum of 20 ECTS at the host University abroad or equivalent of two thirds of a normal semester workload for a local student for a non-EU University, as determined by the Programme</w:t>
      </w:r>
      <w:r>
        <w:rPr>
          <w:spacing w:val="-12"/>
          <w:sz w:val="20"/>
        </w:rPr>
        <w:t xml:space="preserve"> </w:t>
      </w:r>
      <w:r>
        <w:rPr>
          <w:sz w:val="20"/>
        </w:rPr>
        <w:t>Director.</w:t>
      </w:r>
    </w:p>
    <w:p w14:paraId="4E817320" w14:textId="77777777" w:rsidR="004918A1" w:rsidRDefault="00816FFE" w:rsidP="00A56906">
      <w:pPr>
        <w:pStyle w:val="ListParagraph"/>
        <w:numPr>
          <w:ilvl w:val="0"/>
          <w:numId w:val="43"/>
        </w:numPr>
        <w:tabs>
          <w:tab w:val="left" w:pos="700"/>
          <w:tab w:val="left" w:pos="701"/>
        </w:tabs>
        <w:spacing w:line="237" w:lineRule="exact"/>
        <w:ind w:hanging="361"/>
        <w:rPr>
          <w:sz w:val="20"/>
        </w:rPr>
      </w:pPr>
      <w:r>
        <w:rPr>
          <w:sz w:val="20"/>
        </w:rPr>
        <w:t>At least 10 of these ECTS must be in business or cognate</w:t>
      </w:r>
      <w:r>
        <w:rPr>
          <w:spacing w:val="-8"/>
          <w:sz w:val="20"/>
        </w:rPr>
        <w:t xml:space="preserve"> </w:t>
      </w:r>
      <w:r>
        <w:rPr>
          <w:sz w:val="20"/>
        </w:rPr>
        <w:t>disciplines.</w:t>
      </w:r>
    </w:p>
    <w:p w14:paraId="572A8411" w14:textId="77777777" w:rsidR="004918A1" w:rsidRDefault="00816FFE" w:rsidP="00A56906">
      <w:pPr>
        <w:pStyle w:val="ListParagraph"/>
        <w:numPr>
          <w:ilvl w:val="0"/>
          <w:numId w:val="43"/>
        </w:numPr>
        <w:tabs>
          <w:tab w:val="left" w:pos="700"/>
          <w:tab w:val="left" w:pos="701"/>
        </w:tabs>
        <w:spacing w:before="3" w:line="230" w:lineRule="auto"/>
        <w:ind w:right="952"/>
        <w:rPr>
          <w:sz w:val="20"/>
        </w:rPr>
      </w:pPr>
      <w:r>
        <w:rPr>
          <w:sz w:val="20"/>
        </w:rPr>
        <w:t>Modules studied must be agreed with the relevant home institution programme director in advance of commencing the study abroad or as soon as possible</w:t>
      </w:r>
      <w:r>
        <w:rPr>
          <w:spacing w:val="-5"/>
          <w:sz w:val="20"/>
        </w:rPr>
        <w:t xml:space="preserve"> </w:t>
      </w:r>
      <w:r>
        <w:rPr>
          <w:sz w:val="20"/>
        </w:rPr>
        <w:t>thereafter.</w:t>
      </w:r>
    </w:p>
    <w:p w14:paraId="15195A2B" w14:textId="77777777" w:rsidR="004918A1" w:rsidRDefault="00816FFE" w:rsidP="00A56906">
      <w:pPr>
        <w:pStyle w:val="ListParagraph"/>
        <w:numPr>
          <w:ilvl w:val="0"/>
          <w:numId w:val="43"/>
        </w:numPr>
        <w:tabs>
          <w:tab w:val="left" w:pos="700"/>
          <w:tab w:val="left" w:pos="701"/>
        </w:tabs>
        <w:spacing w:before="10" w:line="230" w:lineRule="auto"/>
        <w:ind w:right="959"/>
        <w:rPr>
          <w:sz w:val="20"/>
        </w:rPr>
      </w:pPr>
      <w:r>
        <w:rPr>
          <w:sz w:val="20"/>
        </w:rPr>
        <w:t>The remaining 10 ECTS for study abroad will be awarded for the completion of such reports, assignments and/or presentations as determined by the Programme</w:t>
      </w:r>
      <w:r>
        <w:rPr>
          <w:spacing w:val="3"/>
          <w:sz w:val="20"/>
        </w:rPr>
        <w:t xml:space="preserve"> </w:t>
      </w:r>
      <w:r>
        <w:rPr>
          <w:sz w:val="20"/>
        </w:rPr>
        <w:t>Director</w:t>
      </w:r>
    </w:p>
    <w:p w14:paraId="08A4DCDF" w14:textId="27090CBD" w:rsidR="004918A1" w:rsidRDefault="00816FFE" w:rsidP="00A56906">
      <w:pPr>
        <w:pStyle w:val="ListParagraph"/>
        <w:numPr>
          <w:ilvl w:val="0"/>
          <w:numId w:val="43"/>
        </w:numPr>
        <w:tabs>
          <w:tab w:val="left" w:pos="700"/>
          <w:tab w:val="left" w:pos="701"/>
        </w:tabs>
        <w:spacing w:before="10" w:line="230" w:lineRule="auto"/>
        <w:ind w:right="967"/>
        <w:rPr>
          <w:sz w:val="20"/>
          <w:szCs w:val="20"/>
        </w:rPr>
      </w:pPr>
      <w:r w:rsidRPr="3B35936A">
        <w:rPr>
          <w:sz w:val="20"/>
          <w:szCs w:val="20"/>
        </w:rPr>
        <w:t>Students will be awarded 30 credits for completing a minimum of 12 weeks work placement, together with the satisfactory completion of such reports, assignments and/or presentations as determined by the Programme</w:t>
      </w:r>
      <w:r w:rsidRPr="3B35936A">
        <w:rPr>
          <w:spacing w:val="-26"/>
          <w:sz w:val="20"/>
          <w:szCs w:val="20"/>
        </w:rPr>
        <w:t xml:space="preserve"> </w:t>
      </w:r>
      <w:r w:rsidRPr="3B35936A">
        <w:rPr>
          <w:sz w:val="20"/>
          <w:szCs w:val="20"/>
        </w:rPr>
        <w:t>Director.</w:t>
      </w:r>
    </w:p>
    <w:p w14:paraId="37BA01CC" w14:textId="77777777" w:rsidR="004918A1" w:rsidRDefault="004918A1">
      <w:pPr>
        <w:pStyle w:val="BodyText"/>
        <w:rPr>
          <w:sz w:val="22"/>
        </w:rPr>
      </w:pPr>
    </w:p>
    <w:p w14:paraId="75E3BE15" w14:textId="77777777" w:rsidR="004918A1" w:rsidRDefault="004918A1">
      <w:pPr>
        <w:pStyle w:val="BodyText"/>
        <w:spacing w:before="2"/>
        <w:rPr>
          <w:sz w:val="18"/>
        </w:rPr>
      </w:pPr>
    </w:p>
    <w:p w14:paraId="3D0016B4" w14:textId="77777777" w:rsidR="004918A1" w:rsidRDefault="00816FFE">
      <w:pPr>
        <w:pStyle w:val="Heading9"/>
        <w:spacing w:line="228" w:lineRule="exact"/>
        <w:ind w:left="700"/>
        <w:jc w:val="both"/>
      </w:pPr>
      <w:r>
        <w:t>Model 3: Full year Work Placement</w:t>
      </w:r>
    </w:p>
    <w:p w14:paraId="4773C098" w14:textId="77777777" w:rsidR="004918A1" w:rsidRDefault="00816FFE" w:rsidP="00A56906">
      <w:pPr>
        <w:pStyle w:val="ListParagraph"/>
        <w:numPr>
          <w:ilvl w:val="0"/>
          <w:numId w:val="43"/>
        </w:numPr>
        <w:tabs>
          <w:tab w:val="left" w:pos="702"/>
        </w:tabs>
        <w:spacing w:before="2" w:line="235" w:lineRule="auto"/>
        <w:ind w:left="701" w:right="960"/>
        <w:jc w:val="both"/>
        <w:rPr>
          <w:sz w:val="20"/>
          <w:szCs w:val="20"/>
        </w:rPr>
      </w:pPr>
      <w:r w:rsidRPr="3B35936A">
        <w:rPr>
          <w:sz w:val="20"/>
          <w:szCs w:val="20"/>
        </w:rPr>
        <w:t>The full year work placement students will be awarded 60 credits for completing a minimum of 24 weeks work placement, which will normally include a period of work abroad, together with the satisfactory completion of such reports, assignments and/or presentations as determined by the Programme</w:t>
      </w:r>
      <w:r w:rsidRPr="3B35936A">
        <w:rPr>
          <w:spacing w:val="-10"/>
          <w:sz w:val="20"/>
          <w:szCs w:val="20"/>
        </w:rPr>
        <w:t xml:space="preserve"> </w:t>
      </w:r>
      <w:r w:rsidRPr="3B35936A">
        <w:rPr>
          <w:sz w:val="20"/>
          <w:szCs w:val="20"/>
        </w:rPr>
        <w:t>Director.</w:t>
      </w:r>
    </w:p>
    <w:p w14:paraId="3EB072D1" w14:textId="77777777" w:rsidR="004918A1" w:rsidRDefault="004918A1">
      <w:pPr>
        <w:pStyle w:val="BodyText"/>
        <w:rPr>
          <w:sz w:val="22"/>
        </w:rPr>
      </w:pPr>
    </w:p>
    <w:p w14:paraId="12318F79" w14:textId="77777777" w:rsidR="004918A1" w:rsidRDefault="004918A1">
      <w:pPr>
        <w:pStyle w:val="BodyText"/>
        <w:spacing w:before="11"/>
        <w:rPr>
          <w:sz w:val="17"/>
        </w:rPr>
      </w:pPr>
    </w:p>
    <w:p w14:paraId="1259DCBE" w14:textId="77777777" w:rsidR="004918A1" w:rsidRDefault="00816FFE">
      <w:pPr>
        <w:pStyle w:val="Heading9"/>
        <w:ind w:left="701"/>
        <w:jc w:val="both"/>
      </w:pPr>
      <w:r>
        <w:t>Arrangements for Repeats</w:t>
      </w:r>
    </w:p>
    <w:p w14:paraId="1C7618F4" w14:textId="77777777" w:rsidR="004918A1" w:rsidRDefault="00816FFE" w:rsidP="00A56906">
      <w:pPr>
        <w:pStyle w:val="ListParagraph"/>
        <w:numPr>
          <w:ilvl w:val="0"/>
          <w:numId w:val="42"/>
        </w:numPr>
        <w:tabs>
          <w:tab w:val="left" w:pos="702"/>
        </w:tabs>
        <w:spacing w:before="1"/>
        <w:ind w:right="957"/>
        <w:jc w:val="both"/>
        <w:rPr>
          <w:sz w:val="20"/>
        </w:rPr>
      </w:pPr>
      <w:r>
        <w:rPr>
          <w:sz w:val="20"/>
        </w:rPr>
        <w:t>Where the required number of credits for study abroad are not achieved, students will normally attempt resits in the host University, where</w:t>
      </w:r>
      <w:r>
        <w:rPr>
          <w:spacing w:val="-1"/>
          <w:sz w:val="20"/>
        </w:rPr>
        <w:t xml:space="preserve"> </w:t>
      </w:r>
      <w:r>
        <w:rPr>
          <w:sz w:val="20"/>
        </w:rPr>
        <w:t>available.</w:t>
      </w:r>
    </w:p>
    <w:p w14:paraId="79A7F765" w14:textId="77777777" w:rsidR="004918A1" w:rsidRDefault="00816FFE" w:rsidP="00A56906">
      <w:pPr>
        <w:pStyle w:val="ListParagraph"/>
        <w:numPr>
          <w:ilvl w:val="0"/>
          <w:numId w:val="42"/>
        </w:numPr>
        <w:tabs>
          <w:tab w:val="left" w:pos="702"/>
        </w:tabs>
        <w:ind w:right="948"/>
        <w:jc w:val="both"/>
        <w:rPr>
          <w:sz w:val="20"/>
        </w:rPr>
      </w:pPr>
      <w:r>
        <w:rPr>
          <w:sz w:val="20"/>
        </w:rPr>
        <w:t>In</w:t>
      </w:r>
      <w:r>
        <w:rPr>
          <w:spacing w:val="-7"/>
          <w:sz w:val="20"/>
        </w:rPr>
        <w:t xml:space="preserve"> </w:t>
      </w:r>
      <w:r>
        <w:rPr>
          <w:sz w:val="20"/>
        </w:rPr>
        <w:t>extenuating</w:t>
      </w:r>
      <w:r>
        <w:rPr>
          <w:spacing w:val="-6"/>
          <w:sz w:val="20"/>
        </w:rPr>
        <w:t xml:space="preserve"> </w:t>
      </w:r>
      <w:r>
        <w:rPr>
          <w:sz w:val="20"/>
        </w:rPr>
        <w:t>circumstances,</w:t>
      </w:r>
      <w:r>
        <w:rPr>
          <w:spacing w:val="-6"/>
          <w:sz w:val="20"/>
        </w:rPr>
        <w:t xml:space="preserve"> </w:t>
      </w:r>
      <w:r>
        <w:rPr>
          <w:sz w:val="20"/>
        </w:rPr>
        <w:t>at</w:t>
      </w:r>
      <w:r>
        <w:rPr>
          <w:spacing w:val="-12"/>
          <w:sz w:val="20"/>
        </w:rPr>
        <w:t xml:space="preserve"> </w:t>
      </w:r>
      <w:r>
        <w:rPr>
          <w:sz w:val="20"/>
        </w:rPr>
        <w:t>the</w:t>
      </w:r>
      <w:r>
        <w:rPr>
          <w:spacing w:val="-5"/>
          <w:sz w:val="20"/>
        </w:rPr>
        <w:t xml:space="preserve"> </w:t>
      </w:r>
      <w:r>
        <w:rPr>
          <w:sz w:val="20"/>
        </w:rPr>
        <w:t>discretion</w:t>
      </w:r>
      <w:r>
        <w:rPr>
          <w:spacing w:val="-6"/>
          <w:sz w:val="20"/>
        </w:rPr>
        <w:t xml:space="preserve"> </w:t>
      </w:r>
      <w:r>
        <w:rPr>
          <w:sz w:val="20"/>
        </w:rPr>
        <w:t>of</w:t>
      </w:r>
      <w:r>
        <w:rPr>
          <w:spacing w:val="-8"/>
          <w:sz w:val="20"/>
        </w:rPr>
        <w:t xml:space="preserve"> </w:t>
      </w:r>
      <w:r>
        <w:rPr>
          <w:sz w:val="20"/>
        </w:rPr>
        <w:t>the</w:t>
      </w:r>
      <w:r>
        <w:rPr>
          <w:spacing w:val="-6"/>
          <w:sz w:val="20"/>
        </w:rPr>
        <w:t xml:space="preserve"> </w:t>
      </w:r>
      <w:r>
        <w:rPr>
          <w:sz w:val="20"/>
        </w:rPr>
        <w:t>School</w:t>
      </w:r>
      <w:r>
        <w:rPr>
          <w:spacing w:val="-7"/>
          <w:sz w:val="20"/>
        </w:rPr>
        <w:t xml:space="preserve"> </w:t>
      </w:r>
      <w:r>
        <w:rPr>
          <w:sz w:val="20"/>
        </w:rPr>
        <w:t>of</w:t>
      </w:r>
      <w:r>
        <w:rPr>
          <w:spacing w:val="-13"/>
          <w:sz w:val="20"/>
        </w:rPr>
        <w:t xml:space="preserve"> </w:t>
      </w:r>
      <w:r>
        <w:rPr>
          <w:sz w:val="20"/>
        </w:rPr>
        <w:t>Business</w:t>
      </w:r>
      <w:r>
        <w:rPr>
          <w:spacing w:val="-5"/>
          <w:sz w:val="20"/>
        </w:rPr>
        <w:t xml:space="preserve"> </w:t>
      </w:r>
      <w:r>
        <w:rPr>
          <w:sz w:val="20"/>
        </w:rPr>
        <w:t>and</w:t>
      </w:r>
      <w:r>
        <w:rPr>
          <w:spacing w:val="-6"/>
          <w:sz w:val="20"/>
        </w:rPr>
        <w:t xml:space="preserve"> </w:t>
      </w:r>
      <w:r>
        <w:rPr>
          <w:sz w:val="20"/>
        </w:rPr>
        <w:t>Economics,</w:t>
      </w:r>
      <w:r>
        <w:rPr>
          <w:spacing w:val="-6"/>
          <w:sz w:val="20"/>
        </w:rPr>
        <w:t xml:space="preserve"> </w:t>
      </w:r>
      <w:r>
        <w:rPr>
          <w:sz w:val="20"/>
        </w:rPr>
        <w:t>make</w:t>
      </w:r>
      <w:r>
        <w:rPr>
          <w:spacing w:val="-10"/>
          <w:sz w:val="20"/>
        </w:rPr>
        <w:t xml:space="preserve"> </w:t>
      </w:r>
      <w:r>
        <w:rPr>
          <w:sz w:val="20"/>
        </w:rPr>
        <w:t>up</w:t>
      </w:r>
      <w:r>
        <w:rPr>
          <w:spacing w:val="-6"/>
          <w:sz w:val="20"/>
        </w:rPr>
        <w:t xml:space="preserve"> </w:t>
      </w:r>
      <w:r>
        <w:rPr>
          <w:sz w:val="20"/>
        </w:rPr>
        <w:t>work</w:t>
      </w:r>
      <w:r>
        <w:rPr>
          <w:spacing w:val="-6"/>
          <w:sz w:val="20"/>
        </w:rPr>
        <w:t xml:space="preserve"> </w:t>
      </w:r>
      <w:r>
        <w:rPr>
          <w:sz w:val="20"/>
        </w:rPr>
        <w:t>will</w:t>
      </w:r>
      <w:r>
        <w:rPr>
          <w:spacing w:val="-8"/>
          <w:sz w:val="20"/>
        </w:rPr>
        <w:t xml:space="preserve"> </w:t>
      </w:r>
      <w:r>
        <w:rPr>
          <w:sz w:val="20"/>
        </w:rPr>
        <w:t>be</w:t>
      </w:r>
      <w:r>
        <w:rPr>
          <w:spacing w:val="-5"/>
          <w:sz w:val="20"/>
        </w:rPr>
        <w:t xml:space="preserve"> </w:t>
      </w:r>
      <w:r>
        <w:rPr>
          <w:sz w:val="20"/>
        </w:rPr>
        <w:t>given to those students up to a maximum of 5 ECTS per semester, with 5 ECTS equivalent to 1,500 word essay. Make-up work is to be completed with a deadline of January of final</w:t>
      </w:r>
      <w:r>
        <w:rPr>
          <w:spacing w:val="1"/>
          <w:sz w:val="20"/>
        </w:rPr>
        <w:t xml:space="preserve"> </w:t>
      </w:r>
      <w:r>
        <w:rPr>
          <w:sz w:val="20"/>
        </w:rPr>
        <w:t>year.</w:t>
      </w:r>
    </w:p>
    <w:p w14:paraId="3BCAC4B8" w14:textId="77777777" w:rsidR="004918A1" w:rsidRDefault="00816FFE" w:rsidP="00A56906">
      <w:pPr>
        <w:pStyle w:val="ListParagraph"/>
        <w:numPr>
          <w:ilvl w:val="0"/>
          <w:numId w:val="42"/>
        </w:numPr>
        <w:tabs>
          <w:tab w:val="left" w:pos="702"/>
        </w:tabs>
        <w:ind w:right="958" w:hanging="426"/>
        <w:jc w:val="both"/>
        <w:rPr>
          <w:sz w:val="20"/>
        </w:rPr>
      </w:pPr>
      <w:r>
        <w:rPr>
          <w:sz w:val="20"/>
        </w:rPr>
        <w:t>If a student fails to achieve 60 credits for the year, students are de-registered from the Bachelor Commerce (Global Experience) and registered in final year of the regular Bachelor of Commerce</w:t>
      </w:r>
      <w:r>
        <w:rPr>
          <w:spacing w:val="-12"/>
          <w:sz w:val="20"/>
        </w:rPr>
        <w:t xml:space="preserve"> </w:t>
      </w:r>
      <w:r>
        <w:rPr>
          <w:sz w:val="20"/>
        </w:rPr>
        <w:t>degree.</w:t>
      </w:r>
    </w:p>
    <w:p w14:paraId="6CE99764" w14:textId="77777777" w:rsidR="004918A1" w:rsidRDefault="004918A1">
      <w:pPr>
        <w:jc w:val="both"/>
        <w:rPr>
          <w:sz w:val="20"/>
        </w:rPr>
        <w:sectPr w:rsidR="004918A1">
          <w:pgSz w:w="11910" w:h="16840"/>
          <w:pgMar w:top="860" w:right="320" w:bottom="760" w:left="620" w:header="426" w:footer="574" w:gutter="0"/>
          <w:cols w:space="720"/>
        </w:sectPr>
      </w:pPr>
    </w:p>
    <w:p w14:paraId="7F5184EB" w14:textId="76F73667" w:rsidR="004918A1" w:rsidRDefault="004918A1" w:rsidP="5553FAC2">
      <w:pPr>
        <w:pStyle w:val="BodyText"/>
      </w:pPr>
    </w:p>
    <w:p w14:paraId="7565201B" w14:textId="77777777" w:rsidR="004918A1" w:rsidRDefault="004918A1">
      <w:pPr>
        <w:pStyle w:val="BodyText"/>
      </w:pPr>
    </w:p>
    <w:p w14:paraId="438DAC03" w14:textId="0A10D50D" w:rsidR="004918A1" w:rsidRDefault="00816FFE">
      <w:pPr>
        <w:pStyle w:val="Heading3"/>
        <w:spacing w:before="220"/>
        <w:ind w:left="892" w:right="1226"/>
        <w:jc w:val="center"/>
      </w:pPr>
      <w:bookmarkStart w:id="10" w:name="_bookmark8"/>
      <w:bookmarkEnd w:id="10"/>
      <w:r>
        <w:t>BACHELOR OF COMMERCE (</w:t>
      </w:r>
      <w:r w:rsidR="007C3C74">
        <w:t xml:space="preserve">including </w:t>
      </w:r>
      <w:r>
        <w:t>GLOBAL EXPERIENCE)</w:t>
      </w:r>
    </w:p>
    <w:p w14:paraId="2D0CC0D7" w14:textId="77777777" w:rsidR="004918A1" w:rsidRDefault="004918A1">
      <w:pPr>
        <w:pStyle w:val="BodyText"/>
        <w:rPr>
          <w:b/>
          <w:sz w:val="26"/>
        </w:rPr>
      </w:pPr>
    </w:p>
    <w:p w14:paraId="5D4EB219" w14:textId="77777777" w:rsidR="004918A1" w:rsidRDefault="004918A1">
      <w:pPr>
        <w:pStyle w:val="BodyText"/>
        <w:rPr>
          <w:b/>
          <w:sz w:val="30"/>
        </w:rPr>
      </w:pPr>
    </w:p>
    <w:p w14:paraId="2F13598D" w14:textId="1AAF6A58" w:rsidR="004918A1" w:rsidRDefault="00816FFE">
      <w:pPr>
        <w:spacing w:line="400" w:lineRule="auto"/>
        <w:ind w:left="4070" w:right="4416"/>
        <w:jc w:val="center"/>
        <w:rPr>
          <w:b/>
          <w:sz w:val="24"/>
        </w:rPr>
      </w:pPr>
      <w:r>
        <w:rPr>
          <w:b/>
          <w:sz w:val="24"/>
          <w:u w:val="thick"/>
        </w:rPr>
        <w:t>Final Year Streams</w:t>
      </w:r>
      <w:r>
        <w:rPr>
          <w:b/>
          <w:sz w:val="24"/>
        </w:rPr>
        <w:t xml:space="preserve"> </w:t>
      </w:r>
      <w:r w:rsidR="004556CF">
        <w:rPr>
          <w:b/>
          <w:sz w:val="24"/>
          <w:u w:val="thick"/>
        </w:rPr>
        <w:t xml:space="preserve">(3BC1, </w:t>
      </w:r>
      <w:r>
        <w:rPr>
          <w:b/>
          <w:sz w:val="24"/>
          <w:u w:val="thick"/>
        </w:rPr>
        <w:t>4BC8</w:t>
      </w:r>
      <w:r w:rsidR="004556CF">
        <w:rPr>
          <w:b/>
          <w:sz w:val="24"/>
          <w:u w:val="thick"/>
        </w:rPr>
        <w:t xml:space="preserve"> &amp; 4BC9</w:t>
      </w:r>
      <w:r>
        <w:rPr>
          <w:b/>
          <w:sz w:val="24"/>
          <w:u w:val="thick"/>
        </w:rPr>
        <w:t>)</w:t>
      </w:r>
    </w:p>
    <w:p w14:paraId="145F425A" w14:textId="5E2EF394" w:rsidR="004918A1" w:rsidRDefault="00816FFE" w:rsidP="3B35936A">
      <w:pPr>
        <w:spacing w:line="275" w:lineRule="exact"/>
        <w:ind w:left="880" w:right="1226"/>
        <w:jc w:val="center"/>
        <w:rPr>
          <w:sz w:val="24"/>
          <w:szCs w:val="24"/>
        </w:rPr>
      </w:pPr>
      <w:r w:rsidRPr="3B35936A">
        <w:rPr>
          <w:sz w:val="24"/>
          <w:szCs w:val="24"/>
          <w:u w:val="single"/>
        </w:rPr>
        <w:t>Students must pass modules to a total of 60 ECTS credits</w:t>
      </w:r>
    </w:p>
    <w:p w14:paraId="25813F27" w14:textId="77777777" w:rsidR="004918A1" w:rsidRDefault="004918A1">
      <w:pPr>
        <w:pStyle w:val="BodyText"/>
        <w:spacing w:before="8"/>
        <w:rPr>
          <w:sz w:val="29"/>
        </w:rPr>
      </w:pPr>
    </w:p>
    <w:p w14:paraId="5CB048A6" w14:textId="77777777" w:rsidR="005B43B5" w:rsidRPr="005B43B5" w:rsidRDefault="005B43B5" w:rsidP="005B43B5">
      <w:pPr>
        <w:spacing w:before="91" w:line="244" w:lineRule="exact"/>
        <w:ind w:left="560"/>
        <w:outlineLvl w:val="6"/>
        <w:rPr>
          <w:b/>
          <w:bCs/>
        </w:rPr>
      </w:pPr>
      <w:r w:rsidRPr="005B43B5">
        <w:rPr>
          <w:b/>
          <w:bCs/>
        </w:rPr>
        <w:t>The 60 ECTS credits must be derived in the following way:</w:t>
      </w:r>
    </w:p>
    <w:p w14:paraId="71DFEE21" w14:textId="77777777" w:rsidR="005B43B5" w:rsidRPr="005B43B5" w:rsidRDefault="005B43B5" w:rsidP="005B43B5">
      <w:pPr>
        <w:spacing w:before="91" w:line="244" w:lineRule="exact"/>
        <w:ind w:left="560"/>
        <w:outlineLvl w:val="6"/>
        <w:rPr>
          <w:b/>
          <w:bCs/>
        </w:rPr>
      </w:pPr>
    </w:p>
    <w:p w14:paraId="36BF626C" w14:textId="77777777" w:rsidR="005B43B5" w:rsidRPr="005B43B5" w:rsidRDefault="005B43B5" w:rsidP="00A56906">
      <w:pPr>
        <w:numPr>
          <w:ilvl w:val="1"/>
          <w:numId w:val="82"/>
        </w:numPr>
        <w:tabs>
          <w:tab w:val="left" w:pos="866"/>
        </w:tabs>
        <w:spacing w:line="244" w:lineRule="exact"/>
        <w:ind w:hanging="251"/>
      </w:pPr>
      <w:r w:rsidRPr="005B43B5">
        <w:t>20 ECTS obligatory for all</w:t>
      </w:r>
      <w:r w:rsidRPr="005B43B5">
        <w:rPr>
          <w:spacing w:val="-5"/>
        </w:rPr>
        <w:t xml:space="preserve"> </w:t>
      </w:r>
      <w:r w:rsidRPr="005B43B5">
        <w:t>students:</w:t>
      </w:r>
    </w:p>
    <w:tbl>
      <w:tblPr>
        <w:tblW w:w="0" w:type="auto"/>
        <w:tblInd w:w="518" w:type="dxa"/>
        <w:tblLayout w:type="fixed"/>
        <w:tblCellMar>
          <w:left w:w="0" w:type="dxa"/>
          <w:right w:w="0" w:type="dxa"/>
        </w:tblCellMar>
        <w:tblLook w:val="01E0" w:firstRow="1" w:lastRow="1" w:firstColumn="1" w:lastColumn="1" w:noHBand="0" w:noVBand="0"/>
      </w:tblPr>
      <w:tblGrid>
        <w:gridCol w:w="1238"/>
        <w:gridCol w:w="3714"/>
        <w:gridCol w:w="968"/>
        <w:gridCol w:w="1310"/>
      </w:tblGrid>
      <w:tr w:rsidR="005B43B5" w:rsidRPr="005B43B5" w14:paraId="25E0F550" w14:textId="77777777" w:rsidTr="005B43B5">
        <w:trPr>
          <w:trHeight w:val="241"/>
        </w:trPr>
        <w:tc>
          <w:tcPr>
            <w:tcW w:w="1238" w:type="dxa"/>
            <w:hideMark/>
          </w:tcPr>
          <w:p w14:paraId="672F9B94" w14:textId="77777777" w:rsidR="005B43B5" w:rsidRPr="005B43B5" w:rsidRDefault="005B43B5" w:rsidP="005B43B5">
            <w:pPr>
              <w:spacing w:line="222" w:lineRule="exact"/>
              <w:ind w:left="50"/>
              <w:rPr>
                <w:rFonts w:ascii="TimesNewRomanPS-BoldItalicMT"/>
                <w:b/>
                <w:i/>
              </w:rPr>
            </w:pPr>
            <w:r w:rsidRPr="005B43B5">
              <w:rPr>
                <w:rFonts w:ascii="TimesNewRomanPS-BoldItalicMT"/>
                <w:b/>
                <w:i/>
              </w:rPr>
              <w:t>Code</w:t>
            </w:r>
          </w:p>
        </w:tc>
        <w:tc>
          <w:tcPr>
            <w:tcW w:w="3714" w:type="dxa"/>
            <w:hideMark/>
          </w:tcPr>
          <w:p w14:paraId="28706E82" w14:textId="77777777" w:rsidR="005B43B5" w:rsidRPr="005B43B5" w:rsidRDefault="005B43B5" w:rsidP="005B43B5">
            <w:pPr>
              <w:spacing w:line="222" w:lineRule="exact"/>
              <w:ind w:left="342"/>
              <w:rPr>
                <w:rFonts w:ascii="TimesNewRomanPS-BoldItalicMT"/>
                <w:b/>
                <w:i/>
              </w:rPr>
            </w:pPr>
            <w:r w:rsidRPr="005B43B5">
              <w:rPr>
                <w:rFonts w:ascii="TimesNewRomanPS-BoldItalicMT"/>
                <w:b/>
                <w:i/>
              </w:rPr>
              <w:t>Module</w:t>
            </w:r>
          </w:p>
        </w:tc>
        <w:tc>
          <w:tcPr>
            <w:tcW w:w="968" w:type="dxa"/>
            <w:hideMark/>
          </w:tcPr>
          <w:p w14:paraId="7C4C40B9" w14:textId="77777777" w:rsidR="005B43B5" w:rsidRPr="005B43B5" w:rsidRDefault="005B43B5" w:rsidP="005B43B5">
            <w:pPr>
              <w:spacing w:line="222" w:lineRule="exact"/>
              <w:ind w:left="200"/>
              <w:rPr>
                <w:rFonts w:ascii="TimesNewRomanPS-BoldItalicMT"/>
                <w:b/>
                <w:i/>
              </w:rPr>
            </w:pPr>
            <w:r w:rsidRPr="005B43B5">
              <w:rPr>
                <w:rFonts w:ascii="TimesNewRomanPS-BoldItalicMT"/>
                <w:b/>
                <w:i/>
              </w:rPr>
              <w:t>ECTS</w:t>
            </w:r>
          </w:p>
        </w:tc>
        <w:tc>
          <w:tcPr>
            <w:tcW w:w="1310" w:type="dxa"/>
            <w:hideMark/>
          </w:tcPr>
          <w:p w14:paraId="145BEEB3" w14:textId="77777777" w:rsidR="005B43B5" w:rsidRPr="005B43B5" w:rsidRDefault="005B43B5" w:rsidP="005B43B5">
            <w:pPr>
              <w:spacing w:line="222" w:lineRule="exact"/>
              <w:ind w:left="221"/>
              <w:rPr>
                <w:rFonts w:ascii="TimesNewRomanPS-BoldItalicMT"/>
                <w:b/>
                <w:i/>
              </w:rPr>
            </w:pPr>
            <w:r w:rsidRPr="005B43B5">
              <w:rPr>
                <w:rFonts w:ascii="TimesNewRomanPS-BoldItalicMT"/>
                <w:b/>
                <w:i/>
              </w:rPr>
              <w:t>Semester</w:t>
            </w:r>
          </w:p>
        </w:tc>
      </w:tr>
      <w:tr w:rsidR="005B43B5" w:rsidRPr="005B43B5" w14:paraId="62695D69" w14:textId="77777777" w:rsidTr="005B43B5">
        <w:trPr>
          <w:trHeight w:val="240"/>
        </w:trPr>
        <w:tc>
          <w:tcPr>
            <w:tcW w:w="1238" w:type="dxa"/>
            <w:hideMark/>
          </w:tcPr>
          <w:p w14:paraId="422FBEF3" w14:textId="77777777" w:rsidR="005B43B5" w:rsidRPr="005B43B5" w:rsidRDefault="005B43B5" w:rsidP="005B43B5">
            <w:pPr>
              <w:spacing w:line="220" w:lineRule="exact"/>
              <w:ind w:left="50"/>
            </w:pPr>
            <w:r w:rsidRPr="005B43B5">
              <w:t>EC423</w:t>
            </w:r>
          </w:p>
        </w:tc>
        <w:tc>
          <w:tcPr>
            <w:tcW w:w="3714" w:type="dxa"/>
            <w:hideMark/>
          </w:tcPr>
          <w:p w14:paraId="3CBD55A8" w14:textId="77777777" w:rsidR="005B43B5" w:rsidRPr="005B43B5" w:rsidRDefault="005B43B5" w:rsidP="005B43B5">
            <w:pPr>
              <w:spacing w:line="220" w:lineRule="exact"/>
              <w:ind w:left="342"/>
            </w:pPr>
            <w:r w:rsidRPr="005B43B5">
              <w:t>Ireland in the Global Economy</w:t>
            </w:r>
          </w:p>
        </w:tc>
        <w:tc>
          <w:tcPr>
            <w:tcW w:w="968" w:type="dxa"/>
            <w:hideMark/>
          </w:tcPr>
          <w:p w14:paraId="468BDEA7" w14:textId="77777777" w:rsidR="005B43B5" w:rsidRPr="005B43B5" w:rsidRDefault="005B43B5" w:rsidP="005B43B5">
            <w:pPr>
              <w:spacing w:line="220" w:lineRule="exact"/>
              <w:ind w:left="200"/>
            </w:pPr>
            <w:r w:rsidRPr="005B43B5">
              <w:t>5</w:t>
            </w:r>
          </w:p>
        </w:tc>
        <w:tc>
          <w:tcPr>
            <w:tcW w:w="1310" w:type="dxa"/>
            <w:hideMark/>
          </w:tcPr>
          <w:p w14:paraId="7EE99796" w14:textId="77777777" w:rsidR="005B43B5" w:rsidRPr="005B43B5" w:rsidRDefault="005B43B5" w:rsidP="005B43B5">
            <w:pPr>
              <w:spacing w:line="220" w:lineRule="exact"/>
              <w:ind w:left="252"/>
            </w:pPr>
            <w:r w:rsidRPr="005B43B5">
              <w:t>Semester I</w:t>
            </w:r>
          </w:p>
        </w:tc>
      </w:tr>
      <w:tr w:rsidR="005B43B5" w:rsidRPr="005B43B5" w14:paraId="4FBE70AD" w14:textId="77777777" w:rsidTr="005B43B5">
        <w:trPr>
          <w:trHeight w:val="240"/>
        </w:trPr>
        <w:tc>
          <w:tcPr>
            <w:tcW w:w="1238" w:type="dxa"/>
            <w:hideMark/>
          </w:tcPr>
          <w:p w14:paraId="7F317229" w14:textId="77777777" w:rsidR="005B43B5" w:rsidRPr="005B43B5" w:rsidRDefault="005B43B5" w:rsidP="005B43B5">
            <w:pPr>
              <w:spacing w:line="220" w:lineRule="exact"/>
              <w:ind w:left="50"/>
            </w:pPr>
            <w:r w:rsidRPr="005B43B5">
              <w:t>MG3120</w:t>
            </w:r>
          </w:p>
        </w:tc>
        <w:tc>
          <w:tcPr>
            <w:tcW w:w="3714" w:type="dxa"/>
            <w:hideMark/>
          </w:tcPr>
          <w:p w14:paraId="26F59A1D" w14:textId="77777777" w:rsidR="005B43B5" w:rsidRPr="005B43B5" w:rsidRDefault="005B43B5" w:rsidP="005B43B5">
            <w:pPr>
              <w:spacing w:line="220" w:lineRule="exact"/>
              <w:ind w:left="342"/>
            </w:pPr>
            <w:r w:rsidRPr="005B43B5">
              <w:t>Ethical, Responsible and Sustainable Business</w:t>
            </w:r>
          </w:p>
        </w:tc>
        <w:tc>
          <w:tcPr>
            <w:tcW w:w="968" w:type="dxa"/>
            <w:hideMark/>
          </w:tcPr>
          <w:p w14:paraId="372610E5" w14:textId="77777777" w:rsidR="005B43B5" w:rsidRPr="005B43B5" w:rsidRDefault="005B43B5" w:rsidP="005B43B5">
            <w:pPr>
              <w:spacing w:line="220" w:lineRule="exact"/>
              <w:ind w:left="192"/>
            </w:pPr>
            <w:r w:rsidRPr="005B43B5">
              <w:t>5</w:t>
            </w:r>
          </w:p>
        </w:tc>
        <w:tc>
          <w:tcPr>
            <w:tcW w:w="1310" w:type="dxa"/>
            <w:hideMark/>
          </w:tcPr>
          <w:p w14:paraId="4A62EA2C" w14:textId="77777777" w:rsidR="005B43B5" w:rsidRPr="005B43B5" w:rsidRDefault="005B43B5" w:rsidP="005B43B5">
            <w:pPr>
              <w:spacing w:line="220" w:lineRule="exact"/>
              <w:ind w:left="252"/>
            </w:pPr>
            <w:r w:rsidRPr="005B43B5">
              <w:t>Semester I</w:t>
            </w:r>
          </w:p>
        </w:tc>
      </w:tr>
      <w:tr w:rsidR="005B43B5" w:rsidRPr="005B43B5" w14:paraId="7964E916" w14:textId="77777777" w:rsidTr="005B43B5">
        <w:trPr>
          <w:trHeight w:val="240"/>
        </w:trPr>
        <w:tc>
          <w:tcPr>
            <w:tcW w:w="1238" w:type="dxa"/>
            <w:hideMark/>
          </w:tcPr>
          <w:p w14:paraId="57F57CC1" w14:textId="77777777" w:rsidR="005B43B5" w:rsidRPr="005B43B5" w:rsidRDefault="005B43B5" w:rsidP="005B43B5">
            <w:pPr>
              <w:spacing w:line="220" w:lineRule="exact"/>
              <w:ind w:left="50"/>
            </w:pPr>
            <w:r w:rsidRPr="005B43B5">
              <w:t>MG3119</w:t>
            </w:r>
          </w:p>
        </w:tc>
        <w:tc>
          <w:tcPr>
            <w:tcW w:w="3714" w:type="dxa"/>
            <w:hideMark/>
          </w:tcPr>
          <w:p w14:paraId="7FBFE521" w14:textId="77777777" w:rsidR="005B43B5" w:rsidRPr="005B43B5" w:rsidRDefault="005B43B5" w:rsidP="005B43B5">
            <w:pPr>
              <w:spacing w:line="220" w:lineRule="exact"/>
              <w:ind w:left="342"/>
            </w:pPr>
            <w:r w:rsidRPr="005B43B5">
              <w:t>Strategy</w:t>
            </w:r>
          </w:p>
        </w:tc>
        <w:tc>
          <w:tcPr>
            <w:tcW w:w="968" w:type="dxa"/>
            <w:hideMark/>
          </w:tcPr>
          <w:p w14:paraId="7FC62E34" w14:textId="77777777" w:rsidR="005B43B5" w:rsidRPr="005B43B5" w:rsidRDefault="005B43B5" w:rsidP="005B43B5">
            <w:pPr>
              <w:spacing w:line="220" w:lineRule="exact"/>
              <w:ind w:left="200"/>
            </w:pPr>
            <w:r w:rsidRPr="005B43B5">
              <w:t>5</w:t>
            </w:r>
          </w:p>
        </w:tc>
        <w:tc>
          <w:tcPr>
            <w:tcW w:w="1310" w:type="dxa"/>
            <w:hideMark/>
          </w:tcPr>
          <w:p w14:paraId="70E76D9C" w14:textId="77777777" w:rsidR="005B43B5" w:rsidRPr="005B43B5" w:rsidRDefault="005B43B5" w:rsidP="005B43B5">
            <w:pPr>
              <w:spacing w:line="220" w:lineRule="exact"/>
              <w:ind w:left="252"/>
            </w:pPr>
            <w:r w:rsidRPr="005B43B5">
              <w:t>Semester II</w:t>
            </w:r>
          </w:p>
        </w:tc>
      </w:tr>
      <w:tr w:rsidR="005B43B5" w:rsidRPr="005B43B5" w14:paraId="4E0A7CE9" w14:textId="77777777" w:rsidTr="005B43B5">
        <w:trPr>
          <w:trHeight w:val="241"/>
        </w:trPr>
        <w:tc>
          <w:tcPr>
            <w:tcW w:w="1238" w:type="dxa"/>
            <w:hideMark/>
          </w:tcPr>
          <w:p w14:paraId="2F4EF518" w14:textId="77777777" w:rsidR="005B43B5" w:rsidRPr="005B43B5" w:rsidRDefault="005B43B5" w:rsidP="005B43B5">
            <w:pPr>
              <w:spacing w:line="222" w:lineRule="exact"/>
              <w:ind w:left="50"/>
            </w:pPr>
            <w:r w:rsidRPr="005B43B5">
              <w:t>MG3109</w:t>
            </w:r>
          </w:p>
        </w:tc>
        <w:tc>
          <w:tcPr>
            <w:tcW w:w="3714" w:type="dxa"/>
            <w:hideMark/>
          </w:tcPr>
          <w:p w14:paraId="031D5631" w14:textId="77777777" w:rsidR="005B43B5" w:rsidRPr="005B43B5" w:rsidRDefault="005B43B5" w:rsidP="005B43B5">
            <w:pPr>
              <w:spacing w:line="222" w:lineRule="exact"/>
              <w:ind w:left="342"/>
            </w:pPr>
            <w:r w:rsidRPr="005B43B5">
              <w:t>Innovation: Creativity &amp; Enterprise</w:t>
            </w:r>
          </w:p>
        </w:tc>
        <w:tc>
          <w:tcPr>
            <w:tcW w:w="968" w:type="dxa"/>
            <w:hideMark/>
          </w:tcPr>
          <w:p w14:paraId="17803952" w14:textId="77777777" w:rsidR="005B43B5" w:rsidRPr="005B43B5" w:rsidRDefault="005B43B5" w:rsidP="005B43B5">
            <w:pPr>
              <w:spacing w:line="222" w:lineRule="exact"/>
              <w:ind w:left="200"/>
            </w:pPr>
            <w:r w:rsidRPr="005B43B5">
              <w:t>5</w:t>
            </w:r>
          </w:p>
        </w:tc>
        <w:tc>
          <w:tcPr>
            <w:tcW w:w="1310" w:type="dxa"/>
            <w:hideMark/>
          </w:tcPr>
          <w:p w14:paraId="2D23B604" w14:textId="77777777" w:rsidR="005B43B5" w:rsidRPr="005B43B5" w:rsidRDefault="005B43B5" w:rsidP="005B43B5">
            <w:pPr>
              <w:spacing w:line="222" w:lineRule="exact"/>
              <w:ind w:left="252"/>
            </w:pPr>
            <w:r w:rsidRPr="005B43B5">
              <w:t>Semester II</w:t>
            </w:r>
          </w:p>
        </w:tc>
      </w:tr>
    </w:tbl>
    <w:p w14:paraId="0366DF19" w14:textId="77777777" w:rsidR="005B43B5" w:rsidRPr="005B43B5" w:rsidRDefault="005B43B5" w:rsidP="005B43B5">
      <w:pPr>
        <w:spacing w:before="9"/>
        <w:rPr>
          <w:sz w:val="20"/>
          <w:szCs w:val="20"/>
        </w:rPr>
      </w:pPr>
    </w:p>
    <w:p w14:paraId="1C897D81" w14:textId="77777777" w:rsidR="005B43B5" w:rsidRPr="005B43B5" w:rsidRDefault="005B43B5" w:rsidP="00A56906">
      <w:pPr>
        <w:numPr>
          <w:ilvl w:val="0"/>
          <w:numId w:val="83"/>
        </w:numPr>
        <w:tabs>
          <w:tab w:val="left" w:pos="1071"/>
        </w:tabs>
        <w:spacing w:line="216" w:lineRule="auto"/>
        <w:ind w:right="898"/>
        <w:jc w:val="right"/>
      </w:pPr>
      <w:r w:rsidRPr="005B43B5">
        <w:t xml:space="preserve">Students must select one of the streams listed below and pass modules to a total </w:t>
      </w:r>
      <w:r w:rsidRPr="005B43B5">
        <w:rPr>
          <w:spacing w:val="-3"/>
        </w:rPr>
        <w:t xml:space="preserve">of </w:t>
      </w:r>
      <w:r w:rsidRPr="005B43B5">
        <w:t>25 ECTS in that stream.</w:t>
      </w:r>
    </w:p>
    <w:p w14:paraId="61A072E9" w14:textId="77777777" w:rsidR="005B43B5" w:rsidRPr="005B43B5" w:rsidRDefault="005B43B5" w:rsidP="005B43B5">
      <w:pPr>
        <w:spacing w:before="4"/>
        <w:ind w:left="560"/>
        <w:rPr>
          <w:b/>
          <w:sz w:val="19"/>
          <w:szCs w:val="20"/>
        </w:rPr>
      </w:pPr>
      <w:r w:rsidRPr="005B43B5">
        <w:rPr>
          <w:b/>
          <w:sz w:val="19"/>
          <w:szCs w:val="20"/>
        </w:rPr>
        <w:t>Accounting &amp; Performance Measurement; Economics &amp; Public Policy; Marketing Management; Human Resource Management; Digital Business &amp; Analytics; Finance; Business Law; International Business; Enterprise; Management.</w:t>
      </w:r>
    </w:p>
    <w:p w14:paraId="6365458F" w14:textId="77777777" w:rsidR="005B43B5" w:rsidRPr="005B43B5" w:rsidRDefault="005B43B5" w:rsidP="00A56906">
      <w:pPr>
        <w:numPr>
          <w:ilvl w:val="0"/>
          <w:numId w:val="83"/>
        </w:numPr>
        <w:tabs>
          <w:tab w:val="left" w:pos="1282"/>
        </w:tabs>
        <w:spacing w:before="1"/>
      </w:pPr>
      <w:r w:rsidRPr="005B43B5">
        <w:t>Make up the remaining 15 ECTS from the list of elective</w:t>
      </w:r>
      <w:r w:rsidRPr="005B43B5">
        <w:rPr>
          <w:spacing w:val="-1"/>
        </w:rPr>
        <w:t xml:space="preserve"> </w:t>
      </w:r>
      <w:r w:rsidRPr="005B43B5">
        <w:t>modules.</w:t>
      </w:r>
    </w:p>
    <w:p w14:paraId="3F2A74E3" w14:textId="77777777" w:rsidR="005B43B5" w:rsidRPr="005B43B5" w:rsidRDefault="005B43B5" w:rsidP="005B43B5">
      <w:pPr>
        <w:tabs>
          <w:tab w:val="left" w:pos="1282"/>
        </w:tabs>
        <w:spacing w:before="1"/>
        <w:ind w:left="360"/>
      </w:pPr>
    </w:p>
    <w:p w14:paraId="5AD2FE8E" w14:textId="77777777" w:rsidR="005B43B5" w:rsidRPr="005B43B5" w:rsidRDefault="005B43B5" w:rsidP="005B43B5">
      <w:pPr>
        <w:spacing w:before="198"/>
        <w:ind w:left="1020" w:right="1133"/>
        <w:jc w:val="center"/>
        <w:rPr>
          <w:rFonts w:ascii="TimesNewRomanPS-BoldItalicMT"/>
          <w:b/>
          <w:i/>
          <w:sz w:val="20"/>
        </w:rPr>
      </w:pPr>
      <w:r w:rsidRPr="005B43B5">
        <w:rPr>
          <w:rFonts w:ascii="TimesNewRomanPS-BoldItalicMT"/>
          <w:b/>
          <w:i/>
          <w:sz w:val="20"/>
        </w:rPr>
        <w:t>STREAMS (FINAL YEAR)</w:t>
      </w:r>
    </w:p>
    <w:p w14:paraId="6B7C8279" w14:textId="77777777" w:rsidR="005B43B5" w:rsidRPr="005B43B5" w:rsidRDefault="005B43B5" w:rsidP="005B43B5">
      <w:pPr>
        <w:spacing w:before="2"/>
        <w:rPr>
          <w:rFonts w:ascii="TimesNewRomanPS-BoldItalicMT"/>
          <w:b/>
          <w:i/>
          <w:sz w:val="24"/>
          <w:szCs w:val="20"/>
        </w:rPr>
      </w:pPr>
    </w:p>
    <w:p w14:paraId="22A64396" w14:textId="77777777" w:rsidR="005B43B5" w:rsidRPr="005B43B5" w:rsidRDefault="005B43B5" w:rsidP="005B43B5">
      <w:pPr>
        <w:ind w:left="888" w:right="1226"/>
        <w:jc w:val="center"/>
        <w:outlineLvl w:val="6"/>
        <w:rPr>
          <w:b/>
          <w:bCs/>
        </w:rPr>
      </w:pPr>
      <w:r w:rsidRPr="005B43B5">
        <w:rPr>
          <w:b/>
          <w:bCs/>
          <w:u w:val="single"/>
        </w:rPr>
        <w:t>ACCOUNTING &amp; PERFORMANCE MEASUREMENT (25 ECTS)</w:t>
      </w:r>
    </w:p>
    <w:p w14:paraId="5F7B8D0F" w14:textId="77777777" w:rsidR="005B43B5" w:rsidRPr="005B43B5" w:rsidRDefault="005B43B5" w:rsidP="005B43B5">
      <w:pPr>
        <w:spacing w:before="9"/>
        <w:rPr>
          <w:b/>
          <w:sz w:val="19"/>
          <w:szCs w:val="20"/>
        </w:rPr>
      </w:pPr>
    </w:p>
    <w:p w14:paraId="21DF61CD" w14:textId="77777777" w:rsidR="005B43B5" w:rsidRPr="005B43B5" w:rsidRDefault="005B43B5" w:rsidP="005B43B5">
      <w:pPr>
        <w:ind w:left="560"/>
      </w:pPr>
      <w:r w:rsidRPr="005B43B5">
        <w:t>The following are the obligatory modules for the stream:</w:t>
      </w:r>
    </w:p>
    <w:p w14:paraId="11B7B7CA" w14:textId="77777777" w:rsidR="005B43B5" w:rsidRPr="005B43B5" w:rsidRDefault="005B43B5" w:rsidP="005B43B5">
      <w:pPr>
        <w:spacing w:before="9"/>
        <w:rPr>
          <w:sz w:val="19"/>
          <w:szCs w:val="20"/>
        </w:rPr>
      </w:pPr>
    </w:p>
    <w:p w14:paraId="50126A58" w14:textId="77777777" w:rsidR="005B43B5" w:rsidRPr="005B43B5" w:rsidRDefault="005B43B5" w:rsidP="005B43B5">
      <w:pPr>
        <w:spacing w:line="246" w:lineRule="exact"/>
        <w:ind w:left="560"/>
        <w:rPr>
          <w:rFonts w:ascii="TimesNewRomanPS-BoldItalicMT"/>
          <w:b/>
          <w:i/>
        </w:rPr>
      </w:pPr>
      <w:r w:rsidRPr="005B43B5">
        <w:rPr>
          <w:rFonts w:ascii="TimesNewRomanPS-BoldItalicMT"/>
          <w:b/>
          <w:i/>
        </w:rPr>
        <w:t xml:space="preserve">Code </w:t>
      </w:r>
      <w:r w:rsidRPr="005B43B5">
        <w:rPr>
          <w:rFonts w:ascii="TimesNewRomanPS-BoldItalicMT"/>
          <w:b/>
          <w:i/>
        </w:rPr>
        <w:tab/>
      </w:r>
      <w:r w:rsidRPr="005B43B5">
        <w:rPr>
          <w:rFonts w:ascii="TimesNewRomanPS-BoldItalicMT"/>
          <w:b/>
          <w:i/>
        </w:rPr>
        <w:tab/>
        <w:t xml:space="preserve">Module    </w:t>
      </w:r>
      <w:r w:rsidRPr="005B43B5">
        <w:rPr>
          <w:rFonts w:ascii="TimesNewRomanPS-BoldItalicMT"/>
          <w:b/>
          <w:i/>
        </w:rPr>
        <w:tab/>
      </w:r>
      <w:r w:rsidRPr="005B43B5">
        <w:rPr>
          <w:rFonts w:ascii="TimesNewRomanPS-BoldItalicMT"/>
          <w:b/>
          <w:i/>
        </w:rPr>
        <w:tab/>
      </w:r>
      <w:r w:rsidRPr="005B43B5">
        <w:rPr>
          <w:rFonts w:ascii="TimesNewRomanPS-BoldItalicMT"/>
          <w:b/>
          <w:i/>
        </w:rPr>
        <w:tab/>
        <w:t xml:space="preserve">ECTS </w:t>
      </w:r>
      <w:r w:rsidRPr="005B43B5">
        <w:rPr>
          <w:rFonts w:ascii="TimesNewRomanPS-BoldItalicMT"/>
          <w:b/>
          <w:i/>
        </w:rPr>
        <w:tab/>
      </w:r>
      <w:r w:rsidRPr="005B43B5">
        <w:rPr>
          <w:rFonts w:ascii="TimesNewRomanPS-BoldItalicMT"/>
          <w:b/>
          <w:i/>
        </w:rPr>
        <w:tab/>
        <w:t xml:space="preserve">Semester </w:t>
      </w:r>
      <w:r w:rsidRPr="005B43B5">
        <w:rPr>
          <w:rFonts w:ascii="TimesNewRomanPS-BoldItalicMT"/>
          <w:b/>
          <w:i/>
        </w:rPr>
        <w:tab/>
        <w:t>Prerequisites</w:t>
      </w:r>
    </w:p>
    <w:p w14:paraId="6D868104" w14:textId="77777777" w:rsidR="005B43B5" w:rsidRPr="005B43B5" w:rsidRDefault="005B43B5" w:rsidP="005B43B5">
      <w:pPr>
        <w:spacing w:line="240" w:lineRule="exact"/>
        <w:ind w:left="560"/>
        <w:jc w:val="both"/>
      </w:pPr>
      <w:r w:rsidRPr="005B43B5">
        <w:t xml:space="preserve">AY308 </w:t>
      </w:r>
      <w:r w:rsidRPr="005B43B5">
        <w:tab/>
      </w:r>
      <w:r w:rsidRPr="005B43B5">
        <w:tab/>
        <w:t xml:space="preserve">Taxation I </w:t>
      </w:r>
      <w:r w:rsidRPr="005B43B5">
        <w:tab/>
      </w:r>
      <w:r w:rsidRPr="005B43B5">
        <w:tab/>
      </w:r>
      <w:r w:rsidRPr="005B43B5">
        <w:tab/>
        <w:t>5</w:t>
      </w:r>
      <w:r w:rsidRPr="005B43B5">
        <w:tab/>
      </w:r>
      <w:r w:rsidRPr="005B43B5">
        <w:tab/>
        <w:t>Semester I</w:t>
      </w:r>
    </w:p>
    <w:p w14:paraId="5C10687E" w14:textId="77777777" w:rsidR="005B43B5" w:rsidRPr="005B43B5" w:rsidRDefault="005B43B5" w:rsidP="005B43B5">
      <w:pPr>
        <w:spacing w:before="4" w:line="228" w:lineRule="auto"/>
        <w:ind w:left="560"/>
        <w:jc w:val="both"/>
      </w:pPr>
      <w:r w:rsidRPr="005B43B5">
        <w:t xml:space="preserve">AY321   </w:t>
      </w:r>
      <w:r w:rsidRPr="005B43B5">
        <w:tab/>
      </w:r>
      <w:r w:rsidRPr="005B43B5">
        <w:tab/>
        <w:t>Management Accounting II</w:t>
      </w:r>
      <w:r w:rsidRPr="005B43B5">
        <w:tab/>
        <w:t>5</w:t>
      </w:r>
      <w:r w:rsidRPr="005B43B5">
        <w:tab/>
      </w:r>
      <w:r w:rsidRPr="005B43B5">
        <w:tab/>
        <w:t xml:space="preserve">Semester I         Mgmt. Acc. I </w:t>
      </w:r>
    </w:p>
    <w:p w14:paraId="7C85954B" w14:textId="77777777" w:rsidR="005B43B5" w:rsidRPr="005B43B5" w:rsidRDefault="005B43B5" w:rsidP="005B43B5">
      <w:pPr>
        <w:spacing w:before="4" w:line="228" w:lineRule="auto"/>
        <w:ind w:left="560"/>
        <w:jc w:val="both"/>
      </w:pPr>
      <w:r w:rsidRPr="005B43B5">
        <w:t>AY322                 Management Accounting III</w:t>
      </w:r>
      <w:r w:rsidRPr="005B43B5">
        <w:tab/>
        <w:t>5</w:t>
      </w:r>
      <w:r w:rsidRPr="005B43B5">
        <w:tab/>
      </w:r>
      <w:r w:rsidRPr="005B43B5">
        <w:tab/>
        <w:t xml:space="preserve">Semester II        Mgmt. Acc. II </w:t>
      </w:r>
    </w:p>
    <w:p w14:paraId="2BBD5130" w14:textId="77777777" w:rsidR="005B43B5" w:rsidRPr="005B43B5" w:rsidRDefault="005B43B5" w:rsidP="005B43B5">
      <w:pPr>
        <w:spacing w:before="4" w:line="228" w:lineRule="auto"/>
        <w:ind w:left="560"/>
        <w:jc w:val="both"/>
      </w:pPr>
      <w:r w:rsidRPr="005B43B5">
        <w:t>AY325.                Int Financial Reporting II</w:t>
      </w:r>
      <w:r w:rsidRPr="005B43B5">
        <w:tab/>
        <w:t>5</w:t>
      </w:r>
      <w:r w:rsidRPr="005B43B5">
        <w:tab/>
      </w:r>
      <w:r w:rsidRPr="005B43B5">
        <w:tab/>
        <w:t>Semester I</w:t>
      </w:r>
    </w:p>
    <w:p w14:paraId="18E06A7E" w14:textId="77777777" w:rsidR="005B43B5" w:rsidRPr="005B43B5" w:rsidRDefault="005B43B5" w:rsidP="005B43B5">
      <w:pPr>
        <w:spacing w:line="242" w:lineRule="exact"/>
        <w:ind w:left="560"/>
        <w:jc w:val="both"/>
      </w:pPr>
      <w:r w:rsidRPr="005B43B5">
        <w:t>AY326                 Int Financial Reporting III</w:t>
      </w:r>
      <w:r w:rsidRPr="005B43B5">
        <w:tab/>
        <w:t>5</w:t>
      </w:r>
      <w:r w:rsidRPr="005B43B5">
        <w:tab/>
      </w:r>
      <w:r w:rsidRPr="005B43B5">
        <w:tab/>
        <w:t>Semester II        Int.Fin.Rep.II</w:t>
      </w:r>
    </w:p>
    <w:p w14:paraId="74622542" w14:textId="77777777" w:rsidR="005B43B5" w:rsidRPr="005B43B5" w:rsidRDefault="005B43B5" w:rsidP="005B43B5">
      <w:pPr>
        <w:spacing w:before="10"/>
        <w:rPr>
          <w:sz w:val="20"/>
          <w:szCs w:val="20"/>
        </w:rPr>
      </w:pPr>
    </w:p>
    <w:p w14:paraId="743C4BBC" w14:textId="77777777" w:rsidR="005B43B5" w:rsidRPr="005B43B5" w:rsidRDefault="005B43B5" w:rsidP="005B43B5">
      <w:pPr>
        <w:spacing w:before="1" w:line="216" w:lineRule="auto"/>
        <w:ind w:left="560"/>
      </w:pPr>
      <w:r w:rsidRPr="005B43B5">
        <w:rPr>
          <w:rFonts w:ascii="TimesNewRomanPS-BoldItalicMT"/>
          <w:b/>
          <w:i/>
        </w:rPr>
        <w:t xml:space="preserve">Additional Accounting modules </w:t>
      </w:r>
      <w:r w:rsidRPr="005B43B5">
        <w:t xml:space="preserve">(which are optional within the stream): </w:t>
      </w:r>
    </w:p>
    <w:p w14:paraId="483267C1" w14:textId="77777777" w:rsidR="005B43B5" w:rsidRPr="005B43B5" w:rsidRDefault="005B43B5" w:rsidP="005B43B5">
      <w:pPr>
        <w:spacing w:before="1" w:line="216" w:lineRule="auto"/>
        <w:ind w:left="560"/>
      </w:pPr>
      <w:r w:rsidRPr="005B43B5">
        <w:t xml:space="preserve">AY314 </w:t>
      </w:r>
      <w:r w:rsidRPr="005B43B5">
        <w:tab/>
      </w:r>
      <w:r w:rsidRPr="005B43B5">
        <w:tab/>
        <w:t xml:space="preserve">Business Finance II </w:t>
      </w:r>
      <w:r w:rsidRPr="005B43B5">
        <w:tab/>
      </w:r>
      <w:r w:rsidRPr="005B43B5">
        <w:tab/>
        <w:t>5</w:t>
      </w:r>
      <w:r w:rsidRPr="005B43B5">
        <w:tab/>
      </w:r>
      <w:r w:rsidRPr="005B43B5">
        <w:tab/>
        <w:t>Semester II</w:t>
      </w:r>
    </w:p>
    <w:p w14:paraId="50C325B6" w14:textId="77777777" w:rsidR="005B43B5" w:rsidRPr="005B43B5" w:rsidRDefault="005B43B5" w:rsidP="005B43B5">
      <w:pPr>
        <w:spacing w:line="234" w:lineRule="exact"/>
        <w:ind w:left="560"/>
      </w:pPr>
      <w:r w:rsidRPr="005B43B5">
        <w:t xml:space="preserve">AY319 </w:t>
      </w:r>
      <w:r w:rsidRPr="005B43B5">
        <w:tab/>
      </w:r>
      <w:r w:rsidRPr="005B43B5">
        <w:tab/>
        <w:t xml:space="preserve">Taxation II </w:t>
      </w:r>
      <w:r w:rsidRPr="005B43B5">
        <w:tab/>
      </w:r>
      <w:r w:rsidRPr="005B43B5">
        <w:tab/>
      </w:r>
      <w:r w:rsidRPr="005B43B5">
        <w:tab/>
        <w:t>5</w:t>
      </w:r>
      <w:r w:rsidRPr="005B43B5">
        <w:tab/>
      </w:r>
      <w:r w:rsidRPr="005B43B5">
        <w:tab/>
        <w:t xml:space="preserve">Semester II </w:t>
      </w:r>
      <w:r w:rsidRPr="005B43B5">
        <w:tab/>
        <w:t>Taxation I</w:t>
      </w:r>
    </w:p>
    <w:p w14:paraId="698AA5B6" w14:textId="77777777" w:rsidR="005B43B5" w:rsidRPr="005B43B5" w:rsidRDefault="005B43B5" w:rsidP="005B43B5">
      <w:pPr>
        <w:widowControl/>
        <w:autoSpaceDE/>
        <w:autoSpaceDN/>
        <w:sectPr w:rsidR="005B43B5" w:rsidRPr="005B43B5">
          <w:pgSz w:w="11910" w:h="16840"/>
          <w:pgMar w:top="880" w:right="320" w:bottom="760" w:left="620" w:header="425" w:footer="574" w:gutter="0"/>
          <w:cols w:space="720"/>
        </w:sectPr>
      </w:pPr>
    </w:p>
    <w:p w14:paraId="070414DB" w14:textId="77777777" w:rsidR="005B43B5" w:rsidRPr="005B43B5" w:rsidRDefault="005B43B5" w:rsidP="005B43B5">
      <w:pPr>
        <w:spacing w:before="11"/>
        <w:rPr>
          <w:szCs w:val="20"/>
        </w:rPr>
      </w:pPr>
    </w:p>
    <w:p w14:paraId="42A0D1F3" w14:textId="77777777" w:rsidR="005B43B5" w:rsidRPr="005B43B5" w:rsidRDefault="005B43B5" w:rsidP="005B43B5">
      <w:pPr>
        <w:ind w:left="560"/>
        <w:outlineLvl w:val="6"/>
        <w:rPr>
          <w:b/>
          <w:bCs/>
        </w:rPr>
      </w:pPr>
      <w:r w:rsidRPr="005B43B5">
        <w:rPr>
          <w:b/>
          <w:bCs/>
          <w:u w:val="single"/>
        </w:rPr>
        <w:t>ECONOMICS &amp; PUBLIC POLICY (25 ECTS)</w:t>
      </w:r>
    </w:p>
    <w:p w14:paraId="2EA3408E" w14:textId="77777777" w:rsidR="005B43B5" w:rsidRPr="005B43B5" w:rsidRDefault="005B43B5" w:rsidP="005B43B5">
      <w:pPr>
        <w:spacing w:before="9"/>
        <w:rPr>
          <w:b/>
          <w:sz w:val="25"/>
          <w:szCs w:val="20"/>
        </w:rPr>
      </w:pPr>
    </w:p>
    <w:p w14:paraId="47F042EE" w14:textId="77777777" w:rsidR="005B43B5" w:rsidRPr="005B43B5" w:rsidRDefault="005B43B5" w:rsidP="005B43B5">
      <w:pPr>
        <w:spacing w:before="91"/>
        <w:ind w:left="560"/>
      </w:pPr>
      <w:r w:rsidRPr="005B43B5">
        <w:t>The following are the obligatory modules for the stream:</w:t>
      </w:r>
    </w:p>
    <w:p w14:paraId="674478E7" w14:textId="77777777" w:rsidR="005B43B5" w:rsidRPr="005B43B5" w:rsidRDefault="005B43B5" w:rsidP="005B43B5">
      <w:pPr>
        <w:spacing w:before="10"/>
        <w:rPr>
          <w:sz w:val="20"/>
          <w:szCs w:val="20"/>
        </w:rPr>
      </w:pPr>
    </w:p>
    <w:p w14:paraId="48DF2AF5" w14:textId="77777777" w:rsidR="005B43B5" w:rsidRPr="005B43B5" w:rsidRDefault="005B43B5" w:rsidP="005B43B5">
      <w:pPr>
        <w:ind w:left="560"/>
        <w:outlineLvl w:val="8"/>
        <w:rPr>
          <w:b/>
          <w:bCs/>
          <w:sz w:val="20"/>
          <w:szCs w:val="20"/>
        </w:rPr>
      </w:pPr>
      <w:r w:rsidRPr="005B43B5">
        <w:rPr>
          <w:b/>
          <w:bCs/>
          <w:sz w:val="20"/>
          <w:szCs w:val="20"/>
        </w:rPr>
        <w:t>ECONOMICS &amp; PUBLIC POLICY (25 ECTS)</w:t>
      </w:r>
    </w:p>
    <w:p w14:paraId="347FC834" w14:textId="77777777" w:rsidR="005B43B5" w:rsidRPr="005B43B5" w:rsidRDefault="005B43B5" w:rsidP="005B43B5">
      <w:pPr>
        <w:rPr>
          <w:b/>
          <w:sz w:val="20"/>
          <w:szCs w:val="20"/>
        </w:rPr>
      </w:pPr>
    </w:p>
    <w:p w14:paraId="25304C82" w14:textId="77777777" w:rsidR="005B43B5" w:rsidRPr="005B43B5" w:rsidRDefault="005B43B5" w:rsidP="005B43B5">
      <w:pPr>
        <w:ind w:left="560"/>
        <w:rPr>
          <w:sz w:val="20"/>
          <w:szCs w:val="20"/>
        </w:rPr>
      </w:pPr>
      <w:r w:rsidRPr="005B43B5">
        <w:rPr>
          <w:sz w:val="20"/>
          <w:szCs w:val="20"/>
        </w:rPr>
        <w:t>The following are the obligatory modules for the stream:</w:t>
      </w:r>
    </w:p>
    <w:p w14:paraId="48F3D3FE" w14:textId="77777777" w:rsidR="005B43B5" w:rsidRPr="005B43B5" w:rsidRDefault="005B43B5" w:rsidP="005B43B5">
      <w:pPr>
        <w:spacing w:before="8"/>
        <w:rPr>
          <w:sz w:val="20"/>
          <w:szCs w:val="20"/>
        </w:rPr>
      </w:pPr>
    </w:p>
    <w:tbl>
      <w:tblPr>
        <w:tblW w:w="0" w:type="auto"/>
        <w:tblInd w:w="518" w:type="dxa"/>
        <w:tblLayout w:type="fixed"/>
        <w:tblCellMar>
          <w:left w:w="0" w:type="dxa"/>
          <w:right w:w="0" w:type="dxa"/>
        </w:tblCellMar>
        <w:tblLook w:val="01E0" w:firstRow="1" w:lastRow="1" w:firstColumn="1" w:lastColumn="1" w:noHBand="0" w:noVBand="0"/>
      </w:tblPr>
      <w:tblGrid>
        <w:gridCol w:w="875"/>
        <w:gridCol w:w="3998"/>
        <w:gridCol w:w="1650"/>
        <w:gridCol w:w="1160"/>
      </w:tblGrid>
      <w:tr w:rsidR="005B43B5" w:rsidRPr="005B43B5" w14:paraId="7BCB360A" w14:textId="77777777" w:rsidTr="005B43B5">
        <w:trPr>
          <w:trHeight w:val="226"/>
        </w:trPr>
        <w:tc>
          <w:tcPr>
            <w:tcW w:w="875" w:type="dxa"/>
            <w:hideMark/>
          </w:tcPr>
          <w:p w14:paraId="4D189D07" w14:textId="77777777" w:rsidR="005B43B5" w:rsidRPr="005B43B5" w:rsidRDefault="005B43B5" w:rsidP="005B43B5">
            <w:pPr>
              <w:spacing w:line="206" w:lineRule="exact"/>
              <w:ind w:left="50"/>
              <w:rPr>
                <w:i/>
                <w:sz w:val="20"/>
              </w:rPr>
            </w:pPr>
            <w:r w:rsidRPr="005B43B5">
              <w:rPr>
                <w:rFonts w:ascii="TimesNewRomanPS-BoldItalicMT"/>
                <w:b/>
                <w:i/>
              </w:rPr>
              <w:t>Code</w:t>
            </w:r>
          </w:p>
        </w:tc>
        <w:tc>
          <w:tcPr>
            <w:tcW w:w="3998" w:type="dxa"/>
            <w:hideMark/>
          </w:tcPr>
          <w:p w14:paraId="444CE2A5" w14:textId="77777777" w:rsidR="005B43B5" w:rsidRPr="005B43B5" w:rsidRDefault="005B43B5" w:rsidP="005B43B5">
            <w:pPr>
              <w:spacing w:line="206" w:lineRule="exact"/>
              <w:ind w:left="50"/>
              <w:rPr>
                <w:i/>
                <w:sz w:val="20"/>
              </w:rPr>
            </w:pPr>
            <w:r w:rsidRPr="005B43B5">
              <w:rPr>
                <w:rFonts w:ascii="TimesNewRomanPS-BoldItalicMT"/>
                <w:b/>
                <w:i/>
              </w:rPr>
              <w:t xml:space="preserve">  Module</w:t>
            </w:r>
          </w:p>
        </w:tc>
        <w:tc>
          <w:tcPr>
            <w:tcW w:w="1650" w:type="dxa"/>
            <w:hideMark/>
          </w:tcPr>
          <w:p w14:paraId="549FAA42" w14:textId="77777777" w:rsidR="005B43B5" w:rsidRPr="005B43B5" w:rsidRDefault="005B43B5" w:rsidP="005B43B5">
            <w:pPr>
              <w:spacing w:line="206" w:lineRule="exact"/>
              <w:ind w:left="50"/>
              <w:rPr>
                <w:i/>
                <w:sz w:val="20"/>
              </w:rPr>
            </w:pPr>
            <w:r w:rsidRPr="005B43B5">
              <w:rPr>
                <w:rFonts w:ascii="TimesNewRomanPS-BoldItalicMT"/>
                <w:b/>
                <w:i/>
              </w:rPr>
              <w:t xml:space="preserve">                 ECTS</w:t>
            </w:r>
          </w:p>
        </w:tc>
        <w:tc>
          <w:tcPr>
            <w:tcW w:w="1160" w:type="dxa"/>
            <w:hideMark/>
          </w:tcPr>
          <w:p w14:paraId="0C538969" w14:textId="77777777" w:rsidR="005B43B5" w:rsidRPr="005B43B5" w:rsidRDefault="005B43B5" w:rsidP="005B43B5">
            <w:pPr>
              <w:spacing w:line="206" w:lineRule="exact"/>
              <w:ind w:left="195"/>
              <w:rPr>
                <w:i/>
                <w:sz w:val="20"/>
              </w:rPr>
            </w:pPr>
            <w:r w:rsidRPr="005B43B5">
              <w:rPr>
                <w:rFonts w:ascii="TimesNewRomanPS-BoldItalicMT"/>
                <w:b/>
                <w:i/>
              </w:rPr>
              <w:t>Semester</w:t>
            </w:r>
          </w:p>
        </w:tc>
      </w:tr>
      <w:tr w:rsidR="005B43B5" w:rsidRPr="005B43B5" w14:paraId="3915B7A1" w14:textId="77777777" w:rsidTr="005B43B5">
        <w:trPr>
          <w:trHeight w:val="230"/>
        </w:trPr>
        <w:tc>
          <w:tcPr>
            <w:tcW w:w="875" w:type="dxa"/>
            <w:hideMark/>
          </w:tcPr>
          <w:p w14:paraId="3DE526FA" w14:textId="77777777" w:rsidR="005B43B5" w:rsidRPr="005B43B5" w:rsidRDefault="005B43B5" w:rsidP="005B43B5">
            <w:pPr>
              <w:spacing w:line="210" w:lineRule="exact"/>
              <w:ind w:left="50"/>
              <w:rPr>
                <w:sz w:val="20"/>
              </w:rPr>
            </w:pPr>
            <w:r w:rsidRPr="005B43B5">
              <w:rPr>
                <w:sz w:val="20"/>
              </w:rPr>
              <w:t>EC3101</w:t>
            </w:r>
          </w:p>
        </w:tc>
        <w:tc>
          <w:tcPr>
            <w:tcW w:w="3998" w:type="dxa"/>
            <w:hideMark/>
          </w:tcPr>
          <w:p w14:paraId="1B151CB7" w14:textId="77777777" w:rsidR="005B43B5" w:rsidRPr="005B43B5" w:rsidRDefault="005B43B5" w:rsidP="005B43B5">
            <w:pPr>
              <w:spacing w:line="210" w:lineRule="exact"/>
              <w:ind w:left="170"/>
              <w:rPr>
                <w:sz w:val="20"/>
              </w:rPr>
            </w:pPr>
            <w:r w:rsidRPr="005B43B5">
              <w:rPr>
                <w:sz w:val="20"/>
              </w:rPr>
              <w:t>Microeconomics and Public Policy</w:t>
            </w:r>
          </w:p>
        </w:tc>
        <w:tc>
          <w:tcPr>
            <w:tcW w:w="1650" w:type="dxa"/>
            <w:hideMark/>
          </w:tcPr>
          <w:p w14:paraId="13FB4E6F" w14:textId="77777777" w:rsidR="005B43B5" w:rsidRPr="005B43B5" w:rsidRDefault="005B43B5" w:rsidP="005B43B5">
            <w:pPr>
              <w:spacing w:line="210" w:lineRule="exact"/>
              <w:ind w:left="989"/>
              <w:rPr>
                <w:sz w:val="20"/>
              </w:rPr>
            </w:pPr>
            <w:r w:rsidRPr="005B43B5">
              <w:rPr>
                <w:sz w:val="20"/>
              </w:rPr>
              <w:t>5</w:t>
            </w:r>
          </w:p>
        </w:tc>
        <w:tc>
          <w:tcPr>
            <w:tcW w:w="1160" w:type="dxa"/>
            <w:hideMark/>
          </w:tcPr>
          <w:p w14:paraId="2AFCA369" w14:textId="77777777" w:rsidR="005B43B5" w:rsidRPr="005B43B5" w:rsidRDefault="005B43B5" w:rsidP="005B43B5">
            <w:pPr>
              <w:spacing w:line="210" w:lineRule="exact"/>
              <w:ind w:left="195"/>
              <w:rPr>
                <w:sz w:val="20"/>
              </w:rPr>
            </w:pPr>
            <w:r w:rsidRPr="005B43B5">
              <w:rPr>
                <w:sz w:val="20"/>
              </w:rPr>
              <w:t>Semester I</w:t>
            </w:r>
          </w:p>
        </w:tc>
      </w:tr>
      <w:tr w:rsidR="005B43B5" w:rsidRPr="005B43B5" w14:paraId="6E834DF7" w14:textId="77777777" w:rsidTr="005B43B5">
        <w:trPr>
          <w:trHeight w:val="225"/>
        </w:trPr>
        <w:tc>
          <w:tcPr>
            <w:tcW w:w="875" w:type="dxa"/>
            <w:hideMark/>
          </w:tcPr>
          <w:p w14:paraId="11327614" w14:textId="77777777" w:rsidR="005B43B5" w:rsidRPr="005B43B5" w:rsidRDefault="005B43B5" w:rsidP="005B43B5">
            <w:pPr>
              <w:spacing w:line="206" w:lineRule="exact"/>
              <w:ind w:left="50"/>
              <w:rPr>
                <w:sz w:val="20"/>
              </w:rPr>
            </w:pPr>
            <w:r w:rsidRPr="005B43B5">
              <w:rPr>
                <w:sz w:val="20"/>
              </w:rPr>
              <w:t>EC3102</w:t>
            </w:r>
          </w:p>
        </w:tc>
        <w:tc>
          <w:tcPr>
            <w:tcW w:w="3998" w:type="dxa"/>
            <w:hideMark/>
          </w:tcPr>
          <w:p w14:paraId="57E8A7E5" w14:textId="77777777" w:rsidR="005B43B5" w:rsidRPr="005B43B5" w:rsidRDefault="005B43B5" w:rsidP="005B43B5">
            <w:pPr>
              <w:spacing w:line="206" w:lineRule="exact"/>
              <w:ind w:left="170"/>
              <w:rPr>
                <w:sz w:val="20"/>
              </w:rPr>
            </w:pPr>
            <w:r w:rsidRPr="005B43B5">
              <w:rPr>
                <w:sz w:val="20"/>
              </w:rPr>
              <w:t>Macroeconomics and Public Policy</w:t>
            </w:r>
          </w:p>
        </w:tc>
        <w:tc>
          <w:tcPr>
            <w:tcW w:w="1650" w:type="dxa"/>
            <w:hideMark/>
          </w:tcPr>
          <w:p w14:paraId="137DD2BD" w14:textId="77777777" w:rsidR="005B43B5" w:rsidRPr="005B43B5" w:rsidRDefault="005B43B5" w:rsidP="005B43B5">
            <w:pPr>
              <w:spacing w:line="206" w:lineRule="exact"/>
              <w:ind w:left="989"/>
              <w:rPr>
                <w:sz w:val="20"/>
              </w:rPr>
            </w:pPr>
            <w:r w:rsidRPr="005B43B5">
              <w:rPr>
                <w:sz w:val="20"/>
              </w:rPr>
              <w:t>5</w:t>
            </w:r>
          </w:p>
        </w:tc>
        <w:tc>
          <w:tcPr>
            <w:tcW w:w="1160" w:type="dxa"/>
            <w:hideMark/>
          </w:tcPr>
          <w:p w14:paraId="5D0A4844" w14:textId="77777777" w:rsidR="005B43B5" w:rsidRPr="005B43B5" w:rsidRDefault="005B43B5" w:rsidP="005B43B5">
            <w:pPr>
              <w:spacing w:line="206" w:lineRule="exact"/>
              <w:ind w:left="195"/>
              <w:rPr>
                <w:sz w:val="20"/>
              </w:rPr>
            </w:pPr>
            <w:r w:rsidRPr="005B43B5">
              <w:rPr>
                <w:sz w:val="20"/>
              </w:rPr>
              <w:t>Semester II</w:t>
            </w:r>
          </w:p>
        </w:tc>
      </w:tr>
    </w:tbl>
    <w:p w14:paraId="3E52E0D6" w14:textId="77777777" w:rsidR="005B43B5" w:rsidRPr="005B43B5" w:rsidRDefault="005B43B5" w:rsidP="005B43B5">
      <w:pPr>
        <w:rPr>
          <w:sz w:val="20"/>
          <w:szCs w:val="20"/>
        </w:rPr>
      </w:pPr>
    </w:p>
    <w:p w14:paraId="0C883EFF" w14:textId="77777777" w:rsidR="005B43B5" w:rsidRPr="005B43B5" w:rsidRDefault="005B43B5" w:rsidP="005B43B5">
      <w:pPr>
        <w:ind w:left="560"/>
        <w:rPr>
          <w:sz w:val="20"/>
          <w:szCs w:val="20"/>
        </w:rPr>
      </w:pPr>
      <w:r w:rsidRPr="005B43B5">
        <w:rPr>
          <w:sz w:val="20"/>
          <w:szCs w:val="20"/>
        </w:rPr>
        <w:t>Additional Economics modules in the stream may be taken from the following list of options on offer:</w:t>
      </w:r>
    </w:p>
    <w:p w14:paraId="61E57A87" w14:textId="77777777" w:rsidR="005B43B5" w:rsidRPr="005B43B5" w:rsidRDefault="005B43B5" w:rsidP="005B43B5">
      <w:pPr>
        <w:spacing w:before="8"/>
        <w:rPr>
          <w:sz w:val="20"/>
          <w:szCs w:val="20"/>
        </w:rPr>
      </w:pPr>
    </w:p>
    <w:tbl>
      <w:tblPr>
        <w:tblW w:w="0" w:type="auto"/>
        <w:tblInd w:w="518" w:type="dxa"/>
        <w:tblLayout w:type="fixed"/>
        <w:tblCellMar>
          <w:left w:w="0" w:type="dxa"/>
          <w:right w:w="0" w:type="dxa"/>
        </w:tblCellMar>
        <w:tblLook w:val="01E0" w:firstRow="1" w:lastRow="1" w:firstColumn="1" w:lastColumn="1" w:noHBand="0" w:noVBand="0"/>
      </w:tblPr>
      <w:tblGrid>
        <w:gridCol w:w="875"/>
        <w:gridCol w:w="4534"/>
        <w:gridCol w:w="1114"/>
        <w:gridCol w:w="1160"/>
      </w:tblGrid>
      <w:tr w:rsidR="005B43B5" w:rsidRPr="005B43B5" w14:paraId="5D565FD9" w14:textId="77777777" w:rsidTr="005B43B5">
        <w:trPr>
          <w:trHeight w:val="225"/>
        </w:trPr>
        <w:tc>
          <w:tcPr>
            <w:tcW w:w="875" w:type="dxa"/>
            <w:hideMark/>
          </w:tcPr>
          <w:p w14:paraId="3B9A683B" w14:textId="77777777" w:rsidR="005B43B5" w:rsidRPr="005B43B5" w:rsidRDefault="005B43B5" w:rsidP="005B43B5">
            <w:pPr>
              <w:spacing w:line="206" w:lineRule="exact"/>
              <w:ind w:left="50"/>
              <w:rPr>
                <w:rFonts w:ascii="TimesNewRomanPS-BoldItalicMT"/>
                <w:b/>
                <w:i/>
              </w:rPr>
            </w:pPr>
            <w:r w:rsidRPr="005B43B5">
              <w:rPr>
                <w:rFonts w:ascii="TimesNewRomanPS-BoldItalicMT"/>
                <w:b/>
                <w:i/>
              </w:rPr>
              <w:t>Code</w:t>
            </w:r>
          </w:p>
        </w:tc>
        <w:tc>
          <w:tcPr>
            <w:tcW w:w="4534" w:type="dxa"/>
            <w:hideMark/>
          </w:tcPr>
          <w:p w14:paraId="2D9D7B72" w14:textId="77777777" w:rsidR="005B43B5" w:rsidRPr="005B43B5" w:rsidRDefault="005B43B5" w:rsidP="005B43B5">
            <w:pPr>
              <w:spacing w:line="206" w:lineRule="exact"/>
              <w:ind w:left="170"/>
              <w:rPr>
                <w:rFonts w:ascii="TimesNewRomanPS-BoldItalicMT"/>
                <w:b/>
                <w:i/>
              </w:rPr>
            </w:pPr>
            <w:r w:rsidRPr="005B43B5">
              <w:rPr>
                <w:rFonts w:ascii="TimesNewRomanPS-BoldItalicMT"/>
                <w:b/>
                <w:i/>
              </w:rPr>
              <w:t>Module</w:t>
            </w:r>
          </w:p>
        </w:tc>
        <w:tc>
          <w:tcPr>
            <w:tcW w:w="1114" w:type="dxa"/>
            <w:hideMark/>
          </w:tcPr>
          <w:p w14:paraId="0D95A05B" w14:textId="77777777" w:rsidR="005B43B5" w:rsidRPr="005B43B5" w:rsidRDefault="005B43B5" w:rsidP="005B43B5">
            <w:pPr>
              <w:spacing w:line="206" w:lineRule="exact"/>
              <w:ind w:left="50"/>
              <w:rPr>
                <w:rFonts w:ascii="TimesNewRomanPS-BoldItalicMT"/>
                <w:b/>
                <w:i/>
              </w:rPr>
            </w:pPr>
            <w:r w:rsidRPr="005B43B5">
              <w:rPr>
                <w:rFonts w:ascii="TimesNewRomanPS-BoldItalicMT"/>
                <w:b/>
                <w:i/>
              </w:rPr>
              <w:t xml:space="preserve">       ECTS</w:t>
            </w:r>
          </w:p>
        </w:tc>
        <w:tc>
          <w:tcPr>
            <w:tcW w:w="1160" w:type="dxa"/>
            <w:hideMark/>
          </w:tcPr>
          <w:p w14:paraId="403571AA" w14:textId="77777777" w:rsidR="005B43B5" w:rsidRPr="005B43B5" w:rsidRDefault="005B43B5" w:rsidP="005B43B5">
            <w:pPr>
              <w:spacing w:line="206" w:lineRule="exact"/>
              <w:ind w:left="50"/>
              <w:rPr>
                <w:rFonts w:ascii="TimesNewRomanPS-BoldItalicMT"/>
                <w:b/>
                <w:i/>
              </w:rPr>
            </w:pPr>
            <w:r w:rsidRPr="005B43B5">
              <w:rPr>
                <w:rFonts w:ascii="TimesNewRomanPS-BoldItalicMT"/>
                <w:b/>
                <w:i/>
              </w:rPr>
              <w:t xml:space="preserve">  Semester</w:t>
            </w:r>
          </w:p>
        </w:tc>
      </w:tr>
      <w:tr w:rsidR="005B43B5" w:rsidRPr="005B43B5" w14:paraId="62432195" w14:textId="77777777" w:rsidTr="005B43B5">
        <w:trPr>
          <w:trHeight w:val="230"/>
        </w:trPr>
        <w:tc>
          <w:tcPr>
            <w:tcW w:w="875" w:type="dxa"/>
            <w:hideMark/>
          </w:tcPr>
          <w:p w14:paraId="55A7E08C" w14:textId="77777777" w:rsidR="005B43B5" w:rsidRPr="005B43B5" w:rsidRDefault="005B43B5" w:rsidP="005B43B5">
            <w:pPr>
              <w:spacing w:line="210" w:lineRule="exact"/>
              <w:ind w:left="50"/>
              <w:rPr>
                <w:sz w:val="20"/>
              </w:rPr>
            </w:pPr>
            <w:r w:rsidRPr="005B43B5">
              <w:rPr>
                <w:sz w:val="20"/>
              </w:rPr>
              <w:t>EC3105</w:t>
            </w:r>
          </w:p>
        </w:tc>
        <w:tc>
          <w:tcPr>
            <w:tcW w:w="4534" w:type="dxa"/>
            <w:hideMark/>
          </w:tcPr>
          <w:p w14:paraId="245E3719" w14:textId="77777777" w:rsidR="005B43B5" w:rsidRPr="005B43B5" w:rsidRDefault="005B43B5" w:rsidP="005B43B5">
            <w:pPr>
              <w:spacing w:line="210" w:lineRule="exact"/>
              <w:ind w:left="170"/>
              <w:rPr>
                <w:sz w:val="20"/>
              </w:rPr>
            </w:pPr>
            <w:r w:rsidRPr="005B43B5">
              <w:rPr>
                <w:sz w:val="20"/>
              </w:rPr>
              <w:t>Econometrics</w:t>
            </w:r>
          </w:p>
        </w:tc>
        <w:tc>
          <w:tcPr>
            <w:tcW w:w="1114" w:type="dxa"/>
            <w:hideMark/>
          </w:tcPr>
          <w:p w14:paraId="4D74848F" w14:textId="77777777" w:rsidR="005B43B5" w:rsidRPr="005B43B5" w:rsidRDefault="005B43B5" w:rsidP="005B43B5">
            <w:pPr>
              <w:spacing w:line="210" w:lineRule="exact"/>
              <w:ind w:left="453"/>
              <w:rPr>
                <w:sz w:val="20"/>
              </w:rPr>
            </w:pPr>
            <w:r w:rsidRPr="005B43B5">
              <w:rPr>
                <w:sz w:val="20"/>
              </w:rPr>
              <w:t>5</w:t>
            </w:r>
          </w:p>
        </w:tc>
        <w:tc>
          <w:tcPr>
            <w:tcW w:w="1160" w:type="dxa"/>
            <w:hideMark/>
          </w:tcPr>
          <w:p w14:paraId="0A0E50EC" w14:textId="77777777" w:rsidR="005B43B5" w:rsidRPr="005B43B5" w:rsidRDefault="005B43B5" w:rsidP="005B43B5">
            <w:pPr>
              <w:spacing w:line="210" w:lineRule="exact"/>
              <w:ind w:left="195"/>
              <w:rPr>
                <w:sz w:val="20"/>
              </w:rPr>
            </w:pPr>
            <w:r w:rsidRPr="005B43B5">
              <w:rPr>
                <w:sz w:val="20"/>
              </w:rPr>
              <w:t>Semester I</w:t>
            </w:r>
          </w:p>
        </w:tc>
      </w:tr>
      <w:tr w:rsidR="005B43B5" w:rsidRPr="005B43B5" w14:paraId="5498AA87" w14:textId="77777777" w:rsidTr="005B43B5">
        <w:trPr>
          <w:trHeight w:val="230"/>
        </w:trPr>
        <w:tc>
          <w:tcPr>
            <w:tcW w:w="875" w:type="dxa"/>
            <w:hideMark/>
          </w:tcPr>
          <w:p w14:paraId="446C45A4" w14:textId="77777777" w:rsidR="005B43B5" w:rsidRPr="005B43B5" w:rsidRDefault="005B43B5" w:rsidP="005B43B5">
            <w:pPr>
              <w:spacing w:line="210" w:lineRule="exact"/>
              <w:ind w:left="50"/>
              <w:rPr>
                <w:sz w:val="20"/>
              </w:rPr>
            </w:pPr>
            <w:r w:rsidRPr="005B43B5">
              <w:rPr>
                <w:sz w:val="20"/>
              </w:rPr>
              <w:t>EC345</w:t>
            </w:r>
          </w:p>
        </w:tc>
        <w:tc>
          <w:tcPr>
            <w:tcW w:w="4534" w:type="dxa"/>
            <w:hideMark/>
          </w:tcPr>
          <w:p w14:paraId="08B88FBB" w14:textId="77777777" w:rsidR="005B43B5" w:rsidRPr="005B43B5" w:rsidRDefault="005B43B5" w:rsidP="005B43B5">
            <w:pPr>
              <w:spacing w:line="210" w:lineRule="exact"/>
              <w:ind w:left="170"/>
              <w:rPr>
                <w:sz w:val="20"/>
              </w:rPr>
            </w:pPr>
            <w:r w:rsidRPr="005B43B5">
              <w:rPr>
                <w:sz w:val="20"/>
              </w:rPr>
              <w:t>Health Economics</w:t>
            </w:r>
          </w:p>
        </w:tc>
        <w:tc>
          <w:tcPr>
            <w:tcW w:w="1114" w:type="dxa"/>
            <w:hideMark/>
          </w:tcPr>
          <w:p w14:paraId="2B6EA2AC" w14:textId="77777777" w:rsidR="005B43B5" w:rsidRPr="005B43B5" w:rsidRDefault="005B43B5" w:rsidP="005B43B5">
            <w:pPr>
              <w:spacing w:line="210" w:lineRule="exact"/>
              <w:ind w:left="453"/>
              <w:rPr>
                <w:sz w:val="20"/>
              </w:rPr>
            </w:pPr>
            <w:r w:rsidRPr="005B43B5">
              <w:rPr>
                <w:sz w:val="20"/>
              </w:rPr>
              <w:t>5</w:t>
            </w:r>
          </w:p>
        </w:tc>
        <w:tc>
          <w:tcPr>
            <w:tcW w:w="1160" w:type="dxa"/>
            <w:hideMark/>
          </w:tcPr>
          <w:p w14:paraId="4E635AA1" w14:textId="77777777" w:rsidR="005B43B5" w:rsidRPr="005B43B5" w:rsidRDefault="005B43B5" w:rsidP="005B43B5">
            <w:pPr>
              <w:spacing w:line="210" w:lineRule="exact"/>
              <w:ind w:left="195"/>
              <w:rPr>
                <w:sz w:val="20"/>
              </w:rPr>
            </w:pPr>
            <w:r w:rsidRPr="005B43B5">
              <w:rPr>
                <w:sz w:val="20"/>
              </w:rPr>
              <w:t>Semester I</w:t>
            </w:r>
          </w:p>
        </w:tc>
      </w:tr>
      <w:tr w:rsidR="005B43B5" w:rsidRPr="005B43B5" w14:paraId="670952E7" w14:textId="77777777" w:rsidTr="005B43B5">
        <w:trPr>
          <w:trHeight w:val="230"/>
        </w:trPr>
        <w:tc>
          <w:tcPr>
            <w:tcW w:w="875" w:type="dxa"/>
            <w:hideMark/>
          </w:tcPr>
          <w:p w14:paraId="7FD2E74A" w14:textId="77777777" w:rsidR="005B43B5" w:rsidRPr="005B43B5" w:rsidRDefault="005B43B5" w:rsidP="005B43B5">
            <w:pPr>
              <w:spacing w:line="210" w:lineRule="exact"/>
              <w:ind w:left="50"/>
              <w:rPr>
                <w:sz w:val="20"/>
              </w:rPr>
            </w:pPr>
            <w:r w:rsidRPr="005B43B5">
              <w:rPr>
                <w:sz w:val="20"/>
              </w:rPr>
              <w:t>EC369</w:t>
            </w:r>
          </w:p>
        </w:tc>
        <w:tc>
          <w:tcPr>
            <w:tcW w:w="4534" w:type="dxa"/>
            <w:hideMark/>
          </w:tcPr>
          <w:p w14:paraId="58FFF173" w14:textId="77777777" w:rsidR="005B43B5" w:rsidRPr="005B43B5" w:rsidRDefault="005B43B5" w:rsidP="005B43B5">
            <w:pPr>
              <w:spacing w:line="210" w:lineRule="exact"/>
              <w:ind w:left="170"/>
              <w:rPr>
                <w:sz w:val="20"/>
              </w:rPr>
            </w:pPr>
            <w:r w:rsidRPr="005B43B5">
              <w:rPr>
                <w:sz w:val="20"/>
              </w:rPr>
              <w:t>Money and Banking</w:t>
            </w:r>
          </w:p>
        </w:tc>
        <w:tc>
          <w:tcPr>
            <w:tcW w:w="1114" w:type="dxa"/>
            <w:hideMark/>
          </w:tcPr>
          <w:p w14:paraId="6DDEB472" w14:textId="77777777" w:rsidR="005B43B5" w:rsidRPr="005B43B5" w:rsidRDefault="005B43B5" w:rsidP="005B43B5">
            <w:pPr>
              <w:spacing w:line="210" w:lineRule="exact"/>
              <w:ind w:left="453"/>
              <w:rPr>
                <w:sz w:val="20"/>
              </w:rPr>
            </w:pPr>
            <w:r w:rsidRPr="005B43B5">
              <w:rPr>
                <w:sz w:val="20"/>
              </w:rPr>
              <w:t>5</w:t>
            </w:r>
          </w:p>
        </w:tc>
        <w:tc>
          <w:tcPr>
            <w:tcW w:w="1160" w:type="dxa"/>
            <w:hideMark/>
          </w:tcPr>
          <w:p w14:paraId="13BD7A4B" w14:textId="77777777" w:rsidR="005B43B5" w:rsidRPr="005B43B5" w:rsidRDefault="005B43B5" w:rsidP="005B43B5">
            <w:pPr>
              <w:spacing w:line="210" w:lineRule="exact"/>
              <w:ind w:left="195"/>
              <w:rPr>
                <w:sz w:val="20"/>
              </w:rPr>
            </w:pPr>
            <w:r w:rsidRPr="005B43B5">
              <w:rPr>
                <w:sz w:val="20"/>
              </w:rPr>
              <w:t>Semester I</w:t>
            </w:r>
          </w:p>
        </w:tc>
      </w:tr>
      <w:tr w:rsidR="005B43B5" w:rsidRPr="005B43B5" w14:paraId="653B8AF3" w14:textId="77777777" w:rsidTr="005B43B5">
        <w:trPr>
          <w:trHeight w:val="230"/>
        </w:trPr>
        <w:tc>
          <w:tcPr>
            <w:tcW w:w="875" w:type="dxa"/>
            <w:hideMark/>
          </w:tcPr>
          <w:p w14:paraId="6BBE68F1" w14:textId="77777777" w:rsidR="005B43B5" w:rsidRPr="005B43B5" w:rsidRDefault="005B43B5" w:rsidP="005B43B5">
            <w:pPr>
              <w:spacing w:line="210" w:lineRule="exact"/>
              <w:ind w:left="50"/>
              <w:rPr>
                <w:sz w:val="20"/>
              </w:rPr>
            </w:pPr>
            <w:r w:rsidRPr="005B43B5">
              <w:rPr>
                <w:sz w:val="20"/>
              </w:rPr>
              <w:t>EC388</w:t>
            </w:r>
          </w:p>
        </w:tc>
        <w:tc>
          <w:tcPr>
            <w:tcW w:w="4534" w:type="dxa"/>
            <w:hideMark/>
          </w:tcPr>
          <w:p w14:paraId="02CCDD84" w14:textId="77777777" w:rsidR="005B43B5" w:rsidRPr="005B43B5" w:rsidRDefault="005B43B5" w:rsidP="005B43B5">
            <w:pPr>
              <w:spacing w:line="210" w:lineRule="exact"/>
              <w:ind w:left="170"/>
              <w:rPr>
                <w:sz w:val="20"/>
              </w:rPr>
            </w:pPr>
            <w:r w:rsidRPr="005B43B5">
              <w:rPr>
                <w:sz w:val="20"/>
              </w:rPr>
              <w:t>Environmental and Natural Resource Economics</w:t>
            </w:r>
          </w:p>
        </w:tc>
        <w:tc>
          <w:tcPr>
            <w:tcW w:w="1114" w:type="dxa"/>
            <w:hideMark/>
          </w:tcPr>
          <w:p w14:paraId="085ABD17" w14:textId="77777777" w:rsidR="005B43B5" w:rsidRPr="005B43B5" w:rsidRDefault="005B43B5" w:rsidP="005B43B5">
            <w:pPr>
              <w:spacing w:line="210" w:lineRule="exact"/>
              <w:ind w:left="453"/>
              <w:rPr>
                <w:sz w:val="20"/>
              </w:rPr>
            </w:pPr>
            <w:r w:rsidRPr="005B43B5">
              <w:rPr>
                <w:sz w:val="20"/>
              </w:rPr>
              <w:t>5</w:t>
            </w:r>
          </w:p>
        </w:tc>
        <w:tc>
          <w:tcPr>
            <w:tcW w:w="1160" w:type="dxa"/>
            <w:hideMark/>
          </w:tcPr>
          <w:p w14:paraId="1C14CE50" w14:textId="77777777" w:rsidR="005B43B5" w:rsidRPr="005B43B5" w:rsidRDefault="005B43B5" w:rsidP="005B43B5">
            <w:pPr>
              <w:spacing w:line="210" w:lineRule="exact"/>
              <w:ind w:left="195"/>
              <w:rPr>
                <w:sz w:val="20"/>
              </w:rPr>
            </w:pPr>
            <w:r w:rsidRPr="005B43B5">
              <w:rPr>
                <w:sz w:val="20"/>
              </w:rPr>
              <w:t>Semester I</w:t>
            </w:r>
          </w:p>
        </w:tc>
      </w:tr>
      <w:tr w:rsidR="005B43B5" w:rsidRPr="005B43B5" w14:paraId="6DC370B2" w14:textId="77777777" w:rsidTr="005B43B5">
        <w:trPr>
          <w:trHeight w:val="230"/>
        </w:trPr>
        <w:tc>
          <w:tcPr>
            <w:tcW w:w="875" w:type="dxa"/>
            <w:hideMark/>
          </w:tcPr>
          <w:p w14:paraId="384E6A33" w14:textId="77777777" w:rsidR="005B43B5" w:rsidRPr="005B43B5" w:rsidRDefault="005B43B5" w:rsidP="005B43B5">
            <w:pPr>
              <w:spacing w:line="210" w:lineRule="exact"/>
              <w:ind w:left="50"/>
              <w:rPr>
                <w:sz w:val="20"/>
              </w:rPr>
            </w:pPr>
            <w:r w:rsidRPr="005B43B5">
              <w:rPr>
                <w:sz w:val="20"/>
              </w:rPr>
              <w:t>EC3100</w:t>
            </w:r>
          </w:p>
        </w:tc>
        <w:tc>
          <w:tcPr>
            <w:tcW w:w="4534" w:type="dxa"/>
            <w:hideMark/>
          </w:tcPr>
          <w:p w14:paraId="334D077C" w14:textId="77777777" w:rsidR="005B43B5" w:rsidRPr="005B43B5" w:rsidRDefault="005B43B5" w:rsidP="005B43B5">
            <w:pPr>
              <w:spacing w:line="210" w:lineRule="exact"/>
              <w:ind w:left="170"/>
              <w:rPr>
                <w:sz w:val="20"/>
              </w:rPr>
            </w:pPr>
            <w:r w:rsidRPr="005B43B5">
              <w:rPr>
                <w:sz w:val="20"/>
              </w:rPr>
              <w:t>Economics and Philosophy</w:t>
            </w:r>
          </w:p>
        </w:tc>
        <w:tc>
          <w:tcPr>
            <w:tcW w:w="1114" w:type="dxa"/>
            <w:hideMark/>
          </w:tcPr>
          <w:p w14:paraId="2D24FB89" w14:textId="77777777" w:rsidR="005B43B5" w:rsidRPr="005B43B5" w:rsidRDefault="005B43B5" w:rsidP="005B43B5">
            <w:pPr>
              <w:spacing w:line="210" w:lineRule="exact"/>
              <w:ind w:left="453"/>
              <w:rPr>
                <w:sz w:val="20"/>
              </w:rPr>
            </w:pPr>
            <w:r w:rsidRPr="005B43B5">
              <w:rPr>
                <w:sz w:val="20"/>
              </w:rPr>
              <w:t>5</w:t>
            </w:r>
          </w:p>
        </w:tc>
        <w:tc>
          <w:tcPr>
            <w:tcW w:w="1160" w:type="dxa"/>
            <w:hideMark/>
          </w:tcPr>
          <w:p w14:paraId="7ED2884A" w14:textId="77777777" w:rsidR="005B43B5" w:rsidRPr="005B43B5" w:rsidRDefault="005B43B5" w:rsidP="005B43B5">
            <w:pPr>
              <w:spacing w:line="210" w:lineRule="exact"/>
              <w:ind w:left="195"/>
              <w:rPr>
                <w:sz w:val="20"/>
              </w:rPr>
            </w:pPr>
            <w:r w:rsidRPr="005B43B5">
              <w:rPr>
                <w:sz w:val="20"/>
              </w:rPr>
              <w:t>Semester II</w:t>
            </w:r>
          </w:p>
        </w:tc>
      </w:tr>
      <w:tr w:rsidR="005B43B5" w:rsidRPr="005B43B5" w14:paraId="541670B0" w14:textId="77777777" w:rsidTr="005B43B5">
        <w:trPr>
          <w:trHeight w:val="230"/>
        </w:trPr>
        <w:tc>
          <w:tcPr>
            <w:tcW w:w="875" w:type="dxa"/>
            <w:hideMark/>
          </w:tcPr>
          <w:p w14:paraId="4C635DF5" w14:textId="77777777" w:rsidR="005B43B5" w:rsidRPr="005B43B5" w:rsidRDefault="005B43B5" w:rsidP="005B43B5">
            <w:pPr>
              <w:spacing w:line="210" w:lineRule="exact"/>
              <w:ind w:left="50"/>
              <w:rPr>
                <w:sz w:val="20"/>
              </w:rPr>
            </w:pPr>
            <w:r w:rsidRPr="005B43B5">
              <w:rPr>
                <w:sz w:val="20"/>
              </w:rPr>
              <w:t>EC3106</w:t>
            </w:r>
          </w:p>
        </w:tc>
        <w:tc>
          <w:tcPr>
            <w:tcW w:w="4534" w:type="dxa"/>
            <w:hideMark/>
          </w:tcPr>
          <w:p w14:paraId="1B186130" w14:textId="77777777" w:rsidR="005B43B5" w:rsidRPr="005B43B5" w:rsidRDefault="005B43B5" w:rsidP="005B43B5">
            <w:pPr>
              <w:spacing w:line="210" w:lineRule="exact"/>
              <w:ind w:left="170"/>
              <w:rPr>
                <w:sz w:val="20"/>
              </w:rPr>
            </w:pPr>
            <w:r w:rsidRPr="005B43B5">
              <w:rPr>
                <w:sz w:val="20"/>
              </w:rPr>
              <w:t>Behavioral Finance</w:t>
            </w:r>
          </w:p>
        </w:tc>
        <w:tc>
          <w:tcPr>
            <w:tcW w:w="1114" w:type="dxa"/>
            <w:hideMark/>
          </w:tcPr>
          <w:p w14:paraId="11553878" w14:textId="77777777" w:rsidR="005B43B5" w:rsidRPr="005B43B5" w:rsidRDefault="005B43B5" w:rsidP="005B43B5">
            <w:pPr>
              <w:spacing w:line="210" w:lineRule="exact"/>
              <w:ind w:left="453"/>
              <w:rPr>
                <w:sz w:val="20"/>
              </w:rPr>
            </w:pPr>
            <w:r w:rsidRPr="005B43B5">
              <w:rPr>
                <w:sz w:val="20"/>
              </w:rPr>
              <w:t>5</w:t>
            </w:r>
          </w:p>
        </w:tc>
        <w:tc>
          <w:tcPr>
            <w:tcW w:w="1160" w:type="dxa"/>
            <w:hideMark/>
          </w:tcPr>
          <w:p w14:paraId="0D6418C2" w14:textId="77777777" w:rsidR="005B43B5" w:rsidRPr="005B43B5" w:rsidRDefault="005B43B5" w:rsidP="005B43B5">
            <w:pPr>
              <w:spacing w:line="210" w:lineRule="exact"/>
              <w:ind w:left="195"/>
              <w:rPr>
                <w:sz w:val="20"/>
              </w:rPr>
            </w:pPr>
            <w:r w:rsidRPr="005B43B5">
              <w:rPr>
                <w:sz w:val="20"/>
              </w:rPr>
              <w:t>Semester II</w:t>
            </w:r>
          </w:p>
        </w:tc>
      </w:tr>
      <w:tr w:rsidR="005B43B5" w:rsidRPr="005B43B5" w14:paraId="3BD45D54" w14:textId="77777777" w:rsidTr="005B43B5">
        <w:trPr>
          <w:trHeight w:val="230"/>
        </w:trPr>
        <w:tc>
          <w:tcPr>
            <w:tcW w:w="875" w:type="dxa"/>
            <w:hideMark/>
          </w:tcPr>
          <w:p w14:paraId="7BEE0233" w14:textId="77777777" w:rsidR="005B43B5" w:rsidRPr="005B43B5" w:rsidRDefault="005B43B5" w:rsidP="005B43B5">
            <w:pPr>
              <w:spacing w:line="210" w:lineRule="exact"/>
              <w:ind w:left="50"/>
              <w:rPr>
                <w:sz w:val="20"/>
              </w:rPr>
            </w:pPr>
            <w:r w:rsidRPr="005B43B5">
              <w:rPr>
                <w:sz w:val="20"/>
              </w:rPr>
              <w:t>EC357</w:t>
            </w:r>
          </w:p>
        </w:tc>
        <w:tc>
          <w:tcPr>
            <w:tcW w:w="4534" w:type="dxa"/>
            <w:hideMark/>
          </w:tcPr>
          <w:p w14:paraId="74D75ECD" w14:textId="77777777" w:rsidR="005B43B5" w:rsidRPr="005B43B5" w:rsidRDefault="005B43B5" w:rsidP="005B43B5">
            <w:pPr>
              <w:spacing w:line="210" w:lineRule="exact"/>
              <w:ind w:left="170"/>
              <w:rPr>
                <w:sz w:val="20"/>
              </w:rPr>
            </w:pPr>
            <w:r w:rsidRPr="005B43B5">
              <w:rPr>
                <w:sz w:val="20"/>
              </w:rPr>
              <w:t>Development Economics</w:t>
            </w:r>
          </w:p>
        </w:tc>
        <w:tc>
          <w:tcPr>
            <w:tcW w:w="1114" w:type="dxa"/>
            <w:hideMark/>
          </w:tcPr>
          <w:p w14:paraId="055CDD7B" w14:textId="77777777" w:rsidR="005B43B5" w:rsidRPr="005B43B5" w:rsidRDefault="005B43B5" w:rsidP="005B43B5">
            <w:pPr>
              <w:spacing w:line="210" w:lineRule="exact"/>
              <w:ind w:left="453"/>
              <w:rPr>
                <w:sz w:val="20"/>
              </w:rPr>
            </w:pPr>
            <w:r w:rsidRPr="005B43B5">
              <w:rPr>
                <w:sz w:val="20"/>
              </w:rPr>
              <w:t>5</w:t>
            </w:r>
          </w:p>
        </w:tc>
        <w:tc>
          <w:tcPr>
            <w:tcW w:w="1160" w:type="dxa"/>
            <w:hideMark/>
          </w:tcPr>
          <w:p w14:paraId="56A966AA" w14:textId="77777777" w:rsidR="005B43B5" w:rsidRPr="005B43B5" w:rsidRDefault="005B43B5" w:rsidP="005B43B5">
            <w:pPr>
              <w:spacing w:line="210" w:lineRule="exact"/>
              <w:ind w:left="195"/>
              <w:rPr>
                <w:sz w:val="20"/>
              </w:rPr>
            </w:pPr>
            <w:r w:rsidRPr="005B43B5">
              <w:rPr>
                <w:sz w:val="20"/>
              </w:rPr>
              <w:t>Semester II</w:t>
            </w:r>
          </w:p>
        </w:tc>
      </w:tr>
      <w:tr w:rsidR="005B43B5" w:rsidRPr="005B43B5" w14:paraId="48DFC5FB" w14:textId="77777777" w:rsidTr="005B43B5">
        <w:trPr>
          <w:trHeight w:val="230"/>
        </w:trPr>
        <w:tc>
          <w:tcPr>
            <w:tcW w:w="875" w:type="dxa"/>
            <w:hideMark/>
          </w:tcPr>
          <w:p w14:paraId="5D0D23A0" w14:textId="77777777" w:rsidR="005B43B5" w:rsidRPr="005B43B5" w:rsidRDefault="005B43B5" w:rsidP="005B43B5">
            <w:pPr>
              <w:spacing w:line="210" w:lineRule="exact"/>
              <w:ind w:left="50"/>
              <w:rPr>
                <w:sz w:val="20"/>
              </w:rPr>
            </w:pPr>
            <w:r w:rsidRPr="005B43B5">
              <w:rPr>
                <w:sz w:val="20"/>
              </w:rPr>
              <w:t>EC362</w:t>
            </w:r>
          </w:p>
        </w:tc>
        <w:tc>
          <w:tcPr>
            <w:tcW w:w="4534" w:type="dxa"/>
            <w:hideMark/>
          </w:tcPr>
          <w:p w14:paraId="5C1C8F3C" w14:textId="77777777" w:rsidR="005B43B5" w:rsidRPr="005B43B5" w:rsidRDefault="005B43B5" w:rsidP="005B43B5">
            <w:pPr>
              <w:spacing w:line="210" w:lineRule="exact"/>
              <w:ind w:left="170"/>
              <w:rPr>
                <w:sz w:val="20"/>
              </w:rPr>
            </w:pPr>
            <w:r w:rsidRPr="005B43B5">
              <w:rPr>
                <w:sz w:val="20"/>
              </w:rPr>
              <w:t>Economics of Financial Markets</w:t>
            </w:r>
          </w:p>
        </w:tc>
        <w:tc>
          <w:tcPr>
            <w:tcW w:w="1114" w:type="dxa"/>
            <w:hideMark/>
          </w:tcPr>
          <w:p w14:paraId="4EAFD008" w14:textId="77777777" w:rsidR="005B43B5" w:rsidRPr="005B43B5" w:rsidRDefault="005B43B5" w:rsidP="005B43B5">
            <w:pPr>
              <w:spacing w:line="210" w:lineRule="exact"/>
              <w:ind w:left="453"/>
              <w:rPr>
                <w:sz w:val="20"/>
              </w:rPr>
            </w:pPr>
            <w:r w:rsidRPr="005B43B5">
              <w:rPr>
                <w:sz w:val="20"/>
              </w:rPr>
              <w:t>5</w:t>
            </w:r>
          </w:p>
        </w:tc>
        <w:tc>
          <w:tcPr>
            <w:tcW w:w="1160" w:type="dxa"/>
            <w:hideMark/>
          </w:tcPr>
          <w:p w14:paraId="49CC9793" w14:textId="77777777" w:rsidR="005B43B5" w:rsidRPr="005B43B5" w:rsidRDefault="005B43B5" w:rsidP="005B43B5">
            <w:pPr>
              <w:spacing w:line="210" w:lineRule="exact"/>
              <w:ind w:left="195"/>
              <w:rPr>
                <w:sz w:val="20"/>
              </w:rPr>
            </w:pPr>
            <w:r w:rsidRPr="005B43B5">
              <w:rPr>
                <w:sz w:val="20"/>
              </w:rPr>
              <w:t>Semester II</w:t>
            </w:r>
          </w:p>
        </w:tc>
      </w:tr>
      <w:tr w:rsidR="005B43B5" w:rsidRPr="005B43B5" w14:paraId="16CCBC3E" w14:textId="77777777" w:rsidTr="005B43B5">
        <w:trPr>
          <w:trHeight w:val="230"/>
        </w:trPr>
        <w:tc>
          <w:tcPr>
            <w:tcW w:w="875" w:type="dxa"/>
            <w:hideMark/>
          </w:tcPr>
          <w:p w14:paraId="4BBB1762" w14:textId="77777777" w:rsidR="005B43B5" w:rsidRPr="005B43B5" w:rsidRDefault="005B43B5" w:rsidP="005B43B5">
            <w:pPr>
              <w:spacing w:line="210" w:lineRule="exact"/>
              <w:ind w:left="50"/>
              <w:rPr>
                <w:sz w:val="20"/>
              </w:rPr>
            </w:pPr>
            <w:r w:rsidRPr="005B43B5">
              <w:rPr>
                <w:sz w:val="20"/>
              </w:rPr>
              <w:t>EC386</w:t>
            </w:r>
          </w:p>
        </w:tc>
        <w:tc>
          <w:tcPr>
            <w:tcW w:w="4534" w:type="dxa"/>
            <w:hideMark/>
          </w:tcPr>
          <w:p w14:paraId="637CE556" w14:textId="77777777" w:rsidR="005B43B5" w:rsidRPr="005B43B5" w:rsidRDefault="005B43B5" w:rsidP="005B43B5">
            <w:pPr>
              <w:spacing w:line="210" w:lineRule="exact"/>
              <w:ind w:left="170"/>
              <w:rPr>
                <w:sz w:val="20"/>
              </w:rPr>
            </w:pPr>
            <w:r w:rsidRPr="005B43B5">
              <w:rPr>
                <w:sz w:val="20"/>
              </w:rPr>
              <w:t>Public Economics</w:t>
            </w:r>
          </w:p>
        </w:tc>
        <w:tc>
          <w:tcPr>
            <w:tcW w:w="1114" w:type="dxa"/>
            <w:hideMark/>
          </w:tcPr>
          <w:p w14:paraId="4977132C" w14:textId="77777777" w:rsidR="005B43B5" w:rsidRPr="005B43B5" w:rsidRDefault="005B43B5" w:rsidP="005B43B5">
            <w:pPr>
              <w:spacing w:line="210" w:lineRule="exact"/>
              <w:ind w:left="453"/>
              <w:rPr>
                <w:sz w:val="20"/>
              </w:rPr>
            </w:pPr>
            <w:r w:rsidRPr="005B43B5">
              <w:rPr>
                <w:sz w:val="20"/>
              </w:rPr>
              <w:t>5</w:t>
            </w:r>
          </w:p>
        </w:tc>
        <w:tc>
          <w:tcPr>
            <w:tcW w:w="1160" w:type="dxa"/>
            <w:hideMark/>
          </w:tcPr>
          <w:p w14:paraId="78274D48" w14:textId="77777777" w:rsidR="005B43B5" w:rsidRPr="005B43B5" w:rsidRDefault="005B43B5" w:rsidP="005B43B5">
            <w:pPr>
              <w:spacing w:line="210" w:lineRule="exact"/>
              <w:ind w:left="195"/>
              <w:rPr>
                <w:sz w:val="20"/>
              </w:rPr>
            </w:pPr>
            <w:r w:rsidRPr="005B43B5">
              <w:rPr>
                <w:sz w:val="20"/>
              </w:rPr>
              <w:t>Semester II</w:t>
            </w:r>
          </w:p>
        </w:tc>
      </w:tr>
      <w:tr w:rsidR="005B43B5" w:rsidRPr="005B43B5" w14:paraId="1EF98D11" w14:textId="77777777" w:rsidTr="005B43B5">
        <w:trPr>
          <w:trHeight w:val="225"/>
        </w:trPr>
        <w:tc>
          <w:tcPr>
            <w:tcW w:w="875" w:type="dxa"/>
            <w:hideMark/>
          </w:tcPr>
          <w:p w14:paraId="475E5E61" w14:textId="77777777" w:rsidR="005B43B5" w:rsidRPr="005B43B5" w:rsidRDefault="005B43B5" w:rsidP="005B43B5">
            <w:pPr>
              <w:spacing w:line="206" w:lineRule="exact"/>
              <w:ind w:left="50"/>
              <w:rPr>
                <w:sz w:val="20"/>
              </w:rPr>
            </w:pPr>
            <w:r w:rsidRPr="005B43B5">
              <w:rPr>
                <w:sz w:val="20"/>
              </w:rPr>
              <w:t>EC429</w:t>
            </w:r>
          </w:p>
        </w:tc>
        <w:tc>
          <w:tcPr>
            <w:tcW w:w="4534" w:type="dxa"/>
            <w:hideMark/>
          </w:tcPr>
          <w:p w14:paraId="0A579080" w14:textId="77777777" w:rsidR="005B43B5" w:rsidRPr="005B43B5" w:rsidRDefault="005B43B5" w:rsidP="005B43B5">
            <w:pPr>
              <w:spacing w:line="206" w:lineRule="exact"/>
              <w:ind w:left="171"/>
              <w:rPr>
                <w:sz w:val="20"/>
              </w:rPr>
            </w:pPr>
            <w:r w:rsidRPr="005B43B5">
              <w:rPr>
                <w:sz w:val="20"/>
              </w:rPr>
              <w:t>Marine Economics</w:t>
            </w:r>
          </w:p>
        </w:tc>
        <w:tc>
          <w:tcPr>
            <w:tcW w:w="1114" w:type="dxa"/>
            <w:hideMark/>
          </w:tcPr>
          <w:p w14:paraId="5C4F2922" w14:textId="77777777" w:rsidR="005B43B5" w:rsidRPr="005B43B5" w:rsidRDefault="005B43B5" w:rsidP="005B43B5">
            <w:pPr>
              <w:spacing w:line="206" w:lineRule="exact"/>
              <w:ind w:left="454"/>
              <w:rPr>
                <w:sz w:val="20"/>
              </w:rPr>
            </w:pPr>
            <w:r w:rsidRPr="005B43B5">
              <w:rPr>
                <w:sz w:val="20"/>
              </w:rPr>
              <w:t>5</w:t>
            </w:r>
          </w:p>
        </w:tc>
        <w:tc>
          <w:tcPr>
            <w:tcW w:w="1160" w:type="dxa"/>
            <w:hideMark/>
          </w:tcPr>
          <w:p w14:paraId="63E9E4C0" w14:textId="77777777" w:rsidR="005B43B5" w:rsidRPr="005B43B5" w:rsidRDefault="005B43B5" w:rsidP="005B43B5">
            <w:pPr>
              <w:spacing w:line="206" w:lineRule="exact"/>
              <w:ind w:left="195"/>
              <w:rPr>
                <w:sz w:val="20"/>
              </w:rPr>
            </w:pPr>
            <w:r w:rsidRPr="005B43B5">
              <w:rPr>
                <w:sz w:val="20"/>
              </w:rPr>
              <w:t>Semester II</w:t>
            </w:r>
          </w:p>
        </w:tc>
      </w:tr>
    </w:tbl>
    <w:p w14:paraId="66A58D8E" w14:textId="77777777" w:rsidR="005B43B5" w:rsidRPr="005B43B5" w:rsidRDefault="005B43B5" w:rsidP="005B43B5">
      <w:pPr>
        <w:spacing w:before="11"/>
        <w:rPr>
          <w:sz w:val="19"/>
          <w:szCs w:val="20"/>
        </w:rPr>
      </w:pPr>
    </w:p>
    <w:p w14:paraId="78346C41" w14:textId="77777777" w:rsidR="005B43B5" w:rsidRPr="005B43B5" w:rsidRDefault="005B43B5" w:rsidP="005B43B5">
      <w:pPr>
        <w:spacing w:line="216" w:lineRule="auto"/>
        <w:ind w:left="560"/>
      </w:pPr>
      <w:r w:rsidRPr="005B43B5">
        <w:rPr>
          <w:i/>
          <w:iCs/>
        </w:rPr>
        <w:t>Prerequisites: Students</w:t>
      </w:r>
      <w:r w:rsidRPr="005B43B5">
        <w:t xml:space="preserve"> wishing to pursue postgraduate studies in Economics are advised to take EC3105 Econometrics.</w:t>
      </w:r>
    </w:p>
    <w:p w14:paraId="0E29FA7E" w14:textId="77777777" w:rsidR="005B43B5" w:rsidRPr="005B43B5" w:rsidRDefault="005B43B5" w:rsidP="005B43B5">
      <w:pPr>
        <w:spacing w:before="9"/>
        <w:rPr>
          <w:sz w:val="18"/>
          <w:szCs w:val="20"/>
        </w:rPr>
      </w:pPr>
    </w:p>
    <w:p w14:paraId="7B7B776E" w14:textId="77777777" w:rsidR="005B43B5" w:rsidRPr="005B43B5" w:rsidRDefault="005B43B5" w:rsidP="005B43B5">
      <w:pPr>
        <w:ind w:left="560"/>
        <w:rPr>
          <w:i/>
        </w:rPr>
      </w:pPr>
      <w:r w:rsidRPr="005B43B5">
        <w:rPr>
          <w:i/>
        </w:rPr>
        <w:t>All of these options may not be available each year</w:t>
      </w:r>
    </w:p>
    <w:p w14:paraId="4AA1B7FD" w14:textId="77777777" w:rsidR="005B43B5" w:rsidRPr="005B43B5" w:rsidRDefault="005B43B5" w:rsidP="005B43B5">
      <w:pPr>
        <w:spacing w:before="155"/>
        <w:ind w:left="892" w:right="1226"/>
        <w:jc w:val="center"/>
        <w:outlineLvl w:val="6"/>
        <w:rPr>
          <w:b/>
          <w:bCs/>
        </w:rPr>
      </w:pPr>
      <w:r w:rsidRPr="005B43B5">
        <w:rPr>
          <w:b/>
          <w:bCs/>
          <w:u w:val="single"/>
        </w:rPr>
        <w:t>MARKETING MANAGEMENT (25 ECTS)</w:t>
      </w:r>
    </w:p>
    <w:p w14:paraId="391C36A8" w14:textId="77777777" w:rsidR="005B43B5" w:rsidRPr="005B43B5" w:rsidRDefault="005B43B5" w:rsidP="005B43B5">
      <w:pPr>
        <w:spacing w:before="7" w:after="1"/>
        <w:rPr>
          <w:b/>
          <w:sz w:val="20"/>
          <w:szCs w:val="20"/>
        </w:rPr>
      </w:pPr>
    </w:p>
    <w:tbl>
      <w:tblPr>
        <w:tblW w:w="0" w:type="auto"/>
        <w:tblInd w:w="518" w:type="dxa"/>
        <w:tblLayout w:type="fixed"/>
        <w:tblCellMar>
          <w:left w:w="0" w:type="dxa"/>
          <w:right w:w="0" w:type="dxa"/>
        </w:tblCellMar>
        <w:tblLook w:val="01E0" w:firstRow="1" w:lastRow="1" w:firstColumn="1" w:lastColumn="1" w:noHBand="0" w:noVBand="0"/>
      </w:tblPr>
      <w:tblGrid>
        <w:gridCol w:w="5011"/>
        <w:gridCol w:w="1701"/>
        <w:gridCol w:w="281"/>
        <w:gridCol w:w="1136"/>
        <w:gridCol w:w="1701"/>
      </w:tblGrid>
      <w:tr w:rsidR="005B43B5" w:rsidRPr="005B43B5" w14:paraId="55F2D2DC" w14:textId="77777777" w:rsidTr="005B43B5">
        <w:trPr>
          <w:trHeight w:val="361"/>
        </w:trPr>
        <w:tc>
          <w:tcPr>
            <w:tcW w:w="8129" w:type="dxa"/>
            <w:gridSpan w:val="4"/>
          </w:tcPr>
          <w:p w14:paraId="0A69AB65" w14:textId="77777777" w:rsidR="005B43B5" w:rsidRPr="005B43B5" w:rsidRDefault="005B43B5" w:rsidP="005B43B5">
            <w:pPr>
              <w:spacing w:line="244" w:lineRule="exact"/>
              <w:ind w:left="50"/>
            </w:pPr>
            <w:r w:rsidRPr="005B43B5">
              <w:t>The following are the obligatory modules for the stream:</w:t>
            </w:r>
          </w:p>
          <w:p w14:paraId="12E0E56F" w14:textId="77777777" w:rsidR="005B43B5" w:rsidRPr="005B43B5" w:rsidRDefault="005B43B5" w:rsidP="005B43B5">
            <w:pPr>
              <w:spacing w:line="244" w:lineRule="exact"/>
              <w:ind w:left="50"/>
            </w:pPr>
          </w:p>
          <w:p w14:paraId="58CE9F73" w14:textId="77777777" w:rsidR="005B43B5" w:rsidRPr="005B43B5" w:rsidRDefault="005B43B5" w:rsidP="005B43B5">
            <w:pPr>
              <w:spacing w:line="206" w:lineRule="exact"/>
            </w:pPr>
            <w:r w:rsidRPr="005B43B5">
              <w:rPr>
                <w:rFonts w:ascii="TimesNewRomanPS-BoldItalicMT"/>
                <w:b/>
                <w:i/>
              </w:rPr>
              <w:t xml:space="preserve">Code           Module                                                           ECTS                              Semester                                                    </w:t>
            </w:r>
          </w:p>
        </w:tc>
        <w:tc>
          <w:tcPr>
            <w:tcW w:w="1701" w:type="dxa"/>
          </w:tcPr>
          <w:p w14:paraId="09C7ED9A" w14:textId="77777777" w:rsidR="005B43B5" w:rsidRPr="005B43B5" w:rsidRDefault="005B43B5" w:rsidP="005B43B5">
            <w:pPr>
              <w:rPr>
                <w:sz w:val="20"/>
              </w:rPr>
            </w:pPr>
          </w:p>
        </w:tc>
      </w:tr>
      <w:tr w:rsidR="005B43B5" w:rsidRPr="005B43B5" w14:paraId="37B0B515" w14:textId="77777777" w:rsidTr="005B43B5">
        <w:trPr>
          <w:trHeight w:val="240"/>
        </w:trPr>
        <w:tc>
          <w:tcPr>
            <w:tcW w:w="5011" w:type="dxa"/>
            <w:hideMark/>
          </w:tcPr>
          <w:p w14:paraId="5F901850" w14:textId="77777777" w:rsidR="005B43B5" w:rsidRPr="005B43B5" w:rsidRDefault="005B43B5" w:rsidP="005B43B5">
            <w:pPr>
              <w:spacing w:line="220" w:lineRule="exact"/>
            </w:pPr>
            <w:r w:rsidRPr="005B43B5">
              <w:t xml:space="preserve"> MK3101    Cases in Marketing</w:t>
            </w:r>
            <w:r w:rsidRPr="005B43B5">
              <w:rPr>
                <w:spacing w:val="53"/>
              </w:rPr>
              <w:t xml:space="preserve"> </w:t>
            </w:r>
            <w:r w:rsidRPr="005B43B5">
              <w:t>Strategy</w:t>
            </w:r>
          </w:p>
        </w:tc>
        <w:tc>
          <w:tcPr>
            <w:tcW w:w="1982" w:type="dxa"/>
            <w:gridSpan w:val="2"/>
            <w:hideMark/>
          </w:tcPr>
          <w:p w14:paraId="36019F76" w14:textId="77777777" w:rsidR="005B43B5" w:rsidRPr="005B43B5" w:rsidRDefault="005B43B5" w:rsidP="005B43B5">
            <w:pPr>
              <w:spacing w:line="220" w:lineRule="exact"/>
            </w:pPr>
            <w:r w:rsidRPr="005B43B5">
              <w:t>5</w:t>
            </w:r>
          </w:p>
        </w:tc>
        <w:tc>
          <w:tcPr>
            <w:tcW w:w="2837" w:type="dxa"/>
            <w:gridSpan w:val="2"/>
            <w:hideMark/>
          </w:tcPr>
          <w:p w14:paraId="774F4901" w14:textId="77777777" w:rsidR="005B43B5" w:rsidRPr="005B43B5" w:rsidRDefault="005B43B5" w:rsidP="005B43B5">
            <w:pPr>
              <w:spacing w:line="220" w:lineRule="exact"/>
            </w:pPr>
            <w:r w:rsidRPr="005B43B5">
              <w:t xml:space="preserve"> Semester I</w:t>
            </w:r>
          </w:p>
        </w:tc>
      </w:tr>
      <w:tr w:rsidR="005B43B5" w:rsidRPr="005B43B5" w14:paraId="4F9B2F58" w14:textId="77777777" w:rsidTr="005B43B5">
        <w:trPr>
          <w:trHeight w:val="240"/>
        </w:trPr>
        <w:tc>
          <w:tcPr>
            <w:tcW w:w="5011" w:type="dxa"/>
            <w:hideMark/>
          </w:tcPr>
          <w:p w14:paraId="111FBB14" w14:textId="77777777" w:rsidR="005B43B5" w:rsidRPr="005B43B5" w:rsidRDefault="005B43B5" w:rsidP="005B43B5">
            <w:pPr>
              <w:spacing w:line="220" w:lineRule="exact"/>
            </w:pPr>
            <w:r w:rsidRPr="005B43B5">
              <w:t xml:space="preserve"> MK3104    Marketing Strategy</w:t>
            </w:r>
          </w:p>
        </w:tc>
        <w:tc>
          <w:tcPr>
            <w:tcW w:w="1982" w:type="dxa"/>
            <w:gridSpan w:val="2"/>
            <w:hideMark/>
          </w:tcPr>
          <w:p w14:paraId="09589695" w14:textId="77777777" w:rsidR="005B43B5" w:rsidRPr="005B43B5" w:rsidRDefault="005B43B5" w:rsidP="005B43B5">
            <w:pPr>
              <w:spacing w:line="220" w:lineRule="exact"/>
            </w:pPr>
            <w:r w:rsidRPr="005B43B5">
              <w:t>5</w:t>
            </w:r>
          </w:p>
        </w:tc>
        <w:tc>
          <w:tcPr>
            <w:tcW w:w="2837" w:type="dxa"/>
            <w:gridSpan w:val="2"/>
            <w:hideMark/>
          </w:tcPr>
          <w:p w14:paraId="26957AF7" w14:textId="77777777" w:rsidR="005B43B5" w:rsidRPr="005B43B5" w:rsidRDefault="005B43B5" w:rsidP="005B43B5">
            <w:pPr>
              <w:spacing w:line="220" w:lineRule="exact"/>
            </w:pPr>
            <w:r w:rsidRPr="005B43B5">
              <w:t xml:space="preserve"> Semester I</w:t>
            </w:r>
          </w:p>
        </w:tc>
      </w:tr>
      <w:tr w:rsidR="005B43B5" w:rsidRPr="005B43B5" w14:paraId="65875CDC" w14:textId="77777777" w:rsidTr="005B43B5">
        <w:trPr>
          <w:trHeight w:val="240"/>
        </w:trPr>
        <w:tc>
          <w:tcPr>
            <w:tcW w:w="5011" w:type="dxa"/>
            <w:hideMark/>
          </w:tcPr>
          <w:p w14:paraId="0F74261A" w14:textId="77777777" w:rsidR="005B43B5" w:rsidRPr="005B43B5" w:rsidRDefault="005B43B5" w:rsidP="005B43B5">
            <w:pPr>
              <w:spacing w:line="220" w:lineRule="exact"/>
              <w:ind w:left="50"/>
            </w:pPr>
            <w:r w:rsidRPr="005B43B5">
              <w:t>MK3105    Marketing Analytics</w:t>
            </w:r>
          </w:p>
        </w:tc>
        <w:tc>
          <w:tcPr>
            <w:tcW w:w="1982" w:type="dxa"/>
            <w:gridSpan w:val="2"/>
            <w:hideMark/>
          </w:tcPr>
          <w:p w14:paraId="75E672D5" w14:textId="77777777" w:rsidR="005B43B5" w:rsidRPr="005B43B5" w:rsidRDefault="005B43B5" w:rsidP="005B43B5">
            <w:pPr>
              <w:spacing w:line="220" w:lineRule="exact"/>
              <w:ind w:left="15"/>
            </w:pPr>
            <w:r w:rsidRPr="005B43B5">
              <w:t>5</w:t>
            </w:r>
          </w:p>
        </w:tc>
        <w:tc>
          <w:tcPr>
            <w:tcW w:w="2837" w:type="dxa"/>
            <w:gridSpan w:val="2"/>
            <w:hideMark/>
          </w:tcPr>
          <w:p w14:paraId="24D048D8" w14:textId="77777777" w:rsidR="005B43B5" w:rsidRPr="005B43B5" w:rsidRDefault="005B43B5" w:rsidP="005B43B5">
            <w:pPr>
              <w:spacing w:line="220" w:lineRule="exact"/>
              <w:ind w:left="50"/>
            </w:pPr>
            <w:r w:rsidRPr="005B43B5">
              <w:t>Semester II</w:t>
            </w:r>
          </w:p>
        </w:tc>
      </w:tr>
      <w:tr w:rsidR="005B43B5" w:rsidRPr="005B43B5" w14:paraId="64130538" w14:textId="77777777" w:rsidTr="005B43B5">
        <w:trPr>
          <w:trHeight w:val="240"/>
        </w:trPr>
        <w:tc>
          <w:tcPr>
            <w:tcW w:w="5011" w:type="dxa"/>
            <w:hideMark/>
          </w:tcPr>
          <w:p w14:paraId="15024E53" w14:textId="77777777" w:rsidR="005B43B5" w:rsidRPr="005B43B5" w:rsidRDefault="005B43B5" w:rsidP="005B43B5">
            <w:pPr>
              <w:spacing w:line="220" w:lineRule="exact"/>
              <w:ind w:left="50"/>
            </w:pPr>
            <w:r w:rsidRPr="005B43B5">
              <w:t>MK3103    Digital Marketing Planning</w:t>
            </w:r>
          </w:p>
        </w:tc>
        <w:tc>
          <w:tcPr>
            <w:tcW w:w="1982" w:type="dxa"/>
            <w:gridSpan w:val="2"/>
            <w:hideMark/>
          </w:tcPr>
          <w:p w14:paraId="148376EF" w14:textId="77777777" w:rsidR="005B43B5" w:rsidRPr="005B43B5" w:rsidRDefault="005B43B5" w:rsidP="005B43B5">
            <w:pPr>
              <w:spacing w:line="220" w:lineRule="exact"/>
              <w:ind w:left="15"/>
            </w:pPr>
            <w:r w:rsidRPr="005B43B5">
              <w:t>5</w:t>
            </w:r>
          </w:p>
        </w:tc>
        <w:tc>
          <w:tcPr>
            <w:tcW w:w="2837" w:type="dxa"/>
            <w:gridSpan w:val="2"/>
            <w:hideMark/>
          </w:tcPr>
          <w:p w14:paraId="12766BD2" w14:textId="77777777" w:rsidR="005B43B5" w:rsidRPr="005B43B5" w:rsidRDefault="005B43B5" w:rsidP="005B43B5">
            <w:pPr>
              <w:spacing w:line="220" w:lineRule="exact"/>
              <w:ind w:left="50"/>
            </w:pPr>
            <w:r w:rsidRPr="005B43B5">
              <w:t>Semester II</w:t>
            </w:r>
          </w:p>
        </w:tc>
      </w:tr>
      <w:tr w:rsidR="005B43B5" w:rsidRPr="005B43B5" w14:paraId="2D36B38F" w14:textId="77777777" w:rsidTr="005B43B5">
        <w:trPr>
          <w:trHeight w:val="477"/>
        </w:trPr>
        <w:tc>
          <w:tcPr>
            <w:tcW w:w="5011" w:type="dxa"/>
            <w:hideMark/>
          </w:tcPr>
          <w:p w14:paraId="48BC1C72" w14:textId="77777777" w:rsidR="005B43B5" w:rsidRPr="005B43B5" w:rsidRDefault="005B43B5" w:rsidP="005B43B5">
            <w:pPr>
              <w:spacing w:line="242" w:lineRule="exact"/>
              <w:ind w:left="50"/>
            </w:pPr>
            <w:r w:rsidRPr="005B43B5">
              <w:t>MK303      Global Marketing</w:t>
            </w:r>
          </w:p>
        </w:tc>
        <w:tc>
          <w:tcPr>
            <w:tcW w:w="1982" w:type="dxa"/>
            <w:gridSpan w:val="2"/>
            <w:hideMark/>
          </w:tcPr>
          <w:p w14:paraId="739C18DA" w14:textId="77777777" w:rsidR="005B43B5" w:rsidRPr="005B43B5" w:rsidRDefault="005B43B5" w:rsidP="005B43B5">
            <w:pPr>
              <w:spacing w:line="242" w:lineRule="exact"/>
              <w:ind w:left="15"/>
            </w:pPr>
            <w:r w:rsidRPr="005B43B5">
              <w:t>5</w:t>
            </w:r>
          </w:p>
        </w:tc>
        <w:tc>
          <w:tcPr>
            <w:tcW w:w="2837" w:type="dxa"/>
            <w:gridSpan w:val="2"/>
            <w:hideMark/>
          </w:tcPr>
          <w:p w14:paraId="4672626C" w14:textId="77777777" w:rsidR="005B43B5" w:rsidRPr="005B43B5" w:rsidRDefault="005B43B5" w:rsidP="005B43B5">
            <w:pPr>
              <w:spacing w:line="242" w:lineRule="exact"/>
              <w:ind w:left="50"/>
            </w:pPr>
            <w:r w:rsidRPr="005B43B5">
              <w:t>Semester II</w:t>
            </w:r>
          </w:p>
        </w:tc>
      </w:tr>
      <w:tr w:rsidR="005B43B5" w:rsidRPr="005B43B5" w14:paraId="41FCAAAD" w14:textId="77777777" w:rsidTr="005B43B5">
        <w:trPr>
          <w:trHeight w:val="702"/>
        </w:trPr>
        <w:tc>
          <w:tcPr>
            <w:tcW w:w="6712" w:type="dxa"/>
            <w:gridSpan w:val="2"/>
          </w:tcPr>
          <w:p w14:paraId="26934520" w14:textId="77777777" w:rsidR="005B43B5" w:rsidRPr="005B43B5" w:rsidRDefault="005B43B5" w:rsidP="005B43B5">
            <w:pPr>
              <w:spacing w:before="7"/>
              <w:rPr>
                <w:b/>
                <w:sz w:val="19"/>
              </w:rPr>
            </w:pPr>
          </w:p>
          <w:p w14:paraId="7ACF9DBC" w14:textId="77777777" w:rsidR="005B43B5" w:rsidRPr="005B43B5" w:rsidRDefault="005B43B5" w:rsidP="005B43B5">
            <w:pPr>
              <w:spacing w:before="1" w:line="241" w:lineRule="exact"/>
              <w:ind w:left="50"/>
            </w:pPr>
            <w:r w:rsidRPr="005B43B5">
              <w:t>Additional Marketing modules (which are optional within the</w:t>
            </w:r>
            <w:r w:rsidRPr="005B43B5">
              <w:rPr>
                <w:spacing w:val="-22"/>
              </w:rPr>
              <w:t xml:space="preserve"> </w:t>
            </w:r>
            <w:r w:rsidRPr="005B43B5">
              <w:t>stream):</w:t>
            </w:r>
          </w:p>
          <w:p w14:paraId="09E32F95" w14:textId="77777777" w:rsidR="005B43B5" w:rsidRPr="005B43B5" w:rsidRDefault="005B43B5" w:rsidP="005B43B5">
            <w:pPr>
              <w:spacing w:before="1" w:line="241" w:lineRule="exact"/>
              <w:ind w:left="50"/>
            </w:pPr>
          </w:p>
          <w:p w14:paraId="6BA52B63" w14:textId="77777777" w:rsidR="005B43B5" w:rsidRPr="005B43B5" w:rsidRDefault="005B43B5" w:rsidP="005B43B5">
            <w:pPr>
              <w:tabs>
                <w:tab w:val="left" w:pos="2091"/>
                <w:tab w:val="left" w:pos="5662"/>
              </w:tabs>
              <w:spacing w:line="215" w:lineRule="exact"/>
              <w:ind w:left="50"/>
              <w:rPr>
                <w:rFonts w:ascii="TimesNewRomanPS-BoldItalicMT"/>
                <w:b/>
                <w:i/>
              </w:rPr>
            </w:pPr>
            <w:r w:rsidRPr="005B43B5">
              <w:rPr>
                <w:rFonts w:ascii="TimesNewRomanPS-BoldItalicMT"/>
                <w:b/>
                <w:i/>
              </w:rPr>
              <w:t>Code           Title                                                                    ECTS</w:t>
            </w:r>
          </w:p>
        </w:tc>
        <w:tc>
          <w:tcPr>
            <w:tcW w:w="281" w:type="dxa"/>
          </w:tcPr>
          <w:p w14:paraId="3A7E6103" w14:textId="77777777" w:rsidR="005B43B5" w:rsidRPr="005B43B5" w:rsidRDefault="005B43B5" w:rsidP="005B43B5">
            <w:pPr>
              <w:rPr>
                <w:sz w:val="20"/>
              </w:rPr>
            </w:pPr>
          </w:p>
        </w:tc>
        <w:tc>
          <w:tcPr>
            <w:tcW w:w="2837" w:type="dxa"/>
            <w:gridSpan w:val="2"/>
          </w:tcPr>
          <w:p w14:paraId="1D5C873C" w14:textId="77777777" w:rsidR="005B43B5" w:rsidRPr="005B43B5" w:rsidRDefault="005B43B5" w:rsidP="005B43B5">
            <w:pPr>
              <w:rPr>
                <w:b/>
                <w:sz w:val="24"/>
              </w:rPr>
            </w:pPr>
          </w:p>
          <w:p w14:paraId="01BCC5CB" w14:textId="77777777" w:rsidR="005B43B5" w:rsidRPr="005B43B5" w:rsidRDefault="005B43B5" w:rsidP="005B43B5">
            <w:pPr>
              <w:spacing w:before="180" w:line="226" w:lineRule="exact"/>
              <w:ind w:left="200"/>
              <w:rPr>
                <w:rFonts w:ascii="TimesNewRomanPS-BoldItalicMT"/>
                <w:b/>
                <w:i/>
              </w:rPr>
            </w:pPr>
            <w:r w:rsidRPr="005B43B5">
              <w:rPr>
                <w:rFonts w:ascii="TimesNewRomanPS-BoldItalicMT"/>
                <w:b/>
                <w:i/>
              </w:rPr>
              <w:br/>
              <w:t>Semester</w:t>
            </w:r>
          </w:p>
        </w:tc>
      </w:tr>
      <w:tr w:rsidR="005B43B5" w:rsidRPr="005B43B5" w14:paraId="12965E11" w14:textId="77777777" w:rsidTr="005B43B5">
        <w:trPr>
          <w:trHeight w:val="697"/>
        </w:trPr>
        <w:tc>
          <w:tcPr>
            <w:tcW w:w="5011" w:type="dxa"/>
            <w:hideMark/>
          </w:tcPr>
          <w:p w14:paraId="152C95F4" w14:textId="77777777" w:rsidR="005B43B5" w:rsidRPr="005B43B5" w:rsidRDefault="005B43B5" w:rsidP="005B43B5">
            <w:pPr>
              <w:tabs>
                <w:tab w:val="left" w:pos="2091"/>
                <w:tab w:val="right" w:pos="5772"/>
              </w:tabs>
              <w:spacing w:line="225" w:lineRule="exact"/>
              <w:ind w:left="50"/>
            </w:pPr>
            <w:r w:rsidRPr="005B43B5">
              <w:t>MK3107     Customer Experience Design</w:t>
            </w:r>
          </w:p>
          <w:p w14:paraId="6A8179B8" w14:textId="77777777" w:rsidR="005B43B5" w:rsidRPr="005B43B5" w:rsidRDefault="005B43B5" w:rsidP="005B43B5">
            <w:pPr>
              <w:tabs>
                <w:tab w:val="left" w:pos="2091"/>
                <w:tab w:val="right" w:pos="5772"/>
              </w:tabs>
              <w:spacing w:line="230" w:lineRule="exact"/>
              <w:ind w:left="50"/>
            </w:pPr>
            <w:r w:rsidRPr="005B43B5">
              <w:t>MK314       Media &amp;</w:t>
            </w:r>
            <w:r w:rsidRPr="005B43B5">
              <w:rPr>
                <w:spacing w:val="-5"/>
              </w:rPr>
              <w:t xml:space="preserve"> </w:t>
            </w:r>
            <w:r w:rsidRPr="005B43B5">
              <w:t>Marketing</w:t>
            </w:r>
            <w:r w:rsidRPr="005B43B5">
              <w:rPr>
                <w:spacing w:val="-2"/>
              </w:rPr>
              <w:t xml:space="preserve"> </w:t>
            </w:r>
            <w:r w:rsidRPr="005B43B5">
              <w:t>Communications</w:t>
            </w:r>
          </w:p>
          <w:p w14:paraId="04277E02" w14:textId="77777777" w:rsidR="005B43B5" w:rsidRPr="005B43B5" w:rsidRDefault="005B43B5" w:rsidP="005B43B5">
            <w:pPr>
              <w:tabs>
                <w:tab w:val="left" w:pos="2091"/>
                <w:tab w:val="right" w:pos="5772"/>
              </w:tabs>
              <w:spacing w:line="221" w:lineRule="exact"/>
              <w:ind w:left="50"/>
            </w:pPr>
            <w:r w:rsidRPr="005B43B5">
              <w:t>MK341       Brand Management</w:t>
            </w:r>
            <w:r w:rsidRPr="005B43B5">
              <w:rPr>
                <w:spacing w:val="-1"/>
              </w:rPr>
              <w:t xml:space="preserve"> </w:t>
            </w:r>
            <w:r w:rsidRPr="005B43B5">
              <w:t xml:space="preserve">                                     </w:t>
            </w:r>
          </w:p>
        </w:tc>
        <w:tc>
          <w:tcPr>
            <w:tcW w:w="1982" w:type="dxa"/>
            <w:gridSpan w:val="2"/>
            <w:hideMark/>
          </w:tcPr>
          <w:p w14:paraId="7A19D75C" w14:textId="77777777" w:rsidR="005B43B5" w:rsidRPr="005B43B5" w:rsidRDefault="005B43B5" w:rsidP="005B43B5">
            <w:pPr>
              <w:rPr>
                <w:sz w:val="20"/>
              </w:rPr>
            </w:pPr>
            <w:r w:rsidRPr="005B43B5">
              <w:rPr>
                <w:sz w:val="20"/>
              </w:rPr>
              <w:t xml:space="preserve">      5</w:t>
            </w:r>
          </w:p>
          <w:p w14:paraId="4C67CCF2" w14:textId="77777777" w:rsidR="005B43B5" w:rsidRPr="005B43B5" w:rsidRDefault="005B43B5" w:rsidP="005B43B5">
            <w:pPr>
              <w:rPr>
                <w:sz w:val="20"/>
              </w:rPr>
            </w:pPr>
            <w:r w:rsidRPr="005B43B5">
              <w:rPr>
                <w:sz w:val="20"/>
              </w:rPr>
              <w:t xml:space="preserve">      5</w:t>
            </w:r>
          </w:p>
          <w:p w14:paraId="452E48BD" w14:textId="77777777" w:rsidR="005B43B5" w:rsidRPr="005B43B5" w:rsidRDefault="005B43B5" w:rsidP="005B43B5">
            <w:pPr>
              <w:rPr>
                <w:sz w:val="20"/>
              </w:rPr>
            </w:pPr>
            <w:r w:rsidRPr="005B43B5">
              <w:rPr>
                <w:sz w:val="20"/>
              </w:rPr>
              <w:t xml:space="preserve">      5</w:t>
            </w:r>
          </w:p>
        </w:tc>
        <w:tc>
          <w:tcPr>
            <w:tcW w:w="2837" w:type="dxa"/>
            <w:gridSpan w:val="2"/>
            <w:hideMark/>
          </w:tcPr>
          <w:p w14:paraId="1BA958EC" w14:textId="77777777" w:rsidR="005B43B5" w:rsidRPr="005B43B5" w:rsidRDefault="005B43B5" w:rsidP="005B43B5">
            <w:pPr>
              <w:spacing w:line="225" w:lineRule="exact"/>
              <w:ind w:left="199"/>
            </w:pPr>
            <w:r w:rsidRPr="005B43B5">
              <w:t>Semester I</w:t>
            </w:r>
          </w:p>
          <w:p w14:paraId="4AC51C8B" w14:textId="77777777" w:rsidR="005B43B5" w:rsidRPr="005B43B5" w:rsidRDefault="005B43B5" w:rsidP="005B43B5">
            <w:pPr>
              <w:spacing w:before="10" w:line="230" w:lineRule="exact"/>
              <w:ind w:left="200" w:hanging="1"/>
            </w:pPr>
            <w:r w:rsidRPr="005B43B5">
              <w:t xml:space="preserve">Semester I </w:t>
            </w:r>
          </w:p>
          <w:p w14:paraId="06E4CCED" w14:textId="77777777" w:rsidR="005B43B5" w:rsidRPr="005B43B5" w:rsidRDefault="005B43B5" w:rsidP="005B43B5">
            <w:pPr>
              <w:spacing w:before="10" w:line="230" w:lineRule="exact"/>
              <w:ind w:left="200" w:hanging="1"/>
            </w:pPr>
            <w:r w:rsidRPr="005B43B5">
              <w:t>Semester II</w:t>
            </w:r>
          </w:p>
        </w:tc>
      </w:tr>
    </w:tbl>
    <w:p w14:paraId="2DA36DF8" w14:textId="77777777" w:rsidR="005B43B5" w:rsidRPr="005B43B5" w:rsidRDefault="005B43B5" w:rsidP="005B43B5">
      <w:pPr>
        <w:widowControl/>
        <w:autoSpaceDE/>
        <w:autoSpaceDN/>
        <w:sectPr w:rsidR="005B43B5" w:rsidRPr="005B43B5">
          <w:pgSz w:w="11910" w:h="16840"/>
          <w:pgMar w:top="860" w:right="320" w:bottom="760" w:left="620" w:header="426" w:footer="574" w:gutter="0"/>
          <w:cols w:space="720"/>
        </w:sectPr>
      </w:pPr>
    </w:p>
    <w:p w14:paraId="71BE9AFB" w14:textId="77777777" w:rsidR="005B43B5" w:rsidRPr="005B43B5" w:rsidRDefault="005B43B5" w:rsidP="005B43B5">
      <w:pPr>
        <w:spacing w:before="10"/>
        <w:rPr>
          <w:b/>
          <w:szCs w:val="20"/>
        </w:rPr>
      </w:pPr>
    </w:p>
    <w:p w14:paraId="384C91DC" w14:textId="77777777" w:rsidR="005B43B5" w:rsidRPr="005B43B5" w:rsidRDefault="005B43B5" w:rsidP="005B43B5">
      <w:pPr>
        <w:ind w:left="888" w:right="1226"/>
        <w:jc w:val="center"/>
        <w:rPr>
          <w:b/>
        </w:rPr>
      </w:pPr>
      <w:r w:rsidRPr="005B43B5">
        <w:rPr>
          <w:b/>
          <w:u w:val="single"/>
        </w:rPr>
        <w:t>HUMAN RESOURCE MANAGEMENT (25 ECTS)</w:t>
      </w:r>
    </w:p>
    <w:p w14:paraId="6C84765E" w14:textId="77777777" w:rsidR="005B43B5" w:rsidRPr="005B43B5" w:rsidRDefault="005B43B5" w:rsidP="005B43B5">
      <w:pPr>
        <w:spacing w:before="147"/>
        <w:ind w:left="560"/>
      </w:pPr>
      <w:r w:rsidRPr="005B43B5">
        <w:t>The following are the obligatory modules for the stream:</w:t>
      </w:r>
    </w:p>
    <w:p w14:paraId="30BDDEFF" w14:textId="77777777" w:rsidR="005B43B5" w:rsidRPr="005B43B5" w:rsidRDefault="005B43B5" w:rsidP="005B43B5">
      <w:pPr>
        <w:spacing w:before="7"/>
        <w:rPr>
          <w:sz w:val="20"/>
          <w:szCs w:val="20"/>
        </w:rPr>
      </w:pPr>
    </w:p>
    <w:tbl>
      <w:tblPr>
        <w:tblW w:w="0" w:type="auto"/>
        <w:tblInd w:w="518" w:type="dxa"/>
        <w:tblLayout w:type="fixed"/>
        <w:tblCellMar>
          <w:left w:w="0" w:type="dxa"/>
          <w:right w:w="0" w:type="dxa"/>
        </w:tblCellMar>
        <w:tblLook w:val="01E0" w:firstRow="1" w:lastRow="1" w:firstColumn="1" w:lastColumn="1" w:noHBand="0" w:noVBand="0"/>
      </w:tblPr>
      <w:tblGrid>
        <w:gridCol w:w="5402"/>
        <w:gridCol w:w="1045"/>
        <w:gridCol w:w="1295"/>
      </w:tblGrid>
      <w:tr w:rsidR="005B43B5" w:rsidRPr="005B43B5" w14:paraId="26879E29" w14:textId="77777777" w:rsidTr="005B43B5">
        <w:trPr>
          <w:trHeight w:val="241"/>
        </w:trPr>
        <w:tc>
          <w:tcPr>
            <w:tcW w:w="5402" w:type="dxa"/>
            <w:hideMark/>
          </w:tcPr>
          <w:p w14:paraId="7F20B75F" w14:textId="77777777" w:rsidR="005B43B5" w:rsidRPr="005B43B5" w:rsidRDefault="005B43B5" w:rsidP="005B43B5">
            <w:pPr>
              <w:spacing w:line="222" w:lineRule="exact"/>
              <w:ind w:left="50"/>
              <w:rPr>
                <w:rFonts w:ascii="TimesNewRomanPS-BoldItalicMT"/>
                <w:b/>
                <w:i/>
              </w:rPr>
            </w:pPr>
            <w:r w:rsidRPr="005B43B5">
              <w:rPr>
                <w:rFonts w:ascii="TimesNewRomanPS-BoldItalicMT"/>
                <w:b/>
                <w:i/>
              </w:rPr>
              <w:t>Code Module</w:t>
            </w:r>
          </w:p>
        </w:tc>
        <w:tc>
          <w:tcPr>
            <w:tcW w:w="1045" w:type="dxa"/>
            <w:hideMark/>
          </w:tcPr>
          <w:p w14:paraId="2527B671" w14:textId="77777777" w:rsidR="005B43B5" w:rsidRPr="005B43B5" w:rsidRDefault="005B43B5" w:rsidP="005B43B5">
            <w:pPr>
              <w:spacing w:line="222" w:lineRule="exact"/>
              <w:ind w:left="260"/>
              <w:rPr>
                <w:rFonts w:ascii="TimesNewRomanPS-BoldItalicMT"/>
                <w:b/>
                <w:i/>
              </w:rPr>
            </w:pPr>
            <w:r w:rsidRPr="005B43B5">
              <w:rPr>
                <w:rFonts w:ascii="TimesNewRomanPS-BoldItalicMT"/>
                <w:b/>
                <w:i/>
              </w:rPr>
              <w:t>ECTS</w:t>
            </w:r>
          </w:p>
        </w:tc>
        <w:tc>
          <w:tcPr>
            <w:tcW w:w="1295" w:type="dxa"/>
            <w:hideMark/>
          </w:tcPr>
          <w:p w14:paraId="7F8EDB7F" w14:textId="77777777" w:rsidR="005B43B5" w:rsidRPr="005B43B5" w:rsidRDefault="005B43B5" w:rsidP="005B43B5">
            <w:pPr>
              <w:spacing w:line="222" w:lineRule="exact"/>
              <w:ind w:left="236"/>
              <w:rPr>
                <w:rFonts w:ascii="TimesNewRomanPS-BoldItalicMT"/>
                <w:b/>
                <w:i/>
              </w:rPr>
            </w:pPr>
            <w:r w:rsidRPr="005B43B5">
              <w:rPr>
                <w:rFonts w:ascii="TimesNewRomanPS-BoldItalicMT"/>
                <w:b/>
                <w:i/>
              </w:rPr>
              <w:t>Semester</w:t>
            </w:r>
          </w:p>
        </w:tc>
      </w:tr>
      <w:tr w:rsidR="005B43B5" w:rsidRPr="005B43B5" w14:paraId="43100CB6" w14:textId="77777777" w:rsidTr="005B43B5">
        <w:trPr>
          <w:trHeight w:val="240"/>
        </w:trPr>
        <w:tc>
          <w:tcPr>
            <w:tcW w:w="5402" w:type="dxa"/>
            <w:hideMark/>
          </w:tcPr>
          <w:p w14:paraId="3BCB4AA9" w14:textId="77777777" w:rsidR="005B43B5" w:rsidRPr="005B43B5" w:rsidRDefault="005B43B5" w:rsidP="005B43B5">
            <w:pPr>
              <w:spacing w:line="220" w:lineRule="exact"/>
              <w:ind w:left="50"/>
            </w:pPr>
            <w:r w:rsidRPr="005B43B5">
              <w:t>MG3123 Critical Human Resource Management</w:t>
            </w:r>
          </w:p>
        </w:tc>
        <w:tc>
          <w:tcPr>
            <w:tcW w:w="1045" w:type="dxa"/>
            <w:hideMark/>
          </w:tcPr>
          <w:p w14:paraId="00FBFEFA" w14:textId="77777777" w:rsidR="005B43B5" w:rsidRPr="005B43B5" w:rsidRDefault="005B43B5" w:rsidP="005B43B5">
            <w:pPr>
              <w:spacing w:line="220" w:lineRule="exact"/>
              <w:ind w:left="260"/>
            </w:pPr>
            <w:r w:rsidRPr="005B43B5">
              <w:t>5</w:t>
            </w:r>
          </w:p>
        </w:tc>
        <w:tc>
          <w:tcPr>
            <w:tcW w:w="1295" w:type="dxa"/>
            <w:hideMark/>
          </w:tcPr>
          <w:p w14:paraId="5E717E88" w14:textId="77777777" w:rsidR="005B43B5" w:rsidRPr="005B43B5" w:rsidRDefault="005B43B5" w:rsidP="005B43B5">
            <w:pPr>
              <w:spacing w:line="220" w:lineRule="exact"/>
              <w:ind w:left="235"/>
            </w:pPr>
            <w:r w:rsidRPr="005B43B5">
              <w:t>Semester I</w:t>
            </w:r>
          </w:p>
        </w:tc>
      </w:tr>
      <w:tr w:rsidR="005B43B5" w:rsidRPr="005B43B5" w14:paraId="6F02529C" w14:textId="77777777" w:rsidTr="005B43B5">
        <w:trPr>
          <w:trHeight w:val="240"/>
        </w:trPr>
        <w:tc>
          <w:tcPr>
            <w:tcW w:w="5402" w:type="dxa"/>
            <w:hideMark/>
          </w:tcPr>
          <w:p w14:paraId="59C4773C" w14:textId="77777777" w:rsidR="005B43B5" w:rsidRPr="005B43B5" w:rsidRDefault="005B43B5" w:rsidP="005B43B5">
            <w:pPr>
              <w:spacing w:line="220" w:lineRule="exact"/>
              <w:ind w:left="50"/>
            </w:pPr>
            <w:r w:rsidRPr="005B43B5">
              <w:t>MG3124 Human Resource Management: Global Practice</w:t>
            </w:r>
          </w:p>
        </w:tc>
        <w:tc>
          <w:tcPr>
            <w:tcW w:w="1045" w:type="dxa"/>
            <w:hideMark/>
          </w:tcPr>
          <w:p w14:paraId="611F1FD2" w14:textId="77777777" w:rsidR="005B43B5" w:rsidRPr="005B43B5" w:rsidRDefault="005B43B5" w:rsidP="005B43B5">
            <w:pPr>
              <w:spacing w:line="220" w:lineRule="exact"/>
              <w:ind w:left="260"/>
            </w:pPr>
            <w:r w:rsidRPr="005B43B5">
              <w:t>5</w:t>
            </w:r>
          </w:p>
        </w:tc>
        <w:tc>
          <w:tcPr>
            <w:tcW w:w="1295" w:type="dxa"/>
            <w:hideMark/>
          </w:tcPr>
          <w:p w14:paraId="0214B221" w14:textId="77777777" w:rsidR="005B43B5" w:rsidRPr="005B43B5" w:rsidRDefault="005B43B5" w:rsidP="005B43B5">
            <w:pPr>
              <w:spacing w:line="220" w:lineRule="exact"/>
              <w:ind w:left="235"/>
            </w:pPr>
            <w:r w:rsidRPr="005B43B5">
              <w:t>Semester I</w:t>
            </w:r>
          </w:p>
        </w:tc>
      </w:tr>
      <w:tr w:rsidR="005B43B5" w:rsidRPr="005B43B5" w14:paraId="44AACBAC" w14:textId="77777777" w:rsidTr="005B43B5">
        <w:trPr>
          <w:trHeight w:val="240"/>
        </w:trPr>
        <w:tc>
          <w:tcPr>
            <w:tcW w:w="5402" w:type="dxa"/>
            <w:hideMark/>
          </w:tcPr>
          <w:p w14:paraId="47281479" w14:textId="77777777" w:rsidR="005B43B5" w:rsidRPr="005B43B5" w:rsidRDefault="005B43B5" w:rsidP="005B43B5">
            <w:pPr>
              <w:spacing w:line="220" w:lineRule="exact"/>
              <w:ind w:left="50"/>
            </w:pPr>
            <w:r w:rsidRPr="005B43B5">
              <w:t>MG3122 Future of Work</w:t>
            </w:r>
          </w:p>
        </w:tc>
        <w:tc>
          <w:tcPr>
            <w:tcW w:w="1045" w:type="dxa"/>
            <w:hideMark/>
          </w:tcPr>
          <w:p w14:paraId="67A642CB" w14:textId="77777777" w:rsidR="005B43B5" w:rsidRPr="005B43B5" w:rsidRDefault="005B43B5" w:rsidP="005B43B5">
            <w:pPr>
              <w:spacing w:line="220" w:lineRule="exact"/>
              <w:ind w:left="260"/>
            </w:pPr>
            <w:r w:rsidRPr="005B43B5">
              <w:t>5</w:t>
            </w:r>
          </w:p>
        </w:tc>
        <w:tc>
          <w:tcPr>
            <w:tcW w:w="1295" w:type="dxa"/>
            <w:hideMark/>
          </w:tcPr>
          <w:p w14:paraId="705D419B" w14:textId="77777777" w:rsidR="005B43B5" w:rsidRPr="005B43B5" w:rsidRDefault="005B43B5" w:rsidP="005B43B5">
            <w:pPr>
              <w:spacing w:line="220" w:lineRule="exact"/>
              <w:ind w:left="235"/>
            </w:pPr>
            <w:r w:rsidRPr="005B43B5">
              <w:t>Semester II</w:t>
            </w:r>
          </w:p>
        </w:tc>
      </w:tr>
      <w:tr w:rsidR="005B43B5" w:rsidRPr="005B43B5" w14:paraId="526B598C" w14:textId="77777777" w:rsidTr="005B43B5">
        <w:trPr>
          <w:trHeight w:val="240"/>
        </w:trPr>
        <w:tc>
          <w:tcPr>
            <w:tcW w:w="5402" w:type="dxa"/>
            <w:hideMark/>
          </w:tcPr>
          <w:p w14:paraId="675462C5" w14:textId="77777777" w:rsidR="005B43B5" w:rsidRPr="005B43B5" w:rsidRDefault="005B43B5" w:rsidP="005B43B5">
            <w:pPr>
              <w:spacing w:line="220" w:lineRule="exact"/>
              <w:ind w:left="50"/>
            </w:pPr>
            <w:r w:rsidRPr="005B43B5">
              <w:t>MG326 Employee Relations: Rights And Obligations</w:t>
            </w:r>
          </w:p>
        </w:tc>
        <w:tc>
          <w:tcPr>
            <w:tcW w:w="1045" w:type="dxa"/>
            <w:hideMark/>
          </w:tcPr>
          <w:p w14:paraId="2B5DFEE0" w14:textId="77777777" w:rsidR="005B43B5" w:rsidRPr="005B43B5" w:rsidRDefault="005B43B5" w:rsidP="005B43B5">
            <w:pPr>
              <w:spacing w:line="220" w:lineRule="exact"/>
              <w:ind w:left="260"/>
            </w:pPr>
            <w:r w:rsidRPr="005B43B5">
              <w:t>5</w:t>
            </w:r>
          </w:p>
        </w:tc>
        <w:tc>
          <w:tcPr>
            <w:tcW w:w="1295" w:type="dxa"/>
            <w:hideMark/>
          </w:tcPr>
          <w:p w14:paraId="5007B303" w14:textId="77777777" w:rsidR="005B43B5" w:rsidRPr="005B43B5" w:rsidRDefault="005B43B5" w:rsidP="005B43B5">
            <w:pPr>
              <w:spacing w:line="220" w:lineRule="exact"/>
              <w:ind w:left="235"/>
            </w:pPr>
            <w:r w:rsidRPr="005B43B5">
              <w:t>Semester II</w:t>
            </w:r>
          </w:p>
        </w:tc>
      </w:tr>
      <w:tr w:rsidR="005B43B5" w:rsidRPr="005B43B5" w14:paraId="4E97AEAD" w14:textId="77777777" w:rsidTr="005B43B5">
        <w:trPr>
          <w:trHeight w:val="241"/>
        </w:trPr>
        <w:tc>
          <w:tcPr>
            <w:tcW w:w="5402" w:type="dxa"/>
            <w:hideMark/>
          </w:tcPr>
          <w:p w14:paraId="7B57396E" w14:textId="77777777" w:rsidR="005B43B5" w:rsidRPr="005B43B5" w:rsidRDefault="005B43B5" w:rsidP="005B43B5">
            <w:pPr>
              <w:spacing w:line="222" w:lineRule="exact"/>
              <w:ind w:left="50"/>
            </w:pPr>
            <w:r w:rsidRPr="005B43B5">
              <w:t>MS222 Decision Modelling and Analytics</w:t>
            </w:r>
          </w:p>
        </w:tc>
        <w:tc>
          <w:tcPr>
            <w:tcW w:w="1045" w:type="dxa"/>
            <w:hideMark/>
          </w:tcPr>
          <w:p w14:paraId="5C432E8A" w14:textId="77777777" w:rsidR="005B43B5" w:rsidRPr="005B43B5" w:rsidRDefault="005B43B5" w:rsidP="005B43B5">
            <w:pPr>
              <w:spacing w:line="222" w:lineRule="exact"/>
              <w:ind w:left="260"/>
            </w:pPr>
            <w:r w:rsidRPr="005B43B5">
              <w:t>5</w:t>
            </w:r>
          </w:p>
        </w:tc>
        <w:tc>
          <w:tcPr>
            <w:tcW w:w="1295" w:type="dxa"/>
            <w:hideMark/>
          </w:tcPr>
          <w:p w14:paraId="185D4E75" w14:textId="77777777" w:rsidR="005B43B5" w:rsidRPr="005B43B5" w:rsidRDefault="005B43B5" w:rsidP="005B43B5">
            <w:pPr>
              <w:spacing w:line="222" w:lineRule="exact"/>
              <w:ind w:left="235"/>
            </w:pPr>
            <w:r w:rsidRPr="005B43B5">
              <w:t>Semester II</w:t>
            </w:r>
          </w:p>
        </w:tc>
      </w:tr>
    </w:tbl>
    <w:p w14:paraId="2C150A53" w14:textId="77777777" w:rsidR="005B43B5" w:rsidRPr="005B43B5" w:rsidRDefault="005B43B5" w:rsidP="005B43B5">
      <w:pPr>
        <w:spacing w:before="212"/>
        <w:ind w:left="560"/>
      </w:pPr>
      <w:r w:rsidRPr="005B43B5">
        <w:t>Additional Human Resource Management modules (which are optional within the stream):</w:t>
      </w:r>
    </w:p>
    <w:p w14:paraId="3E39E613" w14:textId="77777777" w:rsidR="005B43B5" w:rsidRPr="005B43B5" w:rsidRDefault="005B43B5" w:rsidP="005B43B5">
      <w:pPr>
        <w:spacing w:before="9"/>
        <w:rPr>
          <w:sz w:val="18"/>
          <w:szCs w:val="20"/>
        </w:rPr>
      </w:pPr>
    </w:p>
    <w:tbl>
      <w:tblPr>
        <w:tblW w:w="0" w:type="auto"/>
        <w:tblInd w:w="518" w:type="dxa"/>
        <w:tblLayout w:type="fixed"/>
        <w:tblCellMar>
          <w:left w:w="0" w:type="dxa"/>
          <w:right w:w="0" w:type="dxa"/>
        </w:tblCellMar>
        <w:tblLook w:val="01E0" w:firstRow="1" w:lastRow="1" w:firstColumn="1" w:lastColumn="1" w:noHBand="0" w:noVBand="0"/>
      </w:tblPr>
      <w:tblGrid>
        <w:gridCol w:w="1155"/>
        <w:gridCol w:w="2935"/>
        <w:gridCol w:w="1375"/>
        <w:gridCol w:w="1334"/>
      </w:tblGrid>
      <w:tr w:rsidR="005B43B5" w:rsidRPr="005B43B5" w14:paraId="0F62316B" w14:textId="77777777" w:rsidTr="005B43B5">
        <w:trPr>
          <w:trHeight w:val="249"/>
        </w:trPr>
        <w:tc>
          <w:tcPr>
            <w:tcW w:w="1155" w:type="dxa"/>
            <w:hideMark/>
          </w:tcPr>
          <w:p w14:paraId="4E3C2B29" w14:textId="77777777" w:rsidR="005B43B5" w:rsidRPr="005B43B5" w:rsidRDefault="005B43B5" w:rsidP="005B43B5">
            <w:pPr>
              <w:spacing w:line="229" w:lineRule="exact"/>
              <w:ind w:left="50"/>
              <w:rPr>
                <w:rFonts w:ascii="TimesNewRomanPS-BoldItalicMT"/>
                <w:b/>
                <w:i/>
              </w:rPr>
            </w:pPr>
            <w:r w:rsidRPr="005B43B5">
              <w:rPr>
                <w:rFonts w:ascii="TimesNewRomanPS-BoldItalicMT"/>
                <w:b/>
                <w:i/>
              </w:rPr>
              <w:t>Code</w:t>
            </w:r>
          </w:p>
        </w:tc>
        <w:tc>
          <w:tcPr>
            <w:tcW w:w="2935" w:type="dxa"/>
            <w:hideMark/>
          </w:tcPr>
          <w:p w14:paraId="7550AFF0" w14:textId="77777777" w:rsidR="005B43B5" w:rsidRPr="005B43B5" w:rsidRDefault="005B43B5" w:rsidP="005B43B5">
            <w:pPr>
              <w:spacing w:line="229" w:lineRule="exact"/>
              <w:ind w:left="425"/>
              <w:rPr>
                <w:rFonts w:ascii="TimesNewRomanPS-BoldItalicMT"/>
                <w:b/>
                <w:i/>
              </w:rPr>
            </w:pPr>
            <w:r w:rsidRPr="005B43B5">
              <w:rPr>
                <w:rFonts w:ascii="TimesNewRomanPS-BoldItalicMT"/>
                <w:b/>
                <w:i/>
              </w:rPr>
              <w:t>Title</w:t>
            </w:r>
          </w:p>
        </w:tc>
        <w:tc>
          <w:tcPr>
            <w:tcW w:w="1375" w:type="dxa"/>
            <w:hideMark/>
          </w:tcPr>
          <w:p w14:paraId="337A878B" w14:textId="77777777" w:rsidR="005B43B5" w:rsidRPr="005B43B5" w:rsidRDefault="005B43B5" w:rsidP="005B43B5">
            <w:pPr>
              <w:spacing w:line="229" w:lineRule="exact"/>
              <w:ind w:left="552"/>
              <w:rPr>
                <w:rFonts w:ascii="TimesNewRomanPS-BoldItalicMT"/>
                <w:b/>
                <w:i/>
              </w:rPr>
            </w:pPr>
            <w:r w:rsidRPr="005B43B5">
              <w:rPr>
                <w:rFonts w:ascii="TimesNewRomanPS-BoldItalicMT"/>
                <w:b/>
                <w:i/>
              </w:rPr>
              <w:t>ECTS</w:t>
            </w:r>
          </w:p>
        </w:tc>
        <w:tc>
          <w:tcPr>
            <w:tcW w:w="1334" w:type="dxa"/>
            <w:hideMark/>
          </w:tcPr>
          <w:p w14:paraId="7EAEB4FC" w14:textId="77777777" w:rsidR="005B43B5" w:rsidRPr="005B43B5" w:rsidRDefault="005B43B5" w:rsidP="005B43B5">
            <w:pPr>
              <w:spacing w:line="229" w:lineRule="exact"/>
              <w:ind w:left="277"/>
              <w:rPr>
                <w:rFonts w:ascii="TimesNewRomanPS-BoldItalicMT"/>
                <w:b/>
                <w:i/>
              </w:rPr>
            </w:pPr>
            <w:r w:rsidRPr="005B43B5">
              <w:rPr>
                <w:rFonts w:ascii="TimesNewRomanPS-BoldItalicMT"/>
                <w:b/>
                <w:i/>
              </w:rPr>
              <w:t>Semester</w:t>
            </w:r>
          </w:p>
        </w:tc>
      </w:tr>
      <w:tr w:rsidR="005B43B5" w:rsidRPr="005B43B5" w14:paraId="707378AF" w14:textId="77777777" w:rsidTr="005B43B5">
        <w:trPr>
          <w:trHeight w:val="249"/>
        </w:trPr>
        <w:tc>
          <w:tcPr>
            <w:tcW w:w="1155" w:type="dxa"/>
            <w:hideMark/>
          </w:tcPr>
          <w:p w14:paraId="450E91BD" w14:textId="77777777" w:rsidR="005B43B5" w:rsidRPr="005B43B5" w:rsidRDefault="005B43B5" w:rsidP="005B43B5">
            <w:pPr>
              <w:spacing w:line="229" w:lineRule="exact"/>
              <w:ind w:left="50"/>
            </w:pPr>
            <w:r w:rsidRPr="005B43B5">
              <w:t>MG323</w:t>
            </w:r>
          </w:p>
        </w:tc>
        <w:tc>
          <w:tcPr>
            <w:tcW w:w="2935" w:type="dxa"/>
            <w:hideMark/>
          </w:tcPr>
          <w:p w14:paraId="5AF9DE85" w14:textId="77777777" w:rsidR="005B43B5" w:rsidRPr="005B43B5" w:rsidRDefault="005B43B5" w:rsidP="005B43B5">
            <w:pPr>
              <w:spacing w:line="229" w:lineRule="exact"/>
              <w:ind w:left="425"/>
            </w:pPr>
            <w:r w:rsidRPr="005B43B5">
              <w:t>International Business</w:t>
            </w:r>
          </w:p>
        </w:tc>
        <w:tc>
          <w:tcPr>
            <w:tcW w:w="1375" w:type="dxa"/>
            <w:hideMark/>
          </w:tcPr>
          <w:p w14:paraId="3EDA6C82" w14:textId="77777777" w:rsidR="005B43B5" w:rsidRPr="005B43B5" w:rsidRDefault="005B43B5" w:rsidP="005B43B5">
            <w:pPr>
              <w:spacing w:line="229" w:lineRule="exact"/>
              <w:ind w:left="549"/>
            </w:pPr>
            <w:r w:rsidRPr="005B43B5">
              <w:t>5</w:t>
            </w:r>
          </w:p>
        </w:tc>
        <w:tc>
          <w:tcPr>
            <w:tcW w:w="1334" w:type="dxa"/>
            <w:hideMark/>
          </w:tcPr>
          <w:p w14:paraId="5C81890C" w14:textId="77777777" w:rsidR="005B43B5" w:rsidRPr="005B43B5" w:rsidRDefault="005B43B5" w:rsidP="005B43B5">
            <w:pPr>
              <w:spacing w:line="229" w:lineRule="exact"/>
              <w:ind w:left="277"/>
            </w:pPr>
            <w:r w:rsidRPr="005B43B5">
              <w:t>Semester II</w:t>
            </w:r>
          </w:p>
        </w:tc>
      </w:tr>
    </w:tbl>
    <w:p w14:paraId="18E9BDEC" w14:textId="77777777" w:rsidR="005B43B5" w:rsidRPr="005B43B5" w:rsidRDefault="005B43B5" w:rsidP="005B43B5">
      <w:pPr>
        <w:rPr>
          <w:sz w:val="24"/>
          <w:szCs w:val="20"/>
        </w:rPr>
      </w:pPr>
    </w:p>
    <w:p w14:paraId="5A27D362" w14:textId="77777777" w:rsidR="005B43B5" w:rsidRPr="005B43B5" w:rsidRDefault="005B43B5" w:rsidP="005B43B5">
      <w:pPr>
        <w:spacing w:before="8"/>
        <w:rPr>
          <w:sz w:val="21"/>
          <w:szCs w:val="20"/>
        </w:rPr>
      </w:pPr>
    </w:p>
    <w:p w14:paraId="44E54FD6" w14:textId="77777777" w:rsidR="005B43B5" w:rsidRPr="005B43B5" w:rsidRDefault="005B43B5" w:rsidP="005B43B5">
      <w:pPr>
        <w:spacing w:before="1"/>
        <w:ind w:left="891" w:right="1226"/>
        <w:jc w:val="center"/>
        <w:outlineLvl w:val="6"/>
        <w:rPr>
          <w:b/>
          <w:bCs/>
        </w:rPr>
      </w:pPr>
      <w:r w:rsidRPr="005B43B5">
        <w:rPr>
          <w:b/>
          <w:bCs/>
          <w:u w:val="thick"/>
        </w:rPr>
        <w:t>DIGITAL BUSINESS &amp; ANALYTICS (25 ECTS)</w:t>
      </w:r>
    </w:p>
    <w:p w14:paraId="2C349A89" w14:textId="77777777" w:rsidR="005B43B5" w:rsidRPr="005B43B5" w:rsidRDefault="005B43B5" w:rsidP="005B43B5">
      <w:pPr>
        <w:spacing w:before="8"/>
        <w:rPr>
          <w:b/>
          <w:sz w:val="19"/>
          <w:szCs w:val="20"/>
        </w:rPr>
      </w:pPr>
    </w:p>
    <w:p w14:paraId="791952C8" w14:textId="77777777" w:rsidR="005B43B5" w:rsidRPr="005B43B5" w:rsidRDefault="005B43B5" w:rsidP="005B43B5">
      <w:pPr>
        <w:ind w:left="560"/>
      </w:pPr>
      <w:r w:rsidRPr="005B43B5">
        <w:t>The following are the obligatory modules for the stream:</w:t>
      </w:r>
    </w:p>
    <w:p w14:paraId="5B89BAC4" w14:textId="77777777" w:rsidR="005B43B5" w:rsidRPr="005B43B5" w:rsidRDefault="005B43B5" w:rsidP="005B43B5">
      <w:pPr>
        <w:spacing w:before="7"/>
        <w:rPr>
          <w:sz w:val="20"/>
          <w:szCs w:val="20"/>
        </w:rPr>
      </w:pPr>
    </w:p>
    <w:tbl>
      <w:tblPr>
        <w:tblW w:w="0" w:type="auto"/>
        <w:tblInd w:w="518" w:type="dxa"/>
        <w:tblLayout w:type="fixed"/>
        <w:tblCellMar>
          <w:left w:w="0" w:type="dxa"/>
          <w:right w:w="0" w:type="dxa"/>
        </w:tblCellMar>
        <w:tblLook w:val="01E0" w:firstRow="1" w:lastRow="1" w:firstColumn="1" w:lastColumn="1" w:noHBand="0" w:noVBand="0"/>
      </w:tblPr>
      <w:tblGrid>
        <w:gridCol w:w="4155"/>
        <w:gridCol w:w="2131"/>
        <w:gridCol w:w="1701"/>
      </w:tblGrid>
      <w:tr w:rsidR="005B43B5" w:rsidRPr="005B43B5" w14:paraId="35827DE4" w14:textId="77777777" w:rsidTr="005B43B5">
        <w:trPr>
          <w:trHeight w:val="241"/>
        </w:trPr>
        <w:tc>
          <w:tcPr>
            <w:tcW w:w="4155" w:type="dxa"/>
            <w:hideMark/>
          </w:tcPr>
          <w:p w14:paraId="4DCED1A3" w14:textId="77777777" w:rsidR="005B43B5" w:rsidRPr="005B43B5" w:rsidRDefault="005B43B5" w:rsidP="005B43B5">
            <w:pPr>
              <w:spacing w:line="222" w:lineRule="exact"/>
              <w:ind w:left="50"/>
              <w:rPr>
                <w:rFonts w:ascii="TimesNewRomanPS-BoldItalicMT"/>
                <w:b/>
                <w:i/>
              </w:rPr>
            </w:pPr>
            <w:r w:rsidRPr="005B43B5">
              <w:rPr>
                <w:rFonts w:ascii="TimesNewRomanPS-BoldItalicMT"/>
                <w:b/>
                <w:i/>
              </w:rPr>
              <w:t>Code        Module</w:t>
            </w:r>
          </w:p>
        </w:tc>
        <w:tc>
          <w:tcPr>
            <w:tcW w:w="3832" w:type="dxa"/>
            <w:gridSpan w:val="2"/>
            <w:hideMark/>
          </w:tcPr>
          <w:p w14:paraId="124D2B4A" w14:textId="77777777" w:rsidR="005B43B5" w:rsidRPr="005B43B5" w:rsidRDefault="005B43B5" w:rsidP="005B43B5">
            <w:pPr>
              <w:spacing w:line="222" w:lineRule="exact"/>
              <w:rPr>
                <w:rFonts w:ascii="TimesNewRomanPS-BoldItalicMT"/>
                <w:b/>
                <w:i/>
              </w:rPr>
            </w:pPr>
            <w:r w:rsidRPr="005B43B5">
              <w:rPr>
                <w:rFonts w:ascii="TimesNewRomanPS-BoldItalicMT"/>
                <w:b/>
                <w:i/>
              </w:rPr>
              <w:t xml:space="preserve">      ECTS                             Semester</w:t>
            </w:r>
          </w:p>
        </w:tc>
      </w:tr>
      <w:tr w:rsidR="005B43B5" w:rsidRPr="005B43B5" w14:paraId="59D6D9E9" w14:textId="77777777" w:rsidTr="005B43B5">
        <w:trPr>
          <w:trHeight w:val="240"/>
        </w:trPr>
        <w:tc>
          <w:tcPr>
            <w:tcW w:w="4155" w:type="dxa"/>
            <w:hideMark/>
          </w:tcPr>
          <w:p w14:paraId="6A245CA8" w14:textId="77777777" w:rsidR="005B43B5" w:rsidRPr="005B43B5" w:rsidRDefault="005B43B5" w:rsidP="005B43B5">
            <w:pPr>
              <w:spacing w:line="220" w:lineRule="exact"/>
              <w:ind w:left="50"/>
            </w:pPr>
            <w:r w:rsidRPr="005B43B5">
              <w:t>MS218     Database Technologies</w:t>
            </w:r>
          </w:p>
        </w:tc>
        <w:tc>
          <w:tcPr>
            <w:tcW w:w="2131" w:type="dxa"/>
            <w:hideMark/>
          </w:tcPr>
          <w:p w14:paraId="10038827" w14:textId="77777777" w:rsidR="005B43B5" w:rsidRPr="005B43B5" w:rsidRDefault="005B43B5" w:rsidP="005B43B5">
            <w:pPr>
              <w:spacing w:line="220" w:lineRule="exact"/>
              <w:ind w:left="50"/>
            </w:pPr>
            <w:r w:rsidRPr="005B43B5">
              <w:t xml:space="preserve">     5</w:t>
            </w:r>
          </w:p>
        </w:tc>
        <w:tc>
          <w:tcPr>
            <w:tcW w:w="1701" w:type="dxa"/>
            <w:hideMark/>
          </w:tcPr>
          <w:p w14:paraId="728B01F4" w14:textId="77777777" w:rsidR="005B43B5" w:rsidRPr="005B43B5" w:rsidRDefault="005B43B5" w:rsidP="005B43B5">
            <w:pPr>
              <w:spacing w:line="220" w:lineRule="exact"/>
              <w:ind w:left="324"/>
            </w:pPr>
            <w:r w:rsidRPr="005B43B5">
              <w:t>Semester I</w:t>
            </w:r>
          </w:p>
        </w:tc>
      </w:tr>
      <w:tr w:rsidR="005B43B5" w:rsidRPr="005B43B5" w14:paraId="79AAEC17" w14:textId="77777777" w:rsidTr="005B43B5">
        <w:trPr>
          <w:trHeight w:val="240"/>
        </w:trPr>
        <w:tc>
          <w:tcPr>
            <w:tcW w:w="4155" w:type="dxa"/>
            <w:hideMark/>
          </w:tcPr>
          <w:p w14:paraId="2272AB9E" w14:textId="77777777" w:rsidR="005B43B5" w:rsidRPr="005B43B5" w:rsidRDefault="005B43B5" w:rsidP="005B43B5">
            <w:pPr>
              <w:spacing w:line="220" w:lineRule="exact"/>
              <w:ind w:left="50"/>
            </w:pPr>
            <w:r w:rsidRPr="005B43B5">
              <w:t>MS414     Business Intelligence and Analytics</w:t>
            </w:r>
          </w:p>
        </w:tc>
        <w:tc>
          <w:tcPr>
            <w:tcW w:w="2131" w:type="dxa"/>
            <w:hideMark/>
          </w:tcPr>
          <w:p w14:paraId="242E9C6D" w14:textId="77777777" w:rsidR="005B43B5" w:rsidRPr="005B43B5" w:rsidRDefault="005B43B5" w:rsidP="005B43B5">
            <w:pPr>
              <w:spacing w:line="220" w:lineRule="exact"/>
              <w:ind w:left="50"/>
            </w:pPr>
            <w:r w:rsidRPr="005B43B5">
              <w:t xml:space="preserve">     5</w:t>
            </w:r>
          </w:p>
        </w:tc>
        <w:tc>
          <w:tcPr>
            <w:tcW w:w="1701" w:type="dxa"/>
            <w:hideMark/>
          </w:tcPr>
          <w:p w14:paraId="2B33B4C6" w14:textId="77777777" w:rsidR="005B43B5" w:rsidRPr="005B43B5" w:rsidRDefault="005B43B5" w:rsidP="005B43B5">
            <w:pPr>
              <w:spacing w:line="220" w:lineRule="exact"/>
              <w:ind w:left="324"/>
            </w:pPr>
            <w:r w:rsidRPr="005B43B5">
              <w:t>Semester I</w:t>
            </w:r>
          </w:p>
        </w:tc>
      </w:tr>
      <w:tr w:rsidR="005B43B5" w:rsidRPr="005B43B5" w14:paraId="07CBE9DD" w14:textId="77777777" w:rsidTr="005B43B5">
        <w:trPr>
          <w:trHeight w:val="240"/>
        </w:trPr>
        <w:tc>
          <w:tcPr>
            <w:tcW w:w="4155" w:type="dxa"/>
            <w:hideMark/>
          </w:tcPr>
          <w:p w14:paraId="2D30183B" w14:textId="77777777" w:rsidR="005B43B5" w:rsidRPr="005B43B5" w:rsidRDefault="005B43B5" w:rsidP="005B43B5">
            <w:pPr>
              <w:spacing w:line="220" w:lineRule="exact"/>
              <w:ind w:left="50"/>
            </w:pPr>
            <w:r w:rsidRPr="005B43B5">
              <w:t>MS222     Decision Modelling and Analytics</w:t>
            </w:r>
          </w:p>
        </w:tc>
        <w:tc>
          <w:tcPr>
            <w:tcW w:w="2131" w:type="dxa"/>
            <w:hideMark/>
          </w:tcPr>
          <w:p w14:paraId="291E5C3D" w14:textId="77777777" w:rsidR="005B43B5" w:rsidRPr="005B43B5" w:rsidRDefault="005B43B5" w:rsidP="005B43B5">
            <w:pPr>
              <w:spacing w:line="220" w:lineRule="exact"/>
            </w:pPr>
            <w:r w:rsidRPr="005B43B5">
              <w:t xml:space="preserve">      5</w:t>
            </w:r>
          </w:p>
        </w:tc>
        <w:tc>
          <w:tcPr>
            <w:tcW w:w="1701" w:type="dxa"/>
            <w:hideMark/>
          </w:tcPr>
          <w:p w14:paraId="0CC54A9C" w14:textId="77777777" w:rsidR="005B43B5" w:rsidRPr="005B43B5" w:rsidRDefault="005B43B5" w:rsidP="005B43B5">
            <w:pPr>
              <w:spacing w:line="220" w:lineRule="exact"/>
              <w:ind w:left="324"/>
            </w:pPr>
            <w:r w:rsidRPr="005B43B5">
              <w:t>Semester II</w:t>
            </w:r>
          </w:p>
        </w:tc>
      </w:tr>
      <w:tr w:rsidR="005B43B5" w:rsidRPr="005B43B5" w14:paraId="36979535" w14:textId="77777777" w:rsidTr="005B43B5">
        <w:trPr>
          <w:trHeight w:val="240"/>
        </w:trPr>
        <w:tc>
          <w:tcPr>
            <w:tcW w:w="4155" w:type="dxa"/>
            <w:hideMark/>
          </w:tcPr>
          <w:p w14:paraId="34D776B0" w14:textId="77777777" w:rsidR="005B43B5" w:rsidRPr="005B43B5" w:rsidRDefault="005B43B5" w:rsidP="005B43B5">
            <w:pPr>
              <w:spacing w:line="220" w:lineRule="exact"/>
              <w:ind w:left="50"/>
            </w:pPr>
            <w:r w:rsidRPr="005B43B5">
              <w:t>MS4101   Implementing Digital Innovation</w:t>
            </w:r>
          </w:p>
        </w:tc>
        <w:tc>
          <w:tcPr>
            <w:tcW w:w="2131" w:type="dxa"/>
            <w:hideMark/>
          </w:tcPr>
          <w:p w14:paraId="48F108A4" w14:textId="77777777" w:rsidR="005B43B5" w:rsidRPr="005B43B5" w:rsidRDefault="005B43B5" w:rsidP="005B43B5">
            <w:pPr>
              <w:spacing w:line="220" w:lineRule="exact"/>
              <w:ind w:left="50"/>
            </w:pPr>
            <w:r w:rsidRPr="005B43B5">
              <w:t xml:space="preserve">     5</w:t>
            </w:r>
          </w:p>
        </w:tc>
        <w:tc>
          <w:tcPr>
            <w:tcW w:w="1701" w:type="dxa"/>
            <w:hideMark/>
          </w:tcPr>
          <w:p w14:paraId="61E55916" w14:textId="77777777" w:rsidR="005B43B5" w:rsidRPr="005B43B5" w:rsidRDefault="005B43B5" w:rsidP="005B43B5">
            <w:pPr>
              <w:spacing w:line="220" w:lineRule="exact"/>
              <w:ind w:left="50"/>
            </w:pPr>
            <w:r w:rsidRPr="005B43B5">
              <w:t xml:space="preserve">     Semester II</w:t>
            </w:r>
          </w:p>
        </w:tc>
      </w:tr>
      <w:tr w:rsidR="005B43B5" w:rsidRPr="005B43B5" w14:paraId="7EB64B6C" w14:textId="77777777" w:rsidTr="005B43B5">
        <w:trPr>
          <w:trHeight w:val="241"/>
        </w:trPr>
        <w:tc>
          <w:tcPr>
            <w:tcW w:w="4155" w:type="dxa"/>
            <w:hideMark/>
          </w:tcPr>
          <w:p w14:paraId="7043E187" w14:textId="77777777" w:rsidR="005B43B5" w:rsidRPr="005B43B5" w:rsidRDefault="005B43B5" w:rsidP="005B43B5">
            <w:pPr>
              <w:spacing w:line="222" w:lineRule="exact"/>
              <w:ind w:left="50"/>
            </w:pPr>
            <w:r w:rsidRPr="005B43B5">
              <w:t>MS319     Enterprise Systems</w:t>
            </w:r>
          </w:p>
        </w:tc>
        <w:tc>
          <w:tcPr>
            <w:tcW w:w="2131" w:type="dxa"/>
            <w:hideMark/>
          </w:tcPr>
          <w:p w14:paraId="772FD89F" w14:textId="77777777" w:rsidR="005B43B5" w:rsidRPr="005B43B5" w:rsidRDefault="005B43B5" w:rsidP="005B43B5">
            <w:pPr>
              <w:spacing w:line="222" w:lineRule="exact"/>
              <w:ind w:left="50"/>
            </w:pPr>
            <w:r w:rsidRPr="005B43B5">
              <w:t xml:space="preserve">     5</w:t>
            </w:r>
          </w:p>
        </w:tc>
        <w:tc>
          <w:tcPr>
            <w:tcW w:w="1701" w:type="dxa"/>
            <w:hideMark/>
          </w:tcPr>
          <w:p w14:paraId="01965137" w14:textId="77777777" w:rsidR="005B43B5" w:rsidRPr="005B43B5" w:rsidRDefault="005B43B5" w:rsidP="005B43B5">
            <w:pPr>
              <w:spacing w:line="222" w:lineRule="exact"/>
              <w:ind w:left="50"/>
            </w:pPr>
            <w:r w:rsidRPr="005B43B5">
              <w:t xml:space="preserve">     Semester II</w:t>
            </w:r>
          </w:p>
        </w:tc>
      </w:tr>
    </w:tbl>
    <w:p w14:paraId="32786107" w14:textId="77777777" w:rsidR="005B43B5" w:rsidRPr="005B43B5" w:rsidRDefault="005B43B5" w:rsidP="005B43B5">
      <w:pPr>
        <w:rPr>
          <w:sz w:val="24"/>
          <w:szCs w:val="20"/>
        </w:rPr>
      </w:pPr>
    </w:p>
    <w:p w14:paraId="4F2F130C" w14:textId="77777777" w:rsidR="005B43B5" w:rsidRPr="005B43B5" w:rsidRDefault="005B43B5" w:rsidP="005B43B5">
      <w:pPr>
        <w:tabs>
          <w:tab w:val="left" w:pos="1431"/>
          <w:tab w:val="left" w:pos="5789"/>
          <w:tab w:val="left" w:pos="6889"/>
        </w:tabs>
        <w:spacing w:before="201" w:line="228" w:lineRule="auto"/>
        <w:ind w:left="561" w:right="2310"/>
      </w:pPr>
      <w:r w:rsidRPr="005B43B5">
        <w:rPr>
          <w:rFonts w:ascii="TimesNewRomanPS-BoldItalicMT"/>
          <w:b/>
          <w:i/>
        </w:rPr>
        <w:t xml:space="preserve">Additional Digital Business and Analytics modules </w:t>
      </w:r>
      <w:r w:rsidRPr="005B43B5">
        <w:t>(which are optional within the stream): MS325</w:t>
      </w:r>
      <w:r w:rsidRPr="005B43B5">
        <w:tab/>
        <w:t>Contemporary</w:t>
      </w:r>
      <w:r w:rsidRPr="005B43B5">
        <w:rPr>
          <w:spacing w:val="-2"/>
        </w:rPr>
        <w:t xml:space="preserve"> </w:t>
      </w:r>
      <w:r w:rsidRPr="005B43B5">
        <w:t>Project</w:t>
      </w:r>
      <w:r w:rsidRPr="005B43B5">
        <w:rPr>
          <w:spacing w:val="-4"/>
        </w:rPr>
        <w:t xml:space="preserve"> </w:t>
      </w:r>
      <w:r w:rsidRPr="005B43B5">
        <w:t>Management       5</w:t>
      </w:r>
      <w:r w:rsidRPr="005B43B5">
        <w:tab/>
        <w:t xml:space="preserve">                        Semester</w:t>
      </w:r>
      <w:r w:rsidRPr="005B43B5">
        <w:rPr>
          <w:spacing w:val="1"/>
        </w:rPr>
        <w:t xml:space="preserve"> </w:t>
      </w:r>
      <w:r w:rsidRPr="005B43B5">
        <w:t>I</w:t>
      </w:r>
    </w:p>
    <w:p w14:paraId="5BFA9477" w14:textId="77777777" w:rsidR="005B43B5" w:rsidRPr="005B43B5" w:rsidRDefault="005B43B5" w:rsidP="005B43B5">
      <w:pPr>
        <w:rPr>
          <w:sz w:val="24"/>
          <w:szCs w:val="20"/>
        </w:rPr>
      </w:pPr>
    </w:p>
    <w:p w14:paraId="371E82A8" w14:textId="77777777" w:rsidR="005B43B5" w:rsidRPr="005B43B5" w:rsidRDefault="005B43B5" w:rsidP="005B43B5">
      <w:pPr>
        <w:spacing w:before="158"/>
        <w:ind w:left="895" w:right="1226"/>
        <w:jc w:val="center"/>
        <w:outlineLvl w:val="6"/>
        <w:rPr>
          <w:b/>
          <w:bCs/>
        </w:rPr>
      </w:pPr>
      <w:r w:rsidRPr="005B43B5">
        <w:rPr>
          <w:b/>
          <w:bCs/>
          <w:u w:val="single"/>
        </w:rPr>
        <w:t>FINANCE (25 ECTS)</w:t>
      </w:r>
    </w:p>
    <w:p w14:paraId="28873050" w14:textId="77777777" w:rsidR="005B43B5" w:rsidRPr="005B43B5" w:rsidRDefault="005B43B5" w:rsidP="005B43B5">
      <w:pPr>
        <w:spacing w:before="8"/>
        <w:rPr>
          <w:b/>
          <w:sz w:val="19"/>
          <w:szCs w:val="20"/>
        </w:rPr>
      </w:pPr>
    </w:p>
    <w:p w14:paraId="65553943" w14:textId="77777777" w:rsidR="005B43B5" w:rsidRPr="005B43B5" w:rsidRDefault="005B43B5" w:rsidP="005B43B5">
      <w:pPr>
        <w:ind w:left="560"/>
      </w:pPr>
      <w:r w:rsidRPr="005B43B5">
        <w:t>The following are the obligatory modules for the stream:</w:t>
      </w:r>
    </w:p>
    <w:p w14:paraId="1182B521" w14:textId="77777777" w:rsidR="005B43B5" w:rsidRPr="005B43B5" w:rsidRDefault="005B43B5" w:rsidP="005B43B5">
      <w:pPr>
        <w:spacing w:before="7"/>
        <w:rPr>
          <w:sz w:val="20"/>
          <w:szCs w:val="20"/>
        </w:rPr>
      </w:pPr>
    </w:p>
    <w:tbl>
      <w:tblPr>
        <w:tblW w:w="0" w:type="auto"/>
        <w:tblInd w:w="518" w:type="dxa"/>
        <w:tblLayout w:type="fixed"/>
        <w:tblCellMar>
          <w:left w:w="0" w:type="dxa"/>
          <w:right w:w="0" w:type="dxa"/>
        </w:tblCellMar>
        <w:tblLook w:val="01E0" w:firstRow="1" w:lastRow="1" w:firstColumn="1" w:lastColumn="1" w:noHBand="0" w:noVBand="0"/>
      </w:tblPr>
      <w:tblGrid>
        <w:gridCol w:w="1424"/>
        <w:gridCol w:w="3107"/>
        <w:gridCol w:w="879"/>
        <w:gridCol w:w="1740"/>
        <w:gridCol w:w="2232"/>
      </w:tblGrid>
      <w:tr w:rsidR="005B43B5" w:rsidRPr="005B43B5" w14:paraId="102B575A" w14:textId="77777777" w:rsidTr="005B43B5">
        <w:trPr>
          <w:trHeight w:val="133"/>
        </w:trPr>
        <w:tc>
          <w:tcPr>
            <w:tcW w:w="1424" w:type="dxa"/>
            <w:hideMark/>
          </w:tcPr>
          <w:p w14:paraId="5E6B7B25" w14:textId="77777777" w:rsidR="005B43B5" w:rsidRPr="005B43B5" w:rsidRDefault="005B43B5" w:rsidP="005B43B5">
            <w:pPr>
              <w:spacing w:line="237" w:lineRule="exact"/>
              <w:ind w:left="50"/>
              <w:rPr>
                <w:rFonts w:ascii="TimesNewRomanPS-BoldItalicMT"/>
                <w:b/>
                <w:i/>
              </w:rPr>
            </w:pPr>
            <w:r w:rsidRPr="005B43B5">
              <w:rPr>
                <w:rFonts w:ascii="TimesNewRomanPS-BoldItalicMT"/>
                <w:b/>
                <w:i/>
              </w:rPr>
              <w:t xml:space="preserve">Code </w:t>
            </w:r>
          </w:p>
        </w:tc>
        <w:tc>
          <w:tcPr>
            <w:tcW w:w="3107" w:type="dxa"/>
            <w:hideMark/>
          </w:tcPr>
          <w:p w14:paraId="5C601135" w14:textId="77777777" w:rsidR="005B43B5" w:rsidRPr="005B43B5" w:rsidRDefault="005B43B5" w:rsidP="005B43B5">
            <w:pPr>
              <w:rPr>
                <w:b/>
                <w:i/>
                <w:sz w:val="20"/>
              </w:rPr>
            </w:pPr>
            <w:r w:rsidRPr="005B43B5">
              <w:rPr>
                <w:b/>
                <w:i/>
                <w:sz w:val="20"/>
              </w:rPr>
              <w:t>Module</w:t>
            </w:r>
          </w:p>
        </w:tc>
        <w:tc>
          <w:tcPr>
            <w:tcW w:w="879" w:type="dxa"/>
            <w:hideMark/>
          </w:tcPr>
          <w:p w14:paraId="6C810521" w14:textId="77777777" w:rsidR="005B43B5" w:rsidRPr="005B43B5" w:rsidRDefault="005B43B5" w:rsidP="005B43B5">
            <w:pPr>
              <w:spacing w:line="237" w:lineRule="exact"/>
              <w:ind w:left="111"/>
              <w:rPr>
                <w:rFonts w:ascii="TimesNewRomanPS-BoldItalicMT"/>
                <w:b/>
                <w:i/>
              </w:rPr>
            </w:pPr>
            <w:r w:rsidRPr="005B43B5">
              <w:rPr>
                <w:rFonts w:ascii="TimesNewRomanPS-BoldItalicMT"/>
                <w:b/>
                <w:i/>
              </w:rPr>
              <w:t xml:space="preserve">  ECTS</w:t>
            </w:r>
          </w:p>
        </w:tc>
        <w:tc>
          <w:tcPr>
            <w:tcW w:w="1740" w:type="dxa"/>
            <w:hideMark/>
          </w:tcPr>
          <w:p w14:paraId="2CAEABE4" w14:textId="77777777" w:rsidR="005B43B5" w:rsidRPr="005B43B5" w:rsidRDefault="005B43B5" w:rsidP="005B43B5">
            <w:pPr>
              <w:spacing w:line="237" w:lineRule="exact"/>
              <w:ind w:left="222"/>
              <w:rPr>
                <w:rFonts w:ascii="TimesNewRomanPS-BoldItalicMT"/>
                <w:b/>
                <w:i/>
              </w:rPr>
            </w:pPr>
            <w:r w:rsidRPr="005B43B5">
              <w:rPr>
                <w:rFonts w:ascii="TimesNewRomanPS-BoldItalicMT"/>
                <w:b/>
                <w:i/>
              </w:rPr>
              <w:t xml:space="preserve"> Semester</w:t>
            </w:r>
          </w:p>
        </w:tc>
        <w:tc>
          <w:tcPr>
            <w:tcW w:w="2232" w:type="dxa"/>
            <w:hideMark/>
          </w:tcPr>
          <w:p w14:paraId="440508B1" w14:textId="77777777" w:rsidR="005B43B5" w:rsidRPr="005B43B5" w:rsidRDefault="005B43B5" w:rsidP="005B43B5">
            <w:pPr>
              <w:spacing w:line="244" w:lineRule="exact"/>
              <w:rPr>
                <w:rFonts w:ascii="TimesNewRomanPS-BoldItalicMT"/>
                <w:b/>
                <w:i/>
              </w:rPr>
            </w:pPr>
            <w:r w:rsidRPr="005B43B5">
              <w:rPr>
                <w:rFonts w:ascii="TimesNewRomanPS-BoldItalicMT"/>
                <w:b/>
                <w:i/>
              </w:rPr>
              <w:t xml:space="preserve">       Prerequisites</w:t>
            </w:r>
          </w:p>
        </w:tc>
      </w:tr>
      <w:tr w:rsidR="005B43B5" w:rsidRPr="005B43B5" w14:paraId="1D191D29" w14:textId="77777777" w:rsidTr="005B43B5">
        <w:trPr>
          <w:trHeight w:val="133"/>
        </w:trPr>
        <w:tc>
          <w:tcPr>
            <w:tcW w:w="1424" w:type="dxa"/>
            <w:hideMark/>
          </w:tcPr>
          <w:p w14:paraId="69C2E47F" w14:textId="77777777" w:rsidR="005B43B5" w:rsidRPr="005B43B5" w:rsidRDefault="005B43B5" w:rsidP="005B43B5">
            <w:pPr>
              <w:spacing w:line="237" w:lineRule="exact"/>
              <w:ind w:left="50"/>
              <w:rPr>
                <w:rFonts w:ascii="TimesNewRomanPS-BoldItalicMT"/>
                <w:b/>
                <w:i/>
              </w:rPr>
            </w:pPr>
            <w:r w:rsidRPr="005B43B5">
              <w:t>EC369</w:t>
            </w:r>
          </w:p>
        </w:tc>
        <w:tc>
          <w:tcPr>
            <w:tcW w:w="3107" w:type="dxa"/>
            <w:hideMark/>
          </w:tcPr>
          <w:p w14:paraId="74C4BCF1" w14:textId="77777777" w:rsidR="005B43B5" w:rsidRPr="005B43B5" w:rsidRDefault="005B43B5" w:rsidP="005B43B5">
            <w:pPr>
              <w:rPr>
                <w:sz w:val="20"/>
              </w:rPr>
            </w:pPr>
            <w:r w:rsidRPr="005B43B5">
              <w:t xml:space="preserve">   Money and Banking</w:t>
            </w:r>
          </w:p>
        </w:tc>
        <w:tc>
          <w:tcPr>
            <w:tcW w:w="879" w:type="dxa"/>
            <w:hideMark/>
          </w:tcPr>
          <w:p w14:paraId="3A915D77" w14:textId="77777777" w:rsidR="005B43B5" w:rsidRPr="005B43B5" w:rsidRDefault="005B43B5" w:rsidP="005B43B5">
            <w:pPr>
              <w:spacing w:line="237" w:lineRule="exact"/>
              <w:ind w:left="111"/>
              <w:rPr>
                <w:rFonts w:ascii="TimesNewRomanPS-BoldItalicMT"/>
                <w:b/>
                <w:i/>
              </w:rPr>
            </w:pPr>
            <w:r w:rsidRPr="005B43B5">
              <w:t xml:space="preserve">  5</w:t>
            </w:r>
          </w:p>
        </w:tc>
        <w:tc>
          <w:tcPr>
            <w:tcW w:w="1740" w:type="dxa"/>
            <w:hideMark/>
          </w:tcPr>
          <w:p w14:paraId="75BB7811" w14:textId="77777777" w:rsidR="005B43B5" w:rsidRPr="005B43B5" w:rsidRDefault="005B43B5" w:rsidP="005B43B5">
            <w:pPr>
              <w:spacing w:line="237" w:lineRule="exact"/>
              <w:ind w:left="222"/>
              <w:rPr>
                <w:rFonts w:ascii="TimesNewRomanPS-BoldItalicMT"/>
                <w:b/>
                <w:i/>
              </w:rPr>
            </w:pPr>
            <w:r w:rsidRPr="005B43B5">
              <w:t xml:space="preserve"> Semester I</w:t>
            </w:r>
          </w:p>
        </w:tc>
        <w:tc>
          <w:tcPr>
            <w:tcW w:w="2232" w:type="dxa"/>
          </w:tcPr>
          <w:p w14:paraId="33FA1C36" w14:textId="77777777" w:rsidR="005B43B5" w:rsidRPr="005B43B5" w:rsidRDefault="005B43B5" w:rsidP="005B43B5">
            <w:pPr>
              <w:spacing w:line="244" w:lineRule="exact"/>
              <w:rPr>
                <w:rFonts w:ascii="TimesNewRomanPS-BoldItalicMT"/>
                <w:b/>
                <w:i/>
              </w:rPr>
            </w:pPr>
          </w:p>
        </w:tc>
      </w:tr>
      <w:tr w:rsidR="005B43B5" w:rsidRPr="005B43B5" w14:paraId="08ABF80F" w14:textId="77777777" w:rsidTr="005B43B5">
        <w:trPr>
          <w:trHeight w:val="240"/>
        </w:trPr>
        <w:tc>
          <w:tcPr>
            <w:tcW w:w="1424" w:type="dxa"/>
            <w:hideMark/>
          </w:tcPr>
          <w:p w14:paraId="678063B1" w14:textId="77777777" w:rsidR="005B43B5" w:rsidRPr="005B43B5" w:rsidRDefault="005B43B5" w:rsidP="005B43B5">
            <w:pPr>
              <w:spacing w:line="220" w:lineRule="exact"/>
              <w:ind w:left="50"/>
            </w:pPr>
            <w:r w:rsidRPr="005B43B5">
              <w:t>AY308</w:t>
            </w:r>
          </w:p>
        </w:tc>
        <w:tc>
          <w:tcPr>
            <w:tcW w:w="3107" w:type="dxa"/>
            <w:hideMark/>
          </w:tcPr>
          <w:p w14:paraId="437D672D" w14:textId="77777777" w:rsidR="005B43B5" w:rsidRPr="005B43B5" w:rsidRDefault="005B43B5" w:rsidP="005B43B5">
            <w:pPr>
              <w:spacing w:line="220" w:lineRule="exact"/>
              <w:ind w:left="156"/>
            </w:pPr>
            <w:r w:rsidRPr="005B43B5">
              <w:t>Taxation I</w:t>
            </w:r>
          </w:p>
        </w:tc>
        <w:tc>
          <w:tcPr>
            <w:tcW w:w="879" w:type="dxa"/>
            <w:hideMark/>
          </w:tcPr>
          <w:p w14:paraId="3CEBF613" w14:textId="77777777" w:rsidR="005B43B5" w:rsidRPr="005B43B5" w:rsidRDefault="005B43B5" w:rsidP="005B43B5">
            <w:pPr>
              <w:spacing w:line="220" w:lineRule="exact"/>
            </w:pPr>
            <w:r w:rsidRPr="005B43B5">
              <w:t xml:space="preserve">    5</w:t>
            </w:r>
          </w:p>
        </w:tc>
        <w:tc>
          <w:tcPr>
            <w:tcW w:w="1740" w:type="dxa"/>
            <w:hideMark/>
          </w:tcPr>
          <w:p w14:paraId="434C10BE" w14:textId="77777777" w:rsidR="005B43B5" w:rsidRPr="005B43B5" w:rsidRDefault="005B43B5" w:rsidP="005B43B5">
            <w:pPr>
              <w:spacing w:line="220" w:lineRule="exact"/>
              <w:ind w:left="50"/>
            </w:pPr>
            <w:r w:rsidRPr="005B43B5">
              <w:t xml:space="preserve">    Semester I</w:t>
            </w:r>
          </w:p>
        </w:tc>
        <w:tc>
          <w:tcPr>
            <w:tcW w:w="2232" w:type="dxa"/>
          </w:tcPr>
          <w:p w14:paraId="582B1AB2" w14:textId="77777777" w:rsidR="005B43B5" w:rsidRPr="005B43B5" w:rsidRDefault="005B43B5" w:rsidP="005B43B5">
            <w:pPr>
              <w:rPr>
                <w:sz w:val="16"/>
              </w:rPr>
            </w:pPr>
          </w:p>
        </w:tc>
      </w:tr>
      <w:tr w:rsidR="005B43B5" w:rsidRPr="005B43B5" w14:paraId="1F9C6FB3" w14:textId="77777777" w:rsidTr="005B43B5">
        <w:trPr>
          <w:trHeight w:val="240"/>
        </w:trPr>
        <w:tc>
          <w:tcPr>
            <w:tcW w:w="1424" w:type="dxa"/>
            <w:hideMark/>
          </w:tcPr>
          <w:p w14:paraId="4857FF50" w14:textId="77777777" w:rsidR="005B43B5" w:rsidRPr="005B43B5" w:rsidRDefault="005B43B5" w:rsidP="005B43B5">
            <w:pPr>
              <w:spacing w:line="220" w:lineRule="exact"/>
              <w:ind w:left="50"/>
            </w:pPr>
            <w:r w:rsidRPr="005B43B5">
              <w:t>MG3111</w:t>
            </w:r>
          </w:p>
        </w:tc>
        <w:tc>
          <w:tcPr>
            <w:tcW w:w="3107" w:type="dxa"/>
            <w:hideMark/>
          </w:tcPr>
          <w:p w14:paraId="72EA6BD0" w14:textId="77777777" w:rsidR="005B43B5" w:rsidRPr="005B43B5" w:rsidRDefault="005B43B5" w:rsidP="005B43B5">
            <w:pPr>
              <w:spacing w:line="220" w:lineRule="exact"/>
              <w:ind w:left="156"/>
            </w:pPr>
            <w:r w:rsidRPr="005B43B5">
              <w:t>Entrepreneurial Finance</w:t>
            </w:r>
          </w:p>
        </w:tc>
        <w:tc>
          <w:tcPr>
            <w:tcW w:w="879" w:type="dxa"/>
            <w:hideMark/>
          </w:tcPr>
          <w:p w14:paraId="2636FCE8" w14:textId="77777777" w:rsidR="005B43B5" w:rsidRPr="005B43B5" w:rsidRDefault="005B43B5" w:rsidP="005B43B5">
            <w:pPr>
              <w:spacing w:line="220" w:lineRule="exact"/>
            </w:pPr>
            <w:r w:rsidRPr="005B43B5">
              <w:t xml:space="preserve">    5</w:t>
            </w:r>
          </w:p>
        </w:tc>
        <w:tc>
          <w:tcPr>
            <w:tcW w:w="1740" w:type="dxa"/>
            <w:hideMark/>
          </w:tcPr>
          <w:p w14:paraId="26910AF4" w14:textId="77777777" w:rsidR="005B43B5" w:rsidRPr="005B43B5" w:rsidRDefault="005B43B5" w:rsidP="005B43B5">
            <w:pPr>
              <w:spacing w:line="220" w:lineRule="exact"/>
              <w:ind w:left="252"/>
            </w:pPr>
            <w:r w:rsidRPr="005B43B5">
              <w:t>Semester I</w:t>
            </w:r>
          </w:p>
        </w:tc>
        <w:tc>
          <w:tcPr>
            <w:tcW w:w="2232" w:type="dxa"/>
            <w:hideMark/>
          </w:tcPr>
          <w:p w14:paraId="255DEEBC" w14:textId="77777777" w:rsidR="005B43B5" w:rsidRPr="005B43B5" w:rsidRDefault="005B43B5" w:rsidP="005B43B5">
            <w:pPr>
              <w:spacing w:line="220" w:lineRule="exact"/>
              <w:ind w:left="50"/>
            </w:pPr>
            <w:r w:rsidRPr="005B43B5">
              <w:t xml:space="preserve">      Business Finance 1</w:t>
            </w:r>
          </w:p>
        </w:tc>
      </w:tr>
      <w:tr w:rsidR="005B43B5" w:rsidRPr="005B43B5" w14:paraId="563ED1F4" w14:textId="77777777" w:rsidTr="005B43B5">
        <w:trPr>
          <w:trHeight w:val="239"/>
        </w:trPr>
        <w:tc>
          <w:tcPr>
            <w:tcW w:w="1424" w:type="dxa"/>
            <w:hideMark/>
          </w:tcPr>
          <w:p w14:paraId="4F75F1DB" w14:textId="77777777" w:rsidR="005B43B5" w:rsidRPr="005B43B5" w:rsidRDefault="005B43B5" w:rsidP="005B43B5">
            <w:pPr>
              <w:spacing w:line="220" w:lineRule="exact"/>
              <w:ind w:left="50"/>
            </w:pPr>
            <w:r w:rsidRPr="005B43B5">
              <w:t>AY314</w:t>
            </w:r>
          </w:p>
        </w:tc>
        <w:tc>
          <w:tcPr>
            <w:tcW w:w="3107" w:type="dxa"/>
            <w:hideMark/>
          </w:tcPr>
          <w:p w14:paraId="7ACC3180" w14:textId="77777777" w:rsidR="005B43B5" w:rsidRPr="005B43B5" w:rsidRDefault="005B43B5" w:rsidP="005B43B5">
            <w:pPr>
              <w:spacing w:line="220" w:lineRule="exact"/>
              <w:ind w:left="156"/>
            </w:pPr>
            <w:r w:rsidRPr="005B43B5">
              <w:t>Business Finance II</w:t>
            </w:r>
          </w:p>
        </w:tc>
        <w:tc>
          <w:tcPr>
            <w:tcW w:w="879" w:type="dxa"/>
            <w:hideMark/>
          </w:tcPr>
          <w:p w14:paraId="0693FEA1" w14:textId="77777777" w:rsidR="005B43B5" w:rsidRPr="005B43B5" w:rsidRDefault="005B43B5" w:rsidP="005B43B5">
            <w:pPr>
              <w:spacing w:line="220" w:lineRule="exact"/>
              <w:ind w:left="101"/>
            </w:pPr>
            <w:r w:rsidRPr="005B43B5">
              <w:t xml:space="preserve">  5</w:t>
            </w:r>
          </w:p>
        </w:tc>
        <w:tc>
          <w:tcPr>
            <w:tcW w:w="1740" w:type="dxa"/>
            <w:hideMark/>
          </w:tcPr>
          <w:p w14:paraId="769C152A" w14:textId="77777777" w:rsidR="005B43B5" w:rsidRPr="005B43B5" w:rsidRDefault="005B43B5" w:rsidP="005B43B5">
            <w:pPr>
              <w:spacing w:line="220" w:lineRule="exact"/>
              <w:ind w:left="253"/>
            </w:pPr>
            <w:r w:rsidRPr="005B43B5">
              <w:t>Semester II</w:t>
            </w:r>
          </w:p>
        </w:tc>
        <w:tc>
          <w:tcPr>
            <w:tcW w:w="2232" w:type="dxa"/>
            <w:hideMark/>
          </w:tcPr>
          <w:p w14:paraId="5CE4F2AE" w14:textId="77777777" w:rsidR="005B43B5" w:rsidRPr="005B43B5" w:rsidRDefault="005B43B5" w:rsidP="005B43B5">
            <w:pPr>
              <w:spacing w:line="220" w:lineRule="exact"/>
              <w:ind w:left="50"/>
            </w:pPr>
            <w:r w:rsidRPr="005B43B5">
              <w:t xml:space="preserve">      Business Finance I</w:t>
            </w:r>
          </w:p>
        </w:tc>
      </w:tr>
      <w:tr w:rsidR="005B43B5" w:rsidRPr="005B43B5" w14:paraId="0AEE8E04" w14:textId="77777777" w:rsidTr="005B43B5">
        <w:trPr>
          <w:trHeight w:val="241"/>
        </w:trPr>
        <w:tc>
          <w:tcPr>
            <w:tcW w:w="1424" w:type="dxa"/>
            <w:hideMark/>
          </w:tcPr>
          <w:p w14:paraId="43096830" w14:textId="77777777" w:rsidR="005B43B5" w:rsidRPr="005B43B5" w:rsidRDefault="005B43B5" w:rsidP="005B43B5">
            <w:pPr>
              <w:spacing w:line="222" w:lineRule="exact"/>
              <w:ind w:left="50"/>
            </w:pPr>
            <w:r w:rsidRPr="005B43B5">
              <w:t>EC362</w:t>
            </w:r>
          </w:p>
        </w:tc>
        <w:tc>
          <w:tcPr>
            <w:tcW w:w="3107" w:type="dxa"/>
            <w:hideMark/>
          </w:tcPr>
          <w:p w14:paraId="5AEEDE84" w14:textId="77777777" w:rsidR="005B43B5" w:rsidRPr="005B43B5" w:rsidRDefault="005B43B5" w:rsidP="005B43B5">
            <w:pPr>
              <w:spacing w:line="222" w:lineRule="exact"/>
              <w:ind w:left="157"/>
            </w:pPr>
            <w:r w:rsidRPr="005B43B5">
              <w:t>Economics of Financial Markets</w:t>
            </w:r>
          </w:p>
        </w:tc>
        <w:tc>
          <w:tcPr>
            <w:tcW w:w="879" w:type="dxa"/>
            <w:hideMark/>
          </w:tcPr>
          <w:p w14:paraId="18DB4912" w14:textId="77777777" w:rsidR="005B43B5" w:rsidRPr="005B43B5" w:rsidRDefault="005B43B5" w:rsidP="005B43B5">
            <w:pPr>
              <w:spacing w:line="222" w:lineRule="exact"/>
              <w:ind w:left="141"/>
            </w:pPr>
            <w:r w:rsidRPr="005B43B5">
              <w:t xml:space="preserve"> 5</w:t>
            </w:r>
          </w:p>
        </w:tc>
        <w:tc>
          <w:tcPr>
            <w:tcW w:w="1740" w:type="dxa"/>
            <w:hideMark/>
          </w:tcPr>
          <w:p w14:paraId="2F8EE639" w14:textId="77777777" w:rsidR="005B43B5" w:rsidRPr="005B43B5" w:rsidRDefault="005B43B5" w:rsidP="005B43B5">
            <w:pPr>
              <w:spacing w:line="222" w:lineRule="exact"/>
              <w:ind w:left="253"/>
            </w:pPr>
            <w:r w:rsidRPr="005B43B5">
              <w:t>Semester II</w:t>
            </w:r>
          </w:p>
        </w:tc>
        <w:tc>
          <w:tcPr>
            <w:tcW w:w="2232" w:type="dxa"/>
          </w:tcPr>
          <w:p w14:paraId="1822D268" w14:textId="77777777" w:rsidR="005B43B5" w:rsidRPr="005B43B5" w:rsidRDefault="005B43B5" w:rsidP="005B43B5">
            <w:pPr>
              <w:rPr>
                <w:sz w:val="16"/>
              </w:rPr>
            </w:pPr>
          </w:p>
        </w:tc>
      </w:tr>
    </w:tbl>
    <w:p w14:paraId="7CCAE5B3" w14:textId="77777777" w:rsidR="005B43B5" w:rsidRPr="005B43B5" w:rsidRDefault="005B43B5" w:rsidP="005B43B5">
      <w:pPr>
        <w:rPr>
          <w:sz w:val="24"/>
          <w:szCs w:val="20"/>
        </w:rPr>
      </w:pPr>
    </w:p>
    <w:p w14:paraId="0EDAF15A" w14:textId="77777777" w:rsidR="005B43B5" w:rsidRPr="005B43B5" w:rsidRDefault="005B43B5" w:rsidP="005B43B5">
      <w:pPr>
        <w:spacing w:before="186"/>
        <w:ind w:left="561"/>
      </w:pPr>
      <w:r w:rsidRPr="005B43B5">
        <w:rPr>
          <w:rFonts w:ascii="TimesNewRomanPS-BoldItalicMT"/>
          <w:b/>
          <w:i/>
        </w:rPr>
        <w:t xml:space="preserve">Additional Finance modules </w:t>
      </w:r>
      <w:r w:rsidRPr="005B43B5">
        <w:t>(which are optional within the stream):</w:t>
      </w:r>
    </w:p>
    <w:tbl>
      <w:tblPr>
        <w:tblW w:w="0" w:type="auto"/>
        <w:tblInd w:w="518" w:type="dxa"/>
        <w:tblLayout w:type="fixed"/>
        <w:tblCellMar>
          <w:left w:w="0" w:type="dxa"/>
          <w:right w:w="0" w:type="dxa"/>
        </w:tblCellMar>
        <w:tblLook w:val="01E0" w:firstRow="1" w:lastRow="1" w:firstColumn="1" w:lastColumn="1" w:noHBand="0" w:noVBand="0"/>
      </w:tblPr>
      <w:tblGrid>
        <w:gridCol w:w="1153"/>
        <w:gridCol w:w="2556"/>
        <w:gridCol w:w="1402"/>
        <w:gridCol w:w="1723"/>
        <w:gridCol w:w="2647"/>
      </w:tblGrid>
      <w:tr w:rsidR="005B43B5" w:rsidRPr="005B43B5" w14:paraId="0C5C52E4" w14:textId="77777777" w:rsidTr="005B43B5">
        <w:trPr>
          <w:trHeight w:val="239"/>
        </w:trPr>
        <w:tc>
          <w:tcPr>
            <w:tcW w:w="1153" w:type="dxa"/>
            <w:hideMark/>
          </w:tcPr>
          <w:p w14:paraId="0069BDC6" w14:textId="77777777" w:rsidR="005B43B5" w:rsidRPr="005B43B5" w:rsidRDefault="005B43B5" w:rsidP="005B43B5">
            <w:pPr>
              <w:spacing w:line="219" w:lineRule="exact"/>
              <w:ind w:left="50"/>
            </w:pPr>
            <w:r w:rsidRPr="005B43B5">
              <w:t>AY319</w:t>
            </w:r>
          </w:p>
        </w:tc>
        <w:tc>
          <w:tcPr>
            <w:tcW w:w="2556" w:type="dxa"/>
            <w:hideMark/>
          </w:tcPr>
          <w:p w14:paraId="73A2119E" w14:textId="77777777" w:rsidR="005B43B5" w:rsidRPr="005B43B5" w:rsidRDefault="005B43B5" w:rsidP="005B43B5">
            <w:pPr>
              <w:spacing w:line="219" w:lineRule="exact"/>
              <w:ind w:left="427"/>
            </w:pPr>
            <w:r w:rsidRPr="005B43B5">
              <w:t>Taxation II</w:t>
            </w:r>
          </w:p>
        </w:tc>
        <w:tc>
          <w:tcPr>
            <w:tcW w:w="1402" w:type="dxa"/>
            <w:hideMark/>
          </w:tcPr>
          <w:p w14:paraId="2B8ADF8D" w14:textId="77777777" w:rsidR="005B43B5" w:rsidRPr="005B43B5" w:rsidRDefault="005B43B5" w:rsidP="005B43B5">
            <w:pPr>
              <w:spacing w:line="219" w:lineRule="exact"/>
              <w:ind w:right="356"/>
              <w:jc w:val="right"/>
            </w:pPr>
            <w:r w:rsidRPr="005B43B5">
              <w:t xml:space="preserve">    5</w:t>
            </w:r>
          </w:p>
        </w:tc>
        <w:tc>
          <w:tcPr>
            <w:tcW w:w="1723" w:type="dxa"/>
            <w:hideMark/>
          </w:tcPr>
          <w:p w14:paraId="09AEDD8C" w14:textId="77777777" w:rsidR="005B43B5" w:rsidRPr="005B43B5" w:rsidRDefault="005B43B5" w:rsidP="005B43B5">
            <w:pPr>
              <w:spacing w:line="219" w:lineRule="exact"/>
              <w:ind w:left="356"/>
            </w:pPr>
            <w:r w:rsidRPr="005B43B5">
              <w:t>Semester II</w:t>
            </w:r>
          </w:p>
        </w:tc>
        <w:tc>
          <w:tcPr>
            <w:tcW w:w="2647" w:type="dxa"/>
            <w:hideMark/>
          </w:tcPr>
          <w:p w14:paraId="1475F59D" w14:textId="77777777" w:rsidR="005B43B5" w:rsidRPr="005B43B5" w:rsidRDefault="005B43B5" w:rsidP="005B43B5">
            <w:pPr>
              <w:spacing w:line="219" w:lineRule="exact"/>
              <w:ind w:left="869"/>
            </w:pPr>
            <w:r w:rsidRPr="005B43B5">
              <w:t>Taxation I</w:t>
            </w:r>
          </w:p>
        </w:tc>
      </w:tr>
    </w:tbl>
    <w:p w14:paraId="4CE4B9E9" w14:textId="77777777" w:rsidR="005B43B5" w:rsidRPr="005B43B5" w:rsidRDefault="005B43B5" w:rsidP="005B43B5">
      <w:pPr>
        <w:widowControl/>
        <w:autoSpaceDE/>
        <w:autoSpaceDN/>
        <w:sectPr w:rsidR="005B43B5" w:rsidRPr="005B43B5">
          <w:pgSz w:w="11910" w:h="16840"/>
          <w:pgMar w:top="880" w:right="320" w:bottom="760" w:left="620" w:header="425" w:footer="574" w:gutter="0"/>
          <w:cols w:space="720"/>
        </w:sectPr>
      </w:pPr>
    </w:p>
    <w:p w14:paraId="7DBD0B9D" w14:textId="77777777" w:rsidR="005B43B5" w:rsidRPr="005B43B5" w:rsidRDefault="005B43B5" w:rsidP="005B43B5">
      <w:pPr>
        <w:rPr>
          <w:sz w:val="23"/>
          <w:szCs w:val="20"/>
        </w:rPr>
      </w:pPr>
    </w:p>
    <w:p w14:paraId="58737C6C" w14:textId="77777777" w:rsidR="005B43B5" w:rsidRPr="005B43B5" w:rsidRDefault="005B43B5" w:rsidP="005B43B5">
      <w:pPr>
        <w:ind w:left="894" w:right="1226"/>
        <w:jc w:val="center"/>
        <w:outlineLvl w:val="6"/>
        <w:rPr>
          <w:b/>
          <w:bCs/>
        </w:rPr>
      </w:pPr>
      <w:r w:rsidRPr="005B43B5">
        <w:rPr>
          <w:b/>
          <w:bCs/>
          <w:u w:val="single"/>
        </w:rPr>
        <w:t>BUSINESS LAW (25 ECTS)</w:t>
      </w:r>
    </w:p>
    <w:p w14:paraId="617914C6" w14:textId="77777777" w:rsidR="005B43B5" w:rsidRPr="005B43B5" w:rsidRDefault="005B43B5" w:rsidP="005B43B5">
      <w:pPr>
        <w:spacing w:before="8"/>
        <w:rPr>
          <w:b/>
          <w:sz w:val="19"/>
          <w:szCs w:val="20"/>
        </w:rPr>
      </w:pPr>
    </w:p>
    <w:p w14:paraId="7D1ECC17" w14:textId="77777777" w:rsidR="005B43B5" w:rsidRPr="005B43B5" w:rsidRDefault="005B43B5" w:rsidP="005B43B5">
      <w:pPr>
        <w:spacing w:before="1"/>
        <w:ind w:left="560"/>
      </w:pPr>
      <w:r w:rsidRPr="005B43B5">
        <w:t>Students can elect modules from the list for the stream:</w:t>
      </w:r>
    </w:p>
    <w:p w14:paraId="2188783B" w14:textId="77777777" w:rsidR="005B43B5" w:rsidRPr="005B43B5" w:rsidRDefault="005B43B5" w:rsidP="005B43B5">
      <w:pPr>
        <w:spacing w:before="6"/>
        <w:rPr>
          <w:sz w:val="20"/>
          <w:szCs w:val="20"/>
        </w:rPr>
      </w:pPr>
    </w:p>
    <w:tbl>
      <w:tblPr>
        <w:tblW w:w="0" w:type="auto"/>
        <w:tblInd w:w="517" w:type="dxa"/>
        <w:tblLayout w:type="fixed"/>
        <w:tblCellMar>
          <w:left w:w="0" w:type="dxa"/>
          <w:right w:w="0" w:type="dxa"/>
        </w:tblCellMar>
        <w:tblLook w:val="01E0" w:firstRow="1" w:lastRow="1" w:firstColumn="1" w:lastColumn="1" w:noHBand="0" w:noVBand="0"/>
      </w:tblPr>
      <w:tblGrid>
        <w:gridCol w:w="5295"/>
        <w:gridCol w:w="1559"/>
        <w:gridCol w:w="2977"/>
      </w:tblGrid>
      <w:tr w:rsidR="005B43B5" w:rsidRPr="005B43B5" w14:paraId="1370E203" w14:textId="77777777" w:rsidTr="005B43B5">
        <w:trPr>
          <w:trHeight w:val="200"/>
        </w:trPr>
        <w:tc>
          <w:tcPr>
            <w:tcW w:w="5295" w:type="dxa"/>
            <w:hideMark/>
          </w:tcPr>
          <w:p w14:paraId="0B793C3D" w14:textId="77777777" w:rsidR="005B43B5" w:rsidRPr="005B43B5" w:rsidRDefault="005B43B5" w:rsidP="005B43B5">
            <w:pPr>
              <w:tabs>
                <w:tab w:val="left" w:pos="4131"/>
              </w:tabs>
              <w:spacing w:line="237" w:lineRule="exact"/>
              <w:ind w:left="50"/>
              <w:rPr>
                <w:rFonts w:ascii="TimesNewRomanPS-BoldItalicMT"/>
                <w:b/>
                <w:i/>
              </w:rPr>
            </w:pPr>
            <w:r w:rsidRPr="005B43B5">
              <w:rPr>
                <w:rFonts w:ascii="TimesNewRomanPS-BoldItalicMT"/>
                <w:b/>
                <w:i/>
              </w:rPr>
              <w:t>Code</w:t>
            </w:r>
            <w:r w:rsidRPr="005B43B5">
              <w:rPr>
                <w:rFonts w:ascii="TimesNewRomanPS-BoldItalicMT"/>
                <w:b/>
                <w:i/>
                <w:spacing w:val="54"/>
              </w:rPr>
              <w:t xml:space="preserve">     </w:t>
            </w:r>
            <w:r w:rsidRPr="005B43B5">
              <w:rPr>
                <w:rFonts w:ascii="TimesNewRomanPS-BoldItalicMT"/>
                <w:b/>
                <w:i/>
              </w:rPr>
              <w:t>Module</w:t>
            </w:r>
            <w:r w:rsidRPr="005B43B5">
              <w:rPr>
                <w:rFonts w:ascii="TimesNewRomanPS-BoldItalicMT"/>
                <w:b/>
                <w:i/>
              </w:rPr>
              <w:tab/>
              <w:t xml:space="preserve">         ECTS</w:t>
            </w:r>
          </w:p>
          <w:p w14:paraId="4508AA9B" w14:textId="77777777" w:rsidR="005B43B5" w:rsidRPr="005B43B5" w:rsidRDefault="005B43B5" w:rsidP="005B43B5">
            <w:pPr>
              <w:tabs>
                <w:tab w:val="left" w:pos="1070"/>
                <w:tab w:val="right" w:pos="4752"/>
              </w:tabs>
              <w:spacing w:line="240" w:lineRule="exact"/>
            </w:pPr>
            <w:r w:rsidRPr="005B43B5">
              <w:t>LW427</w:t>
            </w:r>
            <w:r w:rsidRPr="005B43B5">
              <w:tab/>
              <w:t>European Union</w:t>
            </w:r>
            <w:r w:rsidRPr="005B43B5">
              <w:rPr>
                <w:spacing w:val="-6"/>
              </w:rPr>
              <w:t xml:space="preserve"> </w:t>
            </w:r>
            <w:r w:rsidRPr="005B43B5">
              <w:t>Law I</w:t>
            </w:r>
            <w:r w:rsidRPr="005B43B5">
              <w:tab/>
              <w:t>5</w:t>
            </w:r>
          </w:p>
          <w:p w14:paraId="7885C9DB" w14:textId="77777777" w:rsidR="005B43B5" w:rsidRPr="005B43B5" w:rsidRDefault="005B43B5" w:rsidP="005B43B5">
            <w:pPr>
              <w:tabs>
                <w:tab w:val="left" w:pos="1070"/>
                <w:tab w:val="right" w:pos="4752"/>
              </w:tabs>
              <w:spacing w:line="225" w:lineRule="exact"/>
            </w:pPr>
            <w:r w:rsidRPr="005B43B5">
              <w:t>LW428</w:t>
            </w:r>
            <w:r w:rsidRPr="005B43B5">
              <w:tab/>
              <w:t>European Union</w:t>
            </w:r>
            <w:r w:rsidRPr="005B43B5">
              <w:rPr>
                <w:spacing w:val="-6"/>
              </w:rPr>
              <w:t xml:space="preserve"> </w:t>
            </w:r>
            <w:r w:rsidRPr="005B43B5">
              <w:t>Law II</w:t>
            </w:r>
            <w:r w:rsidRPr="005B43B5">
              <w:tab/>
              <w:t>5</w:t>
            </w:r>
          </w:p>
        </w:tc>
        <w:tc>
          <w:tcPr>
            <w:tcW w:w="1559" w:type="dxa"/>
            <w:hideMark/>
          </w:tcPr>
          <w:p w14:paraId="3F9DD6B0" w14:textId="77777777" w:rsidR="005B43B5" w:rsidRPr="005B43B5" w:rsidRDefault="005B43B5" w:rsidP="005B43B5">
            <w:pPr>
              <w:spacing w:before="4" w:line="240" w:lineRule="exact"/>
              <w:ind w:left="192" w:right="256" w:firstLine="14"/>
            </w:pPr>
            <w:r w:rsidRPr="005B43B5">
              <w:rPr>
                <w:rFonts w:ascii="TimesNewRomanPS-BoldItalicMT"/>
                <w:b/>
                <w:i/>
              </w:rPr>
              <w:t xml:space="preserve">Semester </w:t>
            </w:r>
            <w:r w:rsidRPr="005B43B5">
              <w:t>Semester I Semester II</w:t>
            </w:r>
          </w:p>
        </w:tc>
        <w:tc>
          <w:tcPr>
            <w:tcW w:w="2977" w:type="dxa"/>
            <w:hideMark/>
          </w:tcPr>
          <w:p w14:paraId="2541E8CB" w14:textId="77777777" w:rsidR="005B43B5" w:rsidRPr="005B43B5" w:rsidRDefault="005B43B5" w:rsidP="005B43B5">
            <w:pPr>
              <w:spacing w:line="244" w:lineRule="exact"/>
              <w:ind w:left="261"/>
              <w:rPr>
                <w:rFonts w:ascii="TimesNewRomanPS-BoldItalicMT"/>
                <w:b/>
                <w:i/>
              </w:rPr>
            </w:pPr>
            <w:r w:rsidRPr="005B43B5">
              <w:rPr>
                <w:rFonts w:ascii="TimesNewRomanPS-BoldItalicMT"/>
                <w:b/>
                <w:i/>
              </w:rPr>
              <w:t>Prerequisites</w:t>
            </w:r>
          </w:p>
          <w:p w14:paraId="6C8C78D4" w14:textId="77777777" w:rsidR="005B43B5" w:rsidRPr="005B43B5" w:rsidRDefault="005B43B5" w:rsidP="005B43B5">
            <w:pPr>
              <w:spacing w:line="244" w:lineRule="exact"/>
              <w:ind w:left="262"/>
              <w:rPr>
                <w:sz w:val="19"/>
              </w:rPr>
            </w:pPr>
            <w:r w:rsidRPr="005B43B5">
              <w:t xml:space="preserve">Bus. </w:t>
            </w:r>
            <w:r w:rsidRPr="005B43B5">
              <w:rPr>
                <w:sz w:val="19"/>
              </w:rPr>
              <w:t xml:space="preserve">Law </w:t>
            </w:r>
            <w:r w:rsidRPr="005B43B5">
              <w:t>I &amp; Bus. Law II</w:t>
            </w:r>
          </w:p>
          <w:p w14:paraId="640448FC" w14:textId="77777777" w:rsidR="005B43B5" w:rsidRPr="005B43B5" w:rsidRDefault="005B43B5" w:rsidP="005B43B5">
            <w:pPr>
              <w:spacing w:line="231" w:lineRule="exact"/>
              <w:ind w:left="262"/>
            </w:pPr>
            <w:r w:rsidRPr="005B43B5">
              <w:t>European Union Law I</w:t>
            </w:r>
          </w:p>
        </w:tc>
      </w:tr>
      <w:tr w:rsidR="005B43B5" w:rsidRPr="005B43B5" w14:paraId="68B48859" w14:textId="77777777" w:rsidTr="005B43B5">
        <w:trPr>
          <w:trHeight w:val="238"/>
        </w:trPr>
        <w:tc>
          <w:tcPr>
            <w:tcW w:w="5295" w:type="dxa"/>
            <w:hideMark/>
          </w:tcPr>
          <w:p w14:paraId="6C9B473B" w14:textId="77777777" w:rsidR="005B43B5" w:rsidRPr="005B43B5" w:rsidRDefault="005B43B5" w:rsidP="005B43B5">
            <w:pPr>
              <w:tabs>
                <w:tab w:val="left" w:pos="1071"/>
                <w:tab w:val="right" w:pos="4752"/>
              </w:tabs>
              <w:spacing w:line="218" w:lineRule="exact"/>
            </w:pPr>
            <w:r w:rsidRPr="005B43B5">
              <w:t>LW229</w:t>
            </w:r>
            <w:r w:rsidRPr="005B43B5">
              <w:tab/>
              <w:t>Company Law I</w:t>
            </w:r>
            <w:r w:rsidRPr="005B43B5">
              <w:tab/>
              <w:t>5</w:t>
            </w:r>
          </w:p>
        </w:tc>
        <w:tc>
          <w:tcPr>
            <w:tcW w:w="1559" w:type="dxa"/>
            <w:hideMark/>
          </w:tcPr>
          <w:p w14:paraId="1C08A0D7" w14:textId="77777777" w:rsidR="005B43B5" w:rsidRPr="005B43B5" w:rsidRDefault="005B43B5" w:rsidP="005B43B5">
            <w:pPr>
              <w:spacing w:line="218" w:lineRule="exact"/>
              <w:ind w:left="192"/>
            </w:pPr>
            <w:r w:rsidRPr="005B43B5">
              <w:t>Semester I</w:t>
            </w:r>
          </w:p>
        </w:tc>
        <w:tc>
          <w:tcPr>
            <w:tcW w:w="2977" w:type="dxa"/>
            <w:hideMark/>
          </w:tcPr>
          <w:p w14:paraId="120F1C12" w14:textId="77777777" w:rsidR="005B43B5" w:rsidRPr="005B43B5" w:rsidRDefault="005B43B5" w:rsidP="005B43B5">
            <w:pPr>
              <w:rPr>
                <w:sz w:val="16"/>
              </w:rPr>
            </w:pPr>
            <w:r w:rsidRPr="005B43B5">
              <w:t xml:space="preserve">     Bus. Law I &amp; Bus. Law II</w:t>
            </w:r>
          </w:p>
        </w:tc>
      </w:tr>
      <w:tr w:rsidR="005B43B5" w:rsidRPr="005B43B5" w14:paraId="0DF2995E" w14:textId="77777777" w:rsidTr="005B43B5">
        <w:trPr>
          <w:trHeight w:val="240"/>
        </w:trPr>
        <w:tc>
          <w:tcPr>
            <w:tcW w:w="5295" w:type="dxa"/>
            <w:hideMark/>
          </w:tcPr>
          <w:p w14:paraId="70DFA5CE" w14:textId="77777777" w:rsidR="005B43B5" w:rsidRPr="005B43B5" w:rsidRDefault="005B43B5" w:rsidP="005B43B5">
            <w:pPr>
              <w:tabs>
                <w:tab w:val="left" w:pos="1071"/>
                <w:tab w:val="right" w:pos="4752"/>
              </w:tabs>
              <w:spacing w:line="220" w:lineRule="exact"/>
            </w:pPr>
            <w:r w:rsidRPr="005B43B5">
              <w:t>LW231</w:t>
            </w:r>
            <w:r w:rsidRPr="005B43B5">
              <w:tab/>
              <w:t>Company</w:t>
            </w:r>
            <w:r w:rsidRPr="005B43B5">
              <w:rPr>
                <w:spacing w:val="-1"/>
              </w:rPr>
              <w:t xml:space="preserve"> </w:t>
            </w:r>
            <w:r w:rsidRPr="005B43B5">
              <w:t>Law II</w:t>
            </w:r>
            <w:r w:rsidRPr="005B43B5">
              <w:tab/>
              <w:t>5</w:t>
            </w:r>
          </w:p>
        </w:tc>
        <w:tc>
          <w:tcPr>
            <w:tcW w:w="1559" w:type="dxa"/>
            <w:hideMark/>
          </w:tcPr>
          <w:p w14:paraId="4EE8CA1E" w14:textId="77777777" w:rsidR="005B43B5" w:rsidRPr="005B43B5" w:rsidRDefault="005B43B5" w:rsidP="005B43B5">
            <w:pPr>
              <w:spacing w:line="220" w:lineRule="exact"/>
              <w:ind w:left="207"/>
            </w:pPr>
            <w:r w:rsidRPr="005B43B5">
              <w:t>Semester II</w:t>
            </w:r>
          </w:p>
        </w:tc>
        <w:tc>
          <w:tcPr>
            <w:tcW w:w="2977" w:type="dxa"/>
            <w:hideMark/>
          </w:tcPr>
          <w:p w14:paraId="539ECB85" w14:textId="77777777" w:rsidR="005B43B5" w:rsidRPr="005B43B5" w:rsidRDefault="005B43B5" w:rsidP="005B43B5">
            <w:pPr>
              <w:spacing w:line="220" w:lineRule="exact"/>
              <w:ind w:left="262"/>
            </w:pPr>
            <w:r w:rsidRPr="005B43B5">
              <w:t>Company Law I</w:t>
            </w:r>
          </w:p>
        </w:tc>
      </w:tr>
      <w:tr w:rsidR="005B43B5" w:rsidRPr="005B43B5" w14:paraId="1B622D06" w14:textId="77777777" w:rsidTr="005B43B5">
        <w:trPr>
          <w:trHeight w:val="240"/>
        </w:trPr>
        <w:tc>
          <w:tcPr>
            <w:tcW w:w="5295" w:type="dxa"/>
            <w:hideMark/>
          </w:tcPr>
          <w:p w14:paraId="2EF25BC7" w14:textId="77777777" w:rsidR="005B43B5" w:rsidRPr="005B43B5" w:rsidRDefault="005B43B5" w:rsidP="005B43B5">
            <w:pPr>
              <w:tabs>
                <w:tab w:val="right" w:pos="4752"/>
              </w:tabs>
              <w:spacing w:line="220" w:lineRule="exact"/>
            </w:pPr>
            <w:r w:rsidRPr="005B43B5">
              <w:t>LW3159      Lawyering, Technology and Innovation</w:t>
            </w:r>
            <w:r w:rsidRPr="005B43B5">
              <w:tab/>
              <w:t>5</w:t>
            </w:r>
          </w:p>
        </w:tc>
        <w:tc>
          <w:tcPr>
            <w:tcW w:w="1559" w:type="dxa"/>
            <w:hideMark/>
          </w:tcPr>
          <w:p w14:paraId="22B7B6B7" w14:textId="77777777" w:rsidR="005B43B5" w:rsidRPr="005B43B5" w:rsidRDefault="005B43B5" w:rsidP="005B43B5">
            <w:pPr>
              <w:spacing w:line="220" w:lineRule="exact"/>
              <w:ind w:left="192"/>
            </w:pPr>
            <w:r w:rsidRPr="005B43B5">
              <w:t>Semester II</w:t>
            </w:r>
          </w:p>
        </w:tc>
        <w:tc>
          <w:tcPr>
            <w:tcW w:w="2977" w:type="dxa"/>
            <w:hideMark/>
          </w:tcPr>
          <w:p w14:paraId="7CE940A6" w14:textId="77777777" w:rsidR="005B43B5" w:rsidRPr="005B43B5" w:rsidRDefault="005B43B5" w:rsidP="005B43B5">
            <w:pPr>
              <w:rPr>
                <w:sz w:val="16"/>
              </w:rPr>
            </w:pPr>
            <w:r w:rsidRPr="005B43B5">
              <w:t xml:space="preserve">     Bus. Law I &amp; Bus. Law II</w:t>
            </w:r>
          </w:p>
        </w:tc>
      </w:tr>
      <w:tr w:rsidR="005B43B5" w:rsidRPr="005B43B5" w14:paraId="514A45DC" w14:textId="77777777" w:rsidTr="005B43B5">
        <w:trPr>
          <w:trHeight w:val="240"/>
        </w:trPr>
        <w:tc>
          <w:tcPr>
            <w:tcW w:w="5295" w:type="dxa"/>
            <w:hideMark/>
          </w:tcPr>
          <w:p w14:paraId="2065F774" w14:textId="77777777" w:rsidR="005B43B5" w:rsidRPr="005B43B5" w:rsidRDefault="005B43B5" w:rsidP="005B43B5">
            <w:pPr>
              <w:tabs>
                <w:tab w:val="right" w:pos="4752"/>
              </w:tabs>
              <w:spacing w:line="220" w:lineRule="exact"/>
            </w:pPr>
            <w:r w:rsidRPr="005B43B5">
              <w:t>LW3152      Law and Analytics                                  5</w:t>
            </w:r>
          </w:p>
        </w:tc>
        <w:tc>
          <w:tcPr>
            <w:tcW w:w="1559" w:type="dxa"/>
            <w:hideMark/>
          </w:tcPr>
          <w:p w14:paraId="02D2E06E" w14:textId="77777777" w:rsidR="005B43B5" w:rsidRPr="005B43B5" w:rsidRDefault="005B43B5" w:rsidP="005B43B5">
            <w:pPr>
              <w:spacing w:line="220" w:lineRule="exact"/>
              <w:ind w:left="192"/>
            </w:pPr>
            <w:r w:rsidRPr="005B43B5">
              <w:t>Semester II</w:t>
            </w:r>
          </w:p>
        </w:tc>
        <w:tc>
          <w:tcPr>
            <w:tcW w:w="2977" w:type="dxa"/>
            <w:hideMark/>
          </w:tcPr>
          <w:p w14:paraId="6EF893C8" w14:textId="77777777" w:rsidR="005B43B5" w:rsidRPr="005B43B5" w:rsidRDefault="005B43B5" w:rsidP="005B43B5">
            <w:pPr>
              <w:rPr>
                <w:sz w:val="16"/>
              </w:rPr>
            </w:pPr>
            <w:r w:rsidRPr="005B43B5">
              <w:t xml:space="preserve">     Bus. Law I &amp; Bus. Law II</w:t>
            </w:r>
          </w:p>
        </w:tc>
      </w:tr>
      <w:tr w:rsidR="005B43B5" w:rsidRPr="005B43B5" w14:paraId="6FEAA6CA" w14:textId="77777777" w:rsidTr="005B43B5">
        <w:trPr>
          <w:trHeight w:val="240"/>
        </w:trPr>
        <w:tc>
          <w:tcPr>
            <w:tcW w:w="5295" w:type="dxa"/>
            <w:hideMark/>
          </w:tcPr>
          <w:p w14:paraId="2966F08D" w14:textId="77777777" w:rsidR="005B43B5" w:rsidRPr="005B43B5" w:rsidRDefault="005B43B5" w:rsidP="005B43B5">
            <w:pPr>
              <w:tabs>
                <w:tab w:val="left" w:pos="1071"/>
                <w:tab w:val="right" w:pos="4752"/>
              </w:tabs>
              <w:spacing w:line="220" w:lineRule="exact"/>
            </w:pPr>
            <w:r w:rsidRPr="005B43B5">
              <w:t>LW423</w:t>
            </w:r>
            <w:r w:rsidRPr="005B43B5">
              <w:tab/>
              <w:t>Advanced Business</w:t>
            </w:r>
            <w:r w:rsidRPr="005B43B5">
              <w:rPr>
                <w:spacing w:val="-1"/>
              </w:rPr>
              <w:t xml:space="preserve"> </w:t>
            </w:r>
            <w:r w:rsidRPr="005B43B5">
              <w:t>Law</w:t>
            </w:r>
            <w:r w:rsidRPr="005B43B5">
              <w:tab/>
              <w:t>5</w:t>
            </w:r>
          </w:p>
        </w:tc>
        <w:tc>
          <w:tcPr>
            <w:tcW w:w="1559" w:type="dxa"/>
            <w:hideMark/>
          </w:tcPr>
          <w:p w14:paraId="6D270CB7" w14:textId="77777777" w:rsidR="005B43B5" w:rsidRPr="005B43B5" w:rsidRDefault="005B43B5" w:rsidP="005B43B5">
            <w:pPr>
              <w:spacing w:line="220" w:lineRule="exact"/>
              <w:ind w:left="207"/>
            </w:pPr>
            <w:r w:rsidRPr="005B43B5">
              <w:t>Semester 1</w:t>
            </w:r>
          </w:p>
        </w:tc>
        <w:tc>
          <w:tcPr>
            <w:tcW w:w="2977" w:type="dxa"/>
            <w:hideMark/>
          </w:tcPr>
          <w:p w14:paraId="0E1FAADD" w14:textId="77777777" w:rsidR="005B43B5" w:rsidRPr="005B43B5" w:rsidRDefault="005B43B5" w:rsidP="005B43B5">
            <w:pPr>
              <w:spacing w:line="220" w:lineRule="exact"/>
              <w:ind w:left="262"/>
            </w:pPr>
            <w:r w:rsidRPr="005B43B5">
              <w:t>Bus. Law I &amp; Bus. Law II</w:t>
            </w:r>
          </w:p>
        </w:tc>
      </w:tr>
      <w:tr w:rsidR="005B43B5" w:rsidRPr="005B43B5" w14:paraId="15C015A0" w14:textId="77777777" w:rsidTr="005B43B5">
        <w:trPr>
          <w:trHeight w:val="239"/>
        </w:trPr>
        <w:tc>
          <w:tcPr>
            <w:tcW w:w="5295" w:type="dxa"/>
            <w:hideMark/>
          </w:tcPr>
          <w:p w14:paraId="180D90AA" w14:textId="77777777" w:rsidR="005B43B5" w:rsidRPr="005B43B5" w:rsidRDefault="005B43B5" w:rsidP="005B43B5">
            <w:pPr>
              <w:tabs>
                <w:tab w:val="left" w:pos="1071"/>
              </w:tabs>
              <w:spacing w:line="220" w:lineRule="exact"/>
            </w:pPr>
            <w:r w:rsidRPr="005B43B5">
              <w:t>LW356</w:t>
            </w:r>
            <w:r w:rsidRPr="005B43B5">
              <w:tab/>
              <w:t>Industrial &amp; Intellectual Property Law</w:t>
            </w:r>
            <w:r w:rsidRPr="005B43B5">
              <w:rPr>
                <w:spacing w:val="23"/>
              </w:rPr>
              <w:t xml:space="preserve">   </w:t>
            </w:r>
            <w:r w:rsidRPr="005B43B5">
              <w:t>5</w:t>
            </w:r>
          </w:p>
        </w:tc>
        <w:tc>
          <w:tcPr>
            <w:tcW w:w="1559" w:type="dxa"/>
            <w:hideMark/>
          </w:tcPr>
          <w:p w14:paraId="5B739835" w14:textId="77777777" w:rsidR="005B43B5" w:rsidRPr="005B43B5" w:rsidRDefault="005B43B5" w:rsidP="005B43B5">
            <w:pPr>
              <w:spacing w:line="220" w:lineRule="exact"/>
              <w:ind w:left="207"/>
            </w:pPr>
            <w:r w:rsidRPr="005B43B5">
              <w:t>Semester 1</w:t>
            </w:r>
          </w:p>
        </w:tc>
        <w:tc>
          <w:tcPr>
            <w:tcW w:w="2977" w:type="dxa"/>
            <w:hideMark/>
          </w:tcPr>
          <w:p w14:paraId="7CA309E8" w14:textId="77777777" w:rsidR="005B43B5" w:rsidRPr="005B43B5" w:rsidRDefault="005B43B5" w:rsidP="005B43B5">
            <w:pPr>
              <w:spacing w:line="220" w:lineRule="exact"/>
              <w:ind w:left="262"/>
            </w:pPr>
            <w:r w:rsidRPr="005B43B5">
              <w:t>Bus. Law I &amp; Bus. Law II</w:t>
            </w:r>
          </w:p>
        </w:tc>
      </w:tr>
      <w:tr w:rsidR="005B43B5" w:rsidRPr="005B43B5" w14:paraId="68818AFC" w14:textId="77777777" w:rsidTr="005B43B5">
        <w:trPr>
          <w:trHeight w:val="240"/>
        </w:trPr>
        <w:tc>
          <w:tcPr>
            <w:tcW w:w="5295" w:type="dxa"/>
            <w:hideMark/>
          </w:tcPr>
          <w:p w14:paraId="050A56D9" w14:textId="77777777" w:rsidR="005B43B5" w:rsidRPr="005B43B5" w:rsidRDefault="005B43B5" w:rsidP="005B43B5">
            <w:pPr>
              <w:tabs>
                <w:tab w:val="left" w:pos="1070"/>
                <w:tab w:val="right" w:pos="4752"/>
              </w:tabs>
              <w:spacing w:line="220" w:lineRule="exact"/>
            </w:pPr>
            <w:r w:rsidRPr="005B43B5">
              <w:t>LW383</w:t>
            </w:r>
            <w:r w:rsidRPr="005B43B5">
              <w:tab/>
              <w:t>Information</w:t>
            </w:r>
            <w:r w:rsidRPr="005B43B5">
              <w:rPr>
                <w:spacing w:val="-1"/>
              </w:rPr>
              <w:t xml:space="preserve"> </w:t>
            </w:r>
            <w:r w:rsidRPr="005B43B5">
              <w:t>Technology Law</w:t>
            </w:r>
            <w:r w:rsidRPr="005B43B5">
              <w:tab/>
              <w:t>5</w:t>
            </w:r>
          </w:p>
        </w:tc>
        <w:tc>
          <w:tcPr>
            <w:tcW w:w="1559" w:type="dxa"/>
            <w:hideMark/>
          </w:tcPr>
          <w:p w14:paraId="78B26D63" w14:textId="77777777" w:rsidR="005B43B5" w:rsidRPr="005B43B5" w:rsidRDefault="005B43B5" w:rsidP="005B43B5">
            <w:pPr>
              <w:spacing w:line="220" w:lineRule="exact"/>
              <w:ind w:left="207"/>
            </w:pPr>
            <w:r w:rsidRPr="005B43B5">
              <w:t>Semester 1</w:t>
            </w:r>
          </w:p>
        </w:tc>
        <w:tc>
          <w:tcPr>
            <w:tcW w:w="2977" w:type="dxa"/>
            <w:hideMark/>
          </w:tcPr>
          <w:p w14:paraId="701B75C2" w14:textId="77777777" w:rsidR="005B43B5" w:rsidRPr="005B43B5" w:rsidRDefault="005B43B5" w:rsidP="005B43B5">
            <w:pPr>
              <w:spacing w:line="220" w:lineRule="exact"/>
              <w:ind w:left="262"/>
            </w:pPr>
            <w:r w:rsidRPr="005B43B5">
              <w:t>Bus. Law I &amp; Bus. Law II</w:t>
            </w:r>
          </w:p>
        </w:tc>
      </w:tr>
      <w:tr w:rsidR="005B43B5" w:rsidRPr="005B43B5" w14:paraId="33B39B27" w14:textId="77777777" w:rsidTr="005B43B5">
        <w:trPr>
          <w:trHeight w:val="83"/>
        </w:trPr>
        <w:tc>
          <w:tcPr>
            <w:tcW w:w="5295" w:type="dxa"/>
            <w:hideMark/>
          </w:tcPr>
          <w:p w14:paraId="4CBDDAF6" w14:textId="77777777" w:rsidR="005B43B5" w:rsidRPr="005B43B5" w:rsidRDefault="005B43B5" w:rsidP="005B43B5">
            <w:pPr>
              <w:tabs>
                <w:tab w:val="left" w:pos="1070"/>
                <w:tab w:val="right" w:pos="4752"/>
              </w:tabs>
              <w:spacing w:line="220" w:lineRule="exact"/>
            </w:pPr>
            <w:r w:rsidRPr="005B43B5">
              <w:t>LW333</w:t>
            </w:r>
            <w:r w:rsidRPr="005B43B5">
              <w:tab/>
              <w:t>Comparative</w:t>
            </w:r>
            <w:r w:rsidRPr="005B43B5">
              <w:rPr>
                <w:spacing w:val="1"/>
              </w:rPr>
              <w:t xml:space="preserve"> </w:t>
            </w:r>
            <w:r w:rsidRPr="005B43B5">
              <w:t>Competition</w:t>
            </w:r>
            <w:r w:rsidRPr="005B43B5">
              <w:rPr>
                <w:spacing w:val="-1"/>
              </w:rPr>
              <w:t xml:space="preserve"> </w:t>
            </w:r>
            <w:r w:rsidRPr="005B43B5">
              <w:t>Law</w:t>
            </w:r>
            <w:r w:rsidRPr="005B43B5">
              <w:tab/>
              <w:t>5</w:t>
            </w:r>
          </w:p>
        </w:tc>
        <w:tc>
          <w:tcPr>
            <w:tcW w:w="1559" w:type="dxa"/>
            <w:hideMark/>
          </w:tcPr>
          <w:p w14:paraId="2A85DB0C" w14:textId="77777777" w:rsidR="005B43B5" w:rsidRPr="005B43B5" w:rsidRDefault="005B43B5" w:rsidP="005B43B5">
            <w:pPr>
              <w:spacing w:line="220" w:lineRule="exact"/>
              <w:ind w:left="207"/>
            </w:pPr>
            <w:r w:rsidRPr="005B43B5">
              <w:t>Semester 1</w:t>
            </w:r>
          </w:p>
        </w:tc>
        <w:tc>
          <w:tcPr>
            <w:tcW w:w="2977" w:type="dxa"/>
            <w:hideMark/>
          </w:tcPr>
          <w:p w14:paraId="6C31205E" w14:textId="77777777" w:rsidR="005B43B5" w:rsidRPr="005B43B5" w:rsidRDefault="005B43B5" w:rsidP="005B43B5">
            <w:pPr>
              <w:spacing w:line="220" w:lineRule="exact"/>
              <w:ind w:left="261"/>
            </w:pPr>
            <w:r w:rsidRPr="005B43B5">
              <w:t>Bus. Law I &amp; Bus. Law II</w:t>
            </w:r>
          </w:p>
        </w:tc>
      </w:tr>
      <w:tr w:rsidR="005B43B5" w:rsidRPr="005B43B5" w14:paraId="2699013B" w14:textId="77777777" w:rsidTr="005B43B5">
        <w:trPr>
          <w:trHeight w:val="241"/>
        </w:trPr>
        <w:tc>
          <w:tcPr>
            <w:tcW w:w="5295" w:type="dxa"/>
            <w:hideMark/>
          </w:tcPr>
          <w:p w14:paraId="0C53FB51" w14:textId="77777777" w:rsidR="005B43B5" w:rsidRPr="005B43B5" w:rsidRDefault="005B43B5" w:rsidP="005B43B5">
            <w:pPr>
              <w:tabs>
                <w:tab w:val="left" w:pos="1070"/>
                <w:tab w:val="right" w:pos="4752"/>
              </w:tabs>
              <w:spacing w:line="222" w:lineRule="exact"/>
            </w:pPr>
            <w:r w:rsidRPr="005B43B5">
              <w:t>LW364</w:t>
            </w:r>
            <w:r w:rsidRPr="005B43B5">
              <w:tab/>
              <w:t>International</w:t>
            </w:r>
            <w:r w:rsidRPr="005B43B5">
              <w:rPr>
                <w:spacing w:val="-3"/>
              </w:rPr>
              <w:t xml:space="preserve"> </w:t>
            </w:r>
            <w:r w:rsidRPr="005B43B5">
              <w:t>Trade</w:t>
            </w:r>
            <w:r w:rsidRPr="005B43B5">
              <w:rPr>
                <w:spacing w:val="2"/>
              </w:rPr>
              <w:t xml:space="preserve"> </w:t>
            </w:r>
            <w:r w:rsidRPr="005B43B5">
              <w:t>Law</w:t>
            </w:r>
            <w:r w:rsidRPr="005B43B5">
              <w:tab/>
              <w:t>5</w:t>
            </w:r>
          </w:p>
        </w:tc>
        <w:tc>
          <w:tcPr>
            <w:tcW w:w="1559" w:type="dxa"/>
            <w:hideMark/>
          </w:tcPr>
          <w:p w14:paraId="0CDD053B" w14:textId="77777777" w:rsidR="005B43B5" w:rsidRPr="005B43B5" w:rsidRDefault="005B43B5" w:rsidP="005B43B5">
            <w:pPr>
              <w:spacing w:line="222" w:lineRule="exact"/>
              <w:ind w:left="207"/>
            </w:pPr>
            <w:r w:rsidRPr="005B43B5">
              <w:t>Semester II</w:t>
            </w:r>
          </w:p>
        </w:tc>
        <w:tc>
          <w:tcPr>
            <w:tcW w:w="2977" w:type="dxa"/>
            <w:hideMark/>
          </w:tcPr>
          <w:p w14:paraId="161E61C2" w14:textId="77777777" w:rsidR="005B43B5" w:rsidRPr="005B43B5" w:rsidRDefault="005B43B5" w:rsidP="005B43B5">
            <w:pPr>
              <w:spacing w:line="222" w:lineRule="exact"/>
              <w:ind w:left="262"/>
            </w:pPr>
            <w:r w:rsidRPr="005B43B5">
              <w:t>Bus. Law I &amp; Bus. Law II</w:t>
            </w:r>
          </w:p>
        </w:tc>
      </w:tr>
    </w:tbl>
    <w:p w14:paraId="56D0FF49" w14:textId="77777777" w:rsidR="005B43B5" w:rsidRPr="005B43B5" w:rsidRDefault="005B43B5" w:rsidP="005B43B5">
      <w:pPr>
        <w:ind w:firstLine="720"/>
        <w:rPr>
          <w:i/>
        </w:rPr>
      </w:pPr>
      <w:r w:rsidRPr="005B43B5">
        <w:rPr>
          <w:i/>
        </w:rPr>
        <w:t>All of these options may not be available each year</w:t>
      </w:r>
    </w:p>
    <w:p w14:paraId="2ADE7EF8" w14:textId="77777777" w:rsidR="005B43B5" w:rsidRPr="005B43B5" w:rsidRDefault="005B43B5" w:rsidP="005B43B5">
      <w:pPr>
        <w:ind w:left="560"/>
        <w:rPr>
          <w:i/>
        </w:rPr>
      </w:pPr>
    </w:p>
    <w:p w14:paraId="34B9B5B4" w14:textId="77777777" w:rsidR="005B43B5" w:rsidRPr="005B43B5" w:rsidRDefault="005B43B5" w:rsidP="005B43B5">
      <w:pPr>
        <w:spacing w:before="1"/>
        <w:ind w:left="891" w:right="1226"/>
        <w:jc w:val="center"/>
        <w:outlineLvl w:val="6"/>
        <w:rPr>
          <w:b/>
          <w:bCs/>
        </w:rPr>
      </w:pPr>
      <w:r w:rsidRPr="005B43B5">
        <w:rPr>
          <w:b/>
          <w:bCs/>
          <w:u w:val="single"/>
        </w:rPr>
        <w:t>INTERNATIONAL BUSINESS (25 ECTS)</w:t>
      </w:r>
    </w:p>
    <w:p w14:paraId="537C8A6A" w14:textId="77777777" w:rsidR="005B43B5" w:rsidRPr="005B43B5" w:rsidRDefault="005B43B5" w:rsidP="005B43B5">
      <w:pPr>
        <w:ind w:left="560"/>
      </w:pPr>
      <w:r w:rsidRPr="005B43B5">
        <w:t>The following are the obligatory modules for the stream:</w:t>
      </w:r>
    </w:p>
    <w:p w14:paraId="6BD6DE0B" w14:textId="77777777" w:rsidR="005B43B5" w:rsidRPr="005B43B5" w:rsidRDefault="005B43B5" w:rsidP="005B43B5">
      <w:pPr>
        <w:spacing w:before="7"/>
        <w:rPr>
          <w:sz w:val="20"/>
          <w:szCs w:val="20"/>
        </w:rPr>
      </w:pPr>
    </w:p>
    <w:tbl>
      <w:tblPr>
        <w:tblW w:w="0" w:type="auto"/>
        <w:tblInd w:w="517" w:type="dxa"/>
        <w:tblLayout w:type="fixed"/>
        <w:tblCellMar>
          <w:left w:w="0" w:type="dxa"/>
          <w:right w:w="0" w:type="dxa"/>
        </w:tblCellMar>
        <w:tblLook w:val="01E0" w:firstRow="1" w:lastRow="1" w:firstColumn="1" w:lastColumn="1" w:noHBand="0" w:noVBand="0"/>
      </w:tblPr>
      <w:tblGrid>
        <w:gridCol w:w="1211"/>
        <w:gridCol w:w="4368"/>
        <w:gridCol w:w="850"/>
        <w:gridCol w:w="1418"/>
        <w:gridCol w:w="1417"/>
      </w:tblGrid>
      <w:tr w:rsidR="005B43B5" w:rsidRPr="005B43B5" w14:paraId="59A2BD0E" w14:textId="77777777" w:rsidTr="005B43B5">
        <w:trPr>
          <w:trHeight w:val="241"/>
        </w:trPr>
        <w:tc>
          <w:tcPr>
            <w:tcW w:w="1211" w:type="dxa"/>
            <w:hideMark/>
          </w:tcPr>
          <w:p w14:paraId="2D114E86" w14:textId="77777777" w:rsidR="005B43B5" w:rsidRPr="005B43B5" w:rsidRDefault="005B43B5" w:rsidP="005B43B5">
            <w:pPr>
              <w:spacing w:line="222" w:lineRule="exact"/>
              <w:ind w:left="50"/>
              <w:rPr>
                <w:b/>
              </w:rPr>
            </w:pPr>
            <w:r w:rsidRPr="005B43B5">
              <w:rPr>
                <w:b/>
              </w:rPr>
              <w:t>Code</w:t>
            </w:r>
          </w:p>
        </w:tc>
        <w:tc>
          <w:tcPr>
            <w:tcW w:w="4368" w:type="dxa"/>
            <w:hideMark/>
          </w:tcPr>
          <w:p w14:paraId="0BFE2E58" w14:textId="77777777" w:rsidR="005B43B5" w:rsidRPr="005B43B5" w:rsidRDefault="005B43B5" w:rsidP="005B43B5">
            <w:pPr>
              <w:spacing w:line="222" w:lineRule="exact"/>
              <w:ind w:left="50"/>
              <w:rPr>
                <w:b/>
              </w:rPr>
            </w:pPr>
            <w:r w:rsidRPr="005B43B5">
              <w:rPr>
                <w:b/>
              </w:rPr>
              <w:t>Module</w:t>
            </w:r>
          </w:p>
        </w:tc>
        <w:tc>
          <w:tcPr>
            <w:tcW w:w="850" w:type="dxa"/>
            <w:hideMark/>
          </w:tcPr>
          <w:p w14:paraId="31449A45" w14:textId="77777777" w:rsidR="005B43B5" w:rsidRPr="005B43B5" w:rsidRDefault="005B43B5" w:rsidP="005B43B5">
            <w:pPr>
              <w:spacing w:line="222" w:lineRule="exact"/>
              <w:ind w:left="210"/>
              <w:rPr>
                <w:b/>
              </w:rPr>
            </w:pPr>
            <w:r w:rsidRPr="005B43B5">
              <w:rPr>
                <w:b/>
              </w:rPr>
              <w:t>ECTS</w:t>
            </w:r>
          </w:p>
        </w:tc>
        <w:tc>
          <w:tcPr>
            <w:tcW w:w="1418" w:type="dxa"/>
            <w:hideMark/>
          </w:tcPr>
          <w:p w14:paraId="2FDF1AAA" w14:textId="77777777" w:rsidR="005B43B5" w:rsidRPr="005B43B5" w:rsidRDefault="005B43B5" w:rsidP="005B43B5">
            <w:pPr>
              <w:spacing w:line="222" w:lineRule="exact"/>
              <w:ind w:left="305"/>
              <w:rPr>
                <w:b/>
              </w:rPr>
            </w:pPr>
            <w:r w:rsidRPr="005B43B5">
              <w:rPr>
                <w:b/>
              </w:rPr>
              <w:t>Semester</w:t>
            </w:r>
          </w:p>
        </w:tc>
        <w:tc>
          <w:tcPr>
            <w:tcW w:w="1417" w:type="dxa"/>
            <w:hideMark/>
          </w:tcPr>
          <w:p w14:paraId="1D0EBE2E" w14:textId="77777777" w:rsidR="005B43B5" w:rsidRPr="005B43B5" w:rsidRDefault="005B43B5" w:rsidP="005B43B5">
            <w:pPr>
              <w:spacing w:line="222" w:lineRule="exact"/>
              <w:ind w:left="50"/>
              <w:rPr>
                <w:b/>
              </w:rPr>
            </w:pPr>
            <w:r w:rsidRPr="005B43B5">
              <w:rPr>
                <w:b/>
              </w:rPr>
              <w:t>Prerequisites</w:t>
            </w:r>
          </w:p>
        </w:tc>
      </w:tr>
      <w:tr w:rsidR="005B43B5" w:rsidRPr="005B43B5" w14:paraId="1190BA93" w14:textId="77777777" w:rsidTr="005B43B5">
        <w:trPr>
          <w:trHeight w:val="240"/>
        </w:trPr>
        <w:tc>
          <w:tcPr>
            <w:tcW w:w="1211" w:type="dxa"/>
            <w:hideMark/>
          </w:tcPr>
          <w:p w14:paraId="533BB3D4" w14:textId="77777777" w:rsidR="005B43B5" w:rsidRPr="005B43B5" w:rsidRDefault="005B43B5" w:rsidP="005B43B5">
            <w:pPr>
              <w:spacing w:line="220" w:lineRule="exact"/>
              <w:ind w:left="50"/>
            </w:pPr>
            <w:r w:rsidRPr="005B43B5">
              <w:t>MG3124</w:t>
            </w:r>
          </w:p>
        </w:tc>
        <w:tc>
          <w:tcPr>
            <w:tcW w:w="4368" w:type="dxa"/>
            <w:hideMark/>
          </w:tcPr>
          <w:p w14:paraId="346E9B84" w14:textId="77777777" w:rsidR="005B43B5" w:rsidRPr="005B43B5" w:rsidRDefault="005B43B5" w:rsidP="005B43B5">
            <w:pPr>
              <w:spacing w:line="220" w:lineRule="exact"/>
              <w:ind w:left="50"/>
            </w:pPr>
            <w:r w:rsidRPr="005B43B5">
              <w:t>Human Resource Management: Global Practice</w:t>
            </w:r>
          </w:p>
        </w:tc>
        <w:tc>
          <w:tcPr>
            <w:tcW w:w="850" w:type="dxa"/>
            <w:hideMark/>
          </w:tcPr>
          <w:p w14:paraId="1250E615" w14:textId="77777777" w:rsidR="005B43B5" w:rsidRPr="005B43B5" w:rsidRDefault="005B43B5" w:rsidP="005B43B5">
            <w:pPr>
              <w:spacing w:line="220" w:lineRule="exact"/>
              <w:ind w:left="210"/>
            </w:pPr>
            <w:r w:rsidRPr="005B43B5">
              <w:t>5</w:t>
            </w:r>
          </w:p>
        </w:tc>
        <w:tc>
          <w:tcPr>
            <w:tcW w:w="1418" w:type="dxa"/>
            <w:hideMark/>
          </w:tcPr>
          <w:p w14:paraId="44975FE9" w14:textId="77777777" w:rsidR="005B43B5" w:rsidRPr="005B43B5" w:rsidRDefault="005B43B5" w:rsidP="005B43B5">
            <w:pPr>
              <w:spacing w:line="220" w:lineRule="exact"/>
              <w:ind w:left="330"/>
            </w:pPr>
            <w:r w:rsidRPr="005B43B5">
              <w:t>Semester I</w:t>
            </w:r>
          </w:p>
        </w:tc>
        <w:tc>
          <w:tcPr>
            <w:tcW w:w="1417" w:type="dxa"/>
          </w:tcPr>
          <w:p w14:paraId="7E4754E4" w14:textId="77777777" w:rsidR="005B43B5" w:rsidRPr="005B43B5" w:rsidRDefault="005B43B5" w:rsidP="005B43B5">
            <w:pPr>
              <w:rPr>
                <w:sz w:val="16"/>
              </w:rPr>
            </w:pPr>
          </w:p>
        </w:tc>
      </w:tr>
      <w:tr w:rsidR="005B43B5" w:rsidRPr="005B43B5" w14:paraId="13347AB9" w14:textId="77777777" w:rsidTr="005B43B5">
        <w:trPr>
          <w:trHeight w:val="240"/>
        </w:trPr>
        <w:tc>
          <w:tcPr>
            <w:tcW w:w="1211" w:type="dxa"/>
            <w:hideMark/>
          </w:tcPr>
          <w:p w14:paraId="785243BC" w14:textId="77777777" w:rsidR="005B43B5" w:rsidRPr="005B43B5" w:rsidRDefault="005B43B5" w:rsidP="005B43B5">
            <w:pPr>
              <w:spacing w:line="220" w:lineRule="exact"/>
              <w:ind w:left="50"/>
            </w:pPr>
            <w:r w:rsidRPr="005B43B5">
              <w:t>MS414</w:t>
            </w:r>
          </w:p>
        </w:tc>
        <w:tc>
          <w:tcPr>
            <w:tcW w:w="4368" w:type="dxa"/>
            <w:hideMark/>
          </w:tcPr>
          <w:p w14:paraId="06FD7531" w14:textId="77777777" w:rsidR="005B43B5" w:rsidRPr="005B43B5" w:rsidRDefault="005B43B5" w:rsidP="005B43B5">
            <w:pPr>
              <w:spacing w:line="220" w:lineRule="exact"/>
              <w:ind w:left="50"/>
            </w:pPr>
            <w:r w:rsidRPr="005B43B5">
              <w:t>Business Intelligence and Analytics</w:t>
            </w:r>
          </w:p>
        </w:tc>
        <w:tc>
          <w:tcPr>
            <w:tcW w:w="850" w:type="dxa"/>
            <w:hideMark/>
          </w:tcPr>
          <w:p w14:paraId="44858FE0" w14:textId="77777777" w:rsidR="005B43B5" w:rsidRPr="005B43B5" w:rsidRDefault="005B43B5" w:rsidP="005B43B5">
            <w:pPr>
              <w:spacing w:line="220" w:lineRule="exact"/>
              <w:ind w:left="210"/>
            </w:pPr>
            <w:r w:rsidRPr="005B43B5">
              <w:t>5</w:t>
            </w:r>
          </w:p>
        </w:tc>
        <w:tc>
          <w:tcPr>
            <w:tcW w:w="1418" w:type="dxa"/>
            <w:hideMark/>
          </w:tcPr>
          <w:p w14:paraId="52ED4B42" w14:textId="77777777" w:rsidR="005B43B5" w:rsidRPr="005B43B5" w:rsidRDefault="005B43B5" w:rsidP="005B43B5">
            <w:pPr>
              <w:spacing w:line="220" w:lineRule="exact"/>
              <w:ind w:left="330"/>
            </w:pPr>
            <w:r w:rsidRPr="005B43B5">
              <w:t>Semester I</w:t>
            </w:r>
          </w:p>
        </w:tc>
        <w:tc>
          <w:tcPr>
            <w:tcW w:w="1417" w:type="dxa"/>
          </w:tcPr>
          <w:p w14:paraId="746CF65E" w14:textId="77777777" w:rsidR="005B43B5" w:rsidRPr="005B43B5" w:rsidRDefault="005B43B5" w:rsidP="005B43B5">
            <w:pPr>
              <w:rPr>
                <w:sz w:val="16"/>
              </w:rPr>
            </w:pPr>
          </w:p>
        </w:tc>
      </w:tr>
      <w:tr w:rsidR="005B43B5" w:rsidRPr="005B43B5" w14:paraId="3321522A" w14:textId="77777777" w:rsidTr="005B43B5">
        <w:trPr>
          <w:trHeight w:val="240"/>
        </w:trPr>
        <w:tc>
          <w:tcPr>
            <w:tcW w:w="1211" w:type="dxa"/>
            <w:hideMark/>
          </w:tcPr>
          <w:p w14:paraId="5F54C75F" w14:textId="77777777" w:rsidR="005B43B5" w:rsidRPr="005B43B5" w:rsidRDefault="005B43B5" w:rsidP="005B43B5">
            <w:pPr>
              <w:spacing w:line="220" w:lineRule="exact"/>
              <w:ind w:left="50"/>
            </w:pPr>
            <w:r w:rsidRPr="005B43B5">
              <w:t>MG323</w:t>
            </w:r>
          </w:p>
        </w:tc>
        <w:tc>
          <w:tcPr>
            <w:tcW w:w="4368" w:type="dxa"/>
            <w:hideMark/>
          </w:tcPr>
          <w:p w14:paraId="5271823E" w14:textId="77777777" w:rsidR="005B43B5" w:rsidRPr="005B43B5" w:rsidRDefault="005B43B5" w:rsidP="005B43B5">
            <w:pPr>
              <w:spacing w:line="220" w:lineRule="exact"/>
              <w:ind w:left="50"/>
            </w:pPr>
            <w:r w:rsidRPr="005B43B5">
              <w:t>International Business</w:t>
            </w:r>
          </w:p>
        </w:tc>
        <w:tc>
          <w:tcPr>
            <w:tcW w:w="850" w:type="dxa"/>
            <w:hideMark/>
          </w:tcPr>
          <w:p w14:paraId="679E7297" w14:textId="77777777" w:rsidR="005B43B5" w:rsidRPr="005B43B5" w:rsidRDefault="005B43B5" w:rsidP="005B43B5">
            <w:pPr>
              <w:spacing w:line="220" w:lineRule="exact"/>
              <w:ind w:left="210"/>
            </w:pPr>
            <w:r w:rsidRPr="005B43B5">
              <w:t>5</w:t>
            </w:r>
          </w:p>
        </w:tc>
        <w:tc>
          <w:tcPr>
            <w:tcW w:w="1418" w:type="dxa"/>
            <w:hideMark/>
          </w:tcPr>
          <w:p w14:paraId="449F048A" w14:textId="77777777" w:rsidR="005B43B5" w:rsidRPr="005B43B5" w:rsidRDefault="005B43B5" w:rsidP="005B43B5">
            <w:pPr>
              <w:spacing w:line="220" w:lineRule="exact"/>
              <w:ind w:left="305"/>
            </w:pPr>
            <w:r w:rsidRPr="005B43B5">
              <w:t>Semester II</w:t>
            </w:r>
          </w:p>
        </w:tc>
        <w:tc>
          <w:tcPr>
            <w:tcW w:w="1417" w:type="dxa"/>
          </w:tcPr>
          <w:p w14:paraId="237DFB60" w14:textId="77777777" w:rsidR="005B43B5" w:rsidRPr="005B43B5" w:rsidRDefault="005B43B5" w:rsidP="005B43B5">
            <w:pPr>
              <w:rPr>
                <w:sz w:val="16"/>
              </w:rPr>
            </w:pPr>
          </w:p>
        </w:tc>
      </w:tr>
      <w:tr w:rsidR="005B43B5" w:rsidRPr="005B43B5" w14:paraId="290A4886" w14:textId="77777777" w:rsidTr="005B43B5">
        <w:trPr>
          <w:trHeight w:val="240"/>
        </w:trPr>
        <w:tc>
          <w:tcPr>
            <w:tcW w:w="1211" w:type="dxa"/>
            <w:hideMark/>
          </w:tcPr>
          <w:p w14:paraId="2059E941" w14:textId="77777777" w:rsidR="005B43B5" w:rsidRPr="005B43B5" w:rsidRDefault="005B43B5" w:rsidP="005B43B5">
            <w:pPr>
              <w:spacing w:line="220" w:lineRule="exact"/>
              <w:ind w:left="50"/>
            </w:pPr>
            <w:r w:rsidRPr="005B43B5">
              <w:t>EC357</w:t>
            </w:r>
          </w:p>
        </w:tc>
        <w:tc>
          <w:tcPr>
            <w:tcW w:w="4368" w:type="dxa"/>
            <w:hideMark/>
          </w:tcPr>
          <w:p w14:paraId="34562DD8" w14:textId="77777777" w:rsidR="005B43B5" w:rsidRPr="005B43B5" w:rsidRDefault="005B43B5" w:rsidP="005B43B5">
            <w:pPr>
              <w:spacing w:line="220" w:lineRule="exact"/>
              <w:ind w:left="50"/>
            </w:pPr>
            <w:r w:rsidRPr="005B43B5">
              <w:t>Development Economics</w:t>
            </w:r>
          </w:p>
        </w:tc>
        <w:tc>
          <w:tcPr>
            <w:tcW w:w="850" w:type="dxa"/>
            <w:hideMark/>
          </w:tcPr>
          <w:p w14:paraId="69297907" w14:textId="77777777" w:rsidR="005B43B5" w:rsidRPr="005B43B5" w:rsidRDefault="005B43B5" w:rsidP="005B43B5">
            <w:pPr>
              <w:spacing w:line="220" w:lineRule="exact"/>
              <w:ind w:left="210"/>
            </w:pPr>
            <w:r w:rsidRPr="005B43B5">
              <w:t>5</w:t>
            </w:r>
          </w:p>
        </w:tc>
        <w:tc>
          <w:tcPr>
            <w:tcW w:w="1418" w:type="dxa"/>
            <w:hideMark/>
          </w:tcPr>
          <w:p w14:paraId="7714FF45" w14:textId="77777777" w:rsidR="005B43B5" w:rsidRPr="005B43B5" w:rsidRDefault="005B43B5" w:rsidP="005B43B5">
            <w:pPr>
              <w:spacing w:line="220" w:lineRule="exact"/>
              <w:ind w:left="306"/>
            </w:pPr>
            <w:r w:rsidRPr="005B43B5">
              <w:t>Semester II</w:t>
            </w:r>
          </w:p>
        </w:tc>
        <w:tc>
          <w:tcPr>
            <w:tcW w:w="1417" w:type="dxa"/>
          </w:tcPr>
          <w:p w14:paraId="7B91F253" w14:textId="77777777" w:rsidR="005B43B5" w:rsidRPr="005B43B5" w:rsidRDefault="005B43B5" w:rsidP="005B43B5">
            <w:pPr>
              <w:rPr>
                <w:sz w:val="16"/>
              </w:rPr>
            </w:pPr>
          </w:p>
        </w:tc>
      </w:tr>
      <w:tr w:rsidR="005B43B5" w:rsidRPr="005B43B5" w14:paraId="67A26947" w14:textId="77777777" w:rsidTr="005B43B5">
        <w:trPr>
          <w:trHeight w:val="242"/>
        </w:trPr>
        <w:tc>
          <w:tcPr>
            <w:tcW w:w="1211" w:type="dxa"/>
            <w:hideMark/>
          </w:tcPr>
          <w:p w14:paraId="0A8D0597" w14:textId="77777777" w:rsidR="005B43B5" w:rsidRPr="005B43B5" w:rsidRDefault="005B43B5" w:rsidP="005B43B5">
            <w:pPr>
              <w:spacing w:line="222" w:lineRule="exact"/>
              <w:ind w:left="50"/>
            </w:pPr>
            <w:r w:rsidRPr="005B43B5">
              <w:t>MK303</w:t>
            </w:r>
          </w:p>
        </w:tc>
        <w:tc>
          <w:tcPr>
            <w:tcW w:w="4368" w:type="dxa"/>
            <w:hideMark/>
          </w:tcPr>
          <w:p w14:paraId="5F1C1B37" w14:textId="77777777" w:rsidR="005B43B5" w:rsidRPr="005B43B5" w:rsidRDefault="005B43B5" w:rsidP="005B43B5">
            <w:pPr>
              <w:spacing w:line="222" w:lineRule="exact"/>
              <w:ind w:left="50"/>
            </w:pPr>
            <w:r w:rsidRPr="005B43B5">
              <w:t>Global Marketing</w:t>
            </w:r>
          </w:p>
        </w:tc>
        <w:tc>
          <w:tcPr>
            <w:tcW w:w="850" w:type="dxa"/>
            <w:hideMark/>
          </w:tcPr>
          <w:p w14:paraId="544CF102" w14:textId="77777777" w:rsidR="005B43B5" w:rsidRPr="005B43B5" w:rsidRDefault="005B43B5" w:rsidP="005B43B5">
            <w:pPr>
              <w:spacing w:line="222" w:lineRule="exact"/>
              <w:ind w:left="210"/>
            </w:pPr>
            <w:r w:rsidRPr="005B43B5">
              <w:t>5</w:t>
            </w:r>
          </w:p>
        </w:tc>
        <w:tc>
          <w:tcPr>
            <w:tcW w:w="1418" w:type="dxa"/>
            <w:hideMark/>
          </w:tcPr>
          <w:p w14:paraId="26C6C660" w14:textId="77777777" w:rsidR="005B43B5" w:rsidRPr="005B43B5" w:rsidRDefault="005B43B5" w:rsidP="005B43B5">
            <w:pPr>
              <w:spacing w:line="222" w:lineRule="exact"/>
              <w:ind w:left="306"/>
            </w:pPr>
            <w:r w:rsidRPr="005B43B5">
              <w:t>Semester II</w:t>
            </w:r>
          </w:p>
        </w:tc>
        <w:tc>
          <w:tcPr>
            <w:tcW w:w="1417" w:type="dxa"/>
          </w:tcPr>
          <w:p w14:paraId="32B512E3" w14:textId="77777777" w:rsidR="005B43B5" w:rsidRPr="005B43B5" w:rsidRDefault="005B43B5" w:rsidP="005B43B5">
            <w:pPr>
              <w:rPr>
                <w:sz w:val="16"/>
              </w:rPr>
            </w:pPr>
          </w:p>
        </w:tc>
      </w:tr>
    </w:tbl>
    <w:p w14:paraId="5CADA853" w14:textId="77777777" w:rsidR="005B43B5" w:rsidRPr="005B43B5" w:rsidRDefault="005B43B5" w:rsidP="005B43B5">
      <w:pPr>
        <w:rPr>
          <w:sz w:val="24"/>
          <w:szCs w:val="20"/>
        </w:rPr>
      </w:pPr>
    </w:p>
    <w:p w14:paraId="0D1F68B3" w14:textId="77777777" w:rsidR="005B43B5" w:rsidRPr="005B43B5" w:rsidRDefault="005B43B5" w:rsidP="005B43B5">
      <w:pPr>
        <w:spacing w:before="191"/>
        <w:ind w:left="895" w:right="1226"/>
        <w:jc w:val="center"/>
        <w:outlineLvl w:val="6"/>
        <w:rPr>
          <w:b/>
          <w:bCs/>
        </w:rPr>
      </w:pPr>
      <w:r w:rsidRPr="005B43B5">
        <w:rPr>
          <w:b/>
          <w:bCs/>
          <w:u w:val="single"/>
        </w:rPr>
        <w:t>ENTERPRISE (25 ECTS)</w:t>
      </w:r>
    </w:p>
    <w:p w14:paraId="090047C3" w14:textId="77777777" w:rsidR="005B43B5" w:rsidRPr="005B43B5" w:rsidRDefault="005B43B5" w:rsidP="005B43B5">
      <w:pPr>
        <w:ind w:left="560"/>
      </w:pPr>
      <w:r w:rsidRPr="005B43B5">
        <w:t>The following are the obligatory modules for the stream:</w:t>
      </w:r>
    </w:p>
    <w:p w14:paraId="6ACDC82C" w14:textId="77777777" w:rsidR="005B43B5" w:rsidRPr="005B43B5" w:rsidRDefault="005B43B5" w:rsidP="005B43B5">
      <w:pPr>
        <w:spacing w:before="7"/>
        <w:rPr>
          <w:sz w:val="20"/>
          <w:szCs w:val="20"/>
        </w:rPr>
      </w:pPr>
    </w:p>
    <w:tbl>
      <w:tblPr>
        <w:tblW w:w="0" w:type="auto"/>
        <w:tblInd w:w="517" w:type="dxa"/>
        <w:tblLayout w:type="fixed"/>
        <w:tblCellMar>
          <w:left w:w="0" w:type="dxa"/>
          <w:right w:w="0" w:type="dxa"/>
        </w:tblCellMar>
        <w:tblLook w:val="01E0" w:firstRow="1" w:lastRow="1" w:firstColumn="1" w:lastColumn="1" w:noHBand="0" w:noVBand="0"/>
      </w:tblPr>
      <w:tblGrid>
        <w:gridCol w:w="977"/>
        <w:gridCol w:w="3737"/>
        <w:gridCol w:w="1148"/>
        <w:gridCol w:w="1701"/>
        <w:gridCol w:w="2410"/>
      </w:tblGrid>
      <w:tr w:rsidR="005B43B5" w:rsidRPr="005B43B5" w14:paraId="3F208939" w14:textId="77777777" w:rsidTr="005B43B5">
        <w:trPr>
          <w:trHeight w:val="133"/>
        </w:trPr>
        <w:tc>
          <w:tcPr>
            <w:tcW w:w="977" w:type="dxa"/>
            <w:hideMark/>
          </w:tcPr>
          <w:p w14:paraId="738532FF" w14:textId="77777777" w:rsidR="005B43B5" w:rsidRPr="005B43B5" w:rsidRDefault="005B43B5" w:rsidP="005B43B5">
            <w:pPr>
              <w:spacing w:line="237" w:lineRule="exact"/>
              <w:ind w:left="50"/>
              <w:rPr>
                <w:rFonts w:ascii="TimesNewRomanPS-BoldItalicMT"/>
                <w:b/>
                <w:i/>
              </w:rPr>
            </w:pPr>
            <w:r w:rsidRPr="005B43B5">
              <w:rPr>
                <w:rFonts w:ascii="TimesNewRomanPS-BoldItalicMT"/>
                <w:b/>
                <w:i/>
              </w:rPr>
              <w:t>Code</w:t>
            </w:r>
          </w:p>
        </w:tc>
        <w:tc>
          <w:tcPr>
            <w:tcW w:w="3737" w:type="dxa"/>
            <w:hideMark/>
          </w:tcPr>
          <w:p w14:paraId="580259F2" w14:textId="77777777" w:rsidR="005B43B5" w:rsidRPr="005B43B5" w:rsidRDefault="005B43B5" w:rsidP="005B43B5">
            <w:pPr>
              <w:spacing w:line="237" w:lineRule="exact"/>
              <w:ind w:left="94"/>
              <w:rPr>
                <w:rFonts w:ascii="TimesNewRomanPS-BoldItalicMT"/>
                <w:b/>
                <w:i/>
              </w:rPr>
            </w:pPr>
            <w:r w:rsidRPr="005B43B5">
              <w:rPr>
                <w:rFonts w:ascii="TimesNewRomanPS-BoldItalicMT"/>
                <w:b/>
                <w:i/>
              </w:rPr>
              <w:t>Module</w:t>
            </w:r>
          </w:p>
        </w:tc>
        <w:tc>
          <w:tcPr>
            <w:tcW w:w="1148" w:type="dxa"/>
            <w:hideMark/>
          </w:tcPr>
          <w:p w14:paraId="6D4175BF" w14:textId="77777777" w:rsidR="005B43B5" w:rsidRPr="005B43B5" w:rsidRDefault="005B43B5" w:rsidP="005B43B5">
            <w:pPr>
              <w:spacing w:line="237" w:lineRule="exact"/>
              <w:ind w:left="438"/>
              <w:rPr>
                <w:rFonts w:ascii="TimesNewRomanPS-BoldItalicMT"/>
                <w:b/>
                <w:i/>
              </w:rPr>
            </w:pPr>
            <w:r w:rsidRPr="005B43B5">
              <w:rPr>
                <w:rFonts w:ascii="TimesNewRomanPS-BoldItalicMT"/>
                <w:b/>
                <w:i/>
              </w:rPr>
              <w:t>ECTS</w:t>
            </w:r>
          </w:p>
        </w:tc>
        <w:tc>
          <w:tcPr>
            <w:tcW w:w="1701" w:type="dxa"/>
            <w:hideMark/>
          </w:tcPr>
          <w:p w14:paraId="034F229E" w14:textId="77777777" w:rsidR="005B43B5" w:rsidRPr="005B43B5" w:rsidRDefault="005B43B5" w:rsidP="005B43B5">
            <w:pPr>
              <w:spacing w:line="237" w:lineRule="exact"/>
              <w:ind w:left="493"/>
              <w:rPr>
                <w:rFonts w:ascii="TimesNewRomanPS-BoldItalicMT"/>
                <w:b/>
                <w:i/>
              </w:rPr>
            </w:pPr>
            <w:r w:rsidRPr="005B43B5">
              <w:rPr>
                <w:rFonts w:ascii="TimesNewRomanPS-BoldItalicMT"/>
                <w:b/>
                <w:i/>
              </w:rPr>
              <w:t>Semester</w:t>
            </w:r>
          </w:p>
        </w:tc>
        <w:tc>
          <w:tcPr>
            <w:tcW w:w="2410" w:type="dxa"/>
            <w:hideMark/>
          </w:tcPr>
          <w:p w14:paraId="0DEFAF30" w14:textId="77777777" w:rsidR="005B43B5" w:rsidRPr="005B43B5" w:rsidRDefault="005B43B5" w:rsidP="005B43B5">
            <w:pPr>
              <w:spacing w:line="244" w:lineRule="exact"/>
              <w:ind w:left="297"/>
              <w:rPr>
                <w:rFonts w:ascii="TimesNewRomanPS-BoldItalicMT"/>
                <w:b/>
                <w:i/>
              </w:rPr>
            </w:pPr>
            <w:r w:rsidRPr="005B43B5">
              <w:rPr>
                <w:rFonts w:ascii="TimesNewRomanPS-BoldItalicMT"/>
                <w:b/>
                <w:i/>
              </w:rPr>
              <w:t>Prerequisites</w:t>
            </w:r>
          </w:p>
        </w:tc>
      </w:tr>
      <w:tr w:rsidR="005B43B5" w:rsidRPr="005B43B5" w14:paraId="3AEA31B5" w14:textId="77777777" w:rsidTr="005B43B5">
        <w:trPr>
          <w:trHeight w:val="238"/>
        </w:trPr>
        <w:tc>
          <w:tcPr>
            <w:tcW w:w="977" w:type="dxa"/>
            <w:hideMark/>
          </w:tcPr>
          <w:p w14:paraId="5E3D36CF" w14:textId="77777777" w:rsidR="005B43B5" w:rsidRPr="005B43B5" w:rsidRDefault="005B43B5" w:rsidP="005B43B5">
            <w:pPr>
              <w:spacing w:line="222" w:lineRule="exact"/>
              <w:ind w:left="31" w:right="60"/>
            </w:pPr>
            <w:r w:rsidRPr="005B43B5">
              <w:t>MG3113</w:t>
            </w:r>
          </w:p>
        </w:tc>
        <w:tc>
          <w:tcPr>
            <w:tcW w:w="3737" w:type="dxa"/>
            <w:hideMark/>
          </w:tcPr>
          <w:p w14:paraId="6D6C7AA3" w14:textId="77777777" w:rsidR="005B43B5" w:rsidRPr="005B43B5" w:rsidRDefault="005B43B5" w:rsidP="005B43B5">
            <w:pPr>
              <w:spacing w:line="222" w:lineRule="exact"/>
              <w:ind w:left="82"/>
            </w:pPr>
            <w:r w:rsidRPr="005B43B5">
              <w:t>Megatrends</w:t>
            </w:r>
          </w:p>
        </w:tc>
        <w:tc>
          <w:tcPr>
            <w:tcW w:w="1148" w:type="dxa"/>
            <w:hideMark/>
          </w:tcPr>
          <w:p w14:paraId="75A9BE71" w14:textId="77777777" w:rsidR="005B43B5" w:rsidRPr="005B43B5" w:rsidRDefault="005B43B5" w:rsidP="005B43B5">
            <w:pPr>
              <w:spacing w:line="222" w:lineRule="exact"/>
              <w:ind w:left="438"/>
            </w:pPr>
            <w:r w:rsidRPr="005B43B5">
              <w:t>5</w:t>
            </w:r>
          </w:p>
        </w:tc>
        <w:tc>
          <w:tcPr>
            <w:tcW w:w="1701" w:type="dxa"/>
            <w:hideMark/>
          </w:tcPr>
          <w:p w14:paraId="0BFBDF61" w14:textId="77777777" w:rsidR="005B43B5" w:rsidRPr="005B43B5" w:rsidRDefault="005B43B5" w:rsidP="005B43B5">
            <w:pPr>
              <w:spacing w:line="222" w:lineRule="exact"/>
              <w:ind w:left="493"/>
            </w:pPr>
            <w:r w:rsidRPr="005B43B5">
              <w:t>Semester I</w:t>
            </w:r>
          </w:p>
        </w:tc>
        <w:tc>
          <w:tcPr>
            <w:tcW w:w="2410" w:type="dxa"/>
          </w:tcPr>
          <w:p w14:paraId="58B5361F" w14:textId="77777777" w:rsidR="005B43B5" w:rsidRPr="005B43B5" w:rsidRDefault="005B43B5" w:rsidP="005B43B5">
            <w:pPr>
              <w:spacing w:line="222" w:lineRule="exact"/>
              <w:jc w:val="both"/>
            </w:pPr>
          </w:p>
        </w:tc>
      </w:tr>
      <w:tr w:rsidR="005B43B5" w:rsidRPr="005B43B5" w14:paraId="32216A43" w14:textId="77777777" w:rsidTr="005B43B5">
        <w:trPr>
          <w:trHeight w:val="240"/>
        </w:trPr>
        <w:tc>
          <w:tcPr>
            <w:tcW w:w="977" w:type="dxa"/>
            <w:hideMark/>
          </w:tcPr>
          <w:p w14:paraId="4581BC8D" w14:textId="77777777" w:rsidR="005B43B5" w:rsidRPr="005B43B5" w:rsidRDefault="005B43B5" w:rsidP="005B43B5">
            <w:pPr>
              <w:spacing w:line="220" w:lineRule="exact"/>
              <w:ind w:left="31" w:right="61"/>
            </w:pPr>
            <w:r w:rsidRPr="005B43B5">
              <w:t>MG3111</w:t>
            </w:r>
          </w:p>
        </w:tc>
        <w:tc>
          <w:tcPr>
            <w:tcW w:w="3737" w:type="dxa"/>
            <w:hideMark/>
          </w:tcPr>
          <w:p w14:paraId="1D2B5839" w14:textId="77777777" w:rsidR="005B43B5" w:rsidRPr="005B43B5" w:rsidRDefault="005B43B5" w:rsidP="005B43B5">
            <w:pPr>
              <w:spacing w:line="220" w:lineRule="exact"/>
              <w:ind w:left="82"/>
            </w:pPr>
            <w:r w:rsidRPr="005B43B5">
              <w:t>Entrepreneurial Finance</w:t>
            </w:r>
          </w:p>
        </w:tc>
        <w:tc>
          <w:tcPr>
            <w:tcW w:w="1148" w:type="dxa"/>
            <w:hideMark/>
          </w:tcPr>
          <w:p w14:paraId="22E444DF" w14:textId="77777777" w:rsidR="005B43B5" w:rsidRPr="005B43B5" w:rsidRDefault="005B43B5" w:rsidP="005B43B5">
            <w:pPr>
              <w:spacing w:line="220" w:lineRule="exact"/>
              <w:ind w:left="438"/>
            </w:pPr>
            <w:r w:rsidRPr="005B43B5">
              <w:t>5</w:t>
            </w:r>
          </w:p>
        </w:tc>
        <w:tc>
          <w:tcPr>
            <w:tcW w:w="1701" w:type="dxa"/>
            <w:hideMark/>
          </w:tcPr>
          <w:p w14:paraId="2A32E166" w14:textId="77777777" w:rsidR="005B43B5" w:rsidRPr="005B43B5" w:rsidRDefault="005B43B5" w:rsidP="005B43B5">
            <w:pPr>
              <w:spacing w:line="220" w:lineRule="exact"/>
              <w:ind w:left="493"/>
            </w:pPr>
            <w:r w:rsidRPr="005B43B5">
              <w:t xml:space="preserve">Semester I </w:t>
            </w:r>
          </w:p>
        </w:tc>
        <w:tc>
          <w:tcPr>
            <w:tcW w:w="2410" w:type="dxa"/>
            <w:hideMark/>
          </w:tcPr>
          <w:p w14:paraId="7CFDDD58" w14:textId="77777777" w:rsidR="005B43B5" w:rsidRPr="005B43B5" w:rsidRDefault="005B43B5" w:rsidP="005B43B5">
            <w:pPr>
              <w:spacing w:line="220" w:lineRule="exact"/>
              <w:ind w:left="50"/>
            </w:pPr>
            <w:r w:rsidRPr="005B43B5">
              <w:t>Business Finance 1</w:t>
            </w:r>
          </w:p>
        </w:tc>
      </w:tr>
      <w:tr w:rsidR="005B43B5" w:rsidRPr="005B43B5" w14:paraId="088CA8B3" w14:textId="77777777" w:rsidTr="005B43B5">
        <w:trPr>
          <w:trHeight w:val="239"/>
        </w:trPr>
        <w:tc>
          <w:tcPr>
            <w:tcW w:w="977" w:type="dxa"/>
            <w:hideMark/>
          </w:tcPr>
          <w:p w14:paraId="46F65864" w14:textId="77777777" w:rsidR="005B43B5" w:rsidRPr="005B43B5" w:rsidRDefault="005B43B5" w:rsidP="005B43B5">
            <w:pPr>
              <w:spacing w:line="220" w:lineRule="exact"/>
              <w:ind w:left="31" w:right="61"/>
            </w:pPr>
            <w:r w:rsidRPr="005B43B5">
              <w:t>MS222</w:t>
            </w:r>
          </w:p>
        </w:tc>
        <w:tc>
          <w:tcPr>
            <w:tcW w:w="3737" w:type="dxa"/>
            <w:hideMark/>
          </w:tcPr>
          <w:p w14:paraId="73A9DC2D" w14:textId="77777777" w:rsidR="005B43B5" w:rsidRPr="005B43B5" w:rsidRDefault="005B43B5" w:rsidP="005B43B5">
            <w:pPr>
              <w:spacing w:line="220" w:lineRule="exact"/>
              <w:ind w:left="82"/>
            </w:pPr>
            <w:r w:rsidRPr="005B43B5">
              <w:t>Decision Modelling and Analytics</w:t>
            </w:r>
          </w:p>
        </w:tc>
        <w:tc>
          <w:tcPr>
            <w:tcW w:w="1148" w:type="dxa"/>
            <w:hideMark/>
          </w:tcPr>
          <w:p w14:paraId="5670A11C" w14:textId="77777777" w:rsidR="005B43B5" w:rsidRPr="005B43B5" w:rsidRDefault="005B43B5" w:rsidP="005B43B5">
            <w:pPr>
              <w:spacing w:line="220" w:lineRule="exact"/>
              <w:ind w:left="438"/>
            </w:pPr>
            <w:r w:rsidRPr="005B43B5">
              <w:t>5</w:t>
            </w:r>
          </w:p>
        </w:tc>
        <w:tc>
          <w:tcPr>
            <w:tcW w:w="1701" w:type="dxa"/>
            <w:hideMark/>
          </w:tcPr>
          <w:p w14:paraId="39E18544" w14:textId="77777777" w:rsidR="005B43B5" w:rsidRPr="005B43B5" w:rsidRDefault="005B43B5" w:rsidP="005B43B5">
            <w:pPr>
              <w:spacing w:line="220" w:lineRule="exact"/>
              <w:ind w:left="492"/>
            </w:pPr>
            <w:r w:rsidRPr="005B43B5">
              <w:t>Semester II</w:t>
            </w:r>
          </w:p>
        </w:tc>
        <w:tc>
          <w:tcPr>
            <w:tcW w:w="2410" w:type="dxa"/>
          </w:tcPr>
          <w:p w14:paraId="1BC2503B" w14:textId="77777777" w:rsidR="005B43B5" w:rsidRPr="005B43B5" w:rsidRDefault="005B43B5" w:rsidP="005B43B5">
            <w:pPr>
              <w:spacing w:line="220" w:lineRule="exact"/>
              <w:ind w:left="492"/>
            </w:pPr>
          </w:p>
        </w:tc>
      </w:tr>
      <w:tr w:rsidR="005B43B5" w:rsidRPr="005B43B5" w14:paraId="5D62956B" w14:textId="77777777" w:rsidTr="005B43B5">
        <w:trPr>
          <w:trHeight w:val="239"/>
        </w:trPr>
        <w:tc>
          <w:tcPr>
            <w:tcW w:w="977" w:type="dxa"/>
            <w:hideMark/>
          </w:tcPr>
          <w:p w14:paraId="17309686" w14:textId="77777777" w:rsidR="005B43B5" w:rsidRPr="005B43B5" w:rsidRDefault="005B43B5" w:rsidP="005B43B5">
            <w:pPr>
              <w:spacing w:line="220" w:lineRule="exact"/>
              <w:ind w:left="31" w:right="61"/>
            </w:pPr>
            <w:r w:rsidRPr="005B43B5">
              <w:t>MG3125</w:t>
            </w:r>
          </w:p>
        </w:tc>
        <w:tc>
          <w:tcPr>
            <w:tcW w:w="3737" w:type="dxa"/>
            <w:hideMark/>
          </w:tcPr>
          <w:p w14:paraId="3E0B4EB3" w14:textId="77777777" w:rsidR="005B43B5" w:rsidRPr="005B43B5" w:rsidRDefault="005B43B5" w:rsidP="005B43B5">
            <w:pPr>
              <w:spacing w:line="220" w:lineRule="exact"/>
              <w:ind w:left="82"/>
            </w:pPr>
            <w:r w:rsidRPr="005B43B5">
              <w:t>Entrepreneurial Leadership and Management:Startup to Scaleup</w:t>
            </w:r>
          </w:p>
        </w:tc>
        <w:tc>
          <w:tcPr>
            <w:tcW w:w="1148" w:type="dxa"/>
            <w:hideMark/>
          </w:tcPr>
          <w:p w14:paraId="52D6EF76" w14:textId="77777777" w:rsidR="005B43B5" w:rsidRPr="005B43B5" w:rsidRDefault="005B43B5" w:rsidP="005B43B5">
            <w:pPr>
              <w:spacing w:line="220" w:lineRule="exact"/>
              <w:ind w:left="438"/>
            </w:pPr>
            <w:r w:rsidRPr="005B43B5">
              <w:t>5</w:t>
            </w:r>
          </w:p>
        </w:tc>
        <w:tc>
          <w:tcPr>
            <w:tcW w:w="1701" w:type="dxa"/>
            <w:hideMark/>
          </w:tcPr>
          <w:p w14:paraId="1AAD51D1" w14:textId="77777777" w:rsidR="005B43B5" w:rsidRPr="005B43B5" w:rsidRDefault="005B43B5" w:rsidP="005B43B5">
            <w:pPr>
              <w:spacing w:line="220" w:lineRule="exact"/>
              <w:ind w:left="492"/>
            </w:pPr>
            <w:r w:rsidRPr="005B43B5">
              <w:t>Semester II</w:t>
            </w:r>
          </w:p>
        </w:tc>
        <w:tc>
          <w:tcPr>
            <w:tcW w:w="2410" w:type="dxa"/>
          </w:tcPr>
          <w:p w14:paraId="06289180" w14:textId="77777777" w:rsidR="005B43B5" w:rsidRPr="005B43B5" w:rsidRDefault="005B43B5" w:rsidP="005B43B5">
            <w:pPr>
              <w:spacing w:line="220" w:lineRule="exact"/>
              <w:ind w:left="492"/>
            </w:pPr>
          </w:p>
        </w:tc>
      </w:tr>
      <w:tr w:rsidR="005B43B5" w:rsidRPr="005B43B5" w14:paraId="3778ABF2" w14:textId="77777777" w:rsidTr="005B43B5">
        <w:trPr>
          <w:trHeight w:val="241"/>
        </w:trPr>
        <w:tc>
          <w:tcPr>
            <w:tcW w:w="977" w:type="dxa"/>
            <w:hideMark/>
          </w:tcPr>
          <w:p w14:paraId="2A0B135F" w14:textId="77777777" w:rsidR="005B43B5" w:rsidRPr="005B43B5" w:rsidRDefault="005B43B5" w:rsidP="005B43B5">
            <w:pPr>
              <w:spacing w:line="222" w:lineRule="exact"/>
              <w:ind w:left="31" w:right="61"/>
            </w:pPr>
            <w:r w:rsidRPr="005B43B5">
              <w:t>MG3114</w:t>
            </w:r>
          </w:p>
        </w:tc>
        <w:tc>
          <w:tcPr>
            <w:tcW w:w="3737" w:type="dxa"/>
            <w:hideMark/>
          </w:tcPr>
          <w:p w14:paraId="05F2F3C4" w14:textId="77777777" w:rsidR="005B43B5" w:rsidRPr="005B43B5" w:rsidRDefault="005B43B5" w:rsidP="005B43B5">
            <w:pPr>
              <w:spacing w:line="222" w:lineRule="exact"/>
              <w:ind w:left="82"/>
            </w:pPr>
            <w:r w:rsidRPr="005B43B5">
              <w:t>Founder Selling</w:t>
            </w:r>
          </w:p>
        </w:tc>
        <w:tc>
          <w:tcPr>
            <w:tcW w:w="1148" w:type="dxa"/>
            <w:hideMark/>
          </w:tcPr>
          <w:p w14:paraId="547E47EC" w14:textId="77777777" w:rsidR="005B43B5" w:rsidRPr="005B43B5" w:rsidRDefault="005B43B5" w:rsidP="005B43B5">
            <w:pPr>
              <w:spacing w:line="222" w:lineRule="exact"/>
              <w:ind w:left="438"/>
            </w:pPr>
            <w:r w:rsidRPr="005B43B5">
              <w:t>5</w:t>
            </w:r>
          </w:p>
        </w:tc>
        <w:tc>
          <w:tcPr>
            <w:tcW w:w="1701" w:type="dxa"/>
            <w:hideMark/>
          </w:tcPr>
          <w:p w14:paraId="0B99F889" w14:textId="77777777" w:rsidR="005B43B5" w:rsidRPr="005B43B5" w:rsidRDefault="005B43B5" w:rsidP="005B43B5">
            <w:pPr>
              <w:spacing w:line="222" w:lineRule="exact"/>
              <w:ind w:left="492"/>
            </w:pPr>
            <w:r w:rsidRPr="005B43B5">
              <w:t>Semester II</w:t>
            </w:r>
          </w:p>
        </w:tc>
        <w:tc>
          <w:tcPr>
            <w:tcW w:w="2410" w:type="dxa"/>
          </w:tcPr>
          <w:p w14:paraId="2CE06468" w14:textId="77777777" w:rsidR="005B43B5" w:rsidRPr="005B43B5" w:rsidRDefault="005B43B5" w:rsidP="005B43B5">
            <w:pPr>
              <w:spacing w:line="222" w:lineRule="exact"/>
              <w:ind w:left="492"/>
            </w:pPr>
          </w:p>
        </w:tc>
      </w:tr>
    </w:tbl>
    <w:p w14:paraId="2B69254D" w14:textId="77777777" w:rsidR="005B43B5" w:rsidRPr="005B43B5" w:rsidRDefault="005B43B5" w:rsidP="005B43B5">
      <w:pPr>
        <w:rPr>
          <w:sz w:val="24"/>
          <w:szCs w:val="20"/>
        </w:rPr>
      </w:pPr>
    </w:p>
    <w:p w14:paraId="7BC8D243" w14:textId="77777777" w:rsidR="005B43B5" w:rsidRPr="005B43B5" w:rsidRDefault="005B43B5" w:rsidP="005B43B5">
      <w:pPr>
        <w:spacing w:before="191"/>
        <w:ind w:left="895" w:right="1226"/>
        <w:jc w:val="center"/>
        <w:outlineLvl w:val="6"/>
        <w:rPr>
          <w:b/>
          <w:bCs/>
        </w:rPr>
      </w:pPr>
      <w:r w:rsidRPr="005B43B5">
        <w:rPr>
          <w:b/>
          <w:bCs/>
          <w:u w:val="single"/>
        </w:rPr>
        <w:t>MANAGEMENT (25 ECTS)</w:t>
      </w:r>
    </w:p>
    <w:p w14:paraId="623745A1" w14:textId="77777777" w:rsidR="005B43B5" w:rsidRPr="005B43B5" w:rsidRDefault="005B43B5" w:rsidP="005B43B5">
      <w:pPr>
        <w:ind w:left="560"/>
      </w:pPr>
      <w:r w:rsidRPr="005B43B5">
        <w:t>The following are the obligatory modules for the stream:</w:t>
      </w:r>
    </w:p>
    <w:p w14:paraId="7D7723E6" w14:textId="77777777" w:rsidR="005B43B5" w:rsidRPr="005B43B5" w:rsidRDefault="005B43B5" w:rsidP="005B43B5">
      <w:pPr>
        <w:spacing w:before="7"/>
        <w:rPr>
          <w:sz w:val="20"/>
          <w:szCs w:val="20"/>
        </w:rPr>
      </w:pPr>
    </w:p>
    <w:tbl>
      <w:tblPr>
        <w:tblW w:w="0" w:type="auto"/>
        <w:tblInd w:w="517" w:type="dxa"/>
        <w:tblLayout w:type="fixed"/>
        <w:tblCellMar>
          <w:left w:w="0" w:type="dxa"/>
          <w:right w:w="0" w:type="dxa"/>
        </w:tblCellMar>
        <w:tblLook w:val="01E0" w:firstRow="1" w:lastRow="1" w:firstColumn="1" w:lastColumn="1" w:noHBand="0" w:noVBand="0"/>
      </w:tblPr>
      <w:tblGrid>
        <w:gridCol w:w="977"/>
        <w:gridCol w:w="4318"/>
        <w:gridCol w:w="709"/>
        <w:gridCol w:w="1701"/>
        <w:gridCol w:w="2126"/>
      </w:tblGrid>
      <w:tr w:rsidR="005B43B5" w:rsidRPr="005B43B5" w14:paraId="382344D9" w14:textId="77777777" w:rsidTr="005B43B5">
        <w:trPr>
          <w:trHeight w:val="133"/>
        </w:trPr>
        <w:tc>
          <w:tcPr>
            <w:tcW w:w="977" w:type="dxa"/>
            <w:hideMark/>
          </w:tcPr>
          <w:p w14:paraId="5EA93CC4" w14:textId="77777777" w:rsidR="005B43B5" w:rsidRPr="005B43B5" w:rsidRDefault="005B43B5" w:rsidP="005B43B5">
            <w:pPr>
              <w:spacing w:line="237" w:lineRule="exact"/>
              <w:ind w:left="50"/>
              <w:rPr>
                <w:rFonts w:ascii="TimesNewRomanPS-BoldItalicMT"/>
                <w:b/>
                <w:i/>
              </w:rPr>
            </w:pPr>
            <w:r w:rsidRPr="005B43B5">
              <w:rPr>
                <w:rFonts w:ascii="TimesNewRomanPS-BoldItalicMT"/>
                <w:b/>
                <w:i/>
              </w:rPr>
              <w:t>Code</w:t>
            </w:r>
          </w:p>
        </w:tc>
        <w:tc>
          <w:tcPr>
            <w:tcW w:w="4318" w:type="dxa"/>
            <w:hideMark/>
          </w:tcPr>
          <w:p w14:paraId="1D8D221E" w14:textId="77777777" w:rsidR="005B43B5" w:rsidRPr="005B43B5" w:rsidRDefault="005B43B5" w:rsidP="005B43B5">
            <w:pPr>
              <w:spacing w:line="237" w:lineRule="exact"/>
              <w:ind w:left="94"/>
              <w:rPr>
                <w:rFonts w:ascii="TimesNewRomanPS-BoldItalicMT"/>
                <w:b/>
                <w:i/>
              </w:rPr>
            </w:pPr>
            <w:r w:rsidRPr="005B43B5">
              <w:rPr>
                <w:rFonts w:ascii="TimesNewRomanPS-BoldItalicMT"/>
                <w:b/>
                <w:i/>
              </w:rPr>
              <w:t>Module</w:t>
            </w:r>
          </w:p>
        </w:tc>
        <w:tc>
          <w:tcPr>
            <w:tcW w:w="709" w:type="dxa"/>
            <w:hideMark/>
          </w:tcPr>
          <w:p w14:paraId="4A62967D" w14:textId="77777777" w:rsidR="005B43B5" w:rsidRPr="005B43B5" w:rsidRDefault="005B43B5" w:rsidP="005B43B5">
            <w:pPr>
              <w:spacing w:line="237" w:lineRule="exact"/>
              <w:ind w:left="50"/>
              <w:rPr>
                <w:rFonts w:ascii="TimesNewRomanPS-BoldItalicMT"/>
                <w:b/>
                <w:i/>
              </w:rPr>
            </w:pPr>
            <w:r w:rsidRPr="005B43B5">
              <w:rPr>
                <w:rFonts w:ascii="TimesNewRomanPS-BoldItalicMT"/>
                <w:b/>
                <w:i/>
              </w:rPr>
              <w:t>ECTS</w:t>
            </w:r>
          </w:p>
        </w:tc>
        <w:tc>
          <w:tcPr>
            <w:tcW w:w="1701" w:type="dxa"/>
            <w:hideMark/>
          </w:tcPr>
          <w:p w14:paraId="43341F17" w14:textId="77777777" w:rsidR="005B43B5" w:rsidRPr="005B43B5" w:rsidRDefault="005B43B5" w:rsidP="005B43B5">
            <w:pPr>
              <w:spacing w:line="237" w:lineRule="exact"/>
              <w:ind w:left="493"/>
              <w:rPr>
                <w:rFonts w:ascii="TimesNewRomanPS-BoldItalicMT"/>
                <w:b/>
                <w:i/>
              </w:rPr>
            </w:pPr>
            <w:r w:rsidRPr="005B43B5">
              <w:rPr>
                <w:rFonts w:ascii="TimesNewRomanPS-BoldItalicMT"/>
                <w:b/>
                <w:i/>
              </w:rPr>
              <w:t>Semester</w:t>
            </w:r>
          </w:p>
        </w:tc>
        <w:tc>
          <w:tcPr>
            <w:tcW w:w="2126" w:type="dxa"/>
            <w:hideMark/>
          </w:tcPr>
          <w:p w14:paraId="41997B7D" w14:textId="77777777" w:rsidR="005B43B5" w:rsidRPr="005B43B5" w:rsidRDefault="005B43B5" w:rsidP="005B43B5">
            <w:pPr>
              <w:spacing w:line="244" w:lineRule="exact"/>
              <w:ind w:left="297"/>
              <w:rPr>
                <w:rFonts w:ascii="TimesNewRomanPS-BoldItalicMT"/>
                <w:b/>
                <w:i/>
              </w:rPr>
            </w:pPr>
            <w:r w:rsidRPr="005B43B5">
              <w:rPr>
                <w:rFonts w:ascii="TimesNewRomanPS-BoldItalicMT"/>
                <w:b/>
                <w:i/>
              </w:rPr>
              <w:t>Prerequisites</w:t>
            </w:r>
          </w:p>
        </w:tc>
      </w:tr>
      <w:tr w:rsidR="005B43B5" w:rsidRPr="005B43B5" w14:paraId="1C9EB3BC" w14:textId="77777777" w:rsidTr="005B43B5">
        <w:trPr>
          <w:trHeight w:val="238"/>
        </w:trPr>
        <w:tc>
          <w:tcPr>
            <w:tcW w:w="977" w:type="dxa"/>
            <w:hideMark/>
          </w:tcPr>
          <w:p w14:paraId="3C151BE3" w14:textId="77777777" w:rsidR="005B43B5" w:rsidRPr="005B43B5" w:rsidRDefault="005B43B5" w:rsidP="005B43B5">
            <w:pPr>
              <w:spacing w:line="222" w:lineRule="exact"/>
              <w:ind w:left="31" w:right="60"/>
            </w:pPr>
            <w:r w:rsidRPr="005B43B5">
              <w:t>MG3124</w:t>
            </w:r>
          </w:p>
        </w:tc>
        <w:tc>
          <w:tcPr>
            <w:tcW w:w="4318" w:type="dxa"/>
            <w:hideMark/>
          </w:tcPr>
          <w:p w14:paraId="10DBB241" w14:textId="77777777" w:rsidR="005B43B5" w:rsidRPr="005B43B5" w:rsidRDefault="005B43B5" w:rsidP="005B43B5">
            <w:pPr>
              <w:spacing w:line="222" w:lineRule="exact"/>
              <w:ind w:left="82"/>
            </w:pPr>
            <w:r w:rsidRPr="005B43B5">
              <w:t>Human Resource Management: Global Practice</w:t>
            </w:r>
          </w:p>
        </w:tc>
        <w:tc>
          <w:tcPr>
            <w:tcW w:w="709" w:type="dxa"/>
            <w:hideMark/>
          </w:tcPr>
          <w:p w14:paraId="57521279" w14:textId="77777777" w:rsidR="005B43B5" w:rsidRPr="005B43B5" w:rsidRDefault="005B43B5" w:rsidP="005B43B5">
            <w:pPr>
              <w:spacing w:line="222" w:lineRule="exact"/>
              <w:ind w:left="438"/>
            </w:pPr>
            <w:r w:rsidRPr="005B43B5">
              <w:t>5</w:t>
            </w:r>
          </w:p>
        </w:tc>
        <w:tc>
          <w:tcPr>
            <w:tcW w:w="1701" w:type="dxa"/>
            <w:hideMark/>
          </w:tcPr>
          <w:p w14:paraId="029B81E7" w14:textId="77777777" w:rsidR="005B43B5" w:rsidRPr="005B43B5" w:rsidRDefault="005B43B5" w:rsidP="005B43B5">
            <w:pPr>
              <w:spacing w:line="222" w:lineRule="exact"/>
              <w:ind w:left="493"/>
            </w:pPr>
            <w:r w:rsidRPr="005B43B5">
              <w:t>Semester I</w:t>
            </w:r>
          </w:p>
        </w:tc>
        <w:tc>
          <w:tcPr>
            <w:tcW w:w="2126" w:type="dxa"/>
          </w:tcPr>
          <w:p w14:paraId="22D33B82" w14:textId="77777777" w:rsidR="005B43B5" w:rsidRPr="005B43B5" w:rsidRDefault="005B43B5" w:rsidP="005B43B5">
            <w:pPr>
              <w:spacing w:line="222" w:lineRule="exact"/>
              <w:jc w:val="both"/>
            </w:pPr>
          </w:p>
        </w:tc>
      </w:tr>
      <w:tr w:rsidR="005B43B5" w:rsidRPr="005B43B5" w14:paraId="626D9882" w14:textId="77777777" w:rsidTr="005B43B5">
        <w:trPr>
          <w:trHeight w:val="240"/>
        </w:trPr>
        <w:tc>
          <w:tcPr>
            <w:tcW w:w="977" w:type="dxa"/>
            <w:hideMark/>
          </w:tcPr>
          <w:p w14:paraId="0F62050C" w14:textId="77777777" w:rsidR="005B43B5" w:rsidRPr="005B43B5" w:rsidRDefault="005B43B5" w:rsidP="005B43B5">
            <w:pPr>
              <w:spacing w:line="220" w:lineRule="exact"/>
              <w:ind w:left="31" w:right="61"/>
            </w:pPr>
            <w:r w:rsidRPr="005B43B5">
              <w:t>MG3126</w:t>
            </w:r>
          </w:p>
        </w:tc>
        <w:tc>
          <w:tcPr>
            <w:tcW w:w="4318" w:type="dxa"/>
            <w:hideMark/>
          </w:tcPr>
          <w:p w14:paraId="3E68575B" w14:textId="77777777" w:rsidR="005B43B5" w:rsidRPr="005B43B5" w:rsidRDefault="005B43B5" w:rsidP="005B43B5">
            <w:pPr>
              <w:spacing w:line="220" w:lineRule="exact"/>
              <w:ind w:left="82"/>
            </w:pPr>
            <w:r w:rsidRPr="005B43B5">
              <w:t>Supply Chain Management</w:t>
            </w:r>
          </w:p>
        </w:tc>
        <w:tc>
          <w:tcPr>
            <w:tcW w:w="709" w:type="dxa"/>
            <w:hideMark/>
          </w:tcPr>
          <w:p w14:paraId="43EC082A" w14:textId="77777777" w:rsidR="005B43B5" w:rsidRPr="005B43B5" w:rsidRDefault="005B43B5" w:rsidP="005B43B5">
            <w:pPr>
              <w:spacing w:line="220" w:lineRule="exact"/>
              <w:ind w:left="438"/>
            </w:pPr>
            <w:r w:rsidRPr="005B43B5">
              <w:t>5</w:t>
            </w:r>
          </w:p>
        </w:tc>
        <w:tc>
          <w:tcPr>
            <w:tcW w:w="1701" w:type="dxa"/>
            <w:hideMark/>
          </w:tcPr>
          <w:p w14:paraId="5101FF62" w14:textId="77777777" w:rsidR="005B43B5" w:rsidRPr="005B43B5" w:rsidRDefault="005B43B5" w:rsidP="005B43B5">
            <w:pPr>
              <w:spacing w:line="220" w:lineRule="exact"/>
              <w:ind w:left="493"/>
            </w:pPr>
            <w:r w:rsidRPr="005B43B5">
              <w:t xml:space="preserve">Semester I </w:t>
            </w:r>
          </w:p>
        </w:tc>
        <w:tc>
          <w:tcPr>
            <w:tcW w:w="2126" w:type="dxa"/>
          </w:tcPr>
          <w:p w14:paraId="54AF416B" w14:textId="77777777" w:rsidR="005B43B5" w:rsidRPr="005B43B5" w:rsidRDefault="005B43B5" w:rsidP="005B43B5">
            <w:pPr>
              <w:spacing w:line="220" w:lineRule="exact"/>
            </w:pPr>
          </w:p>
        </w:tc>
      </w:tr>
      <w:tr w:rsidR="005B43B5" w:rsidRPr="005B43B5" w14:paraId="45AAD438" w14:textId="77777777" w:rsidTr="005B43B5">
        <w:trPr>
          <w:trHeight w:val="239"/>
        </w:trPr>
        <w:tc>
          <w:tcPr>
            <w:tcW w:w="977" w:type="dxa"/>
            <w:hideMark/>
          </w:tcPr>
          <w:p w14:paraId="2180AFFC" w14:textId="77777777" w:rsidR="005B43B5" w:rsidRPr="005B43B5" w:rsidRDefault="005B43B5" w:rsidP="005B43B5">
            <w:pPr>
              <w:spacing w:line="220" w:lineRule="exact"/>
              <w:ind w:left="31" w:right="61"/>
            </w:pPr>
            <w:r w:rsidRPr="005B43B5">
              <w:t>MS222</w:t>
            </w:r>
          </w:p>
        </w:tc>
        <w:tc>
          <w:tcPr>
            <w:tcW w:w="4318" w:type="dxa"/>
            <w:hideMark/>
          </w:tcPr>
          <w:p w14:paraId="60EC1A95" w14:textId="77777777" w:rsidR="005B43B5" w:rsidRPr="005B43B5" w:rsidRDefault="005B43B5" w:rsidP="005B43B5">
            <w:pPr>
              <w:spacing w:line="220" w:lineRule="exact"/>
              <w:ind w:left="82"/>
            </w:pPr>
            <w:r w:rsidRPr="005B43B5">
              <w:t>Decision Modelling and Analytics</w:t>
            </w:r>
          </w:p>
        </w:tc>
        <w:tc>
          <w:tcPr>
            <w:tcW w:w="709" w:type="dxa"/>
            <w:hideMark/>
          </w:tcPr>
          <w:p w14:paraId="5CC49D45" w14:textId="77777777" w:rsidR="005B43B5" w:rsidRPr="005B43B5" w:rsidRDefault="005B43B5" w:rsidP="005B43B5">
            <w:pPr>
              <w:spacing w:line="220" w:lineRule="exact"/>
              <w:ind w:left="438"/>
            </w:pPr>
            <w:r w:rsidRPr="005B43B5">
              <w:t>5</w:t>
            </w:r>
          </w:p>
        </w:tc>
        <w:tc>
          <w:tcPr>
            <w:tcW w:w="1701" w:type="dxa"/>
            <w:hideMark/>
          </w:tcPr>
          <w:p w14:paraId="7DD2436B" w14:textId="77777777" w:rsidR="005B43B5" w:rsidRPr="005B43B5" w:rsidRDefault="005B43B5" w:rsidP="005B43B5">
            <w:pPr>
              <w:spacing w:line="220" w:lineRule="exact"/>
              <w:ind w:left="492"/>
            </w:pPr>
            <w:r w:rsidRPr="005B43B5">
              <w:t>Semester II</w:t>
            </w:r>
          </w:p>
        </w:tc>
        <w:tc>
          <w:tcPr>
            <w:tcW w:w="2126" w:type="dxa"/>
          </w:tcPr>
          <w:p w14:paraId="06715A88" w14:textId="77777777" w:rsidR="005B43B5" w:rsidRPr="005B43B5" w:rsidRDefault="005B43B5" w:rsidP="005B43B5">
            <w:pPr>
              <w:spacing w:line="220" w:lineRule="exact"/>
              <w:ind w:left="492"/>
            </w:pPr>
          </w:p>
        </w:tc>
      </w:tr>
      <w:tr w:rsidR="005B43B5" w:rsidRPr="005B43B5" w14:paraId="3AF28FAE" w14:textId="77777777" w:rsidTr="005B43B5">
        <w:trPr>
          <w:trHeight w:val="239"/>
        </w:trPr>
        <w:tc>
          <w:tcPr>
            <w:tcW w:w="977" w:type="dxa"/>
            <w:hideMark/>
          </w:tcPr>
          <w:p w14:paraId="459C46C1" w14:textId="77777777" w:rsidR="005B43B5" w:rsidRPr="005B43B5" w:rsidRDefault="005B43B5" w:rsidP="005B43B5">
            <w:pPr>
              <w:spacing w:line="220" w:lineRule="exact"/>
              <w:ind w:left="31" w:right="61"/>
            </w:pPr>
            <w:r w:rsidRPr="005B43B5">
              <w:t>MG3125</w:t>
            </w:r>
          </w:p>
        </w:tc>
        <w:tc>
          <w:tcPr>
            <w:tcW w:w="4318" w:type="dxa"/>
            <w:hideMark/>
          </w:tcPr>
          <w:p w14:paraId="17532EDC" w14:textId="77777777" w:rsidR="005B43B5" w:rsidRPr="005B43B5" w:rsidRDefault="005B43B5" w:rsidP="005B43B5">
            <w:pPr>
              <w:spacing w:line="220" w:lineRule="exact"/>
              <w:ind w:left="82"/>
            </w:pPr>
            <w:r w:rsidRPr="005B43B5">
              <w:t>Entrepreneurial Leadership and Management:Startup to Scaleup</w:t>
            </w:r>
          </w:p>
        </w:tc>
        <w:tc>
          <w:tcPr>
            <w:tcW w:w="709" w:type="dxa"/>
            <w:hideMark/>
          </w:tcPr>
          <w:p w14:paraId="6D39721B" w14:textId="77777777" w:rsidR="005B43B5" w:rsidRPr="005B43B5" w:rsidRDefault="005B43B5" w:rsidP="005B43B5">
            <w:pPr>
              <w:spacing w:line="220" w:lineRule="exact"/>
              <w:ind w:left="438"/>
            </w:pPr>
            <w:r w:rsidRPr="005B43B5">
              <w:t>5</w:t>
            </w:r>
          </w:p>
        </w:tc>
        <w:tc>
          <w:tcPr>
            <w:tcW w:w="1701" w:type="dxa"/>
            <w:hideMark/>
          </w:tcPr>
          <w:p w14:paraId="4FDB5AE3" w14:textId="77777777" w:rsidR="005B43B5" w:rsidRPr="005B43B5" w:rsidRDefault="005B43B5" w:rsidP="005B43B5">
            <w:pPr>
              <w:spacing w:line="220" w:lineRule="exact"/>
              <w:ind w:left="492"/>
            </w:pPr>
            <w:r w:rsidRPr="005B43B5">
              <w:t>Semester II</w:t>
            </w:r>
          </w:p>
        </w:tc>
        <w:tc>
          <w:tcPr>
            <w:tcW w:w="2126" w:type="dxa"/>
          </w:tcPr>
          <w:p w14:paraId="2D3A91A7" w14:textId="77777777" w:rsidR="005B43B5" w:rsidRPr="005B43B5" w:rsidRDefault="005B43B5" w:rsidP="005B43B5">
            <w:pPr>
              <w:spacing w:line="220" w:lineRule="exact"/>
              <w:ind w:left="492"/>
            </w:pPr>
          </w:p>
        </w:tc>
      </w:tr>
      <w:tr w:rsidR="005B43B5" w:rsidRPr="005B43B5" w14:paraId="0E603E6C" w14:textId="77777777" w:rsidTr="005B43B5">
        <w:trPr>
          <w:trHeight w:val="241"/>
        </w:trPr>
        <w:tc>
          <w:tcPr>
            <w:tcW w:w="977" w:type="dxa"/>
            <w:hideMark/>
          </w:tcPr>
          <w:p w14:paraId="067EE227" w14:textId="77777777" w:rsidR="005B43B5" w:rsidRPr="005B43B5" w:rsidRDefault="005B43B5" w:rsidP="005B43B5">
            <w:pPr>
              <w:spacing w:line="222" w:lineRule="exact"/>
              <w:ind w:left="31" w:right="61"/>
            </w:pPr>
            <w:r w:rsidRPr="005B43B5">
              <w:t>MG323</w:t>
            </w:r>
          </w:p>
        </w:tc>
        <w:tc>
          <w:tcPr>
            <w:tcW w:w="4318" w:type="dxa"/>
            <w:hideMark/>
          </w:tcPr>
          <w:p w14:paraId="4CB6A0C6" w14:textId="77777777" w:rsidR="005B43B5" w:rsidRPr="005B43B5" w:rsidRDefault="005B43B5" w:rsidP="005B43B5">
            <w:pPr>
              <w:spacing w:line="222" w:lineRule="exact"/>
              <w:ind w:left="82"/>
            </w:pPr>
            <w:r w:rsidRPr="005B43B5">
              <w:t>International Business</w:t>
            </w:r>
          </w:p>
        </w:tc>
        <w:tc>
          <w:tcPr>
            <w:tcW w:w="709" w:type="dxa"/>
            <w:hideMark/>
          </w:tcPr>
          <w:p w14:paraId="1542A506" w14:textId="77777777" w:rsidR="005B43B5" w:rsidRPr="005B43B5" w:rsidRDefault="005B43B5" w:rsidP="005B43B5">
            <w:pPr>
              <w:spacing w:line="222" w:lineRule="exact"/>
              <w:ind w:left="438"/>
            </w:pPr>
            <w:r w:rsidRPr="005B43B5">
              <w:t>5</w:t>
            </w:r>
          </w:p>
        </w:tc>
        <w:tc>
          <w:tcPr>
            <w:tcW w:w="1701" w:type="dxa"/>
            <w:hideMark/>
          </w:tcPr>
          <w:p w14:paraId="38C18988" w14:textId="77777777" w:rsidR="005B43B5" w:rsidRPr="005B43B5" w:rsidRDefault="005B43B5" w:rsidP="005B43B5">
            <w:pPr>
              <w:spacing w:line="222" w:lineRule="exact"/>
              <w:ind w:left="492"/>
            </w:pPr>
            <w:r w:rsidRPr="005B43B5">
              <w:t>Semester II</w:t>
            </w:r>
          </w:p>
        </w:tc>
        <w:tc>
          <w:tcPr>
            <w:tcW w:w="2126" w:type="dxa"/>
          </w:tcPr>
          <w:p w14:paraId="73C602A4" w14:textId="77777777" w:rsidR="005B43B5" w:rsidRPr="005B43B5" w:rsidRDefault="005B43B5" w:rsidP="005B43B5">
            <w:pPr>
              <w:spacing w:line="222" w:lineRule="exact"/>
              <w:ind w:left="492"/>
            </w:pPr>
          </w:p>
        </w:tc>
      </w:tr>
    </w:tbl>
    <w:p w14:paraId="1D477DFE" w14:textId="77777777" w:rsidR="005B43B5" w:rsidRPr="005B43B5" w:rsidRDefault="005B43B5" w:rsidP="005B43B5">
      <w:pPr>
        <w:spacing w:before="5"/>
        <w:rPr>
          <w:sz w:val="26"/>
          <w:szCs w:val="20"/>
        </w:rPr>
      </w:pPr>
    </w:p>
    <w:p w14:paraId="5AB93B0F" w14:textId="77777777" w:rsidR="005B43B5" w:rsidRPr="005B43B5" w:rsidRDefault="005B43B5" w:rsidP="005B43B5">
      <w:pPr>
        <w:spacing w:before="5"/>
        <w:rPr>
          <w:sz w:val="26"/>
          <w:szCs w:val="20"/>
        </w:rPr>
      </w:pPr>
    </w:p>
    <w:p w14:paraId="0F1B9AB9" w14:textId="77777777" w:rsidR="005B43B5" w:rsidRPr="005B43B5" w:rsidRDefault="005B43B5" w:rsidP="005B43B5">
      <w:pPr>
        <w:spacing w:before="5"/>
        <w:rPr>
          <w:sz w:val="26"/>
          <w:szCs w:val="20"/>
        </w:rPr>
      </w:pPr>
    </w:p>
    <w:p w14:paraId="310B70BE" w14:textId="6A235706" w:rsidR="005B43B5" w:rsidRDefault="005B43B5" w:rsidP="005B43B5">
      <w:pPr>
        <w:spacing w:before="5"/>
        <w:rPr>
          <w:sz w:val="26"/>
          <w:szCs w:val="20"/>
        </w:rPr>
      </w:pPr>
    </w:p>
    <w:p w14:paraId="68CE6821" w14:textId="517DA9DB" w:rsidR="005B43B5" w:rsidRDefault="005B43B5" w:rsidP="005B43B5">
      <w:pPr>
        <w:spacing w:before="5"/>
        <w:rPr>
          <w:sz w:val="26"/>
          <w:szCs w:val="20"/>
        </w:rPr>
      </w:pPr>
    </w:p>
    <w:p w14:paraId="5CEA17AA" w14:textId="1B9ABE2F" w:rsidR="005B43B5" w:rsidRDefault="005B43B5" w:rsidP="005B43B5">
      <w:pPr>
        <w:spacing w:before="5"/>
        <w:rPr>
          <w:sz w:val="26"/>
          <w:szCs w:val="20"/>
        </w:rPr>
      </w:pPr>
    </w:p>
    <w:p w14:paraId="1A7EDA5B" w14:textId="0F8BA144" w:rsidR="005B43B5" w:rsidRDefault="005B43B5" w:rsidP="005B43B5">
      <w:pPr>
        <w:spacing w:before="5"/>
        <w:rPr>
          <w:sz w:val="26"/>
          <w:szCs w:val="20"/>
        </w:rPr>
      </w:pPr>
    </w:p>
    <w:p w14:paraId="7AB656C3" w14:textId="77777777" w:rsidR="005B43B5" w:rsidRPr="005B43B5" w:rsidRDefault="005B43B5" w:rsidP="005B43B5">
      <w:pPr>
        <w:spacing w:before="5"/>
        <w:rPr>
          <w:sz w:val="26"/>
          <w:szCs w:val="20"/>
        </w:rPr>
      </w:pPr>
    </w:p>
    <w:p w14:paraId="1EF0F215" w14:textId="77777777" w:rsidR="005B43B5" w:rsidRPr="005B43B5" w:rsidRDefault="005B43B5" w:rsidP="005B43B5">
      <w:pPr>
        <w:spacing w:before="5"/>
        <w:rPr>
          <w:sz w:val="26"/>
          <w:szCs w:val="20"/>
        </w:rPr>
      </w:pPr>
    </w:p>
    <w:p w14:paraId="1C83C6EE" w14:textId="77777777" w:rsidR="005B43B5" w:rsidRPr="005B43B5" w:rsidRDefault="005B43B5" w:rsidP="005B43B5">
      <w:pPr>
        <w:ind w:left="885" w:right="1226"/>
        <w:jc w:val="center"/>
        <w:rPr>
          <w:rFonts w:ascii="TimesNewRomanPS-BoldItalicMT"/>
          <w:b/>
          <w:i/>
        </w:rPr>
      </w:pPr>
      <w:r w:rsidRPr="005B43B5">
        <w:rPr>
          <w:rFonts w:ascii="TimesNewRomanPS-BoldItalicMT"/>
          <w:b/>
          <w:i/>
          <w:u w:val="single"/>
        </w:rPr>
        <w:t>ELECTIVES AVAILABLE IN SEMESTER I</w:t>
      </w:r>
    </w:p>
    <w:p w14:paraId="06734DE3" w14:textId="77777777" w:rsidR="005B43B5" w:rsidRPr="005B43B5" w:rsidRDefault="005B43B5" w:rsidP="005B43B5">
      <w:pPr>
        <w:rPr>
          <w:rFonts w:ascii="TimesNewRomanPS-BoldItalicMT"/>
          <w:b/>
          <w:i/>
          <w:sz w:val="20"/>
          <w:szCs w:val="20"/>
        </w:rPr>
      </w:pPr>
    </w:p>
    <w:p w14:paraId="107FC480" w14:textId="77777777" w:rsidR="005B43B5" w:rsidRPr="005B43B5" w:rsidRDefault="005B43B5" w:rsidP="005B43B5">
      <w:pPr>
        <w:spacing w:before="10"/>
        <w:rPr>
          <w:rFonts w:ascii="TimesNewRomanPS-BoldItalicMT"/>
          <w:b/>
          <w:i/>
          <w:sz w:val="18"/>
          <w:szCs w:val="20"/>
        </w:rPr>
      </w:pPr>
    </w:p>
    <w:tbl>
      <w:tblPr>
        <w:tblW w:w="0" w:type="auto"/>
        <w:tblInd w:w="518" w:type="dxa"/>
        <w:tblLayout w:type="fixed"/>
        <w:tblCellMar>
          <w:left w:w="0" w:type="dxa"/>
          <w:right w:w="0" w:type="dxa"/>
        </w:tblCellMar>
        <w:tblLook w:val="01E0" w:firstRow="1" w:lastRow="1" w:firstColumn="1" w:lastColumn="1" w:noHBand="0" w:noVBand="0"/>
      </w:tblPr>
      <w:tblGrid>
        <w:gridCol w:w="1042"/>
        <w:gridCol w:w="4819"/>
        <w:gridCol w:w="992"/>
        <w:gridCol w:w="1843"/>
      </w:tblGrid>
      <w:tr w:rsidR="005B43B5" w:rsidRPr="005B43B5" w14:paraId="2E93F6B3" w14:textId="77777777" w:rsidTr="005B43B5">
        <w:trPr>
          <w:trHeight w:val="236"/>
        </w:trPr>
        <w:tc>
          <w:tcPr>
            <w:tcW w:w="1042" w:type="dxa"/>
            <w:hideMark/>
          </w:tcPr>
          <w:p w14:paraId="10A21D79" w14:textId="77777777" w:rsidR="005B43B5" w:rsidRPr="005B43B5" w:rsidRDefault="005B43B5" w:rsidP="005B43B5">
            <w:pPr>
              <w:spacing w:line="217" w:lineRule="exact"/>
              <w:ind w:left="50"/>
              <w:rPr>
                <w:rFonts w:ascii="TimesNewRomanPS-BoldItalicMT"/>
                <w:b/>
                <w:i/>
              </w:rPr>
            </w:pPr>
            <w:r w:rsidRPr="005B43B5">
              <w:rPr>
                <w:rFonts w:ascii="TimesNewRomanPS-BoldItalicMT"/>
                <w:b/>
                <w:i/>
              </w:rPr>
              <w:t>Code</w:t>
            </w:r>
          </w:p>
        </w:tc>
        <w:tc>
          <w:tcPr>
            <w:tcW w:w="4819" w:type="dxa"/>
            <w:hideMark/>
          </w:tcPr>
          <w:p w14:paraId="36515C8F" w14:textId="77777777" w:rsidR="005B43B5" w:rsidRPr="005B43B5" w:rsidRDefault="005B43B5" w:rsidP="005B43B5">
            <w:pPr>
              <w:spacing w:line="217" w:lineRule="exact"/>
              <w:ind w:left="50"/>
              <w:rPr>
                <w:rFonts w:ascii="TimesNewRomanPS-BoldItalicMT"/>
                <w:b/>
                <w:i/>
              </w:rPr>
            </w:pPr>
            <w:r w:rsidRPr="005B43B5">
              <w:rPr>
                <w:rFonts w:ascii="TimesNewRomanPS-BoldItalicMT"/>
                <w:b/>
                <w:i/>
              </w:rPr>
              <w:t>Module</w:t>
            </w:r>
          </w:p>
        </w:tc>
        <w:tc>
          <w:tcPr>
            <w:tcW w:w="992" w:type="dxa"/>
            <w:hideMark/>
          </w:tcPr>
          <w:p w14:paraId="6A58BD3A" w14:textId="77777777" w:rsidR="005B43B5" w:rsidRPr="005B43B5" w:rsidRDefault="005B43B5" w:rsidP="005B43B5">
            <w:pPr>
              <w:spacing w:line="217" w:lineRule="exact"/>
              <w:ind w:left="242"/>
              <w:rPr>
                <w:rFonts w:ascii="TimesNewRomanPS-BoldItalicMT"/>
                <w:b/>
                <w:i/>
              </w:rPr>
            </w:pPr>
            <w:r w:rsidRPr="005B43B5">
              <w:rPr>
                <w:rFonts w:ascii="TimesNewRomanPS-BoldItalicMT"/>
                <w:b/>
                <w:i/>
                <w:sz w:val="20"/>
              </w:rPr>
              <w:t>ECTS</w:t>
            </w:r>
          </w:p>
        </w:tc>
        <w:tc>
          <w:tcPr>
            <w:tcW w:w="1843" w:type="dxa"/>
            <w:hideMark/>
          </w:tcPr>
          <w:p w14:paraId="69604DC2" w14:textId="77777777" w:rsidR="005B43B5" w:rsidRPr="005B43B5" w:rsidRDefault="005B43B5" w:rsidP="005B43B5">
            <w:pPr>
              <w:spacing w:line="217" w:lineRule="exact"/>
              <w:ind w:right="93"/>
              <w:rPr>
                <w:rFonts w:ascii="TimesNewRomanPS-BoldItalicMT"/>
                <w:b/>
                <w:i/>
              </w:rPr>
            </w:pPr>
            <w:r w:rsidRPr="005B43B5">
              <w:rPr>
                <w:rFonts w:ascii="TimesNewRomanPS-BoldItalicMT"/>
                <w:b/>
                <w:i/>
              </w:rPr>
              <w:t>Prerequisites</w:t>
            </w:r>
          </w:p>
        </w:tc>
      </w:tr>
      <w:tr w:rsidR="005B43B5" w:rsidRPr="005B43B5" w14:paraId="11AFC92E" w14:textId="77777777" w:rsidTr="005B43B5">
        <w:trPr>
          <w:trHeight w:val="230"/>
        </w:trPr>
        <w:tc>
          <w:tcPr>
            <w:tcW w:w="1042" w:type="dxa"/>
            <w:hideMark/>
          </w:tcPr>
          <w:p w14:paraId="7D6C0817" w14:textId="77777777" w:rsidR="005B43B5" w:rsidRPr="005B43B5" w:rsidRDefault="005B43B5" w:rsidP="005B43B5">
            <w:pPr>
              <w:spacing w:line="210" w:lineRule="exact"/>
              <w:ind w:left="50"/>
            </w:pPr>
            <w:r w:rsidRPr="005B43B5">
              <w:t>AY325</w:t>
            </w:r>
          </w:p>
        </w:tc>
        <w:tc>
          <w:tcPr>
            <w:tcW w:w="4819" w:type="dxa"/>
            <w:hideMark/>
          </w:tcPr>
          <w:p w14:paraId="347F5D1B" w14:textId="77777777" w:rsidR="005B43B5" w:rsidRPr="005B43B5" w:rsidRDefault="005B43B5" w:rsidP="005B43B5">
            <w:pPr>
              <w:spacing w:line="210" w:lineRule="exact"/>
              <w:ind w:left="50"/>
            </w:pPr>
            <w:r w:rsidRPr="005B43B5">
              <w:t>Int. Fin. Reporting II</w:t>
            </w:r>
          </w:p>
        </w:tc>
        <w:tc>
          <w:tcPr>
            <w:tcW w:w="992" w:type="dxa"/>
            <w:hideMark/>
          </w:tcPr>
          <w:p w14:paraId="1523AD4D" w14:textId="77777777" w:rsidR="005B43B5" w:rsidRPr="005B43B5" w:rsidRDefault="005B43B5" w:rsidP="005B43B5">
            <w:pPr>
              <w:spacing w:line="210" w:lineRule="exact"/>
              <w:ind w:left="242"/>
            </w:pPr>
            <w:r w:rsidRPr="005B43B5">
              <w:t>5</w:t>
            </w:r>
          </w:p>
        </w:tc>
        <w:tc>
          <w:tcPr>
            <w:tcW w:w="1843" w:type="dxa"/>
          </w:tcPr>
          <w:p w14:paraId="14BC2A4F" w14:textId="77777777" w:rsidR="005B43B5" w:rsidRPr="005B43B5" w:rsidRDefault="005B43B5" w:rsidP="005B43B5">
            <w:pPr>
              <w:rPr>
                <w:sz w:val="16"/>
              </w:rPr>
            </w:pPr>
          </w:p>
        </w:tc>
      </w:tr>
      <w:tr w:rsidR="005B43B5" w:rsidRPr="005B43B5" w14:paraId="3AA89268" w14:textId="77777777" w:rsidTr="005B43B5">
        <w:trPr>
          <w:trHeight w:val="229"/>
        </w:trPr>
        <w:tc>
          <w:tcPr>
            <w:tcW w:w="1042" w:type="dxa"/>
            <w:hideMark/>
          </w:tcPr>
          <w:p w14:paraId="1FC5B132" w14:textId="77777777" w:rsidR="005B43B5" w:rsidRPr="005B43B5" w:rsidRDefault="005B43B5" w:rsidP="005B43B5">
            <w:pPr>
              <w:spacing w:line="210" w:lineRule="exact"/>
              <w:ind w:left="50"/>
            </w:pPr>
            <w:r w:rsidRPr="005B43B5">
              <w:t>AY321</w:t>
            </w:r>
          </w:p>
        </w:tc>
        <w:tc>
          <w:tcPr>
            <w:tcW w:w="4819" w:type="dxa"/>
            <w:hideMark/>
          </w:tcPr>
          <w:p w14:paraId="7E2B8993" w14:textId="77777777" w:rsidR="005B43B5" w:rsidRPr="005B43B5" w:rsidRDefault="005B43B5" w:rsidP="005B43B5">
            <w:pPr>
              <w:spacing w:line="210" w:lineRule="exact"/>
            </w:pPr>
            <w:r w:rsidRPr="005B43B5">
              <w:t xml:space="preserve"> Management Accounting II</w:t>
            </w:r>
          </w:p>
        </w:tc>
        <w:tc>
          <w:tcPr>
            <w:tcW w:w="992" w:type="dxa"/>
            <w:hideMark/>
          </w:tcPr>
          <w:p w14:paraId="6749D85E" w14:textId="77777777" w:rsidR="005B43B5" w:rsidRPr="005B43B5" w:rsidRDefault="005B43B5" w:rsidP="005B43B5">
            <w:pPr>
              <w:spacing w:line="210" w:lineRule="exact"/>
              <w:ind w:left="242"/>
            </w:pPr>
            <w:r w:rsidRPr="005B43B5">
              <w:t>5</w:t>
            </w:r>
          </w:p>
        </w:tc>
        <w:tc>
          <w:tcPr>
            <w:tcW w:w="1843" w:type="dxa"/>
            <w:hideMark/>
          </w:tcPr>
          <w:p w14:paraId="16FE73AE" w14:textId="77777777" w:rsidR="005B43B5" w:rsidRPr="005B43B5" w:rsidRDefault="005B43B5" w:rsidP="005B43B5">
            <w:pPr>
              <w:spacing w:line="210" w:lineRule="exact"/>
              <w:ind w:right="50"/>
            </w:pPr>
            <w:r w:rsidRPr="005B43B5">
              <w:t>Mgmt. Acc. I</w:t>
            </w:r>
          </w:p>
        </w:tc>
      </w:tr>
      <w:tr w:rsidR="005B43B5" w:rsidRPr="005B43B5" w14:paraId="423ED80D" w14:textId="77777777" w:rsidTr="005B43B5">
        <w:trPr>
          <w:trHeight w:val="229"/>
        </w:trPr>
        <w:tc>
          <w:tcPr>
            <w:tcW w:w="1042" w:type="dxa"/>
            <w:hideMark/>
          </w:tcPr>
          <w:p w14:paraId="70058276" w14:textId="77777777" w:rsidR="005B43B5" w:rsidRPr="005B43B5" w:rsidRDefault="005B43B5" w:rsidP="005B43B5">
            <w:pPr>
              <w:spacing w:line="210" w:lineRule="exact"/>
              <w:ind w:left="50"/>
            </w:pPr>
            <w:r w:rsidRPr="005B43B5">
              <w:t>EC3101</w:t>
            </w:r>
          </w:p>
        </w:tc>
        <w:tc>
          <w:tcPr>
            <w:tcW w:w="4819" w:type="dxa"/>
            <w:hideMark/>
          </w:tcPr>
          <w:p w14:paraId="1E6ACB2D" w14:textId="77777777" w:rsidR="005B43B5" w:rsidRPr="005B43B5" w:rsidRDefault="005B43B5" w:rsidP="005B43B5">
            <w:pPr>
              <w:spacing w:line="210" w:lineRule="exact"/>
              <w:ind w:left="50"/>
            </w:pPr>
            <w:r w:rsidRPr="005B43B5">
              <w:t>Microeconomics and Public Policy</w:t>
            </w:r>
          </w:p>
        </w:tc>
        <w:tc>
          <w:tcPr>
            <w:tcW w:w="992" w:type="dxa"/>
            <w:hideMark/>
          </w:tcPr>
          <w:p w14:paraId="02013CD1" w14:textId="77777777" w:rsidR="005B43B5" w:rsidRPr="005B43B5" w:rsidRDefault="005B43B5" w:rsidP="005B43B5">
            <w:pPr>
              <w:spacing w:line="210" w:lineRule="exact"/>
              <w:ind w:left="250"/>
            </w:pPr>
            <w:r w:rsidRPr="005B43B5">
              <w:t>5</w:t>
            </w:r>
          </w:p>
        </w:tc>
        <w:tc>
          <w:tcPr>
            <w:tcW w:w="1843" w:type="dxa"/>
          </w:tcPr>
          <w:p w14:paraId="0486CBA3" w14:textId="77777777" w:rsidR="005B43B5" w:rsidRPr="005B43B5" w:rsidRDefault="005B43B5" w:rsidP="005B43B5">
            <w:pPr>
              <w:rPr>
                <w:sz w:val="16"/>
              </w:rPr>
            </w:pPr>
          </w:p>
        </w:tc>
      </w:tr>
      <w:tr w:rsidR="005B43B5" w:rsidRPr="005B43B5" w14:paraId="7DC4C079" w14:textId="77777777" w:rsidTr="005B43B5">
        <w:trPr>
          <w:trHeight w:val="229"/>
        </w:trPr>
        <w:tc>
          <w:tcPr>
            <w:tcW w:w="1042" w:type="dxa"/>
            <w:hideMark/>
          </w:tcPr>
          <w:p w14:paraId="7FF33F27" w14:textId="77777777" w:rsidR="005B43B5" w:rsidRPr="005B43B5" w:rsidRDefault="005B43B5" w:rsidP="005B43B5">
            <w:pPr>
              <w:spacing w:line="210" w:lineRule="exact"/>
              <w:ind w:left="50"/>
            </w:pPr>
            <w:r w:rsidRPr="005B43B5">
              <w:t>EC3105</w:t>
            </w:r>
          </w:p>
        </w:tc>
        <w:tc>
          <w:tcPr>
            <w:tcW w:w="4819" w:type="dxa"/>
            <w:hideMark/>
          </w:tcPr>
          <w:p w14:paraId="31CAC749" w14:textId="77777777" w:rsidR="005B43B5" w:rsidRPr="005B43B5" w:rsidRDefault="005B43B5" w:rsidP="005B43B5">
            <w:pPr>
              <w:spacing w:line="210" w:lineRule="exact"/>
              <w:ind w:left="50"/>
            </w:pPr>
            <w:r w:rsidRPr="005B43B5">
              <w:t>Econometrics</w:t>
            </w:r>
          </w:p>
        </w:tc>
        <w:tc>
          <w:tcPr>
            <w:tcW w:w="992" w:type="dxa"/>
            <w:hideMark/>
          </w:tcPr>
          <w:p w14:paraId="4B4C08C5" w14:textId="77777777" w:rsidR="005B43B5" w:rsidRPr="005B43B5" w:rsidRDefault="005B43B5" w:rsidP="005B43B5">
            <w:pPr>
              <w:spacing w:line="210" w:lineRule="exact"/>
              <w:ind w:left="242"/>
            </w:pPr>
            <w:r w:rsidRPr="005B43B5">
              <w:t>5</w:t>
            </w:r>
          </w:p>
        </w:tc>
        <w:tc>
          <w:tcPr>
            <w:tcW w:w="1843" w:type="dxa"/>
          </w:tcPr>
          <w:p w14:paraId="3EF951D2" w14:textId="77777777" w:rsidR="005B43B5" w:rsidRPr="005B43B5" w:rsidRDefault="005B43B5" w:rsidP="005B43B5">
            <w:pPr>
              <w:rPr>
                <w:sz w:val="16"/>
              </w:rPr>
            </w:pPr>
          </w:p>
        </w:tc>
      </w:tr>
      <w:tr w:rsidR="005B43B5" w:rsidRPr="005B43B5" w14:paraId="2B86FF56" w14:textId="77777777" w:rsidTr="005B43B5">
        <w:trPr>
          <w:trHeight w:val="236"/>
        </w:trPr>
        <w:tc>
          <w:tcPr>
            <w:tcW w:w="1042" w:type="dxa"/>
            <w:hideMark/>
          </w:tcPr>
          <w:p w14:paraId="0018E456" w14:textId="77777777" w:rsidR="005B43B5" w:rsidRPr="005B43B5" w:rsidRDefault="005B43B5" w:rsidP="005B43B5">
            <w:pPr>
              <w:spacing w:line="217" w:lineRule="exact"/>
              <w:ind w:left="50"/>
            </w:pPr>
            <w:r w:rsidRPr="005B43B5">
              <w:t>EC369</w:t>
            </w:r>
          </w:p>
        </w:tc>
        <w:tc>
          <w:tcPr>
            <w:tcW w:w="4819" w:type="dxa"/>
            <w:hideMark/>
          </w:tcPr>
          <w:p w14:paraId="55FC6CD1" w14:textId="77777777" w:rsidR="005B43B5" w:rsidRPr="005B43B5" w:rsidRDefault="005B43B5" w:rsidP="005B43B5">
            <w:pPr>
              <w:spacing w:line="217" w:lineRule="exact"/>
              <w:ind w:left="50"/>
            </w:pPr>
            <w:r w:rsidRPr="005B43B5">
              <w:t>Money and Banking</w:t>
            </w:r>
          </w:p>
        </w:tc>
        <w:tc>
          <w:tcPr>
            <w:tcW w:w="992" w:type="dxa"/>
            <w:hideMark/>
          </w:tcPr>
          <w:p w14:paraId="4FE762E5" w14:textId="77777777" w:rsidR="005B43B5" w:rsidRPr="005B43B5" w:rsidRDefault="005B43B5" w:rsidP="005B43B5">
            <w:pPr>
              <w:spacing w:line="217" w:lineRule="exact"/>
              <w:ind w:left="243"/>
            </w:pPr>
            <w:r w:rsidRPr="005B43B5">
              <w:t>5</w:t>
            </w:r>
          </w:p>
        </w:tc>
        <w:tc>
          <w:tcPr>
            <w:tcW w:w="1843" w:type="dxa"/>
          </w:tcPr>
          <w:p w14:paraId="7AC9D1EA" w14:textId="77777777" w:rsidR="005B43B5" w:rsidRPr="005B43B5" w:rsidRDefault="005B43B5" w:rsidP="005B43B5">
            <w:pPr>
              <w:rPr>
                <w:sz w:val="16"/>
              </w:rPr>
            </w:pPr>
          </w:p>
        </w:tc>
      </w:tr>
      <w:tr w:rsidR="005B43B5" w:rsidRPr="005B43B5" w14:paraId="7285631C" w14:textId="77777777" w:rsidTr="005B43B5">
        <w:trPr>
          <w:trHeight w:val="236"/>
        </w:trPr>
        <w:tc>
          <w:tcPr>
            <w:tcW w:w="1042" w:type="dxa"/>
            <w:hideMark/>
          </w:tcPr>
          <w:p w14:paraId="74FE4D7F" w14:textId="77777777" w:rsidR="005B43B5" w:rsidRPr="005B43B5" w:rsidRDefault="005B43B5" w:rsidP="005B43B5">
            <w:pPr>
              <w:spacing w:line="217" w:lineRule="exact"/>
              <w:ind w:left="50"/>
            </w:pPr>
            <w:r w:rsidRPr="005B43B5">
              <w:t>EC345</w:t>
            </w:r>
          </w:p>
        </w:tc>
        <w:tc>
          <w:tcPr>
            <w:tcW w:w="4819" w:type="dxa"/>
            <w:hideMark/>
          </w:tcPr>
          <w:p w14:paraId="5AEFF75F" w14:textId="77777777" w:rsidR="005B43B5" w:rsidRPr="005B43B5" w:rsidRDefault="005B43B5" w:rsidP="005B43B5">
            <w:pPr>
              <w:spacing w:line="217" w:lineRule="exact"/>
              <w:ind w:left="50"/>
            </w:pPr>
            <w:r w:rsidRPr="005B43B5">
              <w:t>Health Economics</w:t>
            </w:r>
          </w:p>
        </w:tc>
        <w:tc>
          <w:tcPr>
            <w:tcW w:w="992" w:type="dxa"/>
            <w:hideMark/>
          </w:tcPr>
          <w:p w14:paraId="42F1E9A1" w14:textId="77777777" w:rsidR="005B43B5" w:rsidRPr="005B43B5" w:rsidRDefault="005B43B5" w:rsidP="005B43B5">
            <w:pPr>
              <w:spacing w:line="217" w:lineRule="exact"/>
              <w:ind w:left="243"/>
            </w:pPr>
            <w:r w:rsidRPr="005B43B5">
              <w:t>5</w:t>
            </w:r>
          </w:p>
        </w:tc>
        <w:tc>
          <w:tcPr>
            <w:tcW w:w="1843" w:type="dxa"/>
          </w:tcPr>
          <w:p w14:paraId="559C9177" w14:textId="77777777" w:rsidR="005B43B5" w:rsidRPr="005B43B5" w:rsidRDefault="005B43B5" w:rsidP="005B43B5">
            <w:pPr>
              <w:rPr>
                <w:sz w:val="16"/>
              </w:rPr>
            </w:pPr>
          </w:p>
        </w:tc>
      </w:tr>
      <w:tr w:rsidR="005B43B5" w:rsidRPr="005B43B5" w14:paraId="11AA732D" w14:textId="77777777" w:rsidTr="005B43B5">
        <w:trPr>
          <w:trHeight w:val="236"/>
        </w:trPr>
        <w:tc>
          <w:tcPr>
            <w:tcW w:w="1042" w:type="dxa"/>
            <w:hideMark/>
          </w:tcPr>
          <w:p w14:paraId="0238240F" w14:textId="77777777" w:rsidR="005B43B5" w:rsidRPr="005B43B5" w:rsidRDefault="005B43B5" w:rsidP="005B43B5">
            <w:pPr>
              <w:spacing w:line="217" w:lineRule="exact"/>
              <w:ind w:left="50"/>
            </w:pPr>
            <w:r w:rsidRPr="005B43B5">
              <w:t>EC388</w:t>
            </w:r>
          </w:p>
        </w:tc>
        <w:tc>
          <w:tcPr>
            <w:tcW w:w="4819" w:type="dxa"/>
            <w:hideMark/>
          </w:tcPr>
          <w:p w14:paraId="3ECC02BB" w14:textId="77777777" w:rsidR="005B43B5" w:rsidRPr="005B43B5" w:rsidRDefault="005B43B5" w:rsidP="005B43B5">
            <w:pPr>
              <w:spacing w:line="217" w:lineRule="exact"/>
              <w:ind w:left="50"/>
            </w:pPr>
            <w:r w:rsidRPr="005B43B5">
              <w:t>Environmental and Natural Resource Economics</w:t>
            </w:r>
          </w:p>
        </w:tc>
        <w:tc>
          <w:tcPr>
            <w:tcW w:w="992" w:type="dxa"/>
            <w:hideMark/>
          </w:tcPr>
          <w:p w14:paraId="33918B04" w14:textId="77777777" w:rsidR="005B43B5" w:rsidRPr="005B43B5" w:rsidRDefault="005B43B5" w:rsidP="005B43B5">
            <w:pPr>
              <w:spacing w:line="217" w:lineRule="exact"/>
              <w:ind w:left="243"/>
            </w:pPr>
            <w:r w:rsidRPr="005B43B5">
              <w:t>5</w:t>
            </w:r>
          </w:p>
        </w:tc>
        <w:tc>
          <w:tcPr>
            <w:tcW w:w="1843" w:type="dxa"/>
          </w:tcPr>
          <w:p w14:paraId="718EE314" w14:textId="77777777" w:rsidR="005B43B5" w:rsidRPr="005B43B5" w:rsidRDefault="005B43B5" w:rsidP="005B43B5">
            <w:pPr>
              <w:spacing w:line="210" w:lineRule="exact"/>
              <w:ind w:left="50"/>
              <w:rPr>
                <w:sz w:val="16"/>
              </w:rPr>
            </w:pPr>
          </w:p>
        </w:tc>
      </w:tr>
      <w:tr w:rsidR="005B43B5" w:rsidRPr="005B43B5" w14:paraId="79C91995" w14:textId="77777777" w:rsidTr="005B43B5">
        <w:trPr>
          <w:trHeight w:val="236"/>
        </w:trPr>
        <w:tc>
          <w:tcPr>
            <w:tcW w:w="1042" w:type="dxa"/>
            <w:hideMark/>
          </w:tcPr>
          <w:p w14:paraId="53113108" w14:textId="77777777" w:rsidR="005B43B5" w:rsidRPr="005B43B5" w:rsidRDefault="005B43B5" w:rsidP="005B43B5">
            <w:pPr>
              <w:spacing w:line="217" w:lineRule="exact"/>
              <w:ind w:left="50"/>
            </w:pPr>
            <w:r w:rsidRPr="005B43B5">
              <w:t>MS414</w:t>
            </w:r>
          </w:p>
        </w:tc>
        <w:tc>
          <w:tcPr>
            <w:tcW w:w="4819" w:type="dxa"/>
            <w:hideMark/>
          </w:tcPr>
          <w:p w14:paraId="5592D5C6" w14:textId="77777777" w:rsidR="005B43B5" w:rsidRPr="005B43B5" w:rsidRDefault="005B43B5" w:rsidP="005B43B5">
            <w:pPr>
              <w:spacing w:line="217" w:lineRule="exact"/>
              <w:ind w:left="50"/>
            </w:pPr>
            <w:r w:rsidRPr="005B43B5">
              <w:t>Business Intelligence and Analytics</w:t>
            </w:r>
          </w:p>
        </w:tc>
        <w:tc>
          <w:tcPr>
            <w:tcW w:w="992" w:type="dxa"/>
            <w:hideMark/>
          </w:tcPr>
          <w:p w14:paraId="7D1FECE9" w14:textId="77777777" w:rsidR="005B43B5" w:rsidRPr="005B43B5" w:rsidRDefault="005B43B5" w:rsidP="005B43B5">
            <w:pPr>
              <w:spacing w:line="217" w:lineRule="exact"/>
              <w:ind w:left="243"/>
            </w:pPr>
            <w:r w:rsidRPr="005B43B5">
              <w:t>5</w:t>
            </w:r>
          </w:p>
        </w:tc>
        <w:tc>
          <w:tcPr>
            <w:tcW w:w="1843" w:type="dxa"/>
          </w:tcPr>
          <w:p w14:paraId="4CD09AA2" w14:textId="77777777" w:rsidR="005B43B5" w:rsidRPr="005B43B5" w:rsidRDefault="005B43B5" w:rsidP="005B43B5">
            <w:pPr>
              <w:spacing w:line="210" w:lineRule="exact"/>
              <w:ind w:left="50"/>
              <w:rPr>
                <w:sz w:val="16"/>
              </w:rPr>
            </w:pPr>
          </w:p>
        </w:tc>
      </w:tr>
      <w:tr w:rsidR="005B43B5" w:rsidRPr="005B43B5" w14:paraId="76E8AA68" w14:textId="77777777" w:rsidTr="005B43B5">
        <w:trPr>
          <w:trHeight w:val="236"/>
        </w:trPr>
        <w:tc>
          <w:tcPr>
            <w:tcW w:w="1042" w:type="dxa"/>
            <w:hideMark/>
          </w:tcPr>
          <w:p w14:paraId="32E75613" w14:textId="77777777" w:rsidR="005B43B5" w:rsidRPr="005B43B5" w:rsidRDefault="005B43B5" w:rsidP="005B43B5">
            <w:pPr>
              <w:spacing w:line="217" w:lineRule="exact"/>
              <w:ind w:left="50"/>
            </w:pPr>
            <w:r w:rsidRPr="005B43B5">
              <w:t>MS3110</w:t>
            </w:r>
          </w:p>
        </w:tc>
        <w:tc>
          <w:tcPr>
            <w:tcW w:w="4819" w:type="dxa"/>
            <w:hideMark/>
          </w:tcPr>
          <w:p w14:paraId="6FDDF4EF" w14:textId="77777777" w:rsidR="005B43B5" w:rsidRPr="005B43B5" w:rsidRDefault="005B43B5" w:rsidP="005B43B5">
            <w:pPr>
              <w:spacing w:line="217" w:lineRule="exact"/>
              <w:ind w:left="50"/>
            </w:pPr>
            <w:r w:rsidRPr="005B43B5">
              <w:t>The Future of Technology in Work and Society I</w:t>
            </w:r>
          </w:p>
        </w:tc>
        <w:tc>
          <w:tcPr>
            <w:tcW w:w="992" w:type="dxa"/>
            <w:hideMark/>
          </w:tcPr>
          <w:p w14:paraId="310A7374" w14:textId="77777777" w:rsidR="005B43B5" w:rsidRPr="005B43B5" w:rsidRDefault="005B43B5" w:rsidP="005B43B5">
            <w:pPr>
              <w:spacing w:line="217" w:lineRule="exact"/>
              <w:ind w:left="243"/>
            </w:pPr>
            <w:r w:rsidRPr="005B43B5">
              <w:t>5</w:t>
            </w:r>
          </w:p>
        </w:tc>
        <w:tc>
          <w:tcPr>
            <w:tcW w:w="1843" w:type="dxa"/>
          </w:tcPr>
          <w:p w14:paraId="78FC0214" w14:textId="77777777" w:rsidR="005B43B5" w:rsidRPr="005B43B5" w:rsidRDefault="005B43B5" w:rsidP="005B43B5">
            <w:pPr>
              <w:spacing w:line="210" w:lineRule="exact"/>
              <w:ind w:left="50"/>
              <w:rPr>
                <w:sz w:val="16"/>
              </w:rPr>
            </w:pPr>
          </w:p>
        </w:tc>
      </w:tr>
      <w:tr w:rsidR="005B43B5" w:rsidRPr="005B43B5" w14:paraId="1AD73FD9" w14:textId="77777777" w:rsidTr="005B43B5">
        <w:trPr>
          <w:trHeight w:val="236"/>
        </w:trPr>
        <w:tc>
          <w:tcPr>
            <w:tcW w:w="1042" w:type="dxa"/>
            <w:hideMark/>
          </w:tcPr>
          <w:p w14:paraId="56DE3C69" w14:textId="77777777" w:rsidR="005B43B5" w:rsidRPr="005B43B5" w:rsidRDefault="005B43B5" w:rsidP="005B43B5">
            <w:pPr>
              <w:spacing w:line="217" w:lineRule="exact"/>
              <w:ind w:left="50"/>
            </w:pPr>
            <w:r w:rsidRPr="005B43B5">
              <w:t>MS321</w:t>
            </w:r>
          </w:p>
        </w:tc>
        <w:tc>
          <w:tcPr>
            <w:tcW w:w="4819" w:type="dxa"/>
            <w:hideMark/>
          </w:tcPr>
          <w:p w14:paraId="26C05FE3" w14:textId="77777777" w:rsidR="005B43B5" w:rsidRPr="005B43B5" w:rsidRDefault="005B43B5" w:rsidP="005B43B5">
            <w:pPr>
              <w:spacing w:line="217" w:lineRule="exact"/>
              <w:ind w:left="50"/>
            </w:pPr>
            <w:r w:rsidRPr="005B43B5">
              <w:t>Web &amp; Interactive Media Design</w:t>
            </w:r>
          </w:p>
        </w:tc>
        <w:tc>
          <w:tcPr>
            <w:tcW w:w="992" w:type="dxa"/>
            <w:hideMark/>
          </w:tcPr>
          <w:p w14:paraId="3D2B55D7" w14:textId="77777777" w:rsidR="005B43B5" w:rsidRPr="005B43B5" w:rsidRDefault="005B43B5" w:rsidP="005B43B5">
            <w:pPr>
              <w:spacing w:line="217" w:lineRule="exact"/>
              <w:ind w:left="243"/>
            </w:pPr>
            <w:r w:rsidRPr="005B43B5">
              <w:t>5</w:t>
            </w:r>
          </w:p>
        </w:tc>
        <w:tc>
          <w:tcPr>
            <w:tcW w:w="1843" w:type="dxa"/>
          </w:tcPr>
          <w:p w14:paraId="4288F2CB" w14:textId="77777777" w:rsidR="005B43B5" w:rsidRPr="005B43B5" w:rsidRDefault="005B43B5" w:rsidP="005B43B5">
            <w:pPr>
              <w:spacing w:line="210" w:lineRule="exact"/>
              <w:ind w:left="50"/>
              <w:rPr>
                <w:sz w:val="16"/>
              </w:rPr>
            </w:pPr>
          </w:p>
        </w:tc>
      </w:tr>
      <w:tr w:rsidR="005B43B5" w:rsidRPr="005B43B5" w14:paraId="0A27E193" w14:textId="77777777" w:rsidTr="005B43B5">
        <w:trPr>
          <w:trHeight w:val="236"/>
        </w:trPr>
        <w:tc>
          <w:tcPr>
            <w:tcW w:w="1042" w:type="dxa"/>
            <w:hideMark/>
          </w:tcPr>
          <w:p w14:paraId="4EB9231A" w14:textId="77777777" w:rsidR="005B43B5" w:rsidRPr="005B43B5" w:rsidRDefault="005B43B5" w:rsidP="005B43B5">
            <w:pPr>
              <w:spacing w:line="217" w:lineRule="exact"/>
              <w:ind w:left="50"/>
            </w:pPr>
            <w:r w:rsidRPr="005B43B5">
              <w:t>MG3124</w:t>
            </w:r>
          </w:p>
        </w:tc>
        <w:tc>
          <w:tcPr>
            <w:tcW w:w="4819" w:type="dxa"/>
            <w:hideMark/>
          </w:tcPr>
          <w:p w14:paraId="2F8469EC" w14:textId="77777777" w:rsidR="005B43B5" w:rsidRPr="005B43B5" w:rsidRDefault="005B43B5" w:rsidP="005B43B5">
            <w:pPr>
              <w:spacing w:line="217" w:lineRule="exact"/>
              <w:ind w:left="50"/>
            </w:pPr>
            <w:r w:rsidRPr="005B43B5">
              <w:t>Human Resource Management: Global Practice</w:t>
            </w:r>
          </w:p>
        </w:tc>
        <w:tc>
          <w:tcPr>
            <w:tcW w:w="992" w:type="dxa"/>
            <w:hideMark/>
          </w:tcPr>
          <w:p w14:paraId="05E05589" w14:textId="77777777" w:rsidR="005B43B5" w:rsidRPr="005B43B5" w:rsidRDefault="005B43B5" w:rsidP="005B43B5">
            <w:pPr>
              <w:spacing w:line="217" w:lineRule="exact"/>
              <w:ind w:left="243"/>
            </w:pPr>
            <w:r w:rsidRPr="005B43B5">
              <w:t>5</w:t>
            </w:r>
          </w:p>
        </w:tc>
        <w:tc>
          <w:tcPr>
            <w:tcW w:w="1843" w:type="dxa"/>
          </w:tcPr>
          <w:p w14:paraId="0A3E113C" w14:textId="77777777" w:rsidR="005B43B5" w:rsidRPr="005B43B5" w:rsidRDefault="005B43B5" w:rsidP="005B43B5">
            <w:pPr>
              <w:spacing w:line="210" w:lineRule="exact"/>
              <w:ind w:left="50"/>
              <w:rPr>
                <w:sz w:val="16"/>
              </w:rPr>
            </w:pPr>
          </w:p>
        </w:tc>
      </w:tr>
      <w:tr w:rsidR="005B43B5" w:rsidRPr="005B43B5" w14:paraId="56A7A3B1" w14:textId="77777777" w:rsidTr="005B43B5">
        <w:trPr>
          <w:trHeight w:val="236"/>
        </w:trPr>
        <w:tc>
          <w:tcPr>
            <w:tcW w:w="1042" w:type="dxa"/>
            <w:hideMark/>
          </w:tcPr>
          <w:p w14:paraId="37056F69" w14:textId="77777777" w:rsidR="005B43B5" w:rsidRPr="005B43B5" w:rsidRDefault="005B43B5" w:rsidP="005B43B5">
            <w:pPr>
              <w:spacing w:line="217" w:lineRule="exact"/>
              <w:ind w:left="50"/>
            </w:pPr>
            <w:r w:rsidRPr="005B43B5">
              <w:t>MG3126</w:t>
            </w:r>
          </w:p>
        </w:tc>
        <w:tc>
          <w:tcPr>
            <w:tcW w:w="4819" w:type="dxa"/>
            <w:hideMark/>
          </w:tcPr>
          <w:p w14:paraId="668FF306" w14:textId="77777777" w:rsidR="005B43B5" w:rsidRPr="005B43B5" w:rsidRDefault="005B43B5" w:rsidP="005B43B5">
            <w:pPr>
              <w:spacing w:line="217" w:lineRule="exact"/>
              <w:ind w:left="50"/>
            </w:pPr>
            <w:r w:rsidRPr="005B43B5">
              <w:t>Supply Chain Management</w:t>
            </w:r>
          </w:p>
        </w:tc>
        <w:tc>
          <w:tcPr>
            <w:tcW w:w="992" w:type="dxa"/>
          </w:tcPr>
          <w:p w14:paraId="3B6B0BE4" w14:textId="77777777" w:rsidR="005B43B5" w:rsidRPr="005B43B5" w:rsidRDefault="005B43B5" w:rsidP="005B43B5">
            <w:pPr>
              <w:spacing w:line="217" w:lineRule="exact"/>
              <w:ind w:left="243"/>
            </w:pPr>
          </w:p>
        </w:tc>
        <w:tc>
          <w:tcPr>
            <w:tcW w:w="1843" w:type="dxa"/>
          </w:tcPr>
          <w:p w14:paraId="14B3F416" w14:textId="77777777" w:rsidR="005B43B5" w:rsidRPr="005B43B5" w:rsidRDefault="005B43B5" w:rsidP="005B43B5">
            <w:pPr>
              <w:spacing w:line="210" w:lineRule="exact"/>
              <w:ind w:left="50"/>
              <w:rPr>
                <w:sz w:val="16"/>
              </w:rPr>
            </w:pPr>
          </w:p>
        </w:tc>
      </w:tr>
      <w:tr w:rsidR="005B43B5" w:rsidRPr="005B43B5" w14:paraId="1F5D33D2" w14:textId="77777777" w:rsidTr="005B43B5">
        <w:trPr>
          <w:trHeight w:val="236"/>
        </w:trPr>
        <w:tc>
          <w:tcPr>
            <w:tcW w:w="1042" w:type="dxa"/>
            <w:hideMark/>
          </w:tcPr>
          <w:p w14:paraId="783FA3E0" w14:textId="77777777" w:rsidR="005B43B5" w:rsidRPr="005B43B5" w:rsidRDefault="005B43B5" w:rsidP="005B43B5">
            <w:pPr>
              <w:spacing w:line="217" w:lineRule="exact"/>
              <w:ind w:left="50"/>
            </w:pPr>
            <w:r w:rsidRPr="005B43B5">
              <w:t>MK3107</w:t>
            </w:r>
          </w:p>
        </w:tc>
        <w:tc>
          <w:tcPr>
            <w:tcW w:w="4819" w:type="dxa"/>
            <w:hideMark/>
          </w:tcPr>
          <w:p w14:paraId="3C7EBBC4" w14:textId="77777777" w:rsidR="005B43B5" w:rsidRPr="005B43B5" w:rsidRDefault="005B43B5" w:rsidP="005B43B5">
            <w:pPr>
              <w:spacing w:line="217" w:lineRule="exact"/>
              <w:ind w:left="50"/>
            </w:pPr>
            <w:r w:rsidRPr="005B43B5">
              <w:t>Customer Experience Design</w:t>
            </w:r>
          </w:p>
        </w:tc>
        <w:tc>
          <w:tcPr>
            <w:tcW w:w="992" w:type="dxa"/>
            <w:hideMark/>
          </w:tcPr>
          <w:p w14:paraId="64F61D8D" w14:textId="77777777" w:rsidR="005B43B5" w:rsidRPr="005B43B5" w:rsidRDefault="005B43B5" w:rsidP="005B43B5">
            <w:pPr>
              <w:spacing w:line="217" w:lineRule="exact"/>
              <w:ind w:left="243"/>
            </w:pPr>
            <w:r w:rsidRPr="005B43B5">
              <w:t>5</w:t>
            </w:r>
          </w:p>
        </w:tc>
        <w:tc>
          <w:tcPr>
            <w:tcW w:w="1843" w:type="dxa"/>
          </w:tcPr>
          <w:p w14:paraId="50D891C6" w14:textId="77777777" w:rsidR="005B43B5" w:rsidRPr="005B43B5" w:rsidRDefault="005B43B5" w:rsidP="005B43B5">
            <w:pPr>
              <w:spacing w:line="210" w:lineRule="exact"/>
              <w:ind w:left="50"/>
              <w:rPr>
                <w:sz w:val="16"/>
              </w:rPr>
            </w:pPr>
          </w:p>
        </w:tc>
      </w:tr>
      <w:tr w:rsidR="005B43B5" w:rsidRPr="005B43B5" w14:paraId="546A4A13" w14:textId="77777777" w:rsidTr="005B43B5">
        <w:trPr>
          <w:trHeight w:val="236"/>
        </w:trPr>
        <w:tc>
          <w:tcPr>
            <w:tcW w:w="1042" w:type="dxa"/>
            <w:hideMark/>
          </w:tcPr>
          <w:p w14:paraId="5599BF6D" w14:textId="77777777" w:rsidR="005B43B5" w:rsidRPr="005B43B5" w:rsidRDefault="005B43B5" w:rsidP="005B43B5">
            <w:pPr>
              <w:spacing w:line="217" w:lineRule="exact"/>
              <w:ind w:left="50"/>
            </w:pPr>
            <w:r w:rsidRPr="005B43B5">
              <w:t>MK314</w:t>
            </w:r>
          </w:p>
        </w:tc>
        <w:tc>
          <w:tcPr>
            <w:tcW w:w="4819" w:type="dxa"/>
            <w:hideMark/>
          </w:tcPr>
          <w:p w14:paraId="0651A506" w14:textId="77777777" w:rsidR="005B43B5" w:rsidRPr="005B43B5" w:rsidRDefault="005B43B5" w:rsidP="005B43B5">
            <w:pPr>
              <w:spacing w:line="217" w:lineRule="exact"/>
              <w:ind w:left="50"/>
            </w:pPr>
            <w:r w:rsidRPr="005B43B5">
              <w:t>Media &amp; Marketing Communications</w:t>
            </w:r>
          </w:p>
        </w:tc>
        <w:tc>
          <w:tcPr>
            <w:tcW w:w="992" w:type="dxa"/>
            <w:hideMark/>
          </w:tcPr>
          <w:p w14:paraId="0534844A" w14:textId="77777777" w:rsidR="005B43B5" w:rsidRPr="005B43B5" w:rsidRDefault="005B43B5" w:rsidP="005B43B5">
            <w:pPr>
              <w:spacing w:line="217" w:lineRule="exact"/>
              <w:ind w:left="243"/>
            </w:pPr>
            <w:r w:rsidRPr="005B43B5">
              <w:t>5</w:t>
            </w:r>
          </w:p>
        </w:tc>
        <w:tc>
          <w:tcPr>
            <w:tcW w:w="1843" w:type="dxa"/>
          </w:tcPr>
          <w:p w14:paraId="4AC3CBB2" w14:textId="77777777" w:rsidR="005B43B5" w:rsidRPr="005B43B5" w:rsidRDefault="005B43B5" w:rsidP="005B43B5">
            <w:pPr>
              <w:spacing w:line="210" w:lineRule="exact"/>
              <w:ind w:left="50"/>
              <w:rPr>
                <w:sz w:val="16"/>
              </w:rPr>
            </w:pPr>
          </w:p>
        </w:tc>
      </w:tr>
      <w:tr w:rsidR="005B43B5" w:rsidRPr="005B43B5" w14:paraId="4DD4FAB9" w14:textId="77777777" w:rsidTr="005B43B5">
        <w:trPr>
          <w:trHeight w:val="236"/>
        </w:trPr>
        <w:tc>
          <w:tcPr>
            <w:tcW w:w="1042" w:type="dxa"/>
            <w:hideMark/>
          </w:tcPr>
          <w:p w14:paraId="0CA88FA6" w14:textId="77777777" w:rsidR="005B43B5" w:rsidRPr="005B43B5" w:rsidRDefault="005B43B5" w:rsidP="005B43B5">
            <w:pPr>
              <w:spacing w:line="217" w:lineRule="exact"/>
              <w:ind w:left="50"/>
            </w:pPr>
            <w:r w:rsidRPr="005B43B5">
              <w:t>LW229</w:t>
            </w:r>
          </w:p>
        </w:tc>
        <w:tc>
          <w:tcPr>
            <w:tcW w:w="4819" w:type="dxa"/>
            <w:hideMark/>
          </w:tcPr>
          <w:p w14:paraId="399B977D" w14:textId="77777777" w:rsidR="005B43B5" w:rsidRPr="005B43B5" w:rsidRDefault="005B43B5" w:rsidP="005B43B5">
            <w:pPr>
              <w:spacing w:line="217" w:lineRule="exact"/>
              <w:ind w:left="50"/>
            </w:pPr>
            <w:r w:rsidRPr="005B43B5">
              <w:t>Company Law I</w:t>
            </w:r>
          </w:p>
        </w:tc>
        <w:tc>
          <w:tcPr>
            <w:tcW w:w="992" w:type="dxa"/>
            <w:hideMark/>
          </w:tcPr>
          <w:p w14:paraId="210F7B7E" w14:textId="77777777" w:rsidR="005B43B5" w:rsidRPr="005B43B5" w:rsidRDefault="005B43B5" w:rsidP="005B43B5">
            <w:pPr>
              <w:spacing w:line="217" w:lineRule="exact"/>
              <w:ind w:left="243"/>
            </w:pPr>
            <w:r w:rsidRPr="005B43B5">
              <w:t>5</w:t>
            </w:r>
          </w:p>
        </w:tc>
        <w:tc>
          <w:tcPr>
            <w:tcW w:w="1843" w:type="dxa"/>
          </w:tcPr>
          <w:p w14:paraId="6A014585" w14:textId="77777777" w:rsidR="005B43B5" w:rsidRPr="005B43B5" w:rsidRDefault="005B43B5" w:rsidP="005B43B5">
            <w:pPr>
              <w:spacing w:line="210" w:lineRule="exact"/>
              <w:ind w:left="50"/>
              <w:rPr>
                <w:sz w:val="16"/>
              </w:rPr>
            </w:pPr>
          </w:p>
        </w:tc>
      </w:tr>
      <w:tr w:rsidR="005B43B5" w:rsidRPr="005B43B5" w14:paraId="1D4DDF04" w14:textId="77777777" w:rsidTr="005B43B5">
        <w:trPr>
          <w:trHeight w:val="236"/>
        </w:trPr>
        <w:tc>
          <w:tcPr>
            <w:tcW w:w="1042" w:type="dxa"/>
            <w:hideMark/>
          </w:tcPr>
          <w:p w14:paraId="7EA36B43" w14:textId="77777777" w:rsidR="005B43B5" w:rsidRPr="005B43B5" w:rsidRDefault="005B43B5" w:rsidP="005B43B5">
            <w:pPr>
              <w:spacing w:line="217" w:lineRule="exact"/>
              <w:ind w:left="50"/>
            </w:pPr>
            <w:r w:rsidRPr="005B43B5">
              <w:t>LW333</w:t>
            </w:r>
          </w:p>
        </w:tc>
        <w:tc>
          <w:tcPr>
            <w:tcW w:w="4819" w:type="dxa"/>
            <w:hideMark/>
          </w:tcPr>
          <w:p w14:paraId="5E56E44C" w14:textId="77777777" w:rsidR="005B43B5" w:rsidRPr="005B43B5" w:rsidRDefault="005B43B5" w:rsidP="005B43B5">
            <w:pPr>
              <w:spacing w:line="217" w:lineRule="exact"/>
              <w:ind w:left="50"/>
            </w:pPr>
            <w:r w:rsidRPr="005B43B5">
              <w:t>Comparative Competition Law</w:t>
            </w:r>
          </w:p>
        </w:tc>
        <w:tc>
          <w:tcPr>
            <w:tcW w:w="992" w:type="dxa"/>
            <w:hideMark/>
          </w:tcPr>
          <w:p w14:paraId="4681144C" w14:textId="77777777" w:rsidR="005B43B5" w:rsidRPr="005B43B5" w:rsidRDefault="005B43B5" w:rsidP="005B43B5">
            <w:pPr>
              <w:spacing w:line="217" w:lineRule="exact"/>
              <w:ind w:left="243"/>
            </w:pPr>
            <w:r w:rsidRPr="005B43B5">
              <w:t>5</w:t>
            </w:r>
          </w:p>
        </w:tc>
        <w:tc>
          <w:tcPr>
            <w:tcW w:w="1843" w:type="dxa"/>
            <w:hideMark/>
          </w:tcPr>
          <w:p w14:paraId="60F47588" w14:textId="77777777" w:rsidR="005B43B5" w:rsidRPr="005B43B5" w:rsidRDefault="005B43B5" w:rsidP="005B43B5">
            <w:pPr>
              <w:rPr>
                <w:sz w:val="16"/>
              </w:rPr>
            </w:pPr>
            <w:r w:rsidRPr="005B43B5">
              <w:rPr>
                <w:sz w:val="16"/>
              </w:rPr>
              <w:t>Bus. Law I &amp; Bus. Law II</w:t>
            </w:r>
          </w:p>
        </w:tc>
      </w:tr>
      <w:tr w:rsidR="005B43B5" w:rsidRPr="005B43B5" w14:paraId="3FBCC3EB" w14:textId="77777777" w:rsidTr="005B43B5">
        <w:trPr>
          <w:trHeight w:val="236"/>
        </w:trPr>
        <w:tc>
          <w:tcPr>
            <w:tcW w:w="1042" w:type="dxa"/>
            <w:hideMark/>
          </w:tcPr>
          <w:p w14:paraId="4F71528D" w14:textId="77777777" w:rsidR="005B43B5" w:rsidRPr="005B43B5" w:rsidRDefault="005B43B5" w:rsidP="005B43B5">
            <w:pPr>
              <w:spacing w:line="217" w:lineRule="exact"/>
              <w:ind w:left="50"/>
            </w:pPr>
            <w:r w:rsidRPr="005B43B5">
              <w:t>LW3159</w:t>
            </w:r>
          </w:p>
        </w:tc>
        <w:tc>
          <w:tcPr>
            <w:tcW w:w="4819" w:type="dxa"/>
            <w:hideMark/>
          </w:tcPr>
          <w:p w14:paraId="4978CA9B" w14:textId="77777777" w:rsidR="005B43B5" w:rsidRPr="005B43B5" w:rsidRDefault="005B43B5" w:rsidP="005B43B5">
            <w:pPr>
              <w:spacing w:line="217" w:lineRule="exact"/>
              <w:ind w:left="50"/>
            </w:pPr>
            <w:r w:rsidRPr="005B43B5">
              <w:t>Lawyering, Technology and Innovation</w:t>
            </w:r>
          </w:p>
        </w:tc>
        <w:tc>
          <w:tcPr>
            <w:tcW w:w="992" w:type="dxa"/>
            <w:hideMark/>
          </w:tcPr>
          <w:p w14:paraId="3A017EEA" w14:textId="77777777" w:rsidR="005B43B5" w:rsidRPr="005B43B5" w:rsidRDefault="005B43B5" w:rsidP="005B43B5">
            <w:pPr>
              <w:spacing w:line="217" w:lineRule="exact"/>
              <w:ind w:left="243"/>
            </w:pPr>
            <w:r w:rsidRPr="005B43B5">
              <w:t>5</w:t>
            </w:r>
          </w:p>
        </w:tc>
        <w:tc>
          <w:tcPr>
            <w:tcW w:w="1843" w:type="dxa"/>
            <w:hideMark/>
          </w:tcPr>
          <w:p w14:paraId="666EB258" w14:textId="77777777" w:rsidR="005B43B5" w:rsidRPr="005B43B5" w:rsidRDefault="005B43B5" w:rsidP="005B43B5">
            <w:pPr>
              <w:rPr>
                <w:sz w:val="16"/>
              </w:rPr>
            </w:pPr>
            <w:r w:rsidRPr="005B43B5">
              <w:rPr>
                <w:sz w:val="16"/>
              </w:rPr>
              <w:t>Bus. Law I &amp; Bus. Law II</w:t>
            </w:r>
          </w:p>
        </w:tc>
      </w:tr>
      <w:tr w:rsidR="005B43B5" w:rsidRPr="005B43B5" w14:paraId="06AEAC08" w14:textId="77777777" w:rsidTr="005B43B5">
        <w:trPr>
          <w:trHeight w:val="236"/>
        </w:trPr>
        <w:tc>
          <w:tcPr>
            <w:tcW w:w="1042" w:type="dxa"/>
            <w:hideMark/>
          </w:tcPr>
          <w:p w14:paraId="47B4E211" w14:textId="77777777" w:rsidR="005B43B5" w:rsidRPr="005B43B5" w:rsidRDefault="005B43B5" w:rsidP="005B43B5">
            <w:pPr>
              <w:spacing w:line="217" w:lineRule="exact"/>
              <w:ind w:left="50"/>
            </w:pPr>
            <w:r w:rsidRPr="005B43B5">
              <w:t>LW383</w:t>
            </w:r>
          </w:p>
        </w:tc>
        <w:tc>
          <w:tcPr>
            <w:tcW w:w="4819" w:type="dxa"/>
            <w:hideMark/>
          </w:tcPr>
          <w:p w14:paraId="01517BE6" w14:textId="77777777" w:rsidR="005B43B5" w:rsidRPr="005B43B5" w:rsidRDefault="005B43B5" w:rsidP="005B43B5">
            <w:pPr>
              <w:spacing w:line="217" w:lineRule="exact"/>
              <w:ind w:left="50"/>
            </w:pPr>
            <w:r w:rsidRPr="005B43B5">
              <w:t>Information Technology Law</w:t>
            </w:r>
          </w:p>
        </w:tc>
        <w:tc>
          <w:tcPr>
            <w:tcW w:w="992" w:type="dxa"/>
            <w:hideMark/>
          </w:tcPr>
          <w:p w14:paraId="2E0AD23D" w14:textId="77777777" w:rsidR="005B43B5" w:rsidRPr="005B43B5" w:rsidRDefault="005B43B5" w:rsidP="005B43B5">
            <w:pPr>
              <w:spacing w:line="217" w:lineRule="exact"/>
              <w:ind w:left="243"/>
            </w:pPr>
            <w:r w:rsidRPr="005B43B5">
              <w:t>5</w:t>
            </w:r>
          </w:p>
        </w:tc>
        <w:tc>
          <w:tcPr>
            <w:tcW w:w="1843" w:type="dxa"/>
            <w:hideMark/>
          </w:tcPr>
          <w:p w14:paraId="70304407" w14:textId="77777777" w:rsidR="005B43B5" w:rsidRPr="005B43B5" w:rsidRDefault="005B43B5" w:rsidP="005B43B5">
            <w:pPr>
              <w:rPr>
                <w:sz w:val="16"/>
              </w:rPr>
            </w:pPr>
            <w:r w:rsidRPr="005B43B5">
              <w:rPr>
                <w:sz w:val="16"/>
              </w:rPr>
              <w:t>Bus. Law I &amp; Bus. Law II</w:t>
            </w:r>
          </w:p>
        </w:tc>
      </w:tr>
      <w:tr w:rsidR="005B43B5" w:rsidRPr="005B43B5" w14:paraId="3B00A941" w14:textId="77777777" w:rsidTr="005B43B5">
        <w:trPr>
          <w:trHeight w:val="236"/>
        </w:trPr>
        <w:tc>
          <w:tcPr>
            <w:tcW w:w="1042" w:type="dxa"/>
            <w:hideMark/>
          </w:tcPr>
          <w:p w14:paraId="760A64ED" w14:textId="77777777" w:rsidR="005B43B5" w:rsidRPr="005B43B5" w:rsidRDefault="005B43B5" w:rsidP="005B43B5">
            <w:pPr>
              <w:spacing w:line="217" w:lineRule="exact"/>
              <w:ind w:left="50"/>
            </w:pPr>
            <w:r w:rsidRPr="005B43B5">
              <w:t>LW423</w:t>
            </w:r>
          </w:p>
        </w:tc>
        <w:tc>
          <w:tcPr>
            <w:tcW w:w="4819" w:type="dxa"/>
            <w:hideMark/>
          </w:tcPr>
          <w:p w14:paraId="07CED6E1" w14:textId="77777777" w:rsidR="005B43B5" w:rsidRPr="005B43B5" w:rsidRDefault="005B43B5" w:rsidP="005B43B5">
            <w:pPr>
              <w:spacing w:line="217" w:lineRule="exact"/>
              <w:ind w:left="50"/>
            </w:pPr>
            <w:r w:rsidRPr="005B43B5">
              <w:t>Advanced Business Law</w:t>
            </w:r>
          </w:p>
        </w:tc>
        <w:tc>
          <w:tcPr>
            <w:tcW w:w="992" w:type="dxa"/>
            <w:hideMark/>
          </w:tcPr>
          <w:p w14:paraId="2516361B" w14:textId="77777777" w:rsidR="005B43B5" w:rsidRPr="005B43B5" w:rsidRDefault="005B43B5" w:rsidP="005B43B5">
            <w:pPr>
              <w:spacing w:line="217" w:lineRule="exact"/>
              <w:ind w:left="243"/>
            </w:pPr>
            <w:r w:rsidRPr="005B43B5">
              <w:t>5</w:t>
            </w:r>
          </w:p>
        </w:tc>
        <w:tc>
          <w:tcPr>
            <w:tcW w:w="1843" w:type="dxa"/>
            <w:hideMark/>
          </w:tcPr>
          <w:p w14:paraId="60265E68" w14:textId="77777777" w:rsidR="005B43B5" w:rsidRPr="005B43B5" w:rsidRDefault="005B43B5" w:rsidP="005B43B5">
            <w:pPr>
              <w:rPr>
                <w:sz w:val="16"/>
              </w:rPr>
            </w:pPr>
            <w:r w:rsidRPr="005B43B5">
              <w:rPr>
                <w:sz w:val="16"/>
              </w:rPr>
              <w:t>Bus. Law I &amp; Bus. Law II</w:t>
            </w:r>
          </w:p>
        </w:tc>
      </w:tr>
      <w:tr w:rsidR="005B43B5" w:rsidRPr="005B43B5" w14:paraId="1481B6B2" w14:textId="77777777" w:rsidTr="005B43B5">
        <w:trPr>
          <w:trHeight w:val="236"/>
        </w:trPr>
        <w:tc>
          <w:tcPr>
            <w:tcW w:w="1042" w:type="dxa"/>
            <w:hideMark/>
          </w:tcPr>
          <w:p w14:paraId="2369E48D" w14:textId="77777777" w:rsidR="005B43B5" w:rsidRPr="005B43B5" w:rsidRDefault="005B43B5" w:rsidP="005B43B5">
            <w:pPr>
              <w:spacing w:line="217" w:lineRule="exact"/>
              <w:ind w:left="50"/>
            </w:pPr>
            <w:r w:rsidRPr="005B43B5">
              <w:t>LW427</w:t>
            </w:r>
          </w:p>
        </w:tc>
        <w:tc>
          <w:tcPr>
            <w:tcW w:w="4819" w:type="dxa"/>
            <w:hideMark/>
          </w:tcPr>
          <w:p w14:paraId="3071C912" w14:textId="77777777" w:rsidR="005B43B5" w:rsidRPr="005B43B5" w:rsidRDefault="005B43B5" w:rsidP="005B43B5">
            <w:pPr>
              <w:spacing w:line="217" w:lineRule="exact"/>
              <w:ind w:left="50"/>
            </w:pPr>
            <w:r w:rsidRPr="005B43B5">
              <w:t>European Union Law I</w:t>
            </w:r>
          </w:p>
        </w:tc>
        <w:tc>
          <w:tcPr>
            <w:tcW w:w="992" w:type="dxa"/>
            <w:hideMark/>
          </w:tcPr>
          <w:p w14:paraId="183B74D5" w14:textId="77777777" w:rsidR="005B43B5" w:rsidRPr="005B43B5" w:rsidRDefault="005B43B5" w:rsidP="005B43B5">
            <w:pPr>
              <w:spacing w:line="217" w:lineRule="exact"/>
              <w:ind w:left="243"/>
            </w:pPr>
            <w:r w:rsidRPr="005B43B5">
              <w:t>5</w:t>
            </w:r>
          </w:p>
        </w:tc>
        <w:tc>
          <w:tcPr>
            <w:tcW w:w="1843" w:type="dxa"/>
          </w:tcPr>
          <w:p w14:paraId="3BFDD92F" w14:textId="77777777" w:rsidR="005B43B5" w:rsidRPr="005B43B5" w:rsidRDefault="005B43B5" w:rsidP="005B43B5">
            <w:pPr>
              <w:rPr>
                <w:sz w:val="16"/>
              </w:rPr>
            </w:pPr>
          </w:p>
        </w:tc>
      </w:tr>
      <w:tr w:rsidR="005B43B5" w:rsidRPr="005B43B5" w14:paraId="3BDE8D88" w14:textId="77777777" w:rsidTr="005B43B5">
        <w:trPr>
          <w:trHeight w:val="236"/>
        </w:trPr>
        <w:tc>
          <w:tcPr>
            <w:tcW w:w="1042" w:type="dxa"/>
            <w:hideMark/>
          </w:tcPr>
          <w:p w14:paraId="4F4A7D3D" w14:textId="77777777" w:rsidR="005B43B5" w:rsidRPr="005B43B5" w:rsidRDefault="005B43B5" w:rsidP="005B43B5">
            <w:pPr>
              <w:spacing w:line="217" w:lineRule="exact"/>
              <w:ind w:left="50"/>
            </w:pPr>
            <w:r w:rsidRPr="005B43B5">
              <w:t>CI300</w:t>
            </w:r>
          </w:p>
        </w:tc>
        <w:tc>
          <w:tcPr>
            <w:tcW w:w="4819" w:type="dxa"/>
            <w:hideMark/>
          </w:tcPr>
          <w:p w14:paraId="77B37E4C" w14:textId="77777777" w:rsidR="005B43B5" w:rsidRPr="005B43B5" w:rsidRDefault="005B43B5" w:rsidP="005B43B5">
            <w:pPr>
              <w:spacing w:line="217" w:lineRule="exact"/>
              <w:ind w:left="50"/>
            </w:pPr>
            <w:r w:rsidRPr="005B43B5">
              <w:t>Doing Business in China – Lang. &amp; Culture I</w:t>
            </w:r>
          </w:p>
        </w:tc>
        <w:tc>
          <w:tcPr>
            <w:tcW w:w="992" w:type="dxa"/>
            <w:hideMark/>
          </w:tcPr>
          <w:p w14:paraId="3C013474" w14:textId="77777777" w:rsidR="005B43B5" w:rsidRPr="005B43B5" w:rsidRDefault="005B43B5" w:rsidP="005B43B5">
            <w:pPr>
              <w:spacing w:line="217" w:lineRule="exact"/>
              <w:ind w:left="243"/>
            </w:pPr>
            <w:r w:rsidRPr="005B43B5">
              <w:t>5</w:t>
            </w:r>
          </w:p>
        </w:tc>
        <w:tc>
          <w:tcPr>
            <w:tcW w:w="1843" w:type="dxa"/>
          </w:tcPr>
          <w:p w14:paraId="15460FF3" w14:textId="77777777" w:rsidR="005B43B5" w:rsidRPr="005B43B5" w:rsidRDefault="005B43B5" w:rsidP="005B43B5">
            <w:pPr>
              <w:rPr>
                <w:sz w:val="16"/>
              </w:rPr>
            </w:pPr>
          </w:p>
        </w:tc>
      </w:tr>
      <w:tr w:rsidR="005B43B5" w:rsidRPr="005B43B5" w14:paraId="77B676B3" w14:textId="77777777" w:rsidTr="005B43B5">
        <w:trPr>
          <w:trHeight w:val="236"/>
        </w:trPr>
        <w:tc>
          <w:tcPr>
            <w:tcW w:w="1042" w:type="dxa"/>
            <w:hideMark/>
          </w:tcPr>
          <w:p w14:paraId="63E87358" w14:textId="77777777" w:rsidR="005B43B5" w:rsidRPr="005B43B5" w:rsidRDefault="005B43B5" w:rsidP="005B43B5">
            <w:pPr>
              <w:spacing w:line="217" w:lineRule="exact"/>
              <w:ind w:left="50"/>
            </w:pPr>
            <w:r w:rsidRPr="005B43B5">
              <w:t>MG3111</w:t>
            </w:r>
          </w:p>
        </w:tc>
        <w:tc>
          <w:tcPr>
            <w:tcW w:w="4819" w:type="dxa"/>
            <w:hideMark/>
          </w:tcPr>
          <w:p w14:paraId="679DE81C" w14:textId="77777777" w:rsidR="005B43B5" w:rsidRPr="005B43B5" w:rsidRDefault="005B43B5" w:rsidP="005B43B5">
            <w:pPr>
              <w:spacing w:line="217" w:lineRule="exact"/>
              <w:ind w:left="50"/>
            </w:pPr>
            <w:r w:rsidRPr="005B43B5">
              <w:t>Entrepreneurial Finance</w:t>
            </w:r>
          </w:p>
        </w:tc>
        <w:tc>
          <w:tcPr>
            <w:tcW w:w="992" w:type="dxa"/>
            <w:hideMark/>
          </w:tcPr>
          <w:p w14:paraId="2FDE5EA7" w14:textId="77777777" w:rsidR="005B43B5" w:rsidRPr="005B43B5" w:rsidRDefault="005B43B5" w:rsidP="005B43B5">
            <w:pPr>
              <w:spacing w:line="217" w:lineRule="exact"/>
              <w:ind w:left="243"/>
            </w:pPr>
            <w:r w:rsidRPr="005B43B5">
              <w:t>5</w:t>
            </w:r>
          </w:p>
        </w:tc>
        <w:tc>
          <w:tcPr>
            <w:tcW w:w="1843" w:type="dxa"/>
            <w:hideMark/>
          </w:tcPr>
          <w:p w14:paraId="00E1F667" w14:textId="77777777" w:rsidR="005B43B5" w:rsidRPr="005B43B5" w:rsidRDefault="005B43B5" w:rsidP="005B43B5">
            <w:pPr>
              <w:rPr>
                <w:sz w:val="16"/>
              </w:rPr>
            </w:pPr>
            <w:r w:rsidRPr="005B43B5">
              <w:rPr>
                <w:sz w:val="16"/>
              </w:rPr>
              <w:t>Business Finance 1</w:t>
            </w:r>
          </w:p>
        </w:tc>
      </w:tr>
      <w:tr w:rsidR="005B43B5" w:rsidRPr="005B43B5" w14:paraId="7E342908" w14:textId="77777777" w:rsidTr="005B43B5">
        <w:trPr>
          <w:trHeight w:val="236"/>
        </w:trPr>
        <w:tc>
          <w:tcPr>
            <w:tcW w:w="1042" w:type="dxa"/>
            <w:hideMark/>
          </w:tcPr>
          <w:p w14:paraId="2DF4B474" w14:textId="77777777" w:rsidR="005B43B5" w:rsidRPr="005B43B5" w:rsidRDefault="005B43B5" w:rsidP="005B43B5">
            <w:pPr>
              <w:spacing w:line="217" w:lineRule="exact"/>
              <w:ind w:left="50"/>
            </w:pPr>
            <w:r w:rsidRPr="005B43B5">
              <w:t>MG3113</w:t>
            </w:r>
          </w:p>
        </w:tc>
        <w:tc>
          <w:tcPr>
            <w:tcW w:w="4819" w:type="dxa"/>
            <w:hideMark/>
          </w:tcPr>
          <w:p w14:paraId="1FBB9C16" w14:textId="77777777" w:rsidR="005B43B5" w:rsidRPr="005B43B5" w:rsidRDefault="005B43B5" w:rsidP="005B43B5">
            <w:pPr>
              <w:spacing w:line="217" w:lineRule="exact"/>
              <w:ind w:left="50"/>
            </w:pPr>
            <w:r w:rsidRPr="005B43B5">
              <w:t>Megatrends</w:t>
            </w:r>
          </w:p>
        </w:tc>
        <w:tc>
          <w:tcPr>
            <w:tcW w:w="992" w:type="dxa"/>
            <w:hideMark/>
          </w:tcPr>
          <w:p w14:paraId="7B5FB894" w14:textId="77777777" w:rsidR="005B43B5" w:rsidRPr="005B43B5" w:rsidRDefault="005B43B5" w:rsidP="005B43B5">
            <w:pPr>
              <w:spacing w:line="217" w:lineRule="exact"/>
              <w:ind w:left="243"/>
            </w:pPr>
            <w:r w:rsidRPr="005B43B5">
              <w:t>5</w:t>
            </w:r>
          </w:p>
        </w:tc>
        <w:tc>
          <w:tcPr>
            <w:tcW w:w="1843" w:type="dxa"/>
          </w:tcPr>
          <w:p w14:paraId="2238F5A3" w14:textId="77777777" w:rsidR="005B43B5" w:rsidRPr="005B43B5" w:rsidRDefault="005B43B5" w:rsidP="005B43B5">
            <w:pPr>
              <w:rPr>
                <w:sz w:val="16"/>
              </w:rPr>
            </w:pPr>
          </w:p>
        </w:tc>
      </w:tr>
      <w:tr w:rsidR="005B43B5" w:rsidRPr="005B43B5" w14:paraId="0AD0BEB4" w14:textId="77777777" w:rsidTr="005B43B5">
        <w:trPr>
          <w:trHeight w:val="236"/>
        </w:trPr>
        <w:tc>
          <w:tcPr>
            <w:tcW w:w="1042" w:type="dxa"/>
            <w:hideMark/>
          </w:tcPr>
          <w:p w14:paraId="3217084D" w14:textId="77777777" w:rsidR="005B43B5" w:rsidRPr="005B43B5" w:rsidRDefault="005B43B5" w:rsidP="005B43B5">
            <w:pPr>
              <w:spacing w:line="217" w:lineRule="exact"/>
              <w:ind w:left="50"/>
            </w:pPr>
            <w:r w:rsidRPr="005B43B5">
              <w:t>ST311</w:t>
            </w:r>
          </w:p>
        </w:tc>
        <w:tc>
          <w:tcPr>
            <w:tcW w:w="4819" w:type="dxa"/>
            <w:hideMark/>
          </w:tcPr>
          <w:p w14:paraId="38A63722" w14:textId="77777777" w:rsidR="005B43B5" w:rsidRPr="005B43B5" w:rsidRDefault="005B43B5" w:rsidP="005B43B5">
            <w:pPr>
              <w:spacing w:line="217" w:lineRule="exact"/>
              <w:ind w:left="50"/>
            </w:pPr>
            <w:r w:rsidRPr="005B43B5">
              <w:t>Applied Statistics 1</w:t>
            </w:r>
          </w:p>
        </w:tc>
        <w:tc>
          <w:tcPr>
            <w:tcW w:w="992" w:type="dxa"/>
            <w:hideMark/>
          </w:tcPr>
          <w:p w14:paraId="5B9DDFED" w14:textId="77777777" w:rsidR="005B43B5" w:rsidRPr="005B43B5" w:rsidRDefault="005B43B5" w:rsidP="005B43B5">
            <w:pPr>
              <w:spacing w:line="217" w:lineRule="exact"/>
              <w:ind w:left="243"/>
            </w:pPr>
            <w:r w:rsidRPr="005B43B5">
              <w:t>5</w:t>
            </w:r>
          </w:p>
        </w:tc>
        <w:tc>
          <w:tcPr>
            <w:tcW w:w="1843" w:type="dxa"/>
            <w:hideMark/>
          </w:tcPr>
          <w:p w14:paraId="52A4795D" w14:textId="77777777" w:rsidR="005B43B5" w:rsidRPr="005B43B5" w:rsidRDefault="005B43B5" w:rsidP="005B43B5">
            <w:pPr>
              <w:rPr>
                <w:sz w:val="16"/>
              </w:rPr>
            </w:pPr>
            <w:r w:rsidRPr="005B43B5">
              <w:rPr>
                <w:sz w:val="16"/>
              </w:rPr>
              <w:t xml:space="preserve">ST2120 or ST2217 </w:t>
            </w:r>
          </w:p>
        </w:tc>
      </w:tr>
      <w:tr w:rsidR="005B43B5" w:rsidRPr="005B43B5" w14:paraId="25C0320A" w14:textId="77777777" w:rsidTr="005B43B5">
        <w:trPr>
          <w:trHeight w:val="236"/>
        </w:trPr>
        <w:tc>
          <w:tcPr>
            <w:tcW w:w="1042" w:type="dxa"/>
            <w:hideMark/>
          </w:tcPr>
          <w:p w14:paraId="0530B1AC" w14:textId="77777777" w:rsidR="005B43B5" w:rsidRPr="005B43B5" w:rsidRDefault="005B43B5" w:rsidP="005B43B5">
            <w:pPr>
              <w:spacing w:line="217" w:lineRule="exact"/>
              <w:ind w:left="50"/>
            </w:pPr>
            <w:r w:rsidRPr="005B43B5">
              <w:t>IE309</w:t>
            </w:r>
          </w:p>
        </w:tc>
        <w:tc>
          <w:tcPr>
            <w:tcW w:w="4819" w:type="dxa"/>
            <w:hideMark/>
          </w:tcPr>
          <w:p w14:paraId="381CC264" w14:textId="77777777" w:rsidR="005B43B5" w:rsidRPr="005B43B5" w:rsidRDefault="005B43B5" w:rsidP="005B43B5">
            <w:pPr>
              <w:spacing w:line="217" w:lineRule="exact"/>
              <w:ind w:left="50"/>
            </w:pPr>
            <w:r w:rsidRPr="005B43B5">
              <w:t>Operations Research</w:t>
            </w:r>
          </w:p>
        </w:tc>
        <w:tc>
          <w:tcPr>
            <w:tcW w:w="992" w:type="dxa"/>
            <w:hideMark/>
          </w:tcPr>
          <w:p w14:paraId="425A44EE" w14:textId="77777777" w:rsidR="005B43B5" w:rsidRPr="005B43B5" w:rsidRDefault="005B43B5" w:rsidP="005B43B5">
            <w:pPr>
              <w:spacing w:line="217" w:lineRule="exact"/>
              <w:ind w:left="243"/>
            </w:pPr>
            <w:r w:rsidRPr="005B43B5">
              <w:t>5</w:t>
            </w:r>
          </w:p>
        </w:tc>
        <w:tc>
          <w:tcPr>
            <w:tcW w:w="1843" w:type="dxa"/>
          </w:tcPr>
          <w:p w14:paraId="1C1326B2" w14:textId="77777777" w:rsidR="005B43B5" w:rsidRPr="005B43B5" w:rsidRDefault="005B43B5" w:rsidP="005B43B5">
            <w:pPr>
              <w:rPr>
                <w:sz w:val="16"/>
              </w:rPr>
            </w:pPr>
          </w:p>
        </w:tc>
      </w:tr>
    </w:tbl>
    <w:p w14:paraId="594C6606" w14:textId="77777777" w:rsidR="005B43B5" w:rsidRPr="005B43B5" w:rsidRDefault="005B43B5" w:rsidP="005B43B5">
      <w:pPr>
        <w:widowControl/>
        <w:autoSpaceDE/>
        <w:autoSpaceDN/>
        <w:rPr>
          <w:sz w:val="16"/>
        </w:rPr>
        <w:sectPr w:rsidR="005B43B5" w:rsidRPr="005B43B5">
          <w:pgSz w:w="11910" w:h="16840"/>
          <w:pgMar w:top="860" w:right="320" w:bottom="760" w:left="620" w:header="426" w:footer="574" w:gutter="0"/>
          <w:cols w:space="720"/>
        </w:sectPr>
      </w:pPr>
    </w:p>
    <w:p w14:paraId="62F2DD74" w14:textId="77777777" w:rsidR="005B43B5" w:rsidRPr="005B43B5" w:rsidRDefault="005B43B5" w:rsidP="005B43B5">
      <w:pPr>
        <w:rPr>
          <w:rFonts w:ascii="TimesNewRomanPS-BoldItalicMT"/>
          <w:b/>
          <w:i/>
          <w:sz w:val="20"/>
          <w:szCs w:val="20"/>
        </w:rPr>
      </w:pPr>
    </w:p>
    <w:p w14:paraId="1A268CDA" w14:textId="77777777" w:rsidR="005B43B5" w:rsidRPr="005B43B5" w:rsidRDefault="005B43B5" w:rsidP="005B43B5">
      <w:pPr>
        <w:spacing w:before="212"/>
        <w:ind w:left="879" w:right="1226"/>
        <w:jc w:val="center"/>
        <w:rPr>
          <w:rFonts w:ascii="TimesNewRomanPS-BoldItalicMT"/>
          <w:b/>
          <w:i/>
        </w:rPr>
      </w:pPr>
      <w:r w:rsidRPr="005B43B5">
        <w:rPr>
          <w:rFonts w:ascii="TimesNewRomanPS-BoldItalicMT"/>
          <w:b/>
          <w:i/>
          <w:u w:val="single"/>
        </w:rPr>
        <w:t xml:space="preserve"> ELECTIVES AVAILABLE IN SEMESTER 2</w:t>
      </w:r>
    </w:p>
    <w:tbl>
      <w:tblPr>
        <w:tblpPr w:leftFromText="180" w:rightFromText="180" w:bottomFromText="160" w:vertAnchor="text" w:horzAnchor="page" w:tblpX="1050" w:tblpY="286"/>
        <w:tblW w:w="9781" w:type="dxa"/>
        <w:tblLayout w:type="fixed"/>
        <w:tblCellMar>
          <w:left w:w="0" w:type="dxa"/>
          <w:right w:w="0" w:type="dxa"/>
        </w:tblCellMar>
        <w:tblLook w:val="01E0" w:firstRow="1" w:lastRow="1" w:firstColumn="1" w:lastColumn="1" w:noHBand="0" w:noVBand="0"/>
      </w:tblPr>
      <w:tblGrid>
        <w:gridCol w:w="1276"/>
        <w:gridCol w:w="5387"/>
        <w:gridCol w:w="567"/>
        <w:gridCol w:w="2551"/>
      </w:tblGrid>
      <w:tr w:rsidR="005B43B5" w:rsidRPr="005B43B5" w14:paraId="2C38D68E" w14:textId="77777777" w:rsidTr="009514E5">
        <w:trPr>
          <w:trHeight w:val="284"/>
        </w:trPr>
        <w:tc>
          <w:tcPr>
            <w:tcW w:w="1276" w:type="dxa"/>
            <w:hideMark/>
          </w:tcPr>
          <w:p w14:paraId="53F63546" w14:textId="77777777" w:rsidR="005B43B5" w:rsidRPr="005B43B5" w:rsidRDefault="005B43B5" w:rsidP="005B43B5">
            <w:pPr>
              <w:spacing w:line="232" w:lineRule="exact"/>
              <w:ind w:left="50"/>
              <w:rPr>
                <w:rFonts w:ascii="TimesNewRomanPS-BoldItalicMT"/>
                <w:b/>
                <w:i/>
              </w:rPr>
            </w:pPr>
            <w:r w:rsidRPr="005B43B5">
              <w:rPr>
                <w:rFonts w:ascii="TimesNewRomanPS-BoldItalicMT"/>
                <w:b/>
                <w:i/>
              </w:rPr>
              <w:t>Code</w:t>
            </w:r>
          </w:p>
        </w:tc>
        <w:tc>
          <w:tcPr>
            <w:tcW w:w="5387" w:type="dxa"/>
            <w:hideMark/>
          </w:tcPr>
          <w:p w14:paraId="2766B378" w14:textId="77777777" w:rsidR="005B43B5" w:rsidRPr="005B43B5" w:rsidRDefault="005B43B5" w:rsidP="005B43B5">
            <w:pPr>
              <w:tabs>
                <w:tab w:val="left" w:pos="3914"/>
              </w:tabs>
              <w:spacing w:line="232" w:lineRule="exact"/>
              <w:ind w:left="50"/>
              <w:rPr>
                <w:rFonts w:ascii="TimesNewRomanPS-BoldItalicMT"/>
                <w:b/>
                <w:i/>
              </w:rPr>
            </w:pPr>
            <w:r w:rsidRPr="005B43B5">
              <w:rPr>
                <w:rFonts w:ascii="TimesNewRomanPS-BoldItalicMT"/>
                <w:b/>
                <w:i/>
              </w:rPr>
              <w:t>Module</w:t>
            </w:r>
            <w:r w:rsidRPr="005B43B5">
              <w:rPr>
                <w:spacing w:val="-3"/>
              </w:rPr>
              <w:t xml:space="preserve">     </w:t>
            </w:r>
          </w:p>
        </w:tc>
        <w:tc>
          <w:tcPr>
            <w:tcW w:w="567" w:type="dxa"/>
            <w:hideMark/>
          </w:tcPr>
          <w:p w14:paraId="29FFD1CB" w14:textId="77777777" w:rsidR="005B43B5" w:rsidRPr="005B43B5" w:rsidRDefault="005B43B5" w:rsidP="005B43B5">
            <w:pPr>
              <w:spacing w:line="232" w:lineRule="exact"/>
              <w:jc w:val="center"/>
              <w:rPr>
                <w:rFonts w:ascii="TimesNewRomanPS-BoldItalicMT"/>
                <w:b/>
                <w:i/>
              </w:rPr>
            </w:pPr>
            <w:r w:rsidRPr="005B43B5">
              <w:rPr>
                <w:rFonts w:ascii="TimesNewRomanPS-BoldItalicMT"/>
                <w:b/>
                <w:i/>
              </w:rPr>
              <w:t>ECTS</w:t>
            </w:r>
          </w:p>
        </w:tc>
        <w:tc>
          <w:tcPr>
            <w:tcW w:w="2551" w:type="dxa"/>
            <w:hideMark/>
          </w:tcPr>
          <w:p w14:paraId="5620325C" w14:textId="77777777" w:rsidR="005B43B5" w:rsidRPr="005B43B5" w:rsidRDefault="005B43B5" w:rsidP="005B43B5">
            <w:pPr>
              <w:spacing w:line="232" w:lineRule="exact"/>
              <w:rPr>
                <w:rFonts w:ascii="TimesNewRomanPS-BoldItalicMT"/>
                <w:b/>
                <w:i/>
              </w:rPr>
            </w:pPr>
            <w:r w:rsidRPr="005B43B5">
              <w:rPr>
                <w:rFonts w:ascii="TimesNewRomanPS-BoldItalicMT"/>
                <w:b/>
                <w:i/>
              </w:rPr>
              <w:t>Prerequisites</w:t>
            </w:r>
          </w:p>
        </w:tc>
      </w:tr>
      <w:tr w:rsidR="005B43B5" w:rsidRPr="005B43B5" w14:paraId="1CC19882" w14:textId="77777777" w:rsidTr="009514E5">
        <w:trPr>
          <w:trHeight w:val="224"/>
        </w:trPr>
        <w:tc>
          <w:tcPr>
            <w:tcW w:w="1276" w:type="dxa"/>
            <w:hideMark/>
          </w:tcPr>
          <w:p w14:paraId="1B8BC4FA" w14:textId="77777777" w:rsidR="005B43B5" w:rsidRPr="005B43B5" w:rsidRDefault="005B43B5" w:rsidP="005B43B5">
            <w:pPr>
              <w:spacing w:line="205" w:lineRule="exact"/>
              <w:ind w:left="50"/>
            </w:pPr>
            <w:r w:rsidRPr="005B43B5">
              <w:t>AY314</w:t>
            </w:r>
          </w:p>
        </w:tc>
        <w:tc>
          <w:tcPr>
            <w:tcW w:w="5387" w:type="dxa"/>
            <w:hideMark/>
          </w:tcPr>
          <w:p w14:paraId="5C1077EC" w14:textId="77777777" w:rsidR="005B43B5" w:rsidRPr="005B43B5" w:rsidRDefault="005B43B5" w:rsidP="005B43B5">
            <w:pPr>
              <w:tabs>
                <w:tab w:val="right" w:pos="4024"/>
              </w:tabs>
              <w:spacing w:line="205" w:lineRule="exact"/>
              <w:ind w:left="50"/>
            </w:pPr>
            <w:r w:rsidRPr="005B43B5">
              <w:t>Business Finance II</w:t>
            </w:r>
            <w:r w:rsidRPr="005B43B5">
              <w:tab/>
            </w:r>
          </w:p>
        </w:tc>
        <w:tc>
          <w:tcPr>
            <w:tcW w:w="567" w:type="dxa"/>
            <w:hideMark/>
          </w:tcPr>
          <w:p w14:paraId="7ED56F0C" w14:textId="77777777" w:rsidR="005B43B5" w:rsidRPr="005B43B5" w:rsidRDefault="005B43B5" w:rsidP="005B43B5">
            <w:pPr>
              <w:spacing w:line="205" w:lineRule="exact"/>
              <w:jc w:val="center"/>
            </w:pPr>
            <w:r w:rsidRPr="005B43B5">
              <w:t>5</w:t>
            </w:r>
          </w:p>
        </w:tc>
        <w:tc>
          <w:tcPr>
            <w:tcW w:w="2551" w:type="dxa"/>
            <w:hideMark/>
          </w:tcPr>
          <w:p w14:paraId="5D122927" w14:textId="77777777" w:rsidR="005B43B5" w:rsidRPr="005B43B5" w:rsidRDefault="005B43B5" w:rsidP="005B43B5">
            <w:pPr>
              <w:spacing w:line="205" w:lineRule="exact"/>
              <w:ind w:left="50"/>
            </w:pPr>
            <w:r w:rsidRPr="005B43B5">
              <w:t>Bus. Finance 1</w:t>
            </w:r>
          </w:p>
        </w:tc>
      </w:tr>
      <w:tr w:rsidR="005B43B5" w:rsidRPr="005B43B5" w14:paraId="74D3740F" w14:textId="77777777" w:rsidTr="009514E5">
        <w:trPr>
          <w:trHeight w:val="224"/>
        </w:trPr>
        <w:tc>
          <w:tcPr>
            <w:tcW w:w="1276" w:type="dxa"/>
            <w:hideMark/>
          </w:tcPr>
          <w:p w14:paraId="4A0476D0" w14:textId="77777777" w:rsidR="005B43B5" w:rsidRPr="005B43B5" w:rsidRDefault="005B43B5" w:rsidP="005B43B5">
            <w:pPr>
              <w:spacing w:line="205" w:lineRule="exact"/>
              <w:ind w:left="50"/>
            </w:pPr>
            <w:r w:rsidRPr="005B43B5">
              <w:t>AY322</w:t>
            </w:r>
          </w:p>
        </w:tc>
        <w:tc>
          <w:tcPr>
            <w:tcW w:w="5387" w:type="dxa"/>
            <w:hideMark/>
          </w:tcPr>
          <w:p w14:paraId="284EDD42" w14:textId="77777777" w:rsidR="005B43B5" w:rsidRPr="005B43B5" w:rsidRDefault="005B43B5" w:rsidP="005B43B5">
            <w:pPr>
              <w:tabs>
                <w:tab w:val="right" w:pos="4024"/>
              </w:tabs>
              <w:spacing w:line="205" w:lineRule="exact"/>
              <w:ind w:left="50"/>
            </w:pPr>
            <w:r w:rsidRPr="005B43B5">
              <w:t>Management Accounting III</w:t>
            </w:r>
          </w:p>
        </w:tc>
        <w:tc>
          <w:tcPr>
            <w:tcW w:w="567" w:type="dxa"/>
            <w:hideMark/>
          </w:tcPr>
          <w:p w14:paraId="748B02B1" w14:textId="77777777" w:rsidR="005B43B5" w:rsidRPr="005B43B5" w:rsidRDefault="005B43B5" w:rsidP="005B43B5">
            <w:pPr>
              <w:spacing w:line="205" w:lineRule="exact"/>
              <w:jc w:val="center"/>
            </w:pPr>
            <w:r w:rsidRPr="005B43B5">
              <w:t>5</w:t>
            </w:r>
          </w:p>
        </w:tc>
        <w:tc>
          <w:tcPr>
            <w:tcW w:w="2551" w:type="dxa"/>
            <w:hideMark/>
          </w:tcPr>
          <w:p w14:paraId="13F338B7" w14:textId="77777777" w:rsidR="005B43B5" w:rsidRPr="005B43B5" w:rsidRDefault="005B43B5" w:rsidP="005B43B5">
            <w:pPr>
              <w:spacing w:line="205" w:lineRule="exact"/>
              <w:ind w:left="50"/>
            </w:pPr>
            <w:r w:rsidRPr="005B43B5">
              <w:t>Management Accounting II</w:t>
            </w:r>
          </w:p>
        </w:tc>
      </w:tr>
      <w:tr w:rsidR="005B43B5" w:rsidRPr="005B43B5" w14:paraId="4ED961FB" w14:textId="77777777" w:rsidTr="009514E5">
        <w:trPr>
          <w:trHeight w:val="224"/>
        </w:trPr>
        <w:tc>
          <w:tcPr>
            <w:tcW w:w="1276" w:type="dxa"/>
            <w:hideMark/>
          </w:tcPr>
          <w:p w14:paraId="6F184A66" w14:textId="77777777" w:rsidR="005B43B5" w:rsidRPr="005B43B5" w:rsidRDefault="005B43B5" w:rsidP="005B43B5">
            <w:pPr>
              <w:spacing w:line="205" w:lineRule="exact"/>
              <w:ind w:left="50"/>
            </w:pPr>
            <w:r w:rsidRPr="005B43B5">
              <w:t>AY326</w:t>
            </w:r>
          </w:p>
        </w:tc>
        <w:tc>
          <w:tcPr>
            <w:tcW w:w="5387" w:type="dxa"/>
            <w:hideMark/>
          </w:tcPr>
          <w:p w14:paraId="11EB1B13" w14:textId="77777777" w:rsidR="005B43B5" w:rsidRPr="005B43B5" w:rsidRDefault="005B43B5" w:rsidP="005B43B5">
            <w:pPr>
              <w:tabs>
                <w:tab w:val="right" w:pos="4024"/>
              </w:tabs>
              <w:spacing w:line="205" w:lineRule="exact"/>
              <w:ind w:left="50"/>
            </w:pPr>
            <w:r w:rsidRPr="005B43B5">
              <w:t>Int. Fin.</w:t>
            </w:r>
            <w:r w:rsidRPr="005B43B5">
              <w:rPr>
                <w:spacing w:val="-1"/>
              </w:rPr>
              <w:t xml:space="preserve"> </w:t>
            </w:r>
            <w:r w:rsidRPr="005B43B5">
              <w:t>Reporting  III</w:t>
            </w:r>
            <w:r w:rsidRPr="005B43B5">
              <w:tab/>
              <w:t xml:space="preserve">  </w:t>
            </w:r>
          </w:p>
        </w:tc>
        <w:tc>
          <w:tcPr>
            <w:tcW w:w="567" w:type="dxa"/>
            <w:hideMark/>
          </w:tcPr>
          <w:p w14:paraId="037A70A9" w14:textId="77777777" w:rsidR="005B43B5" w:rsidRPr="005B43B5" w:rsidRDefault="005B43B5" w:rsidP="005B43B5">
            <w:pPr>
              <w:spacing w:line="205" w:lineRule="exact"/>
              <w:jc w:val="center"/>
            </w:pPr>
            <w:r w:rsidRPr="005B43B5">
              <w:t>5</w:t>
            </w:r>
          </w:p>
        </w:tc>
        <w:tc>
          <w:tcPr>
            <w:tcW w:w="2551" w:type="dxa"/>
            <w:hideMark/>
          </w:tcPr>
          <w:p w14:paraId="0B40C52F" w14:textId="77777777" w:rsidR="005B43B5" w:rsidRPr="005B43B5" w:rsidRDefault="005B43B5" w:rsidP="005B43B5">
            <w:pPr>
              <w:spacing w:line="205" w:lineRule="exact"/>
              <w:ind w:left="50"/>
            </w:pPr>
            <w:r w:rsidRPr="005B43B5">
              <w:t>Int. Fin. Rep. II</w:t>
            </w:r>
          </w:p>
        </w:tc>
      </w:tr>
      <w:tr w:rsidR="005B43B5" w:rsidRPr="005B43B5" w14:paraId="64107199" w14:textId="77777777" w:rsidTr="009514E5">
        <w:trPr>
          <w:trHeight w:val="229"/>
        </w:trPr>
        <w:tc>
          <w:tcPr>
            <w:tcW w:w="1276" w:type="dxa"/>
            <w:hideMark/>
          </w:tcPr>
          <w:p w14:paraId="0490C616" w14:textId="77777777" w:rsidR="005B43B5" w:rsidRPr="005B43B5" w:rsidRDefault="005B43B5" w:rsidP="005B43B5">
            <w:pPr>
              <w:spacing w:line="210" w:lineRule="exact"/>
              <w:ind w:left="50"/>
            </w:pPr>
            <w:r w:rsidRPr="005B43B5">
              <w:t>EC3102</w:t>
            </w:r>
          </w:p>
        </w:tc>
        <w:tc>
          <w:tcPr>
            <w:tcW w:w="5387" w:type="dxa"/>
            <w:hideMark/>
          </w:tcPr>
          <w:p w14:paraId="410BDCAF" w14:textId="77777777" w:rsidR="005B43B5" w:rsidRPr="005B43B5" w:rsidRDefault="005B43B5" w:rsidP="005B43B5">
            <w:pPr>
              <w:tabs>
                <w:tab w:val="right" w:pos="4023"/>
              </w:tabs>
              <w:spacing w:line="210" w:lineRule="exact"/>
              <w:ind w:left="50"/>
            </w:pPr>
            <w:r w:rsidRPr="005B43B5">
              <w:t>Macroeconomics and</w:t>
            </w:r>
            <w:r w:rsidRPr="005B43B5">
              <w:rPr>
                <w:spacing w:val="-4"/>
              </w:rPr>
              <w:t xml:space="preserve"> </w:t>
            </w:r>
            <w:r w:rsidRPr="005B43B5">
              <w:t>Public</w:t>
            </w:r>
            <w:r w:rsidRPr="005B43B5">
              <w:rPr>
                <w:spacing w:val="1"/>
              </w:rPr>
              <w:t xml:space="preserve"> </w:t>
            </w:r>
            <w:r w:rsidRPr="005B43B5">
              <w:t>Policy</w:t>
            </w:r>
            <w:r w:rsidRPr="005B43B5">
              <w:tab/>
            </w:r>
          </w:p>
        </w:tc>
        <w:tc>
          <w:tcPr>
            <w:tcW w:w="567" w:type="dxa"/>
            <w:hideMark/>
          </w:tcPr>
          <w:p w14:paraId="7F1E033B" w14:textId="77777777" w:rsidR="005B43B5" w:rsidRPr="005B43B5" w:rsidRDefault="005B43B5" w:rsidP="005B43B5">
            <w:pPr>
              <w:jc w:val="center"/>
            </w:pPr>
            <w:r w:rsidRPr="005B43B5">
              <w:t>5</w:t>
            </w:r>
          </w:p>
        </w:tc>
        <w:tc>
          <w:tcPr>
            <w:tcW w:w="2551" w:type="dxa"/>
          </w:tcPr>
          <w:p w14:paraId="3D6EF096" w14:textId="77777777" w:rsidR="005B43B5" w:rsidRPr="005B43B5" w:rsidRDefault="005B43B5" w:rsidP="005B43B5">
            <w:pPr>
              <w:rPr>
                <w:sz w:val="16"/>
              </w:rPr>
            </w:pPr>
          </w:p>
        </w:tc>
      </w:tr>
      <w:tr w:rsidR="005B43B5" w:rsidRPr="005B43B5" w14:paraId="74BD8D15" w14:textId="77777777" w:rsidTr="009514E5">
        <w:trPr>
          <w:trHeight w:val="229"/>
        </w:trPr>
        <w:tc>
          <w:tcPr>
            <w:tcW w:w="1276" w:type="dxa"/>
            <w:hideMark/>
          </w:tcPr>
          <w:p w14:paraId="65E2E2E1" w14:textId="77777777" w:rsidR="005B43B5" w:rsidRPr="005B43B5" w:rsidRDefault="005B43B5" w:rsidP="005B43B5">
            <w:pPr>
              <w:spacing w:line="210" w:lineRule="exact"/>
              <w:ind w:left="50"/>
            </w:pPr>
            <w:r w:rsidRPr="005B43B5">
              <w:t>EC357</w:t>
            </w:r>
          </w:p>
        </w:tc>
        <w:tc>
          <w:tcPr>
            <w:tcW w:w="5387" w:type="dxa"/>
            <w:hideMark/>
          </w:tcPr>
          <w:p w14:paraId="4C26CBF2" w14:textId="77777777" w:rsidR="005B43B5" w:rsidRPr="005B43B5" w:rsidRDefault="005B43B5" w:rsidP="005B43B5">
            <w:pPr>
              <w:tabs>
                <w:tab w:val="right" w:pos="4023"/>
              </w:tabs>
              <w:spacing w:line="210" w:lineRule="exact"/>
              <w:ind w:left="50"/>
            </w:pPr>
            <w:r w:rsidRPr="005B43B5">
              <w:t>Development Economics</w:t>
            </w:r>
          </w:p>
        </w:tc>
        <w:tc>
          <w:tcPr>
            <w:tcW w:w="567" w:type="dxa"/>
            <w:hideMark/>
          </w:tcPr>
          <w:p w14:paraId="076AE693" w14:textId="77777777" w:rsidR="005B43B5" w:rsidRPr="005B43B5" w:rsidRDefault="005B43B5" w:rsidP="005B43B5">
            <w:pPr>
              <w:jc w:val="center"/>
            </w:pPr>
            <w:r w:rsidRPr="005B43B5">
              <w:t>5</w:t>
            </w:r>
          </w:p>
        </w:tc>
        <w:tc>
          <w:tcPr>
            <w:tcW w:w="2551" w:type="dxa"/>
          </w:tcPr>
          <w:p w14:paraId="2B1C38D8" w14:textId="77777777" w:rsidR="005B43B5" w:rsidRPr="005B43B5" w:rsidRDefault="005B43B5" w:rsidP="005B43B5">
            <w:pPr>
              <w:rPr>
                <w:sz w:val="16"/>
              </w:rPr>
            </w:pPr>
          </w:p>
        </w:tc>
      </w:tr>
      <w:tr w:rsidR="005B43B5" w:rsidRPr="005B43B5" w14:paraId="25A5A55E" w14:textId="77777777" w:rsidTr="009514E5">
        <w:trPr>
          <w:trHeight w:val="229"/>
        </w:trPr>
        <w:tc>
          <w:tcPr>
            <w:tcW w:w="1276" w:type="dxa"/>
            <w:hideMark/>
          </w:tcPr>
          <w:p w14:paraId="26DA5DEF" w14:textId="77777777" w:rsidR="005B43B5" w:rsidRPr="005B43B5" w:rsidRDefault="005B43B5" w:rsidP="005B43B5">
            <w:pPr>
              <w:spacing w:line="210" w:lineRule="exact"/>
              <w:ind w:left="50"/>
            </w:pPr>
            <w:r w:rsidRPr="005B43B5">
              <w:t>EC362</w:t>
            </w:r>
          </w:p>
        </w:tc>
        <w:tc>
          <w:tcPr>
            <w:tcW w:w="5387" w:type="dxa"/>
            <w:hideMark/>
          </w:tcPr>
          <w:p w14:paraId="225264AE" w14:textId="77777777" w:rsidR="005B43B5" w:rsidRPr="005B43B5" w:rsidRDefault="005B43B5" w:rsidP="005B43B5">
            <w:pPr>
              <w:tabs>
                <w:tab w:val="right" w:pos="4023"/>
              </w:tabs>
              <w:spacing w:line="210" w:lineRule="exact"/>
              <w:ind w:left="50"/>
            </w:pPr>
            <w:r w:rsidRPr="005B43B5">
              <w:t>Economics of</w:t>
            </w:r>
            <w:r w:rsidRPr="005B43B5">
              <w:rPr>
                <w:spacing w:val="-2"/>
              </w:rPr>
              <w:t xml:space="preserve"> </w:t>
            </w:r>
            <w:r w:rsidRPr="005B43B5">
              <w:t>Financial</w:t>
            </w:r>
            <w:r w:rsidRPr="005B43B5">
              <w:rPr>
                <w:spacing w:val="-2"/>
              </w:rPr>
              <w:t xml:space="preserve"> </w:t>
            </w:r>
            <w:r w:rsidRPr="005B43B5">
              <w:t>Markets</w:t>
            </w:r>
            <w:r w:rsidRPr="005B43B5">
              <w:tab/>
            </w:r>
          </w:p>
        </w:tc>
        <w:tc>
          <w:tcPr>
            <w:tcW w:w="567" w:type="dxa"/>
            <w:hideMark/>
          </w:tcPr>
          <w:p w14:paraId="4DED2C4B" w14:textId="77777777" w:rsidR="005B43B5" w:rsidRPr="005B43B5" w:rsidRDefault="005B43B5" w:rsidP="005B43B5">
            <w:pPr>
              <w:jc w:val="center"/>
            </w:pPr>
            <w:r w:rsidRPr="005B43B5">
              <w:t>5</w:t>
            </w:r>
          </w:p>
        </w:tc>
        <w:tc>
          <w:tcPr>
            <w:tcW w:w="2551" w:type="dxa"/>
          </w:tcPr>
          <w:p w14:paraId="1EC92538" w14:textId="77777777" w:rsidR="005B43B5" w:rsidRPr="005B43B5" w:rsidRDefault="005B43B5" w:rsidP="005B43B5">
            <w:pPr>
              <w:rPr>
                <w:sz w:val="16"/>
              </w:rPr>
            </w:pPr>
          </w:p>
        </w:tc>
      </w:tr>
      <w:tr w:rsidR="005B43B5" w:rsidRPr="005B43B5" w14:paraId="59036AC5" w14:textId="77777777" w:rsidTr="009514E5">
        <w:trPr>
          <w:trHeight w:val="229"/>
        </w:trPr>
        <w:tc>
          <w:tcPr>
            <w:tcW w:w="1276" w:type="dxa"/>
            <w:hideMark/>
          </w:tcPr>
          <w:p w14:paraId="5EC5E0B0" w14:textId="77777777" w:rsidR="005B43B5" w:rsidRPr="005B43B5" w:rsidRDefault="005B43B5" w:rsidP="005B43B5">
            <w:pPr>
              <w:spacing w:line="210" w:lineRule="exact"/>
              <w:ind w:left="50"/>
            </w:pPr>
            <w:r w:rsidRPr="005B43B5">
              <w:t>EC386</w:t>
            </w:r>
          </w:p>
        </w:tc>
        <w:tc>
          <w:tcPr>
            <w:tcW w:w="5387" w:type="dxa"/>
            <w:hideMark/>
          </w:tcPr>
          <w:p w14:paraId="68499C19" w14:textId="77777777" w:rsidR="005B43B5" w:rsidRPr="005B43B5" w:rsidRDefault="005B43B5" w:rsidP="005B43B5">
            <w:pPr>
              <w:tabs>
                <w:tab w:val="right" w:pos="4024"/>
              </w:tabs>
              <w:spacing w:line="210" w:lineRule="exact"/>
              <w:ind w:left="50"/>
            </w:pPr>
            <w:r w:rsidRPr="005B43B5">
              <w:t>Public</w:t>
            </w:r>
            <w:r w:rsidRPr="005B43B5">
              <w:rPr>
                <w:spacing w:val="1"/>
              </w:rPr>
              <w:t xml:space="preserve"> </w:t>
            </w:r>
            <w:r w:rsidRPr="005B43B5">
              <w:t>Economics</w:t>
            </w:r>
            <w:r w:rsidRPr="005B43B5">
              <w:tab/>
            </w:r>
          </w:p>
        </w:tc>
        <w:tc>
          <w:tcPr>
            <w:tcW w:w="567" w:type="dxa"/>
            <w:hideMark/>
          </w:tcPr>
          <w:p w14:paraId="6AF654F4" w14:textId="77777777" w:rsidR="005B43B5" w:rsidRPr="005B43B5" w:rsidRDefault="005B43B5" w:rsidP="005B43B5">
            <w:pPr>
              <w:jc w:val="center"/>
            </w:pPr>
            <w:r w:rsidRPr="005B43B5">
              <w:t>5</w:t>
            </w:r>
          </w:p>
        </w:tc>
        <w:tc>
          <w:tcPr>
            <w:tcW w:w="2551" w:type="dxa"/>
          </w:tcPr>
          <w:p w14:paraId="072607BC" w14:textId="77777777" w:rsidR="005B43B5" w:rsidRPr="005B43B5" w:rsidRDefault="005B43B5" w:rsidP="005B43B5">
            <w:pPr>
              <w:rPr>
                <w:sz w:val="16"/>
              </w:rPr>
            </w:pPr>
          </w:p>
        </w:tc>
      </w:tr>
      <w:tr w:rsidR="005B43B5" w:rsidRPr="005B43B5" w14:paraId="0EC9A034" w14:textId="77777777" w:rsidTr="009514E5">
        <w:trPr>
          <w:trHeight w:val="229"/>
        </w:trPr>
        <w:tc>
          <w:tcPr>
            <w:tcW w:w="1276" w:type="dxa"/>
            <w:hideMark/>
          </w:tcPr>
          <w:p w14:paraId="7323FF99" w14:textId="77777777" w:rsidR="005B43B5" w:rsidRPr="005B43B5" w:rsidRDefault="005B43B5" w:rsidP="005B43B5">
            <w:pPr>
              <w:spacing w:line="210" w:lineRule="exact"/>
              <w:ind w:left="50"/>
            </w:pPr>
            <w:r w:rsidRPr="005B43B5">
              <w:t>EC3100</w:t>
            </w:r>
          </w:p>
        </w:tc>
        <w:tc>
          <w:tcPr>
            <w:tcW w:w="5387" w:type="dxa"/>
            <w:hideMark/>
          </w:tcPr>
          <w:p w14:paraId="47119056" w14:textId="77777777" w:rsidR="005B43B5" w:rsidRPr="005B43B5" w:rsidRDefault="005B43B5" w:rsidP="005B43B5">
            <w:pPr>
              <w:tabs>
                <w:tab w:val="right" w:pos="4024"/>
              </w:tabs>
              <w:spacing w:line="210" w:lineRule="exact"/>
              <w:ind w:left="50"/>
            </w:pPr>
            <w:r w:rsidRPr="005B43B5">
              <w:t>Economics</w:t>
            </w:r>
            <w:r w:rsidRPr="005B43B5">
              <w:rPr>
                <w:spacing w:val="-2"/>
              </w:rPr>
              <w:t xml:space="preserve"> </w:t>
            </w:r>
            <w:r w:rsidRPr="005B43B5">
              <w:t>and Philosophy</w:t>
            </w:r>
            <w:r w:rsidRPr="005B43B5">
              <w:tab/>
            </w:r>
          </w:p>
        </w:tc>
        <w:tc>
          <w:tcPr>
            <w:tcW w:w="567" w:type="dxa"/>
            <w:hideMark/>
          </w:tcPr>
          <w:p w14:paraId="07DB018C" w14:textId="77777777" w:rsidR="005B43B5" w:rsidRPr="005B43B5" w:rsidRDefault="005B43B5" w:rsidP="005B43B5">
            <w:pPr>
              <w:jc w:val="center"/>
            </w:pPr>
            <w:r w:rsidRPr="005B43B5">
              <w:t>5</w:t>
            </w:r>
          </w:p>
        </w:tc>
        <w:tc>
          <w:tcPr>
            <w:tcW w:w="2551" w:type="dxa"/>
          </w:tcPr>
          <w:p w14:paraId="77D70437" w14:textId="77777777" w:rsidR="005B43B5" w:rsidRPr="005B43B5" w:rsidRDefault="005B43B5" w:rsidP="005B43B5">
            <w:pPr>
              <w:rPr>
                <w:sz w:val="16"/>
              </w:rPr>
            </w:pPr>
          </w:p>
        </w:tc>
      </w:tr>
      <w:tr w:rsidR="005B43B5" w:rsidRPr="005B43B5" w14:paraId="30C12F7C" w14:textId="77777777" w:rsidTr="009514E5">
        <w:trPr>
          <w:trHeight w:val="229"/>
        </w:trPr>
        <w:tc>
          <w:tcPr>
            <w:tcW w:w="1276" w:type="dxa"/>
            <w:hideMark/>
          </w:tcPr>
          <w:p w14:paraId="69A8BCBF" w14:textId="77777777" w:rsidR="005B43B5" w:rsidRPr="005B43B5" w:rsidRDefault="005B43B5" w:rsidP="005B43B5">
            <w:pPr>
              <w:spacing w:line="210" w:lineRule="exact"/>
              <w:ind w:left="50"/>
            </w:pPr>
            <w:r w:rsidRPr="005B43B5">
              <w:t>EC429</w:t>
            </w:r>
          </w:p>
        </w:tc>
        <w:tc>
          <w:tcPr>
            <w:tcW w:w="5387" w:type="dxa"/>
            <w:hideMark/>
          </w:tcPr>
          <w:p w14:paraId="095DCEBF" w14:textId="77777777" w:rsidR="005B43B5" w:rsidRPr="005B43B5" w:rsidRDefault="005B43B5" w:rsidP="005B43B5">
            <w:pPr>
              <w:tabs>
                <w:tab w:val="right" w:pos="4024"/>
              </w:tabs>
              <w:spacing w:line="210" w:lineRule="exact"/>
              <w:ind w:left="50"/>
            </w:pPr>
            <w:r w:rsidRPr="005B43B5">
              <w:t xml:space="preserve">Marine Economics                                  </w:t>
            </w:r>
          </w:p>
        </w:tc>
        <w:tc>
          <w:tcPr>
            <w:tcW w:w="567" w:type="dxa"/>
            <w:hideMark/>
          </w:tcPr>
          <w:p w14:paraId="6ED12351" w14:textId="77777777" w:rsidR="005B43B5" w:rsidRPr="005B43B5" w:rsidRDefault="005B43B5" w:rsidP="005B43B5">
            <w:pPr>
              <w:jc w:val="center"/>
            </w:pPr>
            <w:r w:rsidRPr="005B43B5">
              <w:t>5</w:t>
            </w:r>
          </w:p>
        </w:tc>
        <w:tc>
          <w:tcPr>
            <w:tcW w:w="2551" w:type="dxa"/>
          </w:tcPr>
          <w:p w14:paraId="6844C186" w14:textId="77777777" w:rsidR="005B43B5" w:rsidRPr="005B43B5" w:rsidRDefault="005B43B5" w:rsidP="005B43B5">
            <w:pPr>
              <w:rPr>
                <w:sz w:val="16"/>
              </w:rPr>
            </w:pPr>
          </w:p>
        </w:tc>
      </w:tr>
      <w:tr w:rsidR="005B43B5" w:rsidRPr="005B43B5" w14:paraId="0BF3281F" w14:textId="77777777" w:rsidTr="009514E5">
        <w:trPr>
          <w:trHeight w:val="229"/>
        </w:trPr>
        <w:tc>
          <w:tcPr>
            <w:tcW w:w="1276" w:type="dxa"/>
            <w:hideMark/>
          </w:tcPr>
          <w:p w14:paraId="7E4780E9" w14:textId="77777777" w:rsidR="005B43B5" w:rsidRPr="005B43B5" w:rsidRDefault="005B43B5" w:rsidP="005B43B5">
            <w:pPr>
              <w:spacing w:line="210" w:lineRule="exact"/>
              <w:ind w:left="50"/>
            </w:pPr>
            <w:r w:rsidRPr="005B43B5">
              <w:t>EC3106</w:t>
            </w:r>
          </w:p>
        </w:tc>
        <w:tc>
          <w:tcPr>
            <w:tcW w:w="5387" w:type="dxa"/>
            <w:hideMark/>
          </w:tcPr>
          <w:p w14:paraId="182954D2" w14:textId="77777777" w:rsidR="005B43B5" w:rsidRPr="005B43B5" w:rsidRDefault="005B43B5" w:rsidP="005B43B5">
            <w:pPr>
              <w:tabs>
                <w:tab w:val="right" w:pos="4024"/>
              </w:tabs>
              <w:spacing w:line="210" w:lineRule="exact"/>
              <w:ind w:left="50"/>
            </w:pPr>
            <w:r w:rsidRPr="005B43B5">
              <w:t xml:space="preserve">Behavioural Economics                           </w:t>
            </w:r>
          </w:p>
        </w:tc>
        <w:tc>
          <w:tcPr>
            <w:tcW w:w="567" w:type="dxa"/>
            <w:hideMark/>
          </w:tcPr>
          <w:p w14:paraId="04A7BE9B" w14:textId="77777777" w:rsidR="005B43B5" w:rsidRPr="005B43B5" w:rsidRDefault="005B43B5" w:rsidP="005B43B5">
            <w:pPr>
              <w:jc w:val="center"/>
            </w:pPr>
            <w:r w:rsidRPr="005B43B5">
              <w:t>5</w:t>
            </w:r>
          </w:p>
        </w:tc>
        <w:tc>
          <w:tcPr>
            <w:tcW w:w="2551" w:type="dxa"/>
          </w:tcPr>
          <w:p w14:paraId="3247EA45" w14:textId="77777777" w:rsidR="005B43B5" w:rsidRPr="005B43B5" w:rsidRDefault="005B43B5" w:rsidP="005B43B5">
            <w:pPr>
              <w:rPr>
                <w:sz w:val="16"/>
              </w:rPr>
            </w:pPr>
          </w:p>
        </w:tc>
      </w:tr>
      <w:tr w:rsidR="005B43B5" w:rsidRPr="005B43B5" w14:paraId="4F0ED342" w14:textId="77777777" w:rsidTr="009514E5">
        <w:trPr>
          <w:trHeight w:val="229"/>
        </w:trPr>
        <w:tc>
          <w:tcPr>
            <w:tcW w:w="1276" w:type="dxa"/>
            <w:hideMark/>
          </w:tcPr>
          <w:p w14:paraId="0A56D294" w14:textId="77777777" w:rsidR="005B43B5" w:rsidRPr="005B43B5" w:rsidRDefault="005B43B5" w:rsidP="005B43B5">
            <w:pPr>
              <w:spacing w:line="210" w:lineRule="exact"/>
              <w:ind w:left="50"/>
            </w:pPr>
            <w:r w:rsidRPr="005B43B5">
              <w:t>MS4101</w:t>
            </w:r>
          </w:p>
        </w:tc>
        <w:tc>
          <w:tcPr>
            <w:tcW w:w="5387" w:type="dxa"/>
            <w:hideMark/>
          </w:tcPr>
          <w:p w14:paraId="3FD93CC6" w14:textId="77777777" w:rsidR="005B43B5" w:rsidRPr="005B43B5" w:rsidRDefault="005B43B5" w:rsidP="005B43B5">
            <w:pPr>
              <w:tabs>
                <w:tab w:val="right" w:pos="4024"/>
              </w:tabs>
              <w:spacing w:line="210" w:lineRule="exact"/>
              <w:ind w:left="50"/>
            </w:pPr>
            <w:r w:rsidRPr="005B43B5">
              <w:t>Implementing</w:t>
            </w:r>
            <w:r w:rsidRPr="005B43B5">
              <w:rPr>
                <w:spacing w:val="-2"/>
              </w:rPr>
              <w:t xml:space="preserve"> </w:t>
            </w:r>
            <w:r w:rsidRPr="005B43B5">
              <w:t>Digital</w:t>
            </w:r>
            <w:r w:rsidRPr="005B43B5">
              <w:rPr>
                <w:spacing w:val="2"/>
              </w:rPr>
              <w:t xml:space="preserve"> </w:t>
            </w:r>
            <w:r w:rsidRPr="005B43B5">
              <w:t>Innovation</w:t>
            </w:r>
            <w:r w:rsidRPr="005B43B5">
              <w:tab/>
            </w:r>
          </w:p>
        </w:tc>
        <w:tc>
          <w:tcPr>
            <w:tcW w:w="567" w:type="dxa"/>
            <w:hideMark/>
          </w:tcPr>
          <w:p w14:paraId="0BFD5CF0" w14:textId="77777777" w:rsidR="005B43B5" w:rsidRPr="005B43B5" w:rsidRDefault="005B43B5" w:rsidP="005B43B5">
            <w:pPr>
              <w:jc w:val="center"/>
            </w:pPr>
            <w:r w:rsidRPr="005B43B5">
              <w:t>5</w:t>
            </w:r>
          </w:p>
        </w:tc>
        <w:tc>
          <w:tcPr>
            <w:tcW w:w="2551" w:type="dxa"/>
          </w:tcPr>
          <w:p w14:paraId="11E310F9" w14:textId="77777777" w:rsidR="005B43B5" w:rsidRPr="005B43B5" w:rsidRDefault="005B43B5" w:rsidP="005B43B5">
            <w:pPr>
              <w:rPr>
                <w:sz w:val="16"/>
              </w:rPr>
            </w:pPr>
          </w:p>
        </w:tc>
      </w:tr>
      <w:tr w:rsidR="005B43B5" w:rsidRPr="005B43B5" w14:paraId="2193531C" w14:textId="77777777" w:rsidTr="009514E5">
        <w:trPr>
          <w:trHeight w:val="229"/>
        </w:trPr>
        <w:tc>
          <w:tcPr>
            <w:tcW w:w="1276" w:type="dxa"/>
            <w:hideMark/>
          </w:tcPr>
          <w:p w14:paraId="06CB6AAA" w14:textId="77777777" w:rsidR="005B43B5" w:rsidRPr="005B43B5" w:rsidRDefault="005B43B5" w:rsidP="005B43B5">
            <w:pPr>
              <w:spacing w:line="210" w:lineRule="exact"/>
              <w:ind w:left="50"/>
            </w:pPr>
            <w:r w:rsidRPr="005B43B5">
              <w:t>MS319</w:t>
            </w:r>
          </w:p>
        </w:tc>
        <w:tc>
          <w:tcPr>
            <w:tcW w:w="5387" w:type="dxa"/>
            <w:hideMark/>
          </w:tcPr>
          <w:p w14:paraId="44C7AD83" w14:textId="77777777" w:rsidR="005B43B5" w:rsidRPr="005B43B5" w:rsidRDefault="005B43B5" w:rsidP="005B43B5">
            <w:pPr>
              <w:tabs>
                <w:tab w:val="right" w:pos="4024"/>
              </w:tabs>
              <w:spacing w:line="210" w:lineRule="exact"/>
              <w:ind w:left="50"/>
            </w:pPr>
            <w:r w:rsidRPr="005B43B5">
              <w:t>Enterprise Systems</w:t>
            </w:r>
          </w:p>
        </w:tc>
        <w:tc>
          <w:tcPr>
            <w:tcW w:w="567" w:type="dxa"/>
            <w:hideMark/>
          </w:tcPr>
          <w:p w14:paraId="3B584572" w14:textId="77777777" w:rsidR="005B43B5" w:rsidRPr="005B43B5" w:rsidRDefault="005B43B5" w:rsidP="005B43B5">
            <w:pPr>
              <w:jc w:val="center"/>
            </w:pPr>
            <w:r w:rsidRPr="005B43B5">
              <w:t>5</w:t>
            </w:r>
          </w:p>
        </w:tc>
        <w:tc>
          <w:tcPr>
            <w:tcW w:w="2551" w:type="dxa"/>
          </w:tcPr>
          <w:p w14:paraId="446CEB7F" w14:textId="77777777" w:rsidR="005B43B5" w:rsidRPr="005B43B5" w:rsidRDefault="005B43B5" w:rsidP="005B43B5">
            <w:pPr>
              <w:rPr>
                <w:sz w:val="16"/>
              </w:rPr>
            </w:pPr>
          </w:p>
        </w:tc>
      </w:tr>
      <w:tr w:rsidR="005B43B5" w:rsidRPr="005B43B5" w14:paraId="2AFDF3E3" w14:textId="77777777" w:rsidTr="009514E5">
        <w:trPr>
          <w:trHeight w:val="229"/>
        </w:trPr>
        <w:tc>
          <w:tcPr>
            <w:tcW w:w="1276" w:type="dxa"/>
            <w:hideMark/>
          </w:tcPr>
          <w:p w14:paraId="2BE82932" w14:textId="77777777" w:rsidR="005B43B5" w:rsidRPr="005B43B5" w:rsidRDefault="005B43B5" w:rsidP="005B43B5">
            <w:pPr>
              <w:spacing w:line="210" w:lineRule="exact"/>
              <w:ind w:left="50"/>
            </w:pPr>
            <w:r w:rsidRPr="005B43B5">
              <w:t>ME353</w:t>
            </w:r>
          </w:p>
        </w:tc>
        <w:tc>
          <w:tcPr>
            <w:tcW w:w="5387" w:type="dxa"/>
            <w:hideMark/>
          </w:tcPr>
          <w:p w14:paraId="04813CB5" w14:textId="77777777" w:rsidR="005B43B5" w:rsidRPr="005B43B5" w:rsidRDefault="005B43B5" w:rsidP="005B43B5">
            <w:pPr>
              <w:spacing w:line="212" w:lineRule="exact"/>
            </w:pPr>
            <w:r w:rsidRPr="005B43B5">
              <w:t xml:space="preserve"> Quality Systems</w:t>
            </w:r>
          </w:p>
        </w:tc>
        <w:tc>
          <w:tcPr>
            <w:tcW w:w="567" w:type="dxa"/>
            <w:hideMark/>
          </w:tcPr>
          <w:p w14:paraId="6D02A18D" w14:textId="77777777" w:rsidR="005B43B5" w:rsidRPr="005B43B5" w:rsidRDefault="005B43B5" w:rsidP="005B43B5">
            <w:pPr>
              <w:jc w:val="center"/>
            </w:pPr>
            <w:r w:rsidRPr="005B43B5">
              <w:t>5</w:t>
            </w:r>
          </w:p>
        </w:tc>
        <w:tc>
          <w:tcPr>
            <w:tcW w:w="2551" w:type="dxa"/>
          </w:tcPr>
          <w:p w14:paraId="18FC8819" w14:textId="77777777" w:rsidR="005B43B5" w:rsidRPr="005B43B5" w:rsidRDefault="005B43B5" w:rsidP="005B43B5">
            <w:pPr>
              <w:rPr>
                <w:sz w:val="16"/>
              </w:rPr>
            </w:pPr>
          </w:p>
        </w:tc>
      </w:tr>
      <w:tr w:rsidR="005B43B5" w:rsidRPr="005B43B5" w14:paraId="785FEF87" w14:textId="77777777" w:rsidTr="009514E5">
        <w:trPr>
          <w:trHeight w:val="230"/>
        </w:trPr>
        <w:tc>
          <w:tcPr>
            <w:tcW w:w="1276" w:type="dxa"/>
            <w:hideMark/>
          </w:tcPr>
          <w:p w14:paraId="6B8205E8" w14:textId="77777777" w:rsidR="005B43B5" w:rsidRPr="005B43B5" w:rsidRDefault="005B43B5" w:rsidP="005B43B5">
            <w:pPr>
              <w:spacing w:line="210" w:lineRule="exact"/>
            </w:pPr>
            <w:r w:rsidRPr="005B43B5">
              <w:t xml:space="preserve"> MG3122</w:t>
            </w:r>
          </w:p>
        </w:tc>
        <w:tc>
          <w:tcPr>
            <w:tcW w:w="5387" w:type="dxa"/>
            <w:hideMark/>
          </w:tcPr>
          <w:p w14:paraId="76298931" w14:textId="77777777" w:rsidR="005B43B5" w:rsidRPr="005B43B5" w:rsidRDefault="005B43B5" w:rsidP="005B43B5">
            <w:pPr>
              <w:tabs>
                <w:tab w:val="right" w:pos="4024"/>
              </w:tabs>
              <w:spacing w:line="210" w:lineRule="exact"/>
              <w:ind w:left="50"/>
            </w:pPr>
            <w:r w:rsidRPr="005B43B5">
              <w:t>Future of Work</w:t>
            </w:r>
            <w:r w:rsidRPr="005B43B5">
              <w:tab/>
            </w:r>
          </w:p>
        </w:tc>
        <w:tc>
          <w:tcPr>
            <w:tcW w:w="567" w:type="dxa"/>
            <w:hideMark/>
          </w:tcPr>
          <w:p w14:paraId="32811D01" w14:textId="77777777" w:rsidR="005B43B5" w:rsidRPr="005B43B5" w:rsidRDefault="005B43B5" w:rsidP="005B43B5">
            <w:pPr>
              <w:jc w:val="center"/>
            </w:pPr>
            <w:r w:rsidRPr="005B43B5">
              <w:t>5</w:t>
            </w:r>
          </w:p>
        </w:tc>
        <w:tc>
          <w:tcPr>
            <w:tcW w:w="2551" w:type="dxa"/>
          </w:tcPr>
          <w:p w14:paraId="1E42811D" w14:textId="77777777" w:rsidR="005B43B5" w:rsidRPr="005B43B5" w:rsidRDefault="005B43B5" w:rsidP="005B43B5">
            <w:pPr>
              <w:rPr>
                <w:sz w:val="16"/>
              </w:rPr>
            </w:pPr>
          </w:p>
        </w:tc>
      </w:tr>
      <w:tr w:rsidR="005B43B5" w:rsidRPr="005B43B5" w14:paraId="7E5BEDEB" w14:textId="77777777" w:rsidTr="009514E5">
        <w:trPr>
          <w:trHeight w:val="229"/>
        </w:trPr>
        <w:tc>
          <w:tcPr>
            <w:tcW w:w="1276" w:type="dxa"/>
            <w:hideMark/>
          </w:tcPr>
          <w:p w14:paraId="1374FE83" w14:textId="77777777" w:rsidR="005B43B5" w:rsidRPr="005B43B5" w:rsidRDefault="005B43B5" w:rsidP="005B43B5">
            <w:pPr>
              <w:spacing w:line="210" w:lineRule="exact"/>
              <w:ind w:left="50"/>
            </w:pPr>
            <w:r w:rsidRPr="005B43B5">
              <w:t>MG323</w:t>
            </w:r>
          </w:p>
        </w:tc>
        <w:tc>
          <w:tcPr>
            <w:tcW w:w="5387" w:type="dxa"/>
            <w:hideMark/>
          </w:tcPr>
          <w:p w14:paraId="0A54B3CC" w14:textId="77777777" w:rsidR="005B43B5" w:rsidRPr="005B43B5" w:rsidRDefault="005B43B5" w:rsidP="005B43B5">
            <w:pPr>
              <w:tabs>
                <w:tab w:val="right" w:pos="4025"/>
              </w:tabs>
              <w:spacing w:line="210" w:lineRule="exact"/>
              <w:ind w:left="50"/>
            </w:pPr>
            <w:r w:rsidRPr="005B43B5">
              <w:t>International</w:t>
            </w:r>
            <w:r w:rsidRPr="005B43B5">
              <w:rPr>
                <w:spacing w:val="-3"/>
              </w:rPr>
              <w:t xml:space="preserve"> </w:t>
            </w:r>
            <w:r w:rsidRPr="005B43B5">
              <w:t>Business</w:t>
            </w:r>
            <w:r w:rsidRPr="005B43B5">
              <w:tab/>
            </w:r>
          </w:p>
        </w:tc>
        <w:tc>
          <w:tcPr>
            <w:tcW w:w="567" w:type="dxa"/>
            <w:hideMark/>
          </w:tcPr>
          <w:p w14:paraId="6E82422B" w14:textId="77777777" w:rsidR="005B43B5" w:rsidRPr="005B43B5" w:rsidRDefault="005B43B5" w:rsidP="005B43B5">
            <w:pPr>
              <w:jc w:val="center"/>
            </w:pPr>
            <w:r w:rsidRPr="005B43B5">
              <w:t>5</w:t>
            </w:r>
          </w:p>
        </w:tc>
        <w:tc>
          <w:tcPr>
            <w:tcW w:w="2551" w:type="dxa"/>
          </w:tcPr>
          <w:p w14:paraId="16315A25" w14:textId="77777777" w:rsidR="005B43B5" w:rsidRPr="005B43B5" w:rsidRDefault="005B43B5" w:rsidP="005B43B5">
            <w:pPr>
              <w:rPr>
                <w:sz w:val="16"/>
              </w:rPr>
            </w:pPr>
          </w:p>
        </w:tc>
      </w:tr>
      <w:tr w:rsidR="005B43B5" w:rsidRPr="005B43B5" w14:paraId="7EBEBEB5" w14:textId="77777777" w:rsidTr="009514E5">
        <w:trPr>
          <w:trHeight w:val="229"/>
        </w:trPr>
        <w:tc>
          <w:tcPr>
            <w:tcW w:w="1276" w:type="dxa"/>
            <w:hideMark/>
          </w:tcPr>
          <w:p w14:paraId="27C33E38" w14:textId="77777777" w:rsidR="005B43B5" w:rsidRPr="005B43B5" w:rsidRDefault="005B43B5" w:rsidP="005B43B5">
            <w:pPr>
              <w:spacing w:line="210" w:lineRule="exact"/>
              <w:ind w:left="51"/>
            </w:pPr>
            <w:r w:rsidRPr="005B43B5">
              <w:t>MK303</w:t>
            </w:r>
          </w:p>
        </w:tc>
        <w:tc>
          <w:tcPr>
            <w:tcW w:w="5387" w:type="dxa"/>
            <w:hideMark/>
          </w:tcPr>
          <w:p w14:paraId="0836A8EA" w14:textId="77777777" w:rsidR="005B43B5" w:rsidRPr="005B43B5" w:rsidRDefault="005B43B5" w:rsidP="005B43B5">
            <w:pPr>
              <w:tabs>
                <w:tab w:val="right" w:pos="4025"/>
              </w:tabs>
              <w:spacing w:line="210" w:lineRule="exact"/>
              <w:ind w:left="50"/>
            </w:pPr>
            <w:r w:rsidRPr="005B43B5">
              <w:t>Global</w:t>
            </w:r>
            <w:r w:rsidRPr="005B43B5">
              <w:rPr>
                <w:spacing w:val="-3"/>
              </w:rPr>
              <w:t xml:space="preserve"> </w:t>
            </w:r>
            <w:r w:rsidRPr="005B43B5">
              <w:t>Marketing</w:t>
            </w:r>
            <w:r w:rsidRPr="005B43B5">
              <w:tab/>
            </w:r>
          </w:p>
        </w:tc>
        <w:tc>
          <w:tcPr>
            <w:tcW w:w="567" w:type="dxa"/>
            <w:hideMark/>
          </w:tcPr>
          <w:p w14:paraId="33FABFD2" w14:textId="77777777" w:rsidR="005B43B5" w:rsidRPr="005B43B5" w:rsidRDefault="005B43B5" w:rsidP="005B43B5">
            <w:pPr>
              <w:jc w:val="center"/>
            </w:pPr>
            <w:r w:rsidRPr="005B43B5">
              <w:t>5</w:t>
            </w:r>
          </w:p>
        </w:tc>
        <w:tc>
          <w:tcPr>
            <w:tcW w:w="2551" w:type="dxa"/>
          </w:tcPr>
          <w:p w14:paraId="359DB893" w14:textId="77777777" w:rsidR="005B43B5" w:rsidRPr="005B43B5" w:rsidRDefault="005B43B5" w:rsidP="005B43B5">
            <w:pPr>
              <w:rPr>
                <w:sz w:val="16"/>
              </w:rPr>
            </w:pPr>
          </w:p>
        </w:tc>
      </w:tr>
      <w:tr w:rsidR="005B43B5" w:rsidRPr="005B43B5" w14:paraId="00D6C9AC" w14:textId="77777777" w:rsidTr="009514E5">
        <w:trPr>
          <w:trHeight w:val="229"/>
        </w:trPr>
        <w:tc>
          <w:tcPr>
            <w:tcW w:w="1276" w:type="dxa"/>
            <w:hideMark/>
          </w:tcPr>
          <w:p w14:paraId="76A727C0" w14:textId="77777777" w:rsidR="005B43B5" w:rsidRPr="005B43B5" w:rsidRDefault="005B43B5" w:rsidP="005B43B5">
            <w:pPr>
              <w:spacing w:line="210" w:lineRule="exact"/>
              <w:ind w:left="51"/>
            </w:pPr>
            <w:r w:rsidRPr="005B43B5">
              <w:t>MK341</w:t>
            </w:r>
          </w:p>
        </w:tc>
        <w:tc>
          <w:tcPr>
            <w:tcW w:w="5387" w:type="dxa"/>
            <w:hideMark/>
          </w:tcPr>
          <w:p w14:paraId="05ACF6A7" w14:textId="77777777" w:rsidR="005B43B5" w:rsidRPr="005B43B5" w:rsidRDefault="005B43B5" w:rsidP="005B43B5">
            <w:pPr>
              <w:tabs>
                <w:tab w:val="right" w:pos="4025"/>
              </w:tabs>
              <w:spacing w:line="210" w:lineRule="exact"/>
              <w:ind w:left="50"/>
            </w:pPr>
            <w:r w:rsidRPr="005B43B5">
              <w:t>Brand</w:t>
            </w:r>
            <w:r w:rsidRPr="005B43B5">
              <w:rPr>
                <w:spacing w:val="-1"/>
              </w:rPr>
              <w:t xml:space="preserve"> </w:t>
            </w:r>
            <w:r w:rsidRPr="005B43B5">
              <w:t>Management</w:t>
            </w:r>
            <w:r w:rsidRPr="005B43B5">
              <w:tab/>
            </w:r>
          </w:p>
        </w:tc>
        <w:tc>
          <w:tcPr>
            <w:tcW w:w="567" w:type="dxa"/>
            <w:hideMark/>
          </w:tcPr>
          <w:p w14:paraId="577F088F" w14:textId="77777777" w:rsidR="005B43B5" w:rsidRPr="005B43B5" w:rsidRDefault="005B43B5" w:rsidP="005B43B5">
            <w:pPr>
              <w:jc w:val="center"/>
            </w:pPr>
            <w:r w:rsidRPr="005B43B5">
              <w:t>5</w:t>
            </w:r>
          </w:p>
        </w:tc>
        <w:tc>
          <w:tcPr>
            <w:tcW w:w="2551" w:type="dxa"/>
          </w:tcPr>
          <w:p w14:paraId="3F783003" w14:textId="77777777" w:rsidR="005B43B5" w:rsidRPr="005B43B5" w:rsidRDefault="005B43B5" w:rsidP="005B43B5">
            <w:pPr>
              <w:rPr>
                <w:sz w:val="16"/>
              </w:rPr>
            </w:pPr>
          </w:p>
        </w:tc>
      </w:tr>
      <w:tr w:rsidR="005B43B5" w:rsidRPr="005B43B5" w14:paraId="2AA95CB5" w14:textId="77777777" w:rsidTr="009514E5">
        <w:trPr>
          <w:trHeight w:val="237"/>
        </w:trPr>
        <w:tc>
          <w:tcPr>
            <w:tcW w:w="1276" w:type="dxa"/>
            <w:hideMark/>
          </w:tcPr>
          <w:p w14:paraId="4B037226" w14:textId="77777777" w:rsidR="005B43B5" w:rsidRPr="005B43B5" w:rsidRDefault="005B43B5" w:rsidP="005B43B5">
            <w:pPr>
              <w:spacing w:line="218" w:lineRule="exact"/>
              <w:ind w:left="51"/>
            </w:pPr>
            <w:r w:rsidRPr="005B43B5">
              <w:t>LW428</w:t>
            </w:r>
          </w:p>
        </w:tc>
        <w:tc>
          <w:tcPr>
            <w:tcW w:w="5387" w:type="dxa"/>
            <w:hideMark/>
          </w:tcPr>
          <w:p w14:paraId="5E3EEB27" w14:textId="77777777" w:rsidR="005B43B5" w:rsidRPr="005B43B5" w:rsidRDefault="005B43B5" w:rsidP="005B43B5">
            <w:pPr>
              <w:tabs>
                <w:tab w:val="right" w:pos="4025"/>
              </w:tabs>
              <w:spacing w:line="218" w:lineRule="exact"/>
              <w:ind w:left="50"/>
            </w:pPr>
            <w:r w:rsidRPr="005B43B5">
              <w:t>European Union</w:t>
            </w:r>
            <w:r w:rsidRPr="005B43B5">
              <w:rPr>
                <w:spacing w:val="-6"/>
              </w:rPr>
              <w:t xml:space="preserve"> </w:t>
            </w:r>
            <w:r w:rsidRPr="005B43B5">
              <w:t>Law II</w:t>
            </w:r>
            <w:r w:rsidRPr="005B43B5">
              <w:tab/>
            </w:r>
          </w:p>
        </w:tc>
        <w:tc>
          <w:tcPr>
            <w:tcW w:w="567" w:type="dxa"/>
            <w:hideMark/>
          </w:tcPr>
          <w:p w14:paraId="2ED02A2F" w14:textId="77777777" w:rsidR="005B43B5" w:rsidRPr="005B43B5" w:rsidRDefault="005B43B5" w:rsidP="005B43B5">
            <w:pPr>
              <w:spacing w:line="218" w:lineRule="exact"/>
              <w:jc w:val="center"/>
            </w:pPr>
            <w:r w:rsidRPr="005B43B5">
              <w:t>5</w:t>
            </w:r>
          </w:p>
        </w:tc>
        <w:tc>
          <w:tcPr>
            <w:tcW w:w="2551" w:type="dxa"/>
            <w:hideMark/>
          </w:tcPr>
          <w:p w14:paraId="02EF1FF3" w14:textId="77777777" w:rsidR="005B43B5" w:rsidRPr="005B43B5" w:rsidRDefault="005B43B5" w:rsidP="005B43B5">
            <w:pPr>
              <w:spacing w:line="218" w:lineRule="exact"/>
              <w:ind w:left="50"/>
            </w:pPr>
            <w:r w:rsidRPr="005B43B5">
              <w:t>European Union Law I</w:t>
            </w:r>
          </w:p>
        </w:tc>
      </w:tr>
      <w:tr w:rsidR="005B43B5" w:rsidRPr="005B43B5" w14:paraId="325854FC" w14:textId="77777777" w:rsidTr="009514E5">
        <w:trPr>
          <w:trHeight w:val="240"/>
        </w:trPr>
        <w:tc>
          <w:tcPr>
            <w:tcW w:w="1276" w:type="dxa"/>
            <w:hideMark/>
          </w:tcPr>
          <w:p w14:paraId="3E5664C6" w14:textId="77777777" w:rsidR="005B43B5" w:rsidRPr="005B43B5" w:rsidRDefault="005B43B5" w:rsidP="005B43B5">
            <w:pPr>
              <w:spacing w:line="220" w:lineRule="exact"/>
              <w:ind w:left="51"/>
            </w:pPr>
            <w:r w:rsidRPr="005B43B5">
              <w:t>LW231</w:t>
            </w:r>
          </w:p>
        </w:tc>
        <w:tc>
          <w:tcPr>
            <w:tcW w:w="5387" w:type="dxa"/>
            <w:hideMark/>
          </w:tcPr>
          <w:p w14:paraId="1364C252" w14:textId="77777777" w:rsidR="005B43B5" w:rsidRPr="005B43B5" w:rsidRDefault="005B43B5" w:rsidP="005B43B5">
            <w:pPr>
              <w:tabs>
                <w:tab w:val="right" w:pos="4025"/>
              </w:tabs>
              <w:spacing w:line="220" w:lineRule="exact"/>
              <w:ind w:left="50"/>
            </w:pPr>
            <w:r w:rsidRPr="005B43B5">
              <w:t>Company</w:t>
            </w:r>
            <w:r w:rsidRPr="005B43B5">
              <w:rPr>
                <w:spacing w:val="-1"/>
              </w:rPr>
              <w:t xml:space="preserve"> </w:t>
            </w:r>
            <w:r w:rsidRPr="005B43B5">
              <w:t>Law II</w:t>
            </w:r>
            <w:r w:rsidRPr="005B43B5">
              <w:tab/>
            </w:r>
          </w:p>
        </w:tc>
        <w:tc>
          <w:tcPr>
            <w:tcW w:w="567" w:type="dxa"/>
            <w:hideMark/>
          </w:tcPr>
          <w:p w14:paraId="1B7F74B8" w14:textId="77777777" w:rsidR="005B43B5" w:rsidRPr="005B43B5" w:rsidRDefault="005B43B5" w:rsidP="005B43B5">
            <w:pPr>
              <w:spacing w:line="220" w:lineRule="exact"/>
              <w:jc w:val="center"/>
            </w:pPr>
            <w:r w:rsidRPr="005B43B5">
              <w:t>5</w:t>
            </w:r>
          </w:p>
        </w:tc>
        <w:tc>
          <w:tcPr>
            <w:tcW w:w="2551" w:type="dxa"/>
            <w:hideMark/>
          </w:tcPr>
          <w:p w14:paraId="03AD81C7" w14:textId="77777777" w:rsidR="005B43B5" w:rsidRPr="005B43B5" w:rsidRDefault="005B43B5" w:rsidP="005B43B5">
            <w:pPr>
              <w:spacing w:line="220" w:lineRule="exact"/>
              <w:ind w:left="50"/>
            </w:pPr>
            <w:r w:rsidRPr="005B43B5">
              <w:t>Company Law I</w:t>
            </w:r>
          </w:p>
        </w:tc>
      </w:tr>
      <w:tr w:rsidR="005B43B5" w:rsidRPr="005B43B5" w14:paraId="029072E6" w14:textId="77777777" w:rsidTr="009514E5">
        <w:trPr>
          <w:trHeight w:val="237"/>
        </w:trPr>
        <w:tc>
          <w:tcPr>
            <w:tcW w:w="1276" w:type="dxa"/>
            <w:hideMark/>
          </w:tcPr>
          <w:p w14:paraId="01C1090A" w14:textId="77777777" w:rsidR="005B43B5" w:rsidRPr="005B43B5" w:rsidRDefault="005B43B5" w:rsidP="005B43B5">
            <w:pPr>
              <w:spacing w:line="218" w:lineRule="exact"/>
              <w:ind w:left="51"/>
            </w:pPr>
            <w:r w:rsidRPr="005B43B5">
              <w:t>LW364</w:t>
            </w:r>
          </w:p>
        </w:tc>
        <w:tc>
          <w:tcPr>
            <w:tcW w:w="5387" w:type="dxa"/>
            <w:hideMark/>
          </w:tcPr>
          <w:p w14:paraId="65846EAA" w14:textId="77777777" w:rsidR="005B43B5" w:rsidRPr="005B43B5" w:rsidRDefault="005B43B5" w:rsidP="005B43B5">
            <w:pPr>
              <w:tabs>
                <w:tab w:val="right" w:pos="4025"/>
              </w:tabs>
              <w:spacing w:line="218" w:lineRule="exact"/>
              <w:ind w:left="50"/>
            </w:pPr>
            <w:r w:rsidRPr="005B43B5">
              <w:t>International</w:t>
            </w:r>
            <w:r w:rsidRPr="005B43B5">
              <w:rPr>
                <w:spacing w:val="-3"/>
              </w:rPr>
              <w:t xml:space="preserve"> </w:t>
            </w:r>
            <w:r w:rsidRPr="005B43B5">
              <w:t>Trade</w:t>
            </w:r>
            <w:r w:rsidRPr="005B43B5">
              <w:rPr>
                <w:spacing w:val="2"/>
              </w:rPr>
              <w:t xml:space="preserve"> </w:t>
            </w:r>
            <w:r w:rsidRPr="005B43B5">
              <w:t>Law</w:t>
            </w:r>
            <w:r w:rsidRPr="005B43B5">
              <w:tab/>
            </w:r>
          </w:p>
        </w:tc>
        <w:tc>
          <w:tcPr>
            <w:tcW w:w="567" w:type="dxa"/>
            <w:hideMark/>
          </w:tcPr>
          <w:p w14:paraId="24966C25" w14:textId="77777777" w:rsidR="005B43B5" w:rsidRPr="005B43B5" w:rsidRDefault="005B43B5" w:rsidP="005B43B5">
            <w:pPr>
              <w:spacing w:line="218" w:lineRule="exact"/>
              <w:jc w:val="center"/>
            </w:pPr>
            <w:r w:rsidRPr="005B43B5">
              <w:t>5</w:t>
            </w:r>
          </w:p>
        </w:tc>
        <w:tc>
          <w:tcPr>
            <w:tcW w:w="2551" w:type="dxa"/>
            <w:hideMark/>
          </w:tcPr>
          <w:p w14:paraId="39BF7FA3" w14:textId="77777777" w:rsidR="005B43B5" w:rsidRPr="005B43B5" w:rsidRDefault="005B43B5" w:rsidP="005B43B5">
            <w:pPr>
              <w:spacing w:line="218" w:lineRule="exact"/>
              <w:ind w:left="50"/>
            </w:pPr>
            <w:r w:rsidRPr="005B43B5">
              <w:t>Bus. Law I &amp; Bus. Law II</w:t>
            </w:r>
          </w:p>
        </w:tc>
      </w:tr>
      <w:tr w:rsidR="005B43B5" w:rsidRPr="005B43B5" w14:paraId="0C083F5D" w14:textId="77777777" w:rsidTr="009514E5">
        <w:trPr>
          <w:trHeight w:val="237"/>
        </w:trPr>
        <w:tc>
          <w:tcPr>
            <w:tcW w:w="1276" w:type="dxa"/>
            <w:hideMark/>
          </w:tcPr>
          <w:p w14:paraId="7A949D7E" w14:textId="77777777" w:rsidR="005B43B5" w:rsidRPr="005B43B5" w:rsidRDefault="005B43B5" w:rsidP="005B43B5">
            <w:pPr>
              <w:spacing w:line="218" w:lineRule="exact"/>
              <w:ind w:left="51"/>
            </w:pPr>
            <w:r w:rsidRPr="005B43B5">
              <w:t xml:space="preserve">LW3152      </w:t>
            </w:r>
          </w:p>
        </w:tc>
        <w:tc>
          <w:tcPr>
            <w:tcW w:w="5387" w:type="dxa"/>
            <w:hideMark/>
          </w:tcPr>
          <w:p w14:paraId="326AF6F8" w14:textId="77777777" w:rsidR="005B43B5" w:rsidRPr="005B43B5" w:rsidRDefault="005B43B5" w:rsidP="005B43B5">
            <w:pPr>
              <w:tabs>
                <w:tab w:val="right" w:pos="4025"/>
              </w:tabs>
              <w:spacing w:line="218" w:lineRule="exact"/>
              <w:ind w:left="50"/>
            </w:pPr>
            <w:r w:rsidRPr="005B43B5">
              <w:t xml:space="preserve">Law and Analytics                                 </w:t>
            </w:r>
            <w:r w:rsidRPr="005B43B5">
              <w:tab/>
              <w:t xml:space="preserve">     </w:t>
            </w:r>
          </w:p>
        </w:tc>
        <w:tc>
          <w:tcPr>
            <w:tcW w:w="567" w:type="dxa"/>
            <w:hideMark/>
          </w:tcPr>
          <w:p w14:paraId="4C914CCD" w14:textId="77777777" w:rsidR="005B43B5" w:rsidRPr="005B43B5" w:rsidRDefault="005B43B5" w:rsidP="005B43B5">
            <w:pPr>
              <w:spacing w:line="218" w:lineRule="exact"/>
              <w:jc w:val="center"/>
            </w:pPr>
            <w:r w:rsidRPr="005B43B5">
              <w:t>5</w:t>
            </w:r>
          </w:p>
        </w:tc>
        <w:tc>
          <w:tcPr>
            <w:tcW w:w="2551" w:type="dxa"/>
            <w:hideMark/>
          </w:tcPr>
          <w:p w14:paraId="7D3C43F6" w14:textId="77777777" w:rsidR="005B43B5" w:rsidRPr="005B43B5" w:rsidRDefault="005B43B5" w:rsidP="005B43B5">
            <w:pPr>
              <w:spacing w:line="218" w:lineRule="exact"/>
              <w:ind w:left="50"/>
            </w:pPr>
            <w:r w:rsidRPr="005B43B5">
              <w:t>Bus. Law I &amp; Bus. Law II</w:t>
            </w:r>
          </w:p>
        </w:tc>
      </w:tr>
      <w:tr w:rsidR="005B43B5" w:rsidRPr="005B43B5" w14:paraId="14F53204" w14:textId="77777777" w:rsidTr="009514E5">
        <w:trPr>
          <w:trHeight w:val="237"/>
        </w:trPr>
        <w:tc>
          <w:tcPr>
            <w:tcW w:w="1276" w:type="dxa"/>
            <w:hideMark/>
          </w:tcPr>
          <w:p w14:paraId="3373842A" w14:textId="77777777" w:rsidR="005B43B5" w:rsidRPr="005B43B5" w:rsidRDefault="005B43B5" w:rsidP="005B43B5">
            <w:pPr>
              <w:spacing w:line="218" w:lineRule="exact"/>
              <w:ind w:left="51"/>
            </w:pPr>
            <w:r w:rsidRPr="005B43B5">
              <w:t>LW356</w:t>
            </w:r>
          </w:p>
        </w:tc>
        <w:tc>
          <w:tcPr>
            <w:tcW w:w="5387" w:type="dxa"/>
            <w:hideMark/>
          </w:tcPr>
          <w:p w14:paraId="71A20DA1" w14:textId="77777777" w:rsidR="005B43B5" w:rsidRPr="005B43B5" w:rsidRDefault="005B43B5" w:rsidP="005B43B5">
            <w:pPr>
              <w:tabs>
                <w:tab w:val="right" w:pos="4025"/>
              </w:tabs>
              <w:spacing w:line="218" w:lineRule="exact"/>
              <w:ind w:left="50"/>
            </w:pPr>
            <w:r w:rsidRPr="005B43B5">
              <w:t>Industrial And Intellectual Property Law</w:t>
            </w:r>
          </w:p>
        </w:tc>
        <w:tc>
          <w:tcPr>
            <w:tcW w:w="567" w:type="dxa"/>
            <w:hideMark/>
          </w:tcPr>
          <w:p w14:paraId="70F1D98A" w14:textId="77777777" w:rsidR="005B43B5" w:rsidRPr="005B43B5" w:rsidRDefault="005B43B5" w:rsidP="005B43B5">
            <w:pPr>
              <w:spacing w:line="218" w:lineRule="exact"/>
              <w:jc w:val="center"/>
            </w:pPr>
            <w:r w:rsidRPr="005B43B5">
              <w:t>5</w:t>
            </w:r>
          </w:p>
        </w:tc>
        <w:tc>
          <w:tcPr>
            <w:tcW w:w="2551" w:type="dxa"/>
            <w:hideMark/>
          </w:tcPr>
          <w:p w14:paraId="09336D4F" w14:textId="77777777" w:rsidR="005B43B5" w:rsidRPr="005B43B5" w:rsidRDefault="005B43B5" w:rsidP="005B43B5">
            <w:pPr>
              <w:spacing w:line="218" w:lineRule="exact"/>
              <w:ind w:left="50"/>
            </w:pPr>
            <w:r w:rsidRPr="005B43B5">
              <w:t>Bus. Law I &amp; Bus. Law II</w:t>
            </w:r>
          </w:p>
        </w:tc>
      </w:tr>
      <w:tr w:rsidR="005B43B5" w:rsidRPr="005B43B5" w14:paraId="1ED05124" w14:textId="77777777" w:rsidTr="009514E5">
        <w:trPr>
          <w:trHeight w:val="232"/>
        </w:trPr>
        <w:tc>
          <w:tcPr>
            <w:tcW w:w="1276" w:type="dxa"/>
            <w:hideMark/>
          </w:tcPr>
          <w:p w14:paraId="1D8C6D6A" w14:textId="77777777" w:rsidR="005B43B5" w:rsidRPr="005B43B5" w:rsidRDefault="005B43B5" w:rsidP="005B43B5">
            <w:pPr>
              <w:spacing w:line="213" w:lineRule="exact"/>
              <w:ind w:left="51"/>
            </w:pPr>
            <w:r w:rsidRPr="005B43B5">
              <w:t>MG3125</w:t>
            </w:r>
          </w:p>
        </w:tc>
        <w:tc>
          <w:tcPr>
            <w:tcW w:w="5387" w:type="dxa"/>
            <w:hideMark/>
          </w:tcPr>
          <w:p w14:paraId="2F4E4A8F" w14:textId="77777777" w:rsidR="005B43B5" w:rsidRPr="005B43B5" w:rsidRDefault="005B43B5" w:rsidP="005B43B5">
            <w:pPr>
              <w:spacing w:line="213" w:lineRule="exact"/>
              <w:ind w:left="50"/>
            </w:pPr>
            <w:r w:rsidRPr="005B43B5">
              <w:rPr>
                <w:sz w:val="20"/>
              </w:rPr>
              <w:t>Entrepreneurial Leadership and Management : Startup to Scaleup</w:t>
            </w:r>
          </w:p>
        </w:tc>
        <w:tc>
          <w:tcPr>
            <w:tcW w:w="567" w:type="dxa"/>
            <w:hideMark/>
          </w:tcPr>
          <w:p w14:paraId="698F1BA0" w14:textId="77777777" w:rsidR="005B43B5" w:rsidRPr="005B43B5" w:rsidRDefault="005B43B5" w:rsidP="005B43B5">
            <w:pPr>
              <w:jc w:val="center"/>
            </w:pPr>
            <w:r w:rsidRPr="005B43B5">
              <w:t>5</w:t>
            </w:r>
          </w:p>
        </w:tc>
        <w:tc>
          <w:tcPr>
            <w:tcW w:w="2551" w:type="dxa"/>
          </w:tcPr>
          <w:p w14:paraId="3223B480" w14:textId="77777777" w:rsidR="005B43B5" w:rsidRPr="005B43B5" w:rsidRDefault="005B43B5" w:rsidP="005B43B5">
            <w:pPr>
              <w:rPr>
                <w:sz w:val="16"/>
              </w:rPr>
            </w:pPr>
          </w:p>
        </w:tc>
      </w:tr>
      <w:tr w:rsidR="005B43B5" w:rsidRPr="005B43B5" w14:paraId="05014683" w14:textId="77777777" w:rsidTr="009514E5">
        <w:trPr>
          <w:trHeight w:val="230"/>
        </w:trPr>
        <w:tc>
          <w:tcPr>
            <w:tcW w:w="1276" w:type="dxa"/>
            <w:hideMark/>
          </w:tcPr>
          <w:p w14:paraId="38C5A639" w14:textId="77777777" w:rsidR="005B43B5" w:rsidRPr="005B43B5" w:rsidRDefault="005B43B5" w:rsidP="005B43B5">
            <w:pPr>
              <w:spacing w:line="211" w:lineRule="exact"/>
              <w:ind w:left="51"/>
            </w:pPr>
            <w:r w:rsidRPr="005B43B5">
              <w:t>MG3114</w:t>
            </w:r>
          </w:p>
        </w:tc>
        <w:tc>
          <w:tcPr>
            <w:tcW w:w="5387" w:type="dxa"/>
            <w:hideMark/>
          </w:tcPr>
          <w:p w14:paraId="1186B1E0" w14:textId="77777777" w:rsidR="005B43B5" w:rsidRPr="005B43B5" w:rsidRDefault="005B43B5" w:rsidP="005B43B5">
            <w:pPr>
              <w:tabs>
                <w:tab w:val="right" w:pos="4025"/>
              </w:tabs>
              <w:spacing w:line="211" w:lineRule="exact"/>
              <w:ind w:left="50"/>
            </w:pPr>
            <w:r w:rsidRPr="005B43B5">
              <w:t>Founder Selling</w:t>
            </w:r>
            <w:r w:rsidRPr="005B43B5">
              <w:tab/>
              <w:t xml:space="preserve">  </w:t>
            </w:r>
          </w:p>
        </w:tc>
        <w:tc>
          <w:tcPr>
            <w:tcW w:w="567" w:type="dxa"/>
            <w:hideMark/>
          </w:tcPr>
          <w:p w14:paraId="776297B1" w14:textId="77777777" w:rsidR="005B43B5" w:rsidRPr="005B43B5" w:rsidRDefault="005B43B5" w:rsidP="005B43B5">
            <w:pPr>
              <w:jc w:val="center"/>
            </w:pPr>
            <w:r w:rsidRPr="005B43B5">
              <w:t>5</w:t>
            </w:r>
          </w:p>
        </w:tc>
        <w:tc>
          <w:tcPr>
            <w:tcW w:w="2551" w:type="dxa"/>
          </w:tcPr>
          <w:p w14:paraId="1C625FC8" w14:textId="77777777" w:rsidR="005B43B5" w:rsidRPr="005B43B5" w:rsidRDefault="005B43B5" w:rsidP="005B43B5">
            <w:pPr>
              <w:rPr>
                <w:sz w:val="16"/>
              </w:rPr>
            </w:pPr>
          </w:p>
        </w:tc>
      </w:tr>
      <w:tr w:rsidR="005B43B5" w:rsidRPr="005B43B5" w14:paraId="45CF1A4A" w14:textId="77777777" w:rsidTr="009514E5">
        <w:trPr>
          <w:trHeight w:val="230"/>
        </w:trPr>
        <w:tc>
          <w:tcPr>
            <w:tcW w:w="1276" w:type="dxa"/>
            <w:hideMark/>
          </w:tcPr>
          <w:p w14:paraId="1CFAD4AD" w14:textId="77777777" w:rsidR="005B43B5" w:rsidRPr="005B43B5" w:rsidRDefault="005B43B5" w:rsidP="005B43B5">
            <w:pPr>
              <w:spacing w:line="211" w:lineRule="exact"/>
              <w:ind w:left="51"/>
            </w:pPr>
            <w:r w:rsidRPr="005B43B5">
              <w:t>CI300</w:t>
            </w:r>
          </w:p>
        </w:tc>
        <w:tc>
          <w:tcPr>
            <w:tcW w:w="5387" w:type="dxa"/>
            <w:hideMark/>
          </w:tcPr>
          <w:p w14:paraId="5DBDB674" w14:textId="77777777" w:rsidR="005B43B5" w:rsidRPr="005B43B5" w:rsidRDefault="005B43B5" w:rsidP="005B43B5">
            <w:pPr>
              <w:tabs>
                <w:tab w:val="right" w:pos="4025"/>
              </w:tabs>
              <w:spacing w:line="211" w:lineRule="exact"/>
              <w:ind w:left="50"/>
            </w:pPr>
            <w:r w:rsidRPr="005B43B5">
              <w:t>Doing Business in China - Language &amp; Culture I</w:t>
            </w:r>
          </w:p>
        </w:tc>
        <w:tc>
          <w:tcPr>
            <w:tcW w:w="567" w:type="dxa"/>
            <w:hideMark/>
          </w:tcPr>
          <w:p w14:paraId="520D7687" w14:textId="77777777" w:rsidR="005B43B5" w:rsidRPr="005B43B5" w:rsidRDefault="005B43B5" w:rsidP="005B43B5">
            <w:pPr>
              <w:jc w:val="center"/>
            </w:pPr>
            <w:r w:rsidRPr="005B43B5">
              <w:t>5</w:t>
            </w:r>
          </w:p>
        </w:tc>
        <w:tc>
          <w:tcPr>
            <w:tcW w:w="2551" w:type="dxa"/>
          </w:tcPr>
          <w:p w14:paraId="6988F294" w14:textId="77777777" w:rsidR="005B43B5" w:rsidRPr="005B43B5" w:rsidRDefault="005B43B5" w:rsidP="005B43B5">
            <w:pPr>
              <w:rPr>
                <w:sz w:val="16"/>
              </w:rPr>
            </w:pPr>
          </w:p>
        </w:tc>
      </w:tr>
      <w:tr w:rsidR="005B43B5" w:rsidRPr="005B43B5" w14:paraId="1AA15FB3" w14:textId="77777777" w:rsidTr="009514E5">
        <w:trPr>
          <w:trHeight w:val="237"/>
        </w:trPr>
        <w:tc>
          <w:tcPr>
            <w:tcW w:w="1276" w:type="dxa"/>
            <w:hideMark/>
          </w:tcPr>
          <w:p w14:paraId="353072C2" w14:textId="77777777" w:rsidR="005B43B5" w:rsidRPr="005B43B5" w:rsidRDefault="005B43B5" w:rsidP="005B43B5">
            <w:pPr>
              <w:spacing w:before="22" w:line="196" w:lineRule="exact"/>
              <w:ind w:left="50"/>
              <w:rPr>
                <w:sz w:val="18"/>
              </w:rPr>
            </w:pPr>
            <w:r w:rsidRPr="005B43B5">
              <w:t>CI301</w:t>
            </w:r>
          </w:p>
        </w:tc>
        <w:tc>
          <w:tcPr>
            <w:tcW w:w="5387" w:type="dxa"/>
            <w:hideMark/>
          </w:tcPr>
          <w:p w14:paraId="1EAF4935" w14:textId="77777777" w:rsidR="005B43B5" w:rsidRPr="005B43B5" w:rsidRDefault="005B43B5" w:rsidP="005B43B5">
            <w:pPr>
              <w:tabs>
                <w:tab w:val="left" w:pos="3914"/>
              </w:tabs>
              <w:spacing w:line="217" w:lineRule="exact"/>
              <w:ind w:left="50"/>
            </w:pPr>
            <w:r w:rsidRPr="005B43B5">
              <w:t>Doing Business in China – Lang. &amp; Culture II</w:t>
            </w:r>
            <w:r w:rsidRPr="005B43B5">
              <w:rPr>
                <w:sz w:val="18"/>
              </w:rPr>
              <w:tab/>
              <w:t xml:space="preserve"> </w:t>
            </w:r>
          </w:p>
        </w:tc>
        <w:tc>
          <w:tcPr>
            <w:tcW w:w="567" w:type="dxa"/>
            <w:hideMark/>
          </w:tcPr>
          <w:p w14:paraId="459829BB" w14:textId="77777777" w:rsidR="005B43B5" w:rsidRPr="005B43B5" w:rsidRDefault="005B43B5" w:rsidP="005B43B5">
            <w:pPr>
              <w:spacing w:line="217" w:lineRule="exact"/>
              <w:jc w:val="center"/>
            </w:pPr>
            <w:r w:rsidRPr="005B43B5">
              <w:t>5</w:t>
            </w:r>
          </w:p>
        </w:tc>
        <w:tc>
          <w:tcPr>
            <w:tcW w:w="2551" w:type="dxa"/>
            <w:hideMark/>
          </w:tcPr>
          <w:p w14:paraId="7985BC9A" w14:textId="77777777" w:rsidR="005B43B5" w:rsidRPr="005B43B5" w:rsidRDefault="005B43B5" w:rsidP="005B43B5">
            <w:pPr>
              <w:spacing w:line="217" w:lineRule="exact"/>
              <w:ind w:left="50"/>
            </w:pPr>
            <w:r w:rsidRPr="005B43B5">
              <w:t>Lang. &amp; Cult. I</w:t>
            </w:r>
          </w:p>
        </w:tc>
      </w:tr>
      <w:tr w:rsidR="005B43B5" w:rsidRPr="005B43B5" w14:paraId="5B6D261D" w14:textId="77777777" w:rsidTr="009514E5">
        <w:trPr>
          <w:trHeight w:val="237"/>
        </w:trPr>
        <w:tc>
          <w:tcPr>
            <w:tcW w:w="1276" w:type="dxa"/>
            <w:hideMark/>
          </w:tcPr>
          <w:p w14:paraId="3BE12454" w14:textId="77777777" w:rsidR="005B43B5" w:rsidRPr="005B43B5" w:rsidRDefault="005B43B5" w:rsidP="005B43B5">
            <w:pPr>
              <w:spacing w:before="22" w:line="196" w:lineRule="exact"/>
              <w:ind w:left="50"/>
            </w:pPr>
            <w:r w:rsidRPr="005B43B5">
              <w:t>ST312</w:t>
            </w:r>
          </w:p>
        </w:tc>
        <w:tc>
          <w:tcPr>
            <w:tcW w:w="5387" w:type="dxa"/>
            <w:hideMark/>
          </w:tcPr>
          <w:p w14:paraId="473B7D3D" w14:textId="77777777" w:rsidR="005B43B5" w:rsidRPr="005B43B5" w:rsidRDefault="005B43B5" w:rsidP="005B43B5">
            <w:pPr>
              <w:tabs>
                <w:tab w:val="left" w:pos="3914"/>
              </w:tabs>
              <w:spacing w:line="217" w:lineRule="exact"/>
              <w:ind w:left="50"/>
            </w:pPr>
            <w:r w:rsidRPr="005B43B5">
              <w:t>Applied Statistics 2</w:t>
            </w:r>
          </w:p>
        </w:tc>
        <w:tc>
          <w:tcPr>
            <w:tcW w:w="567" w:type="dxa"/>
            <w:hideMark/>
          </w:tcPr>
          <w:p w14:paraId="50405504" w14:textId="77777777" w:rsidR="005B43B5" w:rsidRPr="005B43B5" w:rsidRDefault="005B43B5" w:rsidP="005B43B5">
            <w:pPr>
              <w:spacing w:line="217" w:lineRule="exact"/>
              <w:jc w:val="center"/>
            </w:pPr>
            <w:r w:rsidRPr="005B43B5">
              <w:t>5</w:t>
            </w:r>
          </w:p>
        </w:tc>
        <w:tc>
          <w:tcPr>
            <w:tcW w:w="2551" w:type="dxa"/>
            <w:hideMark/>
          </w:tcPr>
          <w:p w14:paraId="4F0A5BB6" w14:textId="77777777" w:rsidR="005B43B5" w:rsidRPr="005B43B5" w:rsidRDefault="005B43B5" w:rsidP="005B43B5">
            <w:pPr>
              <w:spacing w:line="217" w:lineRule="exact"/>
              <w:ind w:left="50"/>
            </w:pPr>
            <w:r w:rsidRPr="005B43B5">
              <w:t>ST2120 or ST2217</w:t>
            </w:r>
          </w:p>
        </w:tc>
      </w:tr>
    </w:tbl>
    <w:p w14:paraId="055C0DF1" w14:textId="77777777" w:rsidR="005B43B5" w:rsidRPr="005B43B5" w:rsidRDefault="005B43B5" w:rsidP="005B43B5">
      <w:pPr>
        <w:spacing w:before="10"/>
        <w:rPr>
          <w:rFonts w:ascii="TimesNewRomanPS-BoldItalicMT"/>
          <w:b/>
          <w:i/>
          <w:sz w:val="18"/>
          <w:szCs w:val="20"/>
        </w:rPr>
      </w:pPr>
    </w:p>
    <w:p w14:paraId="378F7D24" w14:textId="77777777" w:rsidR="005B43B5" w:rsidRPr="005B43B5" w:rsidRDefault="005B43B5" w:rsidP="005B43B5"/>
    <w:p w14:paraId="10E665EC" w14:textId="77777777" w:rsidR="004918A1" w:rsidRDefault="004918A1">
      <w:pPr>
        <w:spacing w:line="217" w:lineRule="exact"/>
        <w:sectPr w:rsidR="004918A1">
          <w:pgSz w:w="11910" w:h="16840"/>
          <w:pgMar w:top="880" w:right="320" w:bottom="760" w:left="620" w:header="425" w:footer="574" w:gutter="0"/>
          <w:cols w:space="720"/>
        </w:sectPr>
      </w:pPr>
    </w:p>
    <w:p w14:paraId="71E0C415" w14:textId="77777777" w:rsidR="004918A1" w:rsidRDefault="004918A1">
      <w:pPr>
        <w:pStyle w:val="BodyText"/>
        <w:spacing w:before="7"/>
        <w:rPr>
          <w:rFonts w:ascii="TimesNewRomanPS-BoldItalicMT"/>
          <w:b/>
          <w:i/>
          <w:sz w:val="15"/>
        </w:rPr>
      </w:pPr>
    </w:p>
    <w:p w14:paraId="56CF400E" w14:textId="77777777" w:rsidR="004918A1" w:rsidRDefault="00816FFE">
      <w:pPr>
        <w:pStyle w:val="Heading9"/>
        <w:spacing w:before="92"/>
        <w:ind w:left="3917"/>
      </w:pPr>
      <w:r>
        <w:t>B.Comm. International (French)</w:t>
      </w:r>
    </w:p>
    <w:p w14:paraId="67D93E9D" w14:textId="77777777" w:rsidR="004918A1" w:rsidRDefault="00816FFE">
      <w:pPr>
        <w:ind w:left="3842"/>
        <w:rPr>
          <w:b/>
          <w:sz w:val="20"/>
        </w:rPr>
      </w:pPr>
      <w:r>
        <w:rPr>
          <w:b/>
          <w:sz w:val="20"/>
        </w:rPr>
        <w:t>B. Comm. International</w:t>
      </w:r>
      <w:r>
        <w:rPr>
          <w:b/>
          <w:spacing w:val="-7"/>
          <w:sz w:val="20"/>
        </w:rPr>
        <w:t xml:space="preserve"> </w:t>
      </w:r>
      <w:r>
        <w:rPr>
          <w:b/>
          <w:sz w:val="20"/>
        </w:rPr>
        <w:t>(German)</w:t>
      </w:r>
    </w:p>
    <w:p w14:paraId="1443EB99" w14:textId="77777777" w:rsidR="004918A1" w:rsidRDefault="00816FFE">
      <w:pPr>
        <w:pStyle w:val="Heading9"/>
        <w:ind w:left="3862"/>
      </w:pPr>
      <w:r>
        <w:t>B. Comm. International</w:t>
      </w:r>
      <w:r>
        <w:rPr>
          <w:spacing w:val="-16"/>
        </w:rPr>
        <w:t xml:space="preserve"> </w:t>
      </w:r>
      <w:r>
        <w:t>(Spanish)</w:t>
      </w:r>
    </w:p>
    <w:p w14:paraId="0CB208E7" w14:textId="77777777" w:rsidR="004918A1" w:rsidRDefault="00816FFE">
      <w:pPr>
        <w:ind w:left="3917"/>
        <w:rPr>
          <w:b/>
          <w:sz w:val="20"/>
        </w:rPr>
      </w:pPr>
      <w:r>
        <w:rPr>
          <w:b/>
          <w:sz w:val="20"/>
        </w:rPr>
        <w:t>B. Comm. International (Italian)</w:t>
      </w:r>
    </w:p>
    <w:p w14:paraId="250C41DD" w14:textId="77777777" w:rsidR="004918A1" w:rsidRDefault="004918A1">
      <w:pPr>
        <w:pStyle w:val="BodyText"/>
        <w:rPr>
          <w:b/>
        </w:rPr>
      </w:pPr>
    </w:p>
    <w:p w14:paraId="62477ABF" w14:textId="77777777" w:rsidR="004918A1" w:rsidRDefault="004918A1">
      <w:pPr>
        <w:pStyle w:val="BodyText"/>
        <w:rPr>
          <w:b/>
        </w:rPr>
      </w:pPr>
    </w:p>
    <w:p w14:paraId="6B3CEBD1" w14:textId="1FC48E3D" w:rsidR="004918A1" w:rsidRDefault="00476157">
      <w:pPr>
        <w:spacing w:line="480" w:lineRule="auto"/>
        <w:ind w:left="560" w:right="8773"/>
        <w:rPr>
          <w:b/>
          <w:sz w:val="20"/>
        </w:rPr>
      </w:pPr>
      <w:r>
        <w:rPr>
          <w:noProof/>
          <w:lang w:val="en-IE" w:eastAsia="en-IE"/>
        </w:rPr>
        <mc:AlternateContent>
          <mc:Choice Requires="wps">
            <w:drawing>
              <wp:anchor distT="0" distB="0" distL="114300" distR="114300" simplePos="0" relativeHeight="251658241" behindDoc="0" locked="0" layoutInCell="1" allowOverlap="1" wp14:anchorId="69D081E6" wp14:editId="29904C1C">
                <wp:simplePos x="0" y="0"/>
                <wp:positionH relativeFrom="page">
                  <wp:posOffset>718185</wp:posOffset>
                </wp:positionH>
                <wp:positionV relativeFrom="paragraph">
                  <wp:posOffset>735965</wp:posOffset>
                </wp:positionV>
                <wp:extent cx="3755390" cy="1163320"/>
                <wp:effectExtent l="0" t="0" r="0" b="0"/>
                <wp:wrapNone/>
                <wp:docPr id="5808"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5390" cy="1163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054"/>
                              <w:gridCol w:w="4372"/>
                              <w:gridCol w:w="487"/>
                            </w:tblGrid>
                            <w:tr w:rsidR="00B1374D" w14:paraId="1E7CA27F" w14:textId="77777777">
                              <w:trPr>
                                <w:trHeight w:val="225"/>
                              </w:trPr>
                              <w:tc>
                                <w:tcPr>
                                  <w:tcW w:w="1054" w:type="dxa"/>
                                </w:tcPr>
                                <w:p w14:paraId="292F1E20" w14:textId="77777777" w:rsidR="00B1374D" w:rsidRDefault="00B1374D">
                                  <w:pPr>
                                    <w:pStyle w:val="TableParagraph"/>
                                    <w:spacing w:line="206" w:lineRule="exact"/>
                                    <w:rPr>
                                      <w:sz w:val="20"/>
                                    </w:rPr>
                                  </w:pPr>
                                  <w:r>
                                    <w:rPr>
                                      <w:sz w:val="20"/>
                                    </w:rPr>
                                    <w:t>EC423</w:t>
                                  </w:r>
                                </w:p>
                              </w:tc>
                              <w:tc>
                                <w:tcPr>
                                  <w:tcW w:w="4372" w:type="dxa"/>
                                </w:tcPr>
                                <w:p w14:paraId="0FA389F8" w14:textId="77777777" w:rsidR="00B1374D" w:rsidRDefault="00B1374D">
                                  <w:pPr>
                                    <w:pStyle w:val="TableParagraph"/>
                                    <w:spacing w:line="206" w:lineRule="exact"/>
                                    <w:ind w:left="526"/>
                                    <w:rPr>
                                      <w:sz w:val="20"/>
                                    </w:rPr>
                                  </w:pPr>
                                  <w:r>
                                    <w:rPr>
                                      <w:sz w:val="20"/>
                                    </w:rPr>
                                    <w:t>Ireland in the Global Economy</w:t>
                                  </w:r>
                                </w:p>
                              </w:tc>
                              <w:tc>
                                <w:tcPr>
                                  <w:tcW w:w="487" w:type="dxa"/>
                                </w:tcPr>
                                <w:p w14:paraId="0FF0A87E" w14:textId="77777777" w:rsidR="00B1374D" w:rsidRDefault="00B1374D">
                                  <w:pPr>
                                    <w:pStyle w:val="TableParagraph"/>
                                    <w:spacing w:line="206" w:lineRule="exact"/>
                                    <w:ind w:left="236"/>
                                    <w:rPr>
                                      <w:sz w:val="20"/>
                                    </w:rPr>
                                  </w:pPr>
                                  <w:r>
                                    <w:rPr>
                                      <w:sz w:val="20"/>
                                    </w:rPr>
                                    <w:t>5</w:t>
                                  </w:r>
                                </w:p>
                              </w:tc>
                            </w:tr>
                            <w:tr w:rsidR="00B1374D" w14:paraId="61002E42" w14:textId="77777777">
                              <w:trPr>
                                <w:trHeight w:val="225"/>
                              </w:trPr>
                              <w:tc>
                                <w:tcPr>
                                  <w:tcW w:w="1054" w:type="dxa"/>
                                </w:tcPr>
                                <w:p w14:paraId="07B09473" w14:textId="77777777" w:rsidR="00B1374D" w:rsidRDefault="00B1374D">
                                  <w:pPr>
                                    <w:pStyle w:val="TableParagraph"/>
                                    <w:spacing w:line="240" w:lineRule="auto"/>
                                    <w:ind w:left="0"/>
                                    <w:rPr>
                                      <w:sz w:val="16"/>
                                    </w:rPr>
                                  </w:pPr>
                                </w:p>
                              </w:tc>
                              <w:tc>
                                <w:tcPr>
                                  <w:tcW w:w="4372" w:type="dxa"/>
                                </w:tcPr>
                                <w:p w14:paraId="1C3BC217" w14:textId="77777777" w:rsidR="00B1374D" w:rsidRDefault="00B1374D">
                                  <w:pPr>
                                    <w:pStyle w:val="TableParagraph"/>
                                    <w:spacing w:line="206" w:lineRule="exact"/>
                                    <w:ind w:left="526"/>
                                    <w:rPr>
                                      <w:sz w:val="20"/>
                                    </w:rPr>
                                  </w:pPr>
                                  <w:r>
                                    <w:rPr>
                                      <w:sz w:val="20"/>
                                    </w:rPr>
                                    <w:t>Language (French, German, Spanish, Italian)</w:t>
                                  </w:r>
                                </w:p>
                              </w:tc>
                              <w:tc>
                                <w:tcPr>
                                  <w:tcW w:w="487" w:type="dxa"/>
                                </w:tcPr>
                                <w:p w14:paraId="3B91BCAE" w14:textId="77777777" w:rsidR="00B1374D" w:rsidRDefault="00B1374D">
                                  <w:pPr>
                                    <w:pStyle w:val="TableParagraph"/>
                                    <w:spacing w:line="206" w:lineRule="exact"/>
                                    <w:ind w:left="236"/>
                                    <w:rPr>
                                      <w:sz w:val="20"/>
                                    </w:rPr>
                                  </w:pPr>
                                  <w:r>
                                    <w:rPr>
                                      <w:sz w:val="20"/>
                                    </w:rPr>
                                    <w:t>5</w:t>
                                  </w:r>
                                </w:p>
                              </w:tc>
                            </w:tr>
                            <w:tr w:rsidR="00B1374D" w14:paraId="79B7F748" w14:textId="77777777">
                              <w:trPr>
                                <w:trHeight w:val="694"/>
                              </w:trPr>
                              <w:tc>
                                <w:tcPr>
                                  <w:tcW w:w="1054" w:type="dxa"/>
                                </w:tcPr>
                                <w:p w14:paraId="5EFB8C04" w14:textId="77777777" w:rsidR="00B1374D" w:rsidRDefault="00B1374D">
                                  <w:pPr>
                                    <w:pStyle w:val="TableParagraph"/>
                                    <w:spacing w:before="11" w:line="240" w:lineRule="auto"/>
                                    <w:ind w:left="0"/>
                                    <w:rPr>
                                      <w:sz w:val="19"/>
                                    </w:rPr>
                                  </w:pPr>
                                </w:p>
                                <w:p w14:paraId="733760D3" w14:textId="77777777" w:rsidR="00B1374D" w:rsidRDefault="00B1374D">
                                  <w:pPr>
                                    <w:pStyle w:val="TableParagraph"/>
                                    <w:spacing w:line="240" w:lineRule="auto"/>
                                    <w:rPr>
                                      <w:b/>
                                      <w:sz w:val="20"/>
                                    </w:rPr>
                                  </w:pPr>
                                  <w:r>
                                    <w:rPr>
                                      <w:b/>
                                      <w:sz w:val="20"/>
                                    </w:rPr>
                                    <w:t>Semester II</w:t>
                                  </w:r>
                                </w:p>
                                <w:p w14:paraId="2E8A63A8" w14:textId="20189C79" w:rsidR="00B1374D" w:rsidRDefault="00B1374D">
                                  <w:pPr>
                                    <w:pStyle w:val="TableParagraph"/>
                                    <w:spacing w:before="1" w:line="214" w:lineRule="exact"/>
                                    <w:rPr>
                                      <w:sz w:val="20"/>
                                    </w:rPr>
                                  </w:pPr>
                                  <w:r w:rsidRPr="00F53FEA">
                                    <w:rPr>
                                      <w:sz w:val="20"/>
                                    </w:rPr>
                                    <w:t>MG3119</w:t>
                                  </w:r>
                                </w:p>
                              </w:tc>
                              <w:tc>
                                <w:tcPr>
                                  <w:tcW w:w="4372" w:type="dxa"/>
                                </w:tcPr>
                                <w:p w14:paraId="0E1DF82E" w14:textId="77777777" w:rsidR="00B1374D" w:rsidRDefault="00B1374D">
                                  <w:pPr>
                                    <w:pStyle w:val="TableParagraph"/>
                                    <w:spacing w:line="240" w:lineRule="auto"/>
                                    <w:ind w:left="0"/>
                                  </w:pPr>
                                </w:p>
                                <w:p w14:paraId="2EC6AF84" w14:textId="77777777" w:rsidR="00B1374D" w:rsidRDefault="00B1374D">
                                  <w:pPr>
                                    <w:pStyle w:val="TableParagraph"/>
                                    <w:spacing w:line="240" w:lineRule="auto"/>
                                    <w:ind w:left="0"/>
                                    <w:rPr>
                                      <w:sz w:val="18"/>
                                    </w:rPr>
                                  </w:pPr>
                                </w:p>
                                <w:p w14:paraId="17481447" w14:textId="6A15635F" w:rsidR="00B1374D" w:rsidRDefault="00B1374D">
                                  <w:pPr>
                                    <w:pStyle w:val="TableParagraph"/>
                                    <w:spacing w:line="214" w:lineRule="exact"/>
                                    <w:ind w:left="17"/>
                                    <w:rPr>
                                      <w:sz w:val="20"/>
                                    </w:rPr>
                                  </w:pPr>
                                  <w:r>
                                    <w:rPr>
                                      <w:sz w:val="20"/>
                                    </w:rPr>
                                    <w:t xml:space="preserve">          </w:t>
                                  </w:r>
                                  <w:r w:rsidRPr="00F53FEA">
                                    <w:rPr>
                                      <w:sz w:val="20"/>
                                    </w:rPr>
                                    <w:t>Strategy</w:t>
                                  </w:r>
                                </w:p>
                              </w:tc>
                              <w:tc>
                                <w:tcPr>
                                  <w:tcW w:w="487" w:type="dxa"/>
                                </w:tcPr>
                                <w:p w14:paraId="433E998C" w14:textId="77777777" w:rsidR="00B1374D" w:rsidRDefault="00B1374D">
                                  <w:pPr>
                                    <w:pStyle w:val="TableParagraph"/>
                                    <w:spacing w:line="240" w:lineRule="auto"/>
                                    <w:ind w:left="0"/>
                                  </w:pPr>
                                </w:p>
                                <w:p w14:paraId="53955AB6" w14:textId="77777777" w:rsidR="00B1374D" w:rsidRDefault="00B1374D">
                                  <w:pPr>
                                    <w:pStyle w:val="TableParagraph"/>
                                    <w:spacing w:line="240" w:lineRule="auto"/>
                                    <w:ind w:left="0"/>
                                    <w:rPr>
                                      <w:sz w:val="18"/>
                                    </w:rPr>
                                  </w:pPr>
                                </w:p>
                                <w:p w14:paraId="23C5E391" w14:textId="77777777" w:rsidR="00B1374D" w:rsidRDefault="00B1374D">
                                  <w:pPr>
                                    <w:pStyle w:val="TableParagraph"/>
                                    <w:spacing w:line="214" w:lineRule="exact"/>
                                    <w:ind w:left="237"/>
                                    <w:rPr>
                                      <w:sz w:val="20"/>
                                    </w:rPr>
                                  </w:pPr>
                                  <w:r>
                                    <w:rPr>
                                      <w:sz w:val="20"/>
                                    </w:rPr>
                                    <w:t>5</w:t>
                                  </w:r>
                                </w:p>
                              </w:tc>
                            </w:tr>
                            <w:tr w:rsidR="00B1374D" w14:paraId="2114ABD6" w14:textId="77777777">
                              <w:trPr>
                                <w:trHeight w:val="230"/>
                              </w:trPr>
                              <w:tc>
                                <w:tcPr>
                                  <w:tcW w:w="1054" w:type="dxa"/>
                                </w:tcPr>
                                <w:p w14:paraId="21967B8C" w14:textId="77777777" w:rsidR="00B1374D" w:rsidRDefault="00B1374D">
                                  <w:pPr>
                                    <w:pStyle w:val="TableParagraph"/>
                                    <w:rPr>
                                      <w:sz w:val="20"/>
                                    </w:rPr>
                                  </w:pPr>
                                  <w:r>
                                    <w:rPr>
                                      <w:sz w:val="20"/>
                                    </w:rPr>
                                    <w:t>MG3109</w:t>
                                  </w:r>
                                </w:p>
                              </w:tc>
                              <w:tc>
                                <w:tcPr>
                                  <w:tcW w:w="4372" w:type="dxa"/>
                                </w:tcPr>
                                <w:p w14:paraId="250E5D0A" w14:textId="525ED4F8" w:rsidR="00B1374D" w:rsidRDefault="00B1374D">
                                  <w:pPr>
                                    <w:pStyle w:val="TableParagraph"/>
                                    <w:ind w:left="17"/>
                                    <w:rPr>
                                      <w:sz w:val="20"/>
                                    </w:rPr>
                                  </w:pPr>
                                  <w:r>
                                    <w:rPr>
                                      <w:sz w:val="20"/>
                                    </w:rPr>
                                    <w:t xml:space="preserve">          Innovation: Creativity &amp; Enterprise</w:t>
                                  </w:r>
                                </w:p>
                              </w:tc>
                              <w:tc>
                                <w:tcPr>
                                  <w:tcW w:w="487" w:type="dxa"/>
                                </w:tcPr>
                                <w:p w14:paraId="3313FE6F" w14:textId="77777777" w:rsidR="00B1374D" w:rsidRDefault="00B1374D">
                                  <w:pPr>
                                    <w:pStyle w:val="TableParagraph"/>
                                    <w:ind w:left="237"/>
                                    <w:rPr>
                                      <w:sz w:val="20"/>
                                    </w:rPr>
                                  </w:pPr>
                                  <w:r>
                                    <w:rPr>
                                      <w:sz w:val="20"/>
                                    </w:rPr>
                                    <w:t>5</w:t>
                                  </w:r>
                                </w:p>
                              </w:tc>
                            </w:tr>
                            <w:tr w:rsidR="00B1374D" w14:paraId="0F6B052E" w14:textId="77777777">
                              <w:trPr>
                                <w:trHeight w:val="225"/>
                              </w:trPr>
                              <w:tc>
                                <w:tcPr>
                                  <w:tcW w:w="1054" w:type="dxa"/>
                                </w:tcPr>
                                <w:p w14:paraId="3110FD78" w14:textId="77777777" w:rsidR="00B1374D" w:rsidRDefault="00B1374D">
                                  <w:pPr>
                                    <w:pStyle w:val="TableParagraph"/>
                                    <w:spacing w:line="240" w:lineRule="auto"/>
                                    <w:ind w:left="0"/>
                                    <w:rPr>
                                      <w:sz w:val="16"/>
                                    </w:rPr>
                                  </w:pPr>
                                </w:p>
                              </w:tc>
                              <w:tc>
                                <w:tcPr>
                                  <w:tcW w:w="4372" w:type="dxa"/>
                                </w:tcPr>
                                <w:p w14:paraId="73D8BE6E" w14:textId="3B88A948" w:rsidR="00B1374D" w:rsidRDefault="00B1374D">
                                  <w:pPr>
                                    <w:pStyle w:val="TableParagraph"/>
                                    <w:spacing w:line="206" w:lineRule="exact"/>
                                    <w:ind w:left="17"/>
                                    <w:rPr>
                                      <w:sz w:val="20"/>
                                    </w:rPr>
                                  </w:pPr>
                                  <w:r>
                                    <w:rPr>
                                      <w:sz w:val="20"/>
                                    </w:rPr>
                                    <w:t xml:space="preserve">          Language (French, German, Spanish, Italian)</w:t>
                                  </w:r>
                                </w:p>
                              </w:tc>
                              <w:tc>
                                <w:tcPr>
                                  <w:tcW w:w="487" w:type="dxa"/>
                                </w:tcPr>
                                <w:p w14:paraId="5D0E79FF" w14:textId="77777777" w:rsidR="00B1374D" w:rsidRDefault="00B1374D">
                                  <w:pPr>
                                    <w:pStyle w:val="TableParagraph"/>
                                    <w:spacing w:line="206" w:lineRule="exact"/>
                                    <w:ind w:left="237"/>
                                    <w:rPr>
                                      <w:sz w:val="20"/>
                                    </w:rPr>
                                  </w:pPr>
                                  <w:r>
                                    <w:rPr>
                                      <w:sz w:val="20"/>
                                    </w:rPr>
                                    <w:t>15</w:t>
                                  </w:r>
                                </w:p>
                              </w:tc>
                            </w:tr>
                          </w:tbl>
                          <w:p w14:paraId="17B26B83" w14:textId="77777777" w:rsidR="00B1374D" w:rsidRDefault="00B1374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D081E6" id="Text Box 140" o:spid="_x0000_s1045" type="#_x0000_t202" style="position:absolute;left:0;text-align:left;margin-left:56.55pt;margin-top:57.95pt;width:295.7pt;height:91.6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054"/>
                        <w:gridCol w:w="4372"/>
                        <w:gridCol w:w="487"/>
                      </w:tblGrid>
                      <w:tr w:rsidR="00B1374D" w14:paraId="1E7CA27F" w14:textId="77777777">
                        <w:trPr>
                          <w:trHeight w:val="225"/>
                        </w:trPr>
                        <w:tc>
                          <w:tcPr>
                            <w:tcW w:w="1054" w:type="dxa"/>
                          </w:tcPr>
                          <w:p w14:paraId="292F1E20" w14:textId="77777777" w:rsidR="00B1374D" w:rsidRDefault="00B1374D">
                            <w:pPr>
                              <w:pStyle w:val="TableParagraph"/>
                              <w:spacing w:line="206" w:lineRule="exact"/>
                              <w:rPr>
                                <w:sz w:val="20"/>
                              </w:rPr>
                            </w:pPr>
                            <w:r>
                              <w:rPr>
                                <w:sz w:val="20"/>
                              </w:rPr>
                              <w:t>EC423</w:t>
                            </w:r>
                          </w:p>
                        </w:tc>
                        <w:tc>
                          <w:tcPr>
                            <w:tcW w:w="4372" w:type="dxa"/>
                          </w:tcPr>
                          <w:p w14:paraId="0FA389F8" w14:textId="77777777" w:rsidR="00B1374D" w:rsidRDefault="00B1374D">
                            <w:pPr>
                              <w:pStyle w:val="TableParagraph"/>
                              <w:spacing w:line="206" w:lineRule="exact"/>
                              <w:ind w:left="526"/>
                              <w:rPr>
                                <w:sz w:val="20"/>
                              </w:rPr>
                            </w:pPr>
                            <w:r>
                              <w:rPr>
                                <w:sz w:val="20"/>
                              </w:rPr>
                              <w:t>Ireland in the Global Economy</w:t>
                            </w:r>
                          </w:p>
                        </w:tc>
                        <w:tc>
                          <w:tcPr>
                            <w:tcW w:w="487" w:type="dxa"/>
                          </w:tcPr>
                          <w:p w14:paraId="0FF0A87E" w14:textId="77777777" w:rsidR="00B1374D" w:rsidRDefault="00B1374D">
                            <w:pPr>
                              <w:pStyle w:val="TableParagraph"/>
                              <w:spacing w:line="206" w:lineRule="exact"/>
                              <w:ind w:left="236"/>
                              <w:rPr>
                                <w:sz w:val="20"/>
                              </w:rPr>
                            </w:pPr>
                            <w:r>
                              <w:rPr>
                                <w:sz w:val="20"/>
                              </w:rPr>
                              <w:t>5</w:t>
                            </w:r>
                          </w:p>
                        </w:tc>
                      </w:tr>
                      <w:tr w:rsidR="00B1374D" w14:paraId="61002E42" w14:textId="77777777">
                        <w:trPr>
                          <w:trHeight w:val="225"/>
                        </w:trPr>
                        <w:tc>
                          <w:tcPr>
                            <w:tcW w:w="1054" w:type="dxa"/>
                          </w:tcPr>
                          <w:p w14:paraId="07B09473" w14:textId="77777777" w:rsidR="00B1374D" w:rsidRDefault="00B1374D">
                            <w:pPr>
                              <w:pStyle w:val="TableParagraph"/>
                              <w:spacing w:line="240" w:lineRule="auto"/>
                              <w:ind w:left="0"/>
                              <w:rPr>
                                <w:sz w:val="16"/>
                              </w:rPr>
                            </w:pPr>
                          </w:p>
                        </w:tc>
                        <w:tc>
                          <w:tcPr>
                            <w:tcW w:w="4372" w:type="dxa"/>
                          </w:tcPr>
                          <w:p w14:paraId="1C3BC217" w14:textId="77777777" w:rsidR="00B1374D" w:rsidRDefault="00B1374D">
                            <w:pPr>
                              <w:pStyle w:val="TableParagraph"/>
                              <w:spacing w:line="206" w:lineRule="exact"/>
                              <w:ind w:left="526"/>
                              <w:rPr>
                                <w:sz w:val="20"/>
                              </w:rPr>
                            </w:pPr>
                            <w:r>
                              <w:rPr>
                                <w:sz w:val="20"/>
                              </w:rPr>
                              <w:t>Language (French, German, Spanish, Italian)</w:t>
                            </w:r>
                          </w:p>
                        </w:tc>
                        <w:tc>
                          <w:tcPr>
                            <w:tcW w:w="487" w:type="dxa"/>
                          </w:tcPr>
                          <w:p w14:paraId="3B91BCAE" w14:textId="77777777" w:rsidR="00B1374D" w:rsidRDefault="00B1374D">
                            <w:pPr>
                              <w:pStyle w:val="TableParagraph"/>
                              <w:spacing w:line="206" w:lineRule="exact"/>
                              <w:ind w:left="236"/>
                              <w:rPr>
                                <w:sz w:val="20"/>
                              </w:rPr>
                            </w:pPr>
                            <w:r>
                              <w:rPr>
                                <w:sz w:val="20"/>
                              </w:rPr>
                              <w:t>5</w:t>
                            </w:r>
                          </w:p>
                        </w:tc>
                      </w:tr>
                      <w:tr w:rsidR="00B1374D" w14:paraId="79B7F748" w14:textId="77777777">
                        <w:trPr>
                          <w:trHeight w:val="694"/>
                        </w:trPr>
                        <w:tc>
                          <w:tcPr>
                            <w:tcW w:w="1054" w:type="dxa"/>
                          </w:tcPr>
                          <w:p w14:paraId="5EFB8C04" w14:textId="77777777" w:rsidR="00B1374D" w:rsidRDefault="00B1374D">
                            <w:pPr>
                              <w:pStyle w:val="TableParagraph"/>
                              <w:spacing w:before="11" w:line="240" w:lineRule="auto"/>
                              <w:ind w:left="0"/>
                              <w:rPr>
                                <w:sz w:val="19"/>
                              </w:rPr>
                            </w:pPr>
                          </w:p>
                          <w:p w14:paraId="733760D3" w14:textId="77777777" w:rsidR="00B1374D" w:rsidRDefault="00B1374D">
                            <w:pPr>
                              <w:pStyle w:val="TableParagraph"/>
                              <w:spacing w:line="240" w:lineRule="auto"/>
                              <w:rPr>
                                <w:b/>
                                <w:sz w:val="20"/>
                              </w:rPr>
                            </w:pPr>
                            <w:r>
                              <w:rPr>
                                <w:b/>
                                <w:sz w:val="20"/>
                              </w:rPr>
                              <w:t>Semester II</w:t>
                            </w:r>
                          </w:p>
                          <w:p w14:paraId="2E8A63A8" w14:textId="20189C79" w:rsidR="00B1374D" w:rsidRDefault="00B1374D">
                            <w:pPr>
                              <w:pStyle w:val="TableParagraph"/>
                              <w:spacing w:before="1" w:line="214" w:lineRule="exact"/>
                              <w:rPr>
                                <w:sz w:val="20"/>
                              </w:rPr>
                            </w:pPr>
                            <w:r w:rsidRPr="00F53FEA">
                              <w:rPr>
                                <w:sz w:val="20"/>
                              </w:rPr>
                              <w:t>MG3119</w:t>
                            </w:r>
                          </w:p>
                        </w:tc>
                        <w:tc>
                          <w:tcPr>
                            <w:tcW w:w="4372" w:type="dxa"/>
                          </w:tcPr>
                          <w:p w14:paraId="0E1DF82E" w14:textId="77777777" w:rsidR="00B1374D" w:rsidRDefault="00B1374D">
                            <w:pPr>
                              <w:pStyle w:val="TableParagraph"/>
                              <w:spacing w:line="240" w:lineRule="auto"/>
                              <w:ind w:left="0"/>
                            </w:pPr>
                          </w:p>
                          <w:p w14:paraId="2EC6AF84" w14:textId="77777777" w:rsidR="00B1374D" w:rsidRDefault="00B1374D">
                            <w:pPr>
                              <w:pStyle w:val="TableParagraph"/>
                              <w:spacing w:line="240" w:lineRule="auto"/>
                              <w:ind w:left="0"/>
                              <w:rPr>
                                <w:sz w:val="18"/>
                              </w:rPr>
                            </w:pPr>
                          </w:p>
                          <w:p w14:paraId="17481447" w14:textId="6A15635F" w:rsidR="00B1374D" w:rsidRDefault="00B1374D">
                            <w:pPr>
                              <w:pStyle w:val="TableParagraph"/>
                              <w:spacing w:line="214" w:lineRule="exact"/>
                              <w:ind w:left="17"/>
                              <w:rPr>
                                <w:sz w:val="20"/>
                              </w:rPr>
                            </w:pPr>
                            <w:r>
                              <w:rPr>
                                <w:sz w:val="20"/>
                              </w:rPr>
                              <w:t xml:space="preserve">          </w:t>
                            </w:r>
                            <w:r w:rsidRPr="00F53FEA">
                              <w:rPr>
                                <w:sz w:val="20"/>
                              </w:rPr>
                              <w:t>Strategy</w:t>
                            </w:r>
                          </w:p>
                        </w:tc>
                        <w:tc>
                          <w:tcPr>
                            <w:tcW w:w="487" w:type="dxa"/>
                          </w:tcPr>
                          <w:p w14:paraId="433E998C" w14:textId="77777777" w:rsidR="00B1374D" w:rsidRDefault="00B1374D">
                            <w:pPr>
                              <w:pStyle w:val="TableParagraph"/>
                              <w:spacing w:line="240" w:lineRule="auto"/>
                              <w:ind w:left="0"/>
                            </w:pPr>
                          </w:p>
                          <w:p w14:paraId="53955AB6" w14:textId="77777777" w:rsidR="00B1374D" w:rsidRDefault="00B1374D">
                            <w:pPr>
                              <w:pStyle w:val="TableParagraph"/>
                              <w:spacing w:line="240" w:lineRule="auto"/>
                              <w:ind w:left="0"/>
                              <w:rPr>
                                <w:sz w:val="18"/>
                              </w:rPr>
                            </w:pPr>
                          </w:p>
                          <w:p w14:paraId="23C5E391" w14:textId="77777777" w:rsidR="00B1374D" w:rsidRDefault="00B1374D">
                            <w:pPr>
                              <w:pStyle w:val="TableParagraph"/>
                              <w:spacing w:line="214" w:lineRule="exact"/>
                              <w:ind w:left="237"/>
                              <w:rPr>
                                <w:sz w:val="20"/>
                              </w:rPr>
                            </w:pPr>
                            <w:r>
                              <w:rPr>
                                <w:sz w:val="20"/>
                              </w:rPr>
                              <w:t>5</w:t>
                            </w:r>
                          </w:p>
                        </w:tc>
                      </w:tr>
                      <w:tr w:rsidR="00B1374D" w14:paraId="2114ABD6" w14:textId="77777777">
                        <w:trPr>
                          <w:trHeight w:val="230"/>
                        </w:trPr>
                        <w:tc>
                          <w:tcPr>
                            <w:tcW w:w="1054" w:type="dxa"/>
                          </w:tcPr>
                          <w:p w14:paraId="21967B8C" w14:textId="77777777" w:rsidR="00B1374D" w:rsidRDefault="00B1374D">
                            <w:pPr>
                              <w:pStyle w:val="TableParagraph"/>
                              <w:rPr>
                                <w:sz w:val="20"/>
                              </w:rPr>
                            </w:pPr>
                            <w:r>
                              <w:rPr>
                                <w:sz w:val="20"/>
                              </w:rPr>
                              <w:t>MG3109</w:t>
                            </w:r>
                          </w:p>
                        </w:tc>
                        <w:tc>
                          <w:tcPr>
                            <w:tcW w:w="4372" w:type="dxa"/>
                          </w:tcPr>
                          <w:p w14:paraId="250E5D0A" w14:textId="525ED4F8" w:rsidR="00B1374D" w:rsidRDefault="00B1374D">
                            <w:pPr>
                              <w:pStyle w:val="TableParagraph"/>
                              <w:ind w:left="17"/>
                              <w:rPr>
                                <w:sz w:val="20"/>
                              </w:rPr>
                            </w:pPr>
                            <w:r>
                              <w:rPr>
                                <w:sz w:val="20"/>
                              </w:rPr>
                              <w:t xml:space="preserve">          Innovation: Creativity &amp; Enterprise</w:t>
                            </w:r>
                          </w:p>
                        </w:tc>
                        <w:tc>
                          <w:tcPr>
                            <w:tcW w:w="487" w:type="dxa"/>
                          </w:tcPr>
                          <w:p w14:paraId="3313FE6F" w14:textId="77777777" w:rsidR="00B1374D" w:rsidRDefault="00B1374D">
                            <w:pPr>
                              <w:pStyle w:val="TableParagraph"/>
                              <w:ind w:left="237"/>
                              <w:rPr>
                                <w:sz w:val="20"/>
                              </w:rPr>
                            </w:pPr>
                            <w:r>
                              <w:rPr>
                                <w:sz w:val="20"/>
                              </w:rPr>
                              <w:t>5</w:t>
                            </w:r>
                          </w:p>
                        </w:tc>
                      </w:tr>
                      <w:tr w:rsidR="00B1374D" w14:paraId="0F6B052E" w14:textId="77777777">
                        <w:trPr>
                          <w:trHeight w:val="225"/>
                        </w:trPr>
                        <w:tc>
                          <w:tcPr>
                            <w:tcW w:w="1054" w:type="dxa"/>
                          </w:tcPr>
                          <w:p w14:paraId="3110FD78" w14:textId="77777777" w:rsidR="00B1374D" w:rsidRDefault="00B1374D">
                            <w:pPr>
                              <w:pStyle w:val="TableParagraph"/>
                              <w:spacing w:line="240" w:lineRule="auto"/>
                              <w:ind w:left="0"/>
                              <w:rPr>
                                <w:sz w:val="16"/>
                              </w:rPr>
                            </w:pPr>
                          </w:p>
                        </w:tc>
                        <w:tc>
                          <w:tcPr>
                            <w:tcW w:w="4372" w:type="dxa"/>
                          </w:tcPr>
                          <w:p w14:paraId="73D8BE6E" w14:textId="3B88A948" w:rsidR="00B1374D" w:rsidRDefault="00B1374D">
                            <w:pPr>
                              <w:pStyle w:val="TableParagraph"/>
                              <w:spacing w:line="206" w:lineRule="exact"/>
                              <w:ind w:left="17"/>
                              <w:rPr>
                                <w:sz w:val="20"/>
                              </w:rPr>
                            </w:pPr>
                            <w:r>
                              <w:rPr>
                                <w:sz w:val="20"/>
                              </w:rPr>
                              <w:t xml:space="preserve">          Language (French, German, Spanish, Italian)</w:t>
                            </w:r>
                          </w:p>
                        </w:tc>
                        <w:tc>
                          <w:tcPr>
                            <w:tcW w:w="487" w:type="dxa"/>
                          </w:tcPr>
                          <w:p w14:paraId="5D0E79FF" w14:textId="77777777" w:rsidR="00B1374D" w:rsidRDefault="00B1374D">
                            <w:pPr>
                              <w:pStyle w:val="TableParagraph"/>
                              <w:spacing w:line="206" w:lineRule="exact"/>
                              <w:ind w:left="237"/>
                              <w:rPr>
                                <w:sz w:val="20"/>
                              </w:rPr>
                            </w:pPr>
                            <w:r>
                              <w:rPr>
                                <w:sz w:val="20"/>
                              </w:rPr>
                              <w:t>15</w:t>
                            </w:r>
                          </w:p>
                        </w:tc>
                      </w:tr>
                    </w:tbl>
                    <w:p w14:paraId="17B26B83" w14:textId="77777777" w:rsidR="00B1374D" w:rsidRDefault="00B1374D">
                      <w:pPr>
                        <w:pStyle w:val="BodyText"/>
                      </w:pPr>
                    </w:p>
                  </w:txbxContent>
                </v:textbox>
                <w10:wrap anchorx="page"/>
              </v:shape>
            </w:pict>
          </mc:Fallback>
        </mc:AlternateContent>
      </w:r>
      <w:r w:rsidR="00816FFE">
        <w:rPr>
          <w:rFonts w:ascii="TimesNewRomanPS-BoldItalicMT"/>
          <w:b/>
          <w:i/>
          <w:sz w:val="20"/>
        </w:rPr>
        <w:t xml:space="preserve">Final Year </w:t>
      </w:r>
      <w:r w:rsidR="00816FFE">
        <w:rPr>
          <w:sz w:val="20"/>
        </w:rPr>
        <w:t xml:space="preserve">Obligatory Modules </w:t>
      </w:r>
      <w:r w:rsidR="00816FFE">
        <w:rPr>
          <w:b/>
          <w:sz w:val="20"/>
        </w:rPr>
        <w:t>Semester I</w:t>
      </w:r>
    </w:p>
    <w:p w14:paraId="1B2FA97D" w14:textId="77777777" w:rsidR="004918A1" w:rsidRDefault="004918A1">
      <w:pPr>
        <w:pStyle w:val="BodyText"/>
        <w:rPr>
          <w:b/>
          <w:sz w:val="22"/>
        </w:rPr>
      </w:pPr>
    </w:p>
    <w:p w14:paraId="0E85DDEE" w14:textId="77777777" w:rsidR="004918A1" w:rsidRDefault="004918A1">
      <w:pPr>
        <w:pStyle w:val="BodyText"/>
        <w:rPr>
          <w:b/>
          <w:sz w:val="22"/>
        </w:rPr>
      </w:pPr>
    </w:p>
    <w:p w14:paraId="409FABCF" w14:textId="77777777" w:rsidR="004918A1" w:rsidRDefault="004918A1">
      <w:pPr>
        <w:pStyle w:val="BodyText"/>
        <w:rPr>
          <w:b/>
          <w:sz w:val="22"/>
        </w:rPr>
      </w:pPr>
    </w:p>
    <w:p w14:paraId="488EEE74" w14:textId="77777777" w:rsidR="004918A1" w:rsidRDefault="004918A1">
      <w:pPr>
        <w:pStyle w:val="BodyText"/>
        <w:rPr>
          <w:b/>
          <w:sz w:val="22"/>
        </w:rPr>
      </w:pPr>
    </w:p>
    <w:p w14:paraId="2E5EB235" w14:textId="77777777" w:rsidR="004918A1" w:rsidRDefault="004918A1">
      <w:pPr>
        <w:pStyle w:val="BodyText"/>
        <w:rPr>
          <w:b/>
          <w:sz w:val="22"/>
        </w:rPr>
      </w:pPr>
    </w:p>
    <w:p w14:paraId="01E75B79" w14:textId="77777777" w:rsidR="004918A1" w:rsidRDefault="004918A1">
      <w:pPr>
        <w:pStyle w:val="BodyText"/>
        <w:rPr>
          <w:b/>
          <w:sz w:val="22"/>
        </w:rPr>
      </w:pPr>
    </w:p>
    <w:p w14:paraId="23ACD79F" w14:textId="77777777" w:rsidR="004918A1" w:rsidRDefault="004918A1">
      <w:pPr>
        <w:pStyle w:val="BodyText"/>
        <w:spacing w:before="1"/>
        <w:rPr>
          <w:b/>
          <w:sz w:val="28"/>
        </w:rPr>
      </w:pPr>
    </w:p>
    <w:p w14:paraId="38D8BE1D" w14:textId="77777777" w:rsidR="004918A1" w:rsidRDefault="00816FFE">
      <w:pPr>
        <w:pStyle w:val="BodyText"/>
        <w:ind w:left="561" w:right="887"/>
      </w:pPr>
      <w:r>
        <w:t>In</w:t>
      </w:r>
      <w:r>
        <w:rPr>
          <w:spacing w:val="-6"/>
        </w:rPr>
        <w:t xml:space="preserve"> </w:t>
      </w:r>
      <w:r>
        <w:t>addition,</w:t>
      </w:r>
      <w:r>
        <w:rPr>
          <w:spacing w:val="-5"/>
        </w:rPr>
        <w:t xml:space="preserve"> </w:t>
      </w:r>
      <w:r>
        <w:t>students</w:t>
      </w:r>
      <w:r>
        <w:rPr>
          <w:spacing w:val="-4"/>
        </w:rPr>
        <w:t xml:space="preserve"> </w:t>
      </w:r>
      <w:r>
        <w:t>must</w:t>
      </w:r>
      <w:r>
        <w:rPr>
          <w:spacing w:val="-6"/>
        </w:rPr>
        <w:t xml:space="preserve"> </w:t>
      </w:r>
      <w:r>
        <w:t>select</w:t>
      </w:r>
      <w:r>
        <w:rPr>
          <w:spacing w:val="-6"/>
        </w:rPr>
        <w:t xml:space="preserve"> </w:t>
      </w:r>
      <w:r>
        <w:t>elective</w:t>
      </w:r>
      <w:r>
        <w:rPr>
          <w:spacing w:val="-4"/>
        </w:rPr>
        <w:t xml:space="preserve"> </w:t>
      </w:r>
      <w:r>
        <w:t>modules</w:t>
      </w:r>
      <w:r>
        <w:rPr>
          <w:spacing w:val="-4"/>
        </w:rPr>
        <w:t xml:space="preserve"> </w:t>
      </w:r>
      <w:r>
        <w:t>to</w:t>
      </w:r>
      <w:r>
        <w:rPr>
          <w:spacing w:val="-6"/>
        </w:rPr>
        <w:t xml:space="preserve"> </w:t>
      </w:r>
      <w:r>
        <w:t>a</w:t>
      </w:r>
      <w:r>
        <w:rPr>
          <w:spacing w:val="-4"/>
        </w:rPr>
        <w:t xml:space="preserve"> </w:t>
      </w:r>
      <w:r>
        <w:t>total</w:t>
      </w:r>
      <w:r>
        <w:rPr>
          <w:spacing w:val="-1"/>
        </w:rPr>
        <w:t xml:space="preserve"> </w:t>
      </w:r>
      <w:r>
        <w:t>credit</w:t>
      </w:r>
      <w:r>
        <w:rPr>
          <w:spacing w:val="-7"/>
        </w:rPr>
        <w:t xml:space="preserve"> </w:t>
      </w:r>
      <w:r>
        <w:t>weighting</w:t>
      </w:r>
      <w:r>
        <w:rPr>
          <w:spacing w:val="-5"/>
        </w:rPr>
        <w:t xml:space="preserve"> </w:t>
      </w:r>
      <w:r>
        <w:t>of</w:t>
      </w:r>
      <w:r>
        <w:rPr>
          <w:spacing w:val="-2"/>
        </w:rPr>
        <w:t xml:space="preserve"> </w:t>
      </w:r>
      <w:r>
        <w:t>20 ECTS</w:t>
      </w:r>
      <w:r>
        <w:rPr>
          <w:spacing w:val="-7"/>
        </w:rPr>
        <w:t xml:space="preserve"> </w:t>
      </w:r>
      <w:r>
        <w:t>from</w:t>
      </w:r>
      <w:r>
        <w:rPr>
          <w:spacing w:val="-1"/>
        </w:rPr>
        <w:t xml:space="preserve"> </w:t>
      </w:r>
      <w:r>
        <w:t>the</w:t>
      </w:r>
      <w:r>
        <w:rPr>
          <w:spacing w:val="-4"/>
        </w:rPr>
        <w:t xml:space="preserve"> </w:t>
      </w:r>
      <w:r>
        <w:t>list</w:t>
      </w:r>
      <w:r>
        <w:rPr>
          <w:spacing w:val="-6"/>
        </w:rPr>
        <w:t xml:space="preserve"> </w:t>
      </w:r>
      <w:r>
        <w:t>of</w:t>
      </w:r>
      <w:r>
        <w:rPr>
          <w:spacing w:val="-7"/>
        </w:rPr>
        <w:t xml:space="preserve"> </w:t>
      </w:r>
      <w:r>
        <w:t>Semester</w:t>
      </w:r>
      <w:r>
        <w:rPr>
          <w:spacing w:val="-2"/>
        </w:rPr>
        <w:t xml:space="preserve"> </w:t>
      </w:r>
      <w:r>
        <w:t>I</w:t>
      </w:r>
      <w:r>
        <w:rPr>
          <w:spacing w:val="-7"/>
        </w:rPr>
        <w:t xml:space="preserve"> </w:t>
      </w:r>
      <w:r>
        <w:t>and II</w:t>
      </w:r>
      <w:r>
        <w:rPr>
          <w:spacing w:val="-2"/>
        </w:rPr>
        <w:t xml:space="preserve"> </w:t>
      </w:r>
      <w:r>
        <w:t>electives.</w:t>
      </w:r>
    </w:p>
    <w:p w14:paraId="6E0236B9" w14:textId="77777777" w:rsidR="004918A1" w:rsidRDefault="004918A1">
      <w:pPr>
        <w:pStyle w:val="BodyText"/>
        <w:rPr>
          <w:sz w:val="22"/>
        </w:rPr>
      </w:pPr>
    </w:p>
    <w:p w14:paraId="65FA4F64" w14:textId="77777777" w:rsidR="004918A1" w:rsidRDefault="004918A1">
      <w:pPr>
        <w:pStyle w:val="BodyText"/>
        <w:spacing w:before="3"/>
        <w:rPr>
          <w:sz w:val="18"/>
        </w:rPr>
      </w:pPr>
    </w:p>
    <w:p w14:paraId="4EC496A7" w14:textId="77777777" w:rsidR="004918A1" w:rsidRDefault="00816FFE">
      <w:pPr>
        <w:pStyle w:val="Heading3"/>
        <w:spacing w:before="1"/>
        <w:ind w:left="889" w:right="1226"/>
        <w:jc w:val="center"/>
      </w:pPr>
      <w:r>
        <w:t>BACHELOR OF COMMERCE GAEILGE</w:t>
      </w:r>
    </w:p>
    <w:p w14:paraId="66D47103" w14:textId="77777777" w:rsidR="004918A1" w:rsidRDefault="00816FFE">
      <w:pPr>
        <w:spacing w:before="226"/>
        <w:ind w:left="560"/>
        <w:rPr>
          <w:rFonts w:ascii="TimesNewRomanPS-BoldItalicMT"/>
          <w:b/>
          <w:i/>
          <w:sz w:val="20"/>
        </w:rPr>
      </w:pPr>
      <w:r>
        <w:rPr>
          <w:rFonts w:ascii="TimesNewRomanPS-BoldItalicMT"/>
          <w:b/>
          <w:i/>
          <w:sz w:val="20"/>
        </w:rPr>
        <w:t>Final Year</w:t>
      </w:r>
    </w:p>
    <w:p w14:paraId="7F0072F4" w14:textId="77777777" w:rsidR="004918A1" w:rsidRDefault="004918A1">
      <w:pPr>
        <w:pStyle w:val="BodyText"/>
        <w:rPr>
          <w:rFonts w:ascii="TimesNewRomanPS-BoldItalicMT"/>
          <w:b/>
          <w:i/>
        </w:rPr>
      </w:pPr>
    </w:p>
    <w:p w14:paraId="4F46E5F0" w14:textId="77777777" w:rsidR="004918A1" w:rsidRDefault="00816FFE">
      <w:pPr>
        <w:pStyle w:val="BodyText"/>
        <w:ind w:left="560"/>
      </w:pPr>
      <w:r>
        <w:t>Obligatory Modules</w:t>
      </w:r>
    </w:p>
    <w:p w14:paraId="6DF00638" w14:textId="77777777" w:rsidR="004918A1" w:rsidRDefault="004918A1">
      <w:pPr>
        <w:pStyle w:val="BodyText"/>
        <w:spacing w:before="9"/>
      </w:pPr>
    </w:p>
    <w:tbl>
      <w:tblPr>
        <w:tblW w:w="0" w:type="auto"/>
        <w:tblInd w:w="518" w:type="dxa"/>
        <w:tblLayout w:type="fixed"/>
        <w:tblCellMar>
          <w:left w:w="0" w:type="dxa"/>
          <w:right w:w="0" w:type="dxa"/>
        </w:tblCellMar>
        <w:tblLook w:val="01E0" w:firstRow="1" w:lastRow="1" w:firstColumn="1" w:lastColumn="1" w:noHBand="0" w:noVBand="0"/>
      </w:tblPr>
      <w:tblGrid>
        <w:gridCol w:w="1309"/>
        <w:gridCol w:w="3714"/>
        <w:gridCol w:w="281"/>
      </w:tblGrid>
      <w:tr w:rsidR="004918A1" w14:paraId="0DFADA91" w14:textId="77777777">
        <w:trPr>
          <w:trHeight w:val="455"/>
        </w:trPr>
        <w:tc>
          <w:tcPr>
            <w:tcW w:w="1309" w:type="dxa"/>
          </w:tcPr>
          <w:p w14:paraId="2C2B90F9" w14:textId="77777777" w:rsidR="004918A1" w:rsidRDefault="00816FFE">
            <w:pPr>
              <w:pStyle w:val="TableParagraph"/>
              <w:spacing w:line="221" w:lineRule="exact"/>
              <w:rPr>
                <w:b/>
                <w:sz w:val="20"/>
              </w:rPr>
            </w:pPr>
            <w:r>
              <w:rPr>
                <w:b/>
                <w:sz w:val="20"/>
              </w:rPr>
              <w:t>Semester I</w:t>
            </w:r>
          </w:p>
          <w:p w14:paraId="1E657966" w14:textId="77777777" w:rsidR="004918A1" w:rsidRDefault="00816FFE">
            <w:pPr>
              <w:pStyle w:val="TableParagraph"/>
              <w:spacing w:line="214" w:lineRule="exact"/>
              <w:rPr>
                <w:sz w:val="20"/>
              </w:rPr>
            </w:pPr>
            <w:r>
              <w:rPr>
                <w:sz w:val="20"/>
              </w:rPr>
              <w:t>EC423</w:t>
            </w:r>
          </w:p>
        </w:tc>
        <w:tc>
          <w:tcPr>
            <w:tcW w:w="3714" w:type="dxa"/>
          </w:tcPr>
          <w:p w14:paraId="35EF08D6" w14:textId="77777777" w:rsidR="004918A1" w:rsidRDefault="004918A1">
            <w:pPr>
              <w:pStyle w:val="TableParagraph"/>
              <w:spacing w:before="3" w:line="240" w:lineRule="auto"/>
              <w:ind w:left="0"/>
              <w:rPr>
                <w:sz w:val="19"/>
              </w:rPr>
            </w:pPr>
          </w:p>
          <w:p w14:paraId="2E32B7DC" w14:textId="77777777" w:rsidR="004918A1" w:rsidRDefault="00816FFE">
            <w:pPr>
              <w:pStyle w:val="TableParagraph"/>
              <w:spacing w:line="214" w:lineRule="exact"/>
              <w:ind w:left="271"/>
              <w:rPr>
                <w:sz w:val="20"/>
              </w:rPr>
            </w:pPr>
            <w:r>
              <w:rPr>
                <w:sz w:val="20"/>
              </w:rPr>
              <w:t>Ireland in the Global Economy</w:t>
            </w:r>
          </w:p>
        </w:tc>
        <w:tc>
          <w:tcPr>
            <w:tcW w:w="281" w:type="dxa"/>
          </w:tcPr>
          <w:p w14:paraId="6AC43CA6" w14:textId="77777777" w:rsidR="004918A1" w:rsidRDefault="004918A1">
            <w:pPr>
              <w:pStyle w:val="TableParagraph"/>
              <w:spacing w:before="3" w:line="240" w:lineRule="auto"/>
              <w:ind w:left="0"/>
              <w:rPr>
                <w:sz w:val="19"/>
              </w:rPr>
            </w:pPr>
          </w:p>
          <w:p w14:paraId="0557A252" w14:textId="77777777" w:rsidR="004918A1" w:rsidRDefault="00816FFE">
            <w:pPr>
              <w:pStyle w:val="TableParagraph"/>
              <w:spacing w:line="214" w:lineRule="exact"/>
              <w:ind w:left="0" w:right="49"/>
              <w:jc w:val="right"/>
              <w:rPr>
                <w:sz w:val="20"/>
              </w:rPr>
            </w:pPr>
            <w:r>
              <w:rPr>
                <w:sz w:val="20"/>
              </w:rPr>
              <w:t>5</w:t>
            </w:r>
          </w:p>
        </w:tc>
      </w:tr>
      <w:tr w:rsidR="004918A1" w14:paraId="04E24D53" w14:textId="77777777">
        <w:trPr>
          <w:trHeight w:val="230"/>
        </w:trPr>
        <w:tc>
          <w:tcPr>
            <w:tcW w:w="1309" w:type="dxa"/>
          </w:tcPr>
          <w:p w14:paraId="6B9F97AF" w14:textId="41FD9F67" w:rsidR="004918A1" w:rsidRDefault="007B45A5">
            <w:pPr>
              <w:pStyle w:val="TableParagraph"/>
              <w:rPr>
                <w:sz w:val="20"/>
              </w:rPr>
            </w:pPr>
            <w:r w:rsidRPr="007B45A5">
              <w:rPr>
                <w:sz w:val="20"/>
              </w:rPr>
              <w:t>MG3120</w:t>
            </w:r>
          </w:p>
        </w:tc>
        <w:tc>
          <w:tcPr>
            <w:tcW w:w="3714" w:type="dxa"/>
          </w:tcPr>
          <w:p w14:paraId="648AF874" w14:textId="7834EA25" w:rsidR="004918A1" w:rsidRDefault="007B45A5">
            <w:pPr>
              <w:pStyle w:val="TableParagraph"/>
              <w:ind w:left="271"/>
              <w:rPr>
                <w:sz w:val="20"/>
              </w:rPr>
            </w:pPr>
            <w:r w:rsidRPr="007B45A5">
              <w:rPr>
                <w:sz w:val="20"/>
              </w:rPr>
              <w:t>Ethical, Respon</w:t>
            </w:r>
            <w:r>
              <w:rPr>
                <w:sz w:val="20"/>
              </w:rPr>
              <w:t>sible and Sustainable Business</w:t>
            </w:r>
          </w:p>
        </w:tc>
        <w:tc>
          <w:tcPr>
            <w:tcW w:w="281" w:type="dxa"/>
          </w:tcPr>
          <w:p w14:paraId="426A58ED" w14:textId="77777777" w:rsidR="004918A1" w:rsidRDefault="00816FFE">
            <w:pPr>
              <w:pStyle w:val="TableParagraph"/>
              <w:ind w:left="0" w:right="49"/>
              <w:jc w:val="right"/>
              <w:rPr>
                <w:sz w:val="20"/>
              </w:rPr>
            </w:pPr>
            <w:r>
              <w:rPr>
                <w:sz w:val="20"/>
              </w:rPr>
              <w:t>5</w:t>
            </w:r>
          </w:p>
        </w:tc>
      </w:tr>
      <w:tr w:rsidR="004918A1" w14:paraId="697507F1" w14:textId="77777777">
        <w:trPr>
          <w:trHeight w:val="345"/>
        </w:trPr>
        <w:tc>
          <w:tcPr>
            <w:tcW w:w="1309" w:type="dxa"/>
          </w:tcPr>
          <w:p w14:paraId="78BD18BB" w14:textId="77777777" w:rsidR="004918A1" w:rsidRDefault="00816FFE">
            <w:pPr>
              <w:pStyle w:val="TableParagraph"/>
              <w:spacing w:line="226" w:lineRule="exact"/>
              <w:rPr>
                <w:sz w:val="20"/>
              </w:rPr>
            </w:pPr>
            <w:r>
              <w:rPr>
                <w:sz w:val="20"/>
              </w:rPr>
              <w:t>NG259</w:t>
            </w:r>
          </w:p>
        </w:tc>
        <w:tc>
          <w:tcPr>
            <w:tcW w:w="3714" w:type="dxa"/>
          </w:tcPr>
          <w:p w14:paraId="096AA4E4" w14:textId="77777777" w:rsidR="004918A1" w:rsidRDefault="00816FFE">
            <w:pPr>
              <w:pStyle w:val="TableParagraph"/>
              <w:spacing w:line="226" w:lineRule="exact"/>
              <w:ind w:left="271"/>
              <w:rPr>
                <w:sz w:val="20"/>
              </w:rPr>
            </w:pPr>
            <w:r>
              <w:rPr>
                <w:sz w:val="20"/>
              </w:rPr>
              <w:t>An Nualitríocht I</w:t>
            </w:r>
          </w:p>
        </w:tc>
        <w:tc>
          <w:tcPr>
            <w:tcW w:w="281" w:type="dxa"/>
          </w:tcPr>
          <w:p w14:paraId="5B44621E" w14:textId="77777777" w:rsidR="004918A1" w:rsidRDefault="00816FFE">
            <w:pPr>
              <w:pStyle w:val="TableParagraph"/>
              <w:spacing w:line="226" w:lineRule="exact"/>
              <w:ind w:left="0" w:right="49"/>
              <w:jc w:val="right"/>
              <w:rPr>
                <w:sz w:val="20"/>
              </w:rPr>
            </w:pPr>
            <w:r>
              <w:rPr>
                <w:sz w:val="20"/>
              </w:rPr>
              <w:t>5</w:t>
            </w:r>
          </w:p>
        </w:tc>
      </w:tr>
      <w:tr w:rsidR="004918A1" w14:paraId="35449326" w14:textId="77777777">
        <w:trPr>
          <w:trHeight w:val="575"/>
        </w:trPr>
        <w:tc>
          <w:tcPr>
            <w:tcW w:w="1309" w:type="dxa"/>
          </w:tcPr>
          <w:p w14:paraId="49BE89BC" w14:textId="77777777" w:rsidR="004918A1" w:rsidRDefault="00816FFE">
            <w:pPr>
              <w:pStyle w:val="TableParagraph"/>
              <w:spacing w:before="110" w:line="240" w:lineRule="auto"/>
              <w:rPr>
                <w:b/>
                <w:sz w:val="20"/>
              </w:rPr>
            </w:pPr>
            <w:r>
              <w:rPr>
                <w:b/>
                <w:sz w:val="20"/>
              </w:rPr>
              <w:t>Semester II</w:t>
            </w:r>
          </w:p>
          <w:p w14:paraId="2DB6BB54" w14:textId="2746DFBC" w:rsidR="004918A1" w:rsidRDefault="005540DF">
            <w:pPr>
              <w:pStyle w:val="TableParagraph"/>
              <w:spacing w:line="214" w:lineRule="exact"/>
              <w:rPr>
                <w:sz w:val="20"/>
              </w:rPr>
            </w:pPr>
            <w:r w:rsidRPr="005540DF">
              <w:rPr>
                <w:sz w:val="20"/>
              </w:rPr>
              <w:t>MG3119</w:t>
            </w:r>
          </w:p>
        </w:tc>
        <w:tc>
          <w:tcPr>
            <w:tcW w:w="3714" w:type="dxa"/>
          </w:tcPr>
          <w:p w14:paraId="563D4AAC" w14:textId="77777777" w:rsidR="004918A1" w:rsidRDefault="004918A1">
            <w:pPr>
              <w:pStyle w:val="TableParagraph"/>
              <w:spacing w:before="7" w:line="240" w:lineRule="auto"/>
              <w:ind w:left="0"/>
              <w:rPr>
                <w:sz w:val="29"/>
              </w:rPr>
            </w:pPr>
          </w:p>
          <w:p w14:paraId="08669B6E" w14:textId="3E3D64EE" w:rsidR="004918A1" w:rsidRDefault="005540DF">
            <w:pPr>
              <w:pStyle w:val="TableParagraph"/>
              <w:spacing w:line="214" w:lineRule="exact"/>
              <w:ind w:left="272"/>
              <w:rPr>
                <w:sz w:val="20"/>
              </w:rPr>
            </w:pPr>
            <w:r w:rsidRPr="005540DF">
              <w:rPr>
                <w:sz w:val="20"/>
              </w:rPr>
              <w:t>Strategy</w:t>
            </w:r>
          </w:p>
        </w:tc>
        <w:tc>
          <w:tcPr>
            <w:tcW w:w="281" w:type="dxa"/>
          </w:tcPr>
          <w:p w14:paraId="63657080" w14:textId="77777777" w:rsidR="004918A1" w:rsidRDefault="004918A1">
            <w:pPr>
              <w:pStyle w:val="TableParagraph"/>
              <w:spacing w:before="7" w:line="240" w:lineRule="auto"/>
              <w:ind w:left="0"/>
              <w:rPr>
                <w:sz w:val="29"/>
              </w:rPr>
            </w:pPr>
          </w:p>
          <w:p w14:paraId="4599B86A" w14:textId="77777777" w:rsidR="004918A1" w:rsidRDefault="00816FFE">
            <w:pPr>
              <w:pStyle w:val="TableParagraph"/>
              <w:spacing w:line="214" w:lineRule="exact"/>
              <w:ind w:left="0" w:right="49"/>
              <w:jc w:val="right"/>
              <w:rPr>
                <w:sz w:val="20"/>
              </w:rPr>
            </w:pPr>
            <w:r>
              <w:rPr>
                <w:sz w:val="20"/>
              </w:rPr>
              <w:t>5</w:t>
            </w:r>
          </w:p>
        </w:tc>
      </w:tr>
      <w:tr w:rsidR="004918A1" w14:paraId="5A93C474" w14:textId="77777777">
        <w:trPr>
          <w:trHeight w:val="230"/>
        </w:trPr>
        <w:tc>
          <w:tcPr>
            <w:tcW w:w="1309" w:type="dxa"/>
          </w:tcPr>
          <w:p w14:paraId="22CDEE13" w14:textId="77777777" w:rsidR="004918A1" w:rsidRDefault="00CB2143">
            <w:pPr>
              <w:pStyle w:val="TableParagraph"/>
              <w:rPr>
                <w:sz w:val="20"/>
              </w:rPr>
            </w:pPr>
            <w:r>
              <w:rPr>
                <w:sz w:val="20"/>
              </w:rPr>
              <w:t>MG3109</w:t>
            </w:r>
          </w:p>
        </w:tc>
        <w:tc>
          <w:tcPr>
            <w:tcW w:w="3714" w:type="dxa"/>
          </w:tcPr>
          <w:p w14:paraId="51331D80" w14:textId="77777777" w:rsidR="004918A1" w:rsidRDefault="00816FFE">
            <w:pPr>
              <w:pStyle w:val="TableParagraph"/>
              <w:ind w:left="272"/>
              <w:rPr>
                <w:sz w:val="20"/>
              </w:rPr>
            </w:pPr>
            <w:r>
              <w:rPr>
                <w:sz w:val="20"/>
              </w:rPr>
              <w:t>Innovation: Creativity &amp; Enterprise</w:t>
            </w:r>
          </w:p>
        </w:tc>
        <w:tc>
          <w:tcPr>
            <w:tcW w:w="281" w:type="dxa"/>
          </w:tcPr>
          <w:p w14:paraId="30FFA618" w14:textId="77777777" w:rsidR="004918A1" w:rsidRDefault="00816FFE">
            <w:pPr>
              <w:pStyle w:val="TableParagraph"/>
              <w:ind w:left="0" w:right="50"/>
              <w:jc w:val="right"/>
              <w:rPr>
                <w:sz w:val="20"/>
              </w:rPr>
            </w:pPr>
            <w:r>
              <w:rPr>
                <w:sz w:val="20"/>
              </w:rPr>
              <w:t>5</w:t>
            </w:r>
          </w:p>
        </w:tc>
      </w:tr>
      <w:tr w:rsidR="004918A1" w14:paraId="1F7CAB81" w14:textId="77777777">
        <w:trPr>
          <w:trHeight w:val="230"/>
        </w:trPr>
        <w:tc>
          <w:tcPr>
            <w:tcW w:w="1309" w:type="dxa"/>
          </w:tcPr>
          <w:p w14:paraId="71E478E5" w14:textId="77777777" w:rsidR="004918A1" w:rsidRDefault="00816FFE">
            <w:pPr>
              <w:pStyle w:val="TableParagraph"/>
              <w:rPr>
                <w:sz w:val="20"/>
              </w:rPr>
            </w:pPr>
            <w:r>
              <w:rPr>
                <w:sz w:val="20"/>
              </w:rPr>
              <w:t>NG262</w:t>
            </w:r>
          </w:p>
        </w:tc>
        <w:tc>
          <w:tcPr>
            <w:tcW w:w="3714" w:type="dxa"/>
          </w:tcPr>
          <w:p w14:paraId="64FED277" w14:textId="77777777" w:rsidR="004918A1" w:rsidRDefault="00816FFE">
            <w:pPr>
              <w:pStyle w:val="TableParagraph"/>
              <w:ind w:left="272"/>
              <w:rPr>
                <w:sz w:val="20"/>
              </w:rPr>
            </w:pPr>
            <w:r>
              <w:rPr>
                <w:sz w:val="20"/>
              </w:rPr>
              <w:t>Tanga agus Pobal I</w:t>
            </w:r>
          </w:p>
        </w:tc>
        <w:tc>
          <w:tcPr>
            <w:tcW w:w="281" w:type="dxa"/>
          </w:tcPr>
          <w:p w14:paraId="1EDD0104" w14:textId="77777777" w:rsidR="004918A1" w:rsidRDefault="00816FFE">
            <w:pPr>
              <w:pStyle w:val="TableParagraph"/>
              <w:ind w:left="0" w:right="48"/>
              <w:jc w:val="right"/>
              <w:rPr>
                <w:sz w:val="20"/>
              </w:rPr>
            </w:pPr>
            <w:r>
              <w:rPr>
                <w:sz w:val="20"/>
              </w:rPr>
              <w:t>5</w:t>
            </w:r>
          </w:p>
        </w:tc>
      </w:tr>
      <w:tr w:rsidR="004918A1" w14:paraId="0D6B76C1" w14:textId="77777777">
        <w:trPr>
          <w:trHeight w:val="230"/>
        </w:trPr>
        <w:tc>
          <w:tcPr>
            <w:tcW w:w="1309" w:type="dxa"/>
          </w:tcPr>
          <w:p w14:paraId="0CCC3E6C" w14:textId="77777777" w:rsidR="004918A1" w:rsidRDefault="00816FFE">
            <w:pPr>
              <w:pStyle w:val="TableParagraph"/>
              <w:ind w:left="51"/>
              <w:rPr>
                <w:sz w:val="20"/>
              </w:rPr>
            </w:pPr>
            <w:r>
              <w:rPr>
                <w:sz w:val="20"/>
              </w:rPr>
              <w:t>NG364</w:t>
            </w:r>
          </w:p>
        </w:tc>
        <w:tc>
          <w:tcPr>
            <w:tcW w:w="3714" w:type="dxa"/>
          </w:tcPr>
          <w:p w14:paraId="12835E73" w14:textId="77777777" w:rsidR="004918A1" w:rsidRDefault="00816FFE">
            <w:pPr>
              <w:pStyle w:val="TableParagraph"/>
              <w:ind w:left="272"/>
              <w:rPr>
                <w:sz w:val="20"/>
              </w:rPr>
            </w:pPr>
            <w:r>
              <w:rPr>
                <w:sz w:val="20"/>
              </w:rPr>
              <w:t>Litríocht na Gaeilge II</w:t>
            </w:r>
          </w:p>
        </w:tc>
        <w:tc>
          <w:tcPr>
            <w:tcW w:w="281" w:type="dxa"/>
          </w:tcPr>
          <w:p w14:paraId="54CB1181" w14:textId="77777777" w:rsidR="004918A1" w:rsidRDefault="00816FFE">
            <w:pPr>
              <w:pStyle w:val="TableParagraph"/>
              <w:ind w:left="0" w:right="48"/>
              <w:jc w:val="right"/>
              <w:rPr>
                <w:sz w:val="20"/>
              </w:rPr>
            </w:pPr>
            <w:r>
              <w:rPr>
                <w:sz w:val="20"/>
              </w:rPr>
              <w:t>5</w:t>
            </w:r>
          </w:p>
        </w:tc>
      </w:tr>
      <w:tr w:rsidR="004918A1" w14:paraId="50350C99" w14:textId="77777777">
        <w:trPr>
          <w:trHeight w:val="225"/>
        </w:trPr>
        <w:tc>
          <w:tcPr>
            <w:tcW w:w="1309" w:type="dxa"/>
          </w:tcPr>
          <w:p w14:paraId="6EB78B60" w14:textId="77777777" w:rsidR="004918A1" w:rsidRDefault="00816FFE">
            <w:pPr>
              <w:pStyle w:val="TableParagraph"/>
              <w:spacing w:line="206" w:lineRule="exact"/>
              <w:ind w:left="51"/>
              <w:rPr>
                <w:sz w:val="20"/>
              </w:rPr>
            </w:pPr>
            <w:r>
              <w:rPr>
                <w:sz w:val="20"/>
              </w:rPr>
              <w:t>GA4111</w:t>
            </w:r>
          </w:p>
        </w:tc>
        <w:tc>
          <w:tcPr>
            <w:tcW w:w="3714" w:type="dxa"/>
          </w:tcPr>
          <w:p w14:paraId="126AC3BC" w14:textId="77777777" w:rsidR="004918A1" w:rsidRDefault="00816FFE">
            <w:pPr>
              <w:pStyle w:val="TableParagraph"/>
              <w:spacing w:line="206" w:lineRule="exact"/>
              <w:ind w:left="272"/>
              <w:rPr>
                <w:sz w:val="20"/>
              </w:rPr>
            </w:pPr>
            <w:r>
              <w:rPr>
                <w:sz w:val="20"/>
              </w:rPr>
              <w:t>Gaeilge &amp; Scileanna Cumarsáide</w:t>
            </w:r>
          </w:p>
        </w:tc>
        <w:tc>
          <w:tcPr>
            <w:tcW w:w="281" w:type="dxa"/>
          </w:tcPr>
          <w:p w14:paraId="24E3BF77" w14:textId="77777777" w:rsidR="004918A1" w:rsidRDefault="00816FFE">
            <w:pPr>
              <w:pStyle w:val="TableParagraph"/>
              <w:spacing w:line="206" w:lineRule="exact"/>
              <w:ind w:left="0" w:right="48"/>
              <w:jc w:val="right"/>
              <w:rPr>
                <w:sz w:val="20"/>
              </w:rPr>
            </w:pPr>
            <w:r>
              <w:rPr>
                <w:sz w:val="20"/>
              </w:rPr>
              <w:t>5</w:t>
            </w:r>
          </w:p>
        </w:tc>
      </w:tr>
    </w:tbl>
    <w:p w14:paraId="1E3137A7" w14:textId="77777777" w:rsidR="004918A1" w:rsidRDefault="004918A1">
      <w:pPr>
        <w:pStyle w:val="BodyText"/>
      </w:pPr>
    </w:p>
    <w:p w14:paraId="6130D4FD" w14:textId="77777777" w:rsidR="004918A1" w:rsidRDefault="00816FFE">
      <w:pPr>
        <w:pStyle w:val="BodyText"/>
        <w:ind w:left="562" w:right="823"/>
      </w:pPr>
      <w:r>
        <w:t>In addition, students must select elective modules to a total credit weighting of 20 ECTS from the list of Semester I and II electives.</w:t>
      </w:r>
    </w:p>
    <w:p w14:paraId="2967C727" w14:textId="77777777" w:rsidR="004918A1" w:rsidRDefault="004918A1">
      <w:pPr>
        <w:sectPr w:rsidR="004918A1">
          <w:headerReference w:type="even" r:id="rId46"/>
          <w:headerReference w:type="default" r:id="rId47"/>
          <w:footerReference w:type="even" r:id="rId48"/>
          <w:footerReference w:type="default" r:id="rId49"/>
          <w:pgSz w:w="11910" w:h="16840"/>
          <w:pgMar w:top="1860" w:right="320" w:bottom="760" w:left="620" w:header="426" w:footer="574" w:gutter="0"/>
          <w:pgNumType w:start="60"/>
          <w:cols w:space="720"/>
        </w:sectPr>
      </w:pPr>
    </w:p>
    <w:p w14:paraId="0D4FE376" w14:textId="77777777" w:rsidR="004918A1" w:rsidRDefault="004918A1">
      <w:pPr>
        <w:pStyle w:val="BodyText"/>
      </w:pPr>
    </w:p>
    <w:p w14:paraId="4CD5D380" w14:textId="77777777" w:rsidR="004918A1" w:rsidRDefault="004918A1">
      <w:pPr>
        <w:pStyle w:val="BodyText"/>
      </w:pPr>
    </w:p>
    <w:p w14:paraId="421FA0BA" w14:textId="77777777" w:rsidR="004918A1" w:rsidRDefault="004918A1">
      <w:pPr>
        <w:pStyle w:val="BodyText"/>
        <w:spacing w:before="6"/>
        <w:rPr>
          <w:sz w:val="22"/>
        </w:rPr>
      </w:pPr>
    </w:p>
    <w:p w14:paraId="5265E77F" w14:textId="77777777" w:rsidR="004918A1" w:rsidRDefault="00816FFE">
      <w:pPr>
        <w:pStyle w:val="Heading3"/>
        <w:spacing w:before="1"/>
        <w:ind w:left="890" w:right="1226"/>
        <w:jc w:val="center"/>
      </w:pPr>
      <w:r>
        <w:t>BACHELOR OF COMMERCE (INTERNATIONAL EXPERIENCE)</w:t>
      </w:r>
    </w:p>
    <w:p w14:paraId="2A6ECA81" w14:textId="77777777" w:rsidR="004918A1" w:rsidRDefault="00816FFE">
      <w:pPr>
        <w:pStyle w:val="Heading9"/>
        <w:spacing w:before="226"/>
        <w:ind w:left="560"/>
      </w:pPr>
      <w:r>
        <w:t>Programme Specific Regulations</w:t>
      </w:r>
    </w:p>
    <w:p w14:paraId="775B88C2" w14:textId="77777777" w:rsidR="004918A1" w:rsidRDefault="004918A1">
      <w:pPr>
        <w:pStyle w:val="BodyText"/>
        <w:spacing w:before="7"/>
        <w:rPr>
          <w:b/>
        </w:rPr>
      </w:pPr>
    </w:p>
    <w:p w14:paraId="0D9A68C6" w14:textId="77777777" w:rsidR="004918A1" w:rsidRDefault="00816FFE" w:rsidP="00A56906">
      <w:pPr>
        <w:pStyle w:val="ListParagraph"/>
        <w:numPr>
          <w:ilvl w:val="0"/>
          <w:numId w:val="1"/>
        </w:numPr>
        <w:tabs>
          <w:tab w:val="left" w:pos="1642"/>
        </w:tabs>
        <w:spacing w:before="1" w:line="235" w:lineRule="auto"/>
        <w:ind w:right="891"/>
        <w:jc w:val="both"/>
        <w:rPr>
          <w:sz w:val="20"/>
        </w:rPr>
      </w:pPr>
      <w:r>
        <w:rPr>
          <w:sz w:val="20"/>
        </w:rPr>
        <w:t>The B.Comm (International Experience) is a four year version of the existing B. Comm programme involving a one year period of study at an approved university or third level institution outside the state and/or placement in an approved business</w:t>
      </w:r>
      <w:r>
        <w:rPr>
          <w:spacing w:val="-3"/>
          <w:sz w:val="20"/>
        </w:rPr>
        <w:t xml:space="preserve"> </w:t>
      </w:r>
      <w:r>
        <w:rPr>
          <w:sz w:val="20"/>
        </w:rPr>
        <w:t>environment.</w:t>
      </w:r>
    </w:p>
    <w:p w14:paraId="77B235CA" w14:textId="77777777" w:rsidR="004918A1" w:rsidRDefault="00816FFE" w:rsidP="00A56906">
      <w:pPr>
        <w:pStyle w:val="ListParagraph"/>
        <w:numPr>
          <w:ilvl w:val="0"/>
          <w:numId w:val="1"/>
        </w:numPr>
        <w:tabs>
          <w:tab w:val="left" w:pos="1642"/>
        </w:tabs>
        <w:spacing w:before="11" w:line="232" w:lineRule="auto"/>
        <w:ind w:right="892"/>
        <w:jc w:val="both"/>
        <w:rPr>
          <w:sz w:val="20"/>
        </w:rPr>
      </w:pPr>
      <w:r>
        <w:rPr>
          <w:sz w:val="20"/>
        </w:rPr>
        <w:t>The</w:t>
      </w:r>
      <w:r>
        <w:rPr>
          <w:spacing w:val="-9"/>
          <w:sz w:val="20"/>
        </w:rPr>
        <w:t xml:space="preserve"> </w:t>
      </w:r>
      <w:r>
        <w:rPr>
          <w:sz w:val="20"/>
        </w:rPr>
        <w:t>International</w:t>
      </w:r>
      <w:r>
        <w:rPr>
          <w:spacing w:val="-11"/>
          <w:sz w:val="20"/>
        </w:rPr>
        <w:t xml:space="preserve"> </w:t>
      </w:r>
      <w:r>
        <w:rPr>
          <w:sz w:val="20"/>
        </w:rPr>
        <w:t>year</w:t>
      </w:r>
      <w:r>
        <w:rPr>
          <w:spacing w:val="-12"/>
          <w:sz w:val="20"/>
        </w:rPr>
        <w:t xml:space="preserve"> </w:t>
      </w:r>
      <w:r>
        <w:rPr>
          <w:sz w:val="20"/>
        </w:rPr>
        <w:t>is</w:t>
      </w:r>
      <w:r>
        <w:rPr>
          <w:spacing w:val="-9"/>
          <w:sz w:val="20"/>
        </w:rPr>
        <w:t xml:space="preserve"> </w:t>
      </w:r>
      <w:r>
        <w:rPr>
          <w:sz w:val="20"/>
        </w:rPr>
        <w:t>optional.</w:t>
      </w:r>
      <w:r>
        <w:rPr>
          <w:spacing w:val="-11"/>
          <w:sz w:val="20"/>
        </w:rPr>
        <w:t xml:space="preserve"> </w:t>
      </w:r>
      <w:r>
        <w:rPr>
          <w:sz w:val="20"/>
        </w:rPr>
        <w:t>Interested</w:t>
      </w:r>
      <w:r>
        <w:rPr>
          <w:spacing w:val="-9"/>
          <w:sz w:val="20"/>
        </w:rPr>
        <w:t xml:space="preserve"> </w:t>
      </w:r>
      <w:r>
        <w:rPr>
          <w:sz w:val="20"/>
        </w:rPr>
        <w:t>students</w:t>
      </w:r>
      <w:r>
        <w:rPr>
          <w:spacing w:val="-9"/>
          <w:sz w:val="20"/>
        </w:rPr>
        <w:t xml:space="preserve"> </w:t>
      </w:r>
      <w:r>
        <w:rPr>
          <w:sz w:val="20"/>
        </w:rPr>
        <w:t>must</w:t>
      </w:r>
      <w:r>
        <w:rPr>
          <w:spacing w:val="-11"/>
          <w:sz w:val="20"/>
        </w:rPr>
        <w:t xml:space="preserve"> </w:t>
      </w:r>
      <w:r>
        <w:rPr>
          <w:sz w:val="20"/>
        </w:rPr>
        <w:t>apply</w:t>
      </w:r>
      <w:r>
        <w:rPr>
          <w:spacing w:val="-10"/>
          <w:sz w:val="20"/>
        </w:rPr>
        <w:t xml:space="preserve"> </w:t>
      </w:r>
      <w:r>
        <w:rPr>
          <w:sz w:val="20"/>
        </w:rPr>
        <w:t>to</w:t>
      </w:r>
      <w:r>
        <w:rPr>
          <w:spacing w:val="-11"/>
          <w:sz w:val="20"/>
        </w:rPr>
        <w:t xml:space="preserve"> </w:t>
      </w:r>
      <w:r>
        <w:rPr>
          <w:sz w:val="20"/>
        </w:rPr>
        <w:t>the</w:t>
      </w:r>
      <w:r>
        <w:rPr>
          <w:spacing w:val="-8"/>
          <w:sz w:val="20"/>
        </w:rPr>
        <w:t xml:space="preserve"> </w:t>
      </w:r>
      <w:r>
        <w:rPr>
          <w:sz w:val="20"/>
        </w:rPr>
        <w:t>School</w:t>
      </w:r>
      <w:r>
        <w:rPr>
          <w:spacing w:val="-11"/>
          <w:sz w:val="20"/>
        </w:rPr>
        <w:t xml:space="preserve"> </w:t>
      </w:r>
      <w:r>
        <w:rPr>
          <w:sz w:val="20"/>
        </w:rPr>
        <w:t>of</w:t>
      </w:r>
      <w:r>
        <w:rPr>
          <w:spacing w:val="-12"/>
          <w:sz w:val="20"/>
        </w:rPr>
        <w:t xml:space="preserve"> </w:t>
      </w:r>
      <w:r>
        <w:rPr>
          <w:sz w:val="20"/>
        </w:rPr>
        <w:t>Business</w:t>
      </w:r>
      <w:r>
        <w:rPr>
          <w:spacing w:val="-9"/>
          <w:sz w:val="20"/>
        </w:rPr>
        <w:t xml:space="preserve"> </w:t>
      </w:r>
      <w:r>
        <w:rPr>
          <w:sz w:val="20"/>
        </w:rPr>
        <w:t>and</w:t>
      </w:r>
      <w:r>
        <w:rPr>
          <w:spacing w:val="-10"/>
          <w:sz w:val="20"/>
        </w:rPr>
        <w:t xml:space="preserve"> </w:t>
      </w:r>
      <w:r>
        <w:rPr>
          <w:sz w:val="20"/>
        </w:rPr>
        <w:t>Economics in their second year, by a date to be specified. The students selected would spend their third year abroad in</w:t>
      </w:r>
      <w:r>
        <w:rPr>
          <w:spacing w:val="-3"/>
          <w:sz w:val="20"/>
        </w:rPr>
        <w:t xml:space="preserve"> </w:t>
      </w:r>
      <w:r>
        <w:rPr>
          <w:sz w:val="20"/>
        </w:rPr>
        <w:t>placement</w:t>
      </w:r>
      <w:r>
        <w:rPr>
          <w:spacing w:val="-7"/>
          <w:sz w:val="20"/>
        </w:rPr>
        <w:t xml:space="preserve"> </w:t>
      </w:r>
      <w:r>
        <w:rPr>
          <w:sz w:val="20"/>
        </w:rPr>
        <w:t>and</w:t>
      </w:r>
      <w:r>
        <w:rPr>
          <w:spacing w:val="-1"/>
          <w:sz w:val="20"/>
        </w:rPr>
        <w:t xml:space="preserve"> </w:t>
      </w:r>
      <w:r>
        <w:rPr>
          <w:sz w:val="20"/>
        </w:rPr>
        <w:t>on</w:t>
      </w:r>
      <w:r>
        <w:rPr>
          <w:spacing w:val="-1"/>
          <w:sz w:val="20"/>
        </w:rPr>
        <w:t xml:space="preserve"> </w:t>
      </w:r>
      <w:r>
        <w:rPr>
          <w:sz w:val="20"/>
        </w:rPr>
        <w:t>the</w:t>
      </w:r>
      <w:r>
        <w:rPr>
          <w:spacing w:val="-1"/>
          <w:sz w:val="20"/>
        </w:rPr>
        <w:t xml:space="preserve"> </w:t>
      </w:r>
      <w:r>
        <w:rPr>
          <w:sz w:val="20"/>
        </w:rPr>
        <w:t>successful</w:t>
      </w:r>
      <w:r>
        <w:rPr>
          <w:spacing w:val="-2"/>
          <w:sz w:val="20"/>
        </w:rPr>
        <w:t xml:space="preserve"> </w:t>
      </w:r>
      <w:r>
        <w:rPr>
          <w:sz w:val="20"/>
        </w:rPr>
        <w:t>completion</w:t>
      </w:r>
      <w:r>
        <w:rPr>
          <w:spacing w:val="-1"/>
          <w:sz w:val="20"/>
        </w:rPr>
        <w:t xml:space="preserve"> </w:t>
      </w:r>
      <w:r>
        <w:rPr>
          <w:sz w:val="20"/>
        </w:rPr>
        <w:t>of</w:t>
      </w:r>
      <w:r>
        <w:rPr>
          <w:spacing w:val="-8"/>
          <w:sz w:val="20"/>
        </w:rPr>
        <w:t xml:space="preserve"> </w:t>
      </w:r>
      <w:r>
        <w:rPr>
          <w:sz w:val="20"/>
        </w:rPr>
        <w:t>this</w:t>
      </w:r>
      <w:r>
        <w:rPr>
          <w:spacing w:val="-1"/>
          <w:sz w:val="20"/>
        </w:rPr>
        <w:t xml:space="preserve"> </w:t>
      </w:r>
      <w:r>
        <w:rPr>
          <w:sz w:val="20"/>
        </w:rPr>
        <w:t>year</w:t>
      </w:r>
      <w:r>
        <w:rPr>
          <w:spacing w:val="-3"/>
          <w:sz w:val="20"/>
        </w:rPr>
        <w:t xml:space="preserve"> </w:t>
      </w:r>
      <w:r>
        <w:rPr>
          <w:sz w:val="20"/>
        </w:rPr>
        <w:t>would</w:t>
      </w:r>
      <w:r>
        <w:rPr>
          <w:spacing w:val="-1"/>
          <w:sz w:val="20"/>
        </w:rPr>
        <w:t xml:space="preserve"> </w:t>
      </w:r>
      <w:r>
        <w:rPr>
          <w:sz w:val="20"/>
        </w:rPr>
        <w:t>take</w:t>
      </w:r>
      <w:r>
        <w:rPr>
          <w:spacing w:val="-1"/>
          <w:sz w:val="20"/>
        </w:rPr>
        <w:t xml:space="preserve"> </w:t>
      </w:r>
      <w:r>
        <w:rPr>
          <w:sz w:val="20"/>
        </w:rPr>
        <w:t>final</w:t>
      </w:r>
      <w:r>
        <w:rPr>
          <w:spacing w:val="-7"/>
          <w:sz w:val="20"/>
        </w:rPr>
        <w:t xml:space="preserve"> </w:t>
      </w:r>
      <w:r>
        <w:rPr>
          <w:sz w:val="20"/>
        </w:rPr>
        <w:t>B.</w:t>
      </w:r>
      <w:r>
        <w:rPr>
          <w:spacing w:val="-1"/>
          <w:sz w:val="20"/>
        </w:rPr>
        <w:t xml:space="preserve"> </w:t>
      </w:r>
      <w:r>
        <w:rPr>
          <w:sz w:val="20"/>
        </w:rPr>
        <w:t>Comm</w:t>
      </w:r>
      <w:r>
        <w:rPr>
          <w:spacing w:val="-7"/>
          <w:sz w:val="20"/>
        </w:rPr>
        <w:t xml:space="preserve"> </w:t>
      </w:r>
      <w:r>
        <w:rPr>
          <w:sz w:val="20"/>
        </w:rPr>
        <w:t>in</w:t>
      </w:r>
      <w:r>
        <w:rPr>
          <w:spacing w:val="-1"/>
          <w:sz w:val="20"/>
        </w:rPr>
        <w:t xml:space="preserve"> </w:t>
      </w:r>
      <w:r>
        <w:rPr>
          <w:sz w:val="20"/>
        </w:rPr>
        <w:t>their</w:t>
      </w:r>
      <w:r>
        <w:rPr>
          <w:spacing w:val="-5"/>
          <w:sz w:val="20"/>
        </w:rPr>
        <w:t xml:space="preserve"> </w:t>
      </w:r>
      <w:r>
        <w:rPr>
          <w:sz w:val="20"/>
        </w:rPr>
        <w:t>fourth</w:t>
      </w:r>
      <w:r>
        <w:rPr>
          <w:spacing w:val="-2"/>
          <w:sz w:val="20"/>
        </w:rPr>
        <w:t xml:space="preserve"> </w:t>
      </w:r>
      <w:r>
        <w:rPr>
          <w:sz w:val="20"/>
        </w:rPr>
        <w:t>year.</w:t>
      </w:r>
    </w:p>
    <w:p w14:paraId="0AC679A0" w14:textId="6A36730B" w:rsidR="004918A1" w:rsidRDefault="00816FFE" w:rsidP="00A56906">
      <w:pPr>
        <w:pStyle w:val="ListParagraph"/>
        <w:numPr>
          <w:ilvl w:val="0"/>
          <w:numId w:val="1"/>
        </w:numPr>
        <w:tabs>
          <w:tab w:val="left" w:pos="1642"/>
        </w:tabs>
        <w:spacing w:before="7" w:line="237" w:lineRule="auto"/>
        <w:ind w:right="899"/>
        <w:jc w:val="both"/>
        <w:rPr>
          <w:sz w:val="20"/>
          <w:szCs w:val="20"/>
        </w:rPr>
      </w:pPr>
      <w:r w:rsidRPr="3B35936A">
        <w:rPr>
          <w:sz w:val="20"/>
          <w:szCs w:val="20"/>
        </w:rPr>
        <w:t>Numbers accepted on the programme will be limited. The School of Business and Economics will determine both the selection of students and the particular university at which the student will spend time abroad. Such decisions are based on the number of places available at host institutions as well as the student’s academic and personal</w:t>
      </w:r>
      <w:r w:rsidRPr="3B35936A">
        <w:rPr>
          <w:spacing w:val="-1"/>
          <w:sz w:val="20"/>
          <w:szCs w:val="20"/>
        </w:rPr>
        <w:t xml:space="preserve"> </w:t>
      </w:r>
      <w:r w:rsidRPr="3B35936A">
        <w:rPr>
          <w:sz w:val="20"/>
          <w:szCs w:val="20"/>
        </w:rPr>
        <w:t>record.</w:t>
      </w:r>
    </w:p>
    <w:p w14:paraId="7B34B0AF" w14:textId="77777777" w:rsidR="004918A1" w:rsidRDefault="00816FFE" w:rsidP="00A56906">
      <w:pPr>
        <w:pStyle w:val="ListParagraph"/>
        <w:numPr>
          <w:ilvl w:val="0"/>
          <w:numId w:val="1"/>
        </w:numPr>
        <w:tabs>
          <w:tab w:val="left" w:pos="1642"/>
        </w:tabs>
        <w:spacing w:before="6" w:line="235" w:lineRule="auto"/>
        <w:ind w:right="900"/>
        <w:jc w:val="both"/>
        <w:rPr>
          <w:sz w:val="20"/>
        </w:rPr>
      </w:pPr>
      <w:r>
        <w:rPr>
          <w:sz w:val="20"/>
        </w:rPr>
        <w:t>The number and level of subjects to be taken at the host university must be determined in consultation with</w:t>
      </w:r>
      <w:r>
        <w:rPr>
          <w:spacing w:val="-6"/>
          <w:sz w:val="20"/>
        </w:rPr>
        <w:t xml:space="preserve"> </w:t>
      </w:r>
      <w:r>
        <w:rPr>
          <w:sz w:val="20"/>
        </w:rPr>
        <w:t>the</w:t>
      </w:r>
      <w:r>
        <w:rPr>
          <w:spacing w:val="-5"/>
          <w:sz w:val="20"/>
        </w:rPr>
        <w:t xml:space="preserve"> </w:t>
      </w:r>
      <w:r>
        <w:rPr>
          <w:sz w:val="20"/>
        </w:rPr>
        <w:t>School</w:t>
      </w:r>
      <w:r>
        <w:rPr>
          <w:spacing w:val="-7"/>
          <w:sz w:val="20"/>
        </w:rPr>
        <w:t xml:space="preserve"> </w:t>
      </w:r>
      <w:r>
        <w:rPr>
          <w:sz w:val="20"/>
        </w:rPr>
        <w:t>of</w:t>
      </w:r>
      <w:r>
        <w:rPr>
          <w:spacing w:val="-7"/>
          <w:sz w:val="20"/>
        </w:rPr>
        <w:t xml:space="preserve"> </w:t>
      </w:r>
      <w:r>
        <w:rPr>
          <w:sz w:val="20"/>
        </w:rPr>
        <w:t>Business</w:t>
      </w:r>
      <w:r>
        <w:rPr>
          <w:spacing w:val="-5"/>
          <w:sz w:val="20"/>
        </w:rPr>
        <w:t xml:space="preserve"> </w:t>
      </w:r>
      <w:r>
        <w:rPr>
          <w:sz w:val="20"/>
        </w:rPr>
        <w:t>and</w:t>
      </w:r>
      <w:r>
        <w:rPr>
          <w:spacing w:val="-6"/>
          <w:sz w:val="20"/>
        </w:rPr>
        <w:t xml:space="preserve"> </w:t>
      </w:r>
      <w:r>
        <w:rPr>
          <w:sz w:val="20"/>
        </w:rPr>
        <w:t>Economics.</w:t>
      </w:r>
      <w:r>
        <w:rPr>
          <w:spacing w:val="-5"/>
          <w:sz w:val="20"/>
        </w:rPr>
        <w:t xml:space="preserve"> </w:t>
      </w:r>
      <w:r>
        <w:rPr>
          <w:sz w:val="20"/>
        </w:rPr>
        <w:t>Performance</w:t>
      </w:r>
      <w:r>
        <w:rPr>
          <w:spacing w:val="-5"/>
          <w:sz w:val="20"/>
        </w:rPr>
        <w:t xml:space="preserve"> </w:t>
      </w:r>
      <w:r>
        <w:rPr>
          <w:sz w:val="20"/>
        </w:rPr>
        <w:t>in</w:t>
      </w:r>
      <w:r>
        <w:rPr>
          <w:spacing w:val="-7"/>
          <w:sz w:val="20"/>
        </w:rPr>
        <w:t xml:space="preserve"> </w:t>
      </w:r>
      <w:r>
        <w:rPr>
          <w:sz w:val="20"/>
        </w:rPr>
        <w:t>examinations</w:t>
      </w:r>
      <w:r>
        <w:rPr>
          <w:spacing w:val="-3"/>
          <w:sz w:val="20"/>
        </w:rPr>
        <w:t xml:space="preserve"> </w:t>
      </w:r>
      <w:r>
        <w:rPr>
          <w:sz w:val="20"/>
        </w:rPr>
        <w:t>taken</w:t>
      </w:r>
      <w:r>
        <w:rPr>
          <w:spacing w:val="-6"/>
          <w:sz w:val="20"/>
        </w:rPr>
        <w:t xml:space="preserve"> </w:t>
      </w:r>
      <w:r>
        <w:rPr>
          <w:sz w:val="20"/>
        </w:rPr>
        <w:t>abroad</w:t>
      </w:r>
      <w:r>
        <w:rPr>
          <w:spacing w:val="-6"/>
          <w:sz w:val="20"/>
        </w:rPr>
        <w:t xml:space="preserve"> </w:t>
      </w:r>
      <w:r>
        <w:rPr>
          <w:sz w:val="20"/>
        </w:rPr>
        <w:t>will</w:t>
      </w:r>
      <w:r>
        <w:rPr>
          <w:spacing w:val="-6"/>
          <w:sz w:val="20"/>
        </w:rPr>
        <w:t xml:space="preserve"> </w:t>
      </w:r>
      <w:r>
        <w:rPr>
          <w:sz w:val="20"/>
        </w:rPr>
        <w:t>be</w:t>
      </w:r>
      <w:r>
        <w:rPr>
          <w:spacing w:val="-5"/>
          <w:sz w:val="20"/>
        </w:rPr>
        <w:t xml:space="preserve"> </w:t>
      </w:r>
      <w:r>
        <w:rPr>
          <w:sz w:val="20"/>
        </w:rPr>
        <w:t>integrated with the student’s record in pass/fail terms. Accordingly, in order for students to be admitted to fourth year, they must have achieved an overall result of PASS in third year (year</w:t>
      </w:r>
      <w:r>
        <w:rPr>
          <w:spacing w:val="-12"/>
          <w:sz w:val="20"/>
        </w:rPr>
        <w:t xml:space="preserve"> </w:t>
      </w:r>
      <w:r>
        <w:rPr>
          <w:sz w:val="20"/>
        </w:rPr>
        <w:t>abroad/placement)</w:t>
      </w:r>
    </w:p>
    <w:p w14:paraId="2F6B274E" w14:textId="77777777" w:rsidR="004918A1" w:rsidRDefault="00816FFE" w:rsidP="00A56906">
      <w:pPr>
        <w:pStyle w:val="ListParagraph"/>
        <w:numPr>
          <w:ilvl w:val="0"/>
          <w:numId w:val="1"/>
        </w:numPr>
        <w:tabs>
          <w:tab w:val="left" w:pos="1642"/>
        </w:tabs>
        <w:spacing w:before="9" w:line="235" w:lineRule="auto"/>
        <w:ind w:right="896"/>
        <w:jc w:val="both"/>
        <w:rPr>
          <w:sz w:val="20"/>
        </w:rPr>
      </w:pPr>
      <w:r>
        <w:rPr>
          <w:sz w:val="20"/>
        </w:rPr>
        <w:t xml:space="preserve">Where the requirements of the year abroad are not successfully completed, arrangements to proceed on a provisional basis may be applied and the deficiencies must </w:t>
      </w:r>
      <w:r>
        <w:rPr>
          <w:spacing w:val="-3"/>
          <w:sz w:val="20"/>
        </w:rPr>
        <w:t xml:space="preserve">be </w:t>
      </w:r>
      <w:r>
        <w:rPr>
          <w:sz w:val="20"/>
        </w:rPr>
        <w:t>made up by the students in question and presenting</w:t>
      </w:r>
      <w:r>
        <w:rPr>
          <w:spacing w:val="-13"/>
          <w:sz w:val="20"/>
        </w:rPr>
        <w:t xml:space="preserve"> </w:t>
      </w:r>
      <w:r>
        <w:rPr>
          <w:sz w:val="20"/>
        </w:rPr>
        <w:t>for</w:t>
      </w:r>
      <w:r>
        <w:rPr>
          <w:spacing w:val="-13"/>
          <w:sz w:val="20"/>
        </w:rPr>
        <w:t xml:space="preserve"> </w:t>
      </w:r>
      <w:r>
        <w:rPr>
          <w:sz w:val="20"/>
        </w:rPr>
        <w:t>such</w:t>
      </w:r>
      <w:r>
        <w:rPr>
          <w:spacing w:val="-16"/>
          <w:sz w:val="20"/>
        </w:rPr>
        <w:t xml:space="preserve"> </w:t>
      </w:r>
      <w:r>
        <w:rPr>
          <w:sz w:val="20"/>
        </w:rPr>
        <w:t>additional</w:t>
      </w:r>
      <w:r>
        <w:rPr>
          <w:spacing w:val="-13"/>
          <w:sz w:val="20"/>
        </w:rPr>
        <w:t xml:space="preserve"> </w:t>
      </w:r>
      <w:r>
        <w:rPr>
          <w:sz w:val="20"/>
        </w:rPr>
        <w:t>examinations</w:t>
      </w:r>
      <w:r>
        <w:rPr>
          <w:spacing w:val="-15"/>
          <w:sz w:val="20"/>
        </w:rPr>
        <w:t xml:space="preserve"> </w:t>
      </w:r>
      <w:r>
        <w:rPr>
          <w:sz w:val="20"/>
        </w:rPr>
        <w:t>and/or</w:t>
      </w:r>
      <w:r>
        <w:rPr>
          <w:spacing w:val="-14"/>
          <w:sz w:val="20"/>
        </w:rPr>
        <w:t xml:space="preserve"> </w:t>
      </w:r>
      <w:r>
        <w:rPr>
          <w:sz w:val="20"/>
        </w:rPr>
        <w:t>other</w:t>
      </w:r>
      <w:r>
        <w:rPr>
          <w:spacing w:val="-14"/>
          <w:sz w:val="20"/>
        </w:rPr>
        <w:t xml:space="preserve"> </w:t>
      </w:r>
      <w:r>
        <w:rPr>
          <w:sz w:val="20"/>
        </w:rPr>
        <w:t>exercises</w:t>
      </w:r>
      <w:r>
        <w:rPr>
          <w:spacing w:val="-11"/>
          <w:sz w:val="20"/>
        </w:rPr>
        <w:t xml:space="preserve"> </w:t>
      </w:r>
      <w:r>
        <w:rPr>
          <w:sz w:val="20"/>
        </w:rPr>
        <w:t>as</w:t>
      </w:r>
      <w:r>
        <w:rPr>
          <w:spacing w:val="-11"/>
          <w:sz w:val="20"/>
        </w:rPr>
        <w:t xml:space="preserve"> </w:t>
      </w:r>
      <w:r>
        <w:rPr>
          <w:sz w:val="20"/>
        </w:rPr>
        <w:t>determined</w:t>
      </w:r>
      <w:r>
        <w:rPr>
          <w:spacing w:val="-12"/>
          <w:sz w:val="20"/>
        </w:rPr>
        <w:t xml:space="preserve"> </w:t>
      </w:r>
      <w:r>
        <w:rPr>
          <w:sz w:val="20"/>
        </w:rPr>
        <w:t>by</w:t>
      </w:r>
      <w:r>
        <w:rPr>
          <w:spacing w:val="-12"/>
          <w:sz w:val="20"/>
        </w:rPr>
        <w:t xml:space="preserve"> </w:t>
      </w:r>
      <w:r>
        <w:rPr>
          <w:sz w:val="20"/>
        </w:rPr>
        <w:t>the</w:t>
      </w:r>
      <w:r>
        <w:rPr>
          <w:spacing w:val="-16"/>
          <w:sz w:val="20"/>
        </w:rPr>
        <w:t xml:space="preserve"> </w:t>
      </w:r>
      <w:r>
        <w:rPr>
          <w:sz w:val="20"/>
        </w:rPr>
        <w:t>School</w:t>
      </w:r>
      <w:r>
        <w:rPr>
          <w:spacing w:val="-13"/>
          <w:sz w:val="20"/>
        </w:rPr>
        <w:t xml:space="preserve"> </w:t>
      </w:r>
      <w:r>
        <w:rPr>
          <w:sz w:val="20"/>
        </w:rPr>
        <w:t>of</w:t>
      </w:r>
      <w:r>
        <w:rPr>
          <w:spacing w:val="-19"/>
          <w:sz w:val="20"/>
        </w:rPr>
        <w:t xml:space="preserve"> </w:t>
      </w:r>
      <w:r>
        <w:rPr>
          <w:sz w:val="20"/>
        </w:rPr>
        <w:t>Business and Economics.</w:t>
      </w:r>
    </w:p>
    <w:p w14:paraId="3CCFAD62" w14:textId="77777777" w:rsidR="004918A1" w:rsidRDefault="004918A1">
      <w:pPr>
        <w:pStyle w:val="BodyText"/>
        <w:spacing w:before="1"/>
      </w:pPr>
    </w:p>
    <w:p w14:paraId="063B5E79" w14:textId="77777777" w:rsidR="004918A1" w:rsidRDefault="00816FFE">
      <w:pPr>
        <w:pStyle w:val="Heading9"/>
        <w:ind w:left="1040"/>
      </w:pPr>
      <w:r>
        <w:t>Final Year</w:t>
      </w:r>
    </w:p>
    <w:p w14:paraId="2EA40194" w14:textId="77777777" w:rsidR="004918A1" w:rsidRDefault="004918A1">
      <w:pPr>
        <w:pStyle w:val="BodyText"/>
        <w:rPr>
          <w:b/>
        </w:rPr>
      </w:pPr>
    </w:p>
    <w:p w14:paraId="64DD5864" w14:textId="77777777" w:rsidR="004918A1" w:rsidRDefault="00816FFE">
      <w:pPr>
        <w:pStyle w:val="BodyText"/>
        <w:ind w:left="1040"/>
      </w:pPr>
      <w:r>
        <w:t>Students must pass modules to a total of 60 ECTS credits:</w:t>
      </w:r>
    </w:p>
    <w:p w14:paraId="1A94D510" w14:textId="77777777" w:rsidR="004918A1" w:rsidRDefault="004918A1">
      <w:pPr>
        <w:pStyle w:val="BodyText"/>
      </w:pPr>
    </w:p>
    <w:p w14:paraId="5ABE8D65" w14:textId="77777777" w:rsidR="004918A1" w:rsidRDefault="00816FFE">
      <w:pPr>
        <w:ind w:left="1040"/>
        <w:rPr>
          <w:b/>
          <w:sz w:val="20"/>
        </w:rPr>
      </w:pPr>
      <w:r>
        <w:rPr>
          <w:b/>
          <w:sz w:val="20"/>
          <w:u w:val="single"/>
        </w:rPr>
        <w:t>The 60 ECTS credits must be derived in the following way:</w:t>
      </w:r>
    </w:p>
    <w:p w14:paraId="5B433993" w14:textId="77777777" w:rsidR="004918A1" w:rsidRDefault="004918A1">
      <w:pPr>
        <w:pStyle w:val="BodyText"/>
        <w:spacing w:before="1"/>
        <w:rPr>
          <w:b/>
          <w:sz w:val="12"/>
        </w:rPr>
      </w:pPr>
    </w:p>
    <w:p w14:paraId="3D04AD18" w14:textId="77777777" w:rsidR="004918A1" w:rsidRDefault="00816FFE" w:rsidP="00A56906">
      <w:pPr>
        <w:pStyle w:val="ListParagraph"/>
        <w:numPr>
          <w:ilvl w:val="0"/>
          <w:numId w:val="41"/>
        </w:numPr>
        <w:tabs>
          <w:tab w:val="left" w:pos="1402"/>
        </w:tabs>
        <w:spacing w:before="91"/>
        <w:ind w:hanging="362"/>
        <w:rPr>
          <w:sz w:val="20"/>
        </w:rPr>
      </w:pPr>
      <w:r>
        <w:rPr>
          <w:sz w:val="20"/>
        </w:rPr>
        <w:t>20 ECTS obligatory for all</w:t>
      </w:r>
      <w:r>
        <w:rPr>
          <w:spacing w:val="-7"/>
          <w:sz w:val="20"/>
        </w:rPr>
        <w:t xml:space="preserve"> </w:t>
      </w:r>
      <w:r>
        <w:rPr>
          <w:sz w:val="20"/>
        </w:rPr>
        <w:t>students</w:t>
      </w:r>
    </w:p>
    <w:p w14:paraId="777152BF" w14:textId="77777777" w:rsidR="004918A1" w:rsidRDefault="004918A1">
      <w:pPr>
        <w:pStyle w:val="BodyText"/>
        <w:spacing w:before="9"/>
      </w:pPr>
    </w:p>
    <w:tbl>
      <w:tblPr>
        <w:tblW w:w="0" w:type="auto"/>
        <w:tblInd w:w="998" w:type="dxa"/>
        <w:tblLayout w:type="fixed"/>
        <w:tblCellMar>
          <w:left w:w="0" w:type="dxa"/>
          <w:right w:w="0" w:type="dxa"/>
        </w:tblCellMar>
        <w:tblLook w:val="01E0" w:firstRow="1" w:lastRow="1" w:firstColumn="1" w:lastColumn="1" w:noHBand="0" w:noVBand="0"/>
      </w:tblPr>
      <w:tblGrid>
        <w:gridCol w:w="958"/>
        <w:gridCol w:w="3650"/>
        <w:gridCol w:w="820"/>
        <w:gridCol w:w="1229"/>
      </w:tblGrid>
      <w:tr w:rsidR="004918A1" w14:paraId="7BDFA3D0" w14:textId="77777777">
        <w:trPr>
          <w:trHeight w:val="226"/>
        </w:trPr>
        <w:tc>
          <w:tcPr>
            <w:tcW w:w="958" w:type="dxa"/>
          </w:tcPr>
          <w:p w14:paraId="51807234" w14:textId="77777777" w:rsidR="004918A1" w:rsidRDefault="00816FFE" w:rsidP="0078628E">
            <w:pPr>
              <w:pStyle w:val="TableParagraph"/>
              <w:spacing w:line="232" w:lineRule="exact"/>
              <w:rPr>
                <w:sz w:val="20"/>
              </w:rPr>
            </w:pPr>
            <w:r w:rsidRPr="0078628E">
              <w:rPr>
                <w:rFonts w:ascii="TimesNewRomanPS-BoldItalicMT"/>
                <w:b/>
                <w:i/>
              </w:rPr>
              <w:t>Code</w:t>
            </w:r>
          </w:p>
        </w:tc>
        <w:tc>
          <w:tcPr>
            <w:tcW w:w="3650" w:type="dxa"/>
          </w:tcPr>
          <w:p w14:paraId="47AA28CE" w14:textId="77777777" w:rsidR="004918A1" w:rsidRDefault="00816FFE">
            <w:pPr>
              <w:pStyle w:val="TableParagraph"/>
              <w:spacing w:line="206" w:lineRule="exact"/>
              <w:ind w:left="142"/>
              <w:rPr>
                <w:sz w:val="20"/>
              </w:rPr>
            </w:pPr>
            <w:r w:rsidRPr="0078628E">
              <w:rPr>
                <w:rFonts w:ascii="TimesNewRomanPS-BoldItalicMT"/>
                <w:b/>
                <w:i/>
              </w:rPr>
              <w:t>Module</w:t>
            </w:r>
          </w:p>
        </w:tc>
        <w:tc>
          <w:tcPr>
            <w:tcW w:w="820" w:type="dxa"/>
          </w:tcPr>
          <w:p w14:paraId="65EC4099" w14:textId="77777777" w:rsidR="004918A1" w:rsidRDefault="00816FFE">
            <w:pPr>
              <w:pStyle w:val="TableParagraph"/>
              <w:spacing w:line="206" w:lineRule="exact"/>
              <w:ind w:left="64"/>
              <w:rPr>
                <w:sz w:val="20"/>
              </w:rPr>
            </w:pPr>
            <w:r w:rsidRPr="0078628E">
              <w:rPr>
                <w:rFonts w:ascii="TimesNewRomanPS-BoldItalicMT"/>
                <w:b/>
                <w:i/>
              </w:rPr>
              <w:t>ECTS</w:t>
            </w:r>
          </w:p>
        </w:tc>
        <w:tc>
          <w:tcPr>
            <w:tcW w:w="1229" w:type="dxa"/>
          </w:tcPr>
          <w:p w14:paraId="33771EA6" w14:textId="77777777" w:rsidR="004918A1" w:rsidRDefault="00816FFE">
            <w:pPr>
              <w:pStyle w:val="TableParagraph"/>
              <w:spacing w:line="206" w:lineRule="exact"/>
              <w:ind w:left="264"/>
              <w:rPr>
                <w:sz w:val="20"/>
              </w:rPr>
            </w:pPr>
            <w:r w:rsidRPr="0078628E">
              <w:rPr>
                <w:rFonts w:ascii="TimesNewRomanPS-BoldItalicMT"/>
                <w:b/>
                <w:i/>
              </w:rPr>
              <w:t>Semester</w:t>
            </w:r>
          </w:p>
        </w:tc>
      </w:tr>
      <w:tr w:rsidR="004918A1" w14:paraId="620398E1" w14:textId="77777777">
        <w:trPr>
          <w:trHeight w:val="230"/>
        </w:trPr>
        <w:tc>
          <w:tcPr>
            <w:tcW w:w="958" w:type="dxa"/>
          </w:tcPr>
          <w:p w14:paraId="4D9C56C7" w14:textId="77777777" w:rsidR="004918A1" w:rsidRDefault="00816FFE">
            <w:pPr>
              <w:pStyle w:val="TableParagraph"/>
              <w:rPr>
                <w:sz w:val="20"/>
              </w:rPr>
            </w:pPr>
            <w:r>
              <w:rPr>
                <w:sz w:val="20"/>
              </w:rPr>
              <w:t>EC423</w:t>
            </w:r>
          </w:p>
        </w:tc>
        <w:tc>
          <w:tcPr>
            <w:tcW w:w="3650" w:type="dxa"/>
          </w:tcPr>
          <w:p w14:paraId="01B9DFA5" w14:textId="77777777" w:rsidR="004918A1" w:rsidRDefault="00816FFE">
            <w:pPr>
              <w:pStyle w:val="TableParagraph"/>
              <w:ind w:left="142"/>
              <w:rPr>
                <w:sz w:val="20"/>
              </w:rPr>
            </w:pPr>
            <w:r>
              <w:rPr>
                <w:sz w:val="20"/>
              </w:rPr>
              <w:t>Ireland in the Global Economy</w:t>
            </w:r>
          </w:p>
        </w:tc>
        <w:tc>
          <w:tcPr>
            <w:tcW w:w="820" w:type="dxa"/>
          </w:tcPr>
          <w:p w14:paraId="52C57E21" w14:textId="77777777" w:rsidR="004918A1" w:rsidRDefault="00816FFE">
            <w:pPr>
              <w:pStyle w:val="TableParagraph"/>
              <w:ind w:left="64"/>
              <w:rPr>
                <w:sz w:val="20"/>
              </w:rPr>
            </w:pPr>
            <w:r>
              <w:rPr>
                <w:sz w:val="20"/>
              </w:rPr>
              <w:t>5</w:t>
            </w:r>
          </w:p>
        </w:tc>
        <w:tc>
          <w:tcPr>
            <w:tcW w:w="1229" w:type="dxa"/>
          </w:tcPr>
          <w:p w14:paraId="7D8492E0" w14:textId="77777777" w:rsidR="004918A1" w:rsidRDefault="00816FFE">
            <w:pPr>
              <w:pStyle w:val="TableParagraph"/>
              <w:ind w:left="264"/>
              <w:rPr>
                <w:sz w:val="20"/>
              </w:rPr>
            </w:pPr>
            <w:r>
              <w:rPr>
                <w:sz w:val="20"/>
              </w:rPr>
              <w:t>Semester I</w:t>
            </w:r>
          </w:p>
        </w:tc>
      </w:tr>
      <w:tr w:rsidR="004918A1" w14:paraId="6BCB1BC1" w14:textId="77777777">
        <w:trPr>
          <w:trHeight w:val="230"/>
        </w:trPr>
        <w:tc>
          <w:tcPr>
            <w:tcW w:w="958" w:type="dxa"/>
          </w:tcPr>
          <w:p w14:paraId="3F0CD32B" w14:textId="4F9C817C" w:rsidR="004918A1" w:rsidRDefault="007B45A5">
            <w:pPr>
              <w:pStyle w:val="TableParagraph"/>
              <w:rPr>
                <w:sz w:val="20"/>
              </w:rPr>
            </w:pPr>
            <w:r w:rsidRPr="007B45A5">
              <w:rPr>
                <w:sz w:val="20"/>
              </w:rPr>
              <w:t>MG3120</w:t>
            </w:r>
          </w:p>
        </w:tc>
        <w:tc>
          <w:tcPr>
            <w:tcW w:w="3650" w:type="dxa"/>
          </w:tcPr>
          <w:p w14:paraId="6A0DF3E2" w14:textId="13CEDABA" w:rsidR="004918A1" w:rsidRDefault="007B45A5">
            <w:pPr>
              <w:pStyle w:val="TableParagraph"/>
              <w:ind w:left="142"/>
              <w:rPr>
                <w:sz w:val="20"/>
              </w:rPr>
            </w:pPr>
            <w:r w:rsidRPr="007B45A5">
              <w:rPr>
                <w:sz w:val="20"/>
              </w:rPr>
              <w:t>Ethical, Respon</w:t>
            </w:r>
            <w:r>
              <w:rPr>
                <w:sz w:val="20"/>
              </w:rPr>
              <w:t>sible and Sustainable Business</w:t>
            </w:r>
          </w:p>
        </w:tc>
        <w:tc>
          <w:tcPr>
            <w:tcW w:w="820" w:type="dxa"/>
          </w:tcPr>
          <w:p w14:paraId="34520815" w14:textId="77777777" w:rsidR="004918A1" w:rsidRDefault="00816FFE">
            <w:pPr>
              <w:pStyle w:val="TableParagraph"/>
              <w:ind w:left="64"/>
              <w:rPr>
                <w:sz w:val="20"/>
              </w:rPr>
            </w:pPr>
            <w:r>
              <w:rPr>
                <w:sz w:val="20"/>
              </w:rPr>
              <w:t>5</w:t>
            </w:r>
          </w:p>
        </w:tc>
        <w:tc>
          <w:tcPr>
            <w:tcW w:w="1229" w:type="dxa"/>
          </w:tcPr>
          <w:p w14:paraId="4A0CE572" w14:textId="77777777" w:rsidR="004918A1" w:rsidRDefault="00816FFE">
            <w:pPr>
              <w:pStyle w:val="TableParagraph"/>
              <w:ind w:left="264"/>
              <w:rPr>
                <w:sz w:val="20"/>
              </w:rPr>
            </w:pPr>
            <w:r>
              <w:rPr>
                <w:sz w:val="20"/>
              </w:rPr>
              <w:t>Semester I</w:t>
            </w:r>
          </w:p>
        </w:tc>
      </w:tr>
      <w:tr w:rsidR="004918A1" w14:paraId="4FED3F04" w14:textId="77777777">
        <w:trPr>
          <w:trHeight w:val="230"/>
        </w:trPr>
        <w:tc>
          <w:tcPr>
            <w:tcW w:w="958" w:type="dxa"/>
          </w:tcPr>
          <w:p w14:paraId="69F4B70B" w14:textId="5F427769" w:rsidR="004918A1" w:rsidRDefault="005540DF">
            <w:pPr>
              <w:pStyle w:val="TableParagraph"/>
              <w:rPr>
                <w:sz w:val="20"/>
              </w:rPr>
            </w:pPr>
            <w:r w:rsidRPr="005540DF">
              <w:rPr>
                <w:sz w:val="20"/>
              </w:rPr>
              <w:t>MG3119</w:t>
            </w:r>
          </w:p>
        </w:tc>
        <w:tc>
          <w:tcPr>
            <w:tcW w:w="3650" w:type="dxa"/>
          </w:tcPr>
          <w:p w14:paraId="6C1F0B9E" w14:textId="45259335" w:rsidR="004918A1" w:rsidRDefault="005540DF">
            <w:pPr>
              <w:pStyle w:val="TableParagraph"/>
              <w:ind w:left="142"/>
              <w:rPr>
                <w:sz w:val="20"/>
              </w:rPr>
            </w:pPr>
            <w:r w:rsidRPr="005540DF">
              <w:rPr>
                <w:sz w:val="20"/>
              </w:rPr>
              <w:t>Strategy</w:t>
            </w:r>
          </w:p>
        </w:tc>
        <w:tc>
          <w:tcPr>
            <w:tcW w:w="820" w:type="dxa"/>
          </w:tcPr>
          <w:p w14:paraId="7E0D9871" w14:textId="77777777" w:rsidR="004918A1" w:rsidRDefault="00816FFE">
            <w:pPr>
              <w:pStyle w:val="TableParagraph"/>
              <w:ind w:left="64"/>
              <w:rPr>
                <w:sz w:val="20"/>
              </w:rPr>
            </w:pPr>
            <w:r>
              <w:rPr>
                <w:sz w:val="20"/>
              </w:rPr>
              <w:t>5</w:t>
            </w:r>
          </w:p>
        </w:tc>
        <w:tc>
          <w:tcPr>
            <w:tcW w:w="1229" w:type="dxa"/>
          </w:tcPr>
          <w:p w14:paraId="6A9E248E" w14:textId="77777777" w:rsidR="004918A1" w:rsidRDefault="00816FFE">
            <w:pPr>
              <w:pStyle w:val="TableParagraph"/>
              <w:ind w:left="264"/>
              <w:rPr>
                <w:sz w:val="20"/>
              </w:rPr>
            </w:pPr>
            <w:r>
              <w:rPr>
                <w:sz w:val="20"/>
              </w:rPr>
              <w:t>Semester II</w:t>
            </w:r>
          </w:p>
        </w:tc>
      </w:tr>
      <w:tr w:rsidR="004918A1" w14:paraId="3F69EAF1" w14:textId="77777777">
        <w:trPr>
          <w:trHeight w:val="225"/>
        </w:trPr>
        <w:tc>
          <w:tcPr>
            <w:tcW w:w="958" w:type="dxa"/>
          </w:tcPr>
          <w:p w14:paraId="5B9757B7" w14:textId="77777777" w:rsidR="004918A1" w:rsidRDefault="00CB2143">
            <w:pPr>
              <w:pStyle w:val="TableParagraph"/>
              <w:spacing w:line="206" w:lineRule="exact"/>
              <w:rPr>
                <w:sz w:val="20"/>
              </w:rPr>
            </w:pPr>
            <w:r>
              <w:rPr>
                <w:sz w:val="20"/>
              </w:rPr>
              <w:t>MG3109</w:t>
            </w:r>
          </w:p>
        </w:tc>
        <w:tc>
          <w:tcPr>
            <w:tcW w:w="3650" w:type="dxa"/>
          </w:tcPr>
          <w:p w14:paraId="580CEA76" w14:textId="77777777" w:rsidR="004918A1" w:rsidRDefault="00816FFE">
            <w:pPr>
              <w:pStyle w:val="TableParagraph"/>
              <w:spacing w:line="206" w:lineRule="exact"/>
              <w:ind w:left="142"/>
              <w:rPr>
                <w:sz w:val="20"/>
              </w:rPr>
            </w:pPr>
            <w:r>
              <w:rPr>
                <w:sz w:val="20"/>
              </w:rPr>
              <w:t>Innovation: Creativity &amp; Enterprise</w:t>
            </w:r>
          </w:p>
        </w:tc>
        <w:tc>
          <w:tcPr>
            <w:tcW w:w="820" w:type="dxa"/>
          </w:tcPr>
          <w:p w14:paraId="028B88B0" w14:textId="77777777" w:rsidR="004918A1" w:rsidRDefault="00816FFE">
            <w:pPr>
              <w:pStyle w:val="TableParagraph"/>
              <w:spacing w:line="206" w:lineRule="exact"/>
              <w:ind w:left="64"/>
              <w:rPr>
                <w:sz w:val="20"/>
              </w:rPr>
            </w:pPr>
            <w:r>
              <w:rPr>
                <w:sz w:val="20"/>
              </w:rPr>
              <w:t>5</w:t>
            </w:r>
          </w:p>
        </w:tc>
        <w:tc>
          <w:tcPr>
            <w:tcW w:w="1229" w:type="dxa"/>
          </w:tcPr>
          <w:p w14:paraId="3E0776EB" w14:textId="77777777" w:rsidR="004918A1" w:rsidRDefault="00816FFE">
            <w:pPr>
              <w:pStyle w:val="TableParagraph"/>
              <w:spacing w:line="206" w:lineRule="exact"/>
              <w:ind w:left="264"/>
              <w:rPr>
                <w:sz w:val="20"/>
              </w:rPr>
            </w:pPr>
            <w:r>
              <w:rPr>
                <w:sz w:val="20"/>
              </w:rPr>
              <w:t>Semester II</w:t>
            </w:r>
          </w:p>
        </w:tc>
      </w:tr>
    </w:tbl>
    <w:p w14:paraId="5D66FAAA" w14:textId="77777777" w:rsidR="004918A1" w:rsidRDefault="004918A1">
      <w:pPr>
        <w:pStyle w:val="BodyText"/>
      </w:pPr>
    </w:p>
    <w:p w14:paraId="52AB20CD" w14:textId="77777777" w:rsidR="004918A1" w:rsidRDefault="00816FFE" w:rsidP="00A56906">
      <w:pPr>
        <w:pStyle w:val="ListParagraph"/>
        <w:numPr>
          <w:ilvl w:val="0"/>
          <w:numId w:val="41"/>
        </w:numPr>
        <w:tabs>
          <w:tab w:val="left" w:pos="1402"/>
        </w:tabs>
        <w:ind w:right="891"/>
        <w:rPr>
          <w:sz w:val="20"/>
        </w:rPr>
      </w:pPr>
      <w:r>
        <w:rPr>
          <w:sz w:val="20"/>
        </w:rPr>
        <w:t>Students must select one of the streams listed below and pass modules to total of 25 ECTS in that stream (including modules indicated as obligatory for that</w:t>
      </w:r>
      <w:r>
        <w:rPr>
          <w:spacing w:val="-3"/>
          <w:sz w:val="20"/>
        </w:rPr>
        <w:t xml:space="preserve"> </w:t>
      </w:r>
      <w:r>
        <w:rPr>
          <w:sz w:val="20"/>
        </w:rPr>
        <w:t>stream):</w:t>
      </w:r>
    </w:p>
    <w:p w14:paraId="0A163889" w14:textId="77777777" w:rsidR="004918A1" w:rsidRDefault="004918A1">
      <w:pPr>
        <w:pStyle w:val="BodyText"/>
      </w:pPr>
    </w:p>
    <w:p w14:paraId="11838E01" w14:textId="77777777" w:rsidR="004918A1" w:rsidRDefault="00816FFE">
      <w:pPr>
        <w:pStyle w:val="BodyText"/>
        <w:ind w:left="1041" w:right="5810"/>
      </w:pPr>
      <w:r>
        <w:t>Accounting and Performance Measurement Stream Economics and Public Policy stream</w:t>
      </w:r>
    </w:p>
    <w:p w14:paraId="7EEB729C" w14:textId="77777777" w:rsidR="004918A1" w:rsidRDefault="00816FFE">
      <w:pPr>
        <w:pStyle w:val="BodyText"/>
        <w:ind w:left="1041"/>
      </w:pPr>
      <w:r>
        <w:t>Business Law Stream</w:t>
      </w:r>
    </w:p>
    <w:p w14:paraId="2998B7FE" w14:textId="77777777" w:rsidR="004918A1" w:rsidRDefault="00816FFE">
      <w:pPr>
        <w:pStyle w:val="BodyText"/>
        <w:ind w:left="1041" w:right="6829"/>
      </w:pPr>
      <w:r>
        <w:t>Human Resource Management Marketing Management Stream Digital Business and Analytics Stream Finance Stream</w:t>
      </w:r>
    </w:p>
    <w:p w14:paraId="62D765B6" w14:textId="77777777" w:rsidR="004918A1" w:rsidRDefault="00816FFE">
      <w:pPr>
        <w:pStyle w:val="BodyText"/>
        <w:spacing w:before="1"/>
        <w:ind w:left="1041" w:right="7509"/>
      </w:pPr>
      <w:r>
        <w:t>International Business Stream Enterprise Stream</w:t>
      </w:r>
    </w:p>
    <w:p w14:paraId="7C65DA2B" w14:textId="77777777" w:rsidR="004918A1" w:rsidRDefault="004918A1">
      <w:pPr>
        <w:pStyle w:val="BodyText"/>
      </w:pPr>
    </w:p>
    <w:p w14:paraId="6A6FA8C4" w14:textId="77777777" w:rsidR="004918A1" w:rsidRDefault="00816FFE" w:rsidP="00A56906">
      <w:pPr>
        <w:pStyle w:val="ListParagraph"/>
        <w:numPr>
          <w:ilvl w:val="0"/>
          <w:numId w:val="41"/>
        </w:numPr>
        <w:tabs>
          <w:tab w:val="left" w:pos="1402"/>
        </w:tabs>
        <w:spacing w:line="261" w:lineRule="auto"/>
        <w:ind w:right="893"/>
        <w:rPr>
          <w:sz w:val="20"/>
        </w:rPr>
      </w:pPr>
      <w:r>
        <w:rPr>
          <w:sz w:val="20"/>
        </w:rPr>
        <w:t>Make</w:t>
      </w:r>
      <w:r>
        <w:rPr>
          <w:spacing w:val="-10"/>
          <w:sz w:val="20"/>
        </w:rPr>
        <w:t xml:space="preserve"> </w:t>
      </w:r>
      <w:r>
        <w:rPr>
          <w:sz w:val="20"/>
        </w:rPr>
        <w:t>up</w:t>
      </w:r>
      <w:r>
        <w:rPr>
          <w:spacing w:val="-10"/>
          <w:sz w:val="20"/>
        </w:rPr>
        <w:t xml:space="preserve"> </w:t>
      </w:r>
      <w:r>
        <w:rPr>
          <w:sz w:val="20"/>
        </w:rPr>
        <w:t>the</w:t>
      </w:r>
      <w:r>
        <w:rPr>
          <w:spacing w:val="-10"/>
          <w:sz w:val="20"/>
        </w:rPr>
        <w:t xml:space="preserve"> </w:t>
      </w:r>
      <w:r>
        <w:rPr>
          <w:sz w:val="20"/>
        </w:rPr>
        <w:t>remaining</w:t>
      </w:r>
      <w:r>
        <w:rPr>
          <w:spacing w:val="-10"/>
          <w:sz w:val="20"/>
        </w:rPr>
        <w:t xml:space="preserve"> </w:t>
      </w:r>
      <w:r>
        <w:rPr>
          <w:sz w:val="20"/>
        </w:rPr>
        <w:t>15</w:t>
      </w:r>
      <w:r>
        <w:rPr>
          <w:spacing w:val="-5"/>
          <w:sz w:val="20"/>
        </w:rPr>
        <w:t xml:space="preserve"> </w:t>
      </w:r>
      <w:r>
        <w:rPr>
          <w:sz w:val="20"/>
        </w:rPr>
        <w:t>ECTS</w:t>
      </w:r>
      <w:r>
        <w:rPr>
          <w:spacing w:val="-13"/>
          <w:sz w:val="20"/>
        </w:rPr>
        <w:t xml:space="preserve"> </w:t>
      </w:r>
      <w:r>
        <w:rPr>
          <w:sz w:val="20"/>
        </w:rPr>
        <w:t>credits</w:t>
      </w:r>
      <w:r>
        <w:rPr>
          <w:spacing w:val="-9"/>
          <w:sz w:val="20"/>
        </w:rPr>
        <w:t xml:space="preserve"> </w:t>
      </w:r>
      <w:r>
        <w:rPr>
          <w:sz w:val="20"/>
        </w:rPr>
        <w:t>either</w:t>
      </w:r>
      <w:r>
        <w:rPr>
          <w:spacing w:val="-13"/>
          <w:sz w:val="20"/>
        </w:rPr>
        <w:t xml:space="preserve"> </w:t>
      </w:r>
      <w:r>
        <w:rPr>
          <w:sz w:val="20"/>
        </w:rPr>
        <w:t>from</w:t>
      </w:r>
      <w:r>
        <w:rPr>
          <w:spacing w:val="-6"/>
          <w:sz w:val="20"/>
        </w:rPr>
        <w:t xml:space="preserve"> </w:t>
      </w:r>
      <w:r>
        <w:rPr>
          <w:sz w:val="20"/>
        </w:rPr>
        <w:t>options</w:t>
      </w:r>
      <w:r>
        <w:rPr>
          <w:spacing w:val="-4"/>
          <w:sz w:val="20"/>
        </w:rPr>
        <w:t xml:space="preserve"> </w:t>
      </w:r>
      <w:r>
        <w:rPr>
          <w:sz w:val="20"/>
        </w:rPr>
        <w:t>from</w:t>
      </w:r>
      <w:r>
        <w:rPr>
          <w:spacing w:val="-12"/>
          <w:sz w:val="20"/>
        </w:rPr>
        <w:t xml:space="preserve"> </w:t>
      </w:r>
      <w:r>
        <w:rPr>
          <w:sz w:val="20"/>
        </w:rPr>
        <w:t>the</w:t>
      </w:r>
      <w:r>
        <w:rPr>
          <w:spacing w:val="-9"/>
          <w:sz w:val="20"/>
        </w:rPr>
        <w:t xml:space="preserve"> </w:t>
      </w:r>
      <w:r>
        <w:rPr>
          <w:sz w:val="20"/>
        </w:rPr>
        <w:t>additional</w:t>
      </w:r>
      <w:r>
        <w:rPr>
          <w:spacing w:val="-12"/>
          <w:sz w:val="20"/>
        </w:rPr>
        <w:t xml:space="preserve"> </w:t>
      </w:r>
      <w:r>
        <w:rPr>
          <w:sz w:val="20"/>
        </w:rPr>
        <w:t>modules</w:t>
      </w:r>
      <w:r>
        <w:rPr>
          <w:spacing w:val="-9"/>
          <w:sz w:val="20"/>
        </w:rPr>
        <w:t xml:space="preserve"> </w:t>
      </w:r>
      <w:r>
        <w:rPr>
          <w:sz w:val="20"/>
        </w:rPr>
        <w:t>listed</w:t>
      </w:r>
      <w:r>
        <w:rPr>
          <w:spacing w:val="-10"/>
          <w:sz w:val="20"/>
        </w:rPr>
        <w:t xml:space="preserve"> </w:t>
      </w:r>
      <w:r>
        <w:rPr>
          <w:sz w:val="20"/>
        </w:rPr>
        <w:t>from</w:t>
      </w:r>
      <w:r>
        <w:rPr>
          <w:spacing w:val="-12"/>
          <w:sz w:val="20"/>
        </w:rPr>
        <w:t xml:space="preserve"> </w:t>
      </w:r>
      <w:r>
        <w:rPr>
          <w:sz w:val="20"/>
        </w:rPr>
        <w:t>the</w:t>
      </w:r>
      <w:r>
        <w:rPr>
          <w:spacing w:val="-4"/>
          <w:sz w:val="20"/>
        </w:rPr>
        <w:t xml:space="preserve"> </w:t>
      </w:r>
      <w:r>
        <w:rPr>
          <w:sz w:val="20"/>
        </w:rPr>
        <w:t>same stream or from the list of elective</w:t>
      </w:r>
      <w:r>
        <w:rPr>
          <w:spacing w:val="-6"/>
          <w:sz w:val="20"/>
        </w:rPr>
        <w:t xml:space="preserve"> </w:t>
      </w:r>
      <w:r>
        <w:rPr>
          <w:sz w:val="20"/>
        </w:rPr>
        <w:t>modules.</w:t>
      </w:r>
    </w:p>
    <w:p w14:paraId="58AA5EDD" w14:textId="77777777" w:rsidR="004918A1" w:rsidRDefault="004918A1">
      <w:pPr>
        <w:spacing w:line="261" w:lineRule="auto"/>
        <w:rPr>
          <w:sz w:val="20"/>
        </w:rPr>
        <w:sectPr w:rsidR="004918A1">
          <w:pgSz w:w="11910" w:h="16840"/>
          <w:pgMar w:top="880" w:right="320" w:bottom="760" w:left="620" w:header="425" w:footer="574" w:gutter="0"/>
          <w:cols w:space="720"/>
        </w:sectPr>
      </w:pPr>
    </w:p>
    <w:p w14:paraId="1B062133" w14:textId="77777777" w:rsidR="004918A1" w:rsidRDefault="004918A1">
      <w:pPr>
        <w:pStyle w:val="BodyText"/>
      </w:pPr>
    </w:p>
    <w:p w14:paraId="55345DFE" w14:textId="77777777" w:rsidR="004918A1" w:rsidRDefault="004918A1">
      <w:pPr>
        <w:pStyle w:val="BodyText"/>
        <w:spacing w:before="10"/>
        <w:rPr>
          <w:sz w:val="16"/>
        </w:rPr>
      </w:pPr>
    </w:p>
    <w:p w14:paraId="5506C984" w14:textId="77777777" w:rsidR="004918A1" w:rsidRDefault="00816FFE">
      <w:pPr>
        <w:pStyle w:val="Heading3"/>
        <w:spacing w:before="90" w:line="477" w:lineRule="auto"/>
        <w:ind w:left="4124" w:right="4416"/>
        <w:jc w:val="center"/>
      </w:pPr>
      <w:bookmarkStart w:id="11" w:name="_bookmark9"/>
      <w:bookmarkEnd w:id="11"/>
      <w:r>
        <w:t>B.Comm. International (French) B.Comm.</w:t>
      </w:r>
    </w:p>
    <w:p w14:paraId="006DAA8B" w14:textId="77777777" w:rsidR="004918A1" w:rsidRDefault="00816FFE">
      <w:pPr>
        <w:spacing w:before="7" w:line="480" w:lineRule="auto"/>
        <w:ind w:left="4099" w:right="4293"/>
        <w:jc w:val="center"/>
        <w:rPr>
          <w:b/>
          <w:sz w:val="24"/>
        </w:rPr>
      </w:pPr>
      <w:r>
        <w:rPr>
          <w:b/>
          <w:sz w:val="24"/>
        </w:rPr>
        <w:t>International (German) B.Comm. International (Spanish)</w:t>
      </w:r>
    </w:p>
    <w:p w14:paraId="0A3444F5" w14:textId="77777777" w:rsidR="004918A1" w:rsidRDefault="004918A1">
      <w:pPr>
        <w:pStyle w:val="BodyText"/>
        <w:spacing w:before="4"/>
        <w:rPr>
          <w:b/>
        </w:rPr>
      </w:pPr>
    </w:p>
    <w:p w14:paraId="12460FCC" w14:textId="77777777" w:rsidR="004918A1" w:rsidRDefault="00816FFE">
      <w:pPr>
        <w:pStyle w:val="Heading3"/>
        <w:spacing w:before="1"/>
        <w:ind w:left="0" w:right="6192"/>
        <w:jc w:val="center"/>
      </w:pPr>
      <w:r>
        <w:t>Specific Programme Regulations</w:t>
      </w:r>
    </w:p>
    <w:p w14:paraId="24D8CB35" w14:textId="77777777" w:rsidR="004918A1" w:rsidRDefault="00816FFE" w:rsidP="00A56906">
      <w:pPr>
        <w:pStyle w:val="ListParagraph"/>
        <w:numPr>
          <w:ilvl w:val="0"/>
          <w:numId w:val="40"/>
        </w:numPr>
        <w:tabs>
          <w:tab w:val="left" w:pos="916"/>
        </w:tabs>
        <w:spacing w:before="163" w:line="230" w:lineRule="auto"/>
        <w:ind w:right="1008" w:firstLine="0"/>
        <w:jc w:val="both"/>
        <w:rPr>
          <w:sz w:val="20"/>
        </w:rPr>
      </w:pPr>
      <w:r>
        <w:rPr>
          <w:sz w:val="20"/>
        </w:rPr>
        <w:t>A</w:t>
      </w:r>
      <w:r>
        <w:rPr>
          <w:spacing w:val="-7"/>
          <w:sz w:val="20"/>
        </w:rPr>
        <w:t xml:space="preserve"> </w:t>
      </w:r>
      <w:r>
        <w:rPr>
          <w:sz w:val="20"/>
        </w:rPr>
        <w:t>minimum</w:t>
      </w:r>
      <w:r>
        <w:rPr>
          <w:spacing w:val="-12"/>
          <w:sz w:val="20"/>
        </w:rPr>
        <w:t xml:space="preserve"> </w:t>
      </w:r>
      <w:r>
        <w:rPr>
          <w:sz w:val="20"/>
        </w:rPr>
        <w:t>entry</w:t>
      </w:r>
      <w:r>
        <w:rPr>
          <w:spacing w:val="-12"/>
          <w:sz w:val="20"/>
        </w:rPr>
        <w:t xml:space="preserve"> </w:t>
      </w:r>
      <w:r>
        <w:rPr>
          <w:sz w:val="20"/>
        </w:rPr>
        <w:t>requirement</w:t>
      </w:r>
      <w:r>
        <w:rPr>
          <w:spacing w:val="-7"/>
          <w:sz w:val="20"/>
        </w:rPr>
        <w:t xml:space="preserve"> </w:t>
      </w:r>
      <w:r>
        <w:rPr>
          <w:sz w:val="20"/>
        </w:rPr>
        <w:t>is</w:t>
      </w:r>
      <w:r>
        <w:rPr>
          <w:spacing w:val="-5"/>
          <w:sz w:val="20"/>
        </w:rPr>
        <w:t xml:space="preserve"> </w:t>
      </w:r>
      <w:r>
        <w:rPr>
          <w:sz w:val="20"/>
        </w:rPr>
        <w:t>the</w:t>
      </w:r>
      <w:r>
        <w:rPr>
          <w:spacing w:val="-10"/>
          <w:sz w:val="20"/>
        </w:rPr>
        <w:t xml:space="preserve"> </w:t>
      </w:r>
      <w:r>
        <w:rPr>
          <w:sz w:val="20"/>
        </w:rPr>
        <w:t>achievement</w:t>
      </w:r>
      <w:r>
        <w:rPr>
          <w:spacing w:val="-7"/>
          <w:sz w:val="20"/>
        </w:rPr>
        <w:t xml:space="preserve"> </w:t>
      </w:r>
      <w:r>
        <w:rPr>
          <w:sz w:val="20"/>
        </w:rPr>
        <w:t>of</w:t>
      </w:r>
      <w:r>
        <w:rPr>
          <w:spacing w:val="-9"/>
          <w:sz w:val="20"/>
        </w:rPr>
        <w:t xml:space="preserve"> </w:t>
      </w:r>
      <w:r>
        <w:rPr>
          <w:sz w:val="20"/>
        </w:rPr>
        <w:t>H5</w:t>
      </w:r>
      <w:r>
        <w:rPr>
          <w:spacing w:val="-7"/>
          <w:sz w:val="20"/>
        </w:rPr>
        <w:t xml:space="preserve"> </w:t>
      </w:r>
      <w:r>
        <w:rPr>
          <w:sz w:val="20"/>
        </w:rPr>
        <w:t>in</w:t>
      </w:r>
      <w:r>
        <w:rPr>
          <w:spacing w:val="-7"/>
          <w:sz w:val="20"/>
        </w:rPr>
        <w:t xml:space="preserve"> </w:t>
      </w:r>
      <w:r>
        <w:rPr>
          <w:sz w:val="20"/>
        </w:rPr>
        <w:t>two</w:t>
      </w:r>
      <w:r>
        <w:rPr>
          <w:spacing w:val="-6"/>
          <w:sz w:val="20"/>
        </w:rPr>
        <w:t xml:space="preserve"> </w:t>
      </w:r>
      <w:r>
        <w:rPr>
          <w:sz w:val="20"/>
        </w:rPr>
        <w:t>subjects</w:t>
      </w:r>
      <w:r>
        <w:rPr>
          <w:spacing w:val="-5"/>
          <w:sz w:val="20"/>
        </w:rPr>
        <w:t xml:space="preserve"> </w:t>
      </w:r>
      <w:r>
        <w:rPr>
          <w:sz w:val="20"/>
        </w:rPr>
        <w:t>and</w:t>
      </w:r>
      <w:r>
        <w:rPr>
          <w:spacing w:val="-8"/>
          <w:sz w:val="20"/>
        </w:rPr>
        <w:t xml:space="preserve"> </w:t>
      </w:r>
      <w:r>
        <w:rPr>
          <w:sz w:val="20"/>
        </w:rPr>
        <w:t>passes</w:t>
      </w:r>
      <w:r>
        <w:rPr>
          <w:spacing w:val="-5"/>
          <w:sz w:val="20"/>
        </w:rPr>
        <w:t xml:space="preserve"> </w:t>
      </w:r>
      <w:r>
        <w:rPr>
          <w:sz w:val="20"/>
        </w:rPr>
        <w:t>in</w:t>
      </w:r>
      <w:r>
        <w:rPr>
          <w:spacing w:val="-12"/>
          <w:sz w:val="20"/>
        </w:rPr>
        <w:t xml:space="preserve"> </w:t>
      </w:r>
      <w:r>
        <w:rPr>
          <w:sz w:val="20"/>
        </w:rPr>
        <w:t>four</w:t>
      </w:r>
      <w:r>
        <w:rPr>
          <w:spacing w:val="-9"/>
          <w:sz w:val="20"/>
        </w:rPr>
        <w:t xml:space="preserve"> </w:t>
      </w:r>
      <w:r>
        <w:rPr>
          <w:sz w:val="20"/>
        </w:rPr>
        <w:t>other</w:t>
      </w:r>
      <w:r>
        <w:rPr>
          <w:spacing w:val="-7"/>
          <w:sz w:val="20"/>
        </w:rPr>
        <w:t xml:space="preserve"> </w:t>
      </w:r>
      <w:r>
        <w:rPr>
          <w:sz w:val="20"/>
        </w:rPr>
        <w:t>subjects</w:t>
      </w:r>
      <w:r>
        <w:rPr>
          <w:spacing w:val="-5"/>
          <w:sz w:val="20"/>
        </w:rPr>
        <w:t xml:space="preserve"> </w:t>
      </w:r>
      <w:r>
        <w:rPr>
          <w:sz w:val="20"/>
        </w:rPr>
        <w:t>at</w:t>
      </w:r>
      <w:r>
        <w:rPr>
          <w:spacing w:val="-13"/>
          <w:sz w:val="20"/>
        </w:rPr>
        <w:t xml:space="preserve"> </w:t>
      </w:r>
      <w:r>
        <w:rPr>
          <w:spacing w:val="-3"/>
          <w:sz w:val="20"/>
        </w:rPr>
        <w:t xml:space="preserve">O6/H7 </w:t>
      </w:r>
      <w:r>
        <w:rPr>
          <w:sz w:val="20"/>
        </w:rPr>
        <w:t>level</w:t>
      </w:r>
      <w:r>
        <w:rPr>
          <w:spacing w:val="-9"/>
          <w:sz w:val="20"/>
        </w:rPr>
        <w:t xml:space="preserve"> </w:t>
      </w:r>
      <w:r>
        <w:rPr>
          <w:sz w:val="20"/>
        </w:rPr>
        <w:t>in</w:t>
      </w:r>
      <w:r>
        <w:rPr>
          <w:spacing w:val="-5"/>
          <w:sz w:val="20"/>
        </w:rPr>
        <w:t xml:space="preserve"> </w:t>
      </w:r>
      <w:r>
        <w:rPr>
          <w:sz w:val="20"/>
        </w:rPr>
        <w:t>the</w:t>
      </w:r>
      <w:r>
        <w:rPr>
          <w:spacing w:val="-3"/>
          <w:sz w:val="20"/>
        </w:rPr>
        <w:t xml:space="preserve"> </w:t>
      </w:r>
      <w:r>
        <w:rPr>
          <w:sz w:val="20"/>
        </w:rPr>
        <w:t>Leaving</w:t>
      </w:r>
      <w:r>
        <w:rPr>
          <w:spacing w:val="-8"/>
          <w:sz w:val="20"/>
        </w:rPr>
        <w:t xml:space="preserve"> </w:t>
      </w:r>
      <w:r>
        <w:rPr>
          <w:sz w:val="20"/>
        </w:rPr>
        <w:t>Certificate,</w:t>
      </w:r>
      <w:r>
        <w:rPr>
          <w:spacing w:val="-3"/>
          <w:sz w:val="20"/>
        </w:rPr>
        <w:t xml:space="preserve"> </w:t>
      </w:r>
      <w:r>
        <w:rPr>
          <w:sz w:val="20"/>
        </w:rPr>
        <w:t>including:</w:t>
      </w:r>
      <w:r>
        <w:rPr>
          <w:spacing w:val="-9"/>
          <w:sz w:val="20"/>
        </w:rPr>
        <w:t xml:space="preserve"> </w:t>
      </w:r>
      <w:r>
        <w:rPr>
          <w:sz w:val="20"/>
        </w:rPr>
        <w:t>Irish,</w:t>
      </w:r>
      <w:r>
        <w:rPr>
          <w:spacing w:val="-4"/>
          <w:sz w:val="20"/>
        </w:rPr>
        <w:t xml:space="preserve"> </w:t>
      </w:r>
      <w:r>
        <w:rPr>
          <w:sz w:val="20"/>
        </w:rPr>
        <w:t>English,</w:t>
      </w:r>
      <w:r>
        <w:rPr>
          <w:spacing w:val="-9"/>
          <w:sz w:val="20"/>
        </w:rPr>
        <w:t xml:space="preserve"> </w:t>
      </w:r>
      <w:r>
        <w:rPr>
          <w:sz w:val="20"/>
        </w:rPr>
        <w:t>another</w:t>
      </w:r>
      <w:r>
        <w:rPr>
          <w:spacing w:val="-5"/>
          <w:sz w:val="20"/>
        </w:rPr>
        <w:t xml:space="preserve"> </w:t>
      </w:r>
      <w:r>
        <w:rPr>
          <w:sz w:val="20"/>
        </w:rPr>
        <w:t>language,</w:t>
      </w:r>
      <w:r>
        <w:rPr>
          <w:spacing w:val="-9"/>
          <w:sz w:val="20"/>
        </w:rPr>
        <w:t xml:space="preserve"> </w:t>
      </w:r>
      <w:r>
        <w:rPr>
          <w:sz w:val="20"/>
        </w:rPr>
        <w:t>Mathematics</w:t>
      </w:r>
      <w:r>
        <w:rPr>
          <w:spacing w:val="-2"/>
          <w:sz w:val="20"/>
        </w:rPr>
        <w:t xml:space="preserve"> </w:t>
      </w:r>
      <w:r>
        <w:rPr>
          <w:sz w:val="20"/>
        </w:rPr>
        <w:t>and</w:t>
      </w:r>
      <w:r>
        <w:rPr>
          <w:spacing w:val="-8"/>
          <w:sz w:val="20"/>
        </w:rPr>
        <w:t xml:space="preserve"> </w:t>
      </w:r>
      <w:r>
        <w:rPr>
          <w:sz w:val="20"/>
        </w:rPr>
        <w:t>any</w:t>
      </w:r>
      <w:r>
        <w:rPr>
          <w:spacing w:val="-9"/>
          <w:sz w:val="20"/>
        </w:rPr>
        <w:t xml:space="preserve"> </w:t>
      </w:r>
      <w:r>
        <w:rPr>
          <w:sz w:val="20"/>
        </w:rPr>
        <w:t>two</w:t>
      </w:r>
      <w:r>
        <w:rPr>
          <w:spacing w:val="-10"/>
          <w:sz w:val="20"/>
        </w:rPr>
        <w:t xml:space="preserve"> </w:t>
      </w:r>
      <w:r>
        <w:rPr>
          <w:sz w:val="20"/>
        </w:rPr>
        <w:t>other</w:t>
      </w:r>
      <w:r>
        <w:rPr>
          <w:spacing w:val="-11"/>
          <w:sz w:val="20"/>
        </w:rPr>
        <w:t xml:space="preserve"> </w:t>
      </w:r>
      <w:r>
        <w:rPr>
          <w:sz w:val="20"/>
        </w:rPr>
        <w:t>subjects recognised for entry purposes. For GY202 – H4 in French is required. For GY203 – H5 in German is required. For GY204</w:t>
      </w:r>
      <w:r>
        <w:rPr>
          <w:spacing w:val="-6"/>
          <w:sz w:val="20"/>
        </w:rPr>
        <w:t xml:space="preserve"> </w:t>
      </w:r>
      <w:r>
        <w:rPr>
          <w:sz w:val="20"/>
        </w:rPr>
        <w:t>–</w:t>
      </w:r>
      <w:r>
        <w:rPr>
          <w:spacing w:val="-5"/>
          <w:sz w:val="20"/>
        </w:rPr>
        <w:t xml:space="preserve"> </w:t>
      </w:r>
      <w:r>
        <w:rPr>
          <w:sz w:val="20"/>
        </w:rPr>
        <w:t>H4</w:t>
      </w:r>
      <w:r>
        <w:rPr>
          <w:spacing w:val="-5"/>
          <w:sz w:val="20"/>
        </w:rPr>
        <w:t xml:space="preserve"> </w:t>
      </w:r>
      <w:r>
        <w:rPr>
          <w:sz w:val="20"/>
        </w:rPr>
        <w:t>in</w:t>
      </w:r>
      <w:r>
        <w:rPr>
          <w:spacing w:val="-6"/>
          <w:sz w:val="20"/>
        </w:rPr>
        <w:t xml:space="preserve"> </w:t>
      </w:r>
      <w:r>
        <w:rPr>
          <w:sz w:val="20"/>
        </w:rPr>
        <w:t>a</w:t>
      </w:r>
      <w:r>
        <w:rPr>
          <w:spacing w:val="1"/>
          <w:sz w:val="20"/>
        </w:rPr>
        <w:t xml:space="preserve"> </w:t>
      </w:r>
      <w:r>
        <w:rPr>
          <w:sz w:val="20"/>
        </w:rPr>
        <w:t>modern</w:t>
      </w:r>
      <w:r>
        <w:rPr>
          <w:spacing w:val="-5"/>
          <w:sz w:val="20"/>
        </w:rPr>
        <w:t xml:space="preserve"> </w:t>
      </w:r>
      <w:r>
        <w:rPr>
          <w:sz w:val="20"/>
        </w:rPr>
        <w:t>European</w:t>
      </w:r>
      <w:r>
        <w:rPr>
          <w:spacing w:val="-6"/>
          <w:sz w:val="20"/>
        </w:rPr>
        <w:t xml:space="preserve"> </w:t>
      </w:r>
      <w:r>
        <w:rPr>
          <w:sz w:val="20"/>
        </w:rPr>
        <w:t>language</w:t>
      </w:r>
      <w:r>
        <w:rPr>
          <w:spacing w:val="-4"/>
          <w:sz w:val="20"/>
        </w:rPr>
        <w:t xml:space="preserve"> </w:t>
      </w:r>
      <w:r>
        <w:rPr>
          <w:sz w:val="20"/>
        </w:rPr>
        <w:t>other</w:t>
      </w:r>
      <w:r>
        <w:rPr>
          <w:spacing w:val="-6"/>
          <w:sz w:val="20"/>
        </w:rPr>
        <w:t xml:space="preserve"> </w:t>
      </w:r>
      <w:r>
        <w:rPr>
          <w:sz w:val="20"/>
        </w:rPr>
        <w:t>than</w:t>
      </w:r>
      <w:r>
        <w:rPr>
          <w:spacing w:val="-5"/>
          <w:sz w:val="20"/>
        </w:rPr>
        <w:t xml:space="preserve"> </w:t>
      </w:r>
      <w:r>
        <w:rPr>
          <w:sz w:val="20"/>
        </w:rPr>
        <w:t>Irish</w:t>
      </w:r>
      <w:r>
        <w:rPr>
          <w:spacing w:val="-6"/>
          <w:sz w:val="20"/>
        </w:rPr>
        <w:t xml:space="preserve"> </w:t>
      </w:r>
      <w:r>
        <w:rPr>
          <w:sz w:val="20"/>
        </w:rPr>
        <w:t>or</w:t>
      </w:r>
      <w:r>
        <w:rPr>
          <w:spacing w:val="-12"/>
          <w:sz w:val="20"/>
        </w:rPr>
        <w:t xml:space="preserve"> </w:t>
      </w:r>
      <w:r>
        <w:rPr>
          <w:sz w:val="20"/>
        </w:rPr>
        <w:t>English.</w:t>
      </w:r>
    </w:p>
    <w:p w14:paraId="2BF87407" w14:textId="77777777" w:rsidR="004918A1" w:rsidRDefault="004918A1">
      <w:pPr>
        <w:pStyle w:val="BodyText"/>
        <w:spacing w:before="8"/>
        <w:rPr>
          <w:sz w:val="18"/>
        </w:rPr>
      </w:pPr>
    </w:p>
    <w:p w14:paraId="75880279" w14:textId="77777777" w:rsidR="004918A1" w:rsidRDefault="00816FFE" w:rsidP="00A56906">
      <w:pPr>
        <w:pStyle w:val="ListParagraph"/>
        <w:numPr>
          <w:ilvl w:val="0"/>
          <w:numId w:val="40"/>
        </w:numPr>
        <w:tabs>
          <w:tab w:val="left" w:pos="921"/>
        </w:tabs>
        <w:ind w:right="1014" w:firstLine="0"/>
        <w:jc w:val="both"/>
        <w:rPr>
          <w:sz w:val="20"/>
        </w:rPr>
      </w:pPr>
      <w:r>
        <w:rPr>
          <w:sz w:val="20"/>
        </w:rPr>
        <w:t>Students do not have an automatic right of transfer from the B.Comm International to the B.Comm. programme. As a norm, the student will be required to have the C.A.O points of entry for the B.Comm. Programme. A</w:t>
      </w:r>
      <w:r>
        <w:rPr>
          <w:spacing w:val="-31"/>
          <w:sz w:val="20"/>
        </w:rPr>
        <w:t xml:space="preserve"> </w:t>
      </w:r>
      <w:r>
        <w:rPr>
          <w:sz w:val="20"/>
        </w:rPr>
        <w:t>decision on</w:t>
      </w:r>
      <w:r>
        <w:rPr>
          <w:spacing w:val="-7"/>
          <w:sz w:val="20"/>
        </w:rPr>
        <w:t xml:space="preserve"> </w:t>
      </w:r>
      <w:r>
        <w:rPr>
          <w:sz w:val="20"/>
        </w:rPr>
        <w:t>transfer</w:t>
      </w:r>
      <w:r>
        <w:rPr>
          <w:spacing w:val="-7"/>
          <w:sz w:val="20"/>
        </w:rPr>
        <w:t xml:space="preserve"> </w:t>
      </w:r>
      <w:r>
        <w:rPr>
          <w:sz w:val="20"/>
        </w:rPr>
        <w:t>arrangements</w:t>
      </w:r>
      <w:r>
        <w:rPr>
          <w:spacing w:val="-8"/>
          <w:sz w:val="20"/>
        </w:rPr>
        <w:t xml:space="preserve"> </w:t>
      </w:r>
      <w:r>
        <w:rPr>
          <w:sz w:val="20"/>
        </w:rPr>
        <w:t>will</w:t>
      </w:r>
      <w:r>
        <w:rPr>
          <w:spacing w:val="-7"/>
          <w:sz w:val="20"/>
        </w:rPr>
        <w:t xml:space="preserve"> </w:t>
      </w:r>
      <w:r>
        <w:rPr>
          <w:sz w:val="20"/>
        </w:rPr>
        <w:t>be</w:t>
      </w:r>
      <w:r>
        <w:rPr>
          <w:spacing w:val="-5"/>
          <w:sz w:val="20"/>
        </w:rPr>
        <w:t xml:space="preserve"> </w:t>
      </w:r>
      <w:r>
        <w:rPr>
          <w:sz w:val="20"/>
        </w:rPr>
        <w:t>made</w:t>
      </w:r>
      <w:r>
        <w:rPr>
          <w:spacing w:val="-5"/>
          <w:sz w:val="20"/>
        </w:rPr>
        <w:t xml:space="preserve"> </w:t>
      </w:r>
      <w:r>
        <w:rPr>
          <w:sz w:val="20"/>
        </w:rPr>
        <w:t>by</w:t>
      </w:r>
      <w:r>
        <w:rPr>
          <w:spacing w:val="-11"/>
          <w:sz w:val="20"/>
        </w:rPr>
        <w:t xml:space="preserve"> </w:t>
      </w:r>
      <w:r>
        <w:rPr>
          <w:sz w:val="20"/>
        </w:rPr>
        <w:t>the</w:t>
      </w:r>
      <w:r>
        <w:rPr>
          <w:spacing w:val="-5"/>
          <w:sz w:val="20"/>
        </w:rPr>
        <w:t xml:space="preserve"> </w:t>
      </w:r>
      <w:r>
        <w:rPr>
          <w:sz w:val="20"/>
        </w:rPr>
        <w:t>J.E.</w:t>
      </w:r>
      <w:r>
        <w:rPr>
          <w:spacing w:val="-6"/>
          <w:sz w:val="20"/>
        </w:rPr>
        <w:t xml:space="preserve"> </w:t>
      </w:r>
      <w:r>
        <w:rPr>
          <w:sz w:val="20"/>
        </w:rPr>
        <w:t>Cairnes</w:t>
      </w:r>
      <w:r>
        <w:rPr>
          <w:spacing w:val="-3"/>
          <w:sz w:val="20"/>
        </w:rPr>
        <w:t xml:space="preserve"> </w:t>
      </w:r>
      <w:r>
        <w:rPr>
          <w:sz w:val="20"/>
        </w:rPr>
        <w:t>School</w:t>
      </w:r>
      <w:r>
        <w:rPr>
          <w:spacing w:val="-6"/>
          <w:sz w:val="20"/>
        </w:rPr>
        <w:t xml:space="preserve"> </w:t>
      </w:r>
      <w:r>
        <w:rPr>
          <w:sz w:val="20"/>
        </w:rPr>
        <w:t>of</w:t>
      </w:r>
      <w:r>
        <w:rPr>
          <w:spacing w:val="-9"/>
          <w:sz w:val="20"/>
        </w:rPr>
        <w:t xml:space="preserve"> </w:t>
      </w:r>
      <w:r>
        <w:rPr>
          <w:sz w:val="20"/>
        </w:rPr>
        <w:t>Business</w:t>
      </w:r>
      <w:r>
        <w:rPr>
          <w:spacing w:val="-4"/>
          <w:sz w:val="20"/>
        </w:rPr>
        <w:t xml:space="preserve"> </w:t>
      </w:r>
      <w:r>
        <w:rPr>
          <w:sz w:val="20"/>
        </w:rPr>
        <w:t>and</w:t>
      </w:r>
      <w:r>
        <w:rPr>
          <w:spacing w:val="-6"/>
          <w:sz w:val="20"/>
        </w:rPr>
        <w:t xml:space="preserve"> </w:t>
      </w:r>
      <w:r>
        <w:rPr>
          <w:sz w:val="20"/>
        </w:rPr>
        <w:t>Economics.</w:t>
      </w:r>
    </w:p>
    <w:p w14:paraId="7DD3E0EA" w14:textId="77777777" w:rsidR="004918A1" w:rsidRDefault="004918A1">
      <w:pPr>
        <w:pStyle w:val="BodyText"/>
        <w:spacing w:before="4"/>
        <w:rPr>
          <w:sz w:val="19"/>
        </w:rPr>
      </w:pPr>
    </w:p>
    <w:p w14:paraId="44686A77" w14:textId="77777777" w:rsidR="004918A1" w:rsidRDefault="00816FFE" w:rsidP="00A56906">
      <w:pPr>
        <w:pStyle w:val="ListParagraph"/>
        <w:numPr>
          <w:ilvl w:val="0"/>
          <w:numId w:val="40"/>
        </w:numPr>
        <w:tabs>
          <w:tab w:val="left" w:pos="936"/>
        </w:tabs>
        <w:spacing w:before="1" w:line="230" w:lineRule="auto"/>
        <w:ind w:right="1003" w:firstLine="0"/>
        <w:jc w:val="both"/>
        <w:rPr>
          <w:sz w:val="20"/>
        </w:rPr>
      </w:pPr>
      <w:r>
        <w:rPr>
          <w:sz w:val="20"/>
        </w:rPr>
        <w:t>Spanish/German are available in the first year of the B.Comm. Programme. A limited number of students may transfer to the second year of the B.Comm. International on the recommendation of the Discipline concerned and conditional</w:t>
      </w:r>
      <w:r>
        <w:rPr>
          <w:spacing w:val="-6"/>
          <w:sz w:val="20"/>
        </w:rPr>
        <w:t xml:space="preserve"> </w:t>
      </w:r>
      <w:r>
        <w:rPr>
          <w:sz w:val="20"/>
        </w:rPr>
        <w:t>on</w:t>
      </w:r>
      <w:r>
        <w:rPr>
          <w:spacing w:val="-11"/>
          <w:sz w:val="20"/>
        </w:rPr>
        <w:t xml:space="preserve"> </w:t>
      </w:r>
      <w:r>
        <w:rPr>
          <w:sz w:val="20"/>
        </w:rPr>
        <w:t>passing</w:t>
      </w:r>
      <w:r>
        <w:rPr>
          <w:spacing w:val="-4"/>
          <w:sz w:val="20"/>
        </w:rPr>
        <w:t xml:space="preserve"> </w:t>
      </w:r>
      <w:r>
        <w:rPr>
          <w:sz w:val="20"/>
        </w:rPr>
        <w:t>first</w:t>
      </w:r>
      <w:r>
        <w:rPr>
          <w:spacing w:val="-12"/>
          <w:sz w:val="20"/>
        </w:rPr>
        <w:t xml:space="preserve"> </w:t>
      </w:r>
      <w:r>
        <w:rPr>
          <w:sz w:val="20"/>
        </w:rPr>
        <w:t>commerce</w:t>
      </w:r>
      <w:r>
        <w:rPr>
          <w:spacing w:val="-9"/>
          <w:sz w:val="20"/>
        </w:rPr>
        <w:t xml:space="preserve"> </w:t>
      </w:r>
      <w:r>
        <w:rPr>
          <w:sz w:val="20"/>
        </w:rPr>
        <w:t>and</w:t>
      </w:r>
      <w:r>
        <w:rPr>
          <w:spacing w:val="-10"/>
          <w:sz w:val="20"/>
        </w:rPr>
        <w:t xml:space="preserve"> </w:t>
      </w:r>
      <w:r>
        <w:rPr>
          <w:sz w:val="20"/>
        </w:rPr>
        <w:t>achieving</w:t>
      </w:r>
      <w:r>
        <w:rPr>
          <w:spacing w:val="-5"/>
          <w:sz w:val="20"/>
        </w:rPr>
        <w:t xml:space="preserve"> </w:t>
      </w:r>
      <w:r>
        <w:rPr>
          <w:sz w:val="20"/>
        </w:rPr>
        <w:t>a</w:t>
      </w:r>
      <w:r>
        <w:rPr>
          <w:spacing w:val="-10"/>
          <w:sz w:val="20"/>
        </w:rPr>
        <w:t xml:space="preserve"> </w:t>
      </w:r>
      <w:r>
        <w:rPr>
          <w:sz w:val="20"/>
        </w:rPr>
        <w:t>satisfactory</w:t>
      </w:r>
      <w:r>
        <w:rPr>
          <w:spacing w:val="-9"/>
          <w:sz w:val="20"/>
        </w:rPr>
        <w:t xml:space="preserve"> </w:t>
      </w:r>
      <w:r>
        <w:rPr>
          <w:sz w:val="20"/>
        </w:rPr>
        <w:t>performance</w:t>
      </w:r>
      <w:r>
        <w:rPr>
          <w:spacing w:val="-5"/>
          <w:sz w:val="20"/>
        </w:rPr>
        <w:t xml:space="preserve"> </w:t>
      </w:r>
      <w:r>
        <w:rPr>
          <w:sz w:val="20"/>
        </w:rPr>
        <w:t>in</w:t>
      </w:r>
      <w:r>
        <w:rPr>
          <w:spacing w:val="-5"/>
          <w:sz w:val="20"/>
        </w:rPr>
        <w:t xml:space="preserve"> </w:t>
      </w:r>
      <w:r>
        <w:rPr>
          <w:sz w:val="20"/>
        </w:rPr>
        <w:t>the</w:t>
      </w:r>
      <w:r>
        <w:rPr>
          <w:spacing w:val="-5"/>
          <w:sz w:val="20"/>
        </w:rPr>
        <w:t xml:space="preserve"> </w:t>
      </w:r>
      <w:r>
        <w:rPr>
          <w:sz w:val="20"/>
        </w:rPr>
        <w:t>language.</w:t>
      </w:r>
    </w:p>
    <w:p w14:paraId="74C94200" w14:textId="77777777" w:rsidR="004918A1" w:rsidRDefault="004918A1">
      <w:pPr>
        <w:pStyle w:val="BodyText"/>
        <w:spacing w:before="5"/>
        <w:rPr>
          <w:sz w:val="18"/>
        </w:rPr>
      </w:pPr>
    </w:p>
    <w:p w14:paraId="67F5F3FB" w14:textId="77777777" w:rsidR="004918A1" w:rsidRDefault="00816FFE" w:rsidP="00A56906">
      <w:pPr>
        <w:pStyle w:val="ListParagraph"/>
        <w:numPr>
          <w:ilvl w:val="0"/>
          <w:numId w:val="40"/>
        </w:numPr>
        <w:tabs>
          <w:tab w:val="left" w:pos="971"/>
        </w:tabs>
        <w:spacing w:line="230" w:lineRule="auto"/>
        <w:ind w:right="4094" w:firstLine="0"/>
        <w:rPr>
          <w:sz w:val="20"/>
        </w:rPr>
      </w:pPr>
      <w:r>
        <w:rPr>
          <w:sz w:val="20"/>
        </w:rPr>
        <w:t>The</w:t>
      </w:r>
      <w:r>
        <w:rPr>
          <w:spacing w:val="-7"/>
          <w:sz w:val="20"/>
        </w:rPr>
        <w:t xml:space="preserve"> </w:t>
      </w:r>
      <w:r>
        <w:rPr>
          <w:sz w:val="20"/>
        </w:rPr>
        <w:t>Marks</w:t>
      </w:r>
      <w:r>
        <w:rPr>
          <w:spacing w:val="-6"/>
          <w:sz w:val="20"/>
        </w:rPr>
        <w:t xml:space="preserve"> </w:t>
      </w:r>
      <w:r>
        <w:rPr>
          <w:sz w:val="20"/>
        </w:rPr>
        <w:t>and</w:t>
      </w:r>
      <w:r>
        <w:rPr>
          <w:spacing w:val="-7"/>
          <w:sz w:val="20"/>
        </w:rPr>
        <w:t xml:space="preserve"> </w:t>
      </w:r>
      <w:r>
        <w:rPr>
          <w:sz w:val="20"/>
        </w:rPr>
        <w:t>Standards</w:t>
      </w:r>
      <w:r>
        <w:rPr>
          <w:spacing w:val="-5"/>
          <w:sz w:val="20"/>
        </w:rPr>
        <w:t xml:space="preserve"> </w:t>
      </w:r>
      <w:r>
        <w:rPr>
          <w:sz w:val="20"/>
        </w:rPr>
        <w:t>for</w:t>
      </w:r>
      <w:r>
        <w:rPr>
          <w:spacing w:val="-9"/>
          <w:sz w:val="20"/>
        </w:rPr>
        <w:t xml:space="preserve"> </w:t>
      </w:r>
      <w:r>
        <w:rPr>
          <w:sz w:val="20"/>
        </w:rPr>
        <w:t>the</w:t>
      </w:r>
      <w:r>
        <w:rPr>
          <w:spacing w:val="-7"/>
          <w:sz w:val="20"/>
        </w:rPr>
        <w:t xml:space="preserve"> </w:t>
      </w:r>
      <w:r>
        <w:rPr>
          <w:sz w:val="20"/>
        </w:rPr>
        <w:t>B.Comm.</w:t>
      </w:r>
      <w:r>
        <w:rPr>
          <w:spacing w:val="-12"/>
          <w:sz w:val="20"/>
        </w:rPr>
        <w:t xml:space="preserve"> </w:t>
      </w:r>
      <w:r>
        <w:rPr>
          <w:sz w:val="20"/>
        </w:rPr>
        <w:t>shall</w:t>
      </w:r>
      <w:r>
        <w:rPr>
          <w:spacing w:val="-13"/>
          <w:sz w:val="20"/>
        </w:rPr>
        <w:t xml:space="preserve"> </w:t>
      </w:r>
      <w:r>
        <w:rPr>
          <w:sz w:val="20"/>
        </w:rPr>
        <w:t>apply</w:t>
      </w:r>
      <w:r>
        <w:rPr>
          <w:spacing w:val="-12"/>
          <w:sz w:val="20"/>
        </w:rPr>
        <w:t xml:space="preserve"> </w:t>
      </w:r>
      <w:r>
        <w:rPr>
          <w:sz w:val="20"/>
        </w:rPr>
        <w:t>except</w:t>
      </w:r>
      <w:r>
        <w:rPr>
          <w:spacing w:val="-7"/>
          <w:sz w:val="20"/>
        </w:rPr>
        <w:t xml:space="preserve"> </w:t>
      </w:r>
      <w:r>
        <w:rPr>
          <w:sz w:val="20"/>
        </w:rPr>
        <w:t>that</w:t>
      </w:r>
      <w:r>
        <w:rPr>
          <w:spacing w:val="-9"/>
          <w:sz w:val="20"/>
        </w:rPr>
        <w:t xml:space="preserve"> </w:t>
      </w:r>
      <w:r>
        <w:rPr>
          <w:sz w:val="20"/>
        </w:rPr>
        <w:t>the</w:t>
      </w:r>
      <w:r>
        <w:rPr>
          <w:spacing w:val="-6"/>
          <w:sz w:val="20"/>
        </w:rPr>
        <w:t xml:space="preserve"> </w:t>
      </w:r>
      <w:r>
        <w:rPr>
          <w:sz w:val="20"/>
        </w:rPr>
        <w:t>year abroad will operate on a "pass"/"fail"</w:t>
      </w:r>
      <w:r>
        <w:rPr>
          <w:spacing w:val="-36"/>
          <w:sz w:val="20"/>
        </w:rPr>
        <w:t xml:space="preserve"> </w:t>
      </w:r>
      <w:r>
        <w:rPr>
          <w:sz w:val="20"/>
        </w:rPr>
        <w:t>basis.</w:t>
      </w:r>
    </w:p>
    <w:p w14:paraId="619DD94B" w14:textId="77777777" w:rsidR="004918A1" w:rsidRDefault="004918A1">
      <w:pPr>
        <w:pStyle w:val="BodyText"/>
        <w:spacing w:before="1"/>
        <w:rPr>
          <w:sz w:val="19"/>
        </w:rPr>
      </w:pPr>
    </w:p>
    <w:p w14:paraId="7FA60EC6" w14:textId="77777777" w:rsidR="004918A1" w:rsidRDefault="00816FFE">
      <w:pPr>
        <w:pStyle w:val="BodyText"/>
        <w:spacing w:line="230" w:lineRule="auto"/>
        <w:ind w:left="720" w:right="1009"/>
        <w:jc w:val="both"/>
      </w:pPr>
      <w:r>
        <w:t xml:space="preserve">Pass by compensation is </w:t>
      </w:r>
      <w:r>
        <w:rPr>
          <w:u w:val="single"/>
        </w:rPr>
        <w:t xml:space="preserve">not permitted </w:t>
      </w:r>
      <w:r>
        <w:t>in the following modules: SH102, SH140, GR140, GR141, FR105, IT105, SH212, SH216, SH355, SH358.II, GR222, GR223, GR355, GR356, FR255, FR256, FR355, FR356, IT334, IT341</w:t>
      </w:r>
    </w:p>
    <w:p w14:paraId="2091BDCA" w14:textId="77777777" w:rsidR="004918A1" w:rsidRDefault="004918A1">
      <w:pPr>
        <w:pStyle w:val="BodyText"/>
        <w:spacing w:before="9"/>
        <w:rPr>
          <w:sz w:val="18"/>
        </w:rPr>
      </w:pPr>
    </w:p>
    <w:p w14:paraId="122AAB9A" w14:textId="77777777" w:rsidR="004918A1" w:rsidRDefault="00816FFE" w:rsidP="00A56906">
      <w:pPr>
        <w:pStyle w:val="ListParagraph"/>
        <w:numPr>
          <w:ilvl w:val="0"/>
          <w:numId w:val="40"/>
        </w:numPr>
        <w:tabs>
          <w:tab w:val="left" w:pos="921"/>
        </w:tabs>
        <w:ind w:right="1008" w:firstLine="0"/>
        <w:jc w:val="both"/>
        <w:rPr>
          <w:sz w:val="20"/>
        </w:rPr>
      </w:pPr>
      <w:r>
        <w:rPr>
          <w:sz w:val="20"/>
        </w:rPr>
        <w:t>Repeat</w:t>
      </w:r>
      <w:r>
        <w:rPr>
          <w:spacing w:val="-8"/>
          <w:sz w:val="20"/>
        </w:rPr>
        <w:t xml:space="preserve"> </w:t>
      </w:r>
      <w:r>
        <w:rPr>
          <w:sz w:val="20"/>
        </w:rPr>
        <w:t>examinations</w:t>
      </w:r>
      <w:r>
        <w:rPr>
          <w:spacing w:val="-4"/>
          <w:sz w:val="20"/>
        </w:rPr>
        <w:t xml:space="preserve"> </w:t>
      </w:r>
      <w:r>
        <w:rPr>
          <w:sz w:val="20"/>
        </w:rPr>
        <w:t>are</w:t>
      </w:r>
      <w:r>
        <w:rPr>
          <w:spacing w:val="-1"/>
          <w:sz w:val="20"/>
        </w:rPr>
        <w:t xml:space="preserve"> </w:t>
      </w:r>
      <w:r>
        <w:rPr>
          <w:sz w:val="20"/>
        </w:rPr>
        <w:t>scheduled</w:t>
      </w:r>
      <w:r>
        <w:rPr>
          <w:spacing w:val="-1"/>
          <w:sz w:val="20"/>
        </w:rPr>
        <w:t xml:space="preserve"> </w:t>
      </w:r>
      <w:r>
        <w:rPr>
          <w:sz w:val="20"/>
        </w:rPr>
        <w:t>in</w:t>
      </w:r>
      <w:r>
        <w:rPr>
          <w:spacing w:val="-3"/>
          <w:sz w:val="20"/>
        </w:rPr>
        <w:t xml:space="preserve"> </w:t>
      </w:r>
      <w:r>
        <w:rPr>
          <w:sz w:val="20"/>
        </w:rPr>
        <w:t>August</w:t>
      </w:r>
      <w:r>
        <w:rPr>
          <w:spacing w:val="-3"/>
          <w:sz w:val="20"/>
        </w:rPr>
        <w:t xml:space="preserve"> </w:t>
      </w:r>
      <w:r>
        <w:rPr>
          <w:sz w:val="20"/>
        </w:rPr>
        <w:t>for</w:t>
      </w:r>
      <w:r>
        <w:rPr>
          <w:spacing w:val="-3"/>
          <w:sz w:val="20"/>
        </w:rPr>
        <w:t xml:space="preserve"> </w:t>
      </w:r>
      <w:r>
        <w:rPr>
          <w:sz w:val="20"/>
        </w:rPr>
        <w:t>those</w:t>
      </w:r>
      <w:r>
        <w:rPr>
          <w:spacing w:val="-6"/>
          <w:sz w:val="20"/>
        </w:rPr>
        <w:t xml:space="preserve"> </w:t>
      </w:r>
      <w:r>
        <w:rPr>
          <w:sz w:val="20"/>
        </w:rPr>
        <w:t>students</w:t>
      </w:r>
      <w:r>
        <w:rPr>
          <w:spacing w:val="-4"/>
          <w:sz w:val="20"/>
        </w:rPr>
        <w:t xml:space="preserve"> </w:t>
      </w:r>
      <w:r>
        <w:rPr>
          <w:sz w:val="20"/>
        </w:rPr>
        <w:t>who</w:t>
      </w:r>
      <w:r>
        <w:rPr>
          <w:spacing w:val="-3"/>
          <w:sz w:val="20"/>
        </w:rPr>
        <w:t xml:space="preserve"> </w:t>
      </w:r>
      <w:r>
        <w:rPr>
          <w:sz w:val="20"/>
        </w:rPr>
        <w:t>failed</w:t>
      </w:r>
      <w:r>
        <w:rPr>
          <w:spacing w:val="-2"/>
          <w:sz w:val="20"/>
        </w:rPr>
        <w:t xml:space="preserve"> </w:t>
      </w:r>
      <w:r>
        <w:rPr>
          <w:sz w:val="20"/>
        </w:rPr>
        <w:t>examinations</w:t>
      </w:r>
      <w:r>
        <w:rPr>
          <w:spacing w:val="1"/>
          <w:sz w:val="20"/>
        </w:rPr>
        <w:t xml:space="preserve"> </w:t>
      </w:r>
      <w:r>
        <w:rPr>
          <w:sz w:val="20"/>
        </w:rPr>
        <w:t>in</w:t>
      </w:r>
      <w:r>
        <w:rPr>
          <w:spacing w:val="-3"/>
          <w:sz w:val="20"/>
        </w:rPr>
        <w:t xml:space="preserve"> </w:t>
      </w:r>
      <w:r>
        <w:rPr>
          <w:sz w:val="20"/>
        </w:rPr>
        <w:t>modules of</w:t>
      </w:r>
      <w:r>
        <w:rPr>
          <w:spacing w:val="-4"/>
          <w:sz w:val="20"/>
        </w:rPr>
        <w:t xml:space="preserve"> </w:t>
      </w:r>
      <w:r>
        <w:rPr>
          <w:sz w:val="20"/>
        </w:rPr>
        <w:t>Semester 1 or Semester 2 or who otherwise had the School’s permission to be absent. It is not allowable for students to be absent</w:t>
      </w:r>
      <w:r>
        <w:rPr>
          <w:spacing w:val="-6"/>
          <w:sz w:val="20"/>
        </w:rPr>
        <w:t xml:space="preserve"> </w:t>
      </w:r>
      <w:r>
        <w:rPr>
          <w:sz w:val="20"/>
        </w:rPr>
        <w:t>from</w:t>
      </w:r>
      <w:r>
        <w:rPr>
          <w:spacing w:val="-7"/>
          <w:sz w:val="20"/>
        </w:rPr>
        <w:t xml:space="preserve"> </w:t>
      </w:r>
      <w:r>
        <w:rPr>
          <w:sz w:val="20"/>
        </w:rPr>
        <w:t>the</w:t>
      </w:r>
      <w:r>
        <w:rPr>
          <w:spacing w:val="-4"/>
          <w:sz w:val="20"/>
        </w:rPr>
        <w:t xml:space="preserve"> </w:t>
      </w:r>
      <w:r>
        <w:rPr>
          <w:sz w:val="20"/>
        </w:rPr>
        <w:t>initial</w:t>
      </w:r>
      <w:r>
        <w:rPr>
          <w:spacing w:val="-6"/>
          <w:sz w:val="20"/>
        </w:rPr>
        <w:t xml:space="preserve"> </w:t>
      </w:r>
      <w:r>
        <w:rPr>
          <w:sz w:val="20"/>
        </w:rPr>
        <w:t>examination</w:t>
      </w:r>
      <w:r>
        <w:rPr>
          <w:spacing w:val="-4"/>
          <w:sz w:val="20"/>
        </w:rPr>
        <w:t xml:space="preserve"> </w:t>
      </w:r>
      <w:r>
        <w:rPr>
          <w:sz w:val="20"/>
        </w:rPr>
        <w:t>in</w:t>
      </w:r>
      <w:r>
        <w:rPr>
          <w:spacing w:val="-11"/>
          <w:sz w:val="20"/>
        </w:rPr>
        <w:t xml:space="preserve"> </w:t>
      </w:r>
      <w:r>
        <w:rPr>
          <w:sz w:val="20"/>
        </w:rPr>
        <w:t>a</w:t>
      </w:r>
      <w:r>
        <w:rPr>
          <w:spacing w:val="-4"/>
          <w:sz w:val="20"/>
        </w:rPr>
        <w:t xml:space="preserve"> </w:t>
      </w:r>
      <w:r>
        <w:rPr>
          <w:sz w:val="20"/>
        </w:rPr>
        <w:t>subject</w:t>
      </w:r>
      <w:r>
        <w:rPr>
          <w:spacing w:val="-7"/>
          <w:sz w:val="20"/>
        </w:rPr>
        <w:t xml:space="preserve"> </w:t>
      </w:r>
      <w:r>
        <w:rPr>
          <w:sz w:val="20"/>
        </w:rPr>
        <w:t>without</w:t>
      </w:r>
      <w:r>
        <w:rPr>
          <w:spacing w:val="-11"/>
          <w:sz w:val="20"/>
        </w:rPr>
        <w:t xml:space="preserve"> </w:t>
      </w:r>
      <w:r>
        <w:rPr>
          <w:sz w:val="20"/>
        </w:rPr>
        <w:t>the</w:t>
      </w:r>
      <w:r>
        <w:rPr>
          <w:spacing w:val="-4"/>
          <w:sz w:val="20"/>
        </w:rPr>
        <w:t xml:space="preserve"> </w:t>
      </w:r>
      <w:r>
        <w:rPr>
          <w:sz w:val="20"/>
        </w:rPr>
        <w:t>School’s</w:t>
      </w:r>
      <w:r>
        <w:rPr>
          <w:spacing w:val="-4"/>
          <w:sz w:val="20"/>
        </w:rPr>
        <w:t xml:space="preserve"> </w:t>
      </w:r>
      <w:r>
        <w:rPr>
          <w:sz w:val="20"/>
        </w:rPr>
        <w:t>permission.</w:t>
      </w:r>
    </w:p>
    <w:p w14:paraId="0A05F5C9" w14:textId="77777777" w:rsidR="004918A1" w:rsidRDefault="004918A1">
      <w:pPr>
        <w:pStyle w:val="BodyText"/>
        <w:spacing w:before="4"/>
        <w:rPr>
          <w:sz w:val="19"/>
        </w:rPr>
      </w:pPr>
    </w:p>
    <w:p w14:paraId="21B2D466" w14:textId="6EFD7375" w:rsidR="004918A1" w:rsidRDefault="00816FFE" w:rsidP="00A56906">
      <w:pPr>
        <w:pStyle w:val="ListParagraph"/>
        <w:numPr>
          <w:ilvl w:val="0"/>
          <w:numId w:val="40"/>
        </w:numPr>
        <w:tabs>
          <w:tab w:val="left" w:pos="961"/>
        </w:tabs>
        <w:spacing w:line="230" w:lineRule="auto"/>
        <w:ind w:right="1019" w:firstLine="0"/>
        <w:rPr>
          <w:sz w:val="20"/>
        </w:rPr>
      </w:pPr>
      <w:r>
        <w:rPr>
          <w:sz w:val="20"/>
        </w:rPr>
        <w:t>The number and level of subjects to be taken at the host International University must be determined in consultation</w:t>
      </w:r>
      <w:r>
        <w:rPr>
          <w:spacing w:val="-6"/>
          <w:sz w:val="20"/>
        </w:rPr>
        <w:t xml:space="preserve"> </w:t>
      </w:r>
      <w:r>
        <w:rPr>
          <w:sz w:val="20"/>
        </w:rPr>
        <w:t>with</w:t>
      </w:r>
      <w:r>
        <w:rPr>
          <w:spacing w:val="-11"/>
          <w:sz w:val="20"/>
        </w:rPr>
        <w:t xml:space="preserve"> </w:t>
      </w:r>
      <w:r>
        <w:rPr>
          <w:sz w:val="20"/>
        </w:rPr>
        <w:t>the</w:t>
      </w:r>
      <w:r>
        <w:rPr>
          <w:spacing w:val="-5"/>
          <w:sz w:val="20"/>
        </w:rPr>
        <w:t xml:space="preserve"> </w:t>
      </w:r>
      <w:r>
        <w:rPr>
          <w:sz w:val="20"/>
        </w:rPr>
        <w:t>J.E.</w:t>
      </w:r>
      <w:r>
        <w:rPr>
          <w:spacing w:val="-6"/>
          <w:sz w:val="20"/>
        </w:rPr>
        <w:t xml:space="preserve"> </w:t>
      </w:r>
      <w:r>
        <w:rPr>
          <w:sz w:val="20"/>
        </w:rPr>
        <w:t>Cairnes</w:t>
      </w:r>
      <w:r>
        <w:rPr>
          <w:spacing w:val="-4"/>
          <w:sz w:val="20"/>
        </w:rPr>
        <w:t xml:space="preserve"> </w:t>
      </w:r>
      <w:r>
        <w:rPr>
          <w:sz w:val="20"/>
        </w:rPr>
        <w:t>School</w:t>
      </w:r>
      <w:r>
        <w:rPr>
          <w:spacing w:val="-6"/>
          <w:sz w:val="20"/>
        </w:rPr>
        <w:t xml:space="preserve"> </w:t>
      </w:r>
      <w:r>
        <w:rPr>
          <w:sz w:val="20"/>
        </w:rPr>
        <w:t>of</w:t>
      </w:r>
      <w:r>
        <w:rPr>
          <w:spacing w:val="-7"/>
          <w:sz w:val="20"/>
        </w:rPr>
        <w:t xml:space="preserve"> </w:t>
      </w:r>
      <w:r>
        <w:rPr>
          <w:sz w:val="20"/>
        </w:rPr>
        <w:t>Business</w:t>
      </w:r>
      <w:r>
        <w:rPr>
          <w:spacing w:val="-8"/>
          <w:sz w:val="20"/>
        </w:rPr>
        <w:t xml:space="preserve"> </w:t>
      </w:r>
      <w:r>
        <w:rPr>
          <w:sz w:val="20"/>
        </w:rPr>
        <w:t>and</w:t>
      </w:r>
      <w:r>
        <w:rPr>
          <w:spacing w:val="-6"/>
          <w:sz w:val="20"/>
        </w:rPr>
        <w:t xml:space="preserve"> </w:t>
      </w:r>
      <w:r>
        <w:rPr>
          <w:sz w:val="20"/>
        </w:rPr>
        <w:t>Economics,</w:t>
      </w:r>
      <w:r>
        <w:rPr>
          <w:spacing w:val="-5"/>
          <w:sz w:val="20"/>
        </w:rPr>
        <w:t xml:space="preserve"> </w:t>
      </w:r>
      <w:r w:rsidR="00973E1B">
        <w:rPr>
          <w:sz w:val="20"/>
        </w:rPr>
        <w:t>University of Galway</w:t>
      </w:r>
      <w:r>
        <w:rPr>
          <w:sz w:val="20"/>
        </w:rPr>
        <w:t>.</w:t>
      </w:r>
    </w:p>
    <w:p w14:paraId="648AFF41" w14:textId="77777777" w:rsidR="004918A1" w:rsidRDefault="004918A1">
      <w:pPr>
        <w:pStyle w:val="BodyText"/>
        <w:spacing w:before="6"/>
        <w:rPr>
          <w:sz w:val="19"/>
        </w:rPr>
      </w:pPr>
    </w:p>
    <w:p w14:paraId="436F5547" w14:textId="77777777" w:rsidR="004918A1" w:rsidRDefault="00816FFE" w:rsidP="00A56906">
      <w:pPr>
        <w:pStyle w:val="ListParagraph"/>
        <w:numPr>
          <w:ilvl w:val="0"/>
          <w:numId w:val="40"/>
        </w:numPr>
        <w:tabs>
          <w:tab w:val="left" w:pos="931"/>
        </w:tabs>
        <w:spacing w:line="223" w:lineRule="auto"/>
        <w:ind w:right="1009" w:firstLine="0"/>
        <w:rPr>
          <w:sz w:val="20"/>
        </w:rPr>
      </w:pPr>
      <w:r>
        <w:rPr>
          <w:sz w:val="20"/>
        </w:rPr>
        <w:t>To graduate with the B.Comm. International students must accumulate a minimum total of 60 ECTS credits in their</w:t>
      </w:r>
      <w:r>
        <w:rPr>
          <w:spacing w:val="-9"/>
          <w:sz w:val="20"/>
        </w:rPr>
        <w:t xml:space="preserve"> </w:t>
      </w:r>
      <w:r>
        <w:rPr>
          <w:sz w:val="20"/>
        </w:rPr>
        <w:t>final</w:t>
      </w:r>
      <w:r>
        <w:rPr>
          <w:spacing w:val="-7"/>
          <w:sz w:val="20"/>
        </w:rPr>
        <w:t xml:space="preserve"> </w:t>
      </w:r>
      <w:r>
        <w:rPr>
          <w:sz w:val="20"/>
        </w:rPr>
        <w:t>year</w:t>
      </w:r>
      <w:r>
        <w:rPr>
          <w:spacing w:val="-9"/>
          <w:sz w:val="20"/>
        </w:rPr>
        <w:t xml:space="preserve"> </w:t>
      </w:r>
      <w:r>
        <w:rPr>
          <w:sz w:val="20"/>
        </w:rPr>
        <w:t>including</w:t>
      </w:r>
      <w:r>
        <w:rPr>
          <w:spacing w:val="-6"/>
          <w:sz w:val="20"/>
        </w:rPr>
        <w:t xml:space="preserve"> </w:t>
      </w:r>
      <w:r>
        <w:rPr>
          <w:sz w:val="20"/>
        </w:rPr>
        <w:t>15</w:t>
      </w:r>
      <w:r>
        <w:rPr>
          <w:spacing w:val="-6"/>
          <w:sz w:val="20"/>
        </w:rPr>
        <w:t xml:space="preserve"> </w:t>
      </w:r>
      <w:r>
        <w:rPr>
          <w:sz w:val="20"/>
        </w:rPr>
        <w:t>obligatory</w:t>
      </w:r>
      <w:r>
        <w:rPr>
          <w:spacing w:val="-12"/>
          <w:sz w:val="20"/>
        </w:rPr>
        <w:t xml:space="preserve"> </w:t>
      </w:r>
      <w:r>
        <w:rPr>
          <w:sz w:val="20"/>
        </w:rPr>
        <w:t>credits,</w:t>
      </w:r>
      <w:r>
        <w:rPr>
          <w:spacing w:val="-6"/>
          <w:sz w:val="20"/>
        </w:rPr>
        <w:t xml:space="preserve"> </w:t>
      </w:r>
      <w:r>
        <w:rPr>
          <w:sz w:val="20"/>
        </w:rPr>
        <w:t>20</w:t>
      </w:r>
      <w:r>
        <w:rPr>
          <w:spacing w:val="-6"/>
          <w:sz w:val="20"/>
        </w:rPr>
        <w:t xml:space="preserve"> </w:t>
      </w:r>
      <w:r>
        <w:rPr>
          <w:sz w:val="20"/>
        </w:rPr>
        <w:t>credits</w:t>
      </w:r>
      <w:r>
        <w:rPr>
          <w:spacing w:val="-5"/>
          <w:sz w:val="20"/>
        </w:rPr>
        <w:t xml:space="preserve"> </w:t>
      </w:r>
      <w:r>
        <w:rPr>
          <w:sz w:val="20"/>
        </w:rPr>
        <w:t>for</w:t>
      </w:r>
      <w:r>
        <w:rPr>
          <w:spacing w:val="-8"/>
          <w:sz w:val="20"/>
        </w:rPr>
        <w:t xml:space="preserve"> </w:t>
      </w:r>
      <w:r>
        <w:rPr>
          <w:sz w:val="20"/>
        </w:rPr>
        <w:t>the</w:t>
      </w:r>
      <w:r>
        <w:rPr>
          <w:spacing w:val="-10"/>
          <w:sz w:val="20"/>
        </w:rPr>
        <w:t xml:space="preserve"> </w:t>
      </w:r>
      <w:r>
        <w:rPr>
          <w:sz w:val="20"/>
        </w:rPr>
        <w:t>language</w:t>
      </w:r>
      <w:r>
        <w:rPr>
          <w:spacing w:val="-5"/>
          <w:sz w:val="20"/>
        </w:rPr>
        <w:t xml:space="preserve"> </w:t>
      </w:r>
      <w:r>
        <w:rPr>
          <w:sz w:val="20"/>
        </w:rPr>
        <w:t>and</w:t>
      </w:r>
      <w:r>
        <w:rPr>
          <w:spacing w:val="-6"/>
          <w:sz w:val="20"/>
        </w:rPr>
        <w:t xml:space="preserve"> </w:t>
      </w:r>
      <w:r>
        <w:rPr>
          <w:sz w:val="20"/>
        </w:rPr>
        <w:t>25</w:t>
      </w:r>
      <w:r>
        <w:rPr>
          <w:spacing w:val="-7"/>
          <w:sz w:val="20"/>
        </w:rPr>
        <w:t xml:space="preserve"> </w:t>
      </w:r>
      <w:r>
        <w:rPr>
          <w:sz w:val="20"/>
        </w:rPr>
        <w:t>other</w:t>
      </w:r>
      <w:r>
        <w:rPr>
          <w:spacing w:val="-8"/>
          <w:sz w:val="20"/>
        </w:rPr>
        <w:t xml:space="preserve"> </w:t>
      </w:r>
      <w:r>
        <w:rPr>
          <w:sz w:val="20"/>
        </w:rPr>
        <w:t>optional</w:t>
      </w:r>
      <w:r>
        <w:rPr>
          <w:spacing w:val="3"/>
          <w:sz w:val="20"/>
        </w:rPr>
        <w:t xml:space="preserve"> </w:t>
      </w:r>
      <w:r>
        <w:rPr>
          <w:sz w:val="20"/>
        </w:rPr>
        <w:t>ECTS</w:t>
      </w:r>
      <w:r>
        <w:rPr>
          <w:spacing w:val="-7"/>
          <w:sz w:val="20"/>
        </w:rPr>
        <w:t xml:space="preserve"> </w:t>
      </w:r>
      <w:r>
        <w:rPr>
          <w:sz w:val="20"/>
        </w:rPr>
        <w:t>credits.</w:t>
      </w:r>
    </w:p>
    <w:p w14:paraId="21275784" w14:textId="77777777" w:rsidR="004918A1" w:rsidRDefault="00816FFE">
      <w:pPr>
        <w:spacing w:before="144"/>
        <w:ind w:left="720"/>
        <w:jc w:val="both"/>
        <w:rPr>
          <w:b/>
          <w:sz w:val="20"/>
        </w:rPr>
      </w:pPr>
      <w:r>
        <w:rPr>
          <w:b/>
          <w:sz w:val="20"/>
        </w:rPr>
        <w:t>Schedule of Modules</w:t>
      </w:r>
    </w:p>
    <w:p w14:paraId="7D552ACE" w14:textId="77777777" w:rsidR="004918A1" w:rsidRDefault="004918A1">
      <w:pPr>
        <w:pStyle w:val="BodyText"/>
        <w:spacing w:before="11"/>
        <w:rPr>
          <w:b/>
          <w:sz w:val="18"/>
        </w:rPr>
      </w:pPr>
    </w:p>
    <w:p w14:paraId="47582875" w14:textId="69906E7B" w:rsidR="004918A1" w:rsidRDefault="00816FFE">
      <w:pPr>
        <w:pStyle w:val="Heading3"/>
        <w:ind w:left="720"/>
        <w:jc w:val="both"/>
      </w:pPr>
      <w:r>
        <w:t>First Year</w:t>
      </w:r>
    </w:p>
    <w:p w14:paraId="64EB5573" w14:textId="6FD65821" w:rsidR="0078628E" w:rsidRPr="0078628E" w:rsidRDefault="0078628E">
      <w:pPr>
        <w:pStyle w:val="Heading3"/>
        <w:ind w:left="720"/>
        <w:jc w:val="both"/>
        <w:rPr>
          <w:rFonts w:ascii="TimesNewRomanPS-BoldItalicMT"/>
          <w:bCs w:val="0"/>
          <w:i/>
          <w:sz w:val="22"/>
        </w:rPr>
      </w:pPr>
      <w:r w:rsidRPr="0078628E">
        <w:rPr>
          <w:rFonts w:ascii="TimesNewRomanPS-BoldItalicMT"/>
          <w:bCs w:val="0"/>
          <w:i/>
          <w:sz w:val="22"/>
        </w:rPr>
        <w:t>Code</w:t>
      </w:r>
      <w:r>
        <w:t xml:space="preserve"> </w:t>
      </w:r>
      <w:r>
        <w:tab/>
      </w:r>
      <w:r>
        <w:tab/>
      </w:r>
      <w:r w:rsidRPr="0078628E">
        <w:rPr>
          <w:rFonts w:ascii="TimesNewRomanPS-BoldItalicMT"/>
          <w:bCs w:val="0"/>
          <w:i/>
          <w:sz w:val="22"/>
        </w:rPr>
        <w:t>Module</w:t>
      </w:r>
      <w:r>
        <w:t xml:space="preserve"> </w:t>
      </w:r>
      <w:r>
        <w:tab/>
      </w:r>
      <w:r>
        <w:tab/>
        <w:t xml:space="preserve">           </w:t>
      </w:r>
      <w:r w:rsidRPr="0078628E">
        <w:rPr>
          <w:rFonts w:ascii="TimesNewRomanPS-BoldItalicMT"/>
          <w:bCs w:val="0"/>
          <w:i/>
          <w:sz w:val="22"/>
        </w:rPr>
        <w:t>ECTS</w:t>
      </w:r>
      <w:r>
        <w:rPr>
          <w:rFonts w:ascii="TimesNewRomanPS-BoldItalicMT"/>
          <w:bCs w:val="0"/>
          <w:i/>
          <w:sz w:val="22"/>
        </w:rPr>
        <w:t xml:space="preserve"> </w:t>
      </w:r>
      <w:r>
        <w:rPr>
          <w:rFonts w:ascii="TimesNewRomanPS-BoldItalicMT"/>
          <w:bCs w:val="0"/>
          <w:i/>
          <w:sz w:val="22"/>
        </w:rPr>
        <w:tab/>
      </w:r>
      <w:r>
        <w:rPr>
          <w:rFonts w:ascii="TimesNewRomanPS-BoldItalicMT"/>
          <w:bCs w:val="0"/>
          <w:i/>
          <w:sz w:val="22"/>
        </w:rPr>
        <w:tab/>
        <w:t>Semester</w:t>
      </w:r>
    </w:p>
    <w:p w14:paraId="6D8F3643" w14:textId="1C5F386F" w:rsidR="0078628E" w:rsidRDefault="00816FFE" w:rsidP="0078628E">
      <w:pPr>
        <w:pStyle w:val="BodyText"/>
        <w:tabs>
          <w:tab w:val="left" w:pos="4982"/>
        </w:tabs>
        <w:ind w:left="600" w:firstLine="119"/>
        <w:jc w:val="both"/>
      </w:pPr>
      <w:r>
        <w:t>AY104 Introduction to</w:t>
      </w:r>
      <w:r>
        <w:rPr>
          <w:spacing w:val="8"/>
        </w:rPr>
        <w:t xml:space="preserve"> </w:t>
      </w:r>
      <w:r>
        <w:t>Financial</w:t>
      </w:r>
      <w:r>
        <w:rPr>
          <w:spacing w:val="-12"/>
        </w:rPr>
        <w:t xml:space="preserve"> </w:t>
      </w:r>
      <w:r>
        <w:t>Accounting</w:t>
      </w:r>
      <w:r>
        <w:tab/>
        <w:t xml:space="preserve">5 </w:t>
      </w:r>
      <w:r w:rsidR="0078628E">
        <w:tab/>
      </w:r>
      <w:r w:rsidR="0078628E">
        <w:tab/>
      </w:r>
      <w:r>
        <w:t>Semester</w:t>
      </w:r>
      <w:r>
        <w:rPr>
          <w:spacing w:val="-23"/>
        </w:rPr>
        <w:t xml:space="preserve"> </w:t>
      </w:r>
      <w:r>
        <w:t>1</w:t>
      </w:r>
    </w:p>
    <w:p w14:paraId="6803D18C" w14:textId="0C04B299" w:rsidR="0078628E" w:rsidRDefault="00816FFE" w:rsidP="0078628E">
      <w:pPr>
        <w:pStyle w:val="BodyText"/>
        <w:tabs>
          <w:tab w:val="left" w:pos="4982"/>
        </w:tabs>
        <w:ind w:left="600" w:firstLine="119"/>
        <w:jc w:val="both"/>
      </w:pPr>
      <w:r>
        <w:t xml:space="preserve">AY105 Introduction to Management Accounting </w:t>
      </w:r>
      <w:r w:rsidR="0078628E">
        <w:tab/>
      </w:r>
      <w:r>
        <w:t xml:space="preserve">5 </w:t>
      </w:r>
      <w:r w:rsidR="0078628E">
        <w:tab/>
      </w:r>
      <w:r w:rsidR="0078628E">
        <w:tab/>
      </w:r>
      <w:r>
        <w:t xml:space="preserve">Semester 2 </w:t>
      </w:r>
      <w:r w:rsidR="00F961B8">
        <w:t xml:space="preserve">  </w:t>
      </w:r>
    </w:p>
    <w:p w14:paraId="682192A4" w14:textId="785ED4D5" w:rsidR="004918A1" w:rsidRDefault="00816FFE" w:rsidP="0078628E">
      <w:pPr>
        <w:pStyle w:val="BodyText"/>
        <w:tabs>
          <w:tab w:val="left" w:pos="4982"/>
        </w:tabs>
        <w:ind w:left="600" w:firstLine="119"/>
        <w:jc w:val="both"/>
      </w:pPr>
      <w:r>
        <w:t>EC139 Principles</w:t>
      </w:r>
      <w:r>
        <w:rPr>
          <w:spacing w:val="-21"/>
        </w:rPr>
        <w:t xml:space="preserve"> </w:t>
      </w:r>
      <w:r>
        <w:t>of</w:t>
      </w:r>
      <w:r>
        <w:rPr>
          <w:spacing w:val="-13"/>
        </w:rPr>
        <w:t xml:space="preserve"> </w:t>
      </w:r>
      <w:r>
        <w:t>Microeconomics</w:t>
      </w:r>
      <w:r>
        <w:tab/>
        <w:t xml:space="preserve">5  </w:t>
      </w:r>
      <w:r w:rsidR="0078628E">
        <w:tab/>
      </w:r>
      <w:r>
        <w:t xml:space="preserve">  </w:t>
      </w:r>
      <w:r w:rsidR="0078628E">
        <w:tab/>
      </w:r>
      <w:r>
        <w:rPr>
          <w:spacing w:val="-3"/>
        </w:rPr>
        <w:t>Semester1</w:t>
      </w:r>
    </w:p>
    <w:p w14:paraId="6B0388A6" w14:textId="526985AD" w:rsidR="004918A1" w:rsidRDefault="00816FFE">
      <w:pPr>
        <w:pStyle w:val="BodyText"/>
        <w:tabs>
          <w:tab w:val="left" w:pos="4973"/>
        </w:tabs>
        <w:spacing w:line="220" w:lineRule="exact"/>
        <w:ind w:left="721"/>
        <w:jc w:val="both"/>
      </w:pPr>
      <w:r>
        <w:t>EC141 Principles</w:t>
      </w:r>
      <w:r>
        <w:rPr>
          <w:spacing w:val="-20"/>
        </w:rPr>
        <w:t xml:space="preserve"> </w:t>
      </w:r>
      <w:r>
        <w:t>of</w:t>
      </w:r>
      <w:r>
        <w:rPr>
          <w:spacing w:val="-12"/>
        </w:rPr>
        <w:t xml:space="preserve"> </w:t>
      </w:r>
      <w:r w:rsidR="003174D2">
        <w:t>Macroeconomics</w:t>
      </w:r>
      <w:r w:rsidR="003174D2">
        <w:tab/>
        <w:t xml:space="preserve">5  </w:t>
      </w:r>
      <w:r w:rsidR="0078628E">
        <w:tab/>
      </w:r>
      <w:r w:rsidR="003174D2">
        <w:t xml:space="preserve">  </w:t>
      </w:r>
      <w:r w:rsidR="0078628E">
        <w:tab/>
      </w:r>
      <w:r>
        <w:t>Semester</w:t>
      </w:r>
      <w:r>
        <w:rPr>
          <w:spacing w:val="29"/>
        </w:rPr>
        <w:t xml:space="preserve"> </w:t>
      </w:r>
      <w:r>
        <w:t>2</w:t>
      </w:r>
    </w:p>
    <w:p w14:paraId="3E6A37C4" w14:textId="353A21CE" w:rsidR="0078628E" w:rsidRDefault="0078628E" w:rsidP="0078628E">
      <w:pPr>
        <w:pStyle w:val="BodyText"/>
        <w:tabs>
          <w:tab w:val="left" w:pos="4972"/>
        </w:tabs>
        <w:spacing w:line="230" w:lineRule="auto"/>
        <w:jc w:val="both"/>
      </w:pPr>
      <w:r>
        <w:t xml:space="preserve">              </w:t>
      </w:r>
      <w:r w:rsidR="003174D2">
        <w:t xml:space="preserve">MA119 </w:t>
      </w:r>
      <w:r w:rsidR="00816FFE">
        <w:t>Mathematics</w:t>
      </w:r>
      <w:r w:rsidR="00816FFE">
        <w:rPr>
          <w:spacing w:val="-28"/>
        </w:rPr>
        <w:t xml:space="preserve"> </w:t>
      </w:r>
      <w:r w:rsidR="00816FFE">
        <w:t>for</w:t>
      </w:r>
      <w:r w:rsidR="00816FFE">
        <w:rPr>
          <w:spacing w:val="-11"/>
        </w:rPr>
        <w:t xml:space="preserve"> </w:t>
      </w:r>
      <w:r w:rsidR="00816FFE">
        <w:t>Business</w:t>
      </w:r>
      <w:r w:rsidR="00816FFE">
        <w:tab/>
        <w:t xml:space="preserve">5 </w:t>
      </w:r>
      <w:r>
        <w:tab/>
      </w:r>
      <w:r>
        <w:tab/>
      </w:r>
      <w:r w:rsidR="00816FFE">
        <w:t xml:space="preserve">Semester 1 </w:t>
      </w:r>
    </w:p>
    <w:p w14:paraId="346529F4" w14:textId="122F9B27" w:rsidR="0078628E" w:rsidRDefault="0078628E" w:rsidP="0078628E">
      <w:pPr>
        <w:pStyle w:val="BodyText"/>
        <w:tabs>
          <w:tab w:val="left" w:pos="4972"/>
        </w:tabs>
        <w:spacing w:line="230" w:lineRule="auto"/>
        <w:jc w:val="both"/>
        <w:rPr>
          <w:spacing w:val="-12"/>
        </w:rPr>
      </w:pPr>
      <w:r>
        <w:t xml:space="preserve">              </w:t>
      </w:r>
      <w:r w:rsidR="00816FFE">
        <w:t>ST1109 Introductory Statistics</w:t>
      </w:r>
      <w:r w:rsidR="00816FFE">
        <w:rPr>
          <w:spacing w:val="-39"/>
        </w:rPr>
        <w:t xml:space="preserve"> </w:t>
      </w:r>
      <w:r w:rsidR="00816FFE">
        <w:t>for</w:t>
      </w:r>
      <w:r w:rsidR="00816FFE">
        <w:rPr>
          <w:spacing w:val="-15"/>
        </w:rPr>
        <w:t xml:space="preserve"> </w:t>
      </w:r>
      <w:r w:rsidR="00816FFE">
        <w:t>Business</w:t>
      </w:r>
      <w:r w:rsidR="00816FFE">
        <w:tab/>
        <w:t>5</w:t>
      </w:r>
      <w:r>
        <w:tab/>
      </w:r>
      <w:r>
        <w:tab/>
      </w:r>
      <w:r w:rsidR="00816FFE">
        <w:t xml:space="preserve">Semester </w:t>
      </w:r>
      <w:r w:rsidR="00816FFE">
        <w:rPr>
          <w:spacing w:val="-12"/>
        </w:rPr>
        <w:t xml:space="preserve">2 </w:t>
      </w:r>
    </w:p>
    <w:p w14:paraId="3750C398" w14:textId="475FED4D" w:rsidR="0078628E" w:rsidRDefault="0078628E" w:rsidP="0078628E">
      <w:pPr>
        <w:pStyle w:val="BodyText"/>
        <w:tabs>
          <w:tab w:val="left" w:pos="4972"/>
        </w:tabs>
        <w:spacing w:line="230" w:lineRule="auto"/>
        <w:jc w:val="both"/>
      </w:pPr>
      <w:r>
        <w:t xml:space="preserve">              </w:t>
      </w:r>
      <w:r w:rsidR="00816FFE">
        <w:t>MS120  Business</w:t>
      </w:r>
      <w:r w:rsidR="00816FFE">
        <w:rPr>
          <w:spacing w:val="-33"/>
        </w:rPr>
        <w:t xml:space="preserve"> </w:t>
      </w:r>
      <w:r w:rsidR="00816FFE">
        <w:t>Information</w:t>
      </w:r>
      <w:r w:rsidR="00816FFE">
        <w:rPr>
          <w:spacing w:val="-9"/>
        </w:rPr>
        <w:t xml:space="preserve"> </w:t>
      </w:r>
      <w:r w:rsidR="00816FFE">
        <w:t>Systems</w:t>
      </w:r>
      <w:r w:rsidR="00816FFE">
        <w:tab/>
        <w:t xml:space="preserve">5 </w:t>
      </w:r>
      <w:r>
        <w:tab/>
      </w:r>
      <w:r>
        <w:tab/>
      </w:r>
      <w:r w:rsidR="00816FFE">
        <w:t xml:space="preserve">Semester 1 </w:t>
      </w:r>
    </w:p>
    <w:p w14:paraId="019E37CD" w14:textId="411B0833" w:rsidR="004918A1" w:rsidRDefault="0078628E" w:rsidP="0078628E">
      <w:pPr>
        <w:pStyle w:val="BodyText"/>
        <w:tabs>
          <w:tab w:val="left" w:pos="4972"/>
        </w:tabs>
        <w:spacing w:line="230" w:lineRule="auto"/>
        <w:jc w:val="both"/>
      </w:pPr>
      <w:r>
        <w:t xml:space="preserve">              </w:t>
      </w:r>
      <w:r w:rsidR="00816FFE">
        <w:t xml:space="preserve">MS1100 Information Management for Business </w:t>
      </w:r>
      <w:r w:rsidR="00F961B8">
        <w:tab/>
      </w:r>
      <w:r w:rsidR="00816FFE">
        <w:t>5</w:t>
      </w:r>
      <w:r>
        <w:tab/>
      </w:r>
      <w:r w:rsidR="00816FFE">
        <w:t xml:space="preserve"> </w:t>
      </w:r>
      <w:r w:rsidR="003174D2">
        <w:t xml:space="preserve">  </w:t>
      </w:r>
      <w:r>
        <w:tab/>
      </w:r>
      <w:r w:rsidR="00816FFE">
        <w:t>Semester</w:t>
      </w:r>
      <w:r w:rsidR="00816FFE">
        <w:rPr>
          <w:spacing w:val="8"/>
        </w:rPr>
        <w:t xml:space="preserve"> </w:t>
      </w:r>
      <w:r w:rsidR="00816FFE">
        <w:t>2</w:t>
      </w:r>
    </w:p>
    <w:p w14:paraId="2DCF71BD" w14:textId="77777777" w:rsidR="004918A1" w:rsidRDefault="004918A1">
      <w:pPr>
        <w:spacing w:line="230" w:lineRule="auto"/>
        <w:jc w:val="both"/>
        <w:sectPr w:rsidR="004918A1">
          <w:headerReference w:type="even" r:id="rId50"/>
          <w:headerReference w:type="default" r:id="rId51"/>
          <w:footerReference w:type="even" r:id="rId52"/>
          <w:footerReference w:type="default" r:id="rId53"/>
          <w:pgSz w:w="11910" w:h="16840"/>
          <w:pgMar w:top="1620" w:right="320" w:bottom="760" w:left="620" w:header="426" w:footer="574" w:gutter="0"/>
          <w:pgNumType w:start="62"/>
          <w:cols w:space="720"/>
        </w:sectPr>
      </w:pPr>
    </w:p>
    <w:p w14:paraId="0A4B3755" w14:textId="77777777" w:rsidR="004918A1" w:rsidRDefault="004918A1">
      <w:pPr>
        <w:pStyle w:val="BodyText"/>
      </w:pPr>
    </w:p>
    <w:p w14:paraId="0296646E" w14:textId="77777777" w:rsidR="004918A1" w:rsidRDefault="004918A1">
      <w:pPr>
        <w:pStyle w:val="BodyText"/>
        <w:spacing w:before="8"/>
        <w:rPr>
          <w:sz w:val="21"/>
        </w:rPr>
      </w:pPr>
    </w:p>
    <w:p w14:paraId="68E9B6CF" w14:textId="173A7FD0" w:rsidR="00A91AA0" w:rsidRPr="0078628E" w:rsidRDefault="00A91AA0" w:rsidP="00A91AA0">
      <w:pPr>
        <w:pStyle w:val="Heading3"/>
        <w:ind w:left="720"/>
        <w:jc w:val="both"/>
        <w:rPr>
          <w:rFonts w:ascii="TimesNewRomanPS-BoldItalicMT"/>
          <w:bCs w:val="0"/>
          <w:i/>
          <w:sz w:val="22"/>
        </w:rPr>
      </w:pPr>
      <w:r w:rsidRPr="0078628E">
        <w:rPr>
          <w:rFonts w:ascii="TimesNewRomanPS-BoldItalicMT"/>
          <w:bCs w:val="0"/>
          <w:i/>
          <w:sz w:val="22"/>
        </w:rPr>
        <w:t>Code</w:t>
      </w:r>
      <w:r>
        <w:t xml:space="preserve"> </w:t>
      </w:r>
      <w:r>
        <w:tab/>
      </w:r>
      <w:r>
        <w:tab/>
      </w:r>
      <w:r w:rsidRPr="0078628E">
        <w:rPr>
          <w:rFonts w:ascii="TimesNewRomanPS-BoldItalicMT"/>
          <w:bCs w:val="0"/>
          <w:i/>
          <w:sz w:val="22"/>
        </w:rPr>
        <w:t>Module</w:t>
      </w:r>
      <w:r>
        <w:t xml:space="preserve"> </w:t>
      </w:r>
      <w:r>
        <w:tab/>
      </w:r>
      <w:r>
        <w:tab/>
        <w:t xml:space="preserve">                    </w:t>
      </w:r>
      <w:r w:rsidRPr="0078628E">
        <w:rPr>
          <w:rFonts w:ascii="TimesNewRomanPS-BoldItalicMT"/>
          <w:bCs w:val="0"/>
          <w:i/>
          <w:sz w:val="22"/>
        </w:rPr>
        <w:t>ECTS</w:t>
      </w:r>
      <w:r>
        <w:rPr>
          <w:rFonts w:ascii="TimesNewRomanPS-BoldItalicMT"/>
          <w:bCs w:val="0"/>
          <w:i/>
          <w:sz w:val="22"/>
        </w:rPr>
        <w:t xml:space="preserve"> </w:t>
      </w:r>
      <w:r>
        <w:rPr>
          <w:rFonts w:ascii="TimesNewRomanPS-BoldItalicMT"/>
          <w:bCs w:val="0"/>
          <w:i/>
          <w:sz w:val="22"/>
        </w:rPr>
        <w:tab/>
      </w:r>
      <w:r>
        <w:rPr>
          <w:rFonts w:ascii="TimesNewRomanPS-BoldItalicMT"/>
          <w:bCs w:val="0"/>
          <w:i/>
          <w:sz w:val="22"/>
        </w:rPr>
        <w:tab/>
        <w:t>Semester</w:t>
      </w:r>
    </w:p>
    <w:p w14:paraId="2831F9E9" w14:textId="3FF7010D" w:rsidR="00A91AA0" w:rsidRDefault="00BF297F" w:rsidP="3B35936A">
      <w:pPr>
        <w:pStyle w:val="BodyText"/>
        <w:tabs>
          <w:tab w:val="left" w:pos="4972"/>
        </w:tabs>
        <w:spacing w:line="230" w:lineRule="auto"/>
        <w:ind w:left="720"/>
      </w:pPr>
      <w:r>
        <w:t>MG3116</w:t>
      </w:r>
      <w:r w:rsidR="00816FFE">
        <w:t xml:space="preserve">  </w:t>
      </w:r>
      <w:r w:rsidR="00A91AA0">
        <w:t xml:space="preserve">            </w:t>
      </w:r>
      <w:r w:rsidRPr="00BF297F">
        <w:t>Management: Enterprise and Society</w:t>
      </w:r>
      <w:r>
        <w:t xml:space="preserve">         </w:t>
      </w:r>
      <w:r w:rsidR="00816FFE">
        <w:t xml:space="preserve">5 </w:t>
      </w:r>
      <w:r w:rsidR="0078628E">
        <w:tab/>
      </w:r>
      <w:r w:rsidR="00A91AA0">
        <w:tab/>
      </w:r>
      <w:r w:rsidR="00A91AA0">
        <w:tab/>
      </w:r>
      <w:r w:rsidR="00816FFE">
        <w:t xml:space="preserve">Semester </w:t>
      </w:r>
      <w:r w:rsidR="00816FFE">
        <w:rPr>
          <w:spacing w:val="-13"/>
        </w:rPr>
        <w:t xml:space="preserve">1 </w:t>
      </w:r>
    </w:p>
    <w:p w14:paraId="5E976FB1" w14:textId="2278D49C" w:rsidR="004918A1" w:rsidRDefault="00022222" w:rsidP="3B35936A">
      <w:pPr>
        <w:pStyle w:val="BodyText"/>
        <w:tabs>
          <w:tab w:val="left" w:pos="4972"/>
        </w:tabs>
        <w:spacing w:line="230" w:lineRule="auto"/>
        <w:ind w:left="720"/>
      </w:pPr>
      <w:r>
        <w:t>MK3106</w:t>
      </w:r>
      <w:r w:rsidR="00816FFE">
        <w:t xml:space="preserve"> </w:t>
      </w:r>
      <w:r w:rsidR="00A91AA0">
        <w:t xml:space="preserve">             </w:t>
      </w:r>
      <w:r>
        <w:t>Introduction to Marketing</w:t>
      </w:r>
      <w:r w:rsidR="00816FFE">
        <w:tab/>
      </w:r>
      <w:r w:rsidR="00A91AA0">
        <w:t xml:space="preserve">           </w:t>
      </w:r>
      <w:r w:rsidR="00816FFE">
        <w:t xml:space="preserve">5 </w:t>
      </w:r>
      <w:r w:rsidR="00A91AA0">
        <w:tab/>
      </w:r>
      <w:r w:rsidR="00A91AA0">
        <w:tab/>
      </w:r>
      <w:r w:rsidR="00A91AA0">
        <w:tab/>
      </w:r>
      <w:r w:rsidR="00816FFE">
        <w:t>Semester</w:t>
      </w:r>
      <w:r w:rsidR="00816FFE">
        <w:rPr>
          <w:spacing w:val="-5"/>
        </w:rPr>
        <w:t xml:space="preserve"> </w:t>
      </w:r>
      <w:r w:rsidR="00816FFE">
        <w:t>2</w:t>
      </w:r>
    </w:p>
    <w:p w14:paraId="0E87A96C" w14:textId="77777777" w:rsidR="00A91AA0" w:rsidRDefault="00A91AA0" w:rsidP="00A91AA0">
      <w:pPr>
        <w:pStyle w:val="BodyText"/>
        <w:tabs>
          <w:tab w:val="left" w:pos="4912"/>
        </w:tabs>
        <w:spacing w:line="225" w:lineRule="exact"/>
        <w:rPr>
          <w:sz w:val="17"/>
        </w:rPr>
      </w:pPr>
      <w:r>
        <w:rPr>
          <w:sz w:val="17"/>
        </w:rPr>
        <w:t xml:space="preserve">           </w:t>
      </w:r>
    </w:p>
    <w:p w14:paraId="35EA8897" w14:textId="6113DAA7" w:rsidR="004918A1" w:rsidRDefault="00A91AA0" w:rsidP="00A91AA0">
      <w:pPr>
        <w:pStyle w:val="BodyText"/>
        <w:tabs>
          <w:tab w:val="left" w:pos="4912"/>
        </w:tabs>
        <w:spacing w:line="225" w:lineRule="exact"/>
      </w:pPr>
      <w:r w:rsidRPr="3B35936A">
        <w:rPr>
          <w:sz w:val="17"/>
          <w:szCs w:val="17"/>
        </w:rPr>
        <w:t xml:space="preserve">                 </w:t>
      </w:r>
      <w:r w:rsidR="00816FFE">
        <w:t xml:space="preserve">FR105  </w:t>
      </w:r>
      <w:r w:rsidR="00816FFE">
        <w:rPr>
          <w:spacing w:val="13"/>
        </w:rPr>
        <w:t xml:space="preserve"> </w:t>
      </w:r>
      <w:r>
        <w:rPr>
          <w:spacing w:val="13"/>
        </w:rPr>
        <w:t xml:space="preserve">           </w:t>
      </w:r>
      <w:r w:rsidR="00816FFE">
        <w:t>French</w:t>
      </w:r>
      <w:r w:rsidR="00816FFE">
        <w:tab/>
      </w:r>
      <w:r>
        <w:t xml:space="preserve">            </w:t>
      </w:r>
      <w:r w:rsidR="00816FFE">
        <w:t xml:space="preserve">10 </w:t>
      </w:r>
      <w:r>
        <w:tab/>
      </w:r>
      <w:r>
        <w:tab/>
      </w:r>
      <w:r>
        <w:tab/>
      </w:r>
      <w:r w:rsidR="00816FFE">
        <w:t>Semester</w:t>
      </w:r>
      <w:r w:rsidR="00816FFE">
        <w:rPr>
          <w:spacing w:val="-18"/>
        </w:rPr>
        <w:t xml:space="preserve"> </w:t>
      </w:r>
      <w:r w:rsidR="00816FFE">
        <w:t>1&amp;2</w:t>
      </w:r>
    </w:p>
    <w:p w14:paraId="0186C7B9" w14:textId="77777777" w:rsidR="004918A1" w:rsidRDefault="00816FFE" w:rsidP="00A91AA0">
      <w:pPr>
        <w:pStyle w:val="Heading9"/>
        <w:spacing w:line="220" w:lineRule="exact"/>
        <w:ind w:left="0" w:firstLine="720"/>
      </w:pPr>
      <w:bookmarkStart w:id="12" w:name="_TOC_250000"/>
      <w:bookmarkEnd w:id="12"/>
      <w:r>
        <w:t>or</w:t>
      </w:r>
    </w:p>
    <w:p w14:paraId="2AA8C6E5" w14:textId="13DC2F3F" w:rsidR="004918A1" w:rsidRDefault="00A91AA0" w:rsidP="00A91AA0">
      <w:pPr>
        <w:pStyle w:val="BodyText"/>
        <w:tabs>
          <w:tab w:val="left" w:pos="4923"/>
        </w:tabs>
        <w:spacing w:line="223" w:lineRule="exact"/>
      </w:pPr>
      <w:r>
        <w:t xml:space="preserve">              </w:t>
      </w:r>
      <w:r w:rsidR="00816FFE">
        <w:t xml:space="preserve">GR141  </w:t>
      </w:r>
      <w:r>
        <w:t xml:space="preserve">               </w:t>
      </w:r>
      <w:r w:rsidR="00816FFE">
        <w:t>German Language</w:t>
      </w:r>
      <w:r w:rsidR="00816FFE">
        <w:rPr>
          <w:spacing w:val="13"/>
        </w:rPr>
        <w:t xml:space="preserve"> </w:t>
      </w:r>
      <w:r w:rsidR="00816FFE">
        <w:t>I</w:t>
      </w:r>
      <w:r w:rsidR="00816FFE">
        <w:rPr>
          <w:spacing w:val="-9"/>
        </w:rPr>
        <w:t xml:space="preserve"> </w:t>
      </w:r>
      <w:r w:rsidR="00816FFE">
        <w:t>(Advanced)</w:t>
      </w:r>
      <w:r w:rsidR="00816FFE">
        <w:tab/>
      </w:r>
      <w:r>
        <w:t xml:space="preserve">            </w:t>
      </w:r>
      <w:r w:rsidR="00816FFE">
        <w:t xml:space="preserve">10 </w:t>
      </w:r>
      <w:r>
        <w:tab/>
      </w:r>
      <w:r>
        <w:tab/>
      </w:r>
      <w:r w:rsidR="00816FFE">
        <w:t>Semester</w:t>
      </w:r>
      <w:r w:rsidR="00816FFE">
        <w:rPr>
          <w:spacing w:val="-23"/>
        </w:rPr>
        <w:t xml:space="preserve"> </w:t>
      </w:r>
      <w:r w:rsidR="00816FFE">
        <w:t>1&amp;2</w:t>
      </w:r>
    </w:p>
    <w:p w14:paraId="27E30BFF" w14:textId="77777777" w:rsidR="004918A1" w:rsidRDefault="00816FFE" w:rsidP="00A91AA0">
      <w:pPr>
        <w:pStyle w:val="Heading9"/>
        <w:spacing w:line="227" w:lineRule="exact"/>
        <w:ind w:left="0" w:firstLine="720"/>
      </w:pPr>
      <w:r>
        <w:t>or</w:t>
      </w:r>
    </w:p>
    <w:p w14:paraId="4C4FFB95" w14:textId="531CD31F" w:rsidR="004918A1" w:rsidRDefault="00A91AA0" w:rsidP="00A91AA0">
      <w:pPr>
        <w:pStyle w:val="BodyText"/>
        <w:tabs>
          <w:tab w:val="left" w:pos="4973"/>
        </w:tabs>
        <w:spacing w:line="225" w:lineRule="exact"/>
      </w:pPr>
      <w:r>
        <w:t xml:space="preserve">              </w:t>
      </w:r>
      <w:r w:rsidR="00816FFE">
        <w:t xml:space="preserve">GR140  </w:t>
      </w:r>
      <w:r>
        <w:t xml:space="preserve">               </w:t>
      </w:r>
      <w:r w:rsidR="00816FFE">
        <w:t>German Language</w:t>
      </w:r>
      <w:r w:rsidR="00816FFE">
        <w:rPr>
          <w:spacing w:val="6"/>
        </w:rPr>
        <w:t xml:space="preserve"> </w:t>
      </w:r>
      <w:r w:rsidR="00816FFE">
        <w:t>I</w:t>
      </w:r>
      <w:r w:rsidR="00816FFE">
        <w:rPr>
          <w:spacing w:val="-10"/>
        </w:rPr>
        <w:t xml:space="preserve"> </w:t>
      </w:r>
      <w:r w:rsidR="00816FFE">
        <w:t>(Beginners)</w:t>
      </w:r>
      <w:r w:rsidR="00816FFE">
        <w:tab/>
      </w:r>
      <w:r>
        <w:t xml:space="preserve">           </w:t>
      </w:r>
      <w:r w:rsidR="00816FFE">
        <w:t xml:space="preserve">10 </w:t>
      </w:r>
      <w:r>
        <w:tab/>
      </w:r>
      <w:r>
        <w:tab/>
      </w:r>
      <w:r w:rsidR="00816FFE">
        <w:t>Semester</w:t>
      </w:r>
      <w:r w:rsidR="00816FFE">
        <w:rPr>
          <w:spacing w:val="-22"/>
        </w:rPr>
        <w:t xml:space="preserve"> </w:t>
      </w:r>
      <w:r w:rsidR="00816FFE">
        <w:t>1&amp;2</w:t>
      </w:r>
    </w:p>
    <w:p w14:paraId="33735F54" w14:textId="77777777" w:rsidR="004918A1" w:rsidRDefault="00816FFE" w:rsidP="00A91AA0">
      <w:pPr>
        <w:pStyle w:val="Heading9"/>
        <w:spacing w:line="220" w:lineRule="exact"/>
        <w:ind w:left="0" w:firstLine="720"/>
      </w:pPr>
      <w:r>
        <w:t>or</w:t>
      </w:r>
    </w:p>
    <w:p w14:paraId="6C1CF3BA" w14:textId="6418AA70" w:rsidR="004918A1" w:rsidRDefault="00A91AA0" w:rsidP="00A91AA0">
      <w:pPr>
        <w:pStyle w:val="BodyText"/>
        <w:tabs>
          <w:tab w:val="left" w:pos="1476"/>
          <w:tab w:val="left" w:pos="4972"/>
        </w:tabs>
        <w:spacing w:line="220" w:lineRule="exact"/>
      </w:pPr>
      <w:r>
        <w:t xml:space="preserve">              </w:t>
      </w:r>
      <w:r w:rsidR="00816FFE">
        <w:t>SH140</w:t>
      </w:r>
      <w:r w:rsidR="00816FFE">
        <w:tab/>
      </w:r>
      <w:r>
        <w:t xml:space="preserve">             </w:t>
      </w:r>
      <w:r w:rsidR="00816FFE">
        <w:t>Spanish Language</w:t>
      </w:r>
      <w:r w:rsidR="00816FFE">
        <w:rPr>
          <w:spacing w:val="-28"/>
        </w:rPr>
        <w:t xml:space="preserve"> </w:t>
      </w:r>
      <w:r w:rsidR="00816FFE">
        <w:t>I</w:t>
      </w:r>
      <w:r w:rsidR="00816FFE">
        <w:rPr>
          <w:spacing w:val="-12"/>
        </w:rPr>
        <w:t xml:space="preserve"> </w:t>
      </w:r>
      <w:r w:rsidR="00816FFE">
        <w:t>(Intermediate)</w:t>
      </w:r>
      <w:r w:rsidR="00816FFE">
        <w:tab/>
      </w:r>
      <w:r>
        <w:t xml:space="preserve">           </w:t>
      </w:r>
      <w:r w:rsidR="00816FFE">
        <w:t>10</w:t>
      </w:r>
      <w:r>
        <w:tab/>
      </w:r>
      <w:r>
        <w:tab/>
      </w:r>
      <w:r>
        <w:tab/>
      </w:r>
      <w:r w:rsidR="00816FFE">
        <w:t>Semester</w:t>
      </w:r>
      <w:r w:rsidR="00816FFE">
        <w:rPr>
          <w:spacing w:val="-23"/>
        </w:rPr>
        <w:t xml:space="preserve"> </w:t>
      </w:r>
      <w:r w:rsidR="00816FFE">
        <w:t>1&amp;2</w:t>
      </w:r>
    </w:p>
    <w:p w14:paraId="2DBF1B16" w14:textId="77777777" w:rsidR="004918A1" w:rsidRDefault="00816FFE" w:rsidP="00A91AA0">
      <w:pPr>
        <w:pStyle w:val="Heading9"/>
        <w:spacing w:line="223" w:lineRule="exact"/>
        <w:ind w:left="0" w:firstLine="720"/>
      </w:pPr>
      <w:r>
        <w:t>or</w:t>
      </w:r>
    </w:p>
    <w:p w14:paraId="177EDFDB" w14:textId="1C9D218D" w:rsidR="004918A1" w:rsidRDefault="00A91AA0" w:rsidP="00A91AA0">
      <w:pPr>
        <w:pStyle w:val="BodyText"/>
        <w:tabs>
          <w:tab w:val="left" w:pos="1476"/>
          <w:tab w:val="left" w:pos="4972"/>
        </w:tabs>
        <w:spacing w:line="227" w:lineRule="exact"/>
      </w:pPr>
      <w:r>
        <w:t xml:space="preserve">              </w:t>
      </w:r>
      <w:r w:rsidR="00816FFE">
        <w:t>SH102</w:t>
      </w:r>
      <w:r w:rsidR="00816FFE">
        <w:tab/>
      </w:r>
      <w:r>
        <w:t xml:space="preserve">             </w:t>
      </w:r>
      <w:r w:rsidR="00816FFE">
        <w:t>Spanish Language</w:t>
      </w:r>
      <w:r w:rsidR="00816FFE">
        <w:rPr>
          <w:spacing w:val="-26"/>
        </w:rPr>
        <w:t xml:space="preserve"> </w:t>
      </w:r>
      <w:r w:rsidR="00816FFE">
        <w:t>I</w:t>
      </w:r>
      <w:r w:rsidR="00816FFE">
        <w:rPr>
          <w:spacing w:val="-11"/>
        </w:rPr>
        <w:t xml:space="preserve"> </w:t>
      </w:r>
      <w:r w:rsidR="00816FFE">
        <w:t>(Beginners)</w:t>
      </w:r>
      <w:r w:rsidR="00816FFE">
        <w:tab/>
      </w:r>
      <w:r>
        <w:t xml:space="preserve">           </w:t>
      </w:r>
      <w:r w:rsidR="00816FFE">
        <w:t xml:space="preserve">10 </w:t>
      </w:r>
      <w:r>
        <w:tab/>
      </w:r>
      <w:r>
        <w:tab/>
      </w:r>
      <w:r w:rsidR="00816FFE">
        <w:t>Semester</w:t>
      </w:r>
      <w:r w:rsidR="00816FFE">
        <w:rPr>
          <w:spacing w:val="-18"/>
        </w:rPr>
        <w:t xml:space="preserve"> </w:t>
      </w:r>
      <w:r w:rsidR="00816FFE">
        <w:t>1&amp;2</w:t>
      </w:r>
    </w:p>
    <w:p w14:paraId="795E8542" w14:textId="77777777" w:rsidR="004918A1" w:rsidRDefault="004918A1">
      <w:pPr>
        <w:pStyle w:val="BodyText"/>
        <w:rPr>
          <w:sz w:val="22"/>
        </w:rPr>
      </w:pPr>
    </w:p>
    <w:p w14:paraId="3A2B37BA" w14:textId="77777777" w:rsidR="004918A1" w:rsidRDefault="004918A1">
      <w:pPr>
        <w:pStyle w:val="BodyText"/>
        <w:rPr>
          <w:sz w:val="22"/>
        </w:rPr>
      </w:pPr>
    </w:p>
    <w:p w14:paraId="2705B310" w14:textId="77777777" w:rsidR="004918A1" w:rsidRDefault="00816FFE">
      <w:pPr>
        <w:spacing w:before="175"/>
        <w:ind w:left="720"/>
        <w:rPr>
          <w:b/>
          <w:sz w:val="20"/>
        </w:rPr>
      </w:pPr>
      <w:r>
        <w:rPr>
          <w:b/>
          <w:sz w:val="20"/>
        </w:rPr>
        <w:t>Total credit units required: 60</w:t>
      </w:r>
    </w:p>
    <w:p w14:paraId="20B33425" w14:textId="77777777" w:rsidR="004918A1" w:rsidRDefault="004918A1">
      <w:pPr>
        <w:pStyle w:val="BodyText"/>
        <w:rPr>
          <w:b/>
          <w:sz w:val="25"/>
        </w:rPr>
      </w:pPr>
    </w:p>
    <w:p w14:paraId="15E44649" w14:textId="54C7B66A" w:rsidR="004918A1" w:rsidRDefault="00816FFE">
      <w:pPr>
        <w:pStyle w:val="Heading3"/>
        <w:spacing w:line="523" w:lineRule="auto"/>
        <w:ind w:left="720" w:right="8930"/>
      </w:pPr>
      <w:r>
        <w:t>Second Year Semester I</w:t>
      </w:r>
    </w:p>
    <w:p w14:paraId="0CADDCF9" w14:textId="3E77DD1C" w:rsidR="00A91AA0" w:rsidRDefault="00A91AA0" w:rsidP="00A91AA0">
      <w:pPr>
        <w:pStyle w:val="Heading3"/>
        <w:spacing w:line="523" w:lineRule="auto"/>
        <w:ind w:left="0" w:firstLine="720"/>
      </w:pPr>
      <w:r w:rsidRPr="0078628E">
        <w:rPr>
          <w:rFonts w:ascii="TimesNewRomanPS-BoldItalicMT"/>
          <w:bCs w:val="0"/>
          <w:i/>
          <w:sz w:val="22"/>
        </w:rPr>
        <w:t>Cod</w:t>
      </w:r>
      <w:r>
        <w:rPr>
          <w:rFonts w:ascii="TimesNewRomanPS-BoldItalicMT"/>
          <w:bCs w:val="0"/>
          <w:i/>
          <w:sz w:val="22"/>
        </w:rPr>
        <w:t xml:space="preserve">e </w:t>
      </w:r>
      <w:r>
        <w:rPr>
          <w:rFonts w:ascii="TimesNewRomanPS-BoldItalicMT"/>
          <w:bCs w:val="0"/>
          <w:i/>
          <w:sz w:val="22"/>
        </w:rPr>
        <w:tab/>
        <w:t xml:space="preserve">     Module                                                       ECTS   </w:t>
      </w:r>
    </w:p>
    <w:p w14:paraId="71692600" w14:textId="3ECA3A71" w:rsidR="004918A1" w:rsidRDefault="00A91AA0" w:rsidP="00A91AA0">
      <w:pPr>
        <w:pStyle w:val="BodyText"/>
        <w:tabs>
          <w:tab w:val="left" w:pos="5042"/>
        </w:tabs>
        <w:spacing w:line="192" w:lineRule="exact"/>
      </w:pPr>
      <w:r>
        <w:t xml:space="preserve">              </w:t>
      </w:r>
      <w:r w:rsidR="00816FFE">
        <w:t xml:space="preserve">AY207   </w:t>
      </w:r>
      <w:r>
        <w:t xml:space="preserve">     </w:t>
      </w:r>
      <w:r w:rsidR="00816FFE">
        <w:t>Management</w:t>
      </w:r>
      <w:r w:rsidR="00816FFE">
        <w:rPr>
          <w:spacing w:val="-17"/>
        </w:rPr>
        <w:t xml:space="preserve"> </w:t>
      </w:r>
      <w:r w:rsidR="00816FFE">
        <w:t>Acc.</w:t>
      </w:r>
      <w:r w:rsidR="00816FFE">
        <w:rPr>
          <w:spacing w:val="-6"/>
        </w:rPr>
        <w:t xml:space="preserve"> </w:t>
      </w:r>
      <w:r w:rsidR="00816FFE">
        <w:t>I</w:t>
      </w:r>
      <w:r w:rsidR="00816FFE">
        <w:tab/>
      </w:r>
      <w:r>
        <w:t xml:space="preserve">       </w:t>
      </w:r>
      <w:r w:rsidR="00816FFE">
        <w:t>5</w:t>
      </w:r>
      <w:r w:rsidR="00816FFE">
        <w:rPr>
          <w:spacing w:val="-5"/>
        </w:rPr>
        <w:t xml:space="preserve"> </w:t>
      </w:r>
      <w:r w:rsidR="00816FFE">
        <w:t>ECTS</w:t>
      </w:r>
    </w:p>
    <w:p w14:paraId="31C91752" w14:textId="41033B18" w:rsidR="00A91AA0" w:rsidRDefault="00A91AA0" w:rsidP="00A91AA0">
      <w:pPr>
        <w:pStyle w:val="BodyText"/>
        <w:tabs>
          <w:tab w:val="left" w:pos="5042"/>
        </w:tabs>
        <w:jc w:val="both"/>
      </w:pPr>
      <w:r>
        <w:t xml:space="preserve">              </w:t>
      </w:r>
      <w:r w:rsidR="00816FFE">
        <w:t>EC2100</w:t>
      </w:r>
      <w:r w:rsidR="00816FFE">
        <w:rPr>
          <w:spacing w:val="-15"/>
        </w:rPr>
        <w:t xml:space="preserve"> </w:t>
      </w:r>
      <w:r>
        <w:rPr>
          <w:spacing w:val="-15"/>
        </w:rPr>
        <w:t xml:space="preserve">      </w:t>
      </w:r>
      <w:r w:rsidR="00816FFE">
        <w:t>Applied</w:t>
      </w:r>
      <w:r w:rsidR="00816FFE">
        <w:rPr>
          <w:spacing w:val="-14"/>
        </w:rPr>
        <w:t xml:space="preserve"> </w:t>
      </w:r>
      <w:r w:rsidR="00816FFE">
        <w:t>Microeconomics</w:t>
      </w:r>
      <w:r w:rsidR="00816FFE">
        <w:rPr>
          <w:spacing w:val="-12"/>
        </w:rPr>
        <w:t xml:space="preserve"> </w:t>
      </w:r>
      <w:r w:rsidR="00816FFE">
        <w:t>for</w:t>
      </w:r>
      <w:r w:rsidR="00816FFE">
        <w:rPr>
          <w:spacing w:val="-16"/>
        </w:rPr>
        <w:t xml:space="preserve"> </w:t>
      </w:r>
      <w:r w:rsidR="00816FFE">
        <w:t>Business</w:t>
      </w:r>
      <w:r w:rsidR="00816FFE">
        <w:tab/>
      </w:r>
      <w:r>
        <w:t xml:space="preserve">       </w:t>
      </w:r>
      <w:r w:rsidR="00816FFE">
        <w:t xml:space="preserve">5 </w:t>
      </w:r>
      <w:r w:rsidR="00816FFE">
        <w:rPr>
          <w:spacing w:val="-4"/>
        </w:rPr>
        <w:t>ECTS</w:t>
      </w:r>
    </w:p>
    <w:p w14:paraId="5C495D48" w14:textId="23F89CF6" w:rsidR="00A91AA0" w:rsidRDefault="00A91AA0" w:rsidP="00A91AA0">
      <w:pPr>
        <w:pStyle w:val="BodyText"/>
        <w:tabs>
          <w:tab w:val="left" w:pos="5042"/>
        </w:tabs>
        <w:jc w:val="both"/>
      </w:pPr>
      <w:r>
        <w:t xml:space="preserve">              </w:t>
      </w:r>
      <w:r w:rsidR="00816FFE">
        <w:t xml:space="preserve">ST2120 </w:t>
      </w:r>
      <w:r>
        <w:t xml:space="preserve">      </w:t>
      </w:r>
      <w:r w:rsidR="00816FFE">
        <w:t xml:space="preserve">Inferential Statistical Methods for Business </w:t>
      </w:r>
      <w:r>
        <w:t xml:space="preserve">    </w:t>
      </w:r>
      <w:r w:rsidR="00816FFE">
        <w:t xml:space="preserve">5 ECTS </w:t>
      </w:r>
    </w:p>
    <w:p w14:paraId="1AFCB20C" w14:textId="48029536" w:rsidR="00A91AA0" w:rsidRDefault="00A91AA0" w:rsidP="00A91AA0">
      <w:pPr>
        <w:pStyle w:val="BodyText"/>
        <w:tabs>
          <w:tab w:val="left" w:pos="5042"/>
        </w:tabs>
        <w:jc w:val="both"/>
      </w:pPr>
      <w:r>
        <w:t xml:space="preserve">              </w:t>
      </w:r>
      <w:r w:rsidR="009738A7" w:rsidRPr="009738A7">
        <w:t>MG3121</w:t>
      </w:r>
      <w:r w:rsidR="00816FFE">
        <w:rPr>
          <w:spacing w:val="-18"/>
        </w:rPr>
        <w:t xml:space="preserve"> </w:t>
      </w:r>
      <w:r>
        <w:rPr>
          <w:spacing w:val="-18"/>
        </w:rPr>
        <w:t xml:space="preserve">     </w:t>
      </w:r>
      <w:r w:rsidR="009738A7" w:rsidRPr="009738A7">
        <w:t>Leading Individuals, Teams and Projects</w:t>
      </w:r>
      <w:r w:rsidR="00816FFE">
        <w:tab/>
      </w:r>
      <w:r>
        <w:t xml:space="preserve">       </w:t>
      </w:r>
      <w:r w:rsidR="00816FFE">
        <w:t xml:space="preserve">5 ECTS </w:t>
      </w:r>
    </w:p>
    <w:p w14:paraId="508F1743" w14:textId="600EF3FF" w:rsidR="00A91AA0" w:rsidRDefault="00A91AA0" w:rsidP="00A91AA0">
      <w:pPr>
        <w:pStyle w:val="BodyText"/>
        <w:tabs>
          <w:tab w:val="left" w:pos="5042"/>
        </w:tabs>
        <w:jc w:val="both"/>
      </w:pPr>
      <w:r>
        <w:t xml:space="preserve">              </w:t>
      </w:r>
      <w:r w:rsidR="00CB2143">
        <w:t>MK206</w:t>
      </w:r>
      <w:r w:rsidR="00816FFE">
        <w:t xml:space="preserve"> </w:t>
      </w:r>
      <w:r>
        <w:t xml:space="preserve">      </w:t>
      </w:r>
      <w:r w:rsidR="00816FFE">
        <w:t>Consumer Behaviour</w:t>
      </w:r>
      <w:r w:rsidR="00816FFE">
        <w:tab/>
      </w:r>
      <w:r>
        <w:t xml:space="preserve">       </w:t>
      </w:r>
      <w:r w:rsidR="00816FFE">
        <w:t>5 ECTS</w:t>
      </w:r>
    </w:p>
    <w:p w14:paraId="69E3B2C7" w14:textId="258D72B3" w:rsidR="004918A1" w:rsidRDefault="00A91AA0" w:rsidP="00A91AA0">
      <w:pPr>
        <w:pStyle w:val="BodyText"/>
        <w:tabs>
          <w:tab w:val="left" w:pos="5042"/>
        </w:tabs>
        <w:jc w:val="both"/>
      </w:pPr>
      <w:r>
        <w:t xml:space="preserve">              </w:t>
      </w:r>
      <w:r w:rsidR="00816FFE">
        <w:t>Language (French, German,</w:t>
      </w:r>
      <w:r w:rsidR="00816FFE">
        <w:rPr>
          <w:spacing w:val="-33"/>
        </w:rPr>
        <w:t xml:space="preserve"> </w:t>
      </w:r>
      <w:r w:rsidR="00816FFE">
        <w:t>or</w:t>
      </w:r>
      <w:r w:rsidR="00816FFE">
        <w:rPr>
          <w:spacing w:val="-15"/>
        </w:rPr>
        <w:t xml:space="preserve"> </w:t>
      </w:r>
      <w:r w:rsidR="00816FFE">
        <w:t>Spanish)</w:t>
      </w:r>
      <w:r w:rsidR="00816FFE">
        <w:tab/>
      </w:r>
      <w:r>
        <w:t xml:space="preserve">       </w:t>
      </w:r>
      <w:r w:rsidR="00816FFE">
        <w:t>5</w:t>
      </w:r>
      <w:r w:rsidR="00816FFE">
        <w:rPr>
          <w:spacing w:val="-5"/>
        </w:rPr>
        <w:t xml:space="preserve"> </w:t>
      </w:r>
      <w:r w:rsidR="00816FFE">
        <w:t>ECTS</w:t>
      </w:r>
    </w:p>
    <w:p w14:paraId="5F4E61F8" w14:textId="77777777" w:rsidR="004918A1" w:rsidRDefault="004918A1" w:rsidP="00A91AA0">
      <w:pPr>
        <w:pStyle w:val="BodyText"/>
        <w:rPr>
          <w:sz w:val="28"/>
        </w:rPr>
      </w:pPr>
    </w:p>
    <w:p w14:paraId="5D115397" w14:textId="77777777" w:rsidR="004918A1" w:rsidRDefault="00816FFE">
      <w:pPr>
        <w:pStyle w:val="Heading3"/>
        <w:ind w:left="720"/>
        <w:jc w:val="both"/>
      </w:pPr>
      <w:r>
        <w:t>Semester II</w:t>
      </w:r>
    </w:p>
    <w:p w14:paraId="08F5AE26" w14:textId="77777777" w:rsidR="00A91AA0" w:rsidRDefault="00A91AA0" w:rsidP="00A91AA0">
      <w:pPr>
        <w:pStyle w:val="BodyText"/>
        <w:tabs>
          <w:tab w:val="left" w:pos="5042"/>
        </w:tabs>
        <w:rPr>
          <w:spacing w:val="-4"/>
        </w:rPr>
      </w:pPr>
      <w:r>
        <w:t xml:space="preserve">              </w:t>
      </w:r>
      <w:r w:rsidR="00816FFE">
        <w:t>AY208 Business</w:t>
      </w:r>
      <w:r w:rsidR="00816FFE">
        <w:rPr>
          <w:spacing w:val="-23"/>
        </w:rPr>
        <w:t xml:space="preserve"> </w:t>
      </w:r>
      <w:r w:rsidR="00816FFE">
        <w:t>Finance</w:t>
      </w:r>
      <w:r w:rsidR="00816FFE">
        <w:rPr>
          <w:spacing w:val="-7"/>
        </w:rPr>
        <w:t xml:space="preserve"> </w:t>
      </w:r>
      <w:r w:rsidR="00816FFE">
        <w:t>I</w:t>
      </w:r>
      <w:r w:rsidR="00816FFE">
        <w:tab/>
      </w:r>
      <w:r>
        <w:t xml:space="preserve">       </w:t>
      </w:r>
      <w:r w:rsidR="00816FFE">
        <w:t xml:space="preserve">5 </w:t>
      </w:r>
      <w:r w:rsidR="00816FFE">
        <w:rPr>
          <w:spacing w:val="-4"/>
        </w:rPr>
        <w:t xml:space="preserve">ECTS </w:t>
      </w:r>
    </w:p>
    <w:p w14:paraId="7CC0A24A" w14:textId="3B60551A" w:rsidR="004918A1" w:rsidRDefault="00A91AA0" w:rsidP="00A91AA0">
      <w:pPr>
        <w:pStyle w:val="BodyText"/>
        <w:tabs>
          <w:tab w:val="left" w:pos="5042"/>
        </w:tabs>
      </w:pPr>
      <w:r>
        <w:rPr>
          <w:spacing w:val="-4"/>
        </w:rPr>
        <w:t xml:space="preserve">               </w:t>
      </w:r>
      <w:r w:rsidR="00816FFE" w:rsidRPr="00A91AA0">
        <w:rPr>
          <w:b/>
          <w:bCs/>
        </w:rPr>
        <w:t>or</w:t>
      </w:r>
    </w:p>
    <w:p w14:paraId="223B0F9D" w14:textId="4F4E9C42" w:rsidR="00A91AA0" w:rsidRDefault="00A91AA0" w:rsidP="00A91AA0">
      <w:pPr>
        <w:pStyle w:val="BodyText"/>
        <w:tabs>
          <w:tab w:val="left" w:pos="5042"/>
        </w:tabs>
        <w:ind w:hanging="1"/>
        <w:rPr>
          <w:spacing w:val="-4"/>
        </w:rPr>
      </w:pPr>
      <w:r>
        <w:t xml:space="preserve">              </w:t>
      </w:r>
      <w:r w:rsidR="0087460E" w:rsidRPr="0087460E">
        <w:t>MG3118</w:t>
      </w:r>
      <w:r w:rsidR="0087460E">
        <w:t xml:space="preserve"> </w:t>
      </w:r>
      <w:r w:rsidR="0087460E" w:rsidRPr="0087460E">
        <w:t>HRM and Decent Work</w:t>
      </w:r>
      <w:r w:rsidR="00816FFE">
        <w:tab/>
      </w:r>
      <w:r>
        <w:t xml:space="preserve">       </w:t>
      </w:r>
      <w:r w:rsidR="00816FFE">
        <w:t xml:space="preserve">5 </w:t>
      </w:r>
      <w:r w:rsidR="00816FFE">
        <w:rPr>
          <w:spacing w:val="-4"/>
        </w:rPr>
        <w:t xml:space="preserve">ECTS </w:t>
      </w:r>
    </w:p>
    <w:p w14:paraId="051EFA4E" w14:textId="5E2B91DA" w:rsidR="004918A1" w:rsidRDefault="00A91AA0" w:rsidP="00A91AA0">
      <w:pPr>
        <w:pStyle w:val="BodyText"/>
        <w:tabs>
          <w:tab w:val="left" w:pos="5042"/>
        </w:tabs>
        <w:ind w:hanging="1"/>
      </w:pPr>
      <w:r>
        <w:rPr>
          <w:spacing w:val="-4"/>
        </w:rPr>
        <w:t xml:space="preserve">               </w:t>
      </w:r>
      <w:r w:rsidR="00816FFE">
        <w:t>EC2101 Macroeconomics and</w:t>
      </w:r>
      <w:r w:rsidR="00816FFE">
        <w:rPr>
          <w:spacing w:val="-29"/>
        </w:rPr>
        <w:t xml:space="preserve"> </w:t>
      </w:r>
      <w:r w:rsidR="00816FFE">
        <w:t>the</w:t>
      </w:r>
    </w:p>
    <w:p w14:paraId="10753AE9" w14:textId="1B781BC8" w:rsidR="004918A1" w:rsidRDefault="00A91AA0" w:rsidP="00A91AA0">
      <w:pPr>
        <w:pStyle w:val="BodyText"/>
        <w:tabs>
          <w:tab w:val="left" w:pos="5043"/>
        </w:tabs>
        <w:spacing w:line="227" w:lineRule="exact"/>
      </w:pPr>
      <w:r>
        <w:t xml:space="preserve">              </w:t>
      </w:r>
      <w:r w:rsidR="00816FFE">
        <w:t>Business</w:t>
      </w:r>
      <w:r w:rsidR="00816FFE">
        <w:rPr>
          <w:spacing w:val="-20"/>
        </w:rPr>
        <w:t xml:space="preserve"> </w:t>
      </w:r>
      <w:r w:rsidR="00816FFE">
        <w:t>Environment</w:t>
      </w:r>
      <w:r w:rsidR="00816FFE">
        <w:tab/>
      </w:r>
      <w:r>
        <w:t xml:space="preserve">       </w:t>
      </w:r>
      <w:r w:rsidR="00816FFE">
        <w:t>5</w:t>
      </w:r>
      <w:r w:rsidR="00816FFE">
        <w:rPr>
          <w:spacing w:val="-5"/>
        </w:rPr>
        <w:t xml:space="preserve"> </w:t>
      </w:r>
      <w:r w:rsidR="00816FFE">
        <w:t>ECTS</w:t>
      </w:r>
    </w:p>
    <w:p w14:paraId="7C61B570" w14:textId="10114F58" w:rsidR="004918A1" w:rsidRPr="00A91AA0" w:rsidRDefault="00A91AA0" w:rsidP="00A91AA0">
      <w:pPr>
        <w:pStyle w:val="BodyText"/>
        <w:spacing w:line="227" w:lineRule="exact"/>
        <w:rPr>
          <w:b/>
          <w:bCs/>
        </w:rPr>
      </w:pPr>
      <w:r>
        <w:t xml:space="preserve">              </w:t>
      </w:r>
      <w:r w:rsidR="00816FFE" w:rsidRPr="00A91AA0">
        <w:rPr>
          <w:b/>
          <w:bCs/>
        </w:rPr>
        <w:t>or</w:t>
      </w:r>
    </w:p>
    <w:p w14:paraId="4B7A7DC0" w14:textId="5657C6A9" w:rsidR="004918A1" w:rsidRDefault="00A91AA0" w:rsidP="00A91AA0">
      <w:pPr>
        <w:pStyle w:val="BodyText"/>
        <w:tabs>
          <w:tab w:val="left" w:pos="5043"/>
        </w:tabs>
        <w:jc w:val="both"/>
      </w:pPr>
      <w:r>
        <w:t xml:space="preserve">              </w:t>
      </w:r>
      <w:r w:rsidR="00816FFE">
        <w:t>LW190 Business</w:t>
      </w:r>
      <w:r w:rsidR="00816FFE">
        <w:rPr>
          <w:spacing w:val="-12"/>
        </w:rPr>
        <w:t xml:space="preserve"> </w:t>
      </w:r>
      <w:r w:rsidR="00816FFE">
        <w:t>Law</w:t>
      </w:r>
      <w:r w:rsidR="00816FFE">
        <w:rPr>
          <w:spacing w:val="-6"/>
        </w:rPr>
        <w:t xml:space="preserve"> </w:t>
      </w:r>
      <w:r w:rsidR="00816FFE">
        <w:t>1</w:t>
      </w:r>
      <w:r w:rsidR="00816FFE">
        <w:tab/>
      </w:r>
      <w:r>
        <w:t xml:space="preserve">       </w:t>
      </w:r>
      <w:r w:rsidR="00816FFE">
        <w:t>5</w:t>
      </w:r>
      <w:r w:rsidR="00816FFE">
        <w:rPr>
          <w:spacing w:val="-5"/>
        </w:rPr>
        <w:t xml:space="preserve"> </w:t>
      </w:r>
      <w:r w:rsidR="00816FFE">
        <w:t>ECTS</w:t>
      </w:r>
    </w:p>
    <w:p w14:paraId="35371687" w14:textId="12F2DDD3" w:rsidR="004918A1" w:rsidRDefault="00A91AA0" w:rsidP="00A91AA0">
      <w:pPr>
        <w:pStyle w:val="BodyText"/>
        <w:tabs>
          <w:tab w:val="left" w:pos="4922"/>
        </w:tabs>
      </w:pPr>
      <w:r>
        <w:t xml:space="preserve">              </w:t>
      </w:r>
      <w:r w:rsidR="00816FFE">
        <w:t>Language (French, German,</w:t>
      </w:r>
      <w:r w:rsidR="00816FFE">
        <w:rPr>
          <w:spacing w:val="-33"/>
        </w:rPr>
        <w:t xml:space="preserve"> </w:t>
      </w:r>
      <w:r w:rsidR="00816FFE">
        <w:t>or</w:t>
      </w:r>
      <w:r w:rsidR="00816FFE">
        <w:rPr>
          <w:spacing w:val="-16"/>
        </w:rPr>
        <w:t xml:space="preserve"> </w:t>
      </w:r>
      <w:r w:rsidR="00816FFE">
        <w:t>Spanish)</w:t>
      </w:r>
      <w:r w:rsidR="00816FFE">
        <w:tab/>
      </w:r>
      <w:r>
        <w:t xml:space="preserve">         </w:t>
      </w:r>
      <w:r w:rsidR="00816FFE">
        <w:t>15</w:t>
      </w:r>
      <w:r w:rsidR="00816FFE">
        <w:rPr>
          <w:spacing w:val="-5"/>
        </w:rPr>
        <w:t xml:space="preserve"> </w:t>
      </w:r>
      <w:r w:rsidR="00816FFE">
        <w:t>ECTS</w:t>
      </w:r>
    </w:p>
    <w:p w14:paraId="3A33B619" w14:textId="61196058" w:rsidR="004918A1" w:rsidRDefault="00816FFE" w:rsidP="00C85B4B">
      <w:pPr>
        <w:pStyle w:val="BodyText"/>
        <w:spacing w:before="192" w:line="458" w:lineRule="auto"/>
        <w:ind w:left="720" w:right="1315"/>
      </w:pPr>
      <w:r>
        <w:t>In</w:t>
      </w:r>
      <w:r>
        <w:rPr>
          <w:spacing w:val="-7"/>
        </w:rPr>
        <w:t xml:space="preserve"> </w:t>
      </w:r>
      <w:r>
        <w:t>addition,</w:t>
      </w:r>
      <w:r>
        <w:rPr>
          <w:spacing w:val="-7"/>
        </w:rPr>
        <w:t xml:space="preserve"> </w:t>
      </w:r>
      <w:r>
        <w:t>students</w:t>
      </w:r>
      <w:r>
        <w:rPr>
          <w:spacing w:val="-3"/>
        </w:rPr>
        <w:t xml:space="preserve"> </w:t>
      </w:r>
      <w:r>
        <w:t>must</w:t>
      </w:r>
      <w:r>
        <w:rPr>
          <w:spacing w:val="-8"/>
        </w:rPr>
        <w:t xml:space="preserve"> </w:t>
      </w:r>
      <w:r>
        <w:t>select</w:t>
      </w:r>
      <w:r>
        <w:rPr>
          <w:spacing w:val="-2"/>
        </w:rPr>
        <w:t xml:space="preserve"> </w:t>
      </w:r>
      <w:r>
        <w:rPr>
          <w:b/>
        </w:rPr>
        <w:t>one</w:t>
      </w:r>
      <w:r>
        <w:rPr>
          <w:b/>
          <w:spacing w:val="-5"/>
        </w:rPr>
        <w:t xml:space="preserve"> </w:t>
      </w:r>
      <w:r>
        <w:t>module</w:t>
      </w:r>
      <w:r>
        <w:rPr>
          <w:spacing w:val="-6"/>
        </w:rPr>
        <w:t xml:space="preserve"> </w:t>
      </w:r>
      <w:r>
        <w:t>from</w:t>
      </w:r>
      <w:r>
        <w:rPr>
          <w:spacing w:val="-7"/>
        </w:rPr>
        <w:t xml:space="preserve"> </w:t>
      </w:r>
      <w:r>
        <w:t>the following</w:t>
      </w:r>
      <w:r>
        <w:rPr>
          <w:spacing w:val="-7"/>
        </w:rPr>
        <w:t xml:space="preserve"> </w:t>
      </w:r>
      <w:r>
        <w:t>list</w:t>
      </w:r>
      <w:r>
        <w:rPr>
          <w:spacing w:val="-8"/>
        </w:rPr>
        <w:t xml:space="preserve"> </w:t>
      </w:r>
      <w:r>
        <w:t>of</w:t>
      </w:r>
      <w:r>
        <w:rPr>
          <w:spacing w:val="-8"/>
        </w:rPr>
        <w:t xml:space="preserve"> </w:t>
      </w:r>
      <w:r>
        <w:t>options</w:t>
      </w:r>
      <w:r>
        <w:rPr>
          <w:spacing w:val="-5"/>
        </w:rPr>
        <w:t xml:space="preserve"> </w:t>
      </w:r>
      <w:r>
        <w:t>each</w:t>
      </w:r>
      <w:r>
        <w:rPr>
          <w:spacing w:val="-6"/>
        </w:rPr>
        <w:t xml:space="preserve"> </w:t>
      </w:r>
      <w:r>
        <w:t>of</w:t>
      </w:r>
      <w:r>
        <w:rPr>
          <w:spacing w:val="-9"/>
        </w:rPr>
        <w:t xml:space="preserve"> </w:t>
      </w:r>
      <w:r>
        <w:t>which</w:t>
      </w:r>
      <w:r>
        <w:rPr>
          <w:spacing w:val="-7"/>
        </w:rPr>
        <w:t xml:space="preserve"> </w:t>
      </w:r>
      <w:r>
        <w:t>is</w:t>
      </w:r>
      <w:r>
        <w:rPr>
          <w:spacing w:val="-4"/>
        </w:rPr>
        <w:t xml:space="preserve"> </w:t>
      </w:r>
      <w:r>
        <w:t>valued</w:t>
      </w:r>
      <w:r>
        <w:rPr>
          <w:spacing w:val="-7"/>
        </w:rPr>
        <w:t xml:space="preserve"> </w:t>
      </w:r>
      <w:r>
        <w:t>at</w:t>
      </w:r>
      <w:r>
        <w:rPr>
          <w:spacing w:val="-7"/>
        </w:rPr>
        <w:t xml:space="preserve"> </w:t>
      </w:r>
      <w:r w:rsidR="00C85B4B">
        <w:t xml:space="preserve">5 </w:t>
      </w:r>
      <w:r>
        <w:t>ECTS:</w:t>
      </w:r>
    </w:p>
    <w:p w14:paraId="27B955F1" w14:textId="15FE74E5" w:rsidR="006913F9" w:rsidRPr="006913F9" w:rsidRDefault="006913F9">
      <w:pPr>
        <w:pStyle w:val="BodyText"/>
        <w:tabs>
          <w:tab w:val="left" w:pos="1571"/>
        </w:tabs>
        <w:spacing w:before="6" w:line="235" w:lineRule="auto"/>
        <w:ind w:left="720" w:right="5565"/>
        <w:rPr>
          <w:b/>
          <w:bCs/>
          <w:i/>
          <w:iCs/>
        </w:rPr>
      </w:pPr>
      <w:r w:rsidRPr="006913F9">
        <w:rPr>
          <w:b/>
          <w:bCs/>
          <w:i/>
          <w:iCs/>
        </w:rPr>
        <w:t>Code</w:t>
      </w:r>
      <w:r>
        <w:rPr>
          <w:b/>
          <w:bCs/>
          <w:i/>
          <w:iCs/>
        </w:rPr>
        <w:t>.        Module</w:t>
      </w:r>
    </w:p>
    <w:p w14:paraId="6CDDA443" w14:textId="7C677325" w:rsidR="004918A1" w:rsidRDefault="00F961B8">
      <w:pPr>
        <w:pStyle w:val="BodyText"/>
        <w:tabs>
          <w:tab w:val="left" w:pos="1571"/>
        </w:tabs>
        <w:spacing w:before="6" w:line="235" w:lineRule="auto"/>
        <w:ind w:left="720" w:right="5565"/>
      </w:pPr>
      <w:r>
        <w:t>AY209</w:t>
      </w:r>
      <w:r>
        <w:tab/>
      </w:r>
      <w:r w:rsidR="00816FFE">
        <w:t>International</w:t>
      </w:r>
      <w:r w:rsidR="00816FFE">
        <w:rPr>
          <w:spacing w:val="-14"/>
        </w:rPr>
        <w:t xml:space="preserve"> </w:t>
      </w:r>
      <w:r w:rsidR="00816FFE">
        <w:t>Financial</w:t>
      </w:r>
      <w:r w:rsidR="00816FFE">
        <w:rPr>
          <w:spacing w:val="-13"/>
        </w:rPr>
        <w:t xml:space="preserve"> </w:t>
      </w:r>
      <w:r w:rsidR="00816FFE">
        <w:t>Reporting</w:t>
      </w:r>
      <w:r w:rsidR="00816FFE">
        <w:rPr>
          <w:spacing w:val="-13"/>
        </w:rPr>
        <w:t xml:space="preserve"> </w:t>
      </w:r>
      <w:r w:rsidR="00816FFE">
        <w:t>I</w:t>
      </w:r>
      <w:r w:rsidR="00816FFE">
        <w:rPr>
          <w:spacing w:val="-10"/>
        </w:rPr>
        <w:t xml:space="preserve"> </w:t>
      </w:r>
      <w:r w:rsidR="00816FFE">
        <w:t>(Semester</w:t>
      </w:r>
      <w:r w:rsidR="00816FFE">
        <w:rPr>
          <w:spacing w:val="-10"/>
        </w:rPr>
        <w:t xml:space="preserve"> </w:t>
      </w:r>
      <w:r w:rsidR="00816FFE">
        <w:rPr>
          <w:spacing w:val="-2"/>
        </w:rPr>
        <w:t xml:space="preserve">II) </w:t>
      </w:r>
      <w:r>
        <w:t>EC259</w:t>
      </w:r>
      <w:r>
        <w:tab/>
      </w:r>
      <w:r w:rsidR="00816FFE">
        <w:t>Economics</w:t>
      </w:r>
      <w:r w:rsidR="00816FFE">
        <w:rPr>
          <w:spacing w:val="-9"/>
        </w:rPr>
        <w:t xml:space="preserve"> </w:t>
      </w:r>
      <w:r w:rsidR="00816FFE">
        <w:t>of</w:t>
      </w:r>
      <w:r w:rsidR="00816FFE">
        <w:rPr>
          <w:spacing w:val="-13"/>
        </w:rPr>
        <w:t xml:space="preserve"> </w:t>
      </w:r>
      <w:r w:rsidR="00816FFE">
        <w:t>Public</w:t>
      </w:r>
      <w:r w:rsidR="00816FFE">
        <w:rPr>
          <w:spacing w:val="-6"/>
        </w:rPr>
        <w:t xml:space="preserve"> </w:t>
      </w:r>
      <w:r w:rsidR="00816FFE">
        <w:t>Policy</w:t>
      </w:r>
      <w:r w:rsidR="00816FFE">
        <w:rPr>
          <w:spacing w:val="-6"/>
        </w:rPr>
        <w:t xml:space="preserve"> </w:t>
      </w:r>
      <w:r w:rsidR="00816FFE">
        <w:t>(Semester</w:t>
      </w:r>
      <w:r w:rsidR="00816FFE">
        <w:rPr>
          <w:spacing w:val="-7"/>
        </w:rPr>
        <w:t xml:space="preserve"> </w:t>
      </w:r>
      <w:r w:rsidR="00816FFE">
        <w:rPr>
          <w:spacing w:val="-2"/>
        </w:rPr>
        <w:t>II)</w:t>
      </w:r>
    </w:p>
    <w:p w14:paraId="0DF38D9D" w14:textId="2A9785F6" w:rsidR="004918A1" w:rsidRPr="00A91AA0" w:rsidRDefault="00F961B8" w:rsidP="00F961B8">
      <w:pPr>
        <w:pStyle w:val="BodyText"/>
        <w:spacing w:line="218" w:lineRule="exact"/>
        <w:ind w:left="720" w:firstLine="720"/>
        <w:rPr>
          <w:b/>
          <w:bCs/>
        </w:rPr>
      </w:pPr>
      <w:r>
        <w:t xml:space="preserve">   </w:t>
      </w:r>
      <w:r w:rsidR="00A91AA0" w:rsidRPr="00A91AA0">
        <w:rPr>
          <w:b/>
          <w:bCs/>
        </w:rPr>
        <w:t>or</w:t>
      </w:r>
    </w:p>
    <w:p w14:paraId="538C6978" w14:textId="4347E57C" w:rsidR="004918A1" w:rsidRDefault="00816FFE">
      <w:pPr>
        <w:pStyle w:val="BodyText"/>
        <w:tabs>
          <w:tab w:val="left" w:pos="1571"/>
        </w:tabs>
        <w:spacing w:before="3" w:line="232" w:lineRule="auto"/>
        <w:ind w:left="720" w:right="4905"/>
      </w:pPr>
      <w:r>
        <w:t>EC247</w:t>
      </w:r>
      <w:r>
        <w:tab/>
        <w:t xml:space="preserve">Introduction to Financial Economics (Semester </w:t>
      </w:r>
      <w:r>
        <w:rPr>
          <w:spacing w:val="-2"/>
        </w:rPr>
        <w:t xml:space="preserve">II) </w:t>
      </w:r>
      <w:r>
        <w:t>ST2218</w:t>
      </w:r>
      <w:r>
        <w:tab/>
        <w:t>Advanced</w:t>
      </w:r>
      <w:r>
        <w:rPr>
          <w:spacing w:val="-12"/>
        </w:rPr>
        <w:t xml:space="preserve"> </w:t>
      </w:r>
      <w:r>
        <w:t>Statistical</w:t>
      </w:r>
      <w:r>
        <w:rPr>
          <w:spacing w:val="-12"/>
        </w:rPr>
        <w:t xml:space="preserve"> </w:t>
      </w:r>
      <w:r>
        <w:t>Methods</w:t>
      </w:r>
      <w:r>
        <w:rPr>
          <w:spacing w:val="-5"/>
        </w:rPr>
        <w:t xml:space="preserve"> </w:t>
      </w:r>
      <w:r>
        <w:rPr>
          <w:spacing w:val="-3"/>
        </w:rPr>
        <w:t>for</w:t>
      </w:r>
      <w:r>
        <w:rPr>
          <w:spacing w:val="-9"/>
        </w:rPr>
        <w:t xml:space="preserve"> </w:t>
      </w:r>
      <w:r>
        <w:t>Business</w:t>
      </w:r>
      <w:r>
        <w:rPr>
          <w:spacing w:val="-9"/>
        </w:rPr>
        <w:t xml:space="preserve"> </w:t>
      </w:r>
      <w:r>
        <w:t xml:space="preserve">(Semester II MG2101 </w:t>
      </w:r>
      <w:r w:rsidR="006913F9">
        <w:t xml:space="preserve">  </w:t>
      </w:r>
      <w:r>
        <w:rPr>
          <w:spacing w:val="8"/>
        </w:rPr>
        <w:t xml:space="preserve">Entrepreneurial </w:t>
      </w:r>
      <w:r>
        <w:t xml:space="preserve">Venture Development (Semester </w:t>
      </w:r>
      <w:r>
        <w:rPr>
          <w:spacing w:val="-2"/>
        </w:rPr>
        <w:t xml:space="preserve">II) </w:t>
      </w:r>
      <w:r>
        <w:t xml:space="preserve">MK2102 </w:t>
      </w:r>
      <w:r w:rsidR="006913F9">
        <w:t xml:space="preserve">  </w:t>
      </w:r>
      <w:r>
        <w:t>Marketing &amp; Sustainability (Semester</w:t>
      </w:r>
      <w:r>
        <w:rPr>
          <w:spacing w:val="-36"/>
        </w:rPr>
        <w:t xml:space="preserve"> </w:t>
      </w:r>
      <w:r>
        <w:rPr>
          <w:spacing w:val="-2"/>
        </w:rPr>
        <w:t>II)</w:t>
      </w:r>
    </w:p>
    <w:p w14:paraId="4CB70B97" w14:textId="3D19F130" w:rsidR="004918A1" w:rsidRDefault="00816FFE">
      <w:pPr>
        <w:pStyle w:val="BodyText"/>
        <w:tabs>
          <w:tab w:val="left" w:pos="1571"/>
        </w:tabs>
        <w:spacing w:line="218" w:lineRule="exact"/>
        <w:ind w:left="720"/>
        <w:rPr>
          <w:spacing w:val="-2"/>
        </w:rPr>
      </w:pPr>
      <w:r>
        <w:t>MS117</w:t>
      </w:r>
      <w:r>
        <w:tab/>
        <w:t>Information</w:t>
      </w:r>
      <w:r>
        <w:rPr>
          <w:spacing w:val="-11"/>
        </w:rPr>
        <w:t xml:space="preserve"> </w:t>
      </w:r>
      <w:r>
        <w:t>Systems</w:t>
      </w:r>
      <w:r>
        <w:rPr>
          <w:spacing w:val="-8"/>
        </w:rPr>
        <w:t xml:space="preserve"> </w:t>
      </w:r>
      <w:r>
        <w:t>and</w:t>
      </w:r>
      <w:r>
        <w:rPr>
          <w:spacing w:val="-5"/>
        </w:rPr>
        <w:t xml:space="preserve"> </w:t>
      </w:r>
      <w:r>
        <w:t>Project</w:t>
      </w:r>
      <w:r>
        <w:rPr>
          <w:spacing w:val="-11"/>
        </w:rPr>
        <w:t xml:space="preserve"> </w:t>
      </w:r>
      <w:r>
        <w:t>Management</w:t>
      </w:r>
      <w:r>
        <w:rPr>
          <w:spacing w:val="-11"/>
        </w:rPr>
        <w:t xml:space="preserve"> </w:t>
      </w:r>
      <w:r>
        <w:t>(Semester</w:t>
      </w:r>
      <w:r>
        <w:rPr>
          <w:spacing w:val="-11"/>
        </w:rPr>
        <w:t xml:space="preserve"> </w:t>
      </w:r>
      <w:r>
        <w:rPr>
          <w:spacing w:val="-2"/>
        </w:rPr>
        <w:t>II)</w:t>
      </w:r>
    </w:p>
    <w:p w14:paraId="27468911" w14:textId="2B0C9F74" w:rsidR="00912217" w:rsidRDefault="00912217">
      <w:pPr>
        <w:pStyle w:val="BodyText"/>
        <w:tabs>
          <w:tab w:val="left" w:pos="1571"/>
        </w:tabs>
        <w:spacing w:line="218" w:lineRule="exact"/>
        <w:ind w:left="720"/>
        <w:rPr>
          <w:spacing w:val="-2"/>
        </w:rPr>
      </w:pPr>
      <w:r w:rsidRPr="00912217">
        <w:rPr>
          <w:color w:val="000000"/>
        </w:rPr>
        <w:t>BSS2104</w:t>
      </w:r>
      <w:r>
        <w:rPr>
          <w:color w:val="000000"/>
        </w:rPr>
        <w:tab/>
      </w:r>
      <w:r w:rsidRPr="00912217">
        <w:rPr>
          <w:color w:val="000000"/>
          <w:sz w:val="22"/>
          <w:szCs w:val="22"/>
        </w:rPr>
        <w:t>Introduction to Sustainability</w:t>
      </w:r>
      <w:r>
        <w:rPr>
          <w:color w:val="000000"/>
          <w:sz w:val="22"/>
          <w:szCs w:val="22"/>
        </w:rPr>
        <w:t xml:space="preserve"> (Semester </w:t>
      </w:r>
      <w:r>
        <w:rPr>
          <w:spacing w:val="-2"/>
        </w:rPr>
        <w:t>II)</w:t>
      </w:r>
    </w:p>
    <w:p w14:paraId="1E4DF192" w14:textId="117D2877" w:rsidR="00916B15" w:rsidRPr="00912217" w:rsidRDefault="00916B15">
      <w:pPr>
        <w:pStyle w:val="BodyText"/>
        <w:tabs>
          <w:tab w:val="left" w:pos="1571"/>
        </w:tabs>
        <w:spacing w:line="218" w:lineRule="exact"/>
        <w:ind w:left="720"/>
      </w:pPr>
      <w:r>
        <w:rPr>
          <w:color w:val="000000"/>
        </w:rPr>
        <w:t>MG3117</w:t>
      </w:r>
      <w:r>
        <w:rPr>
          <w:color w:val="000000"/>
        </w:rPr>
        <w:tab/>
        <w:t>Intercultural Encounters (Semester II)</w:t>
      </w:r>
    </w:p>
    <w:p w14:paraId="25448862" w14:textId="77777777" w:rsidR="004918A1" w:rsidRDefault="00816FFE">
      <w:pPr>
        <w:spacing w:before="180"/>
        <w:ind w:left="720"/>
        <w:rPr>
          <w:b/>
          <w:sz w:val="20"/>
        </w:rPr>
      </w:pPr>
      <w:r>
        <w:rPr>
          <w:b/>
          <w:sz w:val="20"/>
        </w:rPr>
        <w:t>Total credit units required: 60 (55 obligatory and 5 optional)</w:t>
      </w:r>
    </w:p>
    <w:p w14:paraId="5130D9FD" w14:textId="77777777" w:rsidR="004918A1" w:rsidRDefault="004918A1">
      <w:pPr>
        <w:rPr>
          <w:sz w:val="20"/>
        </w:rPr>
        <w:sectPr w:rsidR="004918A1">
          <w:pgSz w:w="11910" w:h="16840"/>
          <w:pgMar w:top="880" w:right="320" w:bottom="760" w:left="620" w:header="425" w:footer="574" w:gutter="0"/>
          <w:cols w:space="720"/>
        </w:sectPr>
      </w:pPr>
    </w:p>
    <w:p w14:paraId="5A279633" w14:textId="77777777" w:rsidR="004918A1" w:rsidRDefault="004918A1">
      <w:pPr>
        <w:pStyle w:val="BodyText"/>
        <w:rPr>
          <w:b/>
        </w:rPr>
      </w:pPr>
    </w:p>
    <w:p w14:paraId="3BBA13D2" w14:textId="77777777" w:rsidR="004918A1" w:rsidRDefault="004918A1">
      <w:pPr>
        <w:pStyle w:val="BodyText"/>
        <w:spacing w:before="8"/>
        <w:rPr>
          <w:b/>
          <w:sz w:val="15"/>
        </w:rPr>
      </w:pPr>
    </w:p>
    <w:p w14:paraId="6C972B57" w14:textId="77777777" w:rsidR="004918A1" w:rsidRDefault="00816FFE">
      <w:pPr>
        <w:pStyle w:val="Heading3"/>
        <w:spacing w:before="90"/>
        <w:ind w:left="720"/>
      </w:pPr>
      <w:r>
        <w:t>Third Year (Year Abroad)</w:t>
      </w:r>
    </w:p>
    <w:p w14:paraId="7E669074" w14:textId="20DAB3BF" w:rsidR="004918A1" w:rsidRDefault="00816FFE">
      <w:pPr>
        <w:pStyle w:val="BodyText"/>
        <w:spacing w:before="117" w:line="187" w:lineRule="auto"/>
        <w:ind w:left="720" w:right="1046"/>
      </w:pPr>
      <w:r>
        <w:t>The</w:t>
      </w:r>
      <w:r>
        <w:rPr>
          <w:spacing w:val="-6"/>
        </w:rPr>
        <w:t xml:space="preserve"> </w:t>
      </w:r>
      <w:r>
        <w:t>number</w:t>
      </w:r>
      <w:r>
        <w:rPr>
          <w:spacing w:val="-7"/>
        </w:rPr>
        <w:t xml:space="preserve"> </w:t>
      </w:r>
      <w:r>
        <w:t>and</w:t>
      </w:r>
      <w:r>
        <w:rPr>
          <w:spacing w:val="-6"/>
        </w:rPr>
        <w:t xml:space="preserve"> </w:t>
      </w:r>
      <w:r>
        <w:t>level</w:t>
      </w:r>
      <w:r>
        <w:rPr>
          <w:spacing w:val="-6"/>
        </w:rPr>
        <w:t xml:space="preserve"> </w:t>
      </w:r>
      <w:r>
        <w:t>of</w:t>
      </w:r>
      <w:r>
        <w:rPr>
          <w:spacing w:val="-9"/>
        </w:rPr>
        <w:t xml:space="preserve"> </w:t>
      </w:r>
      <w:r>
        <w:t>subjects</w:t>
      </w:r>
      <w:r>
        <w:rPr>
          <w:spacing w:val="-4"/>
        </w:rPr>
        <w:t xml:space="preserve"> </w:t>
      </w:r>
      <w:r>
        <w:t>to</w:t>
      </w:r>
      <w:r>
        <w:rPr>
          <w:spacing w:val="-6"/>
        </w:rPr>
        <w:t xml:space="preserve"> </w:t>
      </w:r>
      <w:r>
        <w:t>be</w:t>
      </w:r>
      <w:r>
        <w:rPr>
          <w:spacing w:val="-6"/>
        </w:rPr>
        <w:t xml:space="preserve"> </w:t>
      </w:r>
      <w:r>
        <w:t>taken</w:t>
      </w:r>
      <w:r>
        <w:rPr>
          <w:spacing w:val="-6"/>
        </w:rPr>
        <w:t xml:space="preserve"> </w:t>
      </w:r>
      <w:r>
        <w:t>at</w:t>
      </w:r>
      <w:r>
        <w:rPr>
          <w:spacing w:val="-7"/>
        </w:rPr>
        <w:t xml:space="preserve"> </w:t>
      </w:r>
      <w:r>
        <w:t>the</w:t>
      </w:r>
      <w:r>
        <w:rPr>
          <w:spacing w:val="-5"/>
        </w:rPr>
        <w:t xml:space="preserve"> </w:t>
      </w:r>
      <w:r>
        <w:t>host</w:t>
      </w:r>
      <w:r>
        <w:rPr>
          <w:spacing w:val="-7"/>
        </w:rPr>
        <w:t xml:space="preserve"> </w:t>
      </w:r>
      <w:r>
        <w:t>university</w:t>
      </w:r>
      <w:r>
        <w:rPr>
          <w:spacing w:val="-7"/>
        </w:rPr>
        <w:t xml:space="preserve"> </w:t>
      </w:r>
      <w:r>
        <w:t>must</w:t>
      </w:r>
      <w:r>
        <w:rPr>
          <w:spacing w:val="-7"/>
        </w:rPr>
        <w:t xml:space="preserve"> </w:t>
      </w:r>
      <w:r>
        <w:t>be</w:t>
      </w:r>
      <w:r>
        <w:rPr>
          <w:spacing w:val="-5"/>
        </w:rPr>
        <w:t xml:space="preserve"> </w:t>
      </w:r>
      <w:r>
        <w:t>determined</w:t>
      </w:r>
      <w:r>
        <w:rPr>
          <w:spacing w:val="-6"/>
        </w:rPr>
        <w:t xml:space="preserve"> </w:t>
      </w:r>
      <w:r>
        <w:t>in</w:t>
      </w:r>
      <w:r>
        <w:rPr>
          <w:spacing w:val="-6"/>
        </w:rPr>
        <w:t xml:space="preserve"> </w:t>
      </w:r>
      <w:r>
        <w:t>consultation with</w:t>
      </w:r>
      <w:r>
        <w:rPr>
          <w:spacing w:val="-6"/>
        </w:rPr>
        <w:t xml:space="preserve"> </w:t>
      </w:r>
      <w:r>
        <w:t>the</w:t>
      </w:r>
      <w:r>
        <w:rPr>
          <w:spacing w:val="-11"/>
        </w:rPr>
        <w:t xml:space="preserve"> </w:t>
      </w:r>
      <w:r>
        <w:t>J.E. Cairnes</w:t>
      </w:r>
      <w:r>
        <w:rPr>
          <w:spacing w:val="-8"/>
        </w:rPr>
        <w:t xml:space="preserve"> </w:t>
      </w:r>
      <w:r>
        <w:t>School</w:t>
      </w:r>
      <w:r>
        <w:rPr>
          <w:spacing w:val="-6"/>
        </w:rPr>
        <w:t xml:space="preserve"> </w:t>
      </w:r>
      <w:r>
        <w:t>of</w:t>
      </w:r>
      <w:r>
        <w:rPr>
          <w:spacing w:val="-12"/>
        </w:rPr>
        <w:t xml:space="preserve"> </w:t>
      </w:r>
      <w:r>
        <w:t>Business</w:t>
      </w:r>
      <w:r>
        <w:rPr>
          <w:spacing w:val="-2"/>
        </w:rPr>
        <w:t xml:space="preserve"> </w:t>
      </w:r>
      <w:r>
        <w:t>and</w:t>
      </w:r>
      <w:r>
        <w:rPr>
          <w:spacing w:val="-6"/>
        </w:rPr>
        <w:t xml:space="preserve"> </w:t>
      </w:r>
      <w:r>
        <w:t>Economics,</w:t>
      </w:r>
      <w:r>
        <w:rPr>
          <w:spacing w:val="-10"/>
        </w:rPr>
        <w:t xml:space="preserve"> </w:t>
      </w:r>
      <w:r w:rsidR="00973E1B">
        <w:t>University of Galway</w:t>
      </w:r>
      <w:r>
        <w:t>.</w:t>
      </w:r>
    </w:p>
    <w:p w14:paraId="3FC0A90D" w14:textId="77777777" w:rsidR="004918A1" w:rsidRDefault="004918A1">
      <w:pPr>
        <w:pStyle w:val="BodyText"/>
        <w:spacing w:before="3"/>
        <w:rPr>
          <w:sz w:val="30"/>
        </w:rPr>
      </w:pPr>
    </w:p>
    <w:p w14:paraId="5D223BC0" w14:textId="77777777" w:rsidR="004918A1" w:rsidRDefault="00816FFE">
      <w:pPr>
        <w:pStyle w:val="Heading3"/>
        <w:spacing w:before="1"/>
        <w:ind w:left="720"/>
      </w:pPr>
      <w:r>
        <w:t>Final Year</w:t>
      </w:r>
    </w:p>
    <w:p w14:paraId="055B2166" w14:textId="77777777" w:rsidR="004918A1" w:rsidRDefault="00816FFE">
      <w:pPr>
        <w:pStyle w:val="BodyText"/>
        <w:spacing w:before="116"/>
        <w:ind w:left="720"/>
      </w:pPr>
      <w:r>
        <w:t>Obligatory Modules</w:t>
      </w:r>
    </w:p>
    <w:p w14:paraId="141D0812" w14:textId="77777777" w:rsidR="004918A1" w:rsidRDefault="00816FFE">
      <w:pPr>
        <w:tabs>
          <w:tab w:val="left" w:pos="5968"/>
        </w:tabs>
        <w:spacing w:before="165" w:line="225" w:lineRule="exact"/>
        <w:ind w:left="720"/>
        <w:rPr>
          <w:i/>
          <w:sz w:val="20"/>
        </w:rPr>
      </w:pPr>
      <w:r>
        <w:rPr>
          <w:rFonts w:ascii="TimesNewRomanPS-BoldItalicMT"/>
          <w:b/>
          <w:i/>
          <w:sz w:val="20"/>
        </w:rPr>
        <w:t>Semester</w:t>
      </w:r>
      <w:r>
        <w:rPr>
          <w:rFonts w:ascii="TimesNewRomanPS-BoldItalicMT"/>
          <w:b/>
          <w:i/>
          <w:spacing w:val="-12"/>
          <w:sz w:val="20"/>
        </w:rPr>
        <w:t xml:space="preserve"> </w:t>
      </w:r>
      <w:r>
        <w:rPr>
          <w:rFonts w:ascii="TimesNewRomanPS-BoldItalicMT"/>
          <w:b/>
          <w:i/>
          <w:sz w:val="20"/>
        </w:rPr>
        <w:t>I</w:t>
      </w:r>
      <w:r>
        <w:rPr>
          <w:rFonts w:ascii="TimesNewRomanPS-BoldItalicMT"/>
          <w:b/>
          <w:i/>
          <w:sz w:val="20"/>
        </w:rPr>
        <w:tab/>
      </w:r>
      <w:r>
        <w:rPr>
          <w:i/>
          <w:sz w:val="20"/>
        </w:rPr>
        <w:t>ECTS</w:t>
      </w:r>
    </w:p>
    <w:p w14:paraId="38CB4EFD" w14:textId="77777777" w:rsidR="004918A1" w:rsidRDefault="00816FFE">
      <w:pPr>
        <w:pStyle w:val="BodyText"/>
        <w:tabs>
          <w:tab w:val="left" w:pos="1571"/>
          <w:tab w:val="right" w:pos="6068"/>
        </w:tabs>
        <w:spacing w:line="225" w:lineRule="exact"/>
        <w:ind w:left="720"/>
      </w:pPr>
      <w:r>
        <w:t>EC423</w:t>
      </w:r>
      <w:r>
        <w:tab/>
        <w:t>Ireland in the</w:t>
      </w:r>
      <w:r>
        <w:rPr>
          <w:spacing w:val="-5"/>
        </w:rPr>
        <w:t xml:space="preserve"> </w:t>
      </w:r>
      <w:r>
        <w:t>Global</w:t>
      </w:r>
      <w:r>
        <w:rPr>
          <w:spacing w:val="-2"/>
        </w:rPr>
        <w:t xml:space="preserve"> </w:t>
      </w:r>
      <w:r>
        <w:t>Economy</w:t>
      </w:r>
      <w:r>
        <w:tab/>
        <w:t>5</w:t>
      </w:r>
    </w:p>
    <w:p w14:paraId="6AA21F71" w14:textId="77777777" w:rsidR="004918A1" w:rsidRDefault="00816FFE">
      <w:pPr>
        <w:pStyle w:val="BodyText"/>
        <w:tabs>
          <w:tab w:val="right" w:pos="6063"/>
        </w:tabs>
        <w:ind w:left="1571"/>
      </w:pPr>
      <w:r>
        <w:t>Language (French, German,</w:t>
      </w:r>
      <w:r>
        <w:rPr>
          <w:spacing w:val="-5"/>
        </w:rPr>
        <w:t xml:space="preserve"> </w:t>
      </w:r>
      <w:r>
        <w:t>or</w:t>
      </w:r>
      <w:r>
        <w:rPr>
          <w:spacing w:val="-3"/>
        </w:rPr>
        <w:t xml:space="preserve"> </w:t>
      </w:r>
      <w:r>
        <w:t>Spanish)</w:t>
      </w:r>
      <w:r>
        <w:tab/>
        <w:t>5</w:t>
      </w:r>
    </w:p>
    <w:p w14:paraId="689D2297" w14:textId="77777777" w:rsidR="004918A1" w:rsidRDefault="00816FFE">
      <w:pPr>
        <w:spacing w:before="45"/>
        <w:ind w:left="720"/>
        <w:rPr>
          <w:rFonts w:ascii="TimesNewRomanPS-BoldItalicMT"/>
          <w:b/>
          <w:i/>
          <w:sz w:val="20"/>
        </w:rPr>
      </w:pPr>
      <w:r>
        <w:rPr>
          <w:rFonts w:ascii="TimesNewRomanPS-BoldItalicMT"/>
          <w:b/>
          <w:i/>
          <w:sz w:val="20"/>
        </w:rPr>
        <w:t>Semester II</w:t>
      </w:r>
    </w:p>
    <w:p w14:paraId="6F44F450" w14:textId="0A5D071F" w:rsidR="004918A1" w:rsidRDefault="005540DF">
      <w:pPr>
        <w:pStyle w:val="BodyText"/>
        <w:tabs>
          <w:tab w:val="right" w:pos="6068"/>
        </w:tabs>
        <w:spacing w:before="1"/>
        <w:ind w:left="721"/>
      </w:pPr>
      <w:r w:rsidRPr="005540DF">
        <w:t>MG3119</w:t>
      </w:r>
      <w:r>
        <w:t xml:space="preserve"> </w:t>
      </w:r>
      <w:r w:rsidRPr="005540DF">
        <w:rPr>
          <w:spacing w:val="14"/>
        </w:rPr>
        <w:t>Strategy</w:t>
      </w:r>
      <w:r w:rsidR="00816FFE">
        <w:tab/>
        <w:t>5</w:t>
      </w:r>
    </w:p>
    <w:p w14:paraId="435D8BC3" w14:textId="77777777" w:rsidR="004918A1" w:rsidRDefault="00CB2143">
      <w:pPr>
        <w:pStyle w:val="BodyText"/>
        <w:tabs>
          <w:tab w:val="right" w:pos="6068"/>
        </w:tabs>
        <w:ind w:left="721"/>
      </w:pPr>
      <w:r>
        <w:t>MG3109</w:t>
      </w:r>
      <w:r w:rsidR="00816FFE">
        <w:t xml:space="preserve"> Innovation: Creativity</w:t>
      </w:r>
      <w:r w:rsidR="00816FFE">
        <w:rPr>
          <w:spacing w:val="-2"/>
        </w:rPr>
        <w:t xml:space="preserve"> </w:t>
      </w:r>
      <w:r w:rsidR="00816FFE">
        <w:t>&amp;</w:t>
      </w:r>
      <w:r w:rsidR="00816FFE">
        <w:rPr>
          <w:spacing w:val="-6"/>
        </w:rPr>
        <w:t xml:space="preserve"> </w:t>
      </w:r>
      <w:r w:rsidR="00816FFE">
        <w:t>Enterprise</w:t>
      </w:r>
      <w:r w:rsidR="00816FFE">
        <w:tab/>
        <w:t>5</w:t>
      </w:r>
    </w:p>
    <w:p w14:paraId="76C7847D" w14:textId="77777777" w:rsidR="004918A1" w:rsidRDefault="00816FFE">
      <w:pPr>
        <w:pStyle w:val="BodyText"/>
        <w:tabs>
          <w:tab w:val="right" w:pos="6168"/>
        </w:tabs>
        <w:ind w:left="1571"/>
      </w:pPr>
      <w:r>
        <w:t>Language (French, German</w:t>
      </w:r>
      <w:r>
        <w:rPr>
          <w:spacing w:val="-16"/>
        </w:rPr>
        <w:t xml:space="preserve"> </w:t>
      </w:r>
      <w:r>
        <w:t>or</w:t>
      </w:r>
      <w:r>
        <w:rPr>
          <w:spacing w:val="-8"/>
        </w:rPr>
        <w:t xml:space="preserve"> </w:t>
      </w:r>
      <w:r>
        <w:t>Spanish)</w:t>
      </w:r>
      <w:r>
        <w:tab/>
        <w:t>15</w:t>
      </w:r>
    </w:p>
    <w:p w14:paraId="5F32A8A4" w14:textId="77777777" w:rsidR="004918A1" w:rsidRDefault="004918A1">
      <w:pPr>
        <w:pStyle w:val="BodyText"/>
        <w:spacing w:before="10"/>
        <w:rPr>
          <w:sz w:val="18"/>
        </w:rPr>
      </w:pPr>
    </w:p>
    <w:p w14:paraId="357C97E3" w14:textId="62E7F230" w:rsidR="004918A1" w:rsidRDefault="00816FFE">
      <w:pPr>
        <w:pStyle w:val="BodyText"/>
        <w:spacing w:line="230" w:lineRule="auto"/>
        <w:ind w:left="720" w:right="1192"/>
      </w:pPr>
      <w:r>
        <w:t>In addition, students must select optional modules from the modules as listed in the subject streams and/or list of electives found in th</w:t>
      </w:r>
      <w:r w:rsidR="00F523DC">
        <w:t>E</w:t>
      </w:r>
      <w:r>
        <w:t xml:space="preserve"> final year of BComm.</w:t>
      </w:r>
    </w:p>
    <w:p w14:paraId="07DBA00F" w14:textId="77777777" w:rsidR="004918A1" w:rsidRDefault="004918A1">
      <w:pPr>
        <w:pStyle w:val="BodyText"/>
        <w:spacing w:before="11"/>
        <w:rPr>
          <w:sz w:val="27"/>
        </w:rPr>
      </w:pPr>
    </w:p>
    <w:p w14:paraId="0F980298" w14:textId="77777777" w:rsidR="004918A1" w:rsidRDefault="00816FFE">
      <w:pPr>
        <w:pStyle w:val="Heading9"/>
        <w:ind w:left="720"/>
      </w:pPr>
      <w:r>
        <w:t>Outline of Language provision</w:t>
      </w:r>
    </w:p>
    <w:p w14:paraId="55A83BF6" w14:textId="77777777" w:rsidR="004918A1" w:rsidRDefault="00816FFE">
      <w:pPr>
        <w:pStyle w:val="BodyText"/>
        <w:spacing w:before="160"/>
        <w:ind w:left="720"/>
      </w:pPr>
      <w:r>
        <w:t>Studies in French, German, Spanish will focus on:-</w:t>
      </w:r>
    </w:p>
    <w:p w14:paraId="321135CB" w14:textId="77777777" w:rsidR="004918A1" w:rsidRDefault="00816FFE" w:rsidP="00A56906">
      <w:pPr>
        <w:pStyle w:val="ListParagraph"/>
        <w:numPr>
          <w:ilvl w:val="0"/>
          <w:numId w:val="39"/>
        </w:numPr>
        <w:tabs>
          <w:tab w:val="left" w:pos="1006"/>
        </w:tabs>
        <w:spacing w:before="138" w:line="230" w:lineRule="auto"/>
        <w:ind w:right="1135" w:firstLine="0"/>
        <w:rPr>
          <w:sz w:val="20"/>
        </w:rPr>
      </w:pPr>
      <w:r>
        <w:rPr>
          <w:sz w:val="20"/>
        </w:rPr>
        <w:t>the study of the contemporary language in both the written and spoken forms and aural comprehension, with special</w:t>
      </w:r>
      <w:r>
        <w:rPr>
          <w:spacing w:val="-11"/>
          <w:sz w:val="20"/>
        </w:rPr>
        <w:t xml:space="preserve"> </w:t>
      </w:r>
      <w:r>
        <w:rPr>
          <w:sz w:val="20"/>
        </w:rPr>
        <w:t>emphasis</w:t>
      </w:r>
      <w:r>
        <w:rPr>
          <w:spacing w:val="-4"/>
          <w:sz w:val="20"/>
        </w:rPr>
        <w:t xml:space="preserve"> </w:t>
      </w:r>
      <w:r>
        <w:rPr>
          <w:sz w:val="20"/>
        </w:rPr>
        <w:t>being</w:t>
      </w:r>
      <w:r>
        <w:rPr>
          <w:spacing w:val="-6"/>
          <w:sz w:val="20"/>
        </w:rPr>
        <w:t xml:space="preserve"> </w:t>
      </w:r>
      <w:r>
        <w:rPr>
          <w:sz w:val="20"/>
        </w:rPr>
        <w:t>placed</w:t>
      </w:r>
      <w:r>
        <w:rPr>
          <w:spacing w:val="-6"/>
          <w:sz w:val="20"/>
        </w:rPr>
        <w:t xml:space="preserve"> </w:t>
      </w:r>
      <w:r>
        <w:rPr>
          <w:sz w:val="20"/>
        </w:rPr>
        <w:t>on</w:t>
      </w:r>
      <w:r>
        <w:rPr>
          <w:spacing w:val="-11"/>
          <w:sz w:val="20"/>
        </w:rPr>
        <w:t xml:space="preserve"> </w:t>
      </w:r>
      <w:r>
        <w:rPr>
          <w:sz w:val="20"/>
        </w:rPr>
        <w:t>the</w:t>
      </w:r>
      <w:r>
        <w:rPr>
          <w:spacing w:val="-5"/>
          <w:sz w:val="20"/>
        </w:rPr>
        <w:t xml:space="preserve"> </w:t>
      </w:r>
      <w:r>
        <w:rPr>
          <w:sz w:val="20"/>
        </w:rPr>
        <w:t>register</w:t>
      </w:r>
      <w:r>
        <w:rPr>
          <w:spacing w:val="-7"/>
          <w:sz w:val="20"/>
        </w:rPr>
        <w:t xml:space="preserve"> </w:t>
      </w:r>
      <w:r>
        <w:rPr>
          <w:sz w:val="20"/>
        </w:rPr>
        <w:t>and</w:t>
      </w:r>
      <w:r>
        <w:rPr>
          <w:spacing w:val="-11"/>
          <w:sz w:val="20"/>
        </w:rPr>
        <w:t xml:space="preserve"> </w:t>
      </w:r>
      <w:r>
        <w:rPr>
          <w:sz w:val="20"/>
        </w:rPr>
        <w:t>communication</w:t>
      </w:r>
      <w:r>
        <w:rPr>
          <w:spacing w:val="-5"/>
          <w:sz w:val="20"/>
        </w:rPr>
        <w:t xml:space="preserve"> </w:t>
      </w:r>
      <w:r>
        <w:rPr>
          <w:sz w:val="20"/>
        </w:rPr>
        <w:t>skills</w:t>
      </w:r>
      <w:r>
        <w:rPr>
          <w:spacing w:val="-9"/>
          <w:sz w:val="20"/>
        </w:rPr>
        <w:t xml:space="preserve"> </w:t>
      </w:r>
      <w:r>
        <w:rPr>
          <w:sz w:val="20"/>
        </w:rPr>
        <w:t>appropriate</w:t>
      </w:r>
      <w:r>
        <w:rPr>
          <w:spacing w:val="-5"/>
          <w:sz w:val="20"/>
        </w:rPr>
        <w:t xml:space="preserve"> </w:t>
      </w:r>
      <w:r>
        <w:rPr>
          <w:sz w:val="20"/>
        </w:rPr>
        <w:t>to</w:t>
      </w:r>
      <w:r>
        <w:rPr>
          <w:spacing w:val="-6"/>
          <w:sz w:val="20"/>
        </w:rPr>
        <w:t xml:space="preserve"> </w:t>
      </w:r>
      <w:r>
        <w:rPr>
          <w:sz w:val="20"/>
        </w:rPr>
        <w:t>business</w:t>
      </w:r>
      <w:r>
        <w:rPr>
          <w:spacing w:val="-8"/>
          <w:sz w:val="20"/>
        </w:rPr>
        <w:t xml:space="preserve"> </w:t>
      </w:r>
      <w:r>
        <w:rPr>
          <w:sz w:val="20"/>
        </w:rPr>
        <w:t>studies.</w:t>
      </w:r>
    </w:p>
    <w:p w14:paraId="59497606" w14:textId="77777777" w:rsidR="004918A1" w:rsidRDefault="00816FFE" w:rsidP="00A56906">
      <w:pPr>
        <w:pStyle w:val="ListParagraph"/>
        <w:numPr>
          <w:ilvl w:val="0"/>
          <w:numId w:val="39"/>
        </w:numPr>
        <w:tabs>
          <w:tab w:val="left" w:pos="1006"/>
        </w:tabs>
        <w:spacing w:before="136"/>
        <w:ind w:left="1005" w:hanging="286"/>
        <w:rPr>
          <w:sz w:val="20"/>
        </w:rPr>
      </w:pPr>
      <w:r>
        <w:rPr>
          <w:sz w:val="20"/>
        </w:rPr>
        <w:t>the</w:t>
      </w:r>
      <w:r>
        <w:rPr>
          <w:spacing w:val="-5"/>
          <w:sz w:val="20"/>
        </w:rPr>
        <w:t xml:space="preserve"> </w:t>
      </w:r>
      <w:r>
        <w:rPr>
          <w:sz w:val="20"/>
        </w:rPr>
        <w:t>study</w:t>
      </w:r>
      <w:r>
        <w:rPr>
          <w:spacing w:val="-11"/>
          <w:sz w:val="20"/>
        </w:rPr>
        <w:t xml:space="preserve"> </w:t>
      </w:r>
      <w:r>
        <w:rPr>
          <w:sz w:val="20"/>
        </w:rPr>
        <w:t>of</w:t>
      </w:r>
      <w:r>
        <w:rPr>
          <w:spacing w:val="-8"/>
          <w:sz w:val="20"/>
        </w:rPr>
        <w:t xml:space="preserve"> </w:t>
      </w:r>
      <w:r>
        <w:rPr>
          <w:sz w:val="20"/>
        </w:rPr>
        <w:t>the</w:t>
      </w:r>
      <w:r>
        <w:rPr>
          <w:spacing w:val="-10"/>
          <w:sz w:val="20"/>
        </w:rPr>
        <w:t xml:space="preserve"> </w:t>
      </w:r>
      <w:r>
        <w:rPr>
          <w:sz w:val="20"/>
        </w:rPr>
        <w:t>contemporary</w:t>
      </w:r>
      <w:r>
        <w:rPr>
          <w:spacing w:val="-5"/>
          <w:sz w:val="20"/>
        </w:rPr>
        <w:t xml:space="preserve"> </w:t>
      </w:r>
      <w:r>
        <w:rPr>
          <w:sz w:val="20"/>
        </w:rPr>
        <w:t>society</w:t>
      </w:r>
      <w:r>
        <w:rPr>
          <w:spacing w:val="-11"/>
          <w:sz w:val="20"/>
        </w:rPr>
        <w:t xml:space="preserve"> </w:t>
      </w:r>
      <w:r>
        <w:rPr>
          <w:sz w:val="20"/>
        </w:rPr>
        <w:t>and</w:t>
      </w:r>
      <w:r>
        <w:rPr>
          <w:spacing w:val="-6"/>
          <w:sz w:val="20"/>
        </w:rPr>
        <w:t xml:space="preserve"> </w:t>
      </w:r>
      <w:r>
        <w:rPr>
          <w:sz w:val="20"/>
        </w:rPr>
        <w:t>institutions</w:t>
      </w:r>
      <w:r>
        <w:rPr>
          <w:spacing w:val="-4"/>
          <w:sz w:val="20"/>
        </w:rPr>
        <w:t xml:space="preserve"> </w:t>
      </w:r>
      <w:r>
        <w:rPr>
          <w:sz w:val="20"/>
        </w:rPr>
        <w:t>of</w:t>
      </w:r>
      <w:r>
        <w:rPr>
          <w:spacing w:val="-7"/>
          <w:sz w:val="20"/>
        </w:rPr>
        <w:t xml:space="preserve"> </w:t>
      </w:r>
      <w:r>
        <w:rPr>
          <w:sz w:val="20"/>
        </w:rPr>
        <w:t>the</w:t>
      </w:r>
      <w:r>
        <w:rPr>
          <w:spacing w:val="-5"/>
          <w:sz w:val="20"/>
        </w:rPr>
        <w:t xml:space="preserve"> </w:t>
      </w:r>
      <w:r>
        <w:rPr>
          <w:sz w:val="20"/>
        </w:rPr>
        <w:t>countries</w:t>
      </w:r>
      <w:r>
        <w:rPr>
          <w:spacing w:val="-3"/>
          <w:sz w:val="20"/>
        </w:rPr>
        <w:t xml:space="preserve"> </w:t>
      </w:r>
      <w:r>
        <w:rPr>
          <w:sz w:val="20"/>
        </w:rPr>
        <w:t>whose</w:t>
      </w:r>
      <w:r>
        <w:rPr>
          <w:spacing w:val="-5"/>
          <w:sz w:val="20"/>
        </w:rPr>
        <w:t xml:space="preserve"> </w:t>
      </w:r>
      <w:r>
        <w:rPr>
          <w:sz w:val="20"/>
        </w:rPr>
        <w:t>languages</w:t>
      </w:r>
      <w:r>
        <w:rPr>
          <w:spacing w:val="-4"/>
          <w:sz w:val="20"/>
        </w:rPr>
        <w:t xml:space="preserve"> </w:t>
      </w:r>
      <w:r>
        <w:rPr>
          <w:sz w:val="20"/>
        </w:rPr>
        <w:t>are</w:t>
      </w:r>
      <w:r>
        <w:rPr>
          <w:spacing w:val="-5"/>
          <w:sz w:val="20"/>
        </w:rPr>
        <w:t xml:space="preserve"> </w:t>
      </w:r>
      <w:r>
        <w:rPr>
          <w:sz w:val="20"/>
        </w:rPr>
        <w:t>being</w:t>
      </w:r>
      <w:r>
        <w:rPr>
          <w:spacing w:val="-6"/>
          <w:sz w:val="20"/>
        </w:rPr>
        <w:t xml:space="preserve"> </w:t>
      </w:r>
      <w:r>
        <w:rPr>
          <w:sz w:val="20"/>
        </w:rPr>
        <w:t>studied.</w:t>
      </w:r>
    </w:p>
    <w:p w14:paraId="7241B6BE" w14:textId="77777777" w:rsidR="004918A1" w:rsidRDefault="004918A1">
      <w:pPr>
        <w:rPr>
          <w:sz w:val="20"/>
        </w:rPr>
        <w:sectPr w:rsidR="004918A1">
          <w:headerReference w:type="even" r:id="rId54"/>
          <w:headerReference w:type="default" r:id="rId55"/>
          <w:footerReference w:type="even" r:id="rId56"/>
          <w:footerReference w:type="default" r:id="rId57"/>
          <w:pgSz w:w="11910" w:h="16840"/>
          <w:pgMar w:top="860" w:right="320" w:bottom="760" w:left="620" w:header="426" w:footer="574" w:gutter="0"/>
          <w:pgNumType w:start="64"/>
          <w:cols w:space="720"/>
        </w:sectPr>
      </w:pPr>
    </w:p>
    <w:p w14:paraId="5E0C8CCF" w14:textId="77777777" w:rsidR="004918A1" w:rsidRDefault="004918A1">
      <w:pPr>
        <w:pStyle w:val="BodyText"/>
      </w:pPr>
    </w:p>
    <w:p w14:paraId="2282CFB8" w14:textId="77777777" w:rsidR="004918A1" w:rsidRDefault="004918A1">
      <w:pPr>
        <w:pStyle w:val="BodyText"/>
        <w:spacing w:before="8"/>
        <w:rPr>
          <w:sz w:val="21"/>
        </w:rPr>
      </w:pPr>
    </w:p>
    <w:p w14:paraId="0F679C9D" w14:textId="77777777" w:rsidR="004918A1" w:rsidRDefault="00816FFE">
      <w:pPr>
        <w:pStyle w:val="Heading3"/>
        <w:ind w:left="1020" w:right="962"/>
        <w:jc w:val="center"/>
      </w:pPr>
      <w:bookmarkStart w:id="13" w:name="_bookmark10"/>
      <w:bookmarkEnd w:id="13"/>
      <w:r>
        <w:t>BACHELOR OF COMMERCE GAEILGE</w:t>
      </w:r>
    </w:p>
    <w:p w14:paraId="14EFF38D" w14:textId="77777777" w:rsidR="004918A1" w:rsidRDefault="004918A1">
      <w:pPr>
        <w:pStyle w:val="BodyText"/>
        <w:spacing w:before="1"/>
        <w:rPr>
          <w:b/>
          <w:sz w:val="22"/>
        </w:rPr>
      </w:pPr>
    </w:p>
    <w:p w14:paraId="545F2AC2" w14:textId="77777777" w:rsidR="004918A1" w:rsidRDefault="00816FFE">
      <w:pPr>
        <w:spacing w:line="271" w:lineRule="exact"/>
        <w:ind w:left="720"/>
        <w:rPr>
          <w:b/>
          <w:sz w:val="24"/>
        </w:rPr>
      </w:pPr>
      <w:r>
        <w:rPr>
          <w:b/>
          <w:sz w:val="24"/>
        </w:rPr>
        <w:t>General</w:t>
      </w:r>
    </w:p>
    <w:p w14:paraId="61F839B4" w14:textId="77777777" w:rsidR="004918A1" w:rsidRDefault="00816FFE">
      <w:pPr>
        <w:pStyle w:val="BodyText"/>
        <w:spacing w:line="230" w:lineRule="auto"/>
        <w:ind w:left="720" w:right="1013"/>
        <w:jc w:val="both"/>
      </w:pPr>
      <w:r>
        <w:t>Candidates for the Degree of Bachelor of Commerce Gaeilge shall be required to pass the University examinations of the First, Second, Third and Final years of the programme. The examinations of each year must</w:t>
      </w:r>
      <w:r>
        <w:rPr>
          <w:spacing w:val="-37"/>
        </w:rPr>
        <w:t xml:space="preserve"> </w:t>
      </w:r>
      <w:r>
        <w:t>be passed within two</w:t>
      </w:r>
      <w:r>
        <w:rPr>
          <w:spacing w:val="-7"/>
        </w:rPr>
        <w:t xml:space="preserve"> </w:t>
      </w:r>
      <w:r>
        <w:t>academic</w:t>
      </w:r>
      <w:r>
        <w:rPr>
          <w:spacing w:val="-4"/>
        </w:rPr>
        <w:t xml:space="preserve"> </w:t>
      </w:r>
      <w:r>
        <w:t>years</w:t>
      </w:r>
      <w:r>
        <w:rPr>
          <w:spacing w:val="-4"/>
        </w:rPr>
        <w:t xml:space="preserve"> </w:t>
      </w:r>
      <w:r>
        <w:t>of</w:t>
      </w:r>
      <w:r>
        <w:rPr>
          <w:spacing w:val="-12"/>
        </w:rPr>
        <w:t xml:space="preserve"> </w:t>
      </w:r>
      <w:r>
        <w:t>commencing</w:t>
      </w:r>
      <w:r>
        <w:rPr>
          <w:spacing w:val="-4"/>
        </w:rPr>
        <w:t xml:space="preserve"> </w:t>
      </w:r>
      <w:r>
        <w:t>the</w:t>
      </w:r>
      <w:r>
        <w:rPr>
          <w:spacing w:val="-5"/>
        </w:rPr>
        <w:t xml:space="preserve"> </w:t>
      </w:r>
      <w:r>
        <w:t>programme</w:t>
      </w:r>
      <w:r>
        <w:rPr>
          <w:spacing w:val="-3"/>
        </w:rPr>
        <w:t xml:space="preserve"> </w:t>
      </w:r>
      <w:r>
        <w:t>of</w:t>
      </w:r>
      <w:r>
        <w:rPr>
          <w:spacing w:val="-8"/>
        </w:rPr>
        <w:t xml:space="preserve"> </w:t>
      </w:r>
      <w:r>
        <w:t>study</w:t>
      </w:r>
      <w:r>
        <w:rPr>
          <w:spacing w:val="-5"/>
        </w:rPr>
        <w:t xml:space="preserve"> </w:t>
      </w:r>
      <w:r>
        <w:t>for</w:t>
      </w:r>
      <w:r>
        <w:rPr>
          <w:spacing w:val="-12"/>
        </w:rPr>
        <w:t xml:space="preserve"> </w:t>
      </w:r>
      <w:r>
        <w:t>that</w:t>
      </w:r>
      <w:r>
        <w:rPr>
          <w:spacing w:val="-6"/>
        </w:rPr>
        <w:t xml:space="preserve"> </w:t>
      </w:r>
      <w:r>
        <w:t>year.</w:t>
      </w:r>
    </w:p>
    <w:p w14:paraId="0ACA9772" w14:textId="77777777" w:rsidR="004918A1" w:rsidRDefault="004918A1">
      <w:pPr>
        <w:pStyle w:val="BodyText"/>
        <w:spacing w:before="9"/>
      </w:pPr>
    </w:p>
    <w:p w14:paraId="192096DB" w14:textId="77777777" w:rsidR="004918A1" w:rsidRPr="006913F9" w:rsidRDefault="00816FFE">
      <w:pPr>
        <w:pStyle w:val="Heading9"/>
        <w:spacing w:before="1" w:line="225" w:lineRule="exact"/>
        <w:ind w:left="720"/>
        <w:jc w:val="both"/>
        <w:rPr>
          <w:sz w:val="24"/>
          <w:szCs w:val="24"/>
        </w:rPr>
      </w:pPr>
      <w:r w:rsidRPr="006913F9">
        <w:rPr>
          <w:sz w:val="24"/>
          <w:szCs w:val="24"/>
        </w:rPr>
        <w:t>Programme Specific Regulations</w:t>
      </w:r>
    </w:p>
    <w:p w14:paraId="12480A01" w14:textId="77777777" w:rsidR="004918A1" w:rsidRDefault="00816FFE" w:rsidP="00A56906">
      <w:pPr>
        <w:pStyle w:val="ListParagraph"/>
        <w:numPr>
          <w:ilvl w:val="0"/>
          <w:numId w:val="38"/>
        </w:numPr>
        <w:tabs>
          <w:tab w:val="left" w:pos="931"/>
        </w:tabs>
        <w:spacing w:before="2" w:line="230" w:lineRule="auto"/>
        <w:ind w:right="1010" w:firstLine="0"/>
        <w:jc w:val="both"/>
        <w:rPr>
          <w:sz w:val="20"/>
        </w:rPr>
      </w:pPr>
      <w:r>
        <w:rPr>
          <w:sz w:val="20"/>
        </w:rPr>
        <w:t>Minimum Grade H5 in two subjects and passes in four other subjects at O6/H7 level in the Leaving Certificate, including Gaeilge, English, another language, Mathematics and any two other subjects recognised for entry purposes. A H5 in Gaeilge is also a</w:t>
      </w:r>
      <w:r>
        <w:rPr>
          <w:spacing w:val="-36"/>
          <w:sz w:val="20"/>
        </w:rPr>
        <w:t xml:space="preserve"> </w:t>
      </w:r>
      <w:r>
        <w:rPr>
          <w:sz w:val="20"/>
        </w:rPr>
        <w:t>requirement.</w:t>
      </w:r>
    </w:p>
    <w:p w14:paraId="70B495E9" w14:textId="77777777" w:rsidR="004918A1" w:rsidRDefault="004918A1">
      <w:pPr>
        <w:pStyle w:val="BodyText"/>
        <w:spacing w:before="9"/>
        <w:rPr>
          <w:sz w:val="18"/>
        </w:rPr>
      </w:pPr>
    </w:p>
    <w:p w14:paraId="5AE80BC5" w14:textId="77777777" w:rsidR="004918A1" w:rsidRDefault="00816FFE" w:rsidP="00A56906">
      <w:pPr>
        <w:pStyle w:val="ListParagraph"/>
        <w:numPr>
          <w:ilvl w:val="0"/>
          <w:numId w:val="38"/>
        </w:numPr>
        <w:tabs>
          <w:tab w:val="left" w:pos="921"/>
        </w:tabs>
        <w:ind w:right="1019" w:firstLine="0"/>
        <w:jc w:val="both"/>
        <w:rPr>
          <w:sz w:val="20"/>
        </w:rPr>
      </w:pPr>
      <w:r>
        <w:rPr>
          <w:sz w:val="20"/>
        </w:rPr>
        <w:t>Students do not have an automatic right of transfer from the B.Comm International to the B.Comm. programme. As a norm, the student will be required to have the CAO points of entry for the B.Comm. programme. A decision on</w:t>
      </w:r>
      <w:r>
        <w:rPr>
          <w:spacing w:val="-6"/>
          <w:sz w:val="20"/>
        </w:rPr>
        <w:t xml:space="preserve"> </w:t>
      </w:r>
      <w:r>
        <w:rPr>
          <w:sz w:val="20"/>
        </w:rPr>
        <w:t>transfer</w:t>
      </w:r>
      <w:r>
        <w:rPr>
          <w:spacing w:val="-7"/>
          <w:sz w:val="20"/>
        </w:rPr>
        <w:t xml:space="preserve"> </w:t>
      </w:r>
      <w:r>
        <w:rPr>
          <w:sz w:val="20"/>
        </w:rPr>
        <w:t>arrangements</w:t>
      </w:r>
      <w:r>
        <w:rPr>
          <w:spacing w:val="-8"/>
          <w:sz w:val="20"/>
        </w:rPr>
        <w:t xml:space="preserve"> </w:t>
      </w:r>
      <w:r>
        <w:rPr>
          <w:sz w:val="20"/>
        </w:rPr>
        <w:t>will</w:t>
      </w:r>
      <w:r>
        <w:rPr>
          <w:spacing w:val="-6"/>
          <w:sz w:val="20"/>
        </w:rPr>
        <w:t xml:space="preserve"> </w:t>
      </w:r>
      <w:r>
        <w:rPr>
          <w:sz w:val="20"/>
        </w:rPr>
        <w:t>be made</w:t>
      </w:r>
      <w:r>
        <w:rPr>
          <w:spacing w:val="-5"/>
          <w:sz w:val="20"/>
        </w:rPr>
        <w:t xml:space="preserve"> </w:t>
      </w:r>
      <w:r>
        <w:rPr>
          <w:sz w:val="20"/>
        </w:rPr>
        <w:t>by</w:t>
      </w:r>
      <w:r>
        <w:rPr>
          <w:spacing w:val="-11"/>
          <w:sz w:val="20"/>
        </w:rPr>
        <w:t xml:space="preserve"> </w:t>
      </w:r>
      <w:r>
        <w:rPr>
          <w:sz w:val="20"/>
        </w:rPr>
        <w:t>the</w:t>
      </w:r>
      <w:r>
        <w:rPr>
          <w:spacing w:val="-4"/>
          <w:sz w:val="20"/>
        </w:rPr>
        <w:t xml:space="preserve"> </w:t>
      </w:r>
      <w:r>
        <w:rPr>
          <w:sz w:val="20"/>
        </w:rPr>
        <w:t>JE</w:t>
      </w:r>
      <w:r>
        <w:rPr>
          <w:spacing w:val="-9"/>
          <w:sz w:val="20"/>
        </w:rPr>
        <w:t xml:space="preserve"> </w:t>
      </w:r>
      <w:r>
        <w:rPr>
          <w:sz w:val="20"/>
        </w:rPr>
        <w:t>Cairnes</w:t>
      </w:r>
      <w:r>
        <w:rPr>
          <w:spacing w:val="-3"/>
          <w:sz w:val="20"/>
        </w:rPr>
        <w:t xml:space="preserve"> </w:t>
      </w:r>
      <w:r>
        <w:rPr>
          <w:sz w:val="20"/>
        </w:rPr>
        <w:t>School</w:t>
      </w:r>
      <w:r>
        <w:rPr>
          <w:spacing w:val="-7"/>
          <w:sz w:val="20"/>
        </w:rPr>
        <w:t xml:space="preserve"> </w:t>
      </w:r>
      <w:r>
        <w:rPr>
          <w:sz w:val="20"/>
        </w:rPr>
        <w:t>of</w:t>
      </w:r>
      <w:r>
        <w:rPr>
          <w:spacing w:val="-7"/>
          <w:sz w:val="20"/>
        </w:rPr>
        <w:t xml:space="preserve"> </w:t>
      </w:r>
      <w:r>
        <w:rPr>
          <w:sz w:val="20"/>
        </w:rPr>
        <w:t>Business</w:t>
      </w:r>
      <w:r>
        <w:rPr>
          <w:spacing w:val="-9"/>
          <w:sz w:val="20"/>
        </w:rPr>
        <w:t xml:space="preserve"> </w:t>
      </w:r>
      <w:r>
        <w:rPr>
          <w:sz w:val="20"/>
        </w:rPr>
        <w:t>and</w:t>
      </w:r>
      <w:r>
        <w:rPr>
          <w:spacing w:val="-6"/>
          <w:sz w:val="20"/>
        </w:rPr>
        <w:t xml:space="preserve"> </w:t>
      </w:r>
      <w:r>
        <w:rPr>
          <w:sz w:val="20"/>
        </w:rPr>
        <w:t>Economics.</w:t>
      </w:r>
    </w:p>
    <w:p w14:paraId="131875C9" w14:textId="77777777" w:rsidR="004918A1" w:rsidRDefault="004918A1">
      <w:pPr>
        <w:pStyle w:val="BodyText"/>
        <w:spacing w:before="4"/>
        <w:rPr>
          <w:sz w:val="19"/>
        </w:rPr>
      </w:pPr>
    </w:p>
    <w:p w14:paraId="2C6B651B" w14:textId="77777777" w:rsidR="004918A1" w:rsidRDefault="00816FFE" w:rsidP="00A56906">
      <w:pPr>
        <w:pStyle w:val="ListParagraph"/>
        <w:numPr>
          <w:ilvl w:val="0"/>
          <w:numId w:val="38"/>
        </w:numPr>
        <w:tabs>
          <w:tab w:val="left" w:pos="921"/>
        </w:tabs>
        <w:spacing w:line="230" w:lineRule="auto"/>
        <w:ind w:right="1004" w:firstLine="0"/>
        <w:jc w:val="both"/>
        <w:rPr>
          <w:sz w:val="20"/>
        </w:rPr>
      </w:pPr>
      <w:r>
        <w:rPr>
          <w:sz w:val="20"/>
        </w:rPr>
        <w:t xml:space="preserve">The Marks and Standards for the B.Comm. shall apply except that </w:t>
      </w:r>
      <w:r>
        <w:rPr>
          <w:b/>
          <w:sz w:val="20"/>
        </w:rPr>
        <w:t xml:space="preserve">Semester 2 in Third Year </w:t>
      </w:r>
      <w:r>
        <w:rPr>
          <w:sz w:val="20"/>
        </w:rPr>
        <w:t>(Taithí Oibre) will operate on a ‘pass’/ ‘fail’</w:t>
      </w:r>
      <w:r>
        <w:rPr>
          <w:spacing w:val="-22"/>
          <w:sz w:val="20"/>
        </w:rPr>
        <w:t xml:space="preserve"> </w:t>
      </w:r>
      <w:r>
        <w:rPr>
          <w:sz w:val="20"/>
        </w:rPr>
        <w:t>basis.</w:t>
      </w:r>
    </w:p>
    <w:p w14:paraId="2F12826B" w14:textId="77777777" w:rsidR="004918A1" w:rsidRDefault="004918A1">
      <w:pPr>
        <w:pStyle w:val="BodyText"/>
        <w:rPr>
          <w:sz w:val="19"/>
        </w:rPr>
      </w:pPr>
    </w:p>
    <w:p w14:paraId="742212E4" w14:textId="77777777" w:rsidR="004918A1" w:rsidRDefault="00816FFE">
      <w:pPr>
        <w:pStyle w:val="BodyText"/>
        <w:spacing w:line="230" w:lineRule="auto"/>
        <w:ind w:left="720" w:right="1010"/>
        <w:jc w:val="both"/>
      </w:pPr>
      <w:r>
        <w:t xml:space="preserve">Pass by compensation is </w:t>
      </w:r>
      <w:r>
        <w:rPr>
          <w:u w:val="single"/>
        </w:rPr>
        <w:t xml:space="preserve">not permitted </w:t>
      </w:r>
      <w:r>
        <w:t>in the following modules: Gaeilge &amp; Cumarsáid 1, 2, 3, 4, 5, Bunscileanna Aistriúchán 1, 2 and Teanga an Ghnó. Students may not compensate in the Irish modules from results in the Commerce modules.</w:t>
      </w:r>
    </w:p>
    <w:p w14:paraId="5A3BB4BB" w14:textId="77777777" w:rsidR="004918A1" w:rsidRDefault="004918A1">
      <w:pPr>
        <w:pStyle w:val="BodyText"/>
        <w:spacing w:before="3"/>
        <w:rPr>
          <w:sz w:val="18"/>
        </w:rPr>
      </w:pPr>
    </w:p>
    <w:p w14:paraId="3F91462C" w14:textId="77777777" w:rsidR="004918A1" w:rsidRDefault="00816FFE" w:rsidP="00A56906">
      <w:pPr>
        <w:pStyle w:val="ListParagraph"/>
        <w:numPr>
          <w:ilvl w:val="0"/>
          <w:numId w:val="38"/>
        </w:numPr>
        <w:tabs>
          <w:tab w:val="left" w:pos="921"/>
        </w:tabs>
        <w:spacing w:before="1"/>
        <w:ind w:right="1011" w:firstLine="0"/>
        <w:jc w:val="both"/>
        <w:rPr>
          <w:sz w:val="20"/>
        </w:rPr>
      </w:pPr>
      <w:r>
        <w:rPr>
          <w:sz w:val="20"/>
        </w:rPr>
        <w:t>Repeat</w:t>
      </w:r>
      <w:r>
        <w:rPr>
          <w:spacing w:val="-8"/>
          <w:sz w:val="20"/>
        </w:rPr>
        <w:t xml:space="preserve"> </w:t>
      </w:r>
      <w:r>
        <w:rPr>
          <w:sz w:val="20"/>
        </w:rPr>
        <w:t>examinations</w:t>
      </w:r>
      <w:r>
        <w:rPr>
          <w:spacing w:val="-4"/>
          <w:sz w:val="20"/>
        </w:rPr>
        <w:t xml:space="preserve"> </w:t>
      </w:r>
      <w:r>
        <w:rPr>
          <w:sz w:val="20"/>
        </w:rPr>
        <w:t>are</w:t>
      </w:r>
      <w:r>
        <w:rPr>
          <w:spacing w:val="-2"/>
          <w:sz w:val="20"/>
        </w:rPr>
        <w:t xml:space="preserve"> </w:t>
      </w:r>
      <w:r>
        <w:rPr>
          <w:sz w:val="20"/>
        </w:rPr>
        <w:t>scheduled</w:t>
      </w:r>
      <w:r>
        <w:rPr>
          <w:spacing w:val="-2"/>
          <w:sz w:val="20"/>
        </w:rPr>
        <w:t xml:space="preserve"> </w:t>
      </w:r>
      <w:r>
        <w:rPr>
          <w:sz w:val="20"/>
        </w:rPr>
        <w:t>in</w:t>
      </w:r>
      <w:r>
        <w:rPr>
          <w:spacing w:val="-2"/>
          <w:sz w:val="20"/>
        </w:rPr>
        <w:t xml:space="preserve"> </w:t>
      </w:r>
      <w:r>
        <w:rPr>
          <w:sz w:val="20"/>
        </w:rPr>
        <w:t>August</w:t>
      </w:r>
      <w:r>
        <w:rPr>
          <w:spacing w:val="-9"/>
          <w:sz w:val="20"/>
        </w:rPr>
        <w:t xml:space="preserve"> </w:t>
      </w:r>
      <w:r>
        <w:rPr>
          <w:sz w:val="20"/>
        </w:rPr>
        <w:t>for</w:t>
      </w:r>
      <w:r>
        <w:rPr>
          <w:spacing w:val="-3"/>
          <w:sz w:val="20"/>
        </w:rPr>
        <w:t xml:space="preserve"> </w:t>
      </w:r>
      <w:r>
        <w:rPr>
          <w:sz w:val="20"/>
        </w:rPr>
        <w:t>those</w:t>
      </w:r>
      <w:r>
        <w:rPr>
          <w:spacing w:val="-2"/>
          <w:sz w:val="20"/>
        </w:rPr>
        <w:t xml:space="preserve"> </w:t>
      </w:r>
      <w:r>
        <w:rPr>
          <w:sz w:val="20"/>
        </w:rPr>
        <w:t>students</w:t>
      </w:r>
      <w:r>
        <w:rPr>
          <w:spacing w:val="1"/>
          <w:sz w:val="20"/>
        </w:rPr>
        <w:t xml:space="preserve"> </w:t>
      </w:r>
      <w:r>
        <w:rPr>
          <w:sz w:val="20"/>
        </w:rPr>
        <w:t>who</w:t>
      </w:r>
      <w:r>
        <w:rPr>
          <w:spacing w:val="-3"/>
          <w:sz w:val="20"/>
        </w:rPr>
        <w:t xml:space="preserve"> </w:t>
      </w:r>
      <w:r>
        <w:rPr>
          <w:sz w:val="20"/>
        </w:rPr>
        <w:t>failed</w:t>
      </w:r>
      <w:r>
        <w:rPr>
          <w:spacing w:val="-3"/>
          <w:sz w:val="20"/>
        </w:rPr>
        <w:t xml:space="preserve"> </w:t>
      </w:r>
      <w:r>
        <w:rPr>
          <w:sz w:val="20"/>
        </w:rPr>
        <w:t>examinations</w:t>
      </w:r>
      <w:r>
        <w:rPr>
          <w:spacing w:val="1"/>
          <w:sz w:val="20"/>
        </w:rPr>
        <w:t xml:space="preserve"> </w:t>
      </w:r>
      <w:r>
        <w:rPr>
          <w:sz w:val="20"/>
        </w:rPr>
        <w:t>in</w:t>
      </w:r>
      <w:r>
        <w:rPr>
          <w:spacing w:val="-3"/>
          <w:sz w:val="20"/>
        </w:rPr>
        <w:t xml:space="preserve"> </w:t>
      </w:r>
      <w:r>
        <w:rPr>
          <w:sz w:val="20"/>
        </w:rPr>
        <w:t>modules</w:t>
      </w:r>
      <w:r>
        <w:rPr>
          <w:spacing w:val="-5"/>
          <w:sz w:val="20"/>
        </w:rPr>
        <w:t xml:space="preserve"> </w:t>
      </w:r>
      <w:r>
        <w:rPr>
          <w:sz w:val="20"/>
        </w:rPr>
        <w:t>of</w:t>
      </w:r>
      <w:r>
        <w:rPr>
          <w:spacing w:val="-5"/>
          <w:sz w:val="20"/>
        </w:rPr>
        <w:t xml:space="preserve"> </w:t>
      </w:r>
      <w:r>
        <w:rPr>
          <w:sz w:val="20"/>
        </w:rPr>
        <w:t>Semester 1 or Semester 2 or who otherwise had the School’s permission to be absent. It is not allowable for students to be absent</w:t>
      </w:r>
      <w:r>
        <w:rPr>
          <w:spacing w:val="-6"/>
          <w:sz w:val="20"/>
        </w:rPr>
        <w:t xml:space="preserve"> </w:t>
      </w:r>
      <w:r>
        <w:rPr>
          <w:sz w:val="20"/>
        </w:rPr>
        <w:t>from</w:t>
      </w:r>
      <w:r>
        <w:rPr>
          <w:spacing w:val="-7"/>
          <w:sz w:val="20"/>
        </w:rPr>
        <w:t xml:space="preserve"> </w:t>
      </w:r>
      <w:r>
        <w:rPr>
          <w:sz w:val="20"/>
        </w:rPr>
        <w:t>the</w:t>
      </w:r>
      <w:r>
        <w:rPr>
          <w:spacing w:val="-4"/>
          <w:sz w:val="20"/>
        </w:rPr>
        <w:t xml:space="preserve"> </w:t>
      </w:r>
      <w:r>
        <w:rPr>
          <w:sz w:val="20"/>
        </w:rPr>
        <w:t>initial</w:t>
      </w:r>
      <w:r>
        <w:rPr>
          <w:spacing w:val="-6"/>
          <w:sz w:val="20"/>
        </w:rPr>
        <w:t xml:space="preserve"> </w:t>
      </w:r>
      <w:r>
        <w:rPr>
          <w:sz w:val="20"/>
        </w:rPr>
        <w:t>examination</w:t>
      </w:r>
      <w:r>
        <w:rPr>
          <w:spacing w:val="-4"/>
          <w:sz w:val="20"/>
        </w:rPr>
        <w:t xml:space="preserve"> </w:t>
      </w:r>
      <w:r>
        <w:rPr>
          <w:sz w:val="20"/>
        </w:rPr>
        <w:t>in</w:t>
      </w:r>
      <w:r>
        <w:rPr>
          <w:spacing w:val="-11"/>
          <w:sz w:val="20"/>
        </w:rPr>
        <w:t xml:space="preserve"> </w:t>
      </w:r>
      <w:r>
        <w:rPr>
          <w:sz w:val="20"/>
        </w:rPr>
        <w:t>a</w:t>
      </w:r>
      <w:r>
        <w:rPr>
          <w:spacing w:val="-4"/>
          <w:sz w:val="20"/>
        </w:rPr>
        <w:t xml:space="preserve"> </w:t>
      </w:r>
      <w:r>
        <w:rPr>
          <w:sz w:val="20"/>
        </w:rPr>
        <w:t>subject</w:t>
      </w:r>
      <w:r>
        <w:rPr>
          <w:spacing w:val="-7"/>
          <w:sz w:val="20"/>
        </w:rPr>
        <w:t xml:space="preserve"> </w:t>
      </w:r>
      <w:r>
        <w:rPr>
          <w:sz w:val="20"/>
        </w:rPr>
        <w:t>without</w:t>
      </w:r>
      <w:r>
        <w:rPr>
          <w:spacing w:val="-11"/>
          <w:sz w:val="20"/>
        </w:rPr>
        <w:t xml:space="preserve"> </w:t>
      </w:r>
      <w:r>
        <w:rPr>
          <w:sz w:val="20"/>
        </w:rPr>
        <w:t>the</w:t>
      </w:r>
      <w:r>
        <w:rPr>
          <w:spacing w:val="-4"/>
          <w:sz w:val="20"/>
        </w:rPr>
        <w:t xml:space="preserve"> </w:t>
      </w:r>
      <w:r>
        <w:rPr>
          <w:sz w:val="20"/>
        </w:rPr>
        <w:t>School’s</w:t>
      </w:r>
      <w:r>
        <w:rPr>
          <w:spacing w:val="-4"/>
          <w:sz w:val="20"/>
        </w:rPr>
        <w:t xml:space="preserve"> </w:t>
      </w:r>
      <w:r>
        <w:rPr>
          <w:sz w:val="20"/>
        </w:rPr>
        <w:t>permission.</w:t>
      </w:r>
    </w:p>
    <w:p w14:paraId="433DD077" w14:textId="77777777" w:rsidR="004918A1" w:rsidRDefault="004918A1">
      <w:pPr>
        <w:pStyle w:val="BodyText"/>
        <w:spacing w:before="3"/>
      </w:pPr>
    </w:p>
    <w:p w14:paraId="35732DD6" w14:textId="77777777" w:rsidR="004918A1" w:rsidRDefault="00816FFE" w:rsidP="00A56906">
      <w:pPr>
        <w:pStyle w:val="ListParagraph"/>
        <w:numPr>
          <w:ilvl w:val="0"/>
          <w:numId w:val="38"/>
        </w:numPr>
        <w:tabs>
          <w:tab w:val="left" w:pos="931"/>
        </w:tabs>
        <w:spacing w:line="223" w:lineRule="auto"/>
        <w:ind w:right="1024" w:firstLine="0"/>
        <w:jc w:val="both"/>
        <w:rPr>
          <w:sz w:val="20"/>
        </w:rPr>
      </w:pPr>
      <w:r>
        <w:rPr>
          <w:sz w:val="20"/>
        </w:rPr>
        <w:t xml:space="preserve">To graduate with the B.Comm. International students </w:t>
      </w:r>
      <w:r>
        <w:rPr>
          <w:spacing w:val="-3"/>
          <w:sz w:val="20"/>
        </w:rPr>
        <w:t xml:space="preserve">must </w:t>
      </w:r>
      <w:r>
        <w:rPr>
          <w:sz w:val="20"/>
        </w:rPr>
        <w:t>accumulate a minimum total of 60 ECTS credits in their</w:t>
      </w:r>
      <w:r>
        <w:rPr>
          <w:spacing w:val="-9"/>
          <w:sz w:val="20"/>
        </w:rPr>
        <w:t xml:space="preserve"> </w:t>
      </w:r>
      <w:r>
        <w:rPr>
          <w:sz w:val="20"/>
        </w:rPr>
        <w:t>final</w:t>
      </w:r>
      <w:r>
        <w:rPr>
          <w:spacing w:val="-8"/>
          <w:sz w:val="20"/>
        </w:rPr>
        <w:t xml:space="preserve"> </w:t>
      </w:r>
      <w:r>
        <w:rPr>
          <w:sz w:val="20"/>
        </w:rPr>
        <w:t>year</w:t>
      </w:r>
      <w:r>
        <w:rPr>
          <w:spacing w:val="-8"/>
          <w:sz w:val="20"/>
        </w:rPr>
        <w:t xml:space="preserve"> </w:t>
      </w:r>
      <w:r>
        <w:rPr>
          <w:sz w:val="20"/>
        </w:rPr>
        <w:t>including</w:t>
      </w:r>
      <w:r>
        <w:rPr>
          <w:spacing w:val="-7"/>
          <w:sz w:val="20"/>
        </w:rPr>
        <w:t xml:space="preserve"> </w:t>
      </w:r>
      <w:r>
        <w:rPr>
          <w:sz w:val="20"/>
        </w:rPr>
        <w:t>15</w:t>
      </w:r>
      <w:r>
        <w:rPr>
          <w:spacing w:val="-6"/>
          <w:sz w:val="20"/>
        </w:rPr>
        <w:t xml:space="preserve"> </w:t>
      </w:r>
      <w:r>
        <w:rPr>
          <w:sz w:val="20"/>
        </w:rPr>
        <w:t>obligatory</w:t>
      </w:r>
      <w:r>
        <w:rPr>
          <w:spacing w:val="-12"/>
          <w:sz w:val="20"/>
        </w:rPr>
        <w:t xml:space="preserve"> </w:t>
      </w:r>
      <w:r>
        <w:rPr>
          <w:sz w:val="20"/>
        </w:rPr>
        <w:t>credits,</w:t>
      </w:r>
      <w:r>
        <w:rPr>
          <w:spacing w:val="-6"/>
          <w:sz w:val="20"/>
        </w:rPr>
        <w:t xml:space="preserve"> </w:t>
      </w:r>
      <w:r>
        <w:rPr>
          <w:sz w:val="20"/>
        </w:rPr>
        <w:t>20</w:t>
      </w:r>
      <w:r>
        <w:rPr>
          <w:spacing w:val="-7"/>
          <w:sz w:val="20"/>
        </w:rPr>
        <w:t xml:space="preserve"> </w:t>
      </w:r>
      <w:r>
        <w:rPr>
          <w:sz w:val="20"/>
        </w:rPr>
        <w:t>credits</w:t>
      </w:r>
      <w:r>
        <w:rPr>
          <w:spacing w:val="-5"/>
          <w:sz w:val="20"/>
        </w:rPr>
        <w:t xml:space="preserve"> </w:t>
      </w:r>
      <w:r>
        <w:rPr>
          <w:sz w:val="20"/>
        </w:rPr>
        <w:t>for</w:t>
      </w:r>
      <w:r>
        <w:rPr>
          <w:spacing w:val="-8"/>
          <w:sz w:val="20"/>
        </w:rPr>
        <w:t xml:space="preserve"> </w:t>
      </w:r>
      <w:r>
        <w:rPr>
          <w:sz w:val="20"/>
        </w:rPr>
        <w:t>the</w:t>
      </w:r>
      <w:r>
        <w:rPr>
          <w:spacing w:val="-10"/>
          <w:sz w:val="20"/>
        </w:rPr>
        <w:t xml:space="preserve"> </w:t>
      </w:r>
      <w:r>
        <w:rPr>
          <w:sz w:val="20"/>
        </w:rPr>
        <w:t>language</w:t>
      </w:r>
      <w:r>
        <w:rPr>
          <w:spacing w:val="-5"/>
          <w:sz w:val="20"/>
        </w:rPr>
        <w:t xml:space="preserve"> </w:t>
      </w:r>
      <w:r>
        <w:rPr>
          <w:sz w:val="20"/>
        </w:rPr>
        <w:t>and</w:t>
      </w:r>
      <w:r>
        <w:rPr>
          <w:spacing w:val="-7"/>
          <w:sz w:val="20"/>
        </w:rPr>
        <w:t xml:space="preserve"> </w:t>
      </w:r>
      <w:r>
        <w:rPr>
          <w:sz w:val="20"/>
        </w:rPr>
        <w:t>25</w:t>
      </w:r>
      <w:r>
        <w:rPr>
          <w:spacing w:val="-6"/>
          <w:sz w:val="20"/>
        </w:rPr>
        <w:t xml:space="preserve"> </w:t>
      </w:r>
      <w:r>
        <w:rPr>
          <w:sz w:val="20"/>
        </w:rPr>
        <w:t>other</w:t>
      </w:r>
      <w:r>
        <w:rPr>
          <w:spacing w:val="-9"/>
          <w:sz w:val="20"/>
        </w:rPr>
        <w:t xml:space="preserve"> </w:t>
      </w:r>
      <w:r>
        <w:rPr>
          <w:sz w:val="20"/>
        </w:rPr>
        <w:t>optional</w:t>
      </w:r>
      <w:r>
        <w:rPr>
          <w:spacing w:val="-6"/>
          <w:sz w:val="20"/>
        </w:rPr>
        <w:t xml:space="preserve"> </w:t>
      </w:r>
      <w:r>
        <w:rPr>
          <w:sz w:val="20"/>
        </w:rPr>
        <w:t>ECTS</w:t>
      </w:r>
      <w:r>
        <w:rPr>
          <w:spacing w:val="-8"/>
          <w:sz w:val="20"/>
        </w:rPr>
        <w:t xml:space="preserve"> </w:t>
      </w:r>
      <w:r>
        <w:rPr>
          <w:sz w:val="20"/>
        </w:rPr>
        <w:t>credits.</w:t>
      </w:r>
    </w:p>
    <w:p w14:paraId="1EB244F5" w14:textId="77777777" w:rsidR="004918A1" w:rsidRDefault="004918A1">
      <w:pPr>
        <w:pStyle w:val="BodyText"/>
        <w:spacing w:before="3" w:after="1"/>
        <w:rPr>
          <w:sz w:val="19"/>
        </w:rPr>
      </w:pPr>
    </w:p>
    <w:tbl>
      <w:tblPr>
        <w:tblW w:w="0" w:type="auto"/>
        <w:tblInd w:w="678" w:type="dxa"/>
        <w:tblLayout w:type="fixed"/>
        <w:tblCellMar>
          <w:left w:w="0" w:type="dxa"/>
          <w:right w:w="0" w:type="dxa"/>
        </w:tblCellMar>
        <w:tblLook w:val="01E0" w:firstRow="1" w:lastRow="1" w:firstColumn="1" w:lastColumn="1" w:noHBand="0" w:noVBand="0"/>
      </w:tblPr>
      <w:tblGrid>
        <w:gridCol w:w="4169"/>
        <w:gridCol w:w="398"/>
        <w:gridCol w:w="586"/>
        <w:gridCol w:w="873"/>
        <w:gridCol w:w="201"/>
      </w:tblGrid>
      <w:tr w:rsidR="004918A1" w14:paraId="48898B86" w14:textId="77777777">
        <w:trPr>
          <w:trHeight w:val="723"/>
        </w:trPr>
        <w:tc>
          <w:tcPr>
            <w:tcW w:w="4169" w:type="dxa"/>
          </w:tcPr>
          <w:p w14:paraId="380C3928" w14:textId="77777777" w:rsidR="004918A1" w:rsidRDefault="00816FFE">
            <w:pPr>
              <w:pStyle w:val="TableParagraph"/>
              <w:spacing w:line="273" w:lineRule="auto"/>
              <w:ind w:right="1525"/>
              <w:rPr>
                <w:b/>
                <w:sz w:val="24"/>
              </w:rPr>
            </w:pPr>
            <w:r>
              <w:rPr>
                <w:b/>
                <w:sz w:val="24"/>
              </w:rPr>
              <w:t xml:space="preserve">Schedule of Modules </w:t>
            </w:r>
            <w:r>
              <w:rPr>
                <w:b/>
                <w:sz w:val="24"/>
                <w:u w:val="thick"/>
              </w:rPr>
              <w:t>First Year</w:t>
            </w:r>
          </w:p>
        </w:tc>
        <w:tc>
          <w:tcPr>
            <w:tcW w:w="2058" w:type="dxa"/>
            <w:gridSpan w:val="4"/>
          </w:tcPr>
          <w:p w14:paraId="47F97851" w14:textId="77777777" w:rsidR="004918A1" w:rsidRDefault="004918A1">
            <w:pPr>
              <w:pStyle w:val="TableParagraph"/>
              <w:spacing w:line="240" w:lineRule="auto"/>
              <w:ind w:left="0"/>
              <w:rPr>
                <w:sz w:val="20"/>
              </w:rPr>
            </w:pPr>
          </w:p>
        </w:tc>
      </w:tr>
      <w:tr w:rsidR="004918A1" w14:paraId="465447CF" w14:textId="77777777" w:rsidTr="00C75BB9">
        <w:trPr>
          <w:trHeight w:val="363"/>
        </w:trPr>
        <w:tc>
          <w:tcPr>
            <w:tcW w:w="4169" w:type="dxa"/>
          </w:tcPr>
          <w:p w14:paraId="0ED790A5" w14:textId="2A7498E0" w:rsidR="006913F9" w:rsidRPr="00C75BB9" w:rsidRDefault="006913F9">
            <w:pPr>
              <w:pStyle w:val="TableParagraph"/>
              <w:spacing w:before="134"/>
              <w:rPr>
                <w:b/>
                <w:bCs/>
                <w:i/>
                <w:iCs/>
                <w:sz w:val="20"/>
              </w:rPr>
            </w:pPr>
            <w:r w:rsidRPr="00C75BB9">
              <w:rPr>
                <w:b/>
                <w:bCs/>
                <w:i/>
                <w:iCs/>
                <w:sz w:val="20"/>
              </w:rPr>
              <w:t>Code</w:t>
            </w:r>
            <w:r w:rsidR="00C75BB9">
              <w:rPr>
                <w:b/>
                <w:bCs/>
                <w:i/>
                <w:iCs/>
                <w:sz w:val="20"/>
              </w:rPr>
              <w:t xml:space="preserve">        Module                                                        </w:t>
            </w:r>
          </w:p>
          <w:p w14:paraId="5FBA7430" w14:textId="640C131C" w:rsidR="004918A1" w:rsidRDefault="00816FFE">
            <w:pPr>
              <w:pStyle w:val="TableParagraph"/>
              <w:spacing w:before="134"/>
              <w:rPr>
                <w:sz w:val="20"/>
              </w:rPr>
            </w:pPr>
            <w:r>
              <w:rPr>
                <w:sz w:val="20"/>
              </w:rPr>
              <w:t xml:space="preserve">AY104 </w:t>
            </w:r>
            <w:r w:rsidR="006913F9">
              <w:rPr>
                <w:sz w:val="20"/>
              </w:rPr>
              <w:t xml:space="preserve">    </w:t>
            </w:r>
            <w:r>
              <w:rPr>
                <w:sz w:val="20"/>
              </w:rPr>
              <w:t>Introduction to Financial Accounting</w:t>
            </w:r>
          </w:p>
        </w:tc>
        <w:tc>
          <w:tcPr>
            <w:tcW w:w="398" w:type="dxa"/>
          </w:tcPr>
          <w:p w14:paraId="4353B975" w14:textId="77777777" w:rsidR="006913F9" w:rsidRDefault="006913F9">
            <w:pPr>
              <w:pStyle w:val="TableParagraph"/>
              <w:spacing w:before="134"/>
              <w:ind w:left="0" w:right="50"/>
              <w:jc w:val="right"/>
              <w:rPr>
                <w:sz w:val="20"/>
              </w:rPr>
            </w:pPr>
          </w:p>
          <w:p w14:paraId="0F082D7B" w14:textId="604A4DA8" w:rsidR="004918A1" w:rsidRDefault="00C75BB9">
            <w:pPr>
              <w:pStyle w:val="TableParagraph"/>
              <w:spacing w:before="134"/>
              <w:ind w:left="0" w:right="50"/>
              <w:jc w:val="right"/>
              <w:rPr>
                <w:sz w:val="20"/>
              </w:rPr>
            </w:pPr>
            <w:r>
              <w:rPr>
                <w:sz w:val="20"/>
              </w:rPr>
              <w:t xml:space="preserve">   </w:t>
            </w:r>
            <w:r w:rsidR="00816FFE">
              <w:rPr>
                <w:sz w:val="20"/>
              </w:rPr>
              <w:t>5</w:t>
            </w:r>
          </w:p>
        </w:tc>
        <w:tc>
          <w:tcPr>
            <w:tcW w:w="586" w:type="dxa"/>
          </w:tcPr>
          <w:p w14:paraId="28C1F682" w14:textId="26100656" w:rsidR="006913F9" w:rsidRPr="00C75BB9" w:rsidRDefault="00C75BB9" w:rsidP="00C75BB9">
            <w:pPr>
              <w:pStyle w:val="TableParagraph"/>
              <w:spacing w:before="134"/>
              <w:ind w:left="0"/>
              <w:rPr>
                <w:b/>
                <w:bCs/>
                <w:i/>
                <w:iCs/>
                <w:sz w:val="20"/>
              </w:rPr>
            </w:pPr>
            <w:r w:rsidRPr="00C75BB9">
              <w:rPr>
                <w:b/>
                <w:bCs/>
                <w:i/>
                <w:iCs/>
                <w:sz w:val="20"/>
              </w:rPr>
              <w:t>ECTS</w:t>
            </w:r>
          </w:p>
          <w:p w14:paraId="47C58B92" w14:textId="7DFE885B" w:rsidR="004918A1" w:rsidRDefault="00816FFE">
            <w:pPr>
              <w:pStyle w:val="TableParagraph"/>
              <w:spacing w:before="134"/>
              <w:ind w:left="57"/>
              <w:rPr>
                <w:sz w:val="20"/>
              </w:rPr>
            </w:pPr>
            <w:r>
              <w:rPr>
                <w:sz w:val="20"/>
              </w:rPr>
              <w:t>ECTS</w:t>
            </w:r>
          </w:p>
        </w:tc>
        <w:tc>
          <w:tcPr>
            <w:tcW w:w="873" w:type="dxa"/>
          </w:tcPr>
          <w:p w14:paraId="7C520781" w14:textId="4E0C4254" w:rsidR="006913F9" w:rsidRPr="00C75BB9" w:rsidRDefault="00C75BB9">
            <w:pPr>
              <w:pStyle w:val="TableParagraph"/>
              <w:spacing w:before="134"/>
              <w:ind w:left="49" w:right="12"/>
              <w:jc w:val="center"/>
              <w:rPr>
                <w:b/>
                <w:bCs/>
                <w:i/>
                <w:iCs/>
                <w:sz w:val="20"/>
              </w:rPr>
            </w:pPr>
            <w:r w:rsidRPr="00C75BB9">
              <w:rPr>
                <w:b/>
                <w:bCs/>
                <w:i/>
                <w:iCs/>
                <w:sz w:val="20"/>
              </w:rPr>
              <w:t>Semester</w:t>
            </w:r>
          </w:p>
          <w:p w14:paraId="00882940" w14:textId="341A9EFC" w:rsidR="004918A1" w:rsidRDefault="00816FFE">
            <w:pPr>
              <w:pStyle w:val="TableParagraph"/>
              <w:spacing w:before="134"/>
              <w:ind w:left="49" w:right="12"/>
              <w:jc w:val="center"/>
              <w:rPr>
                <w:sz w:val="20"/>
              </w:rPr>
            </w:pPr>
            <w:r>
              <w:rPr>
                <w:sz w:val="20"/>
              </w:rPr>
              <w:t>Semester</w:t>
            </w:r>
          </w:p>
        </w:tc>
        <w:tc>
          <w:tcPr>
            <w:tcW w:w="201" w:type="dxa"/>
          </w:tcPr>
          <w:p w14:paraId="25B70CAB" w14:textId="77777777" w:rsidR="006913F9" w:rsidRDefault="006913F9">
            <w:pPr>
              <w:pStyle w:val="TableParagraph"/>
              <w:spacing w:before="134"/>
              <w:ind w:left="2"/>
              <w:jc w:val="center"/>
              <w:rPr>
                <w:sz w:val="20"/>
              </w:rPr>
            </w:pPr>
          </w:p>
          <w:p w14:paraId="02A31B20" w14:textId="71F6D785" w:rsidR="004918A1" w:rsidRDefault="00816FFE">
            <w:pPr>
              <w:pStyle w:val="TableParagraph"/>
              <w:spacing w:before="134"/>
              <w:ind w:left="2"/>
              <w:jc w:val="center"/>
              <w:rPr>
                <w:sz w:val="20"/>
              </w:rPr>
            </w:pPr>
            <w:r>
              <w:rPr>
                <w:sz w:val="20"/>
              </w:rPr>
              <w:t>1</w:t>
            </w:r>
          </w:p>
        </w:tc>
      </w:tr>
      <w:tr w:rsidR="004918A1" w14:paraId="6BF5FF59" w14:textId="77777777" w:rsidTr="00C75BB9">
        <w:trPr>
          <w:trHeight w:val="222"/>
        </w:trPr>
        <w:tc>
          <w:tcPr>
            <w:tcW w:w="4169" w:type="dxa"/>
          </w:tcPr>
          <w:p w14:paraId="2A53A37B" w14:textId="215C1130" w:rsidR="004918A1" w:rsidRDefault="00816FFE">
            <w:pPr>
              <w:pStyle w:val="TableParagraph"/>
              <w:spacing w:line="203" w:lineRule="exact"/>
              <w:rPr>
                <w:sz w:val="20"/>
              </w:rPr>
            </w:pPr>
            <w:r>
              <w:rPr>
                <w:sz w:val="20"/>
              </w:rPr>
              <w:t xml:space="preserve">AY105 </w:t>
            </w:r>
            <w:r w:rsidR="006913F9">
              <w:rPr>
                <w:sz w:val="20"/>
              </w:rPr>
              <w:t xml:space="preserve">    </w:t>
            </w:r>
            <w:r>
              <w:rPr>
                <w:sz w:val="20"/>
              </w:rPr>
              <w:t>Introduction to Management Accounting</w:t>
            </w:r>
          </w:p>
        </w:tc>
        <w:tc>
          <w:tcPr>
            <w:tcW w:w="398" w:type="dxa"/>
          </w:tcPr>
          <w:p w14:paraId="65B377A7" w14:textId="77777777" w:rsidR="004918A1" w:rsidRDefault="00816FFE">
            <w:pPr>
              <w:pStyle w:val="TableParagraph"/>
              <w:spacing w:line="203" w:lineRule="exact"/>
              <w:ind w:left="0" w:right="50"/>
              <w:jc w:val="right"/>
              <w:rPr>
                <w:sz w:val="20"/>
              </w:rPr>
            </w:pPr>
            <w:r>
              <w:rPr>
                <w:sz w:val="20"/>
              </w:rPr>
              <w:t>5</w:t>
            </w:r>
          </w:p>
        </w:tc>
        <w:tc>
          <w:tcPr>
            <w:tcW w:w="586" w:type="dxa"/>
          </w:tcPr>
          <w:p w14:paraId="310236EF" w14:textId="77777777" w:rsidR="004918A1" w:rsidRDefault="00816FFE">
            <w:pPr>
              <w:pStyle w:val="TableParagraph"/>
              <w:spacing w:line="203" w:lineRule="exact"/>
              <w:ind w:left="52"/>
              <w:rPr>
                <w:sz w:val="20"/>
              </w:rPr>
            </w:pPr>
            <w:r>
              <w:rPr>
                <w:sz w:val="20"/>
              </w:rPr>
              <w:t>ECTS</w:t>
            </w:r>
          </w:p>
        </w:tc>
        <w:tc>
          <w:tcPr>
            <w:tcW w:w="873" w:type="dxa"/>
          </w:tcPr>
          <w:p w14:paraId="3D022C91" w14:textId="77777777" w:rsidR="004918A1" w:rsidRDefault="00816FFE">
            <w:pPr>
              <w:pStyle w:val="TableParagraph"/>
              <w:spacing w:line="203" w:lineRule="exact"/>
              <w:ind w:left="49" w:right="12"/>
              <w:jc w:val="center"/>
              <w:rPr>
                <w:sz w:val="20"/>
              </w:rPr>
            </w:pPr>
            <w:r>
              <w:rPr>
                <w:sz w:val="20"/>
              </w:rPr>
              <w:t>Semester</w:t>
            </w:r>
          </w:p>
        </w:tc>
        <w:tc>
          <w:tcPr>
            <w:tcW w:w="201" w:type="dxa"/>
          </w:tcPr>
          <w:p w14:paraId="177483EE" w14:textId="77777777" w:rsidR="004918A1" w:rsidRDefault="00816FFE">
            <w:pPr>
              <w:pStyle w:val="TableParagraph"/>
              <w:spacing w:line="203" w:lineRule="exact"/>
              <w:ind w:left="2"/>
              <w:jc w:val="center"/>
              <w:rPr>
                <w:sz w:val="20"/>
              </w:rPr>
            </w:pPr>
            <w:r>
              <w:rPr>
                <w:sz w:val="20"/>
              </w:rPr>
              <w:t>2</w:t>
            </w:r>
          </w:p>
        </w:tc>
      </w:tr>
      <w:tr w:rsidR="004918A1" w14:paraId="69702085" w14:textId="77777777" w:rsidTr="00C75BB9">
        <w:trPr>
          <w:trHeight w:val="222"/>
        </w:trPr>
        <w:tc>
          <w:tcPr>
            <w:tcW w:w="4169" w:type="dxa"/>
          </w:tcPr>
          <w:p w14:paraId="5751FAE2" w14:textId="1E6A66FD" w:rsidR="004918A1" w:rsidRDefault="006913F9" w:rsidP="006913F9">
            <w:pPr>
              <w:pStyle w:val="TableParagraph"/>
              <w:spacing w:line="203" w:lineRule="exact"/>
              <w:ind w:left="0"/>
              <w:rPr>
                <w:sz w:val="20"/>
              </w:rPr>
            </w:pPr>
            <w:r>
              <w:rPr>
                <w:sz w:val="20"/>
              </w:rPr>
              <w:t xml:space="preserve"> </w:t>
            </w:r>
            <w:r w:rsidR="00816FFE">
              <w:rPr>
                <w:sz w:val="20"/>
              </w:rPr>
              <w:t xml:space="preserve">EC139 </w:t>
            </w:r>
            <w:r>
              <w:rPr>
                <w:sz w:val="20"/>
              </w:rPr>
              <w:t xml:space="preserve">     </w:t>
            </w:r>
            <w:r w:rsidR="00816FFE">
              <w:rPr>
                <w:sz w:val="20"/>
              </w:rPr>
              <w:t>Principles of Microeconomics</w:t>
            </w:r>
          </w:p>
        </w:tc>
        <w:tc>
          <w:tcPr>
            <w:tcW w:w="398" w:type="dxa"/>
          </w:tcPr>
          <w:p w14:paraId="7F128C2F" w14:textId="77777777" w:rsidR="004918A1" w:rsidRDefault="00816FFE">
            <w:pPr>
              <w:pStyle w:val="TableParagraph"/>
              <w:spacing w:line="203" w:lineRule="exact"/>
              <w:ind w:left="0" w:right="50"/>
              <w:jc w:val="right"/>
              <w:rPr>
                <w:sz w:val="20"/>
              </w:rPr>
            </w:pPr>
            <w:r>
              <w:rPr>
                <w:sz w:val="20"/>
              </w:rPr>
              <w:t>5</w:t>
            </w:r>
          </w:p>
        </w:tc>
        <w:tc>
          <w:tcPr>
            <w:tcW w:w="586" w:type="dxa"/>
          </w:tcPr>
          <w:p w14:paraId="0598F059" w14:textId="77777777" w:rsidR="004918A1" w:rsidRDefault="00816FFE">
            <w:pPr>
              <w:pStyle w:val="TableParagraph"/>
              <w:spacing w:line="203" w:lineRule="exact"/>
              <w:ind w:left="67"/>
              <w:rPr>
                <w:sz w:val="20"/>
              </w:rPr>
            </w:pPr>
            <w:r>
              <w:rPr>
                <w:sz w:val="20"/>
              </w:rPr>
              <w:t>ECTS</w:t>
            </w:r>
          </w:p>
        </w:tc>
        <w:tc>
          <w:tcPr>
            <w:tcW w:w="873" w:type="dxa"/>
          </w:tcPr>
          <w:p w14:paraId="574930D1" w14:textId="0F975937" w:rsidR="004918A1" w:rsidRDefault="006913F9">
            <w:pPr>
              <w:pStyle w:val="TableParagraph"/>
              <w:spacing w:line="203" w:lineRule="exact"/>
              <w:ind w:left="27" w:right="28"/>
              <w:jc w:val="center"/>
              <w:rPr>
                <w:sz w:val="20"/>
              </w:rPr>
            </w:pPr>
            <w:r>
              <w:rPr>
                <w:sz w:val="20"/>
              </w:rPr>
              <w:t xml:space="preserve"> </w:t>
            </w:r>
            <w:r w:rsidR="00816FFE">
              <w:rPr>
                <w:sz w:val="20"/>
              </w:rPr>
              <w:t>Semester</w:t>
            </w:r>
          </w:p>
        </w:tc>
        <w:tc>
          <w:tcPr>
            <w:tcW w:w="201" w:type="dxa"/>
          </w:tcPr>
          <w:p w14:paraId="2DE29B64" w14:textId="77777777" w:rsidR="004918A1" w:rsidRDefault="00816FFE">
            <w:pPr>
              <w:pStyle w:val="TableParagraph"/>
              <w:spacing w:line="203" w:lineRule="exact"/>
              <w:ind w:left="2"/>
              <w:jc w:val="center"/>
              <w:rPr>
                <w:sz w:val="20"/>
              </w:rPr>
            </w:pPr>
            <w:r>
              <w:rPr>
                <w:sz w:val="20"/>
              </w:rPr>
              <w:t>1</w:t>
            </w:r>
          </w:p>
        </w:tc>
      </w:tr>
      <w:tr w:rsidR="004918A1" w14:paraId="5A4A0FDE" w14:textId="77777777" w:rsidTr="00C75BB9">
        <w:trPr>
          <w:trHeight w:val="220"/>
        </w:trPr>
        <w:tc>
          <w:tcPr>
            <w:tcW w:w="4169" w:type="dxa"/>
          </w:tcPr>
          <w:p w14:paraId="0D9C7C51" w14:textId="72FDBB6B" w:rsidR="004918A1" w:rsidRDefault="00816FFE">
            <w:pPr>
              <w:pStyle w:val="TableParagraph"/>
              <w:spacing w:line="200" w:lineRule="exact"/>
              <w:rPr>
                <w:sz w:val="20"/>
              </w:rPr>
            </w:pPr>
            <w:r>
              <w:rPr>
                <w:sz w:val="20"/>
              </w:rPr>
              <w:t xml:space="preserve">EC141 </w:t>
            </w:r>
            <w:r w:rsidR="006913F9">
              <w:rPr>
                <w:sz w:val="20"/>
              </w:rPr>
              <w:t xml:space="preserve">     </w:t>
            </w:r>
            <w:r>
              <w:rPr>
                <w:sz w:val="20"/>
              </w:rPr>
              <w:t>Principles of Macroeconomics</w:t>
            </w:r>
          </w:p>
        </w:tc>
        <w:tc>
          <w:tcPr>
            <w:tcW w:w="398" w:type="dxa"/>
          </w:tcPr>
          <w:p w14:paraId="4759D56A" w14:textId="77777777" w:rsidR="004918A1" w:rsidRDefault="00816FFE">
            <w:pPr>
              <w:pStyle w:val="TableParagraph"/>
              <w:spacing w:line="200" w:lineRule="exact"/>
              <w:ind w:left="0" w:right="50"/>
              <w:jc w:val="right"/>
              <w:rPr>
                <w:sz w:val="20"/>
              </w:rPr>
            </w:pPr>
            <w:r>
              <w:rPr>
                <w:sz w:val="20"/>
              </w:rPr>
              <w:t>5</w:t>
            </w:r>
          </w:p>
        </w:tc>
        <w:tc>
          <w:tcPr>
            <w:tcW w:w="586" w:type="dxa"/>
          </w:tcPr>
          <w:p w14:paraId="5C5D20DE" w14:textId="77777777" w:rsidR="004918A1" w:rsidRDefault="00816FFE">
            <w:pPr>
              <w:pStyle w:val="TableParagraph"/>
              <w:spacing w:line="200" w:lineRule="exact"/>
              <w:ind w:left="67"/>
              <w:rPr>
                <w:sz w:val="20"/>
              </w:rPr>
            </w:pPr>
            <w:r>
              <w:rPr>
                <w:sz w:val="20"/>
              </w:rPr>
              <w:t>ECTS</w:t>
            </w:r>
          </w:p>
        </w:tc>
        <w:tc>
          <w:tcPr>
            <w:tcW w:w="873" w:type="dxa"/>
          </w:tcPr>
          <w:p w14:paraId="7BC2CAEC" w14:textId="36422E96" w:rsidR="004918A1" w:rsidRDefault="006913F9">
            <w:pPr>
              <w:pStyle w:val="TableParagraph"/>
              <w:spacing w:line="200" w:lineRule="exact"/>
              <w:ind w:left="27" w:right="28"/>
              <w:jc w:val="center"/>
              <w:rPr>
                <w:sz w:val="20"/>
              </w:rPr>
            </w:pPr>
            <w:r>
              <w:rPr>
                <w:sz w:val="20"/>
              </w:rPr>
              <w:t xml:space="preserve"> </w:t>
            </w:r>
            <w:r w:rsidR="00816FFE">
              <w:rPr>
                <w:sz w:val="20"/>
              </w:rPr>
              <w:t>Semester</w:t>
            </w:r>
          </w:p>
        </w:tc>
        <w:tc>
          <w:tcPr>
            <w:tcW w:w="201" w:type="dxa"/>
          </w:tcPr>
          <w:p w14:paraId="7AEFBD9C" w14:textId="77777777" w:rsidR="004918A1" w:rsidRDefault="00816FFE">
            <w:pPr>
              <w:pStyle w:val="TableParagraph"/>
              <w:spacing w:line="200" w:lineRule="exact"/>
              <w:ind w:left="2"/>
              <w:jc w:val="center"/>
              <w:rPr>
                <w:sz w:val="20"/>
              </w:rPr>
            </w:pPr>
            <w:r>
              <w:rPr>
                <w:sz w:val="20"/>
              </w:rPr>
              <w:t>2</w:t>
            </w:r>
          </w:p>
        </w:tc>
      </w:tr>
      <w:tr w:rsidR="004918A1" w14:paraId="05564E63" w14:textId="77777777" w:rsidTr="00C75BB9">
        <w:trPr>
          <w:trHeight w:val="220"/>
        </w:trPr>
        <w:tc>
          <w:tcPr>
            <w:tcW w:w="4169" w:type="dxa"/>
          </w:tcPr>
          <w:p w14:paraId="664F9DC6" w14:textId="6B6AF7EC" w:rsidR="004918A1" w:rsidRDefault="00816FFE">
            <w:pPr>
              <w:pStyle w:val="TableParagraph"/>
              <w:spacing w:line="200" w:lineRule="exact"/>
              <w:rPr>
                <w:sz w:val="20"/>
              </w:rPr>
            </w:pPr>
            <w:r>
              <w:rPr>
                <w:sz w:val="20"/>
              </w:rPr>
              <w:t xml:space="preserve">MA119 </w:t>
            </w:r>
            <w:r w:rsidR="006913F9">
              <w:rPr>
                <w:sz w:val="20"/>
              </w:rPr>
              <w:t xml:space="preserve">    </w:t>
            </w:r>
            <w:r>
              <w:rPr>
                <w:sz w:val="20"/>
              </w:rPr>
              <w:t>Mathematics for Business</w:t>
            </w:r>
          </w:p>
        </w:tc>
        <w:tc>
          <w:tcPr>
            <w:tcW w:w="398" w:type="dxa"/>
          </w:tcPr>
          <w:p w14:paraId="1764A4E0" w14:textId="77777777" w:rsidR="004918A1" w:rsidRDefault="00816FFE">
            <w:pPr>
              <w:pStyle w:val="TableParagraph"/>
              <w:spacing w:line="200" w:lineRule="exact"/>
              <w:ind w:left="0" w:right="50"/>
              <w:jc w:val="right"/>
              <w:rPr>
                <w:sz w:val="20"/>
              </w:rPr>
            </w:pPr>
            <w:r>
              <w:rPr>
                <w:sz w:val="20"/>
              </w:rPr>
              <w:t>5</w:t>
            </w:r>
          </w:p>
        </w:tc>
        <w:tc>
          <w:tcPr>
            <w:tcW w:w="586" w:type="dxa"/>
          </w:tcPr>
          <w:p w14:paraId="0B15E717" w14:textId="77777777" w:rsidR="004918A1" w:rsidRDefault="00816FFE">
            <w:pPr>
              <w:pStyle w:val="TableParagraph"/>
              <w:spacing w:line="200" w:lineRule="exact"/>
              <w:ind w:left="52"/>
              <w:rPr>
                <w:sz w:val="20"/>
              </w:rPr>
            </w:pPr>
            <w:r>
              <w:rPr>
                <w:sz w:val="20"/>
              </w:rPr>
              <w:t>ECTS</w:t>
            </w:r>
          </w:p>
        </w:tc>
        <w:tc>
          <w:tcPr>
            <w:tcW w:w="873" w:type="dxa"/>
          </w:tcPr>
          <w:p w14:paraId="624F1C4B" w14:textId="2401F979" w:rsidR="004918A1" w:rsidRDefault="006913F9">
            <w:pPr>
              <w:pStyle w:val="TableParagraph"/>
              <w:spacing w:line="200" w:lineRule="exact"/>
              <w:ind w:left="49" w:right="22"/>
              <w:jc w:val="center"/>
              <w:rPr>
                <w:sz w:val="20"/>
              </w:rPr>
            </w:pPr>
            <w:r>
              <w:rPr>
                <w:sz w:val="20"/>
              </w:rPr>
              <w:t xml:space="preserve"> </w:t>
            </w:r>
            <w:r w:rsidR="00816FFE">
              <w:rPr>
                <w:sz w:val="20"/>
              </w:rPr>
              <w:t>Semester</w:t>
            </w:r>
          </w:p>
        </w:tc>
        <w:tc>
          <w:tcPr>
            <w:tcW w:w="201" w:type="dxa"/>
          </w:tcPr>
          <w:p w14:paraId="0FFD5944" w14:textId="77777777" w:rsidR="004918A1" w:rsidRDefault="00816FFE">
            <w:pPr>
              <w:pStyle w:val="TableParagraph"/>
              <w:spacing w:line="200" w:lineRule="exact"/>
              <w:ind w:left="2"/>
              <w:jc w:val="center"/>
              <w:rPr>
                <w:sz w:val="20"/>
              </w:rPr>
            </w:pPr>
            <w:r>
              <w:rPr>
                <w:sz w:val="20"/>
              </w:rPr>
              <w:t>1</w:t>
            </w:r>
          </w:p>
        </w:tc>
      </w:tr>
      <w:tr w:rsidR="004918A1" w14:paraId="2C8A6973" w14:textId="77777777" w:rsidTr="00C75BB9">
        <w:trPr>
          <w:trHeight w:val="222"/>
        </w:trPr>
        <w:tc>
          <w:tcPr>
            <w:tcW w:w="4169" w:type="dxa"/>
          </w:tcPr>
          <w:p w14:paraId="5B09E6C8" w14:textId="01B6187E" w:rsidR="004918A1" w:rsidRDefault="00816FFE">
            <w:pPr>
              <w:pStyle w:val="TableParagraph"/>
              <w:spacing w:line="203" w:lineRule="exact"/>
              <w:rPr>
                <w:sz w:val="20"/>
              </w:rPr>
            </w:pPr>
            <w:r>
              <w:rPr>
                <w:sz w:val="20"/>
              </w:rPr>
              <w:t xml:space="preserve">ST1109 </w:t>
            </w:r>
            <w:r w:rsidR="006913F9">
              <w:rPr>
                <w:sz w:val="20"/>
              </w:rPr>
              <w:t xml:space="preserve">    </w:t>
            </w:r>
            <w:r>
              <w:rPr>
                <w:sz w:val="20"/>
              </w:rPr>
              <w:t>Introductory Statistics for Business</w:t>
            </w:r>
          </w:p>
        </w:tc>
        <w:tc>
          <w:tcPr>
            <w:tcW w:w="398" w:type="dxa"/>
          </w:tcPr>
          <w:p w14:paraId="25E7770D" w14:textId="77777777" w:rsidR="004918A1" w:rsidRDefault="00816FFE">
            <w:pPr>
              <w:pStyle w:val="TableParagraph"/>
              <w:spacing w:line="203" w:lineRule="exact"/>
              <w:ind w:left="0" w:right="50"/>
              <w:jc w:val="right"/>
              <w:rPr>
                <w:sz w:val="20"/>
              </w:rPr>
            </w:pPr>
            <w:r>
              <w:rPr>
                <w:sz w:val="20"/>
              </w:rPr>
              <w:t>5</w:t>
            </w:r>
          </w:p>
        </w:tc>
        <w:tc>
          <w:tcPr>
            <w:tcW w:w="586" w:type="dxa"/>
          </w:tcPr>
          <w:p w14:paraId="3BCEF2E2" w14:textId="77777777" w:rsidR="004918A1" w:rsidRDefault="00816FFE">
            <w:pPr>
              <w:pStyle w:val="TableParagraph"/>
              <w:spacing w:line="203" w:lineRule="exact"/>
              <w:ind w:left="52"/>
              <w:rPr>
                <w:sz w:val="20"/>
              </w:rPr>
            </w:pPr>
            <w:r>
              <w:rPr>
                <w:sz w:val="20"/>
              </w:rPr>
              <w:t>ECTS</w:t>
            </w:r>
          </w:p>
        </w:tc>
        <w:tc>
          <w:tcPr>
            <w:tcW w:w="873" w:type="dxa"/>
          </w:tcPr>
          <w:p w14:paraId="0D4894AF" w14:textId="7ACC6DA5" w:rsidR="004918A1" w:rsidRDefault="006913F9">
            <w:pPr>
              <w:pStyle w:val="TableParagraph"/>
              <w:spacing w:line="203" w:lineRule="exact"/>
              <w:ind w:left="49" w:right="22"/>
              <w:jc w:val="center"/>
              <w:rPr>
                <w:sz w:val="20"/>
              </w:rPr>
            </w:pPr>
            <w:r>
              <w:rPr>
                <w:sz w:val="20"/>
              </w:rPr>
              <w:t xml:space="preserve"> </w:t>
            </w:r>
            <w:r w:rsidR="00816FFE">
              <w:rPr>
                <w:sz w:val="20"/>
              </w:rPr>
              <w:t>Semester</w:t>
            </w:r>
          </w:p>
        </w:tc>
        <w:tc>
          <w:tcPr>
            <w:tcW w:w="201" w:type="dxa"/>
          </w:tcPr>
          <w:p w14:paraId="347CA31D" w14:textId="77777777" w:rsidR="004918A1" w:rsidRDefault="00816FFE">
            <w:pPr>
              <w:pStyle w:val="TableParagraph"/>
              <w:spacing w:line="203" w:lineRule="exact"/>
              <w:ind w:left="2"/>
              <w:jc w:val="center"/>
              <w:rPr>
                <w:sz w:val="20"/>
              </w:rPr>
            </w:pPr>
            <w:r>
              <w:rPr>
                <w:sz w:val="20"/>
              </w:rPr>
              <w:t>2</w:t>
            </w:r>
          </w:p>
        </w:tc>
      </w:tr>
      <w:tr w:rsidR="004918A1" w14:paraId="23307CAB" w14:textId="77777777" w:rsidTr="00C75BB9">
        <w:trPr>
          <w:trHeight w:val="222"/>
        </w:trPr>
        <w:tc>
          <w:tcPr>
            <w:tcW w:w="4169" w:type="dxa"/>
          </w:tcPr>
          <w:p w14:paraId="54FC396B" w14:textId="41D641B6" w:rsidR="004918A1" w:rsidRDefault="00816FFE">
            <w:pPr>
              <w:pStyle w:val="TableParagraph"/>
              <w:spacing w:line="203" w:lineRule="exact"/>
              <w:rPr>
                <w:sz w:val="20"/>
              </w:rPr>
            </w:pPr>
            <w:r>
              <w:rPr>
                <w:sz w:val="20"/>
              </w:rPr>
              <w:t xml:space="preserve">MS120 </w:t>
            </w:r>
            <w:r w:rsidR="006913F9">
              <w:rPr>
                <w:sz w:val="20"/>
              </w:rPr>
              <w:t xml:space="preserve">     </w:t>
            </w:r>
            <w:r>
              <w:rPr>
                <w:sz w:val="20"/>
              </w:rPr>
              <w:t>Business Information Systems</w:t>
            </w:r>
          </w:p>
        </w:tc>
        <w:tc>
          <w:tcPr>
            <w:tcW w:w="398" w:type="dxa"/>
          </w:tcPr>
          <w:p w14:paraId="6B339323" w14:textId="77777777" w:rsidR="004918A1" w:rsidRDefault="00816FFE">
            <w:pPr>
              <w:pStyle w:val="TableParagraph"/>
              <w:spacing w:line="203" w:lineRule="exact"/>
              <w:ind w:left="0" w:right="50"/>
              <w:jc w:val="right"/>
              <w:rPr>
                <w:sz w:val="20"/>
              </w:rPr>
            </w:pPr>
            <w:r>
              <w:rPr>
                <w:sz w:val="20"/>
              </w:rPr>
              <w:t>5</w:t>
            </w:r>
          </w:p>
        </w:tc>
        <w:tc>
          <w:tcPr>
            <w:tcW w:w="586" w:type="dxa"/>
          </w:tcPr>
          <w:p w14:paraId="34A09AAE" w14:textId="77777777" w:rsidR="004918A1" w:rsidRDefault="00816FFE">
            <w:pPr>
              <w:pStyle w:val="TableParagraph"/>
              <w:spacing w:line="203" w:lineRule="exact"/>
              <w:ind w:left="57"/>
              <w:rPr>
                <w:sz w:val="20"/>
              </w:rPr>
            </w:pPr>
            <w:r>
              <w:rPr>
                <w:sz w:val="20"/>
              </w:rPr>
              <w:t>ECTS</w:t>
            </w:r>
          </w:p>
        </w:tc>
        <w:tc>
          <w:tcPr>
            <w:tcW w:w="873" w:type="dxa"/>
          </w:tcPr>
          <w:p w14:paraId="105ACD85" w14:textId="230D8D8F" w:rsidR="004918A1" w:rsidRDefault="006913F9">
            <w:pPr>
              <w:pStyle w:val="TableParagraph"/>
              <w:spacing w:line="203" w:lineRule="exact"/>
              <w:ind w:left="49" w:right="7"/>
              <w:jc w:val="center"/>
              <w:rPr>
                <w:sz w:val="20"/>
              </w:rPr>
            </w:pPr>
            <w:r>
              <w:rPr>
                <w:sz w:val="20"/>
              </w:rPr>
              <w:t xml:space="preserve"> </w:t>
            </w:r>
            <w:r w:rsidR="00816FFE">
              <w:rPr>
                <w:sz w:val="20"/>
              </w:rPr>
              <w:t>Semester</w:t>
            </w:r>
          </w:p>
        </w:tc>
        <w:tc>
          <w:tcPr>
            <w:tcW w:w="201" w:type="dxa"/>
          </w:tcPr>
          <w:p w14:paraId="068B25A9" w14:textId="77777777" w:rsidR="004918A1" w:rsidRDefault="00816FFE">
            <w:pPr>
              <w:pStyle w:val="TableParagraph"/>
              <w:spacing w:line="203" w:lineRule="exact"/>
              <w:ind w:left="2"/>
              <w:jc w:val="center"/>
              <w:rPr>
                <w:sz w:val="20"/>
              </w:rPr>
            </w:pPr>
            <w:r>
              <w:rPr>
                <w:sz w:val="20"/>
              </w:rPr>
              <w:t>1</w:t>
            </w:r>
          </w:p>
        </w:tc>
      </w:tr>
      <w:tr w:rsidR="004918A1" w14:paraId="3D01D6C8" w14:textId="77777777" w:rsidTr="00C75BB9">
        <w:trPr>
          <w:trHeight w:val="220"/>
        </w:trPr>
        <w:tc>
          <w:tcPr>
            <w:tcW w:w="4169" w:type="dxa"/>
          </w:tcPr>
          <w:p w14:paraId="162B6F69" w14:textId="53A3B5D7" w:rsidR="004918A1" w:rsidRDefault="006913F9" w:rsidP="006913F9">
            <w:pPr>
              <w:pStyle w:val="TableParagraph"/>
              <w:spacing w:line="200" w:lineRule="exact"/>
              <w:ind w:left="0"/>
              <w:rPr>
                <w:sz w:val="20"/>
              </w:rPr>
            </w:pPr>
            <w:r>
              <w:rPr>
                <w:sz w:val="20"/>
              </w:rPr>
              <w:t xml:space="preserve"> </w:t>
            </w:r>
            <w:r w:rsidR="00816FFE">
              <w:rPr>
                <w:sz w:val="20"/>
              </w:rPr>
              <w:t xml:space="preserve">MS1100 </w:t>
            </w:r>
            <w:r>
              <w:rPr>
                <w:sz w:val="20"/>
              </w:rPr>
              <w:t xml:space="preserve">   </w:t>
            </w:r>
            <w:r w:rsidR="00816FFE">
              <w:rPr>
                <w:sz w:val="20"/>
              </w:rPr>
              <w:t>Information Management for Business</w:t>
            </w:r>
          </w:p>
        </w:tc>
        <w:tc>
          <w:tcPr>
            <w:tcW w:w="398" w:type="dxa"/>
          </w:tcPr>
          <w:p w14:paraId="1B5DC6F8" w14:textId="77777777" w:rsidR="004918A1" w:rsidRDefault="00816FFE">
            <w:pPr>
              <w:pStyle w:val="TableParagraph"/>
              <w:spacing w:line="200" w:lineRule="exact"/>
              <w:ind w:left="0" w:right="50"/>
              <w:jc w:val="right"/>
              <w:rPr>
                <w:sz w:val="20"/>
              </w:rPr>
            </w:pPr>
            <w:r>
              <w:rPr>
                <w:sz w:val="20"/>
              </w:rPr>
              <w:t>5</w:t>
            </w:r>
          </w:p>
        </w:tc>
        <w:tc>
          <w:tcPr>
            <w:tcW w:w="586" w:type="dxa"/>
          </w:tcPr>
          <w:p w14:paraId="77A6D7EE" w14:textId="77777777" w:rsidR="004918A1" w:rsidRDefault="00816FFE">
            <w:pPr>
              <w:pStyle w:val="TableParagraph"/>
              <w:spacing w:line="200" w:lineRule="exact"/>
              <w:ind w:left="52"/>
              <w:rPr>
                <w:sz w:val="20"/>
              </w:rPr>
            </w:pPr>
            <w:r>
              <w:rPr>
                <w:sz w:val="20"/>
              </w:rPr>
              <w:t>ECTS</w:t>
            </w:r>
          </w:p>
        </w:tc>
        <w:tc>
          <w:tcPr>
            <w:tcW w:w="873" w:type="dxa"/>
          </w:tcPr>
          <w:p w14:paraId="56B6BC5F" w14:textId="3F00F6EC" w:rsidR="004918A1" w:rsidRDefault="006913F9">
            <w:pPr>
              <w:pStyle w:val="TableParagraph"/>
              <w:spacing w:line="200" w:lineRule="exact"/>
              <w:ind w:left="49" w:right="6"/>
              <w:jc w:val="center"/>
              <w:rPr>
                <w:sz w:val="20"/>
              </w:rPr>
            </w:pPr>
            <w:r>
              <w:rPr>
                <w:sz w:val="20"/>
              </w:rPr>
              <w:t xml:space="preserve"> </w:t>
            </w:r>
            <w:r w:rsidR="00816FFE">
              <w:rPr>
                <w:sz w:val="20"/>
              </w:rPr>
              <w:t>Semester</w:t>
            </w:r>
          </w:p>
        </w:tc>
        <w:tc>
          <w:tcPr>
            <w:tcW w:w="201" w:type="dxa"/>
          </w:tcPr>
          <w:p w14:paraId="3B656C8B" w14:textId="77777777" w:rsidR="004918A1" w:rsidRDefault="00816FFE">
            <w:pPr>
              <w:pStyle w:val="TableParagraph"/>
              <w:spacing w:line="200" w:lineRule="exact"/>
              <w:ind w:left="2"/>
              <w:jc w:val="center"/>
              <w:rPr>
                <w:sz w:val="20"/>
              </w:rPr>
            </w:pPr>
            <w:r>
              <w:rPr>
                <w:sz w:val="20"/>
              </w:rPr>
              <w:t>2</w:t>
            </w:r>
          </w:p>
        </w:tc>
      </w:tr>
      <w:tr w:rsidR="004918A1" w14:paraId="79EEE267" w14:textId="77777777" w:rsidTr="00C75BB9">
        <w:trPr>
          <w:trHeight w:val="220"/>
        </w:trPr>
        <w:tc>
          <w:tcPr>
            <w:tcW w:w="4169" w:type="dxa"/>
          </w:tcPr>
          <w:p w14:paraId="0A9978AC" w14:textId="212EB18A" w:rsidR="004918A1" w:rsidRDefault="00BF297F">
            <w:pPr>
              <w:pStyle w:val="TableParagraph"/>
              <w:spacing w:line="201" w:lineRule="exact"/>
              <w:rPr>
                <w:sz w:val="20"/>
              </w:rPr>
            </w:pPr>
            <w:r>
              <w:rPr>
                <w:sz w:val="20"/>
              </w:rPr>
              <w:t>MG3116</w:t>
            </w:r>
            <w:r w:rsidR="006913F9">
              <w:rPr>
                <w:sz w:val="20"/>
              </w:rPr>
              <w:t xml:space="preserve">   </w:t>
            </w:r>
            <w:r w:rsidRPr="00BF297F">
              <w:rPr>
                <w:sz w:val="20"/>
              </w:rPr>
              <w:t>Management: Enterprise and Society</w:t>
            </w:r>
          </w:p>
        </w:tc>
        <w:tc>
          <w:tcPr>
            <w:tcW w:w="398" w:type="dxa"/>
          </w:tcPr>
          <w:p w14:paraId="3CB712EF" w14:textId="77777777" w:rsidR="004918A1" w:rsidRDefault="00816FFE">
            <w:pPr>
              <w:pStyle w:val="TableParagraph"/>
              <w:spacing w:line="201" w:lineRule="exact"/>
              <w:ind w:left="0" w:right="50"/>
              <w:jc w:val="right"/>
              <w:rPr>
                <w:sz w:val="20"/>
              </w:rPr>
            </w:pPr>
            <w:r>
              <w:rPr>
                <w:sz w:val="20"/>
              </w:rPr>
              <w:t>5</w:t>
            </w:r>
          </w:p>
        </w:tc>
        <w:tc>
          <w:tcPr>
            <w:tcW w:w="586" w:type="dxa"/>
          </w:tcPr>
          <w:p w14:paraId="565E3A5B" w14:textId="77777777" w:rsidR="004918A1" w:rsidRDefault="00816FFE">
            <w:pPr>
              <w:pStyle w:val="TableParagraph"/>
              <w:spacing w:line="201" w:lineRule="exact"/>
              <w:ind w:left="52"/>
              <w:rPr>
                <w:sz w:val="20"/>
              </w:rPr>
            </w:pPr>
            <w:r>
              <w:rPr>
                <w:sz w:val="20"/>
              </w:rPr>
              <w:t>ECTS</w:t>
            </w:r>
          </w:p>
        </w:tc>
        <w:tc>
          <w:tcPr>
            <w:tcW w:w="873" w:type="dxa"/>
          </w:tcPr>
          <w:p w14:paraId="77F1A599" w14:textId="4A83D7F7" w:rsidR="004918A1" w:rsidRDefault="006913F9">
            <w:pPr>
              <w:pStyle w:val="TableParagraph"/>
              <w:spacing w:line="201" w:lineRule="exact"/>
              <w:ind w:left="49" w:right="22"/>
              <w:jc w:val="center"/>
              <w:rPr>
                <w:sz w:val="20"/>
              </w:rPr>
            </w:pPr>
            <w:r>
              <w:rPr>
                <w:sz w:val="20"/>
              </w:rPr>
              <w:t xml:space="preserve"> </w:t>
            </w:r>
            <w:r w:rsidR="00816FFE">
              <w:rPr>
                <w:sz w:val="20"/>
              </w:rPr>
              <w:t>Semester</w:t>
            </w:r>
          </w:p>
        </w:tc>
        <w:tc>
          <w:tcPr>
            <w:tcW w:w="201" w:type="dxa"/>
          </w:tcPr>
          <w:p w14:paraId="0C6AD80B" w14:textId="77777777" w:rsidR="004918A1" w:rsidRDefault="00816FFE" w:rsidP="006913F9">
            <w:pPr>
              <w:pStyle w:val="TableParagraph"/>
              <w:spacing w:line="201" w:lineRule="exact"/>
              <w:ind w:left="2"/>
              <w:rPr>
                <w:sz w:val="20"/>
              </w:rPr>
            </w:pPr>
            <w:r>
              <w:rPr>
                <w:sz w:val="20"/>
              </w:rPr>
              <w:t>1</w:t>
            </w:r>
          </w:p>
        </w:tc>
      </w:tr>
    </w:tbl>
    <w:p w14:paraId="5C708366" w14:textId="7AF9814E" w:rsidR="004918A1" w:rsidRDefault="00816FFE" w:rsidP="3B35936A">
      <w:pPr>
        <w:pStyle w:val="BodyText"/>
        <w:tabs>
          <w:tab w:val="left" w:pos="5042"/>
        </w:tabs>
        <w:jc w:val="both"/>
      </w:pPr>
      <w:r>
        <w:t xml:space="preserve">             </w:t>
      </w:r>
      <w:r w:rsidR="00022222">
        <w:t>MK3106</w:t>
      </w:r>
      <w:r>
        <w:t xml:space="preserve"> </w:t>
      </w:r>
      <w:r w:rsidR="00BF297F">
        <w:t xml:space="preserve">  </w:t>
      </w:r>
      <w:r>
        <w:t>Foundations of</w:t>
      </w:r>
      <w:r>
        <w:rPr>
          <w:spacing w:val="-34"/>
        </w:rPr>
        <w:t xml:space="preserve"> </w:t>
      </w:r>
      <w:r w:rsidR="001A77F0">
        <w:rPr>
          <w:spacing w:val="-34"/>
        </w:rPr>
        <w:t xml:space="preserve">  </w:t>
      </w:r>
      <w:r>
        <w:t>Marketing</w:t>
      </w:r>
      <w:r>
        <w:rPr>
          <w:spacing w:val="-11"/>
        </w:rPr>
        <w:t xml:space="preserve"> </w:t>
      </w:r>
      <w:r>
        <w:t xml:space="preserve">Thought            </w:t>
      </w:r>
      <w:r w:rsidR="001A77F0">
        <w:tab/>
        <w:t xml:space="preserve"> </w:t>
      </w:r>
      <w:r>
        <w:t xml:space="preserve">5 </w:t>
      </w:r>
      <w:r w:rsidR="00C75BB9">
        <w:t xml:space="preserve"> </w:t>
      </w:r>
      <w:r>
        <w:t xml:space="preserve">ECTS </w:t>
      </w:r>
      <w:r w:rsidR="006913F9">
        <w:t xml:space="preserve">  </w:t>
      </w:r>
      <w:r>
        <w:t>Semester</w:t>
      </w:r>
      <w:r>
        <w:rPr>
          <w:spacing w:val="-22"/>
        </w:rPr>
        <w:t xml:space="preserve"> </w:t>
      </w:r>
      <w:r>
        <w:t>2</w:t>
      </w:r>
    </w:p>
    <w:p w14:paraId="636DD52A" w14:textId="77777777" w:rsidR="004918A1" w:rsidRDefault="004918A1">
      <w:pPr>
        <w:pStyle w:val="BodyText"/>
        <w:spacing w:before="6"/>
        <w:rPr>
          <w:sz w:val="18"/>
        </w:rPr>
      </w:pPr>
    </w:p>
    <w:tbl>
      <w:tblPr>
        <w:tblW w:w="0" w:type="auto"/>
        <w:tblInd w:w="678" w:type="dxa"/>
        <w:tblLayout w:type="fixed"/>
        <w:tblCellMar>
          <w:left w:w="0" w:type="dxa"/>
          <w:right w:w="0" w:type="dxa"/>
        </w:tblCellMar>
        <w:tblLook w:val="01E0" w:firstRow="1" w:lastRow="1" w:firstColumn="1" w:lastColumn="1" w:noHBand="0" w:noVBand="0"/>
      </w:tblPr>
      <w:tblGrid>
        <w:gridCol w:w="4116"/>
        <w:gridCol w:w="935"/>
        <w:gridCol w:w="1133"/>
      </w:tblGrid>
      <w:tr w:rsidR="004918A1" w14:paraId="3176386F" w14:textId="77777777" w:rsidTr="3B35936A">
        <w:trPr>
          <w:trHeight w:val="1257"/>
        </w:trPr>
        <w:tc>
          <w:tcPr>
            <w:tcW w:w="4116" w:type="dxa"/>
          </w:tcPr>
          <w:p w14:paraId="0797A8CB" w14:textId="045BA873" w:rsidR="004918A1" w:rsidRDefault="00816FFE">
            <w:pPr>
              <w:pStyle w:val="TableParagraph"/>
              <w:spacing w:line="230" w:lineRule="auto"/>
              <w:ind w:right="48"/>
              <w:rPr>
                <w:sz w:val="20"/>
              </w:rPr>
            </w:pPr>
            <w:r>
              <w:rPr>
                <w:sz w:val="20"/>
              </w:rPr>
              <w:t xml:space="preserve">GA191 </w:t>
            </w:r>
            <w:r w:rsidR="00C75BB9">
              <w:rPr>
                <w:sz w:val="20"/>
              </w:rPr>
              <w:t xml:space="preserve">     </w:t>
            </w:r>
            <w:r>
              <w:rPr>
                <w:sz w:val="20"/>
              </w:rPr>
              <w:t xml:space="preserve">Gaeilge &amp; Scileanna Cumarsáide 1 GA192 </w:t>
            </w:r>
            <w:r w:rsidR="00C75BB9">
              <w:rPr>
                <w:sz w:val="20"/>
              </w:rPr>
              <w:t xml:space="preserve">     </w:t>
            </w:r>
            <w:r>
              <w:rPr>
                <w:sz w:val="20"/>
              </w:rPr>
              <w:t>Gaeilge &amp; Scileanna Cumarsáide 2</w:t>
            </w:r>
          </w:p>
          <w:p w14:paraId="603322E0" w14:textId="77777777" w:rsidR="004918A1" w:rsidRDefault="004918A1">
            <w:pPr>
              <w:pStyle w:val="TableParagraph"/>
              <w:spacing w:before="6" w:line="240" w:lineRule="auto"/>
              <w:ind w:left="0"/>
              <w:rPr>
                <w:sz w:val="19"/>
              </w:rPr>
            </w:pPr>
          </w:p>
          <w:p w14:paraId="24CDCEE2" w14:textId="77777777" w:rsidR="004918A1" w:rsidRDefault="00816FFE">
            <w:pPr>
              <w:pStyle w:val="TableParagraph"/>
              <w:spacing w:line="240" w:lineRule="auto"/>
              <w:rPr>
                <w:b/>
                <w:sz w:val="20"/>
              </w:rPr>
            </w:pPr>
            <w:r>
              <w:rPr>
                <w:b/>
                <w:sz w:val="20"/>
              </w:rPr>
              <w:t>Total credit units required: 60</w:t>
            </w:r>
          </w:p>
          <w:p w14:paraId="06866FF9" w14:textId="77777777" w:rsidR="004918A1" w:rsidRDefault="00816FFE">
            <w:pPr>
              <w:pStyle w:val="TableParagraph"/>
              <w:spacing w:before="3" w:line="240" w:lineRule="auto"/>
              <w:rPr>
                <w:b/>
                <w:sz w:val="24"/>
              </w:rPr>
            </w:pPr>
            <w:r>
              <w:rPr>
                <w:b/>
                <w:sz w:val="24"/>
                <w:u w:val="thick"/>
              </w:rPr>
              <w:t>Second Year</w:t>
            </w:r>
          </w:p>
        </w:tc>
        <w:tc>
          <w:tcPr>
            <w:tcW w:w="935" w:type="dxa"/>
          </w:tcPr>
          <w:p w14:paraId="6E825BF3" w14:textId="77777777" w:rsidR="004918A1" w:rsidRDefault="00816FFE">
            <w:pPr>
              <w:pStyle w:val="TableParagraph"/>
              <w:spacing w:line="216" w:lineRule="exact"/>
              <w:ind w:left="256"/>
              <w:rPr>
                <w:sz w:val="20"/>
              </w:rPr>
            </w:pPr>
            <w:r>
              <w:rPr>
                <w:sz w:val="20"/>
              </w:rPr>
              <w:t>5</w:t>
            </w:r>
            <w:r>
              <w:rPr>
                <w:spacing w:val="-5"/>
                <w:sz w:val="20"/>
              </w:rPr>
              <w:t xml:space="preserve"> </w:t>
            </w:r>
            <w:r>
              <w:rPr>
                <w:sz w:val="20"/>
              </w:rPr>
              <w:t>ECTS</w:t>
            </w:r>
          </w:p>
          <w:p w14:paraId="1A0E77D5" w14:textId="77777777" w:rsidR="004918A1" w:rsidRDefault="00816FFE">
            <w:pPr>
              <w:pStyle w:val="TableParagraph"/>
              <w:spacing w:line="225" w:lineRule="exact"/>
              <w:ind w:left="256"/>
              <w:rPr>
                <w:sz w:val="20"/>
              </w:rPr>
            </w:pPr>
            <w:r>
              <w:rPr>
                <w:sz w:val="20"/>
              </w:rPr>
              <w:t>5</w:t>
            </w:r>
            <w:r>
              <w:rPr>
                <w:spacing w:val="-5"/>
                <w:sz w:val="20"/>
              </w:rPr>
              <w:t xml:space="preserve"> </w:t>
            </w:r>
            <w:r>
              <w:rPr>
                <w:sz w:val="20"/>
              </w:rPr>
              <w:t>ECTS</w:t>
            </w:r>
          </w:p>
        </w:tc>
        <w:tc>
          <w:tcPr>
            <w:tcW w:w="1133" w:type="dxa"/>
          </w:tcPr>
          <w:p w14:paraId="3817F847" w14:textId="77777777" w:rsidR="004918A1" w:rsidRDefault="00816FFE">
            <w:pPr>
              <w:pStyle w:val="TableParagraph"/>
              <w:spacing w:line="216" w:lineRule="exact"/>
              <w:ind w:left="211"/>
              <w:rPr>
                <w:sz w:val="20"/>
              </w:rPr>
            </w:pPr>
            <w:r>
              <w:rPr>
                <w:sz w:val="20"/>
              </w:rPr>
              <w:t>Semester</w:t>
            </w:r>
            <w:r>
              <w:rPr>
                <w:spacing w:val="-16"/>
                <w:sz w:val="20"/>
              </w:rPr>
              <w:t xml:space="preserve"> </w:t>
            </w:r>
            <w:r>
              <w:rPr>
                <w:sz w:val="20"/>
              </w:rPr>
              <w:t>1</w:t>
            </w:r>
          </w:p>
          <w:p w14:paraId="0A9C83BA" w14:textId="77777777" w:rsidR="004918A1" w:rsidRDefault="00816FFE">
            <w:pPr>
              <w:pStyle w:val="TableParagraph"/>
              <w:spacing w:line="225" w:lineRule="exact"/>
              <w:ind w:left="211"/>
              <w:rPr>
                <w:sz w:val="20"/>
              </w:rPr>
            </w:pPr>
            <w:r>
              <w:rPr>
                <w:sz w:val="20"/>
              </w:rPr>
              <w:t>Semester</w:t>
            </w:r>
            <w:r>
              <w:rPr>
                <w:spacing w:val="-16"/>
                <w:sz w:val="20"/>
              </w:rPr>
              <w:t xml:space="preserve"> </w:t>
            </w:r>
            <w:r>
              <w:rPr>
                <w:sz w:val="20"/>
              </w:rPr>
              <w:t>2</w:t>
            </w:r>
          </w:p>
        </w:tc>
      </w:tr>
      <w:tr w:rsidR="004918A1" w14:paraId="6CD8FD57" w14:textId="77777777" w:rsidTr="3B35936A">
        <w:trPr>
          <w:trHeight w:val="345"/>
        </w:trPr>
        <w:tc>
          <w:tcPr>
            <w:tcW w:w="4116" w:type="dxa"/>
          </w:tcPr>
          <w:p w14:paraId="1F5FC734" w14:textId="77777777" w:rsidR="004918A1" w:rsidRDefault="00816FFE">
            <w:pPr>
              <w:pStyle w:val="TableParagraph"/>
              <w:spacing w:before="72" w:line="253" w:lineRule="exact"/>
              <w:rPr>
                <w:b/>
                <w:sz w:val="24"/>
              </w:rPr>
            </w:pPr>
            <w:r>
              <w:rPr>
                <w:b/>
                <w:sz w:val="24"/>
              </w:rPr>
              <w:t>Semester I</w:t>
            </w:r>
          </w:p>
        </w:tc>
        <w:tc>
          <w:tcPr>
            <w:tcW w:w="935" w:type="dxa"/>
          </w:tcPr>
          <w:p w14:paraId="3869D74E" w14:textId="77777777" w:rsidR="004918A1" w:rsidRDefault="004918A1">
            <w:pPr>
              <w:pStyle w:val="TableParagraph"/>
              <w:spacing w:line="240" w:lineRule="auto"/>
              <w:ind w:left="0"/>
              <w:rPr>
                <w:sz w:val="20"/>
              </w:rPr>
            </w:pPr>
          </w:p>
        </w:tc>
        <w:tc>
          <w:tcPr>
            <w:tcW w:w="1133" w:type="dxa"/>
          </w:tcPr>
          <w:p w14:paraId="4F7594C4" w14:textId="77777777" w:rsidR="004918A1" w:rsidRDefault="00816FFE">
            <w:pPr>
              <w:pStyle w:val="TableParagraph"/>
              <w:spacing w:before="109" w:line="216" w:lineRule="exact"/>
              <w:ind w:left="56"/>
              <w:rPr>
                <w:sz w:val="20"/>
              </w:rPr>
            </w:pPr>
            <w:r>
              <w:rPr>
                <w:sz w:val="20"/>
              </w:rPr>
              <w:t>ECTS</w:t>
            </w:r>
          </w:p>
        </w:tc>
      </w:tr>
      <w:tr w:rsidR="004918A1" w14:paraId="713A82EF" w14:textId="77777777" w:rsidTr="3B35936A">
        <w:trPr>
          <w:trHeight w:val="220"/>
        </w:trPr>
        <w:tc>
          <w:tcPr>
            <w:tcW w:w="4116" w:type="dxa"/>
          </w:tcPr>
          <w:p w14:paraId="5B7BE026" w14:textId="2B340D5B" w:rsidR="004918A1" w:rsidRDefault="00816FFE">
            <w:pPr>
              <w:pStyle w:val="TableParagraph"/>
              <w:spacing w:line="201" w:lineRule="exact"/>
              <w:rPr>
                <w:sz w:val="20"/>
              </w:rPr>
            </w:pPr>
            <w:r>
              <w:rPr>
                <w:sz w:val="20"/>
              </w:rPr>
              <w:t xml:space="preserve">AY207 </w:t>
            </w:r>
            <w:r w:rsidR="00C75BB9">
              <w:rPr>
                <w:sz w:val="20"/>
              </w:rPr>
              <w:t xml:space="preserve">       </w:t>
            </w:r>
            <w:r>
              <w:rPr>
                <w:sz w:val="20"/>
              </w:rPr>
              <w:t>Management Acc. I</w:t>
            </w:r>
          </w:p>
        </w:tc>
        <w:tc>
          <w:tcPr>
            <w:tcW w:w="935" w:type="dxa"/>
          </w:tcPr>
          <w:p w14:paraId="3A530139" w14:textId="77777777" w:rsidR="004918A1" w:rsidRDefault="004918A1">
            <w:pPr>
              <w:pStyle w:val="TableParagraph"/>
              <w:spacing w:line="240" w:lineRule="auto"/>
              <w:ind w:left="0"/>
              <w:rPr>
                <w:sz w:val="14"/>
              </w:rPr>
            </w:pPr>
          </w:p>
        </w:tc>
        <w:tc>
          <w:tcPr>
            <w:tcW w:w="1133" w:type="dxa"/>
          </w:tcPr>
          <w:p w14:paraId="1D62C55F" w14:textId="77777777" w:rsidR="004918A1" w:rsidRDefault="00816FFE">
            <w:pPr>
              <w:pStyle w:val="TableParagraph"/>
              <w:spacing w:line="201" w:lineRule="exact"/>
              <w:ind w:left="41"/>
              <w:rPr>
                <w:sz w:val="20"/>
              </w:rPr>
            </w:pPr>
            <w:r>
              <w:rPr>
                <w:sz w:val="20"/>
              </w:rPr>
              <w:t>5</w:t>
            </w:r>
          </w:p>
        </w:tc>
      </w:tr>
      <w:tr w:rsidR="004918A1" w14:paraId="1D7627B7" w14:textId="77777777" w:rsidTr="3B35936A">
        <w:trPr>
          <w:trHeight w:val="225"/>
        </w:trPr>
        <w:tc>
          <w:tcPr>
            <w:tcW w:w="4116" w:type="dxa"/>
          </w:tcPr>
          <w:p w14:paraId="6CBDF838" w14:textId="1823A9C1" w:rsidR="004918A1" w:rsidRDefault="00816FFE">
            <w:pPr>
              <w:pStyle w:val="TableParagraph"/>
              <w:spacing w:line="205" w:lineRule="exact"/>
              <w:rPr>
                <w:sz w:val="20"/>
              </w:rPr>
            </w:pPr>
            <w:r>
              <w:rPr>
                <w:sz w:val="20"/>
              </w:rPr>
              <w:t xml:space="preserve">EC2100 </w:t>
            </w:r>
            <w:r w:rsidR="00C75BB9">
              <w:rPr>
                <w:sz w:val="20"/>
              </w:rPr>
              <w:t xml:space="preserve">     </w:t>
            </w:r>
            <w:r>
              <w:rPr>
                <w:sz w:val="20"/>
              </w:rPr>
              <w:t>Applied Microeconomics for Business</w:t>
            </w:r>
          </w:p>
        </w:tc>
        <w:tc>
          <w:tcPr>
            <w:tcW w:w="935" w:type="dxa"/>
          </w:tcPr>
          <w:p w14:paraId="4EE85DAD" w14:textId="77777777" w:rsidR="004918A1" w:rsidRDefault="004918A1">
            <w:pPr>
              <w:pStyle w:val="TableParagraph"/>
              <w:spacing w:line="240" w:lineRule="auto"/>
              <w:ind w:left="0"/>
              <w:rPr>
                <w:sz w:val="16"/>
              </w:rPr>
            </w:pPr>
          </w:p>
        </w:tc>
        <w:tc>
          <w:tcPr>
            <w:tcW w:w="1133" w:type="dxa"/>
          </w:tcPr>
          <w:p w14:paraId="435E8DE3" w14:textId="77777777" w:rsidR="004918A1" w:rsidRDefault="00816FFE">
            <w:pPr>
              <w:pStyle w:val="TableParagraph"/>
              <w:spacing w:line="205" w:lineRule="exact"/>
              <w:ind w:left="41"/>
              <w:rPr>
                <w:sz w:val="20"/>
              </w:rPr>
            </w:pPr>
            <w:r>
              <w:rPr>
                <w:sz w:val="20"/>
              </w:rPr>
              <w:t>5</w:t>
            </w:r>
          </w:p>
        </w:tc>
      </w:tr>
      <w:tr w:rsidR="004918A1" w14:paraId="3D75F530" w14:textId="77777777" w:rsidTr="3B35936A">
        <w:trPr>
          <w:trHeight w:val="222"/>
        </w:trPr>
        <w:tc>
          <w:tcPr>
            <w:tcW w:w="4116" w:type="dxa"/>
          </w:tcPr>
          <w:p w14:paraId="58DE60AF" w14:textId="7E463087" w:rsidR="004918A1" w:rsidRDefault="00816FFE">
            <w:pPr>
              <w:pStyle w:val="TableParagraph"/>
              <w:spacing w:line="203" w:lineRule="exact"/>
              <w:rPr>
                <w:sz w:val="20"/>
              </w:rPr>
            </w:pPr>
            <w:r>
              <w:rPr>
                <w:sz w:val="20"/>
              </w:rPr>
              <w:t xml:space="preserve">ST2120 </w:t>
            </w:r>
            <w:r w:rsidR="00C75BB9">
              <w:rPr>
                <w:sz w:val="20"/>
              </w:rPr>
              <w:t xml:space="preserve">     </w:t>
            </w:r>
            <w:r>
              <w:rPr>
                <w:sz w:val="20"/>
              </w:rPr>
              <w:t>Inferential Statistics for Business</w:t>
            </w:r>
          </w:p>
        </w:tc>
        <w:tc>
          <w:tcPr>
            <w:tcW w:w="935" w:type="dxa"/>
          </w:tcPr>
          <w:p w14:paraId="6630052B" w14:textId="77777777" w:rsidR="004918A1" w:rsidRDefault="004918A1">
            <w:pPr>
              <w:pStyle w:val="TableParagraph"/>
              <w:spacing w:line="240" w:lineRule="auto"/>
              <w:ind w:left="0"/>
              <w:rPr>
                <w:sz w:val="14"/>
              </w:rPr>
            </w:pPr>
          </w:p>
        </w:tc>
        <w:tc>
          <w:tcPr>
            <w:tcW w:w="1133" w:type="dxa"/>
          </w:tcPr>
          <w:p w14:paraId="5B433C87" w14:textId="77777777" w:rsidR="004918A1" w:rsidRDefault="00816FFE">
            <w:pPr>
              <w:pStyle w:val="TableParagraph"/>
              <w:spacing w:line="203" w:lineRule="exact"/>
              <w:ind w:left="41"/>
              <w:rPr>
                <w:sz w:val="20"/>
              </w:rPr>
            </w:pPr>
            <w:r>
              <w:rPr>
                <w:sz w:val="20"/>
              </w:rPr>
              <w:t>5</w:t>
            </w:r>
          </w:p>
        </w:tc>
      </w:tr>
      <w:tr w:rsidR="004918A1" w14:paraId="7C8FD233" w14:textId="77777777" w:rsidTr="3B35936A">
        <w:trPr>
          <w:trHeight w:val="220"/>
        </w:trPr>
        <w:tc>
          <w:tcPr>
            <w:tcW w:w="4116" w:type="dxa"/>
          </w:tcPr>
          <w:p w14:paraId="714C0CB9" w14:textId="6C65ED31" w:rsidR="004918A1" w:rsidRDefault="009738A7">
            <w:pPr>
              <w:pStyle w:val="TableParagraph"/>
              <w:spacing w:line="200" w:lineRule="exact"/>
              <w:rPr>
                <w:sz w:val="20"/>
              </w:rPr>
            </w:pPr>
            <w:r w:rsidRPr="009738A7">
              <w:rPr>
                <w:sz w:val="20"/>
              </w:rPr>
              <w:t>MG3121</w:t>
            </w:r>
            <w:r w:rsidR="00816FFE">
              <w:rPr>
                <w:sz w:val="20"/>
              </w:rPr>
              <w:t xml:space="preserve"> </w:t>
            </w:r>
            <w:r w:rsidR="00C75BB9">
              <w:rPr>
                <w:sz w:val="20"/>
              </w:rPr>
              <w:t xml:space="preserve">   </w:t>
            </w:r>
            <w:r>
              <w:rPr>
                <w:sz w:val="20"/>
              </w:rPr>
              <w:t xml:space="preserve">Leading Individuals, Teams and </w:t>
            </w:r>
            <w:r w:rsidR="004A714D">
              <w:rPr>
                <w:sz w:val="20"/>
              </w:rPr>
              <w:t xml:space="preserve">     </w:t>
            </w:r>
            <w:r w:rsidRPr="009738A7">
              <w:rPr>
                <w:sz w:val="20"/>
              </w:rPr>
              <w:t>Projects</w:t>
            </w:r>
          </w:p>
        </w:tc>
        <w:tc>
          <w:tcPr>
            <w:tcW w:w="935" w:type="dxa"/>
          </w:tcPr>
          <w:p w14:paraId="0D9110B1" w14:textId="77777777" w:rsidR="004918A1" w:rsidRDefault="004918A1">
            <w:pPr>
              <w:pStyle w:val="TableParagraph"/>
              <w:spacing w:line="240" w:lineRule="auto"/>
              <w:ind w:left="0"/>
              <w:rPr>
                <w:sz w:val="14"/>
              </w:rPr>
            </w:pPr>
          </w:p>
        </w:tc>
        <w:tc>
          <w:tcPr>
            <w:tcW w:w="1133" w:type="dxa"/>
          </w:tcPr>
          <w:p w14:paraId="113A16F8" w14:textId="77777777" w:rsidR="004918A1" w:rsidRDefault="00816FFE">
            <w:pPr>
              <w:pStyle w:val="TableParagraph"/>
              <w:spacing w:line="200" w:lineRule="exact"/>
              <w:ind w:left="41"/>
              <w:rPr>
                <w:sz w:val="20"/>
              </w:rPr>
            </w:pPr>
            <w:r>
              <w:rPr>
                <w:sz w:val="20"/>
              </w:rPr>
              <w:t>5</w:t>
            </w:r>
          </w:p>
        </w:tc>
      </w:tr>
      <w:tr w:rsidR="004918A1" w14:paraId="501B8FA9" w14:textId="77777777" w:rsidTr="3B35936A">
        <w:trPr>
          <w:trHeight w:val="220"/>
        </w:trPr>
        <w:tc>
          <w:tcPr>
            <w:tcW w:w="4116" w:type="dxa"/>
          </w:tcPr>
          <w:p w14:paraId="347FF1E1" w14:textId="75B3EF79" w:rsidR="004918A1" w:rsidRDefault="00CB2143" w:rsidP="3B35936A">
            <w:pPr>
              <w:pStyle w:val="TableParagraph"/>
              <w:spacing w:line="200" w:lineRule="exact"/>
              <w:rPr>
                <w:sz w:val="20"/>
                <w:szCs w:val="20"/>
              </w:rPr>
            </w:pPr>
            <w:r w:rsidRPr="3B35936A">
              <w:rPr>
                <w:sz w:val="20"/>
                <w:szCs w:val="20"/>
              </w:rPr>
              <w:t>MK206</w:t>
            </w:r>
            <w:r w:rsidR="00C75BB9" w:rsidRPr="3B35936A">
              <w:rPr>
                <w:sz w:val="20"/>
                <w:szCs w:val="20"/>
              </w:rPr>
              <w:t xml:space="preserve">     </w:t>
            </w:r>
            <w:r w:rsidR="00816FFE" w:rsidRPr="3B35936A">
              <w:rPr>
                <w:sz w:val="20"/>
                <w:szCs w:val="20"/>
              </w:rPr>
              <w:t xml:space="preserve"> Consumer Behaviour</w:t>
            </w:r>
          </w:p>
        </w:tc>
        <w:tc>
          <w:tcPr>
            <w:tcW w:w="935" w:type="dxa"/>
          </w:tcPr>
          <w:p w14:paraId="2B6F0840" w14:textId="77777777" w:rsidR="004918A1" w:rsidRDefault="004918A1">
            <w:pPr>
              <w:pStyle w:val="TableParagraph"/>
              <w:spacing w:line="240" w:lineRule="auto"/>
              <w:ind w:left="0"/>
              <w:rPr>
                <w:sz w:val="14"/>
              </w:rPr>
            </w:pPr>
          </w:p>
        </w:tc>
        <w:tc>
          <w:tcPr>
            <w:tcW w:w="1133" w:type="dxa"/>
          </w:tcPr>
          <w:p w14:paraId="5D9C4BFA" w14:textId="77777777" w:rsidR="004918A1" w:rsidRDefault="00816FFE">
            <w:pPr>
              <w:pStyle w:val="TableParagraph"/>
              <w:spacing w:line="200" w:lineRule="exact"/>
              <w:ind w:left="42"/>
              <w:rPr>
                <w:sz w:val="20"/>
              </w:rPr>
            </w:pPr>
            <w:r>
              <w:rPr>
                <w:sz w:val="20"/>
              </w:rPr>
              <w:t>5</w:t>
            </w:r>
          </w:p>
        </w:tc>
      </w:tr>
      <w:tr w:rsidR="004918A1" w14:paraId="3F4196AC" w14:textId="77777777" w:rsidTr="3B35936A">
        <w:trPr>
          <w:trHeight w:val="222"/>
        </w:trPr>
        <w:tc>
          <w:tcPr>
            <w:tcW w:w="4116" w:type="dxa"/>
          </w:tcPr>
          <w:p w14:paraId="4C631811" w14:textId="19A1CE8B" w:rsidR="004918A1" w:rsidRDefault="00816FFE">
            <w:pPr>
              <w:pStyle w:val="TableParagraph"/>
              <w:spacing w:line="203" w:lineRule="exact"/>
              <w:ind w:left="51"/>
              <w:rPr>
                <w:sz w:val="20"/>
              </w:rPr>
            </w:pPr>
            <w:r>
              <w:rPr>
                <w:sz w:val="20"/>
              </w:rPr>
              <w:t xml:space="preserve">GA2111 </w:t>
            </w:r>
            <w:r w:rsidR="00C75BB9">
              <w:rPr>
                <w:sz w:val="20"/>
              </w:rPr>
              <w:t xml:space="preserve">    </w:t>
            </w:r>
            <w:r>
              <w:rPr>
                <w:sz w:val="20"/>
              </w:rPr>
              <w:t>Gaeilge &amp; Scileanna Cumarsáide 3</w:t>
            </w:r>
          </w:p>
        </w:tc>
        <w:tc>
          <w:tcPr>
            <w:tcW w:w="935" w:type="dxa"/>
          </w:tcPr>
          <w:p w14:paraId="109F1D92" w14:textId="77777777" w:rsidR="004918A1" w:rsidRDefault="004918A1">
            <w:pPr>
              <w:pStyle w:val="TableParagraph"/>
              <w:spacing w:line="240" w:lineRule="auto"/>
              <w:ind w:left="0"/>
              <w:rPr>
                <w:sz w:val="14"/>
              </w:rPr>
            </w:pPr>
          </w:p>
        </w:tc>
        <w:tc>
          <w:tcPr>
            <w:tcW w:w="1133" w:type="dxa"/>
          </w:tcPr>
          <w:p w14:paraId="433E11E7" w14:textId="77777777" w:rsidR="004918A1" w:rsidRDefault="00816FFE">
            <w:pPr>
              <w:pStyle w:val="TableParagraph"/>
              <w:spacing w:line="203" w:lineRule="exact"/>
              <w:ind w:left="42"/>
              <w:rPr>
                <w:sz w:val="20"/>
              </w:rPr>
            </w:pPr>
            <w:r>
              <w:rPr>
                <w:sz w:val="20"/>
              </w:rPr>
              <w:t>5</w:t>
            </w:r>
          </w:p>
        </w:tc>
      </w:tr>
      <w:tr w:rsidR="004918A1" w14:paraId="7957B5B5" w14:textId="77777777" w:rsidTr="3B35936A">
        <w:trPr>
          <w:trHeight w:val="223"/>
        </w:trPr>
        <w:tc>
          <w:tcPr>
            <w:tcW w:w="4116" w:type="dxa"/>
          </w:tcPr>
          <w:p w14:paraId="523E1076" w14:textId="3E897380" w:rsidR="004918A1" w:rsidRDefault="00816FFE">
            <w:pPr>
              <w:pStyle w:val="TableParagraph"/>
              <w:tabs>
                <w:tab w:val="left" w:pos="816"/>
              </w:tabs>
              <w:spacing w:line="203" w:lineRule="exact"/>
              <w:ind w:left="51"/>
              <w:rPr>
                <w:sz w:val="20"/>
              </w:rPr>
            </w:pPr>
            <w:r>
              <w:rPr>
                <w:sz w:val="20"/>
              </w:rPr>
              <w:t>LN105</w:t>
            </w:r>
            <w:r>
              <w:rPr>
                <w:sz w:val="20"/>
              </w:rPr>
              <w:tab/>
            </w:r>
            <w:r w:rsidR="00C75BB9">
              <w:rPr>
                <w:sz w:val="20"/>
              </w:rPr>
              <w:t xml:space="preserve">   </w:t>
            </w:r>
            <w:r>
              <w:rPr>
                <w:sz w:val="20"/>
              </w:rPr>
              <w:t>Bunscileanna Aistriúcháin</w:t>
            </w:r>
            <w:r>
              <w:rPr>
                <w:spacing w:val="-5"/>
                <w:sz w:val="20"/>
              </w:rPr>
              <w:t xml:space="preserve"> </w:t>
            </w:r>
            <w:r>
              <w:rPr>
                <w:sz w:val="20"/>
              </w:rPr>
              <w:t>1</w:t>
            </w:r>
          </w:p>
        </w:tc>
        <w:tc>
          <w:tcPr>
            <w:tcW w:w="935" w:type="dxa"/>
          </w:tcPr>
          <w:p w14:paraId="320A5FC0" w14:textId="77777777" w:rsidR="004918A1" w:rsidRDefault="004918A1">
            <w:pPr>
              <w:pStyle w:val="TableParagraph"/>
              <w:spacing w:line="240" w:lineRule="auto"/>
              <w:ind w:left="0"/>
              <w:rPr>
                <w:sz w:val="14"/>
              </w:rPr>
            </w:pPr>
          </w:p>
        </w:tc>
        <w:tc>
          <w:tcPr>
            <w:tcW w:w="1133" w:type="dxa"/>
          </w:tcPr>
          <w:p w14:paraId="53081D45" w14:textId="77777777" w:rsidR="004918A1" w:rsidRDefault="00816FFE">
            <w:pPr>
              <w:pStyle w:val="TableParagraph"/>
              <w:spacing w:line="203" w:lineRule="exact"/>
              <w:ind w:left="42"/>
              <w:rPr>
                <w:sz w:val="20"/>
              </w:rPr>
            </w:pPr>
            <w:r>
              <w:rPr>
                <w:sz w:val="20"/>
              </w:rPr>
              <w:t>5</w:t>
            </w:r>
          </w:p>
        </w:tc>
      </w:tr>
    </w:tbl>
    <w:p w14:paraId="34E2D232" w14:textId="77777777" w:rsidR="004918A1" w:rsidRDefault="004918A1">
      <w:pPr>
        <w:spacing w:line="203" w:lineRule="exact"/>
        <w:rPr>
          <w:sz w:val="20"/>
        </w:rPr>
        <w:sectPr w:rsidR="004918A1">
          <w:pgSz w:w="11910" w:h="16840"/>
          <w:pgMar w:top="880" w:right="320" w:bottom="760" w:left="620" w:header="425" w:footer="574" w:gutter="0"/>
          <w:cols w:space="720"/>
        </w:sectPr>
      </w:pPr>
    </w:p>
    <w:p w14:paraId="7CA6A24D" w14:textId="77777777" w:rsidR="004918A1" w:rsidRDefault="004918A1">
      <w:pPr>
        <w:pStyle w:val="BodyText"/>
      </w:pPr>
    </w:p>
    <w:p w14:paraId="1FAD5185" w14:textId="77777777" w:rsidR="004918A1" w:rsidRDefault="00816FFE">
      <w:pPr>
        <w:tabs>
          <w:tab w:val="left" w:pos="5677"/>
        </w:tabs>
        <w:spacing w:before="220" w:line="269" w:lineRule="exact"/>
        <w:ind w:left="720"/>
        <w:rPr>
          <w:sz w:val="20"/>
        </w:rPr>
      </w:pPr>
      <w:r>
        <w:rPr>
          <w:b/>
          <w:sz w:val="24"/>
        </w:rPr>
        <w:t>Semester</w:t>
      </w:r>
      <w:r>
        <w:rPr>
          <w:b/>
          <w:spacing w:val="-4"/>
          <w:sz w:val="24"/>
        </w:rPr>
        <w:t xml:space="preserve"> </w:t>
      </w:r>
      <w:r>
        <w:rPr>
          <w:b/>
          <w:sz w:val="24"/>
        </w:rPr>
        <w:t>II</w:t>
      </w:r>
      <w:r>
        <w:rPr>
          <w:b/>
          <w:sz w:val="24"/>
        </w:rPr>
        <w:tab/>
      </w:r>
      <w:r>
        <w:rPr>
          <w:sz w:val="20"/>
        </w:rPr>
        <w:t>ECTS</w:t>
      </w:r>
    </w:p>
    <w:p w14:paraId="571D245F" w14:textId="16106EF5" w:rsidR="004918A1" w:rsidRDefault="00816FFE">
      <w:pPr>
        <w:pStyle w:val="BodyText"/>
        <w:tabs>
          <w:tab w:val="right" w:pos="5777"/>
        </w:tabs>
        <w:spacing w:line="218" w:lineRule="exact"/>
        <w:ind w:left="720"/>
      </w:pPr>
      <w:r>
        <w:t xml:space="preserve">AY208 </w:t>
      </w:r>
      <w:r w:rsidR="00C75BB9">
        <w:t xml:space="preserve">     </w:t>
      </w:r>
      <w:r>
        <w:t>Business</w:t>
      </w:r>
      <w:r>
        <w:rPr>
          <w:spacing w:val="-18"/>
        </w:rPr>
        <w:t xml:space="preserve"> </w:t>
      </w:r>
      <w:r>
        <w:t>Finance</w:t>
      </w:r>
      <w:r>
        <w:rPr>
          <w:spacing w:val="-3"/>
        </w:rPr>
        <w:t xml:space="preserve"> </w:t>
      </w:r>
      <w:r>
        <w:t>I</w:t>
      </w:r>
      <w:r>
        <w:tab/>
        <w:t>5</w:t>
      </w:r>
    </w:p>
    <w:p w14:paraId="14092E2D" w14:textId="77777777" w:rsidR="004918A1" w:rsidRPr="00C75BB9" w:rsidRDefault="00816FFE">
      <w:pPr>
        <w:pStyle w:val="BodyText"/>
        <w:spacing w:line="220" w:lineRule="exact"/>
        <w:ind w:left="721"/>
        <w:rPr>
          <w:b/>
          <w:bCs/>
        </w:rPr>
      </w:pPr>
      <w:r w:rsidRPr="00C75BB9">
        <w:rPr>
          <w:b/>
          <w:bCs/>
        </w:rPr>
        <w:t>or</w:t>
      </w:r>
    </w:p>
    <w:p w14:paraId="3F3D29C6" w14:textId="361766CF" w:rsidR="004918A1" w:rsidRDefault="0087460E">
      <w:pPr>
        <w:pStyle w:val="BodyText"/>
        <w:tabs>
          <w:tab w:val="right" w:pos="5778"/>
        </w:tabs>
        <w:spacing w:line="223" w:lineRule="exact"/>
        <w:ind w:left="721"/>
      </w:pPr>
      <w:r w:rsidRPr="0087460E">
        <w:t>MG3118</w:t>
      </w:r>
      <w:r w:rsidR="00816FFE">
        <w:rPr>
          <w:spacing w:val="-11"/>
        </w:rPr>
        <w:t xml:space="preserve"> </w:t>
      </w:r>
      <w:r>
        <w:rPr>
          <w:spacing w:val="-11"/>
        </w:rPr>
        <w:t xml:space="preserve">    </w:t>
      </w:r>
      <w:r w:rsidRPr="0087460E">
        <w:t>HRM and Decent Work</w:t>
      </w:r>
      <w:r w:rsidR="00816FFE">
        <w:tab/>
        <w:t>5</w:t>
      </w:r>
    </w:p>
    <w:p w14:paraId="287857F7" w14:textId="386A8D31" w:rsidR="004918A1" w:rsidRDefault="00816FFE">
      <w:pPr>
        <w:pStyle w:val="BodyText"/>
        <w:tabs>
          <w:tab w:val="right" w:pos="5783"/>
        </w:tabs>
        <w:spacing w:line="225" w:lineRule="exact"/>
        <w:ind w:left="721"/>
      </w:pPr>
      <w:r>
        <w:t xml:space="preserve">EC2101   </w:t>
      </w:r>
      <w:r w:rsidR="00C75BB9">
        <w:t xml:space="preserve"> </w:t>
      </w:r>
      <w:r>
        <w:t>Macroeconomics and the</w:t>
      </w:r>
      <w:r>
        <w:rPr>
          <w:spacing w:val="-1"/>
        </w:rPr>
        <w:t xml:space="preserve"> </w:t>
      </w:r>
      <w:r>
        <w:t>Business</w:t>
      </w:r>
      <w:r>
        <w:rPr>
          <w:spacing w:val="-10"/>
        </w:rPr>
        <w:t xml:space="preserve"> </w:t>
      </w:r>
      <w:r>
        <w:t>Environment</w:t>
      </w:r>
      <w:r>
        <w:tab/>
        <w:t>5</w:t>
      </w:r>
    </w:p>
    <w:p w14:paraId="2BD359B3" w14:textId="77777777" w:rsidR="004918A1" w:rsidRPr="00C75BB9" w:rsidRDefault="00816FFE">
      <w:pPr>
        <w:pStyle w:val="BodyText"/>
        <w:spacing w:line="223" w:lineRule="exact"/>
        <w:ind w:left="721"/>
        <w:rPr>
          <w:b/>
          <w:bCs/>
        </w:rPr>
      </w:pPr>
      <w:r w:rsidRPr="00C75BB9">
        <w:rPr>
          <w:b/>
          <w:bCs/>
        </w:rPr>
        <w:t>or</w:t>
      </w:r>
    </w:p>
    <w:p w14:paraId="6624FFFE" w14:textId="4B918FBC" w:rsidR="004918A1" w:rsidRDefault="00816FFE">
      <w:pPr>
        <w:pStyle w:val="BodyText"/>
        <w:tabs>
          <w:tab w:val="right" w:pos="5778"/>
        </w:tabs>
        <w:spacing w:line="220" w:lineRule="exact"/>
        <w:ind w:left="721"/>
      </w:pPr>
      <w:r>
        <w:t xml:space="preserve">LW190 </w:t>
      </w:r>
      <w:r w:rsidR="00C75BB9">
        <w:t xml:space="preserve">    </w:t>
      </w:r>
      <w:r>
        <w:t>Business</w:t>
      </w:r>
      <w:r>
        <w:rPr>
          <w:spacing w:val="-9"/>
        </w:rPr>
        <w:t xml:space="preserve"> </w:t>
      </w:r>
      <w:r>
        <w:t>Law</w:t>
      </w:r>
      <w:r>
        <w:rPr>
          <w:spacing w:val="-4"/>
        </w:rPr>
        <w:t xml:space="preserve"> </w:t>
      </w:r>
      <w:r>
        <w:t>1</w:t>
      </w:r>
      <w:r>
        <w:tab/>
        <w:t>5</w:t>
      </w:r>
    </w:p>
    <w:p w14:paraId="347D968E" w14:textId="1C2AFE4D" w:rsidR="004918A1" w:rsidRDefault="00816FFE">
      <w:pPr>
        <w:pStyle w:val="BodyText"/>
        <w:tabs>
          <w:tab w:val="right" w:pos="5778"/>
        </w:tabs>
        <w:spacing w:line="220" w:lineRule="exact"/>
        <w:ind w:left="721"/>
      </w:pPr>
      <w:r>
        <w:t xml:space="preserve">GA2112 </w:t>
      </w:r>
      <w:r w:rsidR="00C75BB9">
        <w:t xml:space="preserve">  </w:t>
      </w:r>
      <w:r>
        <w:t>Teanga</w:t>
      </w:r>
      <w:r>
        <w:rPr>
          <w:spacing w:val="-10"/>
        </w:rPr>
        <w:t xml:space="preserve"> </w:t>
      </w:r>
      <w:r>
        <w:t>an</w:t>
      </w:r>
      <w:r>
        <w:rPr>
          <w:spacing w:val="-10"/>
        </w:rPr>
        <w:t xml:space="preserve"> </w:t>
      </w:r>
      <w:r>
        <w:t>Ghnó</w:t>
      </w:r>
      <w:r>
        <w:tab/>
        <w:t>5</w:t>
      </w:r>
    </w:p>
    <w:p w14:paraId="510592E9" w14:textId="1BB342D8" w:rsidR="004918A1" w:rsidRDefault="00816FFE">
      <w:pPr>
        <w:pStyle w:val="BodyText"/>
        <w:tabs>
          <w:tab w:val="right" w:pos="5778"/>
        </w:tabs>
        <w:spacing w:line="223" w:lineRule="exact"/>
        <w:ind w:left="721"/>
      </w:pPr>
      <w:r>
        <w:t xml:space="preserve">GF306 </w:t>
      </w:r>
      <w:r w:rsidR="00C75BB9">
        <w:t xml:space="preserve">     </w:t>
      </w:r>
      <w:r>
        <w:t>Dlí, Eiticí &amp; an</w:t>
      </w:r>
      <w:r>
        <w:rPr>
          <w:spacing w:val="-23"/>
        </w:rPr>
        <w:t xml:space="preserve"> </w:t>
      </w:r>
      <w:r>
        <w:t>Córas</w:t>
      </w:r>
      <w:r>
        <w:rPr>
          <w:spacing w:val="-4"/>
        </w:rPr>
        <w:t xml:space="preserve"> </w:t>
      </w:r>
      <w:r>
        <w:t>Poiblí</w:t>
      </w:r>
      <w:r>
        <w:tab/>
        <w:t>5</w:t>
      </w:r>
    </w:p>
    <w:p w14:paraId="5DE1DFDE" w14:textId="46E3F737" w:rsidR="004918A1" w:rsidRDefault="00816FFE">
      <w:pPr>
        <w:pStyle w:val="BodyText"/>
        <w:tabs>
          <w:tab w:val="right" w:pos="5779"/>
        </w:tabs>
        <w:spacing w:line="227" w:lineRule="exact"/>
        <w:ind w:left="722"/>
      </w:pPr>
      <w:r>
        <w:t xml:space="preserve">LN105 </w:t>
      </w:r>
      <w:r w:rsidR="00C75BB9">
        <w:t xml:space="preserve">    </w:t>
      </w:r>
      <w:r>
        <w:t>Bunscileanna</w:t>
      </w:r>
      <w:r>
        <w:rPr>
          <w:spacing w:val="-19"/>
        </w:rPr>
        <w:t xml:space="preserve"> </w:t>
      </w:r>
      <w:r>
        <w:t>Aistriúcháin</w:t>
      </w:r>
      <w:r>
        <w:rPr>
          <w:spacing w:val="-12"/>
        </w:rPr>
        <w:t xml:space="preserve"> </w:t>
      </w:r>
      <w:r>
        <w:t>1</w:t>
      </w:r>
      <w:r>
        <w:tab/>
        <w:t>5</w:t>
      </w:r>
    </w:p>
    <w:p w14:paraId="3D561EB7" w14:textId="328FE4A7" w:rsidR="004918A1" w:rsidRDefault="00816FFE">
      <w:pPr>
        <w:pStyle w:val="BodyText"/>
        <w:tabs>
          <w:tab w:val="left" w:pos="1571"/>
        </w:tabs>
        <w:spacing w:before="45" w:line="440" w:lineRule="exact"/>
        <w:ind w:left="720" w:right="1177" w:firstLine="1"/>
      </w:pPr>
      <w:r>
        <w:t>In</w:t>
      </w:r>
      <w:r>
        <w:rPr>
          <w:spacing w:val="-7"/>
        </w:rPr>
        <w:t xml:space="preserve"> </w:t>
      </w:r>
      <w:r>
        <w:t>addition,</w:t>
      </w:r>
      <w:r>
        <w:rPr>
          <w:spacing w:val="-7"/>
        </w:rPr>
        <w:t xml:space="preserve"> </w:t>
      </w:r>
      <w:r>
        <w:t>students</w:t>
      </w:r>
      <w:r>
        <w:rPr>
          <w:spacing w:val="-3"/>
        </w:rPr>
        <w:t xml:space="preserve"> </w:t>
      </w:r>
      <w:r>
        <w:t>must</w:t>
      </w:r>
      <w:r>
        <w:rPr>
          <w:spacing w:val="-8"/>
        </w:rPr>
        <w:t xml:space="preserve"> </w:t>
      </w:r>
      <w:r>
        <w:t>select</w:t>
      </w:r>
      <w:r>
        <w:rPr>
          <w:spacing w:val="-2"/>
        </w:rPr>
        <w:t xml:space="preserve"> </w:t>
      </w:r>
      <w:r>
        <w:rPr>
          <w:b/>
        </w:rPr>
        <w:t>one</w:t>
      </w:r>
      <w:r>
        <w:rPr>
          <w:b/>
          <w:spacing w:val="-5"/>
        </w:rPr>
        <w:t xml:space="preserve"> </w:t>
      </w:r>
      <w:r>
        <w:t>module</w:t>
      </w:r>
      <w:r>
        <w:rPr>
          <w:spacing w:val="-6"/>
        </w:rPr>
        <w:t xml:space="preserve"> </w:t>
      </w:r>
      <w:r>
        <w:t>from</w:t>
      </w:r>
      <w:r>
        <w:rPr>
          <w:spacing w:val="-7"/>
        </w:rPr>
        <w:t xml:space="preserve"> </w:t>
      </w:r>
      <w:r>
        <w:t>the</w:t>
      </w:r>
      <w:r>
        <w:rPr>
          <w:spacing w:val="-1"/>
        </w:rPr>
        <w:t xml:space="preserve"> </w:t>
      </w:r>
      <w:r>
        <w:t>following</w:t>
      </w:r>
      <w:r>
        <w:rPr>
          <w:spacing w:val="-6"/>
        </w:rPr>
        <w:t xml:space="preserve"> </w:t>
      </w:r>
      <w:r>
        <w:t>list</w:t>
      </w:r>
      <w:r>
        <w:rPr>
          <w:spacing w:val="-8"/>
        </w:rPr>
        <w:t xml:space="preserve"> </w:t>
      </w:r>
      <w:r>
        <w:t>of</w:t>
      </w:r>
      <w:r>
        <w:rPr>
          <w:spacing w:val="-8"/>
        </w:rPr>
        <w:t xml:space="preserve"> </w:t>
      </w:r>
      <w:r>
        <w:t>options</w:t>
      </w:r>
      <w:r>
        <w:rPr>
          <w:spacing w:val="-5"/>
        </w:rPr>
        <w:t xml:space="preserve"> </w:t>
      </w:r>
      <w:r>
        <w:t>each</w:t>
      </w:r>
      <w:r>
        <w:rPr>
          <w:spacing w:val="-7"/>
        </w:rPr>
        <w:t xml:space="preserve"> </w:t>
      </w:r>
      <w:r>
        <w:t>of</w:t>
      </w:r>
      <w:r>
        <w:rPr>
          <w:spacing w:val="-8"/>
        </w:rPr>
        <w:t xml:space="preserve"> </w:t>
      </w:r>
      <w:r>
        <w:t>which</w:t>
      </w:r>
      <w:r>
        <w:rPr>
          <w:spacing w:val="-7"/>
        </w:rPr>
        <w:t xml:space="preserve"> </w:t>
      </w:r>
      <w:r>
        <w:t>is</w:t>
      </w:r>
      <w:r>
        <w:rPr>
          <w:spacing w:val="-4"/>
        </w:rPr>
        <w:t xml:space="preserve"> </w:t>
      </w:r>
      <w:r>
        <w:t>valued</w:t>
      </w:r>
      <w:r>
        <w:rPr>
          <w:spacing w:val="-7"/>
        </w:rPr>
        <w:t xml:space="preserve"> </w:t>
      </w:r>
      <w:r>
        <w:t>at</w:t>
      </w:r>
      <w:r>
        <w:rPr>
          <w:spacing w:val="-8"/>
        </w:rPr>
        <w:t xml:space="preserve"> </w:t>
      </w:r>
      <w:r>
        <w:t>5</w:t>
      </w:r>
      <w:r>
        <w:rPr>
          <w:spacing w:val="-6"/>
        </w:rPr>
        <w:t xml:space="preserve"> </w:t>
      </w:r>
      <w:r>
        <w:t>ECTS: AY209</w:t>
      </w:r>
      <w:r>
        <w:tab/>
        <w:t xml:space="preserve">International Financial Reporting I </w:t>
      </w:r>
      <w:r w:rsidR="00C75BB9">
        <w:t xml:space="preserve"> </w:t>
      </w:r>
      <w:r>
        <w:t>(Semester</w:t>
      </w:r>
      <w:r>
        <w:rPr>
          <w:spacing w:val="-35"/>
        </w:rPr>
        <w:t xml:space="preserve"> </w:t>
      </w:r>
      <w:r>
        <w:t>2)</w:t>
      </w:r>
    </w:p>
    <w:p w14:paraId="2BE52EDE" w14:textId="77777777" w:rsidR="004918A1" w:rsidRDefault="00816FFE">
      <w:pPr>
        <w:pStyle w:val="BodyText"/>
        <w:tabs>
          <w:tab w:val="left" w:pos="1571"/>
          <w:tab w:val="left" w:pos="4452"/>
        </w:tabs>
        <w:spacing w:line="171" w:lineRule="exact"/>
        <w:ind w:left="720"/>
      </w:pPr>
      <w:r>
        <w:t>EC259</w:t>
      </w:r>
      <w:r>
        <w:tab/>
        <w:t>Economics of</w:t>
      </w:r>
      <w:r>
        <w:rPr>
          <w:spacing w:val="-24"/>
        </w:rPr>
        <w:t xml:space="preserve"> </w:t>
      </w:r>
      <w:r>
        <w:t>Public</w:t>
      </w:r>
      <w:r>
        <w:rPr>
          <w:spacing w:val="-8"/>
        </w:rPr>
        <w:t xml:space="preserve"> </w:t>
      </w:r>
      <w:r>
        <w:t>Policy</w:t>
      </w:r>
      <w:r>
        <w:tab/>
        <w:t>(Semester</w:t>
      </w:r>
      <w:r>
        <w:rPr>
          <w:spacing w:val="-11"/>
        </w:rPr>
        <w:t xml:space="preserve"> </w:t>
      </w:r>
      <w:r>
        <w:t>2)</w:t>
      </w:r>
    </w:p>
    <w:p w14:paraId="1243D311" w14:textId="5BB8F9F5" w:rsidR="004918A1" w:rsidRPr="00C75BB9" w:rsidRDefault="00750D3F" w:rsidP="00750D3F">
      <w:pPr>
        <w:pStyle w:val="BodyText"/>
        <w:spacing w:line="225" w:lineRule="exact"/>
        <w:ind w:left="720" w:firstLine="720"/>
        <w:rPr>
          <w:b/>
          <w:bCs/>
        </w:rPr>
      </w:pPr>
      <w:r>
        <w:t xml:space="preserve">   </w:t>
      </w:r>
      <w:r w:rsidR="00C75BB9" w:rsidRPr="00C75BB9">
        <w:rPr>
          <w:b/>
          <w:bCs/>
        </w:rPr>
        <w:t>or</w:t>
      </w:r>
    </w:p>
    <w:p w14:paraId="4F04F38A" w14:textId="355E0A55" w:rsidR="004918A1" w:rsidRDefault="00816FFE">
      <w:pPr>
        <w:pStyle w:val="BodyText"/>
        <w:tabs>
          <w:tab w:val="left" w:pos="1571"/>
        </w:tabs>
        <w:spacing w:before="4" w:line="235" w:lineRule="auto"/>
        <w:ind w:left="720" w:right="4929"/>
      </w:pPr>
      <w:r>
        <w:t>EC247</w:t>
      </w:r>
      <w:r>
        <w:tab/>
        <w:t>Introduction to Financial Economics (Semester 2) ST2218</w:t>
      </w:r>
      <w:r>
        <w:tab/>
        <w:t>Advanced</w:t>
      </w:r>
      <w:r>
        <w:rPr>
          <w:spacing w:val="-12"/>
        </w:rPr>
        <w:t xml:space="preserve"> </w:t>
      </w:r>
      <w:r>
        <w:t>Statistical</w:t>
      </w:r>
      <w:r>
        <w:rPr>
          <w:spacing w:val="-13"/>
        </w:rPr>
        <w:t xml:space="preserve"> </w:t>
      </w:r>
      <w:r>
        <w:t>Methods</w:t>
      </w:r>
      <w:r>
        <w:rPr>
          <w:spacing w:val="-6"/>
        </w:rPr>
        <w:t xml:space="preserve"> </w:t>
      </w:r>
      <w:r>
        <w:t>for</w:t>
      </w:r>
      <w:r>
        <w:rPr>
          <w:spacing w:val="-14"/>
        </w:rPr>
        <w:t xml:space="preserve"> </w:t>
      </w:r>
      <w:r>
        <w:t>Business</w:t>
      </w:r>
      <w:r>
        <w:rPr>
          <w:spacing w:val="-10"/>
        </w:rPr>
        <w:t xml:space="preserve"> </w:t>
      </w:r>
      <w:r>
        <w:t>(Semester</w:t>
      </w:r>
      <w:r>
        <w:rPr>
          <w:spacing w:val="-4"/>
        </w:rPr>
        <w:t xml:space="preserve"> </w:t>
      </w:r>
      <w:r>
        <w:t xml:space="preserve">2) MG2101 </w:t>
      </w:r>
      <w:r w:rsidR="00C75BB9">
        <w:t xml:space="preserve">  </w:t>
      </w:r>
      <w:r>
        <w:t xml:space="preserve">Entrepreneurial Venture Development (Semester 2) MK2102 </w:t>
      </w:r>
      <w:r w:rsidR="00C75BB9">
        <w:t xml:space="preserve">  </w:t>
      </w:r>
      <w:r>
        <w:t>Marketing &amp; Sustainability (Semester</w:t>
      </w:r>
      <w:r>
        <w:rPr>
          <w:spacing w:val="-17"/>
        </w:rPr>
        <w:t xml:space="preserve"> </w:t>
      </w:r>
      <w:r>
        <w:t>2)</w:t>
      </w:r>
    </w:p>
    <w:p w14:paraId="0BFFD019" w14:textId="09860EC3" w:rsidR="004918A1" w:rsidRDefault="00816FFE">
      <w:pPr>
        <w:pStyle w:val="BodyText"/>
        <w:spacing w:line="220" w:lineRule="exact"/>
        <w:ind w:left="720"/>
      </w:pPr>
      <w:r>
        <w:t xml:space="preserve">MS2100 </w:t>
      </w:r>
      <w:r w:rsidR="00C75BB9">
        <w:t xml:space="preserve">  </w:t>
      </w:r>
      <w:r>
        <w:t>Cybersecurity (Semester 2)</w:t>
      </w:r>
    </w:p>
    <w:p w14:paraId="76F104C9" w14:textId="05B6BB80" w:rsidR="00916B15" w:rsidRDefault="00916B15">
      <w:pPr>
        <w:pStyle w:val="BodyText"/>
        <w:spacing w:line="220" w:lineRule="exact"/>
        <w:ind w:left="720"/>
      </w:pPr>
      <w:r>
        <w:t>MG3117  Intercultural Encounters (Semester 2)</w:t>
      </w:r>
    </w:p>
    <w:p w14:paraId="6FDF1630" w14:textId="77777777" w:rsidR="004918A1" w:rsidRDefault="00816FFE">
      <w:pPr>
        <w:spacing w:before="175"/>
        <w:ind w:left="720"/>
        <w:rPr>
          <w:b/>
          <w:sz w:val="20"/>
        </w:rPr>
      </w:pPr>
      <w:r>
        <w:rPr>
          <w:b/>
          <w:sz w:val="20"/>
        </w:rPr>
        <w:t>Total credit units required: 60 (55 obligatory and 5 optional)</w:t>
      </w:r>
    </w:p>
    <w:p w14:paraId="5C6317BC" w14:textId="77777777" w:rsidR="004918A1" w:rsidRDefault="004918A1">
      <w:pPr>
        <w:pStyle w:val="BodyText"/>
        <w:rPr>
          <w:b/>
          <w:sz w:val="22"/>
        </w:rPr>
      </w:pPr>
    </w:p>
    <w:p w14:paraId="60928181" w14:textId="77777777" w:rsidR="004918A1" w:rsidRDefault="00816FFE">
      <w:pPr>
        <w:spacing w:before="145"/>
        <w:ind w:left="720"/>
        <w:rPr>
          <w:b/>
          <w:sz w:val="24"/>
        </w:rPr>
      </w:pPr>
      <w:r>
        <w:rPr>
          <w:b/>
          <w:sz w:val="24"/>
          <w:u w:val="thick"/>
        </w:rPr>
        <w:t>Third Year</w:t>
      </w:r>
    </w:p>
    <w:p w14:paraId="6F7F1584" w14:textId="77777777" w:rsidR="004918A1" w:rsidRDefault="004918A1">
      <w:pPr>
        <w:pStyle w:val="BodyText"/>
        <w:spacing w:before="7"/>
        <w:rPr>
          <w:b/>
          <w:sz w:val="15"/>
        </w:rPr>
      </w:pPr>
    </w:p>
    <w:p w14:paraId="7969591E" w14:textId="58ABF77A" w:rsidR="004918A1" w:rsidRDefault="00816FFE">
      <w:pPr>
        <w:pStyle w:val="BodyText"/>
        <w:spacing w:before="92"/>
        <w:ind w:left="720" w:right="1122"/>
      </w:pPr>
      <w:r>
        <w:t>Year</w:t>
      </w:r>
      <w:r>
        <w:rPr>
          <w:spacing w:val="-13"/>
        </w:rPr>
        <w:t xml:space="preserve"> </w:t>
      </w:r>
      <w:r>
        <w:t>3</w:t>
      </w:r>
      <w:r>
        <w:rPr>
          <w:spacing w:val="-6"/>
        </w:rPr>
        <w:t xml:space="preserve"> </w:t>
      </w:r>
      <w:r>
        <w:t>will</w:t>
      </w:r>
      <w:r>
        <w:rPr>
          <w:spacing w:val="-13"/>
        </w:rPr>
        <w:t xml:space="preserve"> </w:t>
      </w:r>
      <w:r>
        <w:t>be</w:t>
      </w:r>
      <w:r>
        <w:rPr>
          <w:spacing w:val="-10"/>
        </w:rPr>
        <w:t xml:space="preserve"> </w:t>
      </w:r>
      <w:r>
        <w:t>divided</w:t>
      </w:r>
      <w:r>
        <w:rPr>
          <w:spacing w:val="-7"/>
        </w:rPr>
        <w:t xml:space="preserve"> </w:t>
      </w:r>
      <w:r>
        <w:t>between</w:t>
      </w:r>
      <w:r>
        <w:rPr>
          <w:spacing w:val="-16"/>
        </w:rPr>
        <w:t xml:space="preserve"> </w:t>
      </w:r>
      <w:r>
        <w:t>a</w:t>
      </w:r>
      <w:r>
        <w:rPr>
          <w:spacing w:val="-10"/>
        </w:rPr>
        <w:t xml:space="preserve"> </w:t>
      </w:r>
      <w:r>
        <w:t>30</w:t>
      </w:r>
      <w:r>
        <w:rPr>
          <w:spacing w:val="-12"/>
        </w:rPr>
        <w:t xml:space="preserve"> </w:t>
      </w:r>
      <w:r>
        <w:t>ECTS</w:t>
      </w:r>
      <w:r>
        <w:rPr>
          <w:spacing w:val="-12"/>
        </w:rPr>
        <w:t xml:space="preserve"> </w:t>
      </w:r>
      <w:r>
        <w:t>internship</w:t>
      </w:r>
      <w:r>
        <w:rPr>
          <w:spacing w:val="-10"/>
        </w:rPr>
        <w:t xml:space="preserve"> </w:t>
      </w:r>
      <w:r>
        <w:t>programme</w:t>
      </w:r>
      <w:r>
        <w:rPr>
          <w:spacing w:val="-11"/>
        </w:rPr>
        <w:t xml:space="preserve"> </w:t>
      </w:r>
      <w:r>
        <w:t>in</w:t>
      </w:r>
      <w:r>
        <w:rPr>
          <w:spacing w:val="-11"/>
        </w:rPr>
        <w:t xml:space="preserve"> </w:t>
      </w:r>
      <w:r>
        <w:t>an</w:t>
      </w:r>
      <w:r>
        <w:rPr>
          <w:spacing w:val="-12"/>
        </w:rPr>
        <w:t xml:space="preserve"> </w:t>
      </w:r>
      <w:r>
        <w:t>Irish-speaking</w:t>
      </w:r>
      <w:r>
        <w:rPr>
          <w:spacing w:val="-10"/>
        </w:rPr>
        <w:t xml:space="preserve"> </w:t>
      </w:r>
      <w:r>
        <w:t>environment</w:t>
      </w:r>
      <w:r>
        <w:rPr>
          <w:spacing w:val="-11"/>
        </w:rPr>
        <w:t xml:space="preserve"> </w:t>
      </w:r>
      <w:r>
        <w:t>and</w:t>
      </w:r>
      <w:r>
        <w:rPr>
          <w:spacing w:val="-12"/>
        </w:rPr>
        <w:t xml:space="preserve"> </w:t>
      </w:r>
      <w:r>
        <w:t>30</w:t>
      </w:r>
      <w:r>
        <w:rPr>
          <w:spacing w:val="-11"/>
        </w:rPr>
        <w:t xml:space="preserve"> </w:t>
      </w:r>
      <w:r>
        <w:t>ECTS</w:t>
      </w:r>
      <w:r>
        <w:rPr>
          <w:spacing w:val="-12"/>
        </w:rPr>
        <w:t xml:space="preserve"> </w:t>
      </w:r>
      <w:r>
        <w:t>of Irish-medium</w:t>
      </w:r>
      <w:r>
        <w:rPr>
          <w:spacing w:val="-12"/>
        </w:rPr>
        <w:t xml:space="preserve"> </w:t>
      </w:r>
      <w:r>
        <w:t>studies</w:t>
      </w:r>
      <w:r>
        <w:rPr>
          <w:spacing w:val="-2"/>
        </w:rPr>
        <w:t xml:space="preserve"> </w:t>
      </w:r>
      <w:r>
        <w:t>at</w:t>
      </w:r>
      <w:r>
        <w:rPr>
          <w:spacing w:val="-6"/>
        </w:rPr>
        <w:t xml:space="preserve"> </w:t>
      </w:r>
      <w:r w:rsidR="007B3363">
        <w:t>University of Galway</w:t>
      </w:r>
      <w:r>
        <w:rPr>
          <w:spacing w:val="-8"/>
        </w:rPr>
        <w:t xml:space="preserve"> </w:t>
      </w:r>
      <w:r>
        <w:t>Gaeltacht</w:t>
      </w:r>
      <w:r>
        <w:rPr>
          <w:spacing w:val="-5"/>
        </w:rPr>
        <w:t xml:space="preserve"> </w:t>
      </w:r>
      <w:r>
        <w:t>campus</w:t>
      </w:r>
      <w:r>
        <w:rPr>
          <w:spacing w:val="-8"/>
        </w:rPr>
        <w:t xml:space="preserve"> </w:t>
      </w:r>
      <w:r>
        <w:t>at</w:t>
      </w:r>
      <w:r>
        <w:rPr>
          <w:spacing w:val="-7"/>
        </w:rPr>
        <w:t xml:space="preserve"> </w:t>
      </w:r>
      <w:r>
        <w:t>An</w:t>
      </w:r>
      <w:r>
        <w:rPr>
          <w:spacing w:val="-10"/>
        </w:rPr>
        <w:t xml:space="preserve"> </w:t>
      </w:r>
      <w:r>
        <w:t>Cheathrú</w:t>
      </w:r>
      <w:r>
        <w:rPr>
          <w:spacing w:val="-10"/>
        </w:rPr>
        <w:t xml:space="preserve"> </w:t>
      </w:r>
      <w:r>
        <w:t>Rua.</w:t>
      </w:r>
    </w:p>
    <w:p w14:paraId="57699B34" w14:textId="301E4302" w:rsidR="004918A1" w:rsidRDefault="00816FFE" w:rsidP="00294EDF">
      <w:pPr>
        <w:tabs>
          <w:tab w:val="right" w:pos="6178"/>
        </w:tabs>
        <w:spacing w:before="230"/>
        <w:ind w:left="720"/>
      </w:pPr>
      <w:r>
        <w:rPr>
          <w:b/>
          <w:sz w:val="20"/>
        </w:rPr>
        <w:t>Seimeastar 1</w:t>
      </w:r>
      <w:r>
        <w:rPr>
          <w:sz w:val="20"/>
        </w:rPr>
        <w:t xml:space="preserve">: </w:t>
      </w:r>
    </w:p>
    <w:p w14:paraId="5E05D04C" w14:textId="2014EB32" w:rsidR="00294EDF" w:rsidRDefault="00294EDF">
      <w:pPr>
        <w:pStyle w:val="BodyText"/>
        <w:tabs>
          <w:tab w:val="right" w:pos="6193"/>
        </w:tabs>
        <w:ind w:left="1921"/>
      </w:pPr>
    </w:p>
    <w:p w14:paraId="50B1ED72" w14:textId="0670713B" w:rsidR="00294EDF" w:rsidRPr="00294EDF" w:rsidRDefault="005D1967" w:rsidP="00A56906">
      <w:pPr>
        <w:widowControl/>
        <w:numPr>
          <w:ilvl w:val="0"/>
          <w:numId w:val="79"/>
        </w:numPr>
        <w:shd w:val="clear" w:color="auto" w:fill="FFFFFF"/>
        <w:autoSpaceDE/>
        <w:autoSpaceDN/>
        <w:rPr>
          <w:rFonts w:eastAsia="Calibri"/>
          <w:lang w:val="en-IE" w:eastAsia="en-IE"/>
        </w:rPr>
      </w:pPr>
      <w:hyperlink r:id="rId58" w:tgtFrame="_top" w:history="1">
        <w:r w:rsidR="00294EDF" w:rsidRPr="00294EDF">
          <w:rPr>
            <w:rFonts w:eastAsia="Calibri"/>
            <w:bdr w:val="none" w:sz="0" w:space="0" w:color="auto" w:frame="1"/>
            <w:lang w:val="en-IE"/>
          </w:rPr>
          <w:t>GA3101 Bunscileanna Aistriúcháin 2</w:t>
        </w:r>
      </w:hyperlink>
      <w:r w:rsidR="00294EDF" w:rsidRPr="00294EDF">
        <w:rPr>
          <w:rFonts w:eastAsia="Calibri"/>
          <w:lang w:val="en-IE"/>
        </w:rPr>
        <w:tab/>
      </w:r>
      <w:r w:rsidR="00294EDF" w:rsidRPr="00294EDF">
        <w:rPr>
          <w:rFonts w:eastAsia="Calibri"/>
          <w:lang w:val="en-IE"/>
        </w:rPr>
        <w:tab/>
      </w:r>
      <w:r w:rsidR="00294EDF" w:rsidRPr="00294EDF">
        <w:rPr>
          <w:rFonts w:eastAsia="Calibri"/>
          <w:lang w:val="en-IE"/>
        </w:rPr>
        <w:tab/>
        <w:t>5</w:t>
      </w:r>
    </w:p>
    <w:p w14:paraId="54EF10DE" w14:textId="109D030C" w:rsidR="00294EDF" w:rsidRPr="009D301C" w:rsidRDefault="005D1967" w:rsidP="00A56906">
      <w:pPr>
        <w:widowControl/>
        <w:numPr>
          <w:ilvl w:val="0"/>
          <w:numId w:val="79"/>
        </w:numPr>
        <w:shd w:val="clear" w:color="auto" w:fill="FFFFFF"/>
        <w:autoSpaceDE/>
        <w:autoSpaceDN/>
        <w:rPr>
          <w:rFonts w:eastAsia="Calibri"/>
          <w:lang w:val="fr-FR"/>
        </w:rPr>
      </w:pPr>
      <w:hyperlink r:id="rId59" w:tgtFrame="_top" w:history="1">
        <w:r w:rsidR="00294EDF" w:rsidRPr="009D301C">
          <w:rPr>
            <w:rFonts w:eastAsia="Calibri"/>
            <w:bdr w:val="none" w:sz="0" w:space="0" w:color="auto" w:frame="1"/>
            <w:lang w:val="fr-FR"/>
          </w:rPr>
          <w:t>GA3102 Córais Faisnéise &amp; Feidhmchláir don Ghnó</w:t>
        </w:r>
      </w:hyperlink>
      <w:r w:rsidR="00294EDF" w:rsidRPr="009D301C">
        <w:rPr>
          <w:rFonts w:eastAsia="Calibri"/>
          <w:lang w:val="fr-FR"/>
        </w:rPr>
        <w:tab/>
      </w:r>
      <w:r w:rsidR="00294EDF" w:rsidRPr="009D301C">
        <w:rPr>
          <w:rFonts w:eastAsia="Calibri"/>
          <w:lang w:val="fr-FR"/>
        </w:rPr>
        <w:tab/>
        <w:t>5</w:t>
      </w:r>
    </w:p>
    <w:p w14:paraId="72670869" w14:textId="728A9E1A" w:rsidR="00294EDF" w:rsidRPr="00294EDF" w:rsidRDefault="005D1967" w:rsidP="00A56906">
      <w:pPr>
        <w:widowControl/>
        <w:numPr>
          <w:ilvl w:val="0"/>
          <w:numId w:val="79"/>
        </w:numPr>
        <w:shd w:val="clear" w:color="auto" w:fill="FFFFFF"/>
        <w:autoSpaceDE/>
        <w:autoSpaceDN/>
        <w:rPr>
          <w:rFonts w:eastAsia="Calibri"/>
          <w:lang w:val="en-IE"/>
        </w:rPr>
      </w:pPr>
      <w:hyperlink r:id="rId60" w:tgtFrame="_top" w:history="1">
        <w:r w:rsidR="00294EDF" w:rsidRPr="00294EDF">
          <w:rPr>
            <w:rFonts w:eastAsia="Calibri"/>
            <w:bdr w:val="none" w:sz="0" w:space="0" w:color="auto" w:frame="1"/>
            <w:lang w:val="en-IE"/>
          </w:rPr>
          <w:t>GA3103 Scileanna Tionscadail agus Fiontraíochta</w:t>
        </w:r>
      </w:hyperlink>
      <w:r w:rsidR="00294EDF" w:rsidRPr="00294EDF">
        <w:rPr>
          <w:rFonts w:eastAsia="Calibri"/>
          <w:lang w:val="en-IE"/>
        </w:rPr>
        <w:tab/>
      </w:r>
      <w:r w:rsidR="00294EDF">
        <w:rPr>
          <w:rFonts w:eastAsia="Calibri"/>
          <w:lang w:val="en-IE"/>
        </w:rPr>
        <w:tab/>
      </w:r>
      <w:r w:rsidR="00294EDF" w:rsidRPr="00294EDF">
        <w:rPr>
          <w:rFonts w:eastAsia="Calibri"/>
          <w:lang w:val="en-IE"/>
        </w:rPr>
        <w:t>5</w:t>
      </w:r>
    </w:p>
    <w:p w14:paraId="75BA9655" w14:textId="4AE034DE" w:rsidR="00294EDF" w:rsidRPr="00294EDF" w:rsidRDefault="005D1967" w:rsidP="00A56906">
      <w:pPr>
        <w:widowControl/>
        <w:numPr>
          <w:ilvl w:val="0"/>
          <w:numId w:val="79"/>
        </w:numPr>
        <w:shd w:val="clear" w:color="auto" w:fill="FFFFFF"/>
        <w:autoSpaceDE/>
        <w:autoSpaceDN/>
        <w:rPr>
          <w:rFonts w:eastAsia="Calibri"/>
          <w:lang w:val="en-IE"/>
        </w:rPr>
      </w:pPr>
      <w:hyperlink r:id="rId61" w:tgtFrame="_top" w:history="1">
        <w:r w:rsidR="00294EDF" w:rsidRPr="00294EDF">
          <w:rPr>
            <w:rFonts w:eastAsia="Calibri"/>
            <w:bdr w:val="none" w:sz="0" w:space="0" w:color="auto" w:frame="1"/>
            <w:lang w:val="en-IE"/>
          </w:rPr>
          <w:t>GA3111 Gaeilge &amp; Scileanna Cumarsáide 4</w:t>
        </w:r>
      </w:hyperlink>
      <w:r w:rsidR="00294EDF" w:rsidRPr="00294EDF">
        <w:rPr>
          <w:rFonts w:eastAsia="Calibri"/>
          <w:lang w:val="en-IE"/>
        </w:rPr>
        <w:tab/>
      </w:r>
      <w:r w:rsidR="00294EDF" w:rsidRPr="00294EDF">
        <w:rPr>
          <w:rFonts w:eastAsia="Calibri"/>
          <w:lang w:val="en-IE"/>
        </w:rPr>
        <w:tab/>
      </w:r>
      <w:r w:rsidR="00294EDF">
        <w:rPr>
          <w:rFonts w:eastAsia="Calibri"/>
          <w:lang w:val="en-IE"/>
        </w:rPr>
        <w:tab/>
      </w:r>
      <w:r w:rsidR="00294EDF" w:rsidRPr="00294EDF">
        <w:rPr>
          <w:rFonts w:eastAsia="Calibri"/>
          <w:lang w:val="en-IE"/>
        </w:rPr>
        <w:t>5</w:t>
      </w:r>
    </w:p>
    <w:p w14:paraId="12263431" w14:textId="65B91341" w:rsidR="00294EDF" w:rsidRPr="00294EDF" w:rsidRDefault="005D1967" w:rsidP="00A56906">
      <w:pPr>
        <w:widowControl/>
        <w:numPr>
          <w:ilvl w:val="0"/>
          <w:numId w:val="79"/>
        </w:numPr>
        <w:shd w:val="clear" w:color="auto" w:fill="FFFFFF"/>
        <w:autoSpaceDE/>
        <w:autoSpaceDN/>
        <w:rPr>
          <w:rFonts w:eastAsia="Calibri"/>
          <w:lang w:val="en-IE" w:eastAsia="en-IE"/>
        </w:rPr>
      </w:pPr>
      <w:hyperlink r:id="rId62" w:tgtFrame="_top" w:history="1">
        <w:r w:rsidR="00294EDF" w:rsidRPr="00294EDF">
          <w:rPr>
            <w:rFonts w:eastAsia="Calibri"/>
            <w:bdr w:val="none" w:sz="0" w:space="0" w:color="auto" w:frame="1"/>
            <w:lang w:val="en-IE"/>
          </w:rPr>
          <w:t>GF306 Dlí, Eiticí agus an Córas Poiblí</w:t>
        </w:r>
      </w:hyperlink>
      <w:r w:rsidR="00294EDF" w:rsidRPr="00294EDF">
        <w:rPr>
          <w:rFonts w:eastAsia="Calibri"/>
          <w:lang w:val="en-IE"/>
        </w:rPr>
        <w:tab/>
      </w:r>
      <w:r w:rsidR="00294EDF" w:rsidRPr="00294EDF">
        <w:rPr>
          <w:rFonts w:eastAsia="Calibri"/>
          <w:lang w:val="en-IE"/>
        </w:rPr>
        <w:tab/>
      </w:r>
      <w:r w:rsidR="00294EDF" w:rsidRPr="00294EDF">
        <w:rPr>
          <w:rFonts w:eastAsia="Calibri"/>
          <w:lang w:val="en-IE"/>
        </w:rPr>
        <w:tab/>
        <w:t>5</w:t>
      </w:r>
    </w:p>
    <w:p w14:paraId="5D8FB31B" w14:textId="1659185F" w:rsidR="00294EDF" w:rsidRPr="00294EDF" w:rsidRDefault="00294EDF" w:rsidP="00A56906">
      <w:pPr>
        <w:widowControl/>
        <w:numPr>
          <w:ilvl w:val="0"/>
          <w:numId w:val="79"/>
        </w:numPr>
        <w:shd w:val="clear" w:color="auto" w:fill="FFFFFF"/>
        <w:autoSpaceDE/>
        <w:autoSpaceDN/>
        <w:rPr>
          <w:rFonts w:eastAsia="Calibri"/>
          <w:lang w:val="en-IE" w:eastAsia="en-IE"/>
        </w:rPr>
      </w:pPr>
      <w:r w:rsidRPr="00294EDF">
        <w:rPr>
          <w:rFonts w:eastAsia="Calibri"/>
          <w:lang w:val="en-IE"/>
        </w:rPr>
        <w:t>GA209 Inniúlachtaí Gairmeacha</w:t>
      </w:r>
      <w:r w:rsidRPr="00294EDF">
        <w:rPr>
          <w:rFonts w:eastAsia="Calibri"/>
          <w:lang w:val="en-IE"/>
        </w:rPr>
        <w:tab/>
      </w:r>
      <w:r w:rsidRPr="00294EDF">
        <w:rPr>
          <w:rFonts w:eastAsia="Calibri"/>
          <w:lang w:val="en-IE"/>
        </w:rPr>
        <w:tab/>
      </w:r>
      <w:r w:rsidRPr="00294EDF">
        <w:rPr>
          <w:rFonts w:eastAsia="Calibri"/>
          <w:lang w:val="en-IE"/>
        </w:rPr>
        <w:tab/>
      </w:r>
      <w:r>
        <w:rPr>
          <w:rFonts w:eastAsia="Calibri"/>
          <w:lang w:val="en-IE"/>
        </w:rPr>
        <w:tab/>
      </w:r>
      <w:r w:rsidRPr="00294EDF">
        <w:rPr>
          <w:rFonts w:eastAsia="Calibri"/>
          <w:lang w:val="en-IE"/>
        </w:rPr>
        <w:t>5</w:t>
      </w:r>
    </w:p>
    <w:p w14:paraId="0E387759" w14:textId="77777777" w:rsidR="00294EDF" w:rsidRDefault="00294EDF">
      <w:pPr>
        <w:pStyle w:val="BodyText"/>
        <w:tabs>
          <w:tab w:val="right" w:pos="6193"/>
        </w:tabs>
        <w:ind w:left="1921"/>
      </w:pPr>
    </w:p>
    <w:p w14:paraId="0973FAED" w14:textId="2D219218" w:rsidR="004918A1" w:rsidRDefault="00816FFE">
      <w:pPr>
        <w:tabs>
          <w:tab w:val="right" w:pos="6278"/>
        </w:tabs>
        <w:spacing w:before="235"/>
        <w:ind w:left="720"/>
        <w:rPr>
          <w:sz w:val="20"/>
        </w:rPr>
      </w:pPr>
      <w:r>
        <w:rPr>
          <w:b/>
          <w:sz w:val="20"/>
        </w:rPr>
        <w:t xml:space="preserve">Seimeastar 2: </w:t>
      </w:r>
      <w:r>
        <w:rPr>
          <w:sz w:val="20"/>
        </w:rPr>
        <w:t>GA3104</w:t>
      </w:r>
      <w:r>
        <w:rPr>
          <w:spacing w:val="28"/>
          <w:sz w:val="20"/>
        </w:rPr>
        <w:t xml:space="preserve"> </w:t>
      </w:r>
      <w:r>
        <w:rPr>
          <w:sz w:val="20"/>
        </w:rPr>
        <w:t>Taithí</w:t>
      </w:r>
      <w:r>
        <w:rPr>
          <w:spacing w:val="-6"/>
          <w:sz w:val="20"/>
        </w:rPr>
        <w:t xml:space="preserve"> </w:t>
      </w:r>
      <w:r>
        <w:rPr>
          <w:sz w:val="20"/>
        </w:rPr>
        <w:t>Oibre</w:t>
      </w:r>
      <w:r>
        <w:rPr>
          <w:sz w:val="20"/>
        </w:rPr>
        <w:tab/>
      </w:r>
      <w:r w:rsidR="00294EDF">
        <w:rPr>
          <w:sz w:val="20"/>
        </w:rPr>
        <w:tab/>
      </w:r>
      <w:r w:rsidR="00294EDF">
        <w:rPr>
          <w:sz w:val="20"/>
        </w:rPr>
        <w:tab/>
      </w:r>
      <w:r>
        <w:rPr>
          <w:sz w:val="20"/>
        </w:rPr>
        <w:t>30</w:t>
      </w:r>
    </w:p>
    <w:p w14:paraId="416E1231" w14:textId="77777777" w:rsidR="004918A1" w:rsidRDefault="00816FFE">
      <w:pPr>
        <w:pStyle w:val="Heading3"/>
        <w:spacing w:before="263"/>
        <w:ind w:left="720"/>
      </w:pPr>
      <w:r>
        <w:t>Final Year</w:t>
      </w:r>
    </w:p>
    <w:p w14:paraId="36BCAF34" w14:textId="77777777" w:rsidR="004918A1" w:rsidRDefault="00816FFE">
      <w:pPr>
        <w:pStyle w:val="Heading9"/>
        <w:spacing w:before="315" w:line="223" w:lineRule="auto"/>
        <w:ind w:left="720" w:right="8281"/>
      </w:pPr>
      <w:r>
        <w:t>Obligatory Modules Semester I</w:t>
      </w:r>
    </w:p>
    <w:p w14:paraId="7F9A29B7" w14:textId="77777777" w:rsidR="004918A1" w:rsidRDefault="00816FFE">
      <w:pPr>
        <w:pStyle w:val="BodyText"/>
        <w:tabs>
          <w:tab w:val="left" w:pos="1826"/>
          <w:tab w:val="right" w:pos="6178"/>
        </w:tabs>
        <w:spacing w:before="4" w:line="227" w:lineRule="exact"/>
        <w:ind w:left="720"/>
      </w:pPr>
      <w:r>
        <w:t>EC423</w:t>
      </w:r>
      <w:r>
        <w:tab/>
        <w:t>Ireland in the</w:t>
      </w:r>
      <w:r>
        <w:rPr>
          <w:spacing w:val="-24"/>
        </w:rPr>
        <w:t xml:space="preserve"> </w:t>
      </w:r>
      <w:r>
        <w:t>Global</w:t>
      </w:r>
      <w:r>
        <w:rPr>
          <w:spacing w:val="-7"/>
        </w:rPr>
        <w:t xml:space="preserve"> </w:t>
      </w:r>
      <w:r>
        <w:t>Economy</w:t>
      </w:r>
      <w:r>
        <w:tab/>
        <w:t>5</w:t>
      </w:r>
    </w:p>
    <w:p w14:paraId="583F4ACA" w14:textId="77777777" w:rsidR="004918A1" w:rsidRDefault="00816FFE">
      <w:pPr>
        <w:pStyle w:val="BodyText"/>
        <w:tabs>
          <w:tab w:val="left" w:pos="1846"/>
          <w:tab w:val="right" w:pos="6178"/>
        </w:tabs>
        <w:spacing w:line="227" w:lineRule="exact"/>
        <w:ind w:left="720"/>
      </w:pPr>
      <w:r>
        <w:t>NG2101</w:t>
      </w:r>
      <w:r>
        <w:tab/>
        <w:t xml:space="preserve">An </w:t>
      </w:r>
      <w:r>
        <w:rPr>
          <w:spacing w:val="-3"/>
        </w:rPr>
        <w:t>Gearrscéal</w:t>
      </w:r>
      <w:r>
        <w:rPr>
          <w:spacing w:val="-12"/>
        </w:rPr>
        <w:t xml:space="preserve"> </w:t>
      </w:r>
      <w:r>
        <w:t>sa</w:t>
      </w:r>
      <w:r>
        <w:rPr>
          <w:spacing w:val="-4"/>
        </w:rPr>
        <w:t xml:space="preserve"> </w:t>
      </w:r>
      <w:r>
        <w:t>Ghaeilge</w:t>
      </w:r>
      <w:r>
        <w:tab/>
        <w:t>5</w:t>
      </w:r>
    </w:p>
    <w:p w14:paraId="0F250439" w14:textId="6CB87941" w:rsidR="004918A1" w:rsidRDefault="007B45A5">
      <w:pPr>
        <w:pStyle w:val="BodyText"/>
        <w:tabs>
          <w:tab w:val="left" w:pos="1836"/>
          <w:tab w:val="right" w:pos="6178"/>
        </w:tabs>
        <w:ind w:left="720"/>
      </w:pPr>
      <w:r w:rsidRPr="007B45A5">
        <w:t>MG3120</w:t>
      </w:r>
      <w:r w:rsidR="00816FFE">
        <w:tab/>
      </w:r>
      <w:r w:rsidRPr="007B45A5">
        <w:t xml:space="preserve">Ethical, Responsible and Sustainable Business  </w:t>
      </w:r>
      <w:r w:rsidR="00816FFE">
        <w:tab/>
        <w:t>5</w:t>
      </w:r>
    </w:p>
    <w:p w14:paraId="1A1FB435" w14:textId="77777777" w:rsidR="004918A1" w:rsidRDefault="00816FFE">
      <w:pPr>
        <w:pStyle w:val="Heading9"/>
        <w:spacing w:before="235" w:line="228" w:lineRule="exact"/>
        <w:ind w:left="720"/>
      </w:pPr>
      <w:r>
        <w:t>Semester II</w:t>
      </w:r>
    </w:p>
    <w:p w14:paraId="4D512341" w14:textId="6B405B76" w:rsidR="004918A1" w:rsidRDefault="00F53FEA">
      <w:pPr>
        <w:pStyle w:val="BodyText"/>
        <w:tabs>
          <w:tab w:val="left" w:pos="1846"/>
          <w:tab w:val="right" w:pos="6178"/>
        </w:tabs>
        <w:spacing w:line="228" w:lineRule="exact"/>
        <w:ind w:left="720"/>
      </w:pPr>
      <w:r w:rsidRPr="00F53FEA">
        <w:t>MG3119</w:t>
      </w:r>
      <w:r w:rsidR="00816FFE">
        <w:tab/>
      </w:r>
      <w:r w:rsidRPr="00F53FEA">
        <w:t>Strategy</w:t>
      </w:r>
      <w:r w:rsidR="00816FFE">
        <w:tab/>
        <w:t>5</w:t>
      </w:r>
    </w:p>
    <w:p w14:paraId="3CC251D3" w14:textId="77777777" w:rsidR="004918A1" w:rsidRDefault="00CB2143">
      <w:pPr>
        <w:pStyle w:val="BodyText"/>
        <w:tabs>
          <w:tab w:val="left" w:pos="1841"/>
          <w:tab w:val="right" w:pos="6178"/>
        </w:tabs>
        <w:ind w:left="720"/>
      </w:pPr>
      <w:r>
        <w:t>MG3109</w:t>
      </w:r>
      <w:r w:rsidR="00816FFE">
        <w:tab/>
        <w:t>Innovation, Creativity</w:t>
      </w:r>
      <w:r w:rsidR="00816FFE">
        <w:rPr>
          <w:spacing w:val="-22"/>
        </w:rPr>
        <w:t xml:space="preserve"> </w:t>
      </w:r>
      <w:r w:rsidR="00816FFE">
        <w:t>&amp;</w:t>
      </w:r>
      <w:r w:rsidR="00816FFE">
        <w:rPr>
          <w:spacing w:val="-12"/>
        </w:rPr>
        <w:t xml:space="preserve"> </w:t>
      </w:r>
      <w:r w:rsidR="00816FFE">
        <w:t>Enterprise</w:t>
      </w:r>
      <w:r w:rsidR="00816FFE">
        <w:tab/>
        <w:t>5</w:t>
      </w:r>
    </w:p>
    <w:p w14:paraId="05C9E3FF" w14:textId="77777777" w:rsidR="004918A1" w:rsidRDefault="00816FFE">
      <w:pPr>
        <w:pStyle w:val="BodyText"/>
        <w:tabs>
          <w:tab w:val="left" w:pos="1841"/>
          <w:tab w:val="right" w:pos="6178"/>
        </w:tabs>
        <w:ind w:left="720"/>
      </w:pPr>
      <w:r>
        <w:t>NG2109</w:t>
      </w:r>
      <w:r>
        <w:tab/>
        <w:t>Téamaí I Nualfhilíocht</w:t>
      </w:r>
      <w:r>
        <w:rPr>
          <w:spacing w:val="-10"/>
        </w:rPr>
        <w:t xml:space="preserve"> </w:t>
      </w:r>
      <w:r>
        <w:rPr>
          <w:spacing w:val="-3"/>
        </w:rPr>
        <w:t>na</w:t>
      </w:r>
      <w:r>
        <w:t xml:space="preserve"> Gaeilge</w:t>
      </w:r>
      <w:r>
        <w:tab/>
        <w:t>5</w:t>
      </w:r>
    </w:p>
    <w:p w14:paraId="2D3C6709" w14:textId="77777777" w:rsidR="004918A1" w:rsidRPr="009D301C" w:rsidRDefault="00816FFE">
      <w:pPr>
        <w:pStyle w:val="BodyText"/>
        <w:tabs>
          <w:tab w:val="left" w:pos="1846"/>
          <w:tab w:val="right" w:pos="6178"/>
        </w:tabs>
        <w:ind w:left="720"/>
        <w:rPr>
          <w:lang w:val="fr-FR"/>
        </w:rPr>
      </w:pPr>
      <w:r w:rsidRPr="009D301C">
        <w:rPr>
          <w:lang w:val="fr-FR"/>
        </w:rPr>
        <w:t>NG363</w:t>
      </w:r>
      <w:r w:rsidRPr="009D301C">
        <w:rPr>
          <w:lang w:val="fr-FR"/>
        </w:rPr>
        <w:tab/>
        <w:t>Litríocht na Gaeilge</w:t>
      </w:r>
      <w:r w:rsidRPr="009D301C">
        <w:rPr>
          <w:spacing w:val="-25"/>
          <w:lang w:val="fr-FR"/>
        </w:rPr>
        <w:t xml:space="preserve"> </w:t>
      </w:r>
      <w:r w:rsidRPr="009D301C">
        <w:rPr>
          <w:lang w:val="fr-FR"/>
        </w:rPr>
        <w:t>1200-1900</w:t>
      </w:r>
      <w:r w:rsidRPr="009D301C">
        <w:rPr>
          <w:spacing w:val="-6"/>
          <w:lang w:val="fr-FR"/>
        </w:rPr>
        <w:t xml:space="preserve"> </w:t>
      </w:r>
      <w:r w:rsidRPr="009D301C">
        <w:rPr>
          <w:lang w:val="fr-FR"/>
        </w:rPr>
        <w:t>II</w:t>
      </w:r>
      <w:r w:rsidRPr="009D301C">
        <w:rPr>
          <w:lang w:val="fr-FR"/>
        </w:rPr>
        <w:tab/>
        <w:t>5</w:t>
      </w:r>
    </w:p>
    <w:p w14:paraId="01497CFF" w14:textId="77777777" w:rsidR="004918A1" w:rsidRDefault="00816FFE">
      <w:pPr>
        <w:pStyle w:val="BodyText"/>
        <w:tabs>
          <w:tab w:val="left" w:pos="1811"/>
          <w:tab w:val="right" w:pos="6178"/>
        </w:tabs>
        <w:ind w:left="720"/>
      </w:pPr>
      <w:r>
        <w:t>GA4111</w:t>
      </w:r>
      <w:r>
        <w:tab/>
        <w:t>Gaeilge &amp; Scileanna</w:t>
      </w:r>
      <w:r>
        <w:rPr>
          <w:spacing w:val="-20"/>
        </w:rPr>
        <w:t xml:space="preserve"> </w:t>
      </w:r>
      <w:r>
        <w:t>Cumarsáide</w:t>
      </w:r>
      <w:r>
        <w:rPr>
          <w:spacing w:val="-4"/>
        </w:rPr>
        <w:t xml:space="preserve"> </w:t>
      </w:r>
      <w:r>
        <w:t>5</w:t>
      </w:r>
      <w:r>
        <w:tab/>
        <w:t>5</w:t>
      </w:r>
    </w:p>
    <w:p w14:paraId="7B4CE301" w14:textId="77777777" w:rsidR="004918A1" w:rsidRDefault="00816FFE">
      <w:pPr>
        <w:pStyle w:val="BodyText"/>
        <w:spacing w:before="295"/>
        <w:ind w:left="720" w:right="1011"/>
        <w:jc w:val="both"/>
      </w:pPr>
      <w:r>
        <w:t>In addition, students must select optional modules with a minimum credit weighting of 20 ECTS credits from the modules as listed in the subject streams and/or list of electives; modules chosen from outside the list of electives must come from a single subject stream.</w:t>
      </w:r>
    </w:p>
    <w:p w14:paraId="4FAD8930" w14:textId="77777777" w:rsidR="004918A1" w:rsidRDefault="004918A1">
      <w:pPr>
        <w:jc w:val="both"/>
        <w:sectPr w:rsidR="004918A1">
          <w:pgSz w:w="11910" w:h="16840"/>
          <w:pgMar w:top="860" w:right="320" w:bottom="760" w:left="620" w:header="426" w:footer="574" w:gutter="0"/>
          <w:cols w:space="720"/>
        </w:sectPr>
      </w:pPr>
    </w:p>
    <w:p w14:paraId="4F74C423" w14:textId="3D143262" w:rsidR="004918A1" w:rsidRDefault="00476157" w:rsidP="00A56906">
      <w:pPr>
        <w:pStyle w:val="ListParagraph"/>
        <w:numPr>
          <w:ilvl w:val="0"/>
          <w:numId w:val="38"/>
        </w:numPr>
        <w:tabs>
          <w:tab w:val="left" w:pos="921"/>
        </w:tabs>
        <w:spacing w:before="717" w:line="309" w:lineRule="auto"/>
        <w:ind w:right="1004" w:firstLine="0"/>
        <w:jc w:val="both"/>
        <w:rPr>
          <w:sz w:val="20"/>
        </w:rPr>
      </w:pPr>
      <w:r>
        <w:rPr>
          <w:noProof/>
          <w:lang w:val="en-IE" w:eastAsia="en-IE"/>
        </w:rPr>
        <mc:AlternateContent>
          <mc:Choice Requires="wps">
            <w:drawing>
              <wp:anchor distT="0" distB="0" distL="114300" distR="114300" simplePos="0" relativeHeight="251658247" behindDoc="1" locked="0" layoutInCell="1" allowOverlap="1" wp14:anchorId="78304B18" wp14:editId="70105184">
                <wp:simplePos x="0" y="0"/>
                <wp:positionH relativeFrom="page">
                  <wp:posOffset>4974590</wp:posOffset>
                </wp:positionH>
                <wp:positionV relativeFrom="paragraph">
                  <wp:posOffset>7868920</wp:posOffset>
                </wp:positionV>
                <wp:extent cx="1030605" cy="101600"/>
                <wp:effectExtent l="0" t="0" r="0" b="0"/>
                <wp:wrapNone/>
                <wp:docPr id="5807"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060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8662B" w14:textId="77777777" w:rsidR="00B1374D" w:rsidRDefault="005D1967">
                            <w:pPr>
                              <w:spacing w:line="160" w:lineRule="exact"/>
                              <w:rPr>
                                <w:rFonts w:ascii="Calibri"/>
                                <w:sz w:val="16"/>
                              </w:rPr>
                            </w:pPr>
                            <w:hyperlink r:id="rId63">
                              <w:r w:rsidR="00B1374D">
                                <w:rPr>
                                  <w:rFonts w:ascii="Calibri"/>
                                  <w:color w:val="0000FF"/>
                                  <w:spacing w:val="-2"/>
                                  <w:sz w:val="16"/>
                                </w:rPr>
                                <w:t>www.curriculumonline.ie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304B18" id="Text Box 139" o:spid="_x0000_s1046" type="#_x0000_t202" style="position:absolute;left:0;text-align:left;margin-left:391.7pt;margin-top:619.6pt;width:81.15pt;height:8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" filled="f" stroked="f">
                <v:textbox inset="0,0,0,0">
                  <w:txbxContent>
                    <w:p w14:paraId="6DE8662B" w14:textId="77777777" w:rsidR="00B1374D" w:rsidRDefault="005D1967">
                      <w:pPr>
                        <w:spacing w:line="160" w:lineRule="exact"/>
                        <w:rPr>
                          <w:rFonts w:ascii="Calibri"/>
                          <w:sz w:val="16"/>
                        </w:rPr>
                      </w:pPr>
                      <w:hyperlink r:id="rId64">
                        <w:r w:rsidR="00B1374D">
                          <w:rPr>
                            <w:rFonts w:ascii="Calibri"/>
                            <w:color w:val="0000FF"/>
                            <w:spacing w:val="-2"/>
                            <w:sz w:val="16"/>
                          </w:rPr>
                          <w:t>www.curriculumonline.ie</w:t>
                        </w:r>
                      </w:hyperlink>
                    </w:p>
                  </w:txbxContent>
                </v:textbox>
                <w10:wrap anchorx="page"/>
              </v:shape>
            </w:pict>
          </mc:Fallback>
        </mc:AlternateContent>
      </w:r>
      <w:r>
        <w:rPr>
          <w:noProof/>
          <w:lang w:val="en-IE" w:eastAsia="en-IE"/>
        </w:rPr>
        <mc:AlternateContent>
          <mc:Choice Requires="wps">
            <w:drawing>
              <wp:anchor distT="0" distB="0" distL="114300" distR="114300" simplePos="0" relativeHeight="251658248" behindDoc="1" locked="0" layoutInCell="1" allowOverlap="1" wp14:anchorId="088391F8" wp14:editId="34770259">
                <wp:simplePos x="0" y="0"/>
                <wp:positionH relativeFrom="page">
                  <wp:posOffset>4954905</wp:posOffset>
                </wp:positionH>
                <wp:positionV relativeFrom="paragraph">
                  <wp:posOffset>7868285</wp:posOffset>
                </wp:positionV>
                <wp:extent cx="1049655" cy="104775"/>
                <wp:effectExtent l="0" t="0" r="0" b="0"/>
                <wp:wrapNone/>
                <wp:docPr id="5806"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9655" cy="104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9D15C91">
              <v:rect id="Rectangle 138" style="position:absolute;margin-left:390.15pt;margin-top:619.55pt;width:82.65pt;height:8.25pt;z-index:-25165822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stroked="f" w14:anchorId="6A84DE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">
                <w10:wrap anchorx="page"/>
              </v:rect>
            </w:pict>
          </mc:Fallback>
        </mc:AlternateContent>
      </w:r>
      <w:r w:rsidR="00816FFE">
        <w:rPr>
          <w:b/>
          <w:sz w:val="20"/>
        </w:rPr>
        <w:t>LANGUAGE MODULES OF THE PROGRAMME</w:t>
      </w:r>
      <w:r w:rsidR="00C75BB9">
        <w:rPr>
          <w:b/>
          <w:sz w:val="20"/>
        </w:rPr>
        <w:t xml:space="preserve"> </w:t>
      </w:r>
      <w:r w:rsidR="00816FFE">
        <w:rPr>
          <w:sz w:val="20"/>
        </w:rPr>
        <w:t>The language modules of the programme are designed to meet the requirements of the Teaching Council with regard to registration as a qualified post-primary teacher of Gaeilge.</w:t>
      </w:r>
      <w:r w:rsidR="00816FFE">
        <w:rPr>
          <w:sz w:val="20"/>
          <w:vertAlign w:val="superscript"/>
        </w:rPr>
        <w:t>1</w:t>
      </w:r>
    </w:p>
    <w:p w14:paraId="4D955A6A" w14:textId="77777777" w:rsidR="004918A1" w:rsidRDefault="004918A1">
      <w:pPr>
        <w:pStyle w:val="BodyText"/>
      </w:pPr>
    </w:p>
    <w:p w14:paraId="75BA7D54" w14:textId="77777777" w:rsidR="004918A1" w:rsidRDefault="004918A1">
      <w:pPr>
        <w:pStyle w:val="BodyText"/>
      </w:pPr>
    </w:p>
    <w:p w14:paraId="0E670424" w14:textId="77777777" w:rsidR="004918A1" w:rsidRDefault="004918A1">
      <w:pPr>
        <w:pStyle w:val="BodyText"/>
      </w:pPr>
    </w:p>
    <w:p w14:paraId="2116A00A" w14:textId="77777777" w:rsidR="004918A1" w:rsidRDefault="004918A1">
      <w:pPr>
        <w:pStyle w:val="BodyText"/>
      </w:pPr>
    </w:p>
    <w:p w14:paraId="7C0653A1" w14:textId="77777777" w:rsidR="004918A1" w:rsidRDefault="004918A1">
      <w:pPr>
        <w:pStyle w:val="BodyText"/>
      </w:pPr>
    </w:p>
    <w:p w14:paraId="19C349F1" w14:textId="77777777" w:rsidR="004918A1" w:rsidRDefault="004918A1">
      <w:pPr>
        <w:pStyle w:val="BodyText"/>
      </w:pPr>
    </w:p>
    <w:p w14:paraId="73F85F2A" w14:textId="77777777" w:rsidR="004918A1" w:rsidRDefault="004918A1">
      <w:pPr>
        <w:pStyle w:val="BodyText"/>
      </w:pPr>
    </w:p>
    <w:p w14:paraId="1A67CC71" w14:textId="77777777" w:rsidR="004918A1" w:rsidRDefault="004918A1">
      <w:pPr>
        <w:pStyle w:val="BodyText"/>
      </w:pPr>
    </w:p>
    <w:p w14:paraId="1B1ABA09" w14:textId="77777777" w:rsidR="004918A1" w:rsidRDefault="004918A1">
      <w:pPr>
        <w:pStyle w:val="BodyText"/>
      </w:pPr>
    </w:p>
    <w:p w14:paraId="6B5F9A79" w14:textId="77777777" w:rsidR="004918A1" w:rsidRDefault="004918A1">
      <w:pPr>
        <w:pStyle w:val="BodyText"/>
      </w:pPr>
    </w:p>
    <w:p w14:paraId="4DB5FE6E" w14:textId="77777777" w:rsidR="004918A1" w:rsidRDefault="004918A1">
      <w:pPr>
        <w:pStyle w:val="BodyText"/>
      </w:pPr>
    </w:p>
    <w:p w14:paraId="59EEA025" w14:textId="77777777" w:rsidR="004918A1" w:rsidRDefault="004918A1">
      <w:pPr>
        <w:pStyle w:val="BodyText"/>
      </w:pPr>
    </w:p>
    <w:p w14:paraId="328291A5" w14:textId="77777777" w:rsidR="004918A1" w:rsidRDefault="004918A1">
      <w:pPr>
        <w:pStyle w:val="BodyText"/>
      </w:pPr>
    </w:p>
    <w:p w14:paraId="561A377D" w14:textId="77777777" w:rsidR="004918A1" w:rsidRDefault="004918A1">
      <w:pPr>
        <w:pStyle w:val="BodyText"/>
      </w:pPr>
    </w:p>
    <w:p w14:paraId="46CF9A5D" w14:textId="77777777" w:rsidR="004918A1" w:rsidRDefault="004918A1">
      <w:pPr>
        <w:pStyle w:val="BodyText"/>
      </w:pPr>
    </w:p>
    <w:p w14:paraId="2561C777" w14:textId="77777777" w:rsidR="004918A1" w:rsidRDefault="004918A1">
      <w:pPr>
        <w:pStyle w:val="BodyText"/>
      </w:pPr>
    </w:p>
    <w:p w14:paraId="332DE65D" w14:textId="77777777" w:rsidR="004918A1" w:rsidRDefault="004918A1">
      <w:pPr>
        <w:pStyle w:val="BodyText"/>
      </w:pPr>
    </w:p>
    <w:p w14:paraId="02EB583A" w14:textId="77777777" w:rsidR="004918A1" w:rsidRDefault="004918A1">
      <w:pPr>
        <w:pStyle w:val="BodyText"/>
      </w:pPr>
    </w:p>
    <w:p w14:paraId="19A465C4" w14:textId="77777777" w:rsidR="004918A1" w:rsidRDefault="004918A1">
      <w:pPr>
        <w:pStyle w:val="BodyText"/>
      </w:pPr>
    </w:p>
    <w:p w14:paraId="52E0C8A0" w14:textId="77777777" w:rsidR="004918A1" w:rsidRDefault="004918A1">
      <w:pPr>
        <w:pStyle w:val="BodyText"/>
      </w:pPr>
    </w:p>
    <w:p w14:paraId="147D8A5A" w14:textId="77777777" w:rsidR="004918A1" w:rsidRDefault="004918A1">
      <w:pPr>
        <w:pStyle w:val="BodyText"/>
      </w:pPr>
    </w:p>
    <w:p w14:paraId="2F316B93" w14:textId="77777777" w:rsidR="004918A1" w:rsidRDefault="004918A1">
      <w:pPr>
        <w:pStyle w:val="BodyText"/>
      </w:pPr>
    </w:p>
    <w:p w14:paraId="15F8A7D1" w14:textId="77777777" w:rsidR="004918A1" w:rsidRDefault="004918A1">
      <w:pPr>
        <w:pStyle w:val="BodyText"/>
      </w:pPr>
    </w:p>
    <w:p w14:paraId="7F4AC65A" w14:textId="77777777" w:rsidR="004918A1" w:rsidRDefault="004918A1">
      <w:pPr>
        <w:pStyle w:val="BodyText"/>
      </w:pPr>
    </w:p>
    <w:p w14:paraId="72A86B32" w14:textId="77777777" w:rsidR="004918A1" w:rsidRDefault="004918A1">
      <w:pPr>
        <w:pStyle w:val="BodyText"/>
      </w:pPr>
    </w:p>
    <w:p w14:paraId="42254AC9" w14:textId="77777777" w:rsidR="004918A1" w:rsidRDefault="004918A1">
      <w:pPr>
        <w:pStyle w:val="BodyText"/>
      </w:pPr>
    </w:p>
    <w:p w14:paraId="2BB2D0F8" w14:textId="77777777" w:rsidR="004918A1" w:rsidRDefault="004918A1">
      <w:pPr>
        <w:pStyle w:val="BodyText"/>
      </w:pPr>
    </w:p>
    <w:p w14:paraId="06078CAB" w14:textId="77777777" w:rsidR="004918A1" w:rsidRDefault="004918A1">
      <w:pPr>
        <w:pStyle w:val="BodyText"/>
      </w:pPr>
    </w:p>
    <w:p w14:paraId="6AAC360A" w14:textId="77777777" w:rsidR="004918A1" w:rsidRDefault="004918A1">
      <w:pPr>
        <w:pStyle w:val="BodyText"/>
      </w:pPr>
    </w:p>
    <w:p w14:paraId="6BA20721" w14:textId="77777777" w:rsidR="004918A1" w:rsidRDefault="004918A1">
      <w:pPr>
        <w:pStyle w:val="BodyText"/>
      </w:pPr>
    </w:p>
    <w:p w14:paraId="41F8739A" w14:textId="77777777" w:rsidR="004918A1" w:rsidRDefault="004918A1">
      <w:pPr>
        <w:pStyle w:val="BodyText"/>
      </w:pPr>
    </w:p>
    <w:p w14:paraId="7377A319" w14:textId="77777777" w:rsidR="004918A1" w:rsidRDefault="004918A1">
      <w:pPr>
        <w:pStyle w:val="BodyText"/>
      </w:pPr>
    </w:p>
    <w:p w14:paraId="4FB8F336" w14:textId="77777777" w:rsidR="004918A1" w:rsidRDefault="004918A1">
      <w:pPr>
        <w:pStyle w:val="BodyText"/>
      </w:pPr>
    </w:p>
    <w:p w14:paraId="055745A6" w14:textId="77777777" w:rsidR="004918A1" w:rsidRDefault="004918A1">
      <w:pPr>
        <w:pStyle w:val="BodyText"/>
      </w:pPr>
    </w:p>
    <w:p w14:paraId="00179B6B" w14:textId="77777777" w:rsidR="004918A1" w:rsidRDefault="004918A1">
      <w:pPr>
        <w:pStyle w:val="BodyText"/>
      </w:pPr>
    </w:p>
    <w:p w14:paraId="24B20E7F" w14:textId="77777777" w:rsidR="004918A1" w:rsidRDefault="004918A1">
      <w:pPr>
        <w:pStyle w:val="BodyText"/>
      </w:pPr>
    </w:p>
    <w:p w14:paraId="5DE2E192" w14:textId="77777777" w:rsidR="004918A1" w:rsidRDefault="004918A1">
      <w:pPr>
        <w:pStyle w:val="BodyText"/>
      </w:pPr>
    </w:p>
    <w:p w14:paraId="63F497CC" w14:textId="77777777" w:rsidR="004918A1" w:rsidRDefault="004918A1">
      <w:pPr>
        <w:pStyle w:val="BodyText"/>
      </w:pPr>
    </w:p>
    <w:p w14:paraId="39704D51" w14:textId="77777777" w:rsidR="004918A1" w:rsidRDefault="004918A1">
      <w:pPr>
        <w:pStyle w:val="BodyText"/>
      </w:pPr>
    </w:p>
    <w:p w14:paraId="2452FEF5" w14:textId="77777777" w:rsidR="004918A1" w:rsidRDefault="004918A1">
      <w:pPr>
        <w:pStyle w:val="BodyText"/>
      </w:pPr>
    </w:p>
    <w:p w14:paraId="1F0BD160" w14:textId="77777777" w:rsidR="004918A1" w:rsidRDefault="004918A1">
      <w:pPr>
        <w:pStyle w:val="BodyText"/>
      </w:pPr>
    </w:p>
    <w:p w14:paraId="236C1795" w14:textId="77777777" w:rsidR="004918A1" w:rsidRDefault="004918A1">
      <w:pPr>
        <w:pStyle w:val="BodyText"/>
      </w:pPr>
    </w:p>
    <w:p w14:paraId="04D18274" w14:textId="77777777" w:rsidR="004918A1" w:rsidRDefault="004918A1">
      <w:pPr>
        <w:pStyle w:val="BodyText"/>
      </w:pPr>
    </w:p>
    <w:p w14:paraId="74864F04" w14:textId="77777777" w:rsidR="004918A1" w:rsidRDefault="004918A1">
      <w:pPr>
        <w:pStyle w:val="BodyText"/>
      </w:pPr>
    </w:p>
    <w:p w14:paraId="5F92331A" w14:textId="617E4177" w:rsidR="004918A1" w:rsidRDefault="00476157">
      <w:pPr>
        <w:pStyle w:val="BodyText"/>
        <w:spacing w:before="3"/>
        <w:rPr>
          <w:sz w:val="26"/>
        </w:rPr>
      </w:pPr>
      <w:r>
        <w:rPr>
          <w:noProof/>
          <w:lang w:val="en-IE" w:eastAsia="en-IE"/>
        </w:rPr>
        <mc:AlternateContent>
          <mc:Choice Requires="wps">
            <w:drawing>
              <wp:anchor distT="0" distB="0" distL="0" distR="0" simplePos="0" relativeHeight="251658266" behindDoc="1" locked="0" layoutInCell="1" allowOverlap="1" wp14:anchorId="75FBF40E" wp14:editId="4CA7EEBA">
                <wp:simplePos x="0" y="0"/>
                <wp:positionH relativeFrom="page">
                  <wp:posOffset>858520</wp:posOffset>
                </wp:positionH>
                <wp:positionV relativeFrom="paragraph">
                  <wp:posOffset>220345</wp:posOffset>
                </wp:positionV>
                <wp:extent cx="1828800" cy="1270"/>
                <wp:effectExtent l="0" t="0" r="0" b="0"/>
                <wp:wrapTopAndBottom/>
                <wp:docPr id="5805" name="Freeform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w 2880"/>
                            <a:gd name="T1" fmla="*/ 0 h 1270"/>
                            <a:gd name="T2" fmla="*/ 2147483646 w 2880"/>
                            <a:gd name="T3" fmla="*/ 0 h 1270"/>
                            <a:gd name="T4" fmla="*/ 0 60000 65536"/>
                            <a:gd name="T5" fmla="*/ 0 60000 65536"/>
                          </a:gdLst>
                          <a:ahLst/>
                          <a:cxnLst>
                            <a:cxn ang="T4">
                              <a:pos x="T0" y="T1"/>
                            </a:cxn>
                            <a:cxn ang="T5">
                              <a:pos x="T2" y="T3"/>
                            </a:cxn>
                          </a:cxnLst>
                          <a:rect l="0" t="0" r="r" b="b"/>
                          <a:pathLst>
                            <a:path w="2880" h="1270">
                              <a:moveTo>
                                <a:pt x="0" y="0"/>
                              </a:moveTo>
                              <a:lnTo>
                                <a:pt x="28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480A8C7">
              <v:shape id="Freeform 137" style="position:absolute;margin-left:67.6pt;margin-top:17.35pt;width:2in;height:.1pt;z-index:-25165819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spid="_x0000_s1026" filled="f" strokeweight=".58pt" path="m,l288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" w14:anchorId="034881DE">
                <v:path arrowok="t" o:connecttype="custom" o:connectlocs="0,0;2147483646,0" o:connectangles="0,0"/>
                <w10:wrap type="topAndBottom" anchorx="page"/>
              </v:shape>
            </w:pict>
          </mc:Fallback>
        </mc:AlternateContent>
      </w:r>
    </w:p>
    <w:p w14:paraId="06BF66F5" w14:textId="77777777" w:rsidR="004918A1" w:rsidRDefault="00816FFE">
      <w:pPr>
        <w:spacing w:before="56"/>
        <w:ind w:left="719" w:right="1128" w:firstLine="1"/>
        <w:jc w:val="both"/>
        <w:rPr>
          <w:rFonts w:ascii="Calibri"/>
          <w:sz w:val="18"/>
        </w:rPr>
      </w:pPr>
      <w:r>
        <w:rPr>
          <w:rFonts w:ascii="Calibri"/>
          <w:sz w:val="16"/>
          <w:vertAlign w:val="superscript"/>
        </w:rPr>
        <w:t>1</w:t>
      </w:r>
      <w:r>
        <w:rPr>
          <w:rFonts w:ascii="Calibri"/>
          <w:spacing w:val="-8"/>
          <w:sz w:val="16"/>
        </w:rPr>
        <w:t xml:space="preserve"> </w:t>
      </w:r>
      <w:r>
        <w:rPr>
          <w:rFonts w:ascii="Calibri"/>
          <w:b/>
          <w:sz w:val="16"/>
        </w:rPr>
        <w:t>TEACHING</w:t>
      </w:r>
      <w:r>
        <w:rPr>
          <w:rFonts w:ascii="Calibri"/>
          <w:b/>
          <w:spacing w:val="-9"/>
          <w:sz w:val="16"/>
        </w:rPr>
        <w:t xml:space="preserve"> </w:t>
      </w:r>
      <w:r>
        <w:rPr>
          <w:rFonts w:ascii="Calibri"/>
          <w:b/>
          <w:sz w:val="16"/>
        </w:rPr>
        <w:t>COUNCIL</w:t>
      </w:r>
      <w:r>
        <w:rPr>
          <w:rFonts w:ascii="Calibri"/>
          <w:b/>
          <w:spacing w:val="-5"/>
          <w:sz w:val="16"/>
        </w:rPr>
        <w:t xml:space="preserve"> </w:t>
      </w:r>
      <w:r>
        <w:rPr>
          <w:rFonts w:ascii="Calibri"/>
          <w:b/>
          <w:sz w:val="16"/>
        </w:rPr>
        <w:t>REQUIRMENTS:</w:t>
      </w:r>
      <w:r>
        <w:rPr>
          <w:rFonts w:ascii="Calibri"/>
          <w:b/>
          <w:spacing w:val="-6"/>
          <w:sz w:val="16"/>
        </w:rPr>
        <w:t xml:space="preserve"> </w:t>
      </w:r>
      <w:r>
        <w:rPr>
          <w:rFonts w:ascii="Calibri"/>
          <w:sz w:val="16"/>
        </w:rPr>
        <w:t>The</w:t>
      </w:r>
      <w:r>
        <w:rPr>
          <w:rFonts w:ascii="Calibri"/>
          <w:spacing w:val="-11"/>
          <w:sz w:val="16"/>
        </w:rPr>
        <w:t xml:space="preserve"> </w:t>
      </w:r>
      <w:r>
        <w:rPr>
          <w:rFonts w:ascii="Calibri"/>
          <w:sz w:val="16"/>
        </w:rPr>
        <w:t>study</w:t>
      </w:r>
      <w:r>
        <w:rPr>
          <w:rFonts w:ascii="Calibri"/>
          <w:spacing w:val="-5"/>
          <w:sz w:val="16"/>
        </w:rPr>
        <w:t xml:space="preserve"> </w:t>
      </w:r>
      <w:r>
        <w:rPr>
          <w:rFonts w:ascii="Calibri"/>
          <w:spacing w:val="-3"/>
          <w:sz w:val="16"/>
        </w:rPr>
        <w:t>of</w:t>
      </w:r>
      <w:r>
        <w:rPr>
          <w:rFonts w:ascii="Calibri"/>
          <w:spacing w:val="-7"/>
          <w:sz w:val="16"/>
        </w:rPr>
        <w:t xml:space="preserve"> </w:t>
      </w:r>
      <w:r>
        <w:rPr>
          <w:rFonts w:ascii="Calibri"/>
          <w:sz w:val="16"/>
        </w:rPr>
        <w:t>Irish</w:t>
      </w:r>
      <w:r>
        <w:rPr>
          <w:rFonts w:ascii="Calibri"/>
          <w:spacing w:val="-7"/>
          <w:sz w:val="16"/>
        </w:rPr>
        <w:t xml:space="preserve"> </w:t>
      </w:r>
      <w:r>
        <w:rPr>
          <w:rFonts w:ascii="Calibri"/>
          <w:sz w:val="16"/>
        </w:rPr>
        <w:t>during</w:t>
      </w:r>
      <w:r>
        <w:rPr>
          <w:rFonts w:ascii="Calibri"/>
          <w:spacing w:val="-7"/>
          <w:sz w:val="16"/>
        </w:rPr>
        <w:t xml:space="preserve"> </w:t>
      </w:r>
      <w:r>
        <w:rPr>
          <w:rFonts w:ascii="Calibri"/>
          <w:sz w:val="16"/>
        </w:rPr>
        <w:t>the</w:t>
      </w:r>
      <w:r>
        <w:rPr>
          <w:rFonts w:ascii="Calibri"/>
          <w:spacing w:val="-7"/>
          <w:sz w:val="16"/>
        </w:rPr>
        <w:t xml:space="preserve"> </w:t>
      </w:r>
      <w:r>
        <w:rPr>
          <w:rFonts w:ascii="Calibri"/>
          <w:sz w:val="16"/>
        </w:rPr>
        <w:t>degree</w:t>
      </w:r>
      <w:r>
        <w:rPr>
          <w:rFonts w:ascii="Calibri"/>
          <w:spacing w:val="-11"/>
          <w:sz w:val="16"/>
        </w:rPr>
        <w:t xml:space="preserve"> </w:t>
      </w:r>
      <w:r>
        <w:rPr>
          <w:rFonts w:ascii="Calibri"/>
          <w:sz w:val="16"/>
        </w:rPr>
        <w:t>must</w:t>
      </w:r>
      <w:r>
        <w:rPr>
          <w:rFonts w:ascii="Calibri"/>
          <w:spacing w:val="-6"/>
          <w:sz w:val="16"/>
        </w:rPr>
        <w:t xml:space="preserve"> </w:t>
      </w:r>
      <w:r>
        <w:rPr>
          <w:rFonts w:ascii="Calibri"/>
          <w:sz w:val="16"/>
        </w:rPr>
        <w:t>show</w:t>
      </w:r>
      <w:r>
        <w:rPr>
          <w:rFonts w:ascii="Calibri"/>
          <w:spacing w:val="-6"/>
          <w:sz w:val="16"/>
        </w:rPr>
        <w:t xml:space="preserve"> </w:t>
      </w:r>
      <w:r>
        <w:rPr>
          <w:rFonts w:ascii="Calibri"/>
          <w:sz w:val="16"/>
        </w:rPr>
        <w:t>that</w:t>
      </w:r>
      <w:r>
        <w:rPr>
          <w:rFonts w:ascii="Calibri"/>
          <w:spacing w:val="-11"/>
          <w:sz w:val="16"/>
        </w:rPr>
        <w:t xml:space="preserve"> </w:t>
      </w:r>
      <w:r>
        <w:rPr>
          <w:rFonts w:ascii="Calibri"/>
          <w:sz w:val="16"/>
        </w:rPr>
        <w:t>the</w:t>
      </w:r>
      <w:r>
        <w:rPr>
          <w:rFonts w:ascii="Calibri"/>
          <w:spacing w:val="-11"/>
          <w:sz w:val="16"/>
        </w:rPr>
        <w:t xml:space="preserve"> </w:t>
      </w:r>
      <w:r>
        <w:rPr>
          <w:rFonts w:ascii="Calibri"/>
          <w:sz w:val="16"/>
        </w:rPr>
        <w:t>holder</w:t>
      </w:r>
      <w:r>
        <w:rPr>
          <w:rFonts w:ascii="Calibri"/>
          <w:spacing w:val="-8"/>
          <w:sz w:val="16"/>
        </w:rPr>
        <w:t xml:space="preserve"> </w:t>
      </w:r>
      <w:r>
        <w:rPr>
          <w:rFonts w:ascii="Calibri"/>
          <w:spacing w:val="-3"/>
          <w:sz w:val="16"/>
        </w:rPr>
        <w:t>has</w:t>
      </w:r>
      <w:r>
        <w:rPr>
          <w:rFonts w:ascii="Calibri"/>
          <w:spacing w:val="-5"/>
          <w:sz w:val="16"/>
        </w:rPr>
        <w:t xml:space="preserve"> </w:t>
      </w:r>
      <w:r>
        <w:rPr>
          <w:rFonts w:ascii="Calibri"/>
          <w:sz w:val="16"/>
        </w:rPr>
        <w:t>acquired</w:t>
      </w:r>
      <w:r>
        <w:rPr>
          <w:rFonts w:ascii="Calibri"/>
          <w:spacing w:val="-11"/>
          <w:sz w:val="16"/>
        </w:rPr>
        <w:t xml:space="preserve"> </w:t>
      </w:r>
      <w:r>
        <w:rPr>
          <w:rFonts w:ascii="Calibri"/>
          <w:sz w:val="16"/>
        </w:rPr>
        <w:t>sufficient</w:t>
      </w:r>
      <w:r>
        <w:rPr>
          <w:rFonts w:ascii="Calibri"/>
          <w:spacing w:val="-8"/>
          <w:sz w:val="16"/>
        </w:rPr>
        <w:t xml:space="preserve"> </w:t>
      </w:r>
      <w:r>
        <w:rPr>
          <w:rFonts w:ascii="Calibri"/>
          <w:sz w:val="16"/>
        </w:rPr>
        <w:t>knowledge,</w:t>
      </w:r>
      <w:r>
        <w:rPr>
          <w:rFonts w:ascii="Calibri"/>
          <w:spacing w:val="-6"/>
          <w:sz w:val="16"/>
        </w:rPr>
        <w:t xml:space="preserve"> </w:t>
      </w:r>
      <w:r>
        <w:rPr>
          <w:rFonts w:ascii="Calibri"/>
          <w:sz w:val="16"/>
        </w:rPr>
        <w:t xml:space="preserve">skills and understanding to teach the Irish syllabus to the highest level in post-primary education (see </w:t>
      </w:r>
      <w:hyperlink r:id="rId65">
        <w:r>
          <w:rPr>
            <w:rFonts w:ascii="Calibri"/>
            <w:color w:val="215E9E"/>
            <w:sz w:val="16"/>
            <w:u w:val="single" w:color="215E9E"/>
          </w:rPr>
          <w:t>www.curriculumonline.ie</w:t>
        </w:r>
      </w:hyperlink>
      <w:r>
        <w:rPr>
          <w:rFonts w:ascii="Calibri"/>
          <w:sz w:val="16"/>
        </w:rPr>
        <w:t xml:space="preserve">). To meet </w:t>
      </w:r>
      <w:r>
        <w:rPr>
          <w:rFonts w:ascii="Calibri"/>
          <w:spacing w:val="-4"/>
          <w:sz w:val="16"/>
        </w:rPr>
        <w:t xml:space="preserve">this </w:t>
      </w:r>
      <w:r>
        <w:rPr>
          <w:rFonts w:ascii="Calibri"/>
          <w:sz w:val="16"/>
        </w:rPr>
        <w:t>requirement</w:t>
      </w:r>
      <w:r>
        <w:rPr>
          <w:rFonts w:ascii="Calibri"/>
          <w:spacing w:val="-9"/>
          <w:sz w:val="16"/>
        </w:rPr>
        <w:t xml:space="preserve"> </w:t>
      </w:r>
      <w:r>
        <w:rPr>
          <w:rFonts w:ascii="Calibri"/>
          <w:sz w:val="16"/>
        </w:rPr>
        <w:t>the</w:t>
      </w:r>
      <w:r>
        <w:rPr>
          <w:rFonts w:ascii="Calibri"/>
          <w:spacing w:val="-11"/>
          <w:sz w:val="16"/>
        </w:rPr>
        <w:t xml:space="preserve"> </w:t>
      </w:r>
      <w:r>
        <w:rPr>
          <w:rFonts w:ascii="Calibri"/>
          <w:sz w:val="16"/>
        </w:rPr>
        <w:t>degree</w:t>
      </w:r>
      <w:r>
        <w:rPr>
          <w:rFonts w:ascii="Calibri"/>
          <w:spacing w:val="-6"/>
          <w:sz w:val="16"/>
        </w:rPr>
        <w:t xml:space="preserve"> </w:t>
      </w:r>
      <w:r>
        <w:rPr>
          <w:rFonts w:ascii="Calibri"/>
          <w:sz w:val="16"/>
        </w:rPr>
        <w:t>must</w:t>
      </w:r>
      <w:r>
        <w:rPr>
          <w:rFonts w:ascii="Calibri"/>
          <w:spacing w:val="-6"/>
          <w:sz w:val="16"/>
        </w:rPr>
        <w:t xml:space="preserve"> </w:t>
      </w:r>
      <w:r>
        <w:rPr>
          <w:rFonts w:ascii="Calibri"/>
          <w:sz w:val="16"/>
        </w:rPr>
        <w:t>include</w:t>
      </w:r>
      <w:r>
        <w:rPr>
          <w:rFonts w:ascii="Calibri"/>
          <w:spacing w:val="-6"/>
          <w:sz w:val="16"/>
        </w:rPr>
        <w:t xml:space="preserve"> </w:t>
      </w:r>
      <w:r>
        <w:rPr>
          <w:rFonts w:ascii="Calibri"/>
          <w:sz w:val="16"/>
        </w:rPr>
        <w:t>the</w:t>
      </w:r>
      <w:r>
        <w:rPr>
          <w:rFonts w:ascii="Calibri"/>
          <w:spacing w:val="-10"/>
          <w:sz w:val="16"/>
        </w:rPr>
        <w:t xml:space="preserve"> </w:t>
      </w:r>
      <w:r>
        <w:rPr>
          <w:rFonts w:ascii="Calibri"/>
          <w:sz w:val="16"/>
        </w:rPr>
        <w:t>study</w:t>
      </w:r>
      <w:r>
        <w:rPr>
          <w:rFonts w:ascii="Calibri"/>
          <w:spacing w:val="-4"/>
          <w:sz w:val="16"/>
        </w:rPr>
        <w:t xml:space="preserve"> </w:t>
      </w:r>
      <w:r>
        <w:rPr>
          <w:rFonts w:ascii="Calibri"/>
          <w:sz w:val="16"/>
        </w:rPr>
        <w:t>of:</w:t>
      </w:r>
      <w:r>
        <w:rPr>
          <w:rFonts w:ascii="Calibri"/>
          <w:spacing w:val="-5"/>
          <w:sz w:val="16"/>
        </w:rPr>
        <w:t xml:space="preserve"> </w:t>
      </w:r>
      <w:r>
        <w:rPr>
          <w:rFonts w:ascii="Calibri"/>
          <w:sz w:val="16"/>
        </w:rPr>
        <w:t>(a)</w:t>
      </w:r>
      <w:r>
        <w:rPr>
          <w:rFonts w:ascii="Calibri"/>
          <w:spacing w:val="-5"/>
          <w:sz w:val="16"/>
        </w:rPr>
        <w:t xml:space="preserve"> </w:t>
      </w:r>
      <w:r>
        <w:rPr>
          <w:rFonts w:ascii="Calibri"/>
          <w:sz w:val="16"/>
        </w:rPr>
        <w:t>Irish</w:t>
      </w:r>
      <w:r>
        <w:rPr>
          <w:rFonts w:ascii="Calibri"/>
          <w:spacing w:val="-7"/>
          <w:sz w:val="16"/>
        </w:rPr>
        <w:t xml:space="preserve"> </w:t>
      </w:r>
      <w:r>
        <w:rPr>
          <w:rFonts w:ascii="Calibri"/>
          <w:sz w:val="16"/>
        </w:rPr>
        <w:t>Language</w:t>
      </w:r>
      <w:r>
        <w:rPr>
          <w:rFonts w:ascii="Calibri"/>
          <w:spacing w:val="-11"/>
          <w:sz w:val="16"/>
        </w:rPr>
        <w:t xml:space="preserve"> </w:t>
      </w:r>
      <w:r>
        <w:rPr>
          <w:rFonts w:ascii="Calibri"/>
          <w:sz w:val="16"/>
        </w:rPr>
        <w:t>Studies</w:t>
      </w:r>
      <w:r>
        <w:rPr>
          <w:rFonts w:ascii="Calibri"/>
          <w:spacing w:val="-5"/>
          <w:sz w:val="16"/>
        </w:rPr>
        <w:t xml:space="preserve"> </w:t>
      </w:r>
      <w:r>
        <w:rPr>
          <w:rFonts w:ascii="Calibri"/>
          <w:spacing w:val="-2"/>
          <w:sz w:val="16"/>
        </w:rPr>
        <w:t>and</w:t>
      </w:r>
      <w:r>
        <w:rPr>
          <w:rFonts w:ascii="Calibri"/>
          <w:spacing w:val="-6"/>
          <w:sz w:val="16"/>
        </w:rPr>
        <w:t xml:space="preserve"> </w:t>
      </w:r>
      <w:r>
        <w:rPr>
          <w:rFonts w:ascii="Calibri"/>
          <w:sz w:val="16"/>
        </w:rPr>
        <w:t>(b)</w:t>
      </w:r>
      <w:r>
        <w:rPr>
          <w:rFonts w:ascii="Calibri"/>
          <w:spacing w:val="-4"/>
          <w:sz w:val="16"/>
        </w:rPr>
        <w:t xml:space="preserve"> </w:t>
      </w:r>
      <w:r>
        <w:rPr>
          <w:rFonts w:ascii="Calibri"/>
          <w:sz w:val="16"/>
        </w:rPr>
        <w:t>Irish</w:t>
      </w:r>
      <w:r>
        <w:rPr>
          <w:rFonts w:ascii="Calibri"/>
          <w:spacing w:val="-7"/>
          <w:sz w:val="16"/>
        </w:rPr>
        <w:t xml:space="preserve"> </w:t>
      </w:r>
      <w:r>
        <w:rPr>
          <w:rFonts w:ascii="Calibri"/>
          <w:sz w:val="16"/>
        </w:rPr>
        <w:t>Literature</w:t>
      </w:r>
      <w:r>
        <w:rPr>
          <w:rFonts w:ascii="Calibri"/>
          <w:spacing w:val="-10"/>
          <w:sz w:val="16"/>
        </w:rPr>
        <w:t xml:space="preserve"> </w:t>
      </w:r>
      <w:r>
        <w:rPr>
          <w:rFonts w:ascii="Calibri"/>
          <w:sz w:val="16"/>
        </w:rPr>
        <w:t>The</w:t>
      </w:r>
      <w:r>
        <w:rPr>
          <w:rFonts w:ascii="Calibri"/>
          <w:spacing w:val="-10"/>
          <w:sz w:val="16"/>
        </w:rPr>
        <w:t xml:space="preserve"> </w:t>
      </w:r>
      <w:r>
        <w:rPr>
          <w:rFonts w:ascii="Calibri"/>
          <w:sz w:val="16"/>
        </w:rPr>
        <w:t>degree</w:t>
      </w:r>
      <w:r>
        <w:rPr>
          <w:rFonts w:ascii="Calibri"/>
          <w:spacing w:val="-7"/>
          <w:sz w:val="16"/>
        </w:rPr>
        <w:t xml:space="preserve"> </w:t>
      </w:r>
      <w:r>
        <w:rPr>
          <w:rFonts w:ascii="Calibri"/>
          <w:sz w:val="16"/>
        </w:rPr>
        <w:t>must</w:t>
      </w:r>
      <w:r>
        <w:rPr>
          <w:rFonts w:ascii="Calibri"/>
          <w:spacing w:val="-5"/>
          <w:sz w:val="16"/>
        </w:rPr>
        <w:t xml:space="preserve"> </w:t>
      </w:r>
      <w:r>
        <w:rPr>
          <w:rFonts w:ascii="Calibri"/>
          <w:sz w:val="16"/>
        </w:rPr>
        <w:t>incorporate</w:t>
      </w:r>
      <w:r>
        <w:rPr>
          <w:rFonts w:ascii="Calibri"/>
          <w:spacing w:val="-11"/>
          <w:sz w:val="16"/>
        </w:rPr>
        <w:t xml:space="preserve"> </w:t>
      </w:r>
      <w:r>
        <w:rPr>
          <w:rFonts w:ascii="Calibri"/>
          <w:sz w:val="16"/>
        </w:rPr>
        <w:t>the</w:t>
      </w:r>
      <w:r>
        <w:rPr>
          <w:rFonts w:ascii="Calibri"/>
          <w:spacing w:val="-5"/>
          <w:sz w:val="16"/>
        </w:rPr>
        <w:t xml:space="preserve"> </w:t>
      </w:r>
      <w:r>
        <w:rPr>
          <w:rFonts w:ascii="Calibri"/>
          <w:sz w:val="16"/>
        </w:rPr>
        <w:t>study</w:t>
      </w:r>
      <w:r>
        <w:rPr>
          <w:rFonts w:ascii="Calibri"/>
          <w:spacing w:val="-4"/>
          <w:sz w:val="16"/>
        </w:rPr>
        <w:t xml:space="preserve"> </w:t>
      </w:r>
      <w:r>
        <w:rPr>
          <w:rFonts w:ascii="Calibri"/>
          <w:sz w:val="16"/>
        </w:rPr>
        <w:t>of Literature through the medium of Irish comprising of at least 20 ECTS credits and should incorporate at least two of the following areas: i. Poetry</w:t>
      </w:r>
      <w:r>
        <w:rPr>
          <w:rFonts w:ascii="Calibri"/>
          <w:spacing w:val="-9"/>
          <w:sz w:val="16"/>
        </w:rPr>
        <w:t xml:space="preserve"> </w:t>
      </w:r>
      <w:r>
        <w:rPr>
          <w:rFonts w:ascii="Calibri"/>
          <w:sz w:val="16"/>
        </w:rPr>
        <w:t>ii.</w:t>
      </w:r>
      <w:r>
        <w:rPr>
          <w:rFonts w:ascii="Calibri"/>
          <w:spacing w:val="-7"/>
          <w:sz w:val="16"/>
        </w:rPr>
        <w:t xml:space="preserve"> </w:t>
      </w:r>
      <w:r>
        <w:rPr>
          <w:rFonts w:ascii="Calibri"/>
          <w:sz w:val="18"/>
        </w:rPr>
        <w:t>Prose</w:t>
      </w:r>
      <w:r>
        <w:rPr>
          <w:rFonts w:ascii="Calibri"/>
          <w:spacing w:val="-11"/>
          <w:sz w:val="18"/>
        </w:rPr>
        <w:t xml:space="preserve"> </w:t>
      </w:r>
      <w:r>
        <w:rPr>
          <w:rFonts w:ascii="Calibri"/>
          <w:sz w:val="18"/>
        </w:rPr>
        <w:t>iii.</w:t>
      </w:r>
      <w:r>
        <w:rPr>
          <w:rFonts w:ascii="Calibri"/>
          <w:spacing w:val="-12"/>
          <w:sz w:val="18"/>
        </w:rPr>
        <w:t xml:space="preserve"> </w:t>
      </w:r>
      <w:r>
        <w:rPr>
          <w:rFonts w:ascii="Calibri"/>
          <w:sz w:val="18"/>
        </w:rPr>
        <w:t>Media/Film</w:t>
      </w:r>
      <w:r>
        <w:rPr>
          <w:rFonts w:ascii="Calibri"/>
          <w:spacing w:val="-10"/>
          <w:sz w:val="18"/>
        </w:rPr>
        <w:t xml:space="preserve"> </w:t>
      </w:r>
      <w:r>
        <w:rPr>
          <w:rFonts w:ascii="Calibri"/>
          <w:sz w:val="18"/>
        </w:rPr>
        <w:t>Studies</w:t>
      </w:r>
      <w:r>
        <w:rPr>
          <w:rFonts w:ascii="Calibri"/>
          <w:spacing w:val="-11"/>
          <w:sz w:val="18"/>
        </w:rPr>
        <w:t xml:space="preserve"> </w:t>
      </w:r>
      <w:r>
        <w:rPr>
          <w:rFonts w:ascii="Calibri"/>
          <w:sz w:val="18"/>
        </w:rPr>
        <w:t>iv.</w:t>
      </w:r>
      <w:r>
        <w:rPr>
          <w:rFonts w:ascii="Calibri"/>
          <w:spacing w:val="-11"/>
          <w:sz w:val="18"/>
        </w:rPr>
        <w:t xml:space="preserve"> </w:t>
      </w:r>
      <w:r>
        <w:rPr>
          <w:rFonts w:ascii="Calibri"/>
          <w:sz w:val="18"/>
        </w:rPr>
        <w:t>Drama.</w:t>
      </w:r>
      <w:r>
        <w:rPr>
          <w:rFonts w:ascii="Calibri"/>
          <w:spacing w:val="-7"/>
          <w:sz w:val="18"/>
        </w:rPr>
        <w:t xml:space="preserve"> </w:t>
      </w:r>
      <w:r>
        <w:rPr>
          <w:rFonts w:ascii="Calibri"/>
          <w:sz w:val="18"/>
        </w:rPr>
        <w:t>Applicants</w:t>
      </w:r>
      <w:r>
        <w:rPr>
          <w:rFonts w:ascii="Calibri"/>
          <w:spacing w:val="-16"/>
          <w:sz w:val="18"/>
        </w:rPr>
        <w:t xml:space="preserve"> </w:t>
      </w:r>
      <w:r>
        <w:rPr>
          <w:rFonts w:ascii="Calibri"/>
          <w:sz w:val="18"/>
        </w:rPr>
        <w:t>must</w:t>
      </w:r>
      <w:r>
        <w:rPr>
          <w:rFonts w:ascii="Calibri"/>
          <w:spacing w:val="-11"/>
          <w:sz w:val="18"/>
        </w:rPr>
        <w:t xml:space="preserve"> </w:t>
      </w:r>
      <w:r>
        <w:rPr>
          <w:rFonts w:ascii="Calibri"/>
          <w:sz w:val="18"/>
        </w:rPr>
        <w:t>have</w:t>
      </w:r>
      <w:r>
        <w:rPr>
          <w:rFonts w:ascii="Calibri"/>
          <w:spacing w:val="-12"/>
          <w:sz w:val="18"/>
        </w:rPr>
        <w:t xml:space="preserve"> </w:t>
      </w:r>
      <w:r>
        <w:rPr>
          <w:rFonts w:ascii="Calibri"/>
          <w:sz w:val="18"/>
        </w:rPr>
        <w:t>verifiable</w:t>
      </w:r>
      <w:r>
        <w:rPr>
          <w:rFonts w:ascii="Calibri"/>
          <w:spacing w:val="-14"/>
          <w:sz w:val="18"/>
        </w:rPr>
        <w:t xml:space="preserve"> </w:t>
      </w:r>
      <w:r>
        <w:rPr>
          <w:rFonts w:ascii="Calibri"/>
          <w:sz w:val="18"/>
        </w:rPr>
        <w:t>esidential</w:t>
      </w:r>
      <w:r>
        <w:rPr>
          <w:rFonts w:ascii="Calibri"/>
          <w:spacing w:val="-12"/>
          <w:sz w:val="18"/>
        </w:rPr>
        <w:t xml:space="preserve"> </w:t>
      </w:r>
      <w:r>
        <w:rPr>
          <w:rFonts w:ascii="Calibri"/>
          <w:sz w:val="18"/>
        </w:rPr>
        <w:t>experience</w:t>
      </w:r>
      <w:r>
        <w:rPr>
          <w:rFonts w:ascii="Calibri"/>
          <w:spacing w:val="-11"/>
          <w:sz w:val="18"/>
        </w:rPr>
        <w:t xml:space="preserve"> </w:t>
      </w:r>
      <w:r>
        <w:rPr>
          <w:rFonts w:ascii="Calibri"/>
          <w:sz w:val="18"/>
        </w:rPr>
        <w:t>of</w:t>
      </w:r>
      <w:r>
        <w:rPr>
          <w:rFonts w:ascii="Calibri"/>
          <w:spacing w:val="-11"/>
          <w:sz w:val="18"/>
        </w:rPr>
        <w:t xml:space="preserve"> </w:t>
      </w:r>
      <w:r>
        <w:rPr>
          <w:rFonts w:ascii="Calibri"/>
          <w:sz w:val="18"/>
        </w:rPr>
        <w:t>at</w:t>
      </w:r>
      <w:r>
        <w:rPr>
          <w:rFonts w:ascii="Calibri"/>
          <w:spacing w:val="-11"/>
          <w:sz w:val="18"/>
        </w:rPr>
        <w:t xml:space="preserve"> </w:t>
      </w:r>
      <w:r>
        <w:rPr>
          <w:rFonts w:ascii="Calibri"/>
          <w:sz w:val="18"/>
        </w:rPr>
        <w:t>least</w:t>
      </w:r>
      <w:r>
        <w:rPr>
          <w:rFonts w:ascii="Calibri"/>
          <w:spacing w:val="-13"/>
          <w:sz w:val="18"/>
        </w:rPr>
        <w:t xml:space="preserve"> </w:t>
      </w:r>
      <w:r>
        <w:rPr>
          <w:rFonts w:ascii="Calibri"/>
          <w:sz w:val="18"/>
        </w:rPr>
        <w:t>two</w:t>
      </w:r>
      <w:r>
        <w:rPr>
          <w:rFonts w:ascii="Calibri"/>
          <w:spacing w:val="-11"/>
          <w:sz w:val="18"/>
        </w:rPr>
        <w:t xml:space="preserve"> </w:t>
      </w:r>
      <w:r>
        <w:rPr>
          <w:rFonts w:ascii="Calibri"/>
          <w:sz w:val="18"/>
        </w:rPr>
        <w:t>months</w:t>
      </w:r>
      <w:r>
        <w:rPr>
          <w:rFonts w:ascii="Calibri"/>
          <w:spacing w:val="-11"/>
          <w:sz w:val="18"/>
        </w:rPr>
        <w:t xml:space="preserve"> </w:t>
      </w:r>
      <w:r>
        <w:rPr>
          <w:rFonts w:ascii="Calibri"/>
          <w:sz w:val="18"/>
        </w:rPr>
        <w:t>in an area designated as a Gaeltacht</w:t>
      </w:r>
      <w:r>
        <w:rPr>
          <w:rFonts w:ascii="Calibri"/>
          <w:spacing w:val="-28"/>
          <w:sz w:val="18"/>
        </w:rPr>
        <w:t xml:space="preserve"> </w:t>
      </w:r>
      <w:r>
        <w:rPr>
          <w:rFonts w:ascii="Calibri"/>
          <w:sz w:val="18"/>
        </w:rPr>
        <w:t>ar</w:t>
      </w:r>
    </w:p>
    <w:p w14:paraId="77DD77CD" w14:textId="77777777" w:rsidR="004918A1" w:rsidRDefault="004918A1">
      <w:pPr>
        <w:jc w:val="both"/>
        <w:rPr>
          <w:rFonts w:ascii="Calibri"/>
          <w:sz w:val="18"/>
        </w:rPr>
        <w:sectPr w:rsidR="004918A1">
          <w:pgSz w:w="11910" w:h="16840"/>
          <w:pgMar w:top="880" w:right="320" w:bottom="760" w:left="620" w:header="425" w:footer="574" w:gutter="0"/>
          <w:cols w:space="720"/>
        </w:sectPr>
      </w:pPr>
    </w:p>
    <w:p w14:paraId="0649F986" w14:textId="77777777" w:rsidR="004918A1" w:rsidRDefault="004918A1">
      <w:pPr>
        <w:pStyle w:val="BodyText"/>
        <w:rPr>
          <w:rFonts w:ascii="Calibri"/>
        </w:rPr>
      </w:pPr>
    </w:p>
    <w:p w14:paraId="5EF63B81" w14:textId="77777777" w:rsidR="004918A1" w:rsidRDefault="004918A1">
      <w:pPr>
        <w:pStyle w:val="BodyText"/>
        <w:rPr>
          <w:rFonts w:ascii="Calibri"/>
        </w:rPr>
      </w:pPr>
    </w:p>
    <w:p w14:paraId="2755BC0D" w14:textId="77777777" w:rsidR="004918A1" w:rsidRDefault="004918A1">
      <w:pPr>
        <w:pStyle w:val="BodyText"/>
        <w:spacing w:before="10"/>
        <w:rPr>
          <w:rFonts w:ascii="Calibri"/>
          <w:sz w:val="17"/>
        </w:rPr>
      </w:pPr>
    </w:p>
    <w:p w14:paraId="1F1BFFB0" w14:textId="77777777" w:rsidR="004918A1" w:rsidRDefault="00816FFE">
      <w:pPr>
        <w:pStyle w:val="Heading3"/>
        <w:spacing w:before="90"/>
        <w:ind w:left="800" w:right="1226"/>
        <w:jc w:val="center"/>
      </w:pPr>
      <w:bookmarkStart w:id="14" w:name="_bookmark11"/>
      <w:bookmarkEnd w:id="14"/>
      <w:r>
        <w:t>BACHELOR OF COMMERCE ACCOUNTING</w:t>
      </w:r>
    </w:p>
    <w:p w14:paraId="102CC8EC" w14:textId="77777777" w:rsidR="004918A1" w:rsidRDefault="004918A1">
      <w:pPr>
        <w:pStyle w:val="BodyText"/>
        <w:spacing w:before="7"/>
        <w:rPr>
          <w:b/>
          <w:sz w:val="21"/>
        </w:rPr>
      </w:pPr>
    </w:p>
    <w:p w14:paraId="2124D23D" w14:textId="77777777" w:rsidR="004918A1" w:rsidRDefault="00816FFE">
      <w:pPr>
        <w:ind w:left="580"/>
        <w:rPr>
          <w:b/>
          <w:sz w:val="24"/>
        </w:rPr>
      </w:pPr>
      <w:r>
        <w:rPr>
          <w:b/>
          <w:sz w:val="24"/>
        </w:rPr>
        <w:t>General</w:t>
      </w:r>
    </w:p>
    <w:p w14:paraId="1CA23319" w14:textId="77777777" w:rsidR="004918A1" w:rsidRDefault="00816FFE">
      <w:pPr>
        <w:pStyle w:val="BodyText"/>
        <w:spacing w:line="230" w:lineRule="auto"/>
        <w:ind w:left="580" w:right="1008"/>
        <w:jc w:val="both"/>
      </w:pPr>
      <w:r>
        <w:t>Candidates for the Degree of Bachelor of Commerce (Accounting) shall be required to pass the University examinations of the First, Second and Final years of the programme. The examinations of each year must be passed within two academic years of commencing the programme of study for that year.</w:t>
      </w:r>
    </w:p>
    <w:p w14:paraId="158EFDC2" w14:textId="77777777" w:rsidR="004918A1" w:rsidRDefault="004918A1">
      <w:pPr>
        <w:pStyle w:val="BodyText"/>
        <w:rPr>
          <w:sz w:val="22"/>
        </w:rPr>
      </w:pPr>
    </w:p>
    <w:p w14:paraId="29A9AD61" w14:textId="77777777" w:rsidR="004918A1" w:rsidRDefault="004918A1">
      <w:pPr>
        <w:pStyle w:val="BodyText"/>
        <w:spacing w:before="9"/>
        <w:rPr>
          <w:sz w:val="17"/>
        </w:rPr>
      </w:pPr>
    </w:p>
    <w:p w14:paraId="6D6D3B07" w14:textId="77777777" w:rsidR="004918A1" w:rsidRDefault="00816FFE">
      <w:pPr>
        <w:pStyle w:val="Heading3"/>
        <w:ind w:left="460"/>
      </w:pPr>
      <w:r>
        <w:t>First Year:</w:t>
      </w:r>
    </w:p>
    <w:p w14:paraId="127E5EC0" w14:textId="77777777" w:rsidR="004918A1" w:rsidRDefault="00816FFE">
      <w:pPr>
        <w:pStyle w:val="BodyText"/>
        <w:spacing w:before="227"/>
        <w:ind w:left="460"/>
      </w:pPr>
      <w:r>
        <w:t>Course Modules for First Year.</w:t>
      </w:r>
    </w:p>
    <w:p w14:paraId="1505B21C" w14:textId="77777777" w:rsidR="004918A1" w:rsidRDefault="004918A1">
      <w:pPr>
        <w:pStyle w:val="BodyText"/>
        <w:spacing w:before="8"/>
      </w:pPr>
    </w:p>
    <w:tbl>
      <w:tblPr>
        <w:tblW w:w="0" w:type="auto"/>
        <w:tblInd w:w="418" w:type="dxa"/>
        <w:tblLayout w:type="fixed"/>
        <w:tblCellMar>
          <w:left w:w="0" w:type="dxa"/>
          <w:right w:w="0" w:type="dxa"/>
        </w:tblCellMar>
        <w:tblLook w:val="01E0" w:firstRow="1" w:lastRow="1" w:firstColumn="1" w:lastColumn="1" w:noHBand="0" w:noVBand="0"/>
      </w:tblPr>
      <w:tblGrid>
        <w:gridCol w:w="1056"/>
        <w:gridCol w:w="3349"/>
        <w:gridCol w:w="779"/>
      </w:tblGrid>
      <w:tr w:rsidR="004918A1" w14:paraId="19F75BCA" w14:textId="77777777">
        <w:trPr>
          <w:trHeight w:val="455"/>
        </w:trPr>
        <w:tc>
          <w:tcPr>
            <w:tcW w:w="1056" w:type="dxa"/>
          </w:tcPr>
          <w:p w14:paraId="168EA528" w14:textId="77777777" w:rsidR="004918A1" w:rsidRDefault="00816FFE">
            <w:pPr>
              <w:pStyle w:val="TableParagraph"/>
              <w:spacing w:line="221" w:lineRule="exact"/>
              <w:rPr>
                <w:b/>
                <w:sz w:val="20"/>
              </w:rPr>
            </w:pPr>
            <w:r>
              <w:rPr>
                <w:b/>
                <w:sz w:val="20"/>
              </w:rPr>
              <w:t>Semester I</w:t>
            </w:r>
          </w:p>
          <w:p w14:paraId="79629FDB" w14:textId="77777777" w:rsidR="004918A1" w:rsidRPr="00C75BB9" w:rsidRDefault="00816FFE">
            <w:pPr>
              <w:pStyle w:val="TableParagraph"/>
              <w:spacing w:line="214" w:lineRule="exact"/>
              <w:rPr>
                <w:b/>
                <w:bCs/>
                <w:i/>
                <w:iCs/>
                <w:sz w:val="20"/>
              </w:rPr>
            </w:pPr>
            <w:r w:rsidRPr="00C75BB9">
              <w:rPr>
                <w:b/>
                <w:bCs/>
                <w:i/>
                <w:iCs/>
                <w:sz w:val="20"/>
              </w:rPr>
              <w:t>Code</w:t>
            </w:r>
          </w:p>
        </w:tc>
        <w:tc>
          <w:tcPr>
            <w:tcW w:w="3349" w:type="dxa"/>
          </w:tcPr>
          <w:p w14:paraId="579B9AD4" w14:textId="77777777" w:rsidR="004918A1" w:rsidRDefault="004918A1">
            <w:pPr>
              <w:pStyle w:val="TableParagraph"/>
              <w:spacing w:before="3" w:line="240" w:lineRule="auto"/>
              <w:ind w:left="0"/>
              <w:rPr>
                <w:sz w:val="19"/>
              </w:rPr>
            </w:pPr>
          </w:p>
          <w:p w14:paraId="078FA40A" w14:textId="77777777" w:rsidR="004918A1" w:rsidRPr="00C75BB9" w:rsidRDefault="00816FFE">
            <w:pPr>
              <w:pStyle w:val="TableParagraph"/>
              <w:spacing w:line="214" w:lineRule="exact"/>
              <w:ind w:left="14"/>
              <w:rPr>
                <w:b/>
                <w:bCs/>
                <w:i/>
                <w:iCs/>
                <w:sz w:val="20"/>
              </w:rPr>
            </w:pPr>
            <w:r w:rsidRPr="00C75BB9">
              <w:rPr>
                <w:b/>
                <w:bCs/>
                <w:i/>
                <w:iCs/>
                <w:sz w:val="20"/>
              </w:rPr>
              <w:t>Module</w:t>
            </w:r>
          </w:p>
        </w:tc>
        <w:tc>
          <w:tcPr>
            <w:tcW w:w="779" w:type="dxa"/>
          </w:tcPr>
          <w:p w14:paraId="2C94D220" w14:textId="77777777" w:rsidR="004918A1" w:rsidRDefault="004918A1">
            <w:pPr>
              <w:pStyle w:val="TableParagraph"/>
              <w:spacing w:before="3" w:line="240" w:lineRule="auto"/>
              <w:ind w:left="0"/>
              <w:rPr>
                <w:sz w:val="19"/>
              </w:rPr>
            </w:pPr>
          </w:p>
          <w:p w14:paraId="644DDBD5" w14:textId="77777777" w:rsidR="004918A1" w:rsidRPr="00C75BB9" w:rsidRDefault="00816FFE">
            <w:pPr>
              <w:pStyle w:val="TableParagraph"/>
              <w:spacing w:line="214" w:lineRule="exact"/>
              <w:ind w:left="237"/>
              <w:rPr>
                <w:b/>
                <w:bCs/>
                <w:i/>
                <w:iCs/>
                <w:sz w:val="20"/>
              </w:rPr>
            </w:pPr>
            <w:r w:rsidRPr="00C75BB9">
              <w:rPr>
                <w:b/>
                <w:bCs/>
                <w:i/>
                <w:iCs/>
                <w:sz w:val="20"/>
              </w:rPr>
              <w:t>ECTS</w:t>
            </w:r>
          </w:p>
        </w:tc>
      </w:tr>
      <w:tr w:rsidR="004918A1" w14:paraId="569790AF" w14:textId="77777777">
        <w:trPr>
          <w:trHeight w:val="230"/>
        </w:trPr>
        <w:tc>
          <w:tcPr>
            <w:tcW w:w="1056" w:type="dxa"/>
          </w:tcPr>
          <w:p w14:paraId="41890CF4" w14:textId="77777777" w:rsidR="004918A1" w:rsidRDefault="00816FFE">
            <w:pPr>
              <w:pStyle w:val="TableParagraph"/>
              <w:rPr>
                <w:sz w:val="20"/>
              </w:rPr>
            </w:pPr>
            <w:r>
              <w:rPr>
                <w:sz w:val="20"/>
              </w:rPr>
              <w:t>EC139</w:t>
            </w:r>
          </w:p>
        </w:tc>
        <w:tc>
          <w:tcPr>
            <w:tcW w:w="3349" w:type="dxa"/>
          </w:tcPr>
          <w:p w14:paraId="41C2CBCD" w14:textId="77777777" w:rsidR="004918A1" w:rsidRDefault="00816FFE">
            <w:pPr>
              <w:pStyle w:val="TableParagraph"/>
              <w:ind w:left="14"/>
              <w:rPr>
                <w:sz w:val="20"/>
              </w:rPr>
            </w:pPr>
            <w:r>
              <w:rPr>
                <w:sz w:val="20"/>
              </w:rPr>
              <w:t>Principle of Microeconomics</w:t>
            </w:r>
          </w:p>
        </w:tc>
        <w:tc>
          <w:tcPr>
            <w:tcW w:w="779" w:type="dxa"/>
          </w:tcPr>
          <w:p w14:paraId="6911452C" w14:textId="77777777" w:rsidR="004918A1" w:rsidRDefault="00816FFE">
            <w:pPr>
              <w:pStyle w:val="TableParagraph"/>
              <w:ind w:left="237"/>
              <w:rPr>
                <w:sz w:val="20"/>
              </w:rPr>
            </w:pPr>
            <w:r>
              <w:rPr>
                <w:sz w:val="20"/>
              </w:rPr>
              <w:t>5</w:t>
            </w:r>
          </w:p>
        </w:tc>
      </w:tr>
      <w:tr w:rsidR="004918A1" w14:paraId="1DC4A53A" w14:textId="77777777">
        <w:trPr>
          <w:trHeight w:val="230"/>
        </w:trPr>
        <w:tc>
          <w:tcPr>
            <w:tcW w:w="1056" w:type="dxa"/>
          </w:tcPr>
          <w:p w14:paraId="0F967267" w14:textId="77777777" w:rsidR="004918A1" w:rsidRDefault="00816FFE">
            <w:pPr>
              <w:pStyle w:val="TableParagraph"/>
              <w:rPr>
                <w:sz w:val="20"/>
              </w:rPr>
            </w:pPr>
            <w:r>
              <w:rPr>
                <w:sz w:val="20"/>
              </w:rPr>
              <w:t>AY130</w:t>
            </w:r>
          </w:p>
        </w:tc>
        <w:tc>
          <w:tcPr>
            <w:tcW w:w="3349" w:type="dxa"/>
          </w:tcPr>
          <w:p w14:paraId="19AF9151" w14:textId="77777777" w:rsidR="004918A1" w:rsidRDefault="00816FFE">
            <w:pPr>
              <w:pStyle w:val="TableParagraph"/>
              <w:ind w:left="14"/>
              <w:rPr>
                <w:sz w:val="20"/>
              </w:rPr>
            </w:pPr>
            <w:r>
              <w:rPr>
                <w:sz w:val="20"/>
              </w:rPr>
              <w:t>Financial Reporting</w:t>
            </w:r>
          </w:p>
        </w:tc>
        <w:tc>
          <w:tcPr>
            <w:tcW w:w="779" w:type="dxa"/>
          </w:tcPr>
          <w:p w14:paraId="7F66973B" w14:textId="77777777" w:rsidR="004918A1" w:rsidRDefault="00816FFE">
            <w:pPr>
              <w:pStyle w:val="TableParagraph"/>
              <w:ind w:left="237"/>
              <w:rPr>
                <w:sz w:val="20"/>
              </w:rPr>
            </w:pPr>
            <w:r>
              <w:rPr>
                <w:sz w:val="20"/>
              </w:rPr>
              <w:t>5</w:t>
            </w:r>
          </w:p>
        </w:tc>
      </w:tr>
      <w:tr w:rsidR="004918A1" w14:paraId="5D3323B8" w14:textId="77777777">
        <w:trPr>
          <w:trHeight w:val="230"/>
        </w:trPr>
        <w:tc>
          <w:tcPr>
            <w:tcW w:w="1056" w:type="dxa"/>
          </w:tcPr>
          <w:p w14:paraId="1C03600A" w14:textId="77777777" w:rsidR="004918A1" w:rsidRDefault="00816FFE">
            <w:pPr>
              <w:pStyle w:val="TableParagraph"/>
              <w:rPr>
                <w:sz w:val="20"/>
              </w:rPr>
            </w:pPr>
            <w:r>
              <w:rPr>
                <w:sz w:val="20"/>
              </w:rPr>
              <w:t>MS120</w:t>
            </w:r>
          </w:p>
        </w:tc>
        <w:tc>
          <w:tcPr>
            <w:tcW w:w="3349" w:type="dxa"/>
          </w:tcPr>
          <w:p w14:paraId="48881B6D" w14:textId="77777777" w:rsidR="004918A1" w:rsidRDefault="00816FFE">
            <w:pPr>
              <w:pStyle w:val="TableParagraph"/>
              <w:ind w:left="15"/>
              <w:rPr>
                <w:sz w:val="20"/>
              </w:rPr>
            </w:pPr>
            <w:r>
              <w:rPr>
                <w:sz w:val="20"/>
              </w:rPr>
              <w:t>Business Information Systems</w:t>
            </w:r>
          </w:p>
        </w:tc>
        <w:tc>
          <w:tcPr>
            <w:tcW w:w="779" w:type="dxa"/>
          </w:tcPr>
          <w:p w14:paraId="2890FC7E" w14:textId="77777777" w:rsidR="004918A1" w:rsidRDefault="00816FFE">
            <w:pPr>
              <w:pStyle w:val="TableParagraph"/>
              <w:ind w:left="237"/>
              <w:rPr>
                <w:sz w:val="20"/>
              </w:rPr>
            </w:pPr>
            <w:r>
              <w:rPr>
                <w:sz w:val="20"/>
              </w:rPr>
              <w:t>5</w:t>
            </w:r>
          </w:p>
        </w:tc>
      </w:tr>
      <w:tr w:rsidR="004918A1" w14:paraId="6C2EF71F" w14:textId="77777777">
        <w:trPr>
          <w:trHeight w:val="230"/>
        </w:trPr>
        <w:tc>
          <w:tcPr>
            <w:tcW w:w="1056" w:type="dxa"/>
          </w:tcPr>
          <w:p w14:paraId="0DEE41A8" w14:textId="77777777" w:rsidR="004918A1" w:rsidRDefault="00816FFE">
            <w:pPr>
              <w:pStyle w:val="TableParagraph"/>
              <w:rPr>
                <w:sz w:val="20"/>
              </w:rPr>
            </w:pPr>
            <w:r>
              <w:rPr>
                <w:sz w:val="20"/>
              </w:rPr>
              <w:t>MA119</w:t>
            </w:r>
          </w:p>
        </w:tc>
        <w:tc>
          <w:tcPr>
            <w:tcW w:w="3349" w:type="dxa"/>
          </w:tcPr>
          <w:p w14:paraId="08598E85" w14:textId="77777777" w:rsidR="004918A1" w:rsidRDefault="00816FFE">
            <w:pPr>
              <w:pStyle w:val="TableParagraph"/>
              <w:ind w:left="15"/>
              <w:rPr>
                <w:sz w:val="20"/>
              </w:rPr>
            </w:pPr>
            <w:r>
              <w:rPr>
                <w:sz w:val="20"/>
              </w:rPr>
              <w:t>Mathematics for Business</w:t>
            </w:r>
          </w:p>
        </w:tc>
        <w:tc>
          <w:tcPr>
            <w:tcW w:w="779" w:type="dxa"/>
          </w:tcPr>
          <w:p w14:paraId="6EBD388A" w14:textId="77777777" w:rsidR="004918A1" w:rsidRDefault="00816FFE">
            <w:pPr>
              <w:pStyle w:val="TableParagraph"/>
              <w:ind w:left="237"/>
              <w:rPr>
                <w:sz w:val="20"/>
              </w:rPr>
            </w:pPr>
            <w:r>
              <w:rPr>
                <w:sz w:val="20"/>
              </w:rPr>
              <w:t>5</w:t>
            </w:r>
          </w:p>
        </w:tc>
      </w:tr>
      <w:tr w:rsidR="004918A1" w14:paraId="10C0B70C" w14:textId="77777777">
        <w:trPr>
          <w:trHeight w:val="230"/>
        </w:trPr>
        <w:tc>
          <w:tcPr>
            <w:tcW w:w="1056" w:type="dxa"/>
          </w:tcPr>
          <w:p w14:paraId="60CB5D2A" w14:textId="01E0EAAA" w:rsidR="004918A1" w:rsidRDefault="00BF297F">
            <w:pPr>
              <w:pStyle w:val="TableParagraph"/>
              <w:rPr>
                <w:sz w:val="20"/>
              </w:rPr>
            </w:pPr>
            <w:r>
              <w:rPr>
                <w:sz w:val="20"/>
              </w:rPr>
              <w:t>MG3116</w:t>
            </w:r>
          </w:p>
        </w:tc>
        <w:tc>
          <w:tcPr>
            <w:tcW w:w="3349" w:type="dxa"/>
          </w:tcPr>
          <w:p w14:paraId="74C20CAA" w14:textId="1EAAE8BC" w:rsidR="004918A1" w:rsidRDefault="00BF297F">
            <w:pPr>
              <w:pStyle w:val="TableParagraph"/>
              <w:ind w:left="15"/>
              <w:rPr>
                <w:sz w:val="20"/>
              </w:rPr>
            </w:pPr>
            <w:r w:rsidRPr="00BF297F">
              <w:rPr>
                <w:sz w:val="20"/>
              </w:rPr>
              <w:t>Management: Enterprise and Society</w:t>
            </w:r>
          </w:p>
        </w:tc>
        <w:tc>
          <w:tcPr>
            <w:tcW w:w="779" w:type="dxa"/>
          </w:tcPr>
          <w:p w14:paraId="536CD1FD" w14:textId="77777777" w:rsidR="004918A1" w:rsidRDefault="00816FFE">
            <w:pPr>
              <w:pStyle w:val="TableParagraph"/>
              <w:ind w:left="238"/>
              <w:rPr>
                <w:sz w:val="20"/>
              </w:rPr>
            </w:pPr>
            <w:r>
              <w:rPr>
                <w:sz w:val="20"/>
              </w:rPr>
              <w:t>5</w:t>
            </w:r>
          </w:p>
        </w:tc>
      </w:tr>
      <w:tr w:rsidR="004918A1" w14:paraId="79888671" w14:textId="77777777">
        <w:trPr>
          <w:trHeight w:val="345"/>
        </w:trPr>
        <w:tc>
          <w:tcPr>
            <w:tcW w:w="1056" w:type="dxa"/>
          </w:tcPr>
          <w:p w14:paraId="4C3AFC8F" w14:textId="77777777" w:rsidR="004918A1" w:rsidRDefault="00CB2143">
            <w:pPr>
              <w:pStyle w:val="TableParagraph"/>
              <w:spacing w:line="226" w:lineRule="exact"/>
              <w:ind w:left="51"/>
              <w:rPr>
                <w:sz w:val="20"/>
              </w:rPr>
            </w:pPr>
            <w:r>
              <w:rPr>
                <w:sz w:val="20"/>
              </w:rPr>
              <w:t>MG3107</w:t>
            </w:r>
          </w:p>
        </w:tc>
        <w:tc>
          <w:tcPr>
            <w:tcW w:w="3349" w:type="dxa"/>
          </w:tcPr>
          <w:p w14:paraId="0DF7D271" w14:textId="77777777" w:rsidR="004918A1" w:rsidRDefault="00816FFE">
            <w:pPr>
              <w:pStyle w:val="TableParagraph"/>
              <w:spacing w:line="226" w:lineRule="exact"/>
              <w:ind w:left="15"/>
              <w:rPr>
                <w:sz w:val="20"/>
              </w:rPr>
            </w:pPr>
            <w:r>
              <w:rPr>
                <w:sz w:val="20"/>
              </w:rPr>
              <w:t>Skills for Success</w:t>
            </w:r>
          </w:p>
        </w:tc>
        <w:tc>
          <w:tcPr>
            <w:tcW w:w="779" w:type="dxa"/>
          </w:tcPr>
          <w:p w14:paraId="77510061" w14:textId="77777777" w:rsidR="004918A1" w:rsidRDefault="00816FFE">
            <w:pPr>
              <w:pStyle w:val="TableParagraph"/>
              <w:spacing w:line="226" w:lineRule="exact"/>
              <w:ind w:left="238"/>
              <w:rPr>
                <w:sz w:val="20"/>
              </w:rPr>
            </w:pPr>
            <w:r>
              <w:rPr>
                <w:sz w:val="20"/>
              </w:rPr>
              <w:t>5</w:t>
            </w:r>
          </w:p>
        </w:tc>
      </w:tr>
      <w:tr w:rsidR="004918A1" w14:paraId="4F1550E3" w14:textId="77777777">
        <w:trPr>
          <w:trHeight w:val="575"/>
        </w:trPr>
        <w:tc>
          <w:tcPr>
            <w:tcW w:w="1056" w:type="dxa"/>
          </w:tcPr>
          <w:p w14:paraId="059A8AF9" w14:textId="77777777" w:rsidR="004918A1" w:rsidRDefault="00816FFE">
            <w:pPr>
              <w:pStyle w:val="TableParagraph"/>
              <w:spacing w:before="110" w:line="240" w:lineRule="auto"/>
              <w:ind w:left="51"/>
              <w:rPr>
                <w:b/>
                <w:sz w:val="20"/>
              </w:rPr>
            </w:pPr>
            <w:r>
              <w:rPr>
                <w:b/>
                <w:sz w:val="20"/>
              </w:rPr>
              <w:t>Semester II</w:t>
            </w:r>
          </w:p>
          <w:p w14:paraId="14D237EB" w14:textId="77777777" w:rsidR="004918A1" w:rsidRPr="00C75BB9" w:rsidRDefault="00816FFE">
            <w:pPr>
              <w:pStyle w:val="TableParagraph"/>
              <w:spacing w:line="214" w:lineRule="exact"/>
              <w:ind w:left="51"/>
              <w:rPr>
                <w:b/>
                <w:bCs/>
                <w:i/>
                <w:iCs/>
                <w:sz w:val="20"/>
              </w:rPr>
            </w:pPr>
            <w:r w:rsidRPr="00C75BB9">
              <w:rPr>
                <w:b/>
                <w:bCs/>
                <w:i/>
                <w:iCs/>
                <w:sz w:val="20"/>
              </w:rPr>
              <w:t>Code</w:t>
            </w:r>
          </w:p>
        </w:tc>
        <w:tc>
          <w:tcPr>
            <w:tcW w:w="3349" w:type="dxa"/>
          </w:tcPr>
          <w:p w14:paraId="5FB7F475" w14:textId="77777777" w:rsidR="004918A1" w:rsidRDefault="004918A1">
            <w:pPr>
              <w:pStyle w:val="TableParagraph"/>
              <w:spacing w:before="7" w:line="240" w:lineRule="auto"/>
              <w:ind w:left="0"/>
              <w:rPr>
                <w:sz w:val="29"/>
              </w:rPr>
            </w:pPr>
          </w:p>
          <w:p w14:paraId="2F2A0E49" w14:textId="77777777" w:rsidR="004918A1" w:rsidRPr="00C75BB9" w:rsidRDefault="00816FFE">
            <w:pPr>
              <w:pStyle w:val="TableParagraph"/>
              <w:spacing w:line="214" w:lineRule="exact"/>
              <w:ind w:left="16"/>
              <w:rPr>
                <w:b/>
                <w:bCs/>
                <w:i/>
                <w:iCs/>
                <w:sz w:val="20"/>
              </w:rPr>
            </w:pPr>
            <w:r w:rsidRPr="00C75BB9">
              <w:rPr>
                <w:b/>
                <w:bCs/>
                <w:i/>
                <w:iCs/>
                <w:sz w:val="20"/>
              </w:rPr>
              <w:t>Module</w:t>
            </w:r>
          </w:p>
        </w:tc>
        <w:tc>
          <w:tcPr>
            <w:tcW w:w="779" w:type="dxa"/>
          </w:tcPr>
          <w:p w14:paraId="7B72E1EE" w14:textId="77777777" w:rsidR="004918A1" w:rsidRDefault="004918A1">
            <w:pPr>
              <w:pStyle w:val="TableParagraph"/>
              <w:spacing w:before="7" w:line="240" w:lineRule="auto"/>
              <w:ind w:left="0"/>
              <w:rPr>
                <w:sz w:val="29"/>
              </w:rPr>
            </w:pPr>
          </w:p>
          <w:p w14:paraId="01525862" w14:textId="77777777" w:rsidR="004918A1" w:rsidRPr="00C75BB9" w:rsidRDefault="00816FFE">
            <w:pPr>
              <w:pStyle w:val="TableParagraph"/>
              <w:spacing w:line="214" w:lineRule="exact"/>
              <w:ind w:left="238"/>
              <w:rPr>
                <w:b/>
                <w:bCs/>
                <w:i/>
                <w:iCs/>
                <w:sz w:val="20"/>
              </w:rPr>
            </w:pPr>
            <w:r w:rsidRPr="00C75BB9">
              <w:rPr>
                <w:b/>
                <w:bCs/>
                <w:i/>
                <w:iCs/>
                <w:sz w:val="20"/>
              </w:rPr>
              <w:t>ECTS</w:t>
            </w:r>
          </w:p>
        </w:tc>
      </w:tr>
      <w:tr w:rsidR="004918A1" w14:paraId="779154ED" w14:textId="77777777">
        <w:trPr>
          <w:trHeight w:val="230"/>
        </w:trPr>
        <w:tc>
          <w:tcPr>
            <w:tcW w:w="1056" w:type="dxa"/>
          </w:tcPr>
          <w:p w14:paraId="7FCCF186" w14:textId="77777777" w:rsidR="004918A1" w:rsidRDefault="00816FFE">
            <w:pPr>
              <w:pStyle w:val="TableParagraph"/>
              <w:ind w:left="51"/>
              <w:rPr>
                <w:sz w:val="20"/>
              </w:rPr>
            </w:pPr>
            <w:r>
              <w:rPr>
                <w:sz w:val="20"/>
              </w:rPr>
              <w:t>EC141</w:t>
            </w:r>
          </w:p>
        </w:tc>
        <w:tc>
          <w:tcPr>
            <w:tcW w:w="3349" w:type="dxa"/>
          </w:tcPr>
          <w:p w14:paraId="745A9DE8" w14:textId="77777777" w:rsidR="004918A1" w:rsidRDefault="00816FFE">
            <w:pPr>
              <w:pStyle w:val="TableParagraph"/>
              <w:ind w:left="16"/>
              <w:rPr>
                <w:sz w:val="20"/>
              </w:rPr>
            </w:pPr>
            <w:r>
              <w:rPr>
                <w:sz w:val="20"/>
              </w:rPr>
              <w:t>Principles of Macroeconomics</w:t>
            </w:r>
          </w:p>
        </w:tc>
        <w:tc>
          <w:tcPr>
            <w:tcW w:w="779" w:type="dxa"/>
          </w:tcPr>
          <w:p w14:paraId="5368D3C7" w14:textId="77777777" w:rsidR="004918A1" w:rsidRDefault="00816FFE">
            <w:pPr>
              <w:pStyle w:val="TableParagraph"/>
              <w:ind w:left="238"/>
              <w:rPr>
                <w:sz w:val="20"/>
              </w:rPr>
            </w:pPr>
            <w:r>
              <w:rPr>
                <w:sz w:val="20"/>
              </w:rPr>
              <w:t>5</w:t>
            </w:r>
          </w:p>
        </w:tc>
      </w:tr>
      <w:tr w:rsidR="004918A1" w14:paraId="574CE017" w14:textId="77777777">
        <w:trPr>
          <w:trHeight w:val="230"/>
        </w:trPr>
        <w:tc>
          <w:tcPr>
            <w:tcW w:w="1056" w:type="dxa"/>
          </w:tcPr>
          <w:p w14:paraId="1D740DEC" w14:textId="77777777" w:rsidR="004918A1" w:rsidRDefault="00816FFE">
            <w:pPr>
              <w:pStyle w:val="TableParagraph"/>
              <w:ind w:left="51"/>
              <w:rPr>
                <w:sz w:val="20"/>
              </w:rPr>
            </w:pPr>
            <w:r>
              <w:rPr>
                <w:sz w:val="20"/>
              </w:rPr>
              <w:t>AY120</w:t>
            </w:r>
          </w:p>
        </w:tc>
        <w:tc>
          <w:tcPr>
            <w:tcW w:w="3349" w:type="dxa"/>
          </w:tcPr>
          <w:p w14:paraId="0846DA19" w14:textId="77777777" w:rsidR="004918A1" w:rsidRDefault="00816FFE">
            <w:pPr>
              <w:pStyle w:val="TableParagraph"/>
              <w:ind w:left="16"/>
              <w:rPr>
                <w:sz w:val="20"/>
              </w:rPr>
            </w:pPr>
            <w:r>
              <w:rPr>
                <w:sz w:val="20"/>
              </w:rPr>
              <w:t>Accounting</w:t>
            </w:r>
          </w:p>
        </w:tc>
        <w:tc>
          <w:tcPr>
            <w:tcW w:w="779" w:type="dxa"/>
          </w:tcPr>
          <w:p w14:paraId="2129AFE0" w14:textId="77777777" w:rsidR="004918A1" w:rsidRDefault="00816FFE">
            <w:pPr>
              <w:pStyle w:val="TableParagraph"/>
              <w:ind w:left="239"/>
              <w:rPr>
                <w:sz w:val="20"/>
              </w:rPr>
            </w:pPr>
            <w:r>
              <w:rPr>
                <w:sz w:val="20"/>
              </w:rPr>
              <w:t>5</w:t>
            </w:r>
          </w:p>
        </w:tc>
      </w:tr>
      <w:tr w:rsidR="004918A1" w14:paraId="0245C845" w14:textId="77777777">
        <w:trPr>
          <w:trHeight w:val="230"/>
        </w:trPr>
        <w:tc>
          <w:tcPr>
            <w:tcW w:w="1056" w:type="dxa"/>
          </w:tcPr>
          <w:p w14:paraId="3B3DC9A4" w14:textId="77777777" w:rsidR="004918A1" w:rsidRDefault="00816FFE">
            <w:pPr>
              <w:pStyle w:val="TableParagraph"/>
              <w:ind w:left="52"/>
              <w:rPr>
                <w:sz w:val="20"/>
              </w:rPr>
            </w:pPr>
            <w:r>
              <w:rPr>
                <w:sz w:val="20"/>
              </w:rPr>
              <w:t>MS1100</w:t>
            </w:r>
          </w:p>
        </w:tc>
        <w:tc>
          <w:tcPr>
            <w:tcW w:w="3349" w:type="dxa"/>
          </w:tcPr>
          <w:p w14:paraId="4C6D7903" w14:textId="77777777" w:rsidR="004918A1" w:rsidRDefault="00816FFE">
            <w:pPr>
              <w:pStyle w:val="TableParagraph"/>
              <w:ind w:left="16"/>
              <w:rPr>
                <w:sz w:val="20"/>
              </w:rPr>
            </w:pPr>
            <w:r>
              <w:rPr>
                <w:sz w:val="20"/>
              </w:rPr>
              <w:t>Information Management for Business</w:t>
            </w:r>
          </w:p>
        </w:tc>
        <w:tc>
          <w:tcPr>
            <w:tcW w:w="779" w:type="dxa"/>
          </w:tcPr>
          <w:p w14:paraId="1EC8392A" w14:textId="77777777" w:rsidR="004918A1" w:rsidRDefault="00816FFE">
            <w:pPr>
              <w:pStyle w:val="TableParagraph"/>
              <w:ind w:left="239"/>
              <w:rPr>
                <w:sz w:val="20"/>
              </w:rPr>
            </w:pPr>
            <w:r>
              <w:rPr>
                <w:sz w:val="20"/>
              </w:rPr>
              <w:t>5</w:t>
            </w:r>
          </w:p>
        </w:tc>
      </w:tr>
      <w:tr w:rsidR="004918A1" w14:paraId="17A5AA96" w14:textId="77777777">
        <w:trPr>
          <w:trHeight w:val="230"/>
        </w:trPr>
        <w:tc>
          <w:tcPr>
            <w:tcW w:w="1056" w:type="dxa"/>
          </w:tcPr>
          <w:p w14:paraId="4A20A188" w14:textId="77777777" w:rsidR="004918A1" w:rsidRDefault="00816FFE">
            <w:pPr>
              <w:pStyle w:val="TableParagraph"/>
              <w:ind w:left="52"/>
              <w:rPr>
                <w:sz w:val="20"/>
              </w:rPr>
            </w:pPr>
            <w:r>
              <w:rPr>
                <w:sz w:val="20"/>
              </w:rPr>
              <w:t>ST1120</w:t>
            </w:r>
          </w:p>
        </w:tc>
        <w:tc>
          <w:tcPr>
            <w:tcW w:w="3349" w:type="dxa"/>
          </w:tcPr>
          <w:p w14:paraId="60E1CD87" w14:textId="77777777" w:rsidR="004918A1" w:rsidRDefault="00816FFE">
            <w:pPr>
              <w:pStyle w:val="TableParagraph"/>
              <w:ind w:left="16"/>
              <w:rPr>
                <w:sz w:val="20"/>
              </w:rPr>
            </w:pPr>
            <w:r>
              <w:rPr>
                <w:sz w:val="20"/>
              </w:rPr>
              <w:t>Data Science for Business Analytics I</w:t>
            </w:r>
          </w:p>
        </w:tc>
        <w:tc>
          <w:tcPr>
            <w:tcW w:w="779" w:type="dxa"/>
          </w:tcPr>
          <w:p w14:paraId="51968CD5" w14:textId="77777777" w:rsidR="004918A1" w:rsidRDefault="00816FFE">
            <w:pPr>
              <w:pStyle w:val="TableParagraph"/>
              <w:ind w:left="239"/>
              <w:rPr>
                <w:sz w:val="20"/>
              </w:rPr>
            </w:pPr>
            <w:r>
              <w:rPr>
                <w:sz w:val="20"/>
              </w:rPr>
              <w:t>5</w:t>
            </w:r>
          </w:p>
        </w:tc>
      </w:tr>
      <w:tr w:rsidR="004918A1" w14:paraId="51F39E8A" w14:textId="77777777">
        <w:trPr>
          <w:trHeight w:val="230"/>
        </w:trPr>
        <w:tc>
          <w:tcPr>
            <w:tcW w:w="1056" w:type="dxa"/>
          </w:tcPr>
          <w:p w14:paraId="498E02D9" w14:textId="1E68385D" w:rsidR="004918A1" w:rsidRDefault="00022222">
            <w:pPr>
              <w:pStyle w:val="TableParagraph"/>
              <w:ind w:left="52"/>
              <w:rPr>
                <w:sz w:val="20"/>
              </w:rPr>
            </w:pPr>
            <w:r>
              <w:rPr>
                <w:sz w:val="20"/>
              </w:rPr>
              <w:t>MK3106</w:t>
            </w:r>
          </w:p>
        </w:tc>
        <w:tc>
          <w:tcPr>
            <w:tcW w:w="3349" w:type="dxa"/>
          </w:tcPr>
          <w:p w14:paraId="68102E2C" w14:textId="47485048" w:rsidR="004918A1" w:rsidRDefault="00022222">
            <w:pPr>
              <w:pStyle w:val="TableParagraph"/>
              <w:ind w:left="16"/>
              <w:rPr>
                <w:sz w:val="20"/>
              </w:rPr>
            </w:pPr>
            <w:r>
              <w:rPr>
                <w:sz w:val="20"/>
              </w:rPr>
              <w:t>Introduction to Marketing</w:t>
            </w:r>
          </w:p>
        </w:tc>
        <w:tc>
          <w:tcPr>
            <w:tcW w:w="779" w:type="dxa"/>
          </w:tcPr>
          <w:p w14:paraId="4FC84B0A" w14:textId="77777777" w:rsidR="004918A1" w:rsidRDefault="00816FFE">
            <w:pPr>
              <w:pStyle w:val="TableParagraph"/>
              <w:ind w:left="239"/>
              <w:rPr>
                <w:sz w:val="20"/>
              </w:rPr>
            </w:pPr>
            <w:r>
              <w:rPr>
                <w:sz w:val="20"/>
              </w:rPr>
              <w:t>5</w:t>
            </w:r>
          </w:p>
        </w:tc>
      </w:tr>
      <w:tr w:rsidR="004918A1" w14:paraId="47109D5F" w14:textId="77777777">
        <w:trPr>
          <w:trHeight w:val="345"/>
        </w:trPr>
        <w:tc>
          <w:tcPr>
            <w:tcW w:w="1056" w:type="dxa"/>
          </w:tcPr>
          <w:p w14:paraId="0A160128" w14:textId="77777777" w:rsidR="004918A1" w:rsidRDefault="00816FFE">
            <w:pPr>
              <w:pStyle w:val="TableParagraph"/>
              <w:spacing w:line="226" w:lineRule="exact"/>
              <w:ind w:left="52"/>
              <w:rPr>
                <w:sz w:val="20"/>
              </w:rPr>
            </w:pPr>
            <w:r>
              <w:rPr>
                <w:sz w:val="20"/>
              </w:rPr>
              <w:t>LW190</w:t>
            </w:r>
          </w:p>
        </w:tc>
        <w:tc>
          <w:tcPr>
            <w:tcW w:w="3349" w:type="dxa"/>
          </w:tcPr>
          <w:p w14:paraId="09371A06" w14:textId="77777777" w:rsidR="004918A1" w:rsidRDefault="00816FFE">
            <w:pPr>
              <w:pStyle w:val="TableParagraph"/>
              <w:spacing w:line="226" w:lineRule="exact"/>
              <w:ind w:left="17"/>
              <w:rPr>
                <w:sz w:val="20"/>
              </w:rPr>
            </w:pPr>
            <w:r>
              <w:rPr>
                <w:sz w:val="20"/>
              </w:rPr>
              <w:t>Business Law I</w:t>
            </w:r>
          </w:p>
        </w:tc>
        <w:tc>
          <w:tcPr>
            <w:tcW w:w="779" w:type="dxa"/>
          </w:tcPr>
          <w:p w14:paraId="21EE1E64" w14:textId="77777777" w:rsidR="004918A1" w:rsidRDefault="00816FFE">
            <w:pPr>
              <w:pStyle w:val="TableParagraph"/>
              <w:spacing w:line="226" w:lineRule="exact"/>
              <w:ind w:left="239"/>
              <w:rPr>
                <w:sz w:val="20"/>
              </w:rPr>
            </w:pPr>
            <w:r>
              <w:rPr>
                <w:sz w:val="20"/>
              </w:rPr>
              <w:t>5</w:t>
            </w:r>
          </w:p>
        </w:tc>
      </w:tr>
      <w:tr w:rsidR="004918A1" w14:paraId="5F597625" w14:textId="77777777">
        <w:trPr>
          <w:trHeight w:val="340"/>
        </w:trPr>
        <w:tc>
          <w:tcPr>
            <w:tcW w:w="1056" w:type="dxa"/>
          </w:tcPr>
          <w:p w14:paraId="63722472" w14:textId="77777777" w:rsidR="004918A1" w:rsidRDefault="004918A1">
            <w:pPr>
              <w:pStyle w:val="TableParagraph"/>
              <w:spacing w:line="240" w:lineRule="auto"/>
              <w:ind w:left="0"/>
              <w:rPr>
                <w:sz w:val="20"/>
              </w:rPr>
            </w:pPr>
          </w:p>
        </w:tc>
        <w:tc>
          <w:tcPr>
            <w:tcW w:w="3349" w:type="dxa"/>
          </w:tcPr>
          <w:p w14:paraId="2CED0893" w14:textId="77777777" w:rsidR="004918A1" w:rsidRDefault="00816FFE">
            <w:pPr>
              <w:pStyle w:val="TableParagraph"/>
              <w:spacing w:before="110"/>
              <w:ind w:left="1547"/>
              <w:rPr>
                <w:b/>
                <w:sz w:val="20"/>
              </w:rPr>
            </w:pPr>
            <w:r>
              <w:rPr>
                <w:b/>
                <w:sz w:val="20"/>
              </w:rPr>
              <w:t>Total ECTS</w:t>
            </w:r>
          </w:p>
        </w:tc>
        <w:tc>
          <w:tcPr>
            <w:tcW w:w="779" w:type="dxa"/>
          </w:tcPr>
          <w:p w14:paraId="1C6EBD1B" w14:textId="77777777" w:rsidR="004918A1" w:rsidRDefault="00816FFE">
            <w:pPr>
              <w:pStyle w:val="TableParagraph"/>
              <w:spacing w:before="110"/>
              <w:ind w:left="239"/>
              <w:rPr>
                <w:b/>
                <w:sz w:val="20"/>
              </w:rPr>
            </w:pPr>
            <w:r>
              <w:rPr>
                <w:b/>
                <w:sz w:val="20"/>
              </w:rPr>
              <w:t>60</w:t>
            </w:r>
          </w:p>
        </w:tc>
      </w:tr>
    </w:tbl>
    <w:p w14:paraId="06165245" w14:textId="77777777" w:rsidR="004918A1" w:rsidRDefault="004918A1">
      <w:pPr>
        <w:pStyle w:val="BodyText"/>
      </w:pPr>
    </w:p>
    <w:p w14:paraId="215ED8F7" w14:textId="77777777" w:rsidR="004918A1" w:rsidRDefault="00816FFE">
      <w:pPr>
        <w:ind w:left="463"/>
        <w:rPr>
          <w:b/>
          <w:sz w:val="20"/>
        </w:rPr>
      </w:pPr>
      <w:r>
        <w:rPr>
          <w:b/>
          <w:sz w:val="20"/>
        </w:rPr>
        <w:t>Schedule of Coures Modules for the Second and Third Years of the B. Comm (Accounting) Programme</w:t>
      </w:r>
    </w:p>
    <w:p w14:paraId="4EB6428A" w14:textId="77777777" w:rsidR="004918A1" w:rsidRDefault="004918A1">
      <w:pPr>
        <w:pStyle w:val="BodyText"/>
        <w:rPr>
          <w:b/>
          <w:sz w:val="22"/>
        </w:rPr>
      </w:pPr>
    </w:p>
    <w:p w14:paraId="4123748F" w14:textId="77777777" w:rsidR="004918A1" w:rsidRDefault="00816FFE">
      <w:pPr>
        <w:pStyle w:val="Heading3"/>
        <w:ind w:left="460"/>
      </w:pPr>
      <w:r>
        <w:t>Second Year</w:t>
      </w:r>
    </w:p>
    <w:p w14:paraId="083B7648" w14:textId="77777777" w:rsidR="004918A1" w:rsidRDefault="004918A1">
      <w:pPr>
        <w:pStyle w:val="BodyText"/>
        <w:spacing w:before="8"/>
        <w:rPr>
          <w:b/>
          <w:sz w:val="21"/>
        </w:rPr>
      </w:pPr>
    </w:p>
    <w:tbl>
      <w:tblPr>
        <w:tblW w:w="0" w:type="auto"/>
        <w:tblInd w:w="418" w:type="dxa"/>
        <w:tblLayout w:type="fixed"/>
        <w:tblCellMar>
          <w:left w:w="0" w:type="dxa"/>
          <w:right w:w="0" w:type="dxa"/>
        </w:tblCellMar>
        <w:tblLook w:val="01E0" w:firstRow="1" w:lastRow="1" w:firstColumn="1" w:lastColumn="1" w:noHBand="0" w:noVBand="0"/>
      </w:tblPr>
      <w:tblGrid>
        <w:gridCol w:w="1142"/>
        <w:gridCol w:w="3317"/>
        <w:gridCol w:w="723"/>
      </w:tblGrid>
      <w:tr w:rsidR="004918A1" w14:paraId="2F46C395" w14:textId="77777777" w:rsidTr="00C75BB9">
        <w:trPr>
          <w:trHeight w:val="455"/>
        </w:trPr>
        <w:tc>
          <w:tcPr>
            <w:tcW w:w="1142" w:type="dxa"/>
          </w:tcPr>
          <w:p w14:paraId="6C3563F2" w14:textId="77777777" w:rsidR="004918A1" w:rsidRPr="00C75BB9" w:rsidRDefault="00816FFE">
            <w:pPr>
              <w:pStyle w:val="TableParagraph"/>
              <w:spacing w:line="221" w:lineRule="exact"/>
              <w:rPr>
                <w:b/>
                <w:bCs/>
                <w:sz w:val="20"/>
              </w:rPr>
            </w:pPr>
            <w:r w:rsidRPr="00C75BB9">
              <w:rPr>
                <w:b/>
                <w:bCs/>
                <w:sz w:val="20"/>
              </w:rPr>
              <w:t>Semester I</w:t>
            </w:r>
          </w:p>
          <w:p w14:paraId="5748392B" w14:textId="77777777" w:rsidR="004918A1" w:rsidRPr="00C75BB9" w:rsidRDefault="00816FFE">
            <w:pPr>
              <w:pStyle w:val="TableParagraph"/>
              <w:spacing w:line="214" w:lineRule="exact"/>
              <w:rPr>
                <w:b/>
                <w:bCs/>
                <w:i/>
                <w:iCs/>
                <w:sz w:val="20"/>
              </w:rPr>
            </w:pPr>
            <w:r w:rsidRPr="00C75BB9">
              <w:rPr>
                <w:b/>
                <w:bCs/>
                <w:i/>
                <w:iCs/>
                <w:sz w:val="20"/>
              </w:rPr>
              <w:t>Code</w:t>
            </w:r>
          </w:p>
        </w:tc>
        <w:tc>
          <w:tcPr>
            <w:tcW w:w="3317" w:type="dxa"/>
          </w:tcPr>
          <w:p w14:paraId="08C60303" w14:textId="77777777" w:rsidR="004918A1" w:rsidRDefault="004918A1">
            <w:pPr>
              <w:pStyle w:val="TableParagraph"/>
              <w:spacing w:before="3" w:line="240" w:lineRule="auto"/>
              <w:ind w:left="0"/>
              <w:rPr>
                <w:b/>
                <w:sz w:val="19"/>
              </w:rPr>
            </w:pPr>
          </w:p>
          <w:p w14:paraId="2F6E3C25" w14:textId="77777777" w:rsidR="004918A1" w:rsidRPr="00C75BB9" w:rsidRDefault="00816FFE">
            <w:pPr>
              <w:pStyle w:val="TableParagraph"/>
              <w:spacing w:line="214" w:lineRule="exact"/>
              <w:ind w:left="51"/>
              <w:rPr>
                <w:b/>
                <w:bCs/>
                <w:i/>
                <w:iCs/>
                <w:sz w:val="20"/>
              </w:rPr>
            </w:pPr>
            <w:r w:rsidRPr="00C75BB9">
              <w:rPr>
                <w:b/>
                <w:bCs/>
                <w:i/>
                <w:iCs/>
                <w:sz w:val="20"/>
              </w:rPr>
              <w:t>Module</w:t>
            </w:r>
          </w:p>
        </w:tc>
        <w:tc>
          <w:tcPr>
            <w:tcW w:w="723" w:type="dxa"/>
          </w:tcPr>
          <w:p w14:paraId="330617CE" w14:textId="77777777" w:rsidR="004918A1" w:rsidRDefault="004918A1">
            <w:pPr>
              <w:pStyle w:val="TableParagraph"/>
              <w:spacing w:before="3" w:line="240" w:lineRule="auto"/>
              <w:ind w:left="0"/>
              <w:rPr>
                <w:b/>
                <w:sz w:val="19"/>
              </w:rPr>
            </w:pPr>
          </w:p>
          <w:p w14:paraId="0BCC14CD" w14:textId="77777777" w:rsidR="004918A1" w:rsidRPr="00C75BB9" w:rsidRDefault="00816FFE">
            <w:pPr>
              <w:pStyle w:val="TableParagraph"/>
              <w:spacing w:line="214" w:lineRule="exact"/>
              <w:ind w:left="183"/>
              <w:rPr>
                <w:b/>
                <w:bCs/>
                <w:i/>
                <w:iCs/>
                <w:sz w:val="20"/>
              </w:rPr>
            </w:pPr>
            <w:r w:rsidRPr="00C75BB9">
              <w:rPr>
                <w:b/>
                <w:bCs/>
                <w:i/>
                <w:iCs/>
                <w:sz w:val="20"/>
              </w:rPr>
              <w:t>ECTS</w:t>
            </w:r>
          </w:p>
        </w:tc>
      </w:tr>
      <w:tr w:rsidR="004918A1" w14:paraId="325123C3" w14:textId="77777777" w:rsidTr="00C75BB9">
        <w:trPr>
          <w:trHeight w:val="230"/>
        </w:trPr>
        <w:tc>
          <w:tcPr>
            <w:tcW w:w="1142" w:type="dxa"/>
          </w:tcPr>
          <w:p w14:paraId="48C9ED11" w14:textId="77777777" w:rsidR="004918A1" w:rsidRDefault="00816FFE">
            <w:pPr>
              <w:pStyle w:val="TableParagraph"/>
              <w:rPr>
                <w:sz w:val="20"/>
              </w:rPr>
            </w:pPr>
            <w:r>
              <w:rPr>
                <w:sz w:val="20"/>
              </w:rPr>
              <w:t>ST2120</w:t>
            </w:r>
          </w:p>
        </w:tc>
        <w:tc>
          <w:tcPr>
            <w:tcW w:w="3317" w:type="dxa"/>
          </w:tcPr>
          <w:p w14:paraId="05987906" w14:textId="77777777" w:rsidR="004918A1" w:rsidRDefault="00816FFE">
            <w:pPr>
              <w:pStyle w:val="TableParagraph"/>
              <w:ind w:left="51"/>
              <w:rPr>
                <w:sz w:val="20"/>
              </w:rPr>
            </w:pPr>
            <w:r>
              <w:rPr>
                <w:sz w:val="20"/>
              </w:rPr>
              <w:t>Data Science for Business Analytics II</w:t>
            </w:r>
          </w:p>
        </w:tc>
        <w:tc>
          <w:tcPr>
            <w:tcW w:w="723" w:type="dxa"/>
          </w:tcPr>
          <w:p w14:paraId="45679879" w14:textId="77777777" w:rsidR="004918A1" w:rsidRDefault="00816FFE">
            <w:pPr>
              <w:pStyle w:val="TableParagraph"/>
              <w:ind w:left="183"/>
              <w:rPr>
                <w:sz w:val="20"/>
              </w:rPr>
            </w:pPr>
            <w:r>
              <w:rPr>
                <w:sz w:val="20"/>
              </w:rPr>
              <w:t>5</w:t>
            </w:r>
          </w:p>
        </w:tc>
      </w:tr>
      <w:tr w:rsidR="004918A1" w14:paraId="55858326" w14:textId="77777777" w:rsidTr="00C75BB9">
        <w:trPr>
          <w:trHeight w:val="230"/>
        </w:trPr>
        <w:tc>
          <w:tcPr>
            <w:tcW w:w="1142" w:type="dxa"/>
          </w:tcPr>
          <w:p w14:paraId="6DD5C674" w14:textId="77777777" w:rsidR="004918A1" w:rsidRDefault="00816FFE">
            <w:pPr>
              <w:pStyle w:val="TableParagraph"/>
              <w:rPr>
                <w:sz w:val="20"/>
              </w:rPr>
            </w:pPr>
            <w:r>
              <w:rPr>
                <w:sz w:val="20"/>
              </w:rPr>
              <w:t>AY207</w:t>
            </w:r>
          </w:p>
        </w:tc>
        <w:tc>
          <w:tcPr>
            <w:tcW w:w="3317" w:type="dxa"/>
          </w:tcPr>
          <w:p w14:paraId="3D2B4F72" w14:textId="77777777" w:rsidR="004918A1" w:rsidRDefault="00816FFE">
            <w:pPr>
              <w:pStyle w:val="TableParagraph"/>
              <w:ind w:left="51"/>
              <w:rPr>
                <w:sz w:val="20"/>
              </w:rPr>
            </w:pPr>
            <w:r>
              <w:rPr>
                <w:sz w:val="20"/>
              </w:rPr>
              <w:t>Management Accounting I</w:t>
            </w:r>
          </w:p>
        </w:tc>
        <w:tc>
          <w:tcPr>
            <w:tcW w:w="723" w:type="dxa"/>
          </w:tcPr>
          <w:p w14:paraId="41939345" w14:textId="77777777" w:rsidR="004918A1" w:rsidRDefault="00816FFE">
            <w:pPr>
              <w:pStyle w:val="TableParagraph"/>
              <w:ind w:left="183"/>
              <w:rPr>
                <w:sz w:val="20"/>
              </w:rPr>
            </w:pPr>
            <w:r>
              <w:rPr>
                <w:sz w:val="20"/>
              </w:rPr>
              <w:t>5</w:t>
            </w:r>
          </w:p>
        </w:tc>
      </w:tr>
      <w:tr w:rsidR="004918A1" w14:paraId="377AA1E5" w14:textId="77777777" w:rsidTr="00C75BB9">
        <w:trPr>
          <w:trHeight w:val="230"/>
        </w:trPr>
        <w:tc>
          <w:tcPr>
            <w:tcW w:w="1142" w:type="dxa"/>
          </w:tcPr>
          <w:p w14:paraId="7E0534C6" w14:textId="77777777" w:rsidR="004918A1" w:rsidRDefault="00CB2143">
            <w:pPr>
              <w:pStyle w:val="TableParagraph"/>
              <w:rPr>
                <w:sz w:val="20"/>
              </w:rPr>
            </w:pPr>
            <w:r>
              <w:rPr>
                <w:sz w:val="20"/>
              </w:rPr>
              <w:t>MG3108</w:t>
            </w:r>
          </w:p>
        </w:tc>
        <w:tc>
          <w:tcPr>
            <w:tcW w:w="3317" w:type="dxa"/>
          </w:tcPr>
          <w:p w14:paraId="28C68651" w14:textId="77777777" w:rsidR="004918A1" w:rsidRDefault="00816FFE">
            <w:pPr>
              <w:pStyle w:val="TableParagraph"/>
              <w:ind w:left="51"/>
              <w:rPr>
                <w:sz w:val="20"/>
              </w:rPr>
            </w:pPr>
            <w:r>
              <w:rPr>
                <w:sz w:val="20"/>
              </w:rPr>
              <w:t>Skills for Business</w:t>
            </w:r>
          </w:p>
        </w:tc>
        <w:tc>
          <w:tcPr>
            <w:tcW w:w="723" w:type="dxa"/>
          </w:tcPr>
          <w:p w14:paraId="631BAAF7" w14:textId="77777777" w:rsidR="004918A1" w:rsidRDefault="00816FFE">
            <w:pPr>
              <w:pStyle w:val="TableParagraph"/>
              <w:ind w:left="183"/>
              <w:rPr>
                <w:sz w:val="20"/>
              </w:rPr>
            </w:pPr>
            <w:r>
              <w:rPr>
                <w:sz w:val="20"/>
              </w:rPr>
              <w:t>5</w:t>
            </w:r>
          </w:p>
        </w:tc>
      </w:tr>
      <w:tr w:rsidR="004918A1" w14:paraId="7A5E6754" w14:textId="77777777" w:rsidTr="00C75BB9">
        <w:trPr>
          <w:trHeight w:val="230"/>
        </w:trPr>
        <w:tc>
          <w:tcPr>
            <w:tcW w:w="1142" w:type="dxa"/>
          </w:tcPr>
          <w:p w14:paraId="76A191B3" w14:textId="673ED2F9" w:rsidR="004918A1" w:rsidRDefault="003B507E">
            <w:pPr>
              <w:pStyle w:val="TableParagraph"/>
              <w:rPr>
                <w:sz w:val="20"/>
              </w:rPr>
            </w:pPr>
            <w:r>
              <w:rPr>
                <w:sz w:val="20"/>
              </w:rPr>
              <w:t>AY308</w:t>
            </w:r>
          </w:p>
        </w:tc>
        <w:tc>
          <w:tcPr>
            <w:tcW w:w="3317" w:type="dxa"/>
          </w:tcPr>
          <w:p w14:paraId="2F5F731E" w14:textId="28A34CFB" w:rsidR="004918A1" w:rsidRDefault="002F1173">
            <w:pPr>
              <w:pStyle w:val="TableParagraph"/>
              <w:ind w:left="52"/>
              <w:rPr>
                <w:sz w:val="20"/>
              </w:rPr>
            </w:pPr>
            <w:r w:rsidRPr="002F1173">
              <w:rPr>
                <w:sz w:val="20"/>
              </w:rPr>
              <w:t>Taxation I</w:t>
            </w:r>
          </w:p>
        </w:tc>
        <w:tc>
          <w:tcPr>
            <w:tcW w:w="723" w:type="dxa"/>
          </w:tcPr>
          <w:p w14:paraId="7BD01FBC" w14:textId="1BCD09A9" w:rsidR="004918A1" w:rsidRDefault="002F1173">
            <w:pPr>
              <w:pStyle w:val="TableParagraph"/>
              <w:ind w:left="183"/>
              <w:rPr>
                <w:sz w:val="20"/>
              </w:rPr>
            </w:pPr>
            <w:r>
              <w:rPr>
                <w:sz w:val="20"/>
              </w:rPr>
              <w:t>5</w:t>
            </w:r>
          </w:p>
        </w:tc>
      </w:tr>
      <w:tr w:rsidR="004918A1" w14:paraId="58AD2D46" w14:textId="77777777" w:rsidTr="00C75BB9">
        <w:trPr>
          <w:trHeight w:val="230"/>
        </w:trPr>
        <w:tc>
          <w:tcPr>
            <w:tcW w:w="1142" w:type="dxa"/>
          </w:tcPr>
          <w:p w14:paraId="12AF016C" w14:textId="77777777" w:rsidR="004918A1" w:rsidRDefault="00816FFE">
            <w:pPr>
              <w:pStyle w:val="TableParagraph"/>
              <w:rPr>
                <w:sz w:val="20"/>
              </w:rPr>
            </w:pPr>
            <w:r>
              <w:rPr>
                <w:sz w:val="20"/>
              </w:rPr>
              <w:t>AY325</w:t>
            </w:r>
          </w:p>
        </w:tc>
        <w:tc>
          <w:tcPr>
            <w:tcW w:w="3317" w:type="dxa"/>
          </w:tcPr>
          <w:p w14:paraId="5ED6421B" w14:textId="77777777" w:rsidR="004918A1" w:rsidRDefault="00816FFE">
            <w:pPr>
              <w:pStyle w:val="TableParagraph"/>
              <w:ind w:left="52"/>
              <w:rPr>
                <w:sz w:val="20"/>
              </w:rPr>
            </w:pPr>
            <w:r>
              <w:rPr>
                <w:sz w:val="20"/>
              </w:rPr>
              <w:t>International Financial Reporting II</w:t>
            </w:r>
          </w:p>
        </w:tc>
        <w:tc>
          <w:tcPr>
            <w:tcW w:w="723" w:type="dxa"/>
          </w:tcPr>
          <w:p w14:paraId="5CB2F6A6" w14:textId="77777777" w:rsidR="004918A1" w:rsidRDefault="00816FFE">
            <w:pPr>
              <w:pStyle w:val="TableParagraph"/>
              <w:ind w:left="183"/>
              <w:rPr>
                <w:sz w:val="20"/>
              </w:rPr>
            </w:pPr>
            <w:r>
              <w:rPr>
                <w:sz w:val="20"/>
              </w:rPr>
              <w:t>5</w:t>
            </w:r>
          </w:p>
        </w:tc>
      </w:tr>
      <w:tr w:rsidR="004918A1" w14:paraId="06A9261E" w14:textId="77777777" w:rsidTr="00C75BB9">
        <w:trPr>
          <w:trHeight w:val="350"/>
        </w:trPr>
        <w:tc>
          <w:tcPr>
            <w:tcW w:w="1142" w:type="dxa"/>
          </w:tcPr>
          <w:p w14:paraId="06AEB0A6" w14:textId="77777777" w:rsidR="004918A1" w:rsidRDefault="00816FFE">
            <w:pPr>
              <w:pStyle w:val="TableParagraph"/>
              <w:spacing w:line="226" w:lineRule="exact"/>
              <w:rPr>
                <w:sz w:val="20"/>
              </w:rPr>
            </w:pPr>
            <w:r>
              <w:rPr>
                <w:sz w:val="20"/>
              </w:rPr>
              <w:t>EC2100</w:t>
            </w:r>
          </w:p>
        </w:tc>
        <w:tc>
          <w:tcPr>
            <w:tcW w:w="3317" w:type="dxa"/>
          </w:tcPr>
          <w:p w14:paraId="76BB7817" w14:textId="77777777" w:rsidR="004918A1" w:rsidRDefault="00816FFE">
            <w:pPr>
              <w:pStyle w:val="TableParagraph"/>
              <w:spacing w:line="226" w:lineRule="exact"/>
              <w:ind w:left="52"/>
              <w:rPr>
                <w:sz w:val="20"/>
              </w:rPr>
            </w:pPr>
            <w:r>
              <w:rPr>
                <w:sz w:val="20"/>
              </w:rPr>
              <w:t>Applied Microeconomics for Business</w:t>
            </w:r>
          </w:p>
        </w:tc>
        <w:tc>
          <w:tcPr>
            <w:tcW w:w="723" w:type="dxa"/>
          </w:tcPr>
          <w:p w14:paraId="10FAF582" w14:textId="77777777" w:rsidR="004918A1" w:rsidRDefault="00816FFE">
            <w:pPr>
              <w:pStyle w:val="TableParagraph"/>
              <w:spacing w:line="226" w:lineRule="exact"/>
              <w:ind w:left="183"/>
              <w:rPr>
                <w:sz w:val="20"/>
              </w:rPr>
            </w:pPr>
            <w:r>
              <w:rPr>
                <w:sz w:val="20"/>
              </w:rPr>
              <w:t>5</w:t>
            </w:r>
          </w:p>
        </w:tc>
      </w:tr>
      <w:tr w:rsidR="004918A1" w14:paraId="773EDD0D" w14:textId="77777777" w:rsidTr="00C75BB9">
        <w:trPr>
          <w:trHeight w:val="585"/>
        </w:trPr>
        <w:tc>
          <w:tcPr>
            <w:tcW w:w="1142" w:type="dxa"/>
          </w:tcPr>
          <w:p w14:paraId="2227EE9E" w14:textId="001F52BF" w:rsidR="004918A1" w:rsidRDefault="00816FFE">
            <w:pPr>
              <w:pStyle w:val="TableParagraph"/>
              <w:spacing w:before="116" w:line="230" w:lineRule="atLeast"/>
              <w:ind w:left="51" w:right="32" w:hanging="1"/>
              <w:rPr>
                <w:sz w:val="20"/>
              </w:rPr>
            </w:pPr>
            <w:r w:rsidRPr="00C75BB9">
              <w:rPr>
                <w:b/>
                <w:bCs/>
                <w:sz w:val="20"/>
              </w:rPr>
              <w:t>Semester</w:t>
            </w:r>
            <w:r w:rsidR="00C75BB9">
              <w:rPr>
                <w:b/>
                <w:bCs/>
                <w:sz w:val="20"/>
              </w:rPr>
              <w:t xml:space="preserve"> </w:t>
            </w:r>
            <w:r w:rsidRPr="00C75BB9">
              <w:rPr>
                <w:b/>
                <w:bCs/>
                <w:sz w:val="20"/>
              </w:rPr>
              <w:t>II</w:t>
            </w:r>
            <w:r>
              <w:rPr>
                <w:sz w:val="20"/>
              </w:rPr>
              <w:t xml:space="preserve"> </w:t>
            </w:r>
            <w:r w:rsidRPr="00C75BB9">
              <w:rPr>
                <w:b/>
                <w:bCs/>
                <w:i/>
                <w:iCs/>
                <w:sz w:val="20"/>
              </w:rPr>
              <w:t>Code</w:t>
            </w:r>
          </w:p>
        </w:tc>
        <w:tc>
          <w:tcPr>
            <w:tcW w:w="3317" w:type="dxa"/>
          </w:tcPr>
          <w:p w14:paraId="70F9F332" w14:textId="77777777" w:rsidR="004918A1" w:rsidRDefault="004918A1">
            <w:pPr>
              <w:pStyle w:val="TableParagraph"/>
              <w:spacing w:line="240" w:lineRule="auto"/>
              <w:ind w:left="0"/>
              <w:rPr>
                <w:b/>
                <w:sz w:val="30"/>
              </w:rPr>
            </w:pPr>
          </w:p>
          <w:p w14:paraId="3FF3B029" w14:textId="77777777" w:rsidR="004918A1" w:rsidRPr="00C75BB9" w:rsidRDefault="00816FFE">
            <w:pPr>
              <w:pStyle w:val="TableParagraph"/>
              <w:spacing w:line="220" w:lineRule="exact"/>
              <w:ind w:left="52"/>
              <w:rPr>
                <w:b/>
                <w:bCs/>
                <w:i/>
                <w:iCs/>
                <w:sz w:val="20"/>
              </w:rPr>
            </w:pPr>
            <w:r w:rsidRPr="00C75BB9">
              <w:rPr>
                <w:b/>
                <w:bCs/>
                <w:i/>
                <w:iCs/>
                <w:sz w:val="20"/>
              </w:rPr>
              <w:t>Module</w:t>
            </w:r>
          </w:p>
        </w:tc>
        <w:tc>
          <w:tcPr>
            <w:tcW w:w="723" w:type="dxa"/>
          </w:tcPr>
          <w:p w14:paraId="02B9FD6C" w14:textId="77777777" w:rsidR="004918A1" w:rsidRDefault="004918A1">
            <w:pPr>
              <w:pStyle w:val="TableParagraph"/>
              <w:spacing w:line="240" w:lineRule="auto"/>
              <w:ind w:left="0"/>
              <w:rPr>
                <w:b/>
                <w:sz w:val="30"/>
              </w:rPr>
            </w:pPr>
          </w:p>
          <w:p w14:paraId="343BDA9F" w14:textId="77777777" w:rsidR="004918A1" w:rsidRPr="00C75BB9" w:rsidRDefault="00816FFE">
            <w:pPr>
              <w:pStyle w:val="TableParagraph"/>
              <w:spacing w:line="220" w:lineRule="exact"/>
              <w:ind w:left="184"/>
              <w:rPr>
                <w:b/>
                <w:bCs/>
                <w:i/>
                <w:iCs/>
                <w:sz w:val="20"/>
              </w:rPr>
            </w:pPr>
            <w:r w:rsidRPr="00C75BB9">
              <w:rPr>
                <w:b/>
                <w:bCs/>
                <w:i/>
                <w:iCs/>
                <w:sz w:val="20"/>
              </w:rPr>
              <w:t>ECTS</w:t>
            </w:r>
          </w:p>
        </w:tc>
      </w:tr>
      <w:tr w:rsidR="004918A1" w14:paraId="784DCF04" w14:textId="77777777" w:rsidTr="00C75BB9">
        <w:trPr>
          <w:trHeight w:val="240"/>
        </w:trPr>
        <w:tc>
          <w:tcPr>
            <w:tcW w:w="1142" w:type="dxa"/>
          </w:tcPr>
          <w:p w14:paraId="41B34404" w14:textId="77777777" w:rsidR="004918A1" w:rsidRDefault="00816FFE">
            <w:pPr>
              <w:pStyle w:val="TableParagraph"/>
              <w:spacing w:before="1" w:line="219" w:lineRule="exact"/>
              <w:ind w:left="51"/>
              <w:rPr>
                <w:sz w:val="20"/>
              </w:rPr>
            </w:pPr>
            <w:r>
              <w:rPr>
                <w:sz w:val="20"/>
              </w:rPr>
              <w:t>AY326</w:t>
            </w:r>
          </w:p>
        </w:tc>
        <w:tc>
          <w:tcPr>
            <w:tcW w:w="3317" w:type="dxa"/>
          </w:tcPr>
          <w:p w14:paraId="154536E1" w14:textId="77777777" w:rsidR="004918A1" w:rsidRDefault="00816FFE">
            <w:pPr>
              <w:pStyle w:val="TableParagraph"/>
              <w:spacing w:before="1" w:line="219" w:lineRule="exact"/>
              <w:ind w:left="52"/>
              <w:rPr>
                <w:sz w:val="20"/>
              </w:rPr>
            </w:pPr>
            <w:r>
              <w:rPr>
                <w:sz w:val="20"/>
              </w:rPr>
              <w:t>International Financial Reporting II</w:t>
            </w:r>
          </w:p>
        </w:tc>
        <w:tc>
          <w:tcPr>
            <w:tcW w:w="723" w:type="dxa"/>
          </w:tcPr>
          <w:p w14:paraId="1B571F05" w14:textId="77777777" w:rsidR="004918A1" w:rsidRDefault="00816FFE">
            <w:pPr>
              <w:pStyle w:val="TableParagraph"/>
              <w:spacing w:before="1" w:line="219" w:lineRule="exact"/>
              <w:ind w:left="184"/>
              <w:rPr>
                <w:sz w:val="20"/>
              </w:rPr>
            </w:pPr>
            <w:r>
              <w:rPr>
                <w:sz w:val="20"/>
              </w:rPr>
              <w:t>5</w:t>
            </w:r>
          </w:p>
        </w:tc>
      </w:tr>
      <w:tr w:rsidR="004918A1" w14:paraId="1E53EEB3" w14:textId="77777777" w:rsidTr="00C75BB9">
        <w:trPr>
          <w:trHeight w:val="237"/>
        </w:trPr>
        <w:tc>
          <w:tcPr>
            <w:tcW w:w="1142" w:type="dxa"/>
          </w:tcPr>
          <w:p w14:paraId="5C0BC23D" w14:textId="77777777" w:rsidR="004918A1" w:rsidRDefault="00816FFE">
            <w:pPr>
              <w:pStyle w:val="TableParagraph"/>
              <w:spacing w:line="217" w:lineRule="exact"/>
              <w:ind w:left="51"/>
              <w:rPr>
                <w:sz w:val="20"/>
              </w:rPr>
            </w:pPr>
            <w:r>
              <w:rPr>
                <w:sz w:val="20"/>
              </w:rPr>
              <w:t>AY208</w:t>
            </w:r>
          </w:p>
        </w:tc>
        <w:tc>
          <w:tcPr>
            <w:tcW w:w="3317" w:type="dxa"/>
          </w:tcPr>
          <w:p w14:paraId="4A278CAE" w14:textId="77777777" w:rsidR="004918A1" w:rsidRDefault="00816FFE">
            <w:pPr>
              <w:pStyle w:val="TableParagraph"/>
              <w:spacing w:line="217" w:lineRule="exact"/>
              <w:ind w:left="53"/>
              <w:rPr>
                <w:sz w:val="20"/>
              </w:rPr>
            </w:pPr>
            <w:r>
              <w:rPr>
                <w:sz w:val="20"/>
              </w:rPr>
              <w:t>Business Finance I</w:t>
            </w:r>
          </w:p>
        </w:tc>
        <w:tc>
          <w:tcPr>
            <w:tcW w:w="723" w:type="dxa"/>
          </w:tcPr>
          <w:p w14:paraId="6A4CC5FA" w14:textId="77777777" w:rsidR="004918A1" w:rsidRDefault="00816FFE">
            <w:pPr>
              <w:pStyle w:val="TableParagraph"/>
              <w:spacing w:line="217" w:lineRule="exact"/>
              <w:ind w:left="184"/>
              <w:rPr>
                <w:sz w:val="20"/>
              </w:rPr>
            </w:pPr>
            <w:r>
              <w:rPr>
                <w:sz w:val="20"/>
              </w:rPr>
              <w:t>5</w:t>
            </w:r>
          </w:p>
        </w:tc>
      </w:tr>
      <w:tr w:rsidR="003B507E" w14:paraId="34EAB71E" w14:textId="77777777" w:rsidTr="00C75BB9">
        <w:trPr>
          <w:trHeight w:val="237"/>
        </w:trPr>
        <w:tc>
          <w:tcPr>
            <w:tcW w:w="1142" w:type="dxa"/>
          </w:tcPr>
          <w:p w14:paraId="6BE2D0C7" w14:textId="2AC21659" w:rsidR="003B507E" w:rsidRDefault="003B507E" w:rsidP="003B507E">
            <w:pPr>
              <w:pStyle w:val="TableParagraph"/>
              <w:spacing w:line="217" w:lineRule="exact"/>
              <w:ind w:left="51"/>
              <w:rPr>
                <w:sz w:val="20"/>
              </w:rPr>
            </w:pPr>
            <w:r>
              <w:rPr>
                <w:sz w:val="20"/>
              </w:rPr>
              <w:t>AY324</w:t>
            </w:r>
          </w:p>
        </w:tc>
        <w:tc>
          <w:tcPr>
            <w:tcW w:w="3317" w:type="dxa"/>
          </w:tcPr>
          <w:p w14:paraId="777062DE" w14:textId="72E01B96" w:rsidR="003B507E" w:rsidRDefault="003B507E" w:rsidP="003B507E">
            <w:pPr>
              <w:pStyle w:val="TableParagraph"/>
              <w:spacing w:line="217" w:lineRule="exact"/>
              <w:ind w:left="53"/>
              <w:rPr>
                <w:sz w:val="20"/>
              </w:rPr>
            </w:pPr>
            <w:r>
              <w:rPr>
                <w:sz w:val="20"/>
              </w:rPr>
              <w:t>Auditing, Assurance &amp; Governance</w:t>
            </w:r>
          </w:p>
        </w:tc>
        <w:tc>
          <w:tcPr>
            <w:tcW w:w="723" w:type="dxa"/>
          </w:tcPr>
          <w:p w14:paraId="2D8DD32A" w14:textId="1A8F3FBB" w:rsidR="003B507E" w:rsidRDefault="003B507E" w:rsidP="003B507E">
            <w:pPr>
              <w:pStyle w:val="TableParagraph"/>
              <w:spacing w:line="217" w:lineRule="exact"/>
              <w:ind w:left="184"/>
              <w:rPr>
                <w:sz w:val="20"/>
              </w:rPr>
            </w:pPr>
            <w:r>
              <w:rPr>
                <w:sz w:val="20"/>
              </w:rPr>
              <w:t>5</w:t>
            </w:r>
          </w:p>
        </w:tc>
      </w:tr>
      <w:tr w:rsidR="003B507E" w14:paraId="058CEAE1" w14:textId="77777777" w:rsidTr="00C75BB9">
        <w:trPr>
          <w:trHeight w:val="237"/>
        </w:trPr>
        <w:tc>
          <w:tcPr>
            <w:tcW w:w="1142" w:type="dxa"/>
          </w:tcPr>
          <w:p w14:paraId="14F90B91" w14:textId="77777777" w:rsidR="003B507E" w:rsidRDefault="003B507E" w:rsidP="003B507E">
            <w:pPr>
              <w:pStyle w:val="TableParagraph"/>
              <w:spacing w:line="218" w:lineRule="exact"/>
              <w:ind w:left="51"/>
              <w:rPr>
                <w:sz w:val="20"/>
              </w:rPr>
            </w:pPr>
            <w:r>
              <w:rPr>
                <w:sz w:val="20"/>
              </w:rPr>
              <w:t>LW290*</w:t>
            </w:r>
          </w:p>
        </w:tc>
        <w:tc>
          <w:tcPr>
            <w:tcW w:w="3317" w:type="dxa"/>
          </w:tcPr>
          <w:p w14:paraId="313D788B" w14:textId="77777777" w:rsidR="003B507E" w:rsidRDefault="003B507E" w:rsidP="003B507E">
            <w:pPr>
              <w:pStyle w:val="TableParagraph"/>
              <w:spacing w:line="218" w:lineRule="exact"/>
              <w:ind w:left="53"/>
              <w:rPr>
                <w:sz w:val="20"/>
              </w:rPr>
            </w:pPr>
            <w:r>
              <w:rPr>
                <w:sz w:val="20"/>
              </w:rPr>
              <w:t>Business Law II</w:t>
            </w:r>
          </w:p>
        </w:tc>
        <w:tc>
          <w:tcPr>
            <w:tcW w:w="723" w:type="dxa"/>
          </w:tcPr>
          <w:p w14:paraId="1E462F2F" w14:textId="77777777" w:rsidR="003B507E" w:rsidRDefault="003B507E" w:rsidP="003B507E">
            <w:pPr>
              <w:pStyle w:val="TableParagraph"/>
              <w:spacing w:line="218" w:lineRule="exact"/>
              <w:ind w:left="184"/>
              <w:rPr>
                <w:sz w:val="20"/>
              </w:rPr>
            </w:pPr>
            <w:r>
              <w:rPr>
                <w:sz w:val="20"/>
              </w:rPr>
              <w:t>5</w:t>
            </w:r>
          </w:p>
        </w:tc>
      </w:tr>
      <w:tr w:rsidR="003B507E" w14:paraId="41177888" w14:textId="77777777" w:rsidTr="00C75BB9">
        <w:trPr>
          <w:trHeight w:val="240"/>
        </w:trPr>
        <w:tc>
          <w:tcPr>
            <w:tcW w:w="1142" w:type="dxa"/>
          </w:tcPr>
          <w:p w14:paraId="0A1B7430" w14:textId="77777777" w:rsidR="003B507E" w:rsidRDefault="003B507E" w:rsidP="003B507E">
            <w:pPr>
              <w:pStyle w:val="TableParagraph"/>
              <w:spacing w:line="240" w:lineRule="auto"/>
              <w:ind w:left="0"/>
              <w:rPr>
                <w:sz w:val="16"/>
              </w:rPr>
            </w:pPr>
          </w:p>
        </w:tc>
        <w:tc>
          <w:tcPr>
            <w:tcW w:w="3317" w:type="dxa"/>
          </w:tcPr>
          <w:p w14:paraId="5A44FCA0" w14:textId="77777777" w:rsidR="003B507E" w:rsidRDefault="003B507E" w:rsidP="003B507E">
            <w:pPr>
              <w:pStyle w:val="TableParagraph"/>
              <w:spacing w:line="219" w:lineRule="exact"/>
              <w:ind w:left="53"/>
              <w:rPr>
                <w:sz w:val="20"/>
              </w:rPr>
            </w:pPr>
            <w:r>
              <w:rPr>
                <w:sz w:val="20"/>
              </w:rPr>
              <w:t>(prerequisite is LW190 Business Law I)</w:t>
            </w:r>
          </w:p>
        </w:tc>
        <w:tc>
          <w:tcPr>
            <w:tcW w:w="723" w:type="dxa"/>
          </w:tcPr>
          <w:p w14:paraId="239C5FE4" w14:textId="77777777" w:rsidR="003B507E" w:rsidRDefault="003B507E" w:rsidP="003B507E">
            <w:pPr>
              <w:pStyle w:val="TableParagraph"/>
              <w:spacing w:line="240" w:lineRule="auto"/>
              <w:ind w:left="0"/>
              <w:rPr>
                <w:sz w:val="16"/>
              </w:rPr>
            </w:pPr>
          </w:p>
        </w:tc>
      </w:tr>
      <w:tr w:rsidR="003B507E" w14:paraId="5415EDC4" w14:textId="77777777" w:rsidTr="00C75BB9">
        <w:trPr>
          <w:trHeight w:val="240"/>
        </w:trPr>
        <w:tc>
          <w:tcPr>
            <w:tcW w:w="1142" w:type="dxa"/>
          </w:tcPr>
          <w:p w14:paraId="3C77D6EB" w14:textId="77777777" w:rsidR="003B507E" w:rsidRDefault="003B507E" w:rsidP="003B507E">
            <w:pPr>
              <w:pStyle w:val="TableParagraph"/>
              <w:spacing w:line="219" w:lineRule="exact"/>
              <w:ind w:left="52"/>
              <w:rPr>
                <w:sz w:val="20"/>
              </w:rPr>
            </w:pPr>
            <w:r>
              <w:rPr>
                <w:sz w:val="20"/>
              </w:rPr>
              <w:t>EC2101</w:t>
            </w:r>
          </w:p>
        </w:tc>
        <w:tc>
          <w:tcPr>
            <w:tcW w:w="3317" w:type="dxa"/>
          </w:tcPr>
          <w:p w14:paraId="5C7CC338" w14:textId="77777777" w:rsidR="003B507E" w:rsidRDefault="003B507E" w:rsidP="003B507E">
            <w:pPr>
              <w:pStyle w:val="TableParagraph"/>
              <w:spacing w:line="219" w:lineRule="exact"/>
              <w:ind w:left="53"/>
              <w:rPr>
                <w:sz w:val="20"/>
              </w:rPr>
            </w:pPr>
            <w:r>
              <w:rPr>
                <w:sz w:val="20"/>
              </w:rPr>
              <w:t>Macroeconomics in the Business</w:t>
            </w:r>
          </w:p>
        </w:tc>
        <w:tc>
          <w:tcPr>
            <w:tcW w:w="723" w:type="dxa"/>
          </w:tcPr>
          <w:p w14:paraId="395A30FB" w14:textId="77777777" w:rsidR="003B507E" w:rsidRDefault="003B507E" w:rsidP="003B507E">
            <w:pPr>
              <w:pStyle w:val="TableParagraph"/>
              <w:spacing w:line="219" w:lineRule="exact"/>
              <w:ind w:left="185"/>
              <w:rPr>
                <w:sz w:val="20"/>
              </w:rPr>
            </w:pPr>
            <w:r>
              <w:rPr>
                <w:sz w:val="20"/>
              </w:rPr>
              <w:t>5</w:t>
            </w:r>
          </w:p>
        </w:tc>
      </w:tr>
      <w:tr w:rsidR="003B507E" w14:paraId="5E750BCE" w14:textId="77777777" w:rsidTr="00C75BB9">
        <w:trPr>
          <w:trHeight w:val="240"/>
        </w:trPr>
        <w:tc>
          <w:tcPr>
            <w:tcW w:w="1142" w:type="dxa"/>
          </w:tcPr>
          <w:p w14:paraId="684F5736" w14:textId="77777777" w:rsidR="003B507E" w:rsidRDefault="003B507E" w:rsidP="003B507E">
            <w:pPr>
              <w:pStyle w:val="TableParagraph"/>
              <w:spacing w:line="240" w:lineRule="auto"/>
              <w:ind w:left="0"/>
              <w:rPr>
                <w:sz w:val="16"/>
              </w:rPr>
            </w:pPr>
          </w:p>
        </w:tc>
        <w:tc>
          <w:tcPr>
            <w:tcW w:w="3317" w:type="dxa"/>
          </w:tcPr>
          <w:p w14:paraId="46D198BF" w14:textId="77777777" w:rsidR="003B507E" w:rsidRDefault="003B507E" w:rsidP="003B507E">
            <w:pPr>
              <w:pStyle w:val="TableParagraph"/>
              <w:spacing w:line="219" w:lineRule="exact"/>
              <w:ind w:left="53"/>
              <w:rPr>
                <w:sz w:val="20"/>
              </w:rPr>
            </w:pPr>
            <w:r>
              <w:rPr>
                <w:sz w:val="20"/>
              </w:rPr>
              <w:t>Environment</w:t>
            </w:r>
          </w:p>
        </w:tc>
        <w:tc>
          <w:tcPr>
            <w:tcW w:w="723" w:type="dxa"/>
          </w:tcPr>
          <w:p w14:paraId="71DDA0F7" w14:textId="77777777" w:rsidR="003B507E" w:rsidRDefault="003B507E" w:rsidP="003B507E">
            <w:pPr>
              <w:pStyle w:val="TableParagraph"/>
              <w:spacing w:line="240" w:lineRule="auto"/>
              <w:ind w:left="0"/>
              <w:rPr>
                <w:sz w:val="16"/>
              </w:rPr>
            </w:pPr>
          </w:p>
        </w:tc>
      </w:tr>
      <w:tr w:rsidR="003B507E" w14:paraId="69C93934" w14:textId="77777777" w:rsidTr="00C75BB9">
        <w:trPr>
          <w:trHeight w:val="350"/>
        </w:trPr>
        <w:tc>
          <w:tcPr>
            <w:tcW w:w="1142" w:type="dxa"/>
          </w:tcPr>
          <w:p w14:paraId="4B52C337" w14:textId="77777777" w:rsidR="003B507E" w:rsidRDefault="003B507E" w:rsidP="003B507E">
            <w:pPr>
              <w:pStyle w:val="TableParagraph"/>
              <w:spacing w:line="240" w:lineRule="auto"/>
              <w:ind w:left="51"/>
              <w:rPr>
                <w:sz w:val="20"/>
              </w:rPr>
            </w:pPr>
            <w:r>
              <w:rPr>
                <w:sz w:val="20"/>
              </w:rPr>
              <w:t>MS2101</w:t>
            </w:r>
          </w:p>
        </w:tc>
        <w:tc>
          <w:tcPr>
            <w:tcW w:w="3317" w:type="dxa"/>
          </w:tcPr>
          <w:p w14:paraId="4117E59B" w14:textId="77777777" w:rsidR="003B507E" w:rsidRDefault="003B507E" w:rsidP="003B507E">
            <w:pPr>
              <w:pStyle w:val="TableParagraph"/>
              <w:spacing w:line="240" w:lineRule="auto"/>
              <w:ind w:left="53"/>
              <w:rPr>
                <w:sz w:val="20"/>
              </w:rPr>
            </w:pPr>
            <w:r>
              <w:rPr>
                <w:sz w:val="20"/>
              </w:rPr>
              <w:t>Managing Digital Transformation</w:t>
            </w:r>
          </w:p>
        </w:tc>
        <w:tc>
          <w:tcPr>
            <w:tcW w:w="723" w:type="dxa"/>
          </w:tcPr>
          <w:p w14:paraId="4CD02FDE" w14:textId="77777777" w:rsidR="003B507E" w:rsidRDefault="003B507E" w:rsidP="003B507E">
            <w:pPr>
              <w:pStyle w:val="TableParagraph"/>
              <w:spacing w:line="240" w:lineRule="auto"/>
              <w:ind w:left="185"/>
              <w:rPr>
                <w:sz w:val="20"/>
              </w:rPr>
            </w:pPr>
            <w:r>
              <w:rPr>
                <w:sz w:val="20"/>
              </w:rPr>
              <w:t>5</w:t>
            </w:r>
          </w:p>
        </w:tc>
      </w:tr>
      <w:tr w:rsidR="003B507E" w14:paraId="4155A7C1" w14:textId="77777777" w:rsidTr="00C75BB9">
        <w:trPr>
          <w:trHeight w:val="340"/>
        </w:trPr>
        <w:tc>
          <w:tcPr>
            <w:tcW w:w="1142" w:type="dxa"/>
          </w:tcPr>
          <w:p w14:paraId="67A46CC2" w14:textId="77777777" w:rsidR="003B507E" w:rsidRDefault="003B507E" w:rsidP="003B507E">
            <w:pPr>
              <w:pStyle w:val="TableParagraph"/>
              <w:spacing w:line="240" w:lineRule="auto"/>
              <w:ind w:left="0"/>
              <w:rPr>
                <w:sz w:val="20"/>
              </w:rPr>
            </w:pPr>
          </w:p>
        </w:tc>
        <w:tc>
          <w:tcPr>
            <w:tcW w:w="3317" w:type="dxa"/>
          </w:tcPr>
          <w:p w14:paraId="29ED4BC2" w14:textId="77777777" w:rsidR="003B507E" w:rsidRDefault="003B507E" w:rsidP="003B507E">
            <w:pPr>
              <w:pStyle w:val="TableParagraph"/>
              <w:spacing w:before="111"/>
              <w:ind w:left="1584"/>
              <w:rPr>
                <w:b/>
                <w:sz w:val="20"/>
              </w:rPr>
            </w:pPr>
            <w:r>
              <w:rPr>
                <w:b/>
                <w:sz w:val="20"/>
              </w:rPr>
              <w:t>Total ECTS</w:t>
            </w:r>
          </w:p>
        </w:tc>
        <w:tc>
          <w:tcPr>
            <w:tcW w:w="723" w:type="dxa"/>
          </w:tcPr>
          <w:p w14:paraId="0F801FEE" w14:textId="77777777" w:rsidR="003B507E" w:rsidRDefault="003B507E" w:rsidP="003B507E">
            <w:pPr>
              <w:pStyle w:val="TableParagraph"/>
              <w:spacing w:before="111"/>
              <w:ind w:left="185"/>
              <w:rPr>
                <w:b/>
                <w:sz w:val="20"/>
              </w:rPr>
            </w:pPr>
            <w:r>
              <w:rPr>
                <w:b/>
                <w:sz w:val="20"/>
              </w:rPr>
              <w:t>60</w:t>
            </w:r>
          </w:p>
        </w:tc>
      </w:tr>
    </w:tbl>
    <w:p w14:paraId="0E117D18" w14:textId="77777777" w:rsidR="004918A1" w:rsidRDefault="004918A1">
      <w:pPr>
        <w:rPr>
          <w:sz w:val="20"/>
        </w:rPr>
        <w:sectPr w:rsidR="004918A1">
          <w:pgSz w:w="11910" w:h="16840"/>
          <w:pgMar w:top="860" w:right="320" w:bottom="760" w:left="620" w:header="426" w:footer="574" w:gutter="0"/>
          <w:cols w:space="720"/>
        </w:sectPr>
      </w:pPr>
    </w:p>
    <w:p w14:paraId="4FF8BD5C" w14:textId="77777777" w:rsidR="004918A1" w:rsidRDefault="004918A1">
      <w:pPr>
        <w:pStyle w:val="BodyText"/>
        <w:rPr>
          <w:b/>
        </w:rPr>
      </w:pPr>
    </w:p>
    <w:p w14:paraId="148562BE" w14:textId="77777777" w:rsidR="004918A1" w:rsidRDefault="004918A1">
      <w:pPr>
        <w:pStyle w:val="BodyText"/>
        <w:rPr>
          <w:b/>
        </w:rPr>
      </w:pPr>
    </w:p>
    <w:p w14:paraId="5C29D136" w14:textId="77777777" w:rsidR="004918A1" w:rsidRDefault="004918A1">
      <w:pPr>
        <w:pStyle w:val="BodyText"/>
        <w:spacing w:before="4"/>
        <w:rPr>
          <w:b/>
          <w:sz w:val="22"/>
        </w:rPr>
      </w:pPr>
    </w:p>
    <w:p w14:paraId="5CC1E46A" w14:textId="77777777" w:rsidR="004918A1" w:rsidRDefault="00816FFE">
      <w:pPr>
        <w:pStyle w:val="Heading3"/>
        <w:spacing w:before="248"/>
        <w:ind w:left="460"/>
      </w:pPr>
      <w:r>
        <w:t>Third Year</w:t>
      </w:r>
    </w:p>
    <w:p w14:paraId="1564A75A" w14:textId="77777777" w:rsidR="004918A1" w:rsidRDefault="004918A1">
      <w:pPr>
        <w:pStyle w:val="BodyText"/>
        <w:spacing w:before="2"/>
        <w:rPr>
          <w:b/>
          <w:sz w:val="22"/>
        </w:rPr>
      </w:pPr>
    </w:p>
    <w:tbl>
      <w:tblPr>
        <w:tblW w:w="0" w:type="auto"/>
        <w:tblInd w:w="418" w:type="dxa"/>
        <w:tblLayout w:type="fixed"/>
        <w:tblCellMar>
          <w:left w:w="0" w:type="dxa"/>
          <w:right w:w="0" w:type="dxa"/>
        </w:tblCellMar>
        <w:tblLook w:val="01E0" w:firstRow="1" w:lastRow="1" w:firstColumn="1" w:lastColumn="1" w:noHBand="0" w:noVBand="0"/>
      </w:tblPr>
      <w:tblGrid>
        <w:gridCol w:w="1014"/>
        <w:gridCol w:w="3372"/>
        <w:gridCol w:w="797"/>
      </w:tblGrid>
      <w:tr w:rsidR="004918A1" w14:paraId="7194AEE1" w14:textId="77777777">
        <w:trPr>
          <w:trHeight w:val="460"/>
        </w:trPr>
        <w:tc>
          <w:tcPr>
            <w:tcW w:w="1014" w:type="dxa"/>
          </w:tcPr>
          <w:p w14:paraId="5174F04D" w14:textId="77777777" w:rsidR="004918A1" w:rsidRDefault="00816FFE">
            <w:pPr>
              <w:pStyle w:val="TableParagraph"/>
              <w:spacing w:line="221" w:lineRule="exact"/>
              <w:rPr>
                <w:b/>
                <w:sz w:val="20"/>
              </w:rPr>
            </w:pPr>
            <w:r>
              <w:rPr>
                <w:b/>
                <w:sz w:val="20"/>
              </w:rPr>
              <w:t>Semester I</w:t>
            </w:r>
          </w:p>
          <w:p w14:paraId="0E339431" w14:textId="77777777" w:rsidR="004918A1" w:rsidRPr="00DB34B9" w:rsidRDefault="00816FFE">
            <w:pPr>
              <w:pStyle w:val="TableParagraph"/>
              <w:spacing w:line="219" w:lineRule="exact"/>
              <w:rPr>
                <w:b/>
                <w:bCs/>
                <w:i/>
                <w:iCs/>
                <w:sz w:val="20"/>
              </w:rPr>
            </w:pPr>
            <w:r w:rsidRPr="00DB34B9">
              <w:rPr>
                <w:b/>
                <w:bCs/>
                <w:i/>
                <w:iCs/>
                <w:sz w:val="20"/>
              </w:rPr>
              <w:t>Code</w:t>
            </w:r>
          </w:p>
        </w:tc>
        <w:tc>
          <w:tcPr>
            <w:tcW w:w="3372" w:type="dxa"/>
          </w:tcPr>
          <w:p w14:paraId="6BC8C396" w14:textId="77777777" w:rsidR="004918A1" w:rsidRDefault="004918A1">
            <w:pPr>
              <w:pStyle w:val="TableParagraph"/>
              <w:spacing w:before="3" w:line="240" w:lineRule="auto"/>
              <w:ind w:left="0"/>
              <w:rPr>
                <w:b/>
                <w:sz w:val="19"/>
              </w:rPr>
            </w:pPr>
          </w:p>
          <w:p w14:paraId="10043CA5" w14:textId="77777777" w:rsidR="004918A1" w:rsidRPr="00DB34B9" w:rsidRDefault="00816FFE">
            <w:pPr>
              <w:pStyle w:val="TableParagraph"/>
              <w:spacing w:line="219" w:lineRule="exact"/>
              <w:ind w:left="56"/>
              <w:rPr>
                <w:b/>
                <w:bCs/>
                <w:i/>
                <w:iCs/>
                <w:sz w:val="20"/>
              </w:rPr>
            </w:pPr>
            <w:r w:rsidRPr="00DB34B9">
              <w:rPr>
                <w:b/>
                <w:bCs/>
                <w:i/>
                <w:iCs/>
                <w:sz w:val="20"/>
              </w:rPr>
              <w:t>Module</w:t>
            </w:r>
          </w:p>
        </w:tc>
        <w:tc>
          <w:tcPr>
            <w:tcW w:w="797" w:type="dxa"/>
          </w:tcPr>
          <w:p w14:paraId="0D972FD4" w14:textId="77777777" w:rsidR="004918A1" w:rsidRDefault="004918A1">
            <w:pPr>
              <w:pStyle w:val="TableParagraph"/>
              <w:spacing w:before="3" w:line="240" w:lineRule="auto"/>
              <w:ind w:left="0"/>
              <w:rPr>
                <w:b/>
                <w:sz w:val="19"/>
              </w:rPr>
            </w:pPr>
          </w:p>
          <w:p w14:paraId="7C12A018" w14:textId="77777777" w:rsidR="004918A1" w:rsidRPr="00DB34B9" w:rsidRDefault="00816FFE">
            <w:pPr>
              <w:pStyle w:val="TableParagraph"/>
              <w:spacing w:line="219" w:lineRule="exact"/>
              <w:ind w:left="256"/>
              <w:rPr>
                <w:b/>
                <w:bCs/>
                <w:i/>
                <w:iCs/>
                <w:sz w:val="20"/>
              </w:rPr>
            </w:pPr>
            <w:r w:rsidRPr="00DB34B9">
              <w:rPr>
                <w:b/>
                <w:bCs/>
                <w:i/>
                <w:iCs/>
                <w:sz w:val="20"/>
              </w:rPr>
              <w:t>ECTS</w:t>
            </w:r>
          </w:p>
        </w:tc>
      </w:tr>
      <w:tr w:rsidR="004918A1" w14:paraId="5E0B19E3" w14:textId="77777777">
        <w:trPr>
          <w:trHeight w:val="240"/>
        </w:trPr>
        <w:tc>
          <w:tcPr>
            <w:tcW w:w="1014" w:type="dxa"/>
          </w:tcPr>
          <w:p w14:paraId="7005D8CF" w14:textId="77777777" w:rsidR="004918A1" w:rsidRDefault="00816FFE">
            <w:pPr>
              <w:pStyle w:val="TableParagraph"/>
              <w:spacing w:line="219" w:lineRule="exact"/>
              <w:rPr>
                <w:sz w:val="20"/>
              </w:rPr>
            </w:pPr>
            <w:r>
              <w:rPr>
                <w:sz w:val="20"/>
              </w:rPr>
              <w:t>AY3100</w:t>
            </w:r>
          </w:p>
        </w:tc>
        <w:tc>
          <w:tcPr>
            <w:tcW w:w="3372" w:type="dxa"/>
          </w:tcPr>
          <w:p w14:paraId="2B5B6CC5" w14:textId="77777777" w:rsidR="004918A1" w:rsidRDefault="00816FFE">
            <w:pPr>
              <w:pStyle w:val="TableParagraph"/>
              <w:spacing w:line="219" w:lineRule="exact"/>
              <w:ind w:left="56"/>
              <w:rPr>
                <w:sz w:val="20"/>
              </w:rPr>
            </w:pPr>
            <w:r>
              <w:rPr>
                <w:sz w:val="20"/>
              </w:rPr>
              <w:t>Advanced Principles in Accounting &amp;</w:t>
            </w:r>
          </w:p>
        </w:tc>
        <w:tc>
          <w:tcPr>
            <w:tcW w:w="797" w:type="dxa"/>
          </w:tcPr>
          <w:p w14:paraId="6D6886DF" w14:textId="77777777" w:rsidR="004918A1" w:rsidRDefault="00816FFE">
            <w:pPr>
              <w:pStyle w:val="TableParagraph"/>
              <w:spacing w:line="219" w:lineRule="exact"/>
              <w:ind w:left="256"/>
              <w:rPr>
                <w:sz w:val="20"/>
              </w:rPr>
            </w:pPr>
            <w:r>
              <w:rPr>
                <w:sz w:val="20"/>
              </w:rPr>
              <w:t>5</w:t>
            </w:r>
          </w:p>
        </w:tc>
      </w:tr>
      <w:tr w:rsidR="004918A1" w14:paraId="18EFFAF7" w14:textId="77777777">
        <w:trPr>
          <w:trHeight w:val="475"/>
        </w:trPr>
        <w:tc>
          <w:tcPr>
            <w:tcW w:w="1014" w:type="dxa"/>
          </w:tcPr>
          <w:p w14:paraId="6AED037C" w14:textId="77777777" w:rsidR="004918A1" w:rsidRDefault="004918A1">
            <w:pPr>
              <w:pStyle w:val="TableParagraph"/>
              <w:spacing w:before="5" w:line="240" w:lineRule="auto"/>
              <w:ind w:left="0"/>
              <w:rPr>
                <w:b/>
                <w:sz w:val="20"/>
              </w:rPr>
            </w:pPr>
          </w:p>
          <w:p w14:paraId="21ABAD13" w14:textId="77777777" w:rsidR="004918A1" w:rsidRDefault="00816FFE">
            <w:pPr>
              <w:pStyle w:val="TableParagraph"/>
              <w:spacing w:line="219" w:lineRule="exact"/>
              <w:rPr>
                <w:sz w:val="20"/>
              </w:rPr>
            </w:pPr>
            <w:r>
              <w:rPr>
                <w:sz w:val="20"/>
              </w:rPr>
              <w:t>AY321</w:t>
            </w:r>
          </w:p>
        </w:tc>
        <w:tc>
          <w:tcPr>
            <w:tcW w:w="3372" w:type="dxa"/>
          </w:tcPr>
          <w:p w14:paraId="521B83A6" w14:textId="77777777" w:rsidR="004918A1" w:rsidRDefault="00816FFE">
            <w:pPr>
              <w:pStyle w:val="TableParagraph"/>
              <w:spacing w:line="240" w:lineRule="auto"/>
              <w:ind w:left="56"/>
              <w:rPr>
                <w:sz w:val="20"/>
              </w:rPr>
            </w:pPr>
            <w:r>
              <w:rPr>
                <w:sz w:val="20"/>
              </w:rPr>
              <w:t>Financial Reporting</w:t>
            </w:r>
          </w:p>
          <w:p w14:paraId="049657AB" w14:textId="77777777" w:rsidR="004918A1" w:rsidRDefault="00816FFE">
            <w:pPr>
              <w:pStyle w:val="TableParagraph"/>
              <w:spacing w:before="5" w:line="219" w:lineRule="exact"/>
              <w:ind w:left="56"/>
              <w:rPr>
                <w:sz w:val="20"/>
              </w:rPr>
            </w:pPr>
            <w:r>
              <w:rPr>
                <w:sz w:val="20"/>
              </w:rPr>
              <w:t>Management Accounting II</w:t>
            </w:r>
          </w:p>
        </w:tc>
        <w:tc>
          <w:tcPr>
            <w:tcW w:w="797" w:type="dxa"/>
          </w:tcPr>
          <w:p w14:paraId="16ADDEDD" w14:textId="77777777" w:rsidR="004918A1" w:rsidRDefault="004918A1">
            <w:pPr>
              <w:pStyle w:val="TableParagraph"/>
              <w:spacing w:before="5" w:line="240" w:lineRule="auto"/>
              <w:ind w:left="0"/>
              <w:rPr>
                <w:b/>
                <w:sz w:val="20"/>
              </w:rPr>
            </w:pPr>
          </w:p>
          <w:p w14:paraId="274B906A" w14:textId="77777777" w:rsidR="004918A1" w:rsidRDefault="00816FFE">
            <w:pPr>
              <w:pStyle w:val="TableParagraph"/>
              <w:spacing w:line="219" w:lineRule="exact"/>
              <w:ind w:left="256"/>
              <w:rPr>
                <w:sz w:val="20"/>
              </w:rPr>
            </w:pPr>
            <w:r>
              <w:rPr>
                <w:sz w:val="20"/>
              </w:rPr>
              <w:t>5</w:t>
            </w:r>
          </w:p>
        </w:tc>
      </w:tr>
      <w:tr w:rsidR="004918A1" w14:paraId="1F2304C1" w14:textId="77777777">
        <w:trPr>
          <w:trHeight w:val="240"/>
        </w:trPr>
        <w:tc>
          <w:tcPr>
            <w:tcW w:w="1014" w:type="dxa"/>
          </w:tcPr>
          <w:p w14:paraId="497BA202" w14:textId="77777777" w:rsidR="004918A1" w:rsidRDefault="00816FFE">
            <w:pPr>
              <w:pStyle w:val="TableParagraph"/>
              <w:spacing w:line="219" w:lineRule="exact"/>
              <w:rPr>
                <w:sz w:val="20"/>
              </w:rPr>
            </w:pPr>
            <w:r>
              <w:rPr>
                <w:sz w:val="20"/>
              </w:rPr>
              <w:t>LW423</w:t>
            </w:r>
          </w:p>
        </w:tc>
        <w:tc>
          <w:tcPr>
            <w:tcW w:w="3372" w:type="dxa"/>
          </w:tcPr>
          <w:p w14:paraId="2702FD1F" w14:textId="77777777" w:rsidR="004918A1" w:rsidRDefault="00816FFE">
            <w:pPr>
              <w:pStyle w:val="TableParagraph"/>
              <w:spacing w:line="219" w:lineRule="exact"/>
              <w:ind w:left="57"/>
              <w:rPr>
                <w:sz w:val="20"/>
              </w:rPr>
            </w:pPr>
            <w:r>
              <w:rPr>
                <w:sz w:val="20"/>
              </w:rPr>
              <w:t>Advanced Business Law</w:t>
            </w:r>
          </w:p>
        </w:tc>
        <w:tc>
          <w:tcPr>
            <w:tcW w:w="797" w:type="dxa"/>
          </w:tcPr>
          <w:p w14:paraId="38B5524C" w14:textId="77777777" w:rsidR="004918A1" w:rsidRDefault="00816FFE">
            <w:pPr>
              <w:pStyle w:val="TableParagraph"/>
              <w:spacing w:line="219" w:lineRule="exact"/>
              <w:ind w:left="256"/>
              <w:rPr>
                <w:sz w:val="20"/>
              </w:rPr>
            </w:pPr>
            <w:r>
              <w:rPr>
                <w:sz w:val="20"/>
              </w:rPr>
              <w:t>5</w:t>
            </w:r>
          </w:p>
        </w:tc>
      </w:tr>
    </w:tbl>
    <w:p w14:paraId="7F0AE5D6" w14:textId="77777777" w:rsidR="004918A1" w:rsidRDefault="004918A1">
      <w:pPr>
        <w:pStyle w:val="BodyText"/>
        <w:spacing w:before="3"/>
        <w:rPr>
          <w:b/>
          <w:sz w:val="21"/>
        </w:rPr>
      </w:pPr>
    </w:p>
    <w:p w14:paraId="60202CEA" w14:textId="5C4B9856" w:rsidR="004918A1" w:rsidRDefault="00816FFE">
      <w:pPr>
        <w:pStyle w:val="Heading9"/>
        <w:tabs>
          <w:tab w:val="left" w:pos="5053"/>
        </w:tabs>
        <w:spacing w:before="1"/>
        <w:ind w:left="3012"/>
      </w:pPr>
      <w:r>
        <w:t>Total</w:t>
      </w:r>
      <w:r>
        <w:rPr>
          <w:spacing w:val="-1"/>
        </w:rPr>
        <w:t xml:space="preserve"> </w:t>
      </w:r>
      <w:r w:rsidR="00242576">
        <w:t>ECTS</w:t>
      </w:r>
      <w:r w:rsidR="00242576">
        <w:tab/>
        <w:t>15</w:t>
      </w:r>
    </w:p>
    <w:p w14:paraId="4D67F5AF" w14:textId="77777777" w:rsidR="004918A1" w:rsidRDefault="004918A1">
      <w:pPr>
        <w:pStyle w:val="BodyText"/>
        <w:spacing w:before="8"/>
        <w:rPr>
          <w:b/>
          <w:sz w:val="21"/>
        </w:rPr>
      </w:pPr>
    </w:p>
    <w:p w14:paraId="28490AE6" w14:textId="2E623052" w:rsidR="004918A1" w:rsidRDefault="00A9698C">
      <w:pPr>
        <w:spacing w:after="19"/>
        <w:ind w:left="461"/>
        <w:rPr>
          <w:b/>
          <w:sz w:val="20"/>
        </w:rPr>
      </w:pPr>
      <w:r>
        <w:rPr>
          <w:b/>
          <w:sz w:val="20"/>
        </w:rPr>
        <w:t>Three</w:t>
      </w:r>
      <w:r w:rsidR="00816FFE">
        <w:rPr>
          <w:b/>
          <w:sz w:val="20"/>
        </w:rPr>
        <w:t xml:space="preserve"> electives from the following (subject to timetabling constraints)</w:t>
      </w:r>
    </w:p>
    <w:tbl>
      <w:tblPr>
        <w:tblW w:w="0" w:type="auto"/>
        <w:tblInd w:w="419" w:type="dxa"/>
        <w:tblLayout w:type="fixed"/>
        <w:tblCellMar>
          <w:left w:w="0" w:type="dxa"/>
          <w:right w:w="0" w:type="dxa"/>
        </w:tblCellMar>
        <w:tblLook w:val="01E0" w:firstRow="1" w:lastRow="1" w:firstColumn="1" w:lastColumn="1" w:noHBand="0" w:noVBand="0"/>
      </w:tblPr>
      <w:tblGrid>
        <w:gridCol w:w="1055"/>
        <w:gridCol w:w="3476"/>
        <w:gridCol w:w="655"/>
      </w:tblGrid>
      <w:tr w:rsidR="004918A1" w14:paraId="53A9C760" w14:textId="77777777" w:rsidTr="3B35936A">
        <w:trPr>
          <w:trHeight w:val="230"/>
        </w:trPr>
        <w:tc>
          <w:tcPr>
            <w:tcW w:w="1055" w:type="dxa"/>
          </w:tcPr>
          <w:p w14:paraId="46650929" w14:textId="6C0C587D" w:rsidR="00DB34B9" w:rsidRPr="00DB34B9" w:rsidRDefault="00DB34B9">
            <w:pPr>
              <w:pStyle w:val="TableParagraph"/>
              <w:spacing w:line="211" w:lineRule="exact"/>
              <w:rPr>
                <w:b/>
                <w:bCs/>
                <w:i/>
                <w:iCs/>
                <w:sz w:val="20"/>
              </w:rPr>
            </w:pPr>
            <w:r w:rsidRPr="00DB34B9">
              <w:rPr>
                <w:b/>
                <w:bCs/>
                <w:i/>
                <w:iCs/>
                <w:sz w:val="20"/>
              </w:rPr>
              <w:t>Code</w:t>
            </w:r>
          </w:p>
          <w:p w14:paraId="1533E89B" w14:textId="625A89CB" w:rsidR="004918A1" w:rsidRDefault="00816FFE">
            <w:pPr>
              <w:pStyle w:val="TableParagraph"/>
              <w:spacing w:line="211" w:lineRule="exact"/>
              <w:rPr>
                <w:sz w:val="20"/>
              </w:rPr>
            </w:pPr>
            <w:r>
              <w:rPr>
                <w:sz w:val="20"/>
              </w:rPr>
              <w:t>AY327</w:t>
            </w:r>
          </w:p>
        </w:tc>
        <w:tc>
          <w:tcPr>
            <w:tcW w:w="3476" w:type="dxa"/>
          </w:tcPr>
          <w:p w14:paraId="58AABEB9" w14:textId="030FA5C4" w:rsidR="00DB34B9" w:rsidRPr="00DB34B9" w:rsidRDefault="00DB34B9">
            <w:pPr>
              <w:pStyle w:val="TableParagraph"/>
              <w:spacing w:line="211" w:lineRule="exact"/>
              <w:ind w:left="15"/>
              <w:rPr>
                <w:b/>
                <w:bCs/>
                <w:i/>
                <w:iCs/>
                <w:sz w:val="20"/>
              </w:rPr>
            </w:pPr>
            <w:r w:rsidRPr="00DB34B9">
              <w:rPr>
                <w:b/>
                <w:bCs/>
                <w:i/>
                <w:iCs/>
                <w:sz w:val="20"/>
              </w:rPr>
              <w:t>Module</w:t>
            </w:r>
          </w:p>
          <w:p w14:paraId="036F4DFD" w14:textId="2D1D509F" w:rsidR="004918A1" w:rsidRDefault="00816FFE">
            <w:pPr>
              <w:pStyle w:val="TableParagraph"/>
              <w:spacing w:line="211" w:lineRule="exact"/>
              <w:ind w:left="15"/>
              <w:rPr>
                <w:sz w:val="20"/>
              </w:rPr>
            </w:pPr>
            <w:r>
              <w:rPr>
                <w:sz w:val="20"/>
              </w:rPr>
              <w:t>Accounting Internship</w:t>
            </w:r>
          </w:p>
        </w:tc>
        <w:tc>
          <w:tcPr>
            <w:tcW w:w="655" w:type="dxa"/>
          </w:tcPr>
          <w:p w14:paraId="6FE45125" w14:textId="222660C6" w:rsidR="00DB34B9" w:rsidRPr="00DB34B9" w:rsidRDefault="00DB34B9">
            <w:pPr>
              <w:pStyle w:val="TableParagraph"/>
              <w:spacing w:line="211" w:lineRule="exact"/>
              <w:ind w:left="111"/>
              <w:rPr>
                <w:b/>
                <w:bCs/>
                <w:i/>
                <w:iCs/>
                <w:sz w:val="20"/>
              </w:rPr>
            </w:pPr>
            <w:r w:rsidRPr="00DB34B9">
              <w:rPr>
                <w:b/>
                <w:bCs/>
                <w:i/>
                <w:iCs/>
                <w:sz w:val="20"/>
              </w:rPr>
              <w:t>ECTS</w:t>
            </w:r>
          </w:p>
          <w:p w14:paraId="600FA7EB" w14:textId="2963ACAE" w:rsidR="004918A1" w:rsidRDefault="00816FFE">
            <w:pPr>
              <w:pStyle w:val="TableParagraph"/>
              <w:spacing w:line="211" w:lineRule="exact"/>
              <w:ind w:left="111"/>
              <w:rPr>
                <w:sz w:val="20"/>
              </w:rPr>
            </w:pPr>
            <w:r>
              <w:rPr>
                <w:sz w:val="20"/>
              </w:rPr>
              <w:t>5</w:t>
            </w:r>
          </w:p>
        </w:tc>
      </w:tr>
      <w:tr w:rsidR="004918A1" w14:paraId="45FE0AD7" w14:textId="77777777" w:rsidTr="3B35936A">
        <w:trPr>
          <w:trHeight w:val="237"/>
        </w:trPr>
        <w:tc>
          <w:tcPr>
            <w:tcW w:w="1055" w:type="dxa"/>
          </w:tcPr>
          <w:p w14:paraId="33528205" w14:textId="77777777" w:rsidR="004918A1" w:rsidRDefault="00816FFE">
            <w:pPr>
              <w:pStyle w:val="TableParagraph"/>
              <w:spacing w:line="217" w:lineRule="exact"/>
              <w:rPr>
                <w:sz w:val="20"/>
              </w:rPr>
            </w:pPr>
            <w:r>
              <w:rPr>
                <w:sz w:val="20"/>
              </w:rPr>
              <w:t>EC3101</w:t>
            </w:r>
          </w:p>
        </w:tc>
        <w:tc>
          <w:tcPr>
            <w:tcW w:w="3476" w:type="dxa"/>
          </w:tcPr>
          <w:p w14:paraId="7F52D2FA" w14:textId="77777777" w:rsidR="004918A1" w:rsidRDefault="00816FFE">
            <w:pPr>
              <w:pStyle w:val="TableParagraph"/>
              <w:spacing w:line="217" w:lineRule="exact"/>
              <w:ind w:left="15"/>
              <w:rPr>
                <w:sz w:val="20"/>
              </w:rPr>
            </w:pPr>
            <w:r>
              <w:rPr>
                <w:sz w:val="20"/>
              </w:rPr>
              <w:t>Microeconomics and Public Policy</w:t>
            </w:r>
          </w:p>
        </w:tc>
        <w:tc>
          <w:tcPr>
            <w:tcW w:w="655" w:type="dxa"/>
          </w:tcPr>
          <w:p w14:paraId="2774C6DE" w14:textId="77777777" w:rsidR="004918A1" w:rsidRDefault="00816FFE">
            <w:pPr>
              <w:pStyle w:val="TableParagraph"/>
              <w:spacing w:line="217" w:lineRule="exact"/>
              <w:ind w:left="111"/>
              <w:rPr>
                <w:sz w:val="20"/>
              </w:rPr>
            </w:pPr>
            <w:r>
              <w:rPr>
                <w:sz w:val="20"/>
              </w:rPr>
              <w:t>5</w:t>
            </w:r>
          </w:p>
        </w:tc>
      </w:tr>
      <w:tr w:rsidR="004918A1" w14:paraId="701049A1" w14:textId="77777777" w:rsidTr="3B35936A">
        <w:trPr>
          <w:trHeight w:val="237"/>
        </w:trPr>
        <w:tc>
          <w:tcPr>
            <w:tcW w:w="1055" w:type="dxa"/>
          </w:tcPr>
          <w:p w14:paraId="3DF2ABED" w14:textId="77777777" w:rsidR="004918A1" w:rsidRDefault="00816FFE">
            <w:pPr>
              <w:pStyle w:val="TableParagraph"/>
              <w:spacing w:line="218" w:lineRule="exact"/>
              <w:rPr>
                <w:sz w:val="20"/>
              </w:rPr>
            </w:pPr>
            <w:r>
              <w:rPr>
                <w:sz w:val="20"/>
              </w:rPr>
              <w:t>EC423</w:t>
            </w:r>
          </w:p>
        </w:tc>
        <w:tc>
          <w:tcPr>
            <w:tcW w:w="3476" w:type="dxa"/>
          </w:tcPr>
          <w:p w14:paraId="21BA8A6D" w14:textId="77777777" w:rsidR="004918A1" w:rsidRDefault="00816FFE">
            <w:pPr>
              <w:pStyle w:val="TableParagraph"/>
              <w:spacing w:line="218" w:lineRule="exact"/>
              <w:ind w:left="15"/>
              <w:rPr>
                <w:sz w:val="20"/>
              </w:rPr>
            </w:pPr>
            <w:r>
              <w:rPr>
                <w:sz w:val="20"/>
              </w:rPr>
              <w:t>Ireland in the Global Economy</w:t>
            </w:r>
          </w:p>
        </w:tc>
        <w:tc>
          <w:tcPr>
            <w:tcW w:w="655" w:type="dxa"/>
          </w:tcPr>
          <w:p w14:paraId="0C5D3D96" w14:textId="77777777" w:rsidR="004918A1" w:rsidRDefault="00816FFE">
            <w:pPr>
              <w:pStyle w:val="TableParagraph"/>
              <w:spacing w:line="218" w:lineRule="exact"/>
              <w:ind w:left="111"/>
              <w:rPr>
                <w:sz w:val="20"/>
              </w:rPr>
            </w:pPr>
            <w:r>
              <w:rPr>
                <w:sz w:val="20"/>
              </w:rPr>
              <w:t>5</w:t>
            </w:r>
          </w:p>
        </w:tc>
      </w:tr>
      <w:tr w:rsidR="004918A1" w14:paraId="2FD357A3" w14:textId="77777777" w:rsidTr="3B35936A">
        <w:trPr>
          <w:trHeight w:val="240"/>
        </w:trPr>
        <w:tc>
          <w:tcPr>
            <w:tcW w:w="1055" w:type="dxa"/>
          </w:tcPr>
          <w:p w14:paraId="3BE590C9" w14:textId="77777777" w:rsidR="004918A1" w:rsidRDefault="00816FFE">
            <w:pPr>
              <w:pStyle w:val="TableParagraph"/>
              <w:spacing w:before="1" w:line="219" w:lineRule="exact"/>
              <w:rPr>
                <w:sz w:val="20"/>
              </w:rPr>
            </w:pPr>
            <w:r>
              <w:rPr>
                <w:sz w:val="20"/>
              </w:rPr>
              <w:t>EC3105</w:t>
            </w:r>
          </w:p>
        </w:tc>
        <w:tc>
          <w:tcPr>
            <w:tcW w:w="3476" w:type="dxa"/>
          </w:tcPr>
          <w:p w14:paraId="70F04D0D" w14:textId="77777777" w:rsidR="004918A1" w:rsidRDefault="00816FFE">
            <w:pPr>
              <w:pStyle w:val="TableParagraph"/>
              <w:spacing w:before="1" w:line="219" w:lineRule="exact"/>
              <w:ind w:left="15"/>
              <w:rPr>
                <w:sz w:val="20"/>
              </w:rPr>
            </w:pPr>
            <w:r>
              <w:rPr>
                <w:sz w:val="20"/>
              </w:rPr>
              <w:t>Econometrics</w:t>
            </w:r>
          </w:p>
        </w:tc>
        <w:tc>
          <w:tcPr>
            <w:tcW w:w="655" w:type="dxa"/>
          </w:tcPr>
          <w:p w14:paraId="4DC8EA5A" w14:textId="77777777" w:rsidR="004918A1" w:rsidRDefault="00816FFE">
            <w:pPr>
              <w:pStyle w:val="TableParagraph"/>
              <w:spacing w:before="1" w:line="219" w:lineRule="exact"/>
              <w:ind w:left="111"/>
              <w:rPr>
                <w:sz w:val="20"/>
              </w:rPr>
            </w:pPr>
            <w:r>
              <w:rPr>
                <w:sz w:val="20"/>
              </w:rPr>
              <w:t>5</w:t>
            </w:r>
          </w:p>
        </w:tc>
      </w:tr>
      <w:tr w:rsidR="004918A1" w14:paraId="12949D1F" w14:textId="77777777" w:rsidTr="3B35936A">
        <w:trPr>
          <w:trHeight w:val="240"/>
        </w:trPr>
        <w:tc>
          <w:tcPr>
            <w:tcW w:w="1055" w:type="dxa"/>
          </w:tcPr>
          <w:p w14:paraId="59D5D2FE" w14:textId="77777777" w:rsidR="004918A1" w:rsidRDefault="00816FFE">
            <w:pPr>
              <w:pStyle w:val="TableParagraph"/>
              <w:spacing w:line="219" w:lineRule="exact"/>
              <w:rPr>
                <w:sz w:val="20"/>
              </w:rPr>
            </w:pPr>
            <w:r>
              <w:rPr>
                <w:sz w:val="20"/>
              </w:rPr>
              <w:t>EC369</w:t>
            </w:r>
          </w:p>
        </w:tc>
        <w:tc>
          <w:tcPr>
            <w:tcW w:w="3476" w:type="dxa"/>
          </w:tcPr>
          <w:p w14:paraId="7B0C3EC0" w14:textId="77777777" w:rsidR="004918A1" w:rsidRDefault="00816FFE">
            <w:pPr>
              <w:pStyle w:val="TableParagraph"/>
              <w:spacing w:line="219" w:lineRule="exact"/>
              <w:ind w:left="15"/>
              <w:rPr>
                <w:sz w:val="20"/>
              </w:rPr>
            </w:pPr>
            <w:r>
              <w:rPr>
                <w:sz w:val="20"/>
              </w:rPr>
              <w:t>Money and Banking</w:t>
            </w:r>
          </w:p>
        </w:tc>
        <w:tc>
          <w:tcPr>
            <w:tcW w:w="655" w:type="dxa"/>
          </w:tcPr>
          <w:p w14:paraId="1FD03BD8" w14:textId="77777777" w:rsidR="004918A1" w:rsidRDefault="00816FFE">
            <w:pPr>
              <w:pStyle w:val="TableParagraph"/>
              <w:spacing w:line="219" w:lineRule="exact"/>
              <w:ind w:left="111"/>
              <w:rPr>
                <w:sz w:val="20"/>
              </w:rPr>
            </w:pPr>
            <w:r>
              <w:rPr>
                <w:sz w:val="20"/>
              </w:rPr>
              <w:t>5</w:t>
            </w:r>
          </w:p>
        </w:tc>
      </w:tr>
      <w:tr w:rsidR="004918A1" w14:paraId="0EEF4504" w14:textId="77777777" w:rsidTr="3B35936A">
        <w:trPr>
          <w:trHeight w:val="240"/>
        </w:trPr>
        <w:tc>
          <w:tcPr>
            <w:tcW w:w="1055" w:type="dxa"/>
          </w:tcPr>
          <w:p w14:paraId="6A5C64F5" w14:textId="77777777" w:rsidR="004918A1" w:rsidRDefault="00816FFE">
            <w:pPr>
              <w:pStyle w:val="TableParagraph"/>
              <w:spacing w:line="219" w:lineRule="exact"/>
              <w:rPr>
                <w:sz w:val="20"/>
              </w:rPr>
            </w:pPr>
            <w:r>
              <w:rPr>
                <w:sz w:val="20"/>
              </w:rPr>
              <w:t>EC345</w:t>
            </w:r>
          </w:p>
        </w:tc>
        <w:tc>
          <w:tcPr>
            <w:tcW w:w="3476" w:type="dxa"/>
          </w:tcPr>
          <w:p w14:paraId="7599FBC5" w14:textId="77777777" w:rsidR="004918A1" w:rsidRDefault="00816FFE">
            <w:pPr>
              <w:pStyle w:val="TableParagraph"/>
              <w:spacing w:line="219" w:lineRule="exact"/>
              <w:ind w:left="16"/>
              <w:rPr>
                <w:sz w:val="20"/>
              </w:rPr>
            </w:pPr>
            <w:r>
              <w:rPr>
                <w:sz w:val="20"/>
              </w:rPr>
              <w:t>Health Economics</w:t>
            </w:r>
          </w:p>
        </w:tc>
        <w:tc>
          <w:tcPr>
            <w:tcW w:w="655" w:type="dxa"/>
          </w:tcPr>
          <w:p w14:paraId="2F5C9C91" w14:textId="77777777" w:rsidR="004918A1" w:rsidRDefault="00816FFE">
            <w:pPr>
              <w:pStyle w:val="TableParagraph"/>
              <w:spacing w:line="219" w:lineRule="exact"/>
              <w:ind w:left="111"/>
              <w:rPr>
                <w:sz w:val="20"/>
              </w:rPr>
            </w:pPr>
            <w:r>
              <w:rPr>
                <w:sz w:val="20"/>
              </w:rPr>
              <w:t>5</w:t>
            </w:r>
          </w:p>
        </w:tc>
      </w:tr>
      <w:tr w:rsidR="004918A1" w14:paraId="54CF909A" w14:textId="77777777" w:rsidTr="3B35936A">
        <w:trPr>
          <w:trHeight w:val="237"/>
        </w:trPr>
        <w:tc>
          <w:tcPr>
            <w:tcW w:w="1055" w:type="dxa"/>
          </w:tcPr>
          <w:p w14:paraId="0C3751DE" w14:textId="77777777" w:rsidR="004918A1" w:rsidRDefault="00816FFE">
            <w:pPr>
              <w:pStyle w:val="TableParagraph"/>
              <w:spacing w:line="217" w:lineRule="exact"/>
              <w:rPr>
                <w:sz w:val="20"/>
              </w:rPr>
            </w:pPr>
            <w:r>
              <w:rPr>
                <w:sz w:val="20"/>
              </w:rPr>
              <w:t>IE309</w:t>
            </w:r>
          </w:p>
        </w:tc>
        <w:tc>
          <w:tcPr>
            <w:tcW w:w="3476" w:type="dxa"/>
          </w:tcPr>
          <w:p w14:paraId="414C79F4" w14:textId="77777777" w:rsidR="004918A1" w:rsidRDefault="00816FFE">
            <w:pPr>
              <w:pStyle w:val="TableParagraph"/>
              <w:spacing w:line="217" w:lineRule="exact"/>
              <w:ind w:left="16"/>
              <w:rPr>
                <w:sz w:val="20"/>
              </w:rPr>
            </w:pPr>
            <w:r>
              <w:rPr>
                <w:sz w:val="20"/>
              </w:rPr>
              <w:t>Operations Research</w:t>
            </w:r>
          </w:p>
        </w:tc>
        <w:tc>
          <w:tcPr>
            <w:tcW w:w="655" w:type="dxa"/>
          </w:tcPr>
          <w:p w14:paraId="2DEF6A58" w14:textId="77777777" w:rsidR="004918A1" w:rsidRDefault="00816FFE">
            <w:pPr>
              <w:pStyle w:val="TableParagraph"/>
              <w:spacing w:line="217" w:lineRule="exact"/>
              <w:ind w:left="111"/>
              <w:rPr>
                <w:sz w:val="20"/>
              </w:rPr>
            </w:pPr>
            <w:r>
              <w:rPr>
                <w:sz w:val="20"/>
              </w:rPr>
              <w:t>5</w:t>
            </w:r>
          </w:p>
        </w:tc>
      </w:tr>
      <w:tr w:rsidR="004918A1" w14:paraId="509B934F" w14:textId="77777777" w:rsidTr="3B35936A">
        <w:trPr>
          <w:trHeight w:val="237"/>
        </w:trPr>
        <w:tc>
          <w:tcPr>
            <w:tcW w:w="1055" w:type="dxa"/>
          </w:tcPr>
          <w:p w14:paraId="39EB4D98" w14:textId="77777777" w:rsidR="004918A1" w:rsidRDefault="00816FFE">
            <w:pPr>
              <w:pStyle w:val="TableParagraph"/>
              <w:spacing w:line="218" w:lineRule="exact"/>
              <w:rPr>
                <w:sz w:val="20"/>
              </w:rPr>
            </w:pPr>
            <w:r>
              <w:rPr>
                <w:sz w:val="20"/>
              </w:rPr>
              <w:t>LW333</w:t>
            </w:r>
          </w:p>
        </w:tc>
        <w:tc>
          <w:tcPr>
            <w:tcW w:w="3476" w:type="dxa"/>
          </w:tcPr>
          <w:p w14:paraId="130C9E68" w14:textId="77777777" w:rsidR="004918A1" w:rsidRDefault="00816FFE">
            <w:pPr>
              <w:pStyle w:val="TableParagraph"/>
              <w:spacing w:line="218" w:lineRule="exact"/>
              <w:ind w:left="16"/>
              <w:rPr>
                <w:sz w:val="20"/>
              </w:rPr>
            </w:pPr>
            <w:r>
              <w:rPr>
                <w:sz w:val="20"/>
              </w:rPr>
              <w:t>Comparative Competition Law</w:t>
            </w:r>
          </w:p>
        </w:tc>
        <w:tc>
          <w:tcPr>
            <w:tcW w:w="655" w:type="dxa"/>
          </w:tcPr>
          <w:p w14:paraId="6625BB9E" w14:textId="77777777" w:rsidR="004918A1" w:rsidRDefault="00816FFE">
            <w:pPr>
              <w:pStyle w:val="TableParagraph"/>
              <w:spacing w:line="218" w:lineRule="exact"/>
              <w:ind w:left="112"/>
              <w:rPr>
                <w:sz w:val="20"/>
              </w:rPr>
            </w:pPr>
            <w:r>
              <w:rPr>
                <w:sz w:val="20"/>
              </w:rPr>
              <w:t>5</w:t>
            </w:r>
          </w:p>
        </w:tc>
      </w:tr>
      <w:tr w:rsidR="004918A1" w14:paraId="25BBAC9E" w14:textId="77777777" w:rsidTr="3B35936A">
        <w:trPr>
          <w:trHeight w:val="240"/>
        </w:trPr>
        <w:tc>
          <w:tcPr>
            <w:tcW w:w="1055" w:type="dxa"/>
          </w:tcPr>
          <w:p w14:paraId="7B6F21A6" w14:textId="77777777" w:rsidR="004918A1" w:rsidRDefault="00816FFE">
            <w:pPr>
              <w:pStyle w:val="TableParagraph"/>
              <w:spacing w:line="219" w:lineRule="exact"/>
              <w:ind w:left="51"/>
              <w:rPr>
                <w:sz w:val="20"/>
              </w:rPr>
            </w:pPr>
            <w:r>
              <w:rPr>
                <w:sz w:val="20"/>
              </w:rPr>
              <w:t>LW356</w:t>
            </w:r>
          </w:p>
        </w:tc>
        <w:tc>
          <w:tcPr>
            <w:tcW w:w="3476" w:type="dxa"/>
          </w:tcPr>
          <w:p w14:paraId="716AE958" w14:textId="77777777" w:rsidR="004918A1" w:rsidRDefault="00816FFE">
            <w:pPr>
              <w:pStyle w:val="TableParagraph"/>
              <w:spacing w:line="219" w:lineRule="exact"/>
              <w:ind w:left="16"/>
              <w:rPr>
                <w:sz w:val="20"/>
              </w:rPr>
            </w:pPr>
            <w:r>
              <w:rPr>
                <w:sz w:val="20"/>
              </w:rPr>
              <w:t>Industrial and Intellectual Property Law</w:t>
            </w:r>
          </w:p>
        </w:tc>
        <w:tc>
          <w:tcPr>
            <w:tcW w:w="655" w:type="dxa"/>
          </w:tcPr>
          <w:p w14:paraId="2D86C18B" w14:textId="77777777" w:rsidR="004918A1" w:rsidRDefault="00816FFE">
            <w:pPr>
              <w:pStyle w:val="TableParagraph"/>
              <w:spacing w:line="219" w:lineRule="exact"/>
              <w:ind w:left="112"/>
              <w:rPr>
                <w:sz w:val="20"/>
              </w:rPr>
            </w:pPr>
            <w:r>
              <w:rPr>
                <w:sz w:val="20"/>
              </w:rPr>
              <w:t>5</w:t>
            </w:r>
          </w:p>
        </w:tc>
      </w:tr>
      <w:tr w:rsidR="004918A1" w14:paraId="059BFCA0" w14:textId="77777777" w:rsidTr="3B35936A">
        <w:trPr>
          <w:trHeight w:val="240"/>
        </w:trPr>
        <w:tc>
          <w:tcPr>
            <w:tcW w:w="1055" w:type="dxa"/>
          </w:tcPr>
          <w:p w14:paraId="2BD9E8F0" w14:textId="77777777" w:rsidR="004918A1" w:rsidRDefault="00816FFE">
            <w:pPr>
              <w:pStyle w:val="TableParagraph"/>
              <w:spacing w:line="219" w:lineRule="exact"/>
              <w:ind w:left="51"/>
              <w:rPr>
                <w:sz w:val="20"/>
              </w:rPr>
            </w:pPr>
            <w:r>
              <w:rPr>
                <w:sz w:val="20"/>
              </w:rPr>
              <w:t>MS414</w:t>
            </w:r>
          </w:p>
        </w:tc>
        <w:tc>
          <w:tcPr>
            <w:tcW w:w="3476" w:type="dxa"/>
          </w:tcPr>
          <w:p w14:paraId="61CA1A39" w14:textId="77777777" w:rsidR="004918A1" w:rsidRDefault="00816FFE">
            <w:pPr>
              <w:pStyle w:val="TableParagraph"/>
              <w:spacing w:line="219" w:lineRule="exact"/>
              <w:ind w:left="16"/>
              <w:rPr>
                <w:sz w:val="20"/>
              </w:rPr>
            </w:pPr>
            <w:r>
              <w:rPr>
                <w:sz w:val="20"/>
              </w:rPr>
              <w:t>Business Intelligence &amp; Analytics</w:t>
            </w:r>
          </w:p>
        </w:tc>
        <w:tc>
          <w:tcPr>
            <w:tcW w:w="655" w:type="dxa"/>
          </w:tcPr>
          <w:p w14:paraId="215CF126" w14:textId="77777777" w:rsidR="004918A1" w:rsidRDefault="00816FFE">
            <w:pPr>
              <w:pStyle w:val="TableParagraph"/>
              <w:spacing w:line="219" w:lineRule="exact"/>
              <w:ind w:left="112"/>
              <w:rPr>
                <w:sz w:val="20"/>
              </w:rPr>
            </w:pPr>
            <w:r>
              <w:rPr>
                <w:sz w:val="20"/>
              </w:rPr>
              <w:t>5</w:t>
            </w:r>
          </w:p>
        </w:tc>
      </w:tr>
      <w:tr w:rsidR="004918A1" w14:paraId="32D42C8D" w14:textId="77777777" w:rsidTr="3B35936A">
        <w:trPr>
          <w:trHeight w:val="240"/>
        </w:trPr>
        <w:tc>
          <w:tcPr>
            <w:tcW w:w="1055" w:type="dxa"/>
          </w:tcPr>
          <w:p w14:paraId="4C3733FB" w14:textId="77ECB988" w:rsidR="004918A1" w:rsidRDefault="0010342C">
            <w:pPr>
              <w:pStyle w:val="TableParagraph"/>
              <w:spacing w:before="1" w:line="219" w:lineRule="exact"/>
              <w:ind w:left="51"/>
              <w:rPr>
                <w:sz w:val="20"/>
              </w:rPr>
            </w:pPr>
            <w:r w:rsidRPr="0010342C">
              <w:rPr>
                <w:sz w:val="20"/>
              </w:rPr>
              <w:t>MS3110</w:t>
            </w:r>
          </w:p>
        </w:tc>
        <w:tc>
          <w:tcPr>
            <w:tcW w:w="3476" w:type="dxa"/>
          </w:tcPr>
          <w:p w14:paraId="7CD20450" w14:textId="3EE41568" w:rsidR="004918A1" w:rsidRDefault="0010342C">
            <w:pPr>
              <w:pStyle w:val="TableParagraph"/>
              <w:spacing w:before="1" w:line="219" w:lineRule="exact"/>
              <w:ind w:left="17"/>
              <w:rPr>
                <w:sz w:val="20"/>
              </w:rPr>
            </w:pPr>
            <w:r w:rsidRPr="0010342C">
              <w:rPr>
                <w:sz w:val="20"/>
              </w:rPr>
              <w:t>The Future of Technology in Work and Society I</w:t>
            </w:r>
          </w:p>
        </w:tc>
        <w:tc>
          <w:tcPr>
            <w:tcW w:w="655" w:type="dxa"/>
          </w:tcPr>
          <w:p w14:paraId="1FFC72FE" w14:textId="77777777" w:rsidR="004918A1" w:rsidRDefault="00816FFE">
            <w:pPr>
              <w:pStyle w:val="TableParagraph"/>
              <w:spacing w:before="1" w:line="219" w:lineRule="exact"/>
              <w:ind w:left="112"/>
              <w:rPr>
                <w:sz w:val="20"/>
              </w:rPr>
            </w:pPr>
            <w:r>
              <w:rPr>
                <w:sz w:val="20"/>
              </w:rPr>
              <w:t>5</w:t>
            </w:r>
          </w:p>
        </w:tc>
      </w:tr>
      <w:tr w:rsidR="004918A1" w14:paraId="2BE8728C" w14:textId="77777777" w:rsidTr="3B35936A">
        <w:trPr>
          <w:trHeight w:val="237"/>
        </w:trPr>
        <w:tc>
          <w:tcPr>
            <w:tcW w:w="1055" w:type="dxa"/>
          </w:tcPr>
          <w:p w14:paraId="10BDF27F" w14:textId="77777777" w:rsidR="004918A1" w:rsidRDefault="00816FFE">
            <w:pPr>
              <w:pStyle w:val="TableParagraph"/>
              <w:spacing w:line="217" w:lineRule="exact"/>
              <w:ind w:left="51"/>
              <w:rPr>
                <w:sz w:val="20"/>
              </w:rPr>
            </w:pPr>
            <w:r>
              <w:rPr>
                <w:sz w:val="20"/>
              </w:rPr>
              <w:t>MS325</w:t>
            </w:r>
          </w:p>
        </w:tc>
        <w:tc>
          <w:tcPr>
            <w:tcW w:w="3476" w:type="dxa"/>
          </w:tcPr>
          <w:p w14:paraId="620C9A5F" w14:textId="77777777" w:rsidR="004918A1" w:rsidRDefault="00816FFE">
            <w:pPr>
              <w:pStyle w:val="TableParagraph"/>
              <w:spacing w:line="217" w:lineRule="exact"/>
              <w:ind w:left="17"/>
              <w:rPr>
                <w:sz w:val="20"/>
              </w:rPr>
            </w:pPr>
            <w:r>
              <w:rPr>
                <w:sz w:val="20"/>
              </w:rPr>
              <w:t>Contemporaty Project Management</w:t>
            </w:r>
          </w:p>
        </w:tc>
        <w:tc>
          <w:tcPr>
            <w:tcW w:w="655" w:type="dxa"/>
          </w:tcPr>
          <w:p w14:paraId="188B1D1C" w14:textId="77777777" w:rsidR="004918A1" w:rsidRDefault="00816FFE">
            <w:pPr>
              <w:pStyle w:val="TableParagraph"/>
              <w:spacing w:line="217" w:lineRule="exact"/>
              <w:ind w:left="112"/>
              <w:rPr>
                <w:sz w:val="20"/>
              </w:rPr>
            </w:pPr>
            <w:r>
              <w:rPr>
                <w:sz w:val="20"/>
              </w:rPr>
              <w:t>5</w:t>
            </w:r>
          </w:p>
        </w:tc>
      </w:tr>
      <w:tr w:rsidR="004918A1" w14:paraId="0E072D6A" w14:textId="77777777" w:rsidTr="3B35936A">
        <w:trPr>
          <w:trHeight w:val="237"/>
        </w:trPr>
        <w:tc>
          <w:tcPr>
            <w:tcW w:w="1055" w:type="dxa"/>
          </w:tcPr>
          <w:p w14:paraId="0F7F2141" w14:textId="77777777" w:rsidR="004918A1" w:rsidRDefault="00CB2143">
            <w:pPr>
              <w:pStyle w:val="TableParagraph"/>
              <w:spacing w:line="218" w:lineRule="exact"/>
              <w:ind w:left="51"/>
              <w:rPr>
                <w:sz w:val="20"/>
              </w:rPr>
            </w:pPr>
            <w:r>
              <w:rPr>
                <w:sz w:val="20"/>
              </w:rPr>
              <w:t>MK206</w:t>
            </w:r>
          </w:p>
        </w:tc>
        <w:tc>
          <w:tcPr>
            <w:tcW w:w="3476" w:type="dxa"/>
          </w:tcPr>
          <w:p w14:paraId="1B2B7D87" w14:textId="77777777" w:rsidR="004918A1" w:rsidRDefault="00CB2143">
            <w:pPr>
              <w:pStyle w:val="TableParagraph"/>
              <w:spacing w:line="218" w:lineRule="exact"/>
              <w:ind w:left="17"/>
              <w:rPr>
                <w:sz w:val="20"/>
              </w:rPr>
            </w:pPr>
            <w:r>
              <w:rPr>
                <w:sz w:val="20"/>
              </w:rPr>
              <w:t>Consumer Behaviour</w:t>
            </w:r>
          </w:p>
        </w:tc>
        <w:tc>
          <w:tcPr>
            <w:tcW w:w="655" w:type="dxa"/>
          </w:tcPr>
          <w:p w14:paraId="6E7B5F62" w14:textId="77777777" w:rsidR="004918A1" w:rsidRDefault="00816FFE">
            <w:pPr>
              <w:pStyle w:val="TableParagraph"/>
              <w:spacing w:line="218" w:lineRule="exact"/>
              <w:ind w:left="113"/>
              <w:rPr>
                <w:sz w:val="20"/>
              </w:rPr>
            </w:pPr>
            <w:r>
              <w:rPr>
                <w:sz w:val="20"/>
              </w:rPr>
              <w:t>5</w:t>
            </w:r>
          </w:p>
        </w:tc>
      </w:tr>
      <w:tr w:rsidR="004918A1" w14:paraId="30756884" w14:textId="77777777" w:rsidTr="3B35936A">
        <w:trPr>
          <w:trHeight w:val="240"/>
        </w:trPr>
        <w:tc>
          <w:tcPr>
            <w:tcW w:w="1055" w:type="dxa"/>
          </w:tcPr>
          <w:p w14:paraId="4465E3E5" w14:textId="581F7BFD" w:rsidR="004918A1" w:rsidRDefault="00B060AB">
            <w:pPr>
              <w:pStyle w:val="TableParagraph"/>
              <w:spacing w:before="1" w:line="219" w:lineRule="exact"/>
              <w:ind w:left="52"/>
              <w:rPr>
                <w:sz w:val="20"/>
              </w:rPr>
            </w:pPr>
            <w:r>
              <w:rPr>
                <w:sz w:val="20"/>
              </w:rPr>
              <w:t>MK3107</w:t>
            </w:r>
          </w:p>
        </w:tc>
        <w:tc>
          <w:tcPr>
            <w:tcW w:w="3476" w:type="dxa"/>
          </w:tcPr>
          <w:p w14:paraId="13E49E5D" w14:textId="00735CA4" w:rsidR="004918A1" w:rsidRDefault="00B060AB">
            <w:pPr>
              <w:pStyle w:val="TableParagraph"/>
              <w:spacing w:before="1" w:line="219" w:lineRule="exact"/>
              <w:ind w:left="17"/>
              <w:rPr>
                <w:sz w:val="20"/>
              </w:rPr>
            </w:pPr>
            <w:r w:rsidRPr="00B060AB">
              <w:rPr>
                <w:sz w:val="20"/>
              </w:rPr>
              <w:t>Customer Experience Design</w:t>
            </w:r>
          </w:p>
        </w:tc>
        <w:tc>
          <w:tcPr>
            <w:tcW w:w="655" w:type="dxa"/>
          </w:tcPr>
          <w:p w14:paraId="449C04EA" w14:textId="77777777" w:rsidR="004918A1" w:rsidRDefault="00816FFE">
            <w:pPr>
              <w:pStyle w:val="TableParagraph"/>
              <w:spacing w:before="1" w:line="219" w:lineRule="exact"/>
              <w:ind w:left="113"/>
              <w:rPr>
                <w:sz w:val="20"/>
              </w:rPr>
            </w:pPr>
            <w:r>
              <w:rPr>
                <w:sz w:val="20"/>
              </w:rPr>
              <w:t>5</w:t>
            </w:r>
          </w:p>
        </w:tc>
      </w:tr>
      <w:tr w:rsidR="004918A1" w14:paraId="5FFC9375" w14:textId="77777777" w:rsidTr="3B35936A">
        <w:trPr>
          <w:trHeight w:val="239"/>
        </w:trPr>
        <w:tc>
          <w:tcPr>
            <w:tcW w:w="1055" w:type="dxa"/>
          </w:tcPr>
          <w:p w14:paraId="23374BD3" w14:textId="69E06DD9" w:rsidR="004918A1" w:rsidRDefault="00595D5F">
            <w:pPr>
              <w:pStyle w:val="TableParagraph"/>
              <w:spacing w:line="219" w:lineRule="exact"/>
              <w:ind w:left="52"/>
              <w:rPr>
                <w:sz w:val="20"/>
              </w:rPr>
            </w:pPr>
            <w:r>
              <w:rPr>
                <w:sz w:val="20"/>
              </w:rPr>
              <w:t>MG3124</w:t>
            </w:r>
          </w:p>
        </w:tc>
        <w:tc>
          <w:tcPr>
            <w:tcW w:w="3476" w:type="dxa"/>
          </w:tcPr>
          <w:p w14:paraId="1B649627" w14:textId="79415FDD" w:rsidR="004918A1" w:rsidRDefault="00595D5F">
            <w:pPr>
              <w:pStyle w:val="TableParagraph"/>
              <w:spacing w:line="219" w:lineRule="exact"/>
              <w:ind w:left="17"/>
              <w:rPr>
                <w:sz w:val="20"/>
              </w:rPr>
            </w:pPr>
            <w:r w:rsidRPr="00595D5F">
              <w:rPr>
                <w:sz w:val="20"/>
              </w:rPr>
              <w:t>Human Resource Management: Global Practice</w:t>
            </w:r>
          </w:p>
        </w:tc>
        <w:tc>
          <w:tcPr>
            <w:tcW w:w="655" w:type="dxa"/>
          </w:tcPr>
          <w:p w14:paraId="7CE107FE" w14:textId="77777777" w:rsidR="004918A1" w:rsidRDefault="00816FFE">
            <w:pPr>
              <w:pStyle w:val="TableParagraph"/>
              <w:spacing w:line="219" w:lineRule="exact"/>
              <w:ind w:left="113"/>
              <w:rPr>
                <w:sz w:val="20"/>
              </w:rPr>
            </w:pPr>
            <w:r>
              <w:rPr>
                <w:sz w:val="20"/>
              </w:rPr>
              <w:t>5</w:t>
            </w:r>
          </w:p>
        </w:tc>
      </w:tr>
      <w:tr w:rsidR="004918A1" w14:paraId="77290EA1" w14:textId="77777777" w:rsidTr="3B35936A">
        <w:trPr>
          <w:trHeight w:val="240"/>
        </w:trPr>
        <w:tc>
          <w:tcPr>
            <w:tcW w:w="1055" w:type="dxa"/>
          </w:tcPr>
          <w:p w14:paraId="77B1D6D4" w14:textId="5F191B6E" w:rsidR="004918A1" w:rsidRDefault="009738A7">
            <w:pPr>
              <w:pStyle w:val="TableParagraph"/>
              <w:spacing w:line="219" w:lineRule="exact"/>
              <w:ind w:left="52"/>
              <w:rPr>
                <w:sz w:val="20"/>
              </w:rPr>
            </w:pPr>
            <w:r w:rsidRPr="009738A7">
              <w:rPr>
                <w:sz w:val="20"/>
              </w:rPr>
              <w:t>MG3121</w:t>
            </w:r>
          </w:p>
        </w:tc>
        <w:tc>
          <w:tcPr>
            <w:tcW w:w="3476" w:type="dxa"/>
          </w:tcPr>
          <w:p w14:paraId="7C8B6F5C" w14:textId="178EEACF" w:rsidR="004918A1" w:rsidRDefault="009738A7">
            <w:pPr>
              <w:pStyle w:val="TableParagraph"/>
              <w:spacing w:line="219" w:lineRule="exact"/>
              <w:ind w:left="18"/>
              <w:rPr>
                <w:sz w:val="20"/>
              </w:rPr>
            </w:pPr>
            <w:r w:rsidRPr="009738A7">
              <w:rPr>
                <w:sz w:val="20"/>
              </w:rPr>
              <w:t>Leading Individuals, Teams and Projects</w:t>
            </w:r>
          </w:p>
        </w:tc>
        <w:tc>
          <w:tcPr>
            <w:tcW w:w="655" w:type="dxa"/>
          </w:tcPr>
          <w:p w14:paraId="0C3C0F71" w14:textId="77777777" w:rsidR="004918A1" w:rsidRDefault="00816FFE">
            <w:pPr>
              <w:pStyle w:val="TableParagraph"/>
              <w:spacing w:line="219" w:lineRule="exact"/>
              <w:ind w:left="113"/>
              <w:rPr>
                <w:sz w:val="20"/>
              </w:rPr>
            </w:pPr>
            <w:r>
              <w:rPr>
                <w:sz w:val="20"/>
              </w:rPr>
              <w:t>5</w:t>
            </w:r>
          </w:p>
        </w:tc>
      </w:tr>
      <w:tr w:rsidR="004918A1" w14:paraId="07AA809F" w14:textId="77777777" w:rsidTr="3B35936A">
        <w:trPr>
          <w:trHeight w:val="237"/>
        </w:trPr>
        <w:tc>
          <w:tcPr>
            <w:tcW w:w="1055" w:type="dxa"/>
          </w:tcPr>
          <w:p w14:paraId="7D23399C" w14:textId="77777777" w:rsidR="004918A1" w:rsidRDefault="00816FFE">
            <w:pPr>
              <w:pStyle w:val="TableParagraph"/>
              <w:spacing w:before="1" w:line="217" w:lineRule="exact"/>
              <w:ind w:left="52"/>
              <w:rPr>
                <w:sz w:val="20"/>
              </w:rPr>
            </w:pPr>
            <w:r>
              <w:rPr>
                <w:sz w:val="20"/>
              </w:rPr>
              <w:t>MK314</w:t>
            </w:r>
          </w:p>
        </w:tc>
        <w:tc>
          <w:tcPr>
            <w:tcW w:w="3476" w:type="dxa"/>
          </w:tcPr>
          <w:p w14:paraId="4B661114" w14:textId="77777777" w:rsidR="004918A1" w:rsidRDefault="00816FFE">
            <w:pPr>
              <w:pStyle w:val="TableParagraph"/>
              <w:spacing w:before="1" w:line="217" w:lineRule="exact"/>
              <w:ind w:left="18"/>
              <w:rPr>
                <w:sz w:val="20"/>
              </w:rPr>
            </w:pPr>
            <w:r>
              <w:rPr>
                <w:sz w:val="20"/>
              </w:rPr>
              <w:t>Media &amp; Marketing Communications</w:t>
            </w:r>
          </w:p>
        </w:tc>
        <w:tc>
          <w:tcPr>
            <w:tcW w:w="655" w:type="dxa"/>
          </w:tcPr>
          <w:p w14:paraId="25AA0C67" w14:textId="77777777" w:rsidR="004918A1" w:rsidRDefault="00816FFE">
            <w:pPr>
              <w:pStyle w:val="TableParagraph"/>
              <w:spacing w:before="1" w:line="217" w:lineRule="exact"/>
              <w:ind w:left="113"/>
              <w:rPr>
                <w:sz w:val="20"/>
              </w:rPr>
            </w:pPr>
            <w:r>
              <w:rPr>
                <w:sz w:val="20"/>
              </w:rPr>
              <w:t>5</w:t>
            </w:r>
          </w:p>
        </w:tc>
      </w:tr>
      <w:tr w:rsidR="004918A1" w14:paraId="5B276424" w14:textId="77777777" w:rsidTr="3B35936A">
        <w:trPr>
          <w:trHeight w:val="237"/>
        </w:trPr>
        <w:tc>
          <w:tcPr>
            <w:tcW w:w="1055" w:type="dxa"/>
          </w:tcPr>
          <w:p w14:paraId="331505E4" w14:textId="77777777" w:rsidR="004918A1" w:rsidRDefault="00816FFE">
            <w:pPr>
              <w:pStyle w:val="TableParagraph"/>
              <w:spacing w:line="218" w:lineRule="exact"/>
              <w:ind w:left="52"/>
              <w:rPr>
                <w:sz w:val="20"/>
              </w:rPr>
            </w:pPr>
            <w:r>
              <w:rPr>
                <w:sz w:val="20"/>
              </w:rPr>
              <w:t>LW427</w:t>
            </w:r>
          </w:p>
        </w:tc>
        <w:tc>
          <w:tcPr>
            <w:tcW w:w="3476" w:type="dxa"/>
          </w:tcPr>
          <w:p w14:paraId="488FC329" w14:textId="77777777" w:rsidR="004918A1" w:rsidRDefault="00816FFE">
            <w:pPr>
              <w:pStyle w:val="TableParagraph"/>
              <w:spacing w:line="218" w:lineRule="exact"/>
              <w:ind w:left="18"/>
              <w:rPr>
                <w:sz w:val="20"/>
              </w:rPr>
            </w:pPr>
            <w:r>
              <w:rPr>
                <w:sz w:val="20"/>
              </w:rPr>
              <w:t>European Law I</w:t>
            </w:r>
          </w:p>
        </w:tc>
        <w:tc>
          <w:tcPr>
            <w:tcW w:w="655" w:type="dxa"/>
          </w:tcPr>
          <w:p w14:paraId="4E3ED2BC" w14:textId="77777777" w:rsidR="004918A1" w:rsidRDefault="00816FFE">
            <w:pPr>
              <w:pStyle w:val="TableParagraph"/>
              <w:spacing w:line="218" w:lineRule="exact"/>
              <w:ind w:left="114"/>
              <w:rPr>
                <w:sz w:val="20"/>
              </w:rPr>
            </w:pPr>
            <w:r>
              <w:rPr>
                <w:sz w:val="20"/>
              </w:rPr>
              <w:t>5</w:t>
            </w:r>
          </w:p>
        </w:tc>
      </w:tr>
      <w:tr w:rsidR="00A71A4E" w14:paraId="0CBE140F" w14:textId="77777777" w:rsidTr="3B35936A">
        <w:trPr>
          <w:trHeight w:val="237"/>
        </w:trPr>
        <w:tc>
          <w:tcPr>
            <w:tcW w:w="1055" w:type="dxa"/>
          </w:tcPr>
          <w:p w14:paraId="0BEAEB64" w14:textId="7230A580" w:rsidR="00A71A4E" w:rsidRDefault="00A71A4E">
            <w:pPr>
              <w:pStyle w:val="TableParagraph"/>
              <w:spacing w:line="218" w:lineRule="exact"/>
              <w:ind w:left="52"/>
              <w:rPr>
                <w:sz w:val="20"/>
              </w:rPr>
            </w:pPr>
            <w:r>
              <w:rPr>
                <w:sz w:val="20"/>
              </w:rPr>
              <w:t>ST311</w:t>
            </w:r>
          </w:p>
        </w:tc>
        <w:tc>
          <w:tcPr>
            <w:tcW w:w="3476" w:type="dxa"/>
          </w:tcPr>
          <w:p w14:paraId="4E55134D" w14:textId="0ADA425D" w:rsidR="00A71A4E" w:rsidRDefault="00A71A4E">
            <w:pPr>
              <w:pStyle w:val="TableParagraph"/>
              <w:spacing w:line="218" w:lineRule="exact"/>
              <w:ind w:left="18"/>
              <w:rPr>
                <w:sz w:val="20"/>
              </w:rPr>
            </w:pPr>
            <w:r w:rsidRPr="00A71A4E">
              <w:rPr>
                <w:sz w:val="20"/>
              </w:rPr>
              <w:t>Applied Statistics I</w:t>
            </w:r>
          </w:p>
        </w:tc>
        <w:tc>
          <w:tcPr>
            <w:tcW w:w="655" w:type="dxa"/>
          </w:tcPr>
          <w:p w14:paraId="30D23EC0" w14:textId="4F4A16C9" w:rsidR="00A71A4E" w:rsidRDefault="00A71A4E">
            <w:pPr>
              <w:pStyle w:val="TableParagraph"/>
              <w:spacing w:line="218" w:lineRule="exact"/>
              <w:ind w:left="114"/>
              <w:rPr>
                <w:sz w:val="20"/>
              </w:rPr>
            </w:pPr>
            <w:r>
              <w:rPr>
                <w:sz w:val="20"/>
              </w:rPr>
              <w:t>5</w:t>
            </w:r>
          </w:p>
        </w:tc>
      </w:tr>
      <w:tr w:rsidR="004918A1" w14:paraId="244B6FCC" w14:textId="77777777" w:rsidTr="3B35936A">
        <w:trPr>
          <w:trHeight w:val="240"/>
        </w:trPr>
        <w:tc>
          <w:tcPr>
            <w:tcW w:w="1055" w:type="dxa"/>
          </w:tcPr>
          <w:p w14:paraId="11399DDC" w14:textId="77777777" w:rsidR="004918A1" w:rsidRDefault="00816FFE">
            <w:pPr>
              <w:pStyle w:val="TableParagraph"/>
              <w:spacing w:line="219" w:lineRule="exact"/>
              <w:ind w:left="53"/>
              <w:rPr>
                <w:sz w:val="20"/>
              </w:rPr>
            </w:pPr>
            <w:r>
              <w:rPr>
                <w:sz w:val="20"/>
              </w:rPr>
              <w:t>CI3100*</w:t>
            </w:r>
          </w:p>
        </w:tc>
        <w:tc>
          <w:tcPr>
            <w:tcW w:w="3476" w:type="dxa"/>
          </w:tcPr>
          <w:p w14:paraId="6A69C029" w14:textId="77777777" w:rsidR="004918A1" w:rsidRDefault="00816FFE">
            <w:pPr>
              <w:pStyle w:val="TableParagraph"/>
              <w:spacing w:line="219" w:lineRule="exact"/>
              <w:ind w:left="18"/>
              <w:rPr>
                <w:sz w:val="20"/>
              </w:rPr>
            </w:pPr>
            <w:r>
              <w:rPr>
                <w:sz w:val="20"/>
              </w:rPr>
              <w:t>Doing Business in China – Language</w:t>
            </w:r>
          </w:p>
        </w:tc>
        <w:tc>
          <w:tcPr>
            <w:tcW w:w="655" w:type="dxa"/>
          </w:tcPr>
          <w:p w14:paraId="75FDCA6B" w14:textId="77777777" w:rsidR="004918A1" w:rsidRDefault="00816FFE">
            <w:pPr>
              <w:pStyle w:val="TableParagraph"/>
              <w:spacing w:line="219" w:lineRule="exact"/>
              <w:ind w:left="114"/>
              <w:rPr>
                <w:sz w:val="20"/>
              </w:rPr>
            </w:pPr>
            <w:r>
              <w:rPr>
                <w:sz w:val="20"/>
              </w:rPr>
              <w:t>5</w:t>
            </w:r>
          </w:p>
        </w:tc>
      </w:tr>
      <w:tr w:rsidR="004918A1" w14:paraId="760EBE9A" w14:textId="77777777" w:rsidTr="3B35936A">
        <w:trPr>
          <w:trHeight w:val="355"/>
        </w:trPr>
        <w:tc>
          <w:tcPr>
            <w:tcW w:w="1055" w:type="dxa"/>
          </w:tcPr>
          <w:p w14:paraId="7D0CA193" w14:textId="77777777" w:rsidR="004918A1" w:rsidRDefault="004918A1">
            <w:pPr>
              <w:pStyle w:val="TableParagraph"/>
              <w:spacing w:line="240" w:lineRule="auto"/>
              <w:ind w:left="0"/>
              <w:rPr>
                <w:sz w:val="20"/>
              </w:rPr>
            </w:pPr>
          </w:p>
        </w:tc>
        <w:tc>
          <w:tcPr>
            <w:tcW w:w="3476" w:type="dxa"/>
          </w:tcPr>
          <w:p w14:paraId="689F74A5" w14:textId="77777777" w:rsidR="004918A1" w:rsidRDefault="00816FFE">
            <w:pPr>
              <w:pStyle w:val="TableParagraph"/>
              <w:spacing w:line="240" w:lineRule="auto"/>
              <w:ind w:left="18"/>
              <w:rPr>
                <w:sz w:val="20"/>
              </w:rPr>
            </w:pPr>
            <w:r>
              <w:rPr>
                <w:sz w:val="20"/>
              </w:rPr>
              <w:t>&amp; Culture I</w:t>
            </w:r>
          </w:p>
        </w:tc>
        <w:tc>
          <w:tcPr>
            <w:tcW w:w="655" w:type="dxa"/>
          </w:tcPr>
          <w:p w14:paraId="484ABBAD" w14:textId="77777777" w:rsidR="004918A1" w:rsidRDefault="004918A1">
            <w:pPr>
              <w:pStyle w:val="TableParagraph"/>
              <w:spacing w:line="240" w:lineRule="auto"/>
              <w:ind w:left="0"/>
              <w:rPr>
                <w:sz w:val="20"/>
              </w:rPr>
            </w:pPr>
          </w:p>
        </w:tc>
      </w:tr>
      <w:tr w:rsidR="004918A1" w14:paraId="47EBC957" w14:textId="77777777" w:rsidTr="3B35936A">
        <w:trPr>
          <w:trHeight w:val="585"/>
        </w:trPr>
        <w:tc>
          <w:tcPr>
            <w:tcW w:w="1055" w:type="dxa"/>
          </w:tcPr>
          <w:p w14:paraId="2EB30339" w14:textId="77777777" w:rsidR="004918A1" w:rsidRDefault="00816FFE">
            <w:pPr>
              <w:pStyle w:val="TableParagraph"/>
              <w:spacing w:before="115" w:line="240" w:lineRule="auto"/>
              <w:ind w:left="53"/>
              <w:rPr>
                <w:b/>
                <w:sz w:val="20"/>
              </w:rPr>
            </w:pPr>
            <w:r>
              <w:rPr>
                <w:b/>
                <w:sz w:val="20"/>
              </w:rPr>
              <w:t>Semester II</w:t>
            </w:r>
          </w:p>
          <w:p w14:paraId="248F5D21" w14:textId="77777777" w:rsidR="004918A1" w:rsidRPr="00DB34B9" w:rsidRDefault="00816FFE">
            <w:pPr>
              <w:pStyle w:val="TableParagraph"/>
              <w:spacing w:line="219" w:lineRule="exact"/>
              <w:ind w:left="53"/>
              <w:rPr>
                <w:b/>
                <w:bCs/>
                <w:i/>
                <w:iCs/>
                <w:sz w:val="20"/>
              </w:rPr>
            </w:pPr>
            <w:r w:rsidRPr="00DB34B9">
              <w:rPr>
                <w:b/>
                <w:bCs/>
                <w:i/>
                <w:iCs/>
                <w:sz w:val="20"/>
              </w:rPr>
              <w:t>Code</w:t>
            </w:r>
          </w:p>
        </w:tc>
        <w:tc>
          <w:tcPr>
            <w:tcW w:w="3476" w:type="dxa"/>
          </w:tcPr>
          <w:p w14:paraId="2AF4700A" w14:textId="77777777" w:rsidR="004918A1" w:rsidRDefault="004918A1">
            <w:pPr>
              <w:pStyle w:val="TableParagraph"/>
              <w:spacing w:line="240" w:lineRule="auto"/>
              <w:ind w:left="0"/>
              <w:rPr>
                <w:b/>
                <w:sz w:val="30"/>
              </w:rPr>
            </w:pPr>
          </w:p>
          <w:p w14:paraId="7E7AFA2F" w14:textId="77777777" w:rsidR="004918A1" w:rsidRPr="00DB34B9" w:rsidRDefault="00816FFE">
            <w:pPr>
              <w:pStyle w:val="TableParagraph"/>
              <w:spacing w:line="219" w:lineRule="exact"/>
              <w:ind w:left="18"/>
              <w:rPr>
                <w:b/>
                <w:bCs/>
                <w:i/>
                <w:iCs/>
                <w:sz w:val="20"/>
              </w:rPr>
            </w:pPr>
            <w:r w:rsidRPr="00DB34B9">
              <w:rPr>
                <w:b/>
                <w:bCs/>
                <w:i/>
                <w:iCs/>
                <w:sz w:val="20"/>
              </w:rPr>
              <w:t>Module</w:t>
            </w:r>
          </w:p>
        </w:tc>
        <w:tc>
          <w:tcPr>
            <w:tcW w:w="655" w:type="dxa"/>
          </w:tcPr>
          <w:p w14:paraId="4EDCD303" w14:textId="77777777" w:rsidR="004918A1" w:rsidRDefault="004918A1">
            <w:pPr>
              <w:pStyle w:val="TableParagraph"/>
              <w:spacing w:line="240" w:lineRule="auto"/>
              <w:ind w:left="0"/>
              <w:rPr>
                <w:b/>
                <w:sz w:val="30"/>
              </w:rPr>
            </w:pPr>
          </w:p>
          <w:p w14:paraId="0897F056" w14:textId="77777777" w:rsidR="004918A1" w:rsidRPr="00DB34B9" w:rsidRDefault="00816FFE">
            <w:pPr>
              <w:pStyle w:val="TableParagraph"/>
              <w:spacing w:line="219" w:lineRule="exact"/>
              <w:ind w:left="114"/>
              <w:rPr>
                <w:b/>
                <w:bCs/>
                <w:i/>
                <w:iCs/>
                <w:sz w:val="20"/>
              </w:rPr>
            </w:pPr>
            <w:r w:rsidRPr="00DB34B9">
              <w:rPr>
                <w:b/>
                <w:bCs/>
                <w:i/>
                <w:iCs/>
                <w:sz w:val="20"/>
              </w:rPr>
              <w:t>ECTS</w:t>
            </w:r>
          </w:p>
        </w:tc>
      </w:tr>
      <w:tr w:rsidR="004918A1" w14:paraId="0FC304D6" w14:textId="77777777" w:rsidTr="3B35936A">
        <w:trPr>
          <w:trHeight w:val="237"/>
        </w:trPr>
        <w:tc>
          <w:tcPr>
            <w:tcW w:w="1055" w:type="dxa"/>
          </w:tcPr>
          <w:p w14:paraId="3B97EDFD" w14:textId="77777777" w:rsidR="004918A1" w:rsidRDefault="00816FFE">
            <w:pPr>
              <w:pStyle w:val="TableParagraph"/>
              <w:spacing w:line="217" w:lineRule="exact"/>
              <w:ind w:left="53"/>
              <w:rPr>
                <w:sz w:val="20"/>
              </w:rPr>
            </w:pPr>
            <w:r>
              <w:rPr>
                <w:sz w:val="20"/>
              </w:rPr>
              <w:t>AY322</w:t>
            </w:r>
          </w:p>
        </w:tc>
        <w:tc>
          <w:tcPr>
            <w:tcW w:w="3476" w:type="dxa"/>
          </w:tcPr>
          <w:p w14:paraId="4E91E584" w14:textId="77777777" w:rsidR="004918A1" w:rsidRDefault="00816FFE">
            <w:pPr>
              <w:pStyle w:val="TableParagraph"/>
              <w:spacing w:line="217" w:lineRule="exact"/>
              <w:ind w:left="19"/>
              <w:rPr>
                <w:sz w:val="20"/>
              </w:rPr>
            </w:pPr>
            <w:r>
              <w:rPr>
                <w:sz w:val="20"/>
              </w:rPr>
              <w:t>Management Accounting III</w:t>
            </w:r>
          </w:p>
        </w:tc>
        <w:tc>
          <w:tcPr>
            <w:tcW w:w="655" w:type="dxa"/>
          </w:tcPr>
          <w:p w14:paraId="4E1ED44A" w14:textId="77777777" w:rsidR="004918A1" w:rsidRDefault="00816FFE">
            <w:pPr>
              <w:pStyle w:val="TableParagraph"/>
              <w:spacing w:line="217" w:lineRule="exact"/>
              <w:ind w:left="114"/>
              <w:rPr>
                <w:sz w:val="20"/>
              </w:rPr>
            </w:pPr>
            <w:r>
              <w:rPr>
                <w:sz w:val="20"/>
              </w:rPr>
              <w:t>5</w:t>
            </w:r>
          </w:p>
        </w:tc>
      </w:tr>
      <w:tr w:rsidR="004918A1" w14:paraId="4BA96924" w14:textId="77777777" w:rsidTr="3B35936A">
        <w:trPr>
          <w:trHeight w:val="237"/>
        </w:trPr>
        <w:tc>
          <w:tcPr>
            <w:tcW w:w="1055" w:type="dxa"/>
          </w:tcPr>
          <w:p w14:paraId="479D3313" w14:textId="77777777" w:rsidR="004918A1" w:rsidRDefault="00816FFE">
            <w:pPr>
              <w:pStyle w:val="TableParagraph"/>
              <w:spacing w:line="218" w:lineRule="exact"/>
              <w:ind w:left="53"/>
              <w:rPr>
                <w:sz w:val="20"/>
              </w:rPr>
            </w:pPr>
            <w:r>
              <w:rPr>
                <w:sz w:val="20"/>
              </w:rPr>
              <w:t>AY314</w:t>
            </w:r>
          </w:p>
        </w:tc>
        <w:tc>
          <w:tcPr>
            <w:tcW w:w="3476" w:type="dxa"/>
          </w:tcPr>
          <w:p w14:paraId="74BD359E" w14:textId="77777777" w:rsidR="004918A1" w:rsidRDefault="00816FFE">
            <w:pPr>
              <w:pStyle w:val="TableParagraph"/>
              <w:spacing w:line="218" w:lineRule="exact"/>
              <w:ind w:left="19"/>
              <w:rPr>
                <w:sz w:val="20"/>
              </w:rPr>
            </w:pPr>
            <w:r>
              <w:rPr>
                <w:sz w:val="20"/>
              </w:rPr>
              <w:t>Business Finance II</w:t>
            </w:r>
          </w:p>
        </w:tc>
        <w:tc>
          <w:tcPr>
            <w:tcW w:w="655" w:type="dxa"/>
          </w:tcPr>
          <w:p w14:paraId="19BEE6D0" w14:textId="77777777" w:rsidR="004918A1" w:rsidRDefault="00816FFE">
            <w:pPr>
              <w:pStyle w:val="TableParagraph"/>
              <w:spacing w:line="218" w:lineRule="exact"/>
              <w:ind w:left="114"/>
              <w:rPr>
                <w:sz w:val="20"/>
              </w:rPr>
            </w:pPr>
            <w:r>
              <w:rPr>
                <w:sz w:val="20"/>
              </w:rPr>
              <w:t>5</w:t>
            </w:r>
          </w:p>
        </w:tc>
      </w:tr>
      <w:tr w:rsidR="004918A1" w14:paraId="4E199AAC" w14:textId="77777777" w:rsidTr="3B35936A">
        <w:trPr>
          <w:trHeight w:val="230"/>
        </w:trPr>
        <w:tc>
          <w:tcPr>
            <w:tcW w:w="1055" w:type="dxa"/>
          </w:tcPr>
          <w:p w14:paraId="3D337108" w14:textId="77777777" w:rsidR="004918A1" w:rsidRDefault="00CB2143">
            <w:pPr>
              <w:pStyle w:val="TableParagraph"/>
              <w:ind w:left="53"/>
              <w:rPr>
                <w:sz w:val="20"/>
              </w:rPr>
            </w:pPr>
            <w:r>
              <w:rPr>
                <w:sz w:val="20"/>
              </w:rPr>
              <w:t>MG3109</w:t>
            </w:r>
          </w:p>
        </w:tc>
        <w:tc>
          <w:tcPr>
            <w:tcW w:w="3476" w:type="dxa"/>
          </w:tcPr>
          <w:p w14:paraId="79840968" w14:textId="62F32886" w:rsidR="004918A1" w:rsidRDefault="00816FFE" w:rsidP="3B35936A">
            <w:pPr>
              <w:pStyle w:val="TableParagraph"/>
              <w:ind w:left="19"/>
              <w:rPr>
                <w:sz w:val="20"/>
                <w:szCs w:val="20"/>
              </w:rPr>
            </w:pPr>
            <w:r w:rsidRPr="3B35936A">
              <w:rPr>
                <w:sz w:val="20"/>
                <w:szCs w:val="20"/>
              </w:rPr>
              <w:t>Innovation: Creativity and Enterprise</w:t>
            </w:r>
          </w:p>
        </w:tc>
        <w:tc>
          <w:tcPr>
            <w:tcW w:w="655" w:type="dxa"/>
          </w:tcPr>
          <w:p w14:paraId="5969E240" w14:textId="77777777" w:rsidR="004918A1" w:rsidRDefault="00816FFE">
            <w:pPr>
              <w:pStyle w:val="TableParagraph"/>
              <w:ind w:left="115"/>
              <w:rPr>
                <w:sz w:val="20"/>
              </w:rPr>
            </w:pPr>
            <w:r>
              <w:rPr>
                <w:sz w:val="20"/>
              </w:rPr>
              <w:t>5</w:t>
            </w:r>
          </w:p>
        </w:tc>
      </w:tr>
      <w:tr w:rsidR="003174D2" w14:paraId="0CD7FC40" w14:textId="77777777" w:rsidTr="3B35936A">
        <w:trPr>
          <w:trHeight w:val="230"/>
        </w:trPr>
        <w:tc>
          <w:tcPr>
            <w:tcW w:w="1055" w:type="dxa"/>
          </w:tcPr>
          <w:p w14:paraId="136A7814" w14:textId="08D90170" w:rsidR="003174D2" w:rsidRDefault="003174D2">
            <w:pPr>
              <w:pStyle w:val="TableParagraph"/>
              <w:ind w:left="53"/>
              <w:rPr>
                <w:sz w:val="20"/>
              </w:rPr>
            </w:pPr>
            <w:r w:rsidRPr="003174D2">
              <w:rPr>
                <w:sz w:val="20"/>
              </w:rPr>
              <w:t>AY319</w:t>
            </w:r>
          </w:p>
        </w:tc>
        <w:tc>
          <w:tcPr>
            <w:tcW w:w="3476" w:type="dxa"/>
          </w:tcPr>
          <w:p w14:paraId="768D5DD8" w14:textId="617FAB03" w:rsidR="003174D2" w:rsidRDefault="003174D2">
            <w:pPr>
              <w:pStyle w:val="TableParagraph"/>
              <w:ind w:left="19"/>
              <w:rPr>
                <w:sz w:val="20"/>
              </w:rPr>
            </w:pPr>
            <w:r w:rsidRPr="003174D2">
              <w:rPr>
                <w:sz w:val="20"/>
              </w:rPr>
              <w:t>Taxation II</w:t>
            </w:r>
          </w:p>
        </w:tc>
        <w:tc>
          <w:tcPr>
            <w:tcW w:w="655" w:type="dxa"/>
          </w:tcPr>
          <w:p w14:paraId="28562BB8" w14:textId="79D07178" w:rsidR="003174D2" w:rsidRDefault="003174D2">
            <w:pPr>
              <w:pStyle w:val="TableParagraph"/>
              <w:ind w:left="115"/>
              <w:rPr>
                <w:sz w:val="20"/>
              </w:rPr>
            </w:pPr>
            <w:r>
              <w:rPr>
                <w:sz w:val="20"/>
              </w:rPr>
              <w:t>5</w:t>
            </w:r>
          </w:p>
        </w:tc>
      </w:tr>
    </w:tbl>
    <w:p w14:paraId="474FA821" w14:textId="77777777" w:rsidR="004918A1" w:rsidRDefault="004918A1">
      <w:pPr>
        <w:rPr>
          <w:sz w:val="20"/>
        </w:rPr>
        <w:sectPr w:rsidR="004918A1">
          <w:pgSz w:w="11910" w:h="16840"/>
          <w:pgMar w:top="880" w:right="320" w:bottom="760" w:left="620" w:header="425" w:footer="574" w:gutter="0"/>
          <w:cols w:space="720"/>
        </w:sectPr>
      </w:pPr>
    </w:p>
    <w:p w14:paraId="23341A3A" w14:textId="1CCA7641" w:rsidR="004918A1" w:rsidRDefault="004918A1" w:rsidP="003174D2">
      <w:pPr>
        <w:pStyle w:val="BodyText"/>
        <w:tabs>
          <w:tab w:val="left" w:pos="1481"/>
          <w:tab w:val="right" w:pos="5152"/>
        </w:tabs>
        <w:spacing w:before="258"/>
      </w:pPr>
    </w:p>
    <w:p w14:paraId="25236D9F" w14:textId="77777777" w:rsidR="004918A1" w:rsidRDefault="004918A1">
      <w:pPr>
        <w:pStyle w:val="BodyText"/>
        <w:spacing w:before="4"/>
        <w:rPr>
          <w:b/>
          <w:sz w:val="21"/>
        </w:rPr>
      </w:pPr>
    </w:p>
    <w:p w14:paraId="5B312F4C" w14:textId="77777777" w:rsidR="004918A1" w:rsidRDefault="00816FFE">
      <w:pPr>
        <w:spacing w:after="19"/>
        <w:ind w:left="461"/>
        <w:rPr>
          <w:b/>
          <w:sz w:val="20"/>
        </w:rPr>
      </w:pPr>
      <w:r>
        <w:rPr>
          <w:b/>
          <w:sz w:val="20"/>
        </w:rPr>
        <w:t>Two electives from the following (subject to timetabling constraints)</w:t>
      </w:r>
    </w:p>
    <w:tbl>
      <w:tblPr>
        <w:tblW w:w="0" w:type="auto"/>
        <w:tblInd w:w="418" w:type="dxa"/>
        <w:tblLayout w:type="fixed"/>
        <w:tblCellMar>
          <w:left w:w="0" w:type="dxa"/>
          <w:right w:w="0" w:type="dxa"/>
        </w:tblCellMar>
        <w:tblLook w:val="01E0" w:firstRow="1" w:lastRow="1" w:firstColumn="1" w:lastColumn="1" w:noHBand="0" w:noVBand="0"/>
      </w:tblPr>
      <w:tblGrid>
        <w:gridCol w:w="921"/>
        <w:gridCol w:w="3608"/>
        <w:gridCol w:w="723"/>
      </w:tblGrid>
      <w:tr w:rsidR="004918A1" w14:paraId="69D144AA" w14:textId="77777777" w:rsidTr="00DB34B9">
        <w:trPr>
          <w:trHeight w:val="230"/>
        </w:trPr>
        <w:tc>
          <w:tcPr>
            <w:tcW w:w="921" w:type="dxa"/>
          </w:tcPr>
          <w:p w14:paraId="6A49CDB8" w14:textId="01350213" w:rsidR="00DB34B9" w:rsidRPr="00DB34B9" w:rsidRDefault="00DB34B9">
            <w:pPr>
              <w:pStyle w:val="TableParagraph"/>
              <w:spacing w:line="211" w:lineRule="exact"/>
              <w:rPr>
                <w:b/>
                <w:bCs/>
                <w:i/>
                <w:iCs/>
                <w:sz w:val="20"/>
              </w:rPr>
            </w:pPr>
            <w:r w:rsidRPr="00DB34B9">
              <w:rPr>
                <w:b/>
                <w:bCs/>
                <w:i/>
                <w:iCs/>
                <w:sz w:val="20"/>
              </w:rPr>
              <w:t>Code</w:t>
            </w:r>
          </w:p>
          <w:p w14:paraId="08F05BD7" w14:textId="4FF4ED01" w:rsidR="004918A1" w:rsidRDefault="00477295">
            <w:pPr>
              <w:pStyle w:val="TableParagraph"/>
              <w:spacing w:line="211" w:lineRule="exact"/>
              <w:rPr>
                <w:sz w:val="20"/>
              </w:rPr>
            </w:pPr>
            <w:r>
              <w:rPr>
                <w:sz w:val="20"/>
              </w:rPr>
              <w:t>AY3104</w:t>
            </w:r>
          </w:p>
        </w:tc>
        <w:tc>
          <w:tcPr>
            <w:tcW w:w="3608" w:type="dxa"/>
          </w:tcPr>
          <w:p w14:paraId="5CFDF2AD" w14:textId="43F0B628" w:rsidR="00DB34B9" w:rsidRPr="00DB34B9" w:rsidRDefault="00DB34B9">
            <w:pPr>
              <w:pStyle w:val="TableParagraph"/>
              <w:spacing w:line="211" w:lineRule="exact"/>
              <w:ind w:left="149"/>
              <w:rPr>
                <w:b/>
                <w:bCs/>
                <w:i/>
                <w:iCs/>
                <w:sz w:val="20"/>
              </w:rPr>
            </w:pPr>
            <w:r w:rsidRPr="00DB34B9">
              <w:rPr>
                <w:b/>
                <w:bCs/>
                <w:i/>
                <w:iCs/>
                <w:sz w:val="20"/>
              </w:rPr>
              <w:t>Module</w:t>
            </w:r>
          </w:p>
          <w:p w14:paraId="080009CC" w14:textId="5B95483D" w:rsidR="004918A1" w:rsidRDefault="00477295">
            <w:pPr>
              <w:pStyle w:val="TableParagraph"/>
              <w:spacing w:line="211" w:lineRule="exact"/>
              <w:ind w:left="149"/>
              <w:rPr>
                <w:sz w:val="20"/>
              </w:rPr>
            </w:pPr>
            <w:r w:rsidRPr="00477295">
              <w:rPr>
                <w:sz w:val="20"/>
              </w:rPr>
              <w:t>Clinical Taxation</w:t>
            </w:r>
          </w:p>
        </w:tc>
        <w:tc>
          <w:tcPr>
            <w:tcW w:w="723" w:type="dxa"/>
          </w:tcPr>
          <w:p w14:paraId="46E79F06" w14:textId="754957C4" w:rsidR="00DB34B9" w:rsidRPr="00DB34B9" w:rsidRDefault="00DB34B9">
            <w:pPr>
              <w:pStyle w:val="TableParagraph"/>
              <w:spacing w:line="211" w:lineRule="exact"/>
              <w:ind w:left="60"/>
              <w:jc w:val="center"/>
              <w:rPr>
                <w:b/>
                <w:bCs/>
                <w:i/>
                <w:iCs/>
                <w:sz w:val="20"/>
              </w:rPr>
            </w:pPr>
            <w:r w:rsidRPr="00DB34B9">
              <w:rPr>
                <w:b/>
                <w:bCs/>
                <w:i/>
                <w:iCs/>
                <w:sz w:val="20"/>
              </w:rPr>
              <w:t>ECTS</w:t>
            </w:r>
          </w:p>
          <w:p w14:paraId="04847D8D" w14:textId="78165E00" w:rsidR="004918A1" w:rsidRDefault="00DB34B9" w:rsidP="00DB34B9">
            <w:pPr>
              <w:pStyle w:val="TableParagraph"/>
              <w:spacing w:line="211" w:lineRule="exact"/>
              <w:rPr>
                <w:sz w:val="20"/>
              </w:rPr>
            </w:pPr>
            <w:r>
              <w:rPr>
                <w:sz w:val="20"/>
              </w:rPr>
              <w:t xml:space="preserve">  </w:t>
            </w:r>
            <w:r w:rsidR="00816FFE">
              <w:rPr>
                <w:sz w:val="20"/>
              </w:rPr>
              <w:t>5</w:t>
            </w:r>
          </w:p>
        </w:tc>
      </w:tr>
      <w:tr w:rsidR="00477295" w14:paraId="158AE053" w14:textId="77777777" w:rsidTr="00DB34B9">
        <w:trPr>
          <w:trHeight w:val="230"/>
        </w:trPr>
        <w:tc>
          <w:tcPr>
            <w:tcW w:w="921" w:type="dxa"/>
          </w:tcPr>
          <w:p w14:paraId="2041DA7A" w14:textId="2467834F" w:rsidR="00477295" w:rsidRPr="00477295" w:rsidRDefault="00477295">
            <w:pPr>
              <w:pStyle w:val="TableParagraph"/>
              <w:spacing w:line="211" w:lineRule="exact"/>
              <w:rPr>
                <w:bCs/>
                <w:iCs/>
                <w:sz w:val="20"/>
              </w:rPr>
            </w:pPr>
            <w:r w:rsidRPr="00477295">
              <w:rPr>
                <w:bCs/>
                <w:iCs/>
                <w:sz w:val="20"/>
              </w:rPr>
              <w:t>EC362</w:t>
            </w:r>
          </w:p>
        </w:tc>
        <w:tc>
          <w:tcPr>
            <w:tcW w:w="3608" w:type="dxa"/>
          </w:tcPr>
          <w:p w14:paraId="19673E0F" w14:textId="55626DEC" w:rsidR="00477295" w:rsidRPr="00477295" w:rsidRDefault="00477295">
            <w:pPr>
              <w:pStyle w:val="TableParagraph"/>
              <w:spacing w:line="211" w:lineRule="exact"/>
              <w:ind w:left="149"/>
              <w:rPr>
                <w:bCs/>
                <w:iCs/>
                <w:sz w:val="20"/>
              </w:rPr>
            </w:pPr>
            <w:r>
              <w:rPr>
                <w:sz w:val="20"/>
              </w:rPr>
              <w:t>Economics of Financial Markets</w:t>
            </w:r>
          </w:p>
        </w:tc>
        <w:tc>
          <w:tcPr>
            <w:tcW w:w="723" w:type="dxa"/>
          </w:tcPr>
          <w:p w14:paraId="28C480B8" w14:textId="46B79BDA" w:rsidR="00477295" w:rsidRPr="00477295" w:rsidRDefault="00477295" w:rsidP="00477295">
            <w:pPr>
              <w:pStyle w:val="TableParagraph"/>
              <w:spacing w:line="211" w:lineRule="exact"/>
              <w:ind w:left="60"/>
              <w:rPr>
                <w:bCs/>
                <w:iCs/>
                <w:sz w:val="20"/>
              </w:rPr>
            </w:pPr>
            <w:r>
              <w:rPr>
                <w:bCs/>
                <w:iCs/>
                <w:sz w:val="20"/>
              </w:rPr>
              <w:t xml:space="preserve">  5</w:t>
            </w:r>
          </w:p>
        </w:tc>
      </w:tr>
      <w:tr w:rsidR="004918A1" w14:paraId="7448F039" w14:textId="77777777" w:rsidTr="00DB34B9">
        <w:trPr>
          <w:trHeight w:val="240"/>
        </w:trPr>
        <w:tc>
          <w:tcPr>
            <w:tcW w:w="921" w:type="dxa"/>
          </w:tcPr>
          <w:p w14:paraId="1C4421AD" w14:textId="77777777" w:rsidR="004918A1" w:rsidRDefault="00816FFE">
            <w:pPr>
              <w:pStyle w:val="TableParagraph"/>
              <w:spacing w:line="219" w:lineRule="exact"/>
              <w:rPr>
                <w:sz w:val="20"/>
              </w:rPr>
            </w:pPr>
            <w:r>
              <w:rPr>
                <w:sz w:val="20"/>
              </w:rPr>
              <w:t>EC386</w:t>
            </w:r>
          </w:p>
        </w:tc>
        <w:tc>
          <w:tcPr>
            <w:tcW w:w="3608" w:type="dxa"/>
          </w:tcPr>
          <w:p w14:paraId="7CCC9D3F" w14:textId="77777777" w:rsidR="004918A1" w:rsidRDefault="00816FFE">
            <w:pPr>
              <w:pStyle w:val="TableParagraph"/>
              <w:spacing w:line="219" w:lineRule="exact"/>
              <w:ind w:left="149"/>
              <w:rPr>
                <w:sz w:val="20"/>
              </w:rPr>
            </w:pPr>
            <w:r>
              <w:rPr>
                <w:sz w:val="20"/>
              </w:rPr>
              <w:t>Public Economics</w:t>
            </w:r>
          </w:p>
        </w:tc>
        <w:tc>
          <w:tcPr>
            <w:tcW w:w="723" w:type="dxa"/>
          </w:tcPr>
          <w:p w14:paraId="50B96AF4" w14:textId="485F51B2" w:rsidR="004918A1" w:rsidRDefault="00DB34B9" w:rsidP="00DB34B9">
            <w:pPr>
              <w:pStyle w:val="TableParagraph"/>
              <w:spacing w:line="219" w:lineRule="exact"/>
              <w:ind w:left="60"/>
              <w:rPr>
                <w:sz w:val="20"/>
              </w:rPr>
            </w:pPr>
            <w:r>
              <w:rPr>
                <w:sz w:val="20"/>
              </w:rPr>
              <w:t xml:space="preserve">  </w:t>
            </w:r>
            <w:r w:rsidR="00816FFE">
              <w:rPr>
                <w:sz w:val="20"/>
              </w:rPr>
              <w:t>5</w:t>
            </w:r>
          </w:p>
        </w:tc>
      </w:tr>
      <w:tr w:rsidR="004918A1" w14:paraId="074CEC92" w14:textId="77777777" w:rsidTr="00DB34B9">
        <w:trPr>
          <w:trHeight w:val="237"/>
        </w:trPr>
        <w:tc>
          <w:tcPr>
            <w:tcW w:w="921" w:type="dxa"/>
          </w:tcPr>
          <w:p w14:paraId="2D34B5E4" w14:textId="77777777" w:rsidR="004918A1" w:rsidRDefault="00816FFE">
            <w:pPr>
              <w:pStyle w:val="TableParagraph"/>
              <w:spacing w:line="217" w:lineRule="exact"/>
              <w:rPr>
                <w:sz w:val="20"/>
              </w:rPr>
            </w:pPr>
            <w:r>
              <w:rPr>
                <w:sz w:val="20"/>
              </w:rPr>
              <w:t>EC3102</w:t>
            </w:r>
          </w:p>
        </w:tc>
        <w:tc>
          <w:tcPr>
            <w:tcW w:w="3608" w:type="dxa"/>
          </w:tcPr>
          <w:p w14:paraId="5A32B6FB" w14:textId="77777777" w:rsidR="004918A1" w:rsidRDefault="00816FFE">
            <w:pPr>
              <w:pStyle w:val="TableParagraph"/>
              <w:spacing w:line="217" w:lineRule="exact"/>
              <w:ind w:left="149"/>
              <w:rPr>
                <w:sz w:val="20"/>
              </w:rPr>
            </w:pPr>
            <w:r>
              <w:rPr>
                <w:sz w:val="20"/>
              </w:rPr>
              <w:t>Macroeconomics &amp; Public Policy</w:t>
            </w:r>
          </w:p>
        </w:tc>
        <w:tc>
          <w:tcPr>
            <w:tcW w:w="723" w:type="dxa"/>
          </w:tcPr>
          <w:p w14:paraId="66A29C24" w14:textId="74C76745" w:rsidR="004918A1" w:rsidRDefault="00DB34B9" w:rsidP="00DB34B9">
            <w:pPr>
              <w:pStyle w:val="TableParagraph"/>
              <w:spacing w:line="217" w:lineRule="exact"/>
              <w:ind w:left="60"/>
              <w:rPr>
                <w:sz w:val="20"/>
              </w:rPr>
            </w:pPr>
            <w:r>
              <w:rPr>
                <w:sz w:val="20"/>
              </w:rPr>
              <w:t xml:space="preserve">  </w:t>
            </w:r>
            <w:r w:rsidR="00816FFE">
              <w:rPr>
                <w:sz w:val="20"/>
              </w:rPr>
              <w:t>5</w:t>
            </w:r>
          </w:p>
        </w:tc>
      </w:tr>
      <w:tr w:rsidR="004918A1" w14:paraId="755727AB" w14:textId="77777777" w:rsidTr="00DB34B9">
        <w:trPr>
          <w:trHeight w:val="237"/>
        </w:trPr>
        <w:tc>
          <w:tcPr>
            <w:tcW w:w="921" w:type="dxa"/>
          </w:tcPr>
          <w:p w14:paraId="2D1C4833" w14:textId="77777777" w:rsidR="004918A1" w:rsidRDefault="00816FFE">
            <w:pPr>
              <w:pStyle w:val="TableParagraph"/>
              <w:spacing w:line="218" w:lineRule="exact"/>
              <w:rPr>
                <w:sz w:val="20"/>
              </w:rPr>
            </w:pPr>
            <w:r>
              <w:rPr>
                <w:sz w:val="20"/>
              </w:rPr>
              <w:t>EC3100</w:t>
            </w:r>
          </w:p>
        </w:tc>
        <w:tc>
          <w:tcPr>
            <w:tcW w:w="3608" w:type="dxa"/>
          </w:tcPr>
          <w:p w14:paraId="310A97FB" w14:textId="77777777" w:rsidR="004918A1" w:rsidRDefault="00816FFE">
            <w:pPr>
              <w:pStyle w:val="TableParagraph"/>
              <w:spacing w:line="218" w:lineRule="exact"/>
              <w:ind w:left="149"/>
              <w:rPr>
                <w:sz w:val="20"/>
              </w:rPr>
            </w:pPr>
            <w:r>
              <w:rPr>
                <w:sz w:val="20"/>
              </w:rPr>
              <w:t>Economics and Philosophy</w:t>
            </w:r>
          </w:p>
        </w:tc>
        <w:tc>
          <w:tcPr>
            <w:tcW w:w="723" w:type="dxa"/>
          </w:tcPr>
          <w:p w14:paraId="7E754EA6" w14:textId="6195F0D4" w:rsidR="004918A1" w:rsidRDefault="00DB34B9" w:rsidP="00DB34B9">
            <w:pPr>
              <w:pStyle w:val="TableParagraph"/>
              <w:spacing w:line="218" w:lineRule="exact"/>
              <w:ind w:left="61"/>
              <w:rPr>
                <w:sz w:val="20"/>
              </w:rPr>
            </w:pPr>
            <w:r>
              <w:rPr>
                <w:sz w:val="20"/>
              </w:rPr>
              <w:t xml:space="preserve">  </w:t>
            </w:r>
            <w:r w:rsidR="00816FFE">
              <w:rPr>
                <w:sz w:val="20"/>
              </w:rPr>
              <w:t>5</w:t>
            </w:r>
          </w:p>
        </w:tc>
      </w:tr>
      <w:tr w:rsidR="004918A1" w14:paraId="15E243DE" w14:textId="77777777" w:rsidTr="00DB34B9">
        <w:trPr>
          <w:trHeight w:val="240"/>
        </w:trPr>
        <w:tc>
          <w:tcPr>
            <w:tcW w:w="921" w:type="dxa"/>
          </w:tcPr>
          <w:p w14:paraId="2B99C495" w14:textId="77777777" w:rsidR="004918A1" w:rsidRDefault="00816FFE">
            <w:pPr>
              <w:pStyle w:val="TableParagraph"/>
              <w:spacing w:line="219" w:lineRule="exact"/>
              <w:rPr>
                <w:sz w:val="20"/>
              </w:rPr>
            </w:pPr>
            <w:r>
              <w:rPr>
                <w:sz w:val="20"/>
              </w:rPr>
              <w:t>MK303</w:t>
            </w:r>
          </w:p>
        </w:tc>
        <w:tc>
          <w:tcPr>
            <w:tcW w:w="3608" w:type="dxa"/>
          </w:tcPr>
          <w:p w14:paraId="45174C8A" w14:textId="77777777" w:rsidR="004918A1" w:rsidRDefault="00816FFE">
            <w:pPr>
              <w:pStyle w:val="TableParagraph"/>
              <w:spacing w:line="219" w:lineRule="exact"/>
              <w:ind w:left="150"/>
              <w:rPr>
                <w:sz w:val="20"/>
              </w:rPr>
            </w:pPr>
            <w:r>
              <w:rPr>
                <w:sz w:val="20"/>
              </w:rPr>
              <w:t>Global Marketing</w:t>
            </w:r>
          </w:p>
        </w:tc>
        <w:tc>
          <w:tcPr>
            <w:tcW w:w="723" w:type="dxa"/>
          </w:tcPr>
          <w:p w14:paraId="29E01DC1" w14:textId="7D8C3906" w:rsidR="004918A1" w:rsidRDefault="00DB34B9" w:rsidP="00DB34B9">
            <w:pPr>
              <w:pStyle w:val="TableParagraph"/>
              <w:spacing w:line="219" w:lineRule="exact"/>
              <w:ind w:left="61"/>
              <w:rPr>
                <w:sz w:val="20"/>
              </w:rPr>
            </w:pPr>
            <w:r>
              <w:rPr>
                <w:sz w:val="20"/>
              </w:rPr>
              <w:t xml:space="preserve">  </w:t>
            </w:r>
            <w:r w:rsidR="00816FFE">
              <w:rPr>
                <w:sz w:val="20"/>
              </w:rPr>
              <w:t>5</w:t>
            </w:r>
          </w:p>
        </w:tc>
      </w:tr>
      <w:tr w:rsidR="00705C09" w14:paraId="7ACE7E81" w14:textId="77777777" w:rsidTr="00DB34B9">
        <w:trPr>
          <w:trHeight w:val="240"/>
        </w:trPr>
        <w:tc>
          <w:tcPr>
            <w:tcW w:w="921" w:type="dxa"/>
          </w:tcPr>
          <w:p w14:paraId="24CC6C62" w14:textId="0AF6CEAA" w:rsidR="00705C09" w:rsidRDefault="00705C09">
            <w:pPr>
              <w:pStyle w:val="TableParagraph"/>
              <w:spacing w:line="219" w:lineRule="exact"/>
              <w:rPr>
                <w:sz w:val="20"/>
              </w:rPr>
            </w:pPr>
            <w:r>
              <w:rPr>
                <w:sz w:val="20"/>
              </w:rPr>
              <w:t>EC3106</w:t>
            </w:r>
          </w:p>
        </w:tc>
        <w:tc>
          <w:tcPr>
            <w:tcW w:w="3608" w:type="dxa"/>
          </w:tcPr>
          <w:p w14:paraId="5166AEE3" w14:textId="4D5609F9" w:rsidR="00705C09" w:rsidRDefault="00705C09">
            <w:pPr>
              <w:pStyle w:val="TableParagraph"/>
              <w:spacing w:line="219" w:lineRule="exact"/>
              <w:ind w:left="150"/>
              <w:rPr>
                <w:sz w:val="20"/>
              </w:rPr>
            </w:pPr>
            <w:r>
              <w:rPr>
                <w:sz w:val="20"/>
              </w:rPr>
              <w:t>Behavioral Finance</w:t>
            </w:r>
          </w:p>
        </w:tc>
        <w:tc>
          <w:tcPr>
            <w:tcW w:w="723" w:type="dxa"/>
          </w:tcPr>
          <w:p w14:paraId="6B5018A6" w14:textId="6E527D85" w:rsidR="00705C09" w:rsidRDefault="00705C09" w:rsidP="00DB34B9">
            <w:pPr>
              <w:pStyle w:val="TableParagraph"/>
              <w:spacing w:line="219" w:lineRule="exact"/>
              <w:ind w:left="61"/>
              <w:rPr>
                <w:sz w:val="20"/>
              </w:rPr>
            </w:pPr>
            <w:r>
              <w:rPr>
                <w:sz w:val="20"/>
              </w:rPr>
              <w:t xml:space="preserve">  5</w:t>
            </w:r>
          </w:p>
        </w:tc>
      </w:tr>
      <w:tr w:rsidR="004918A1" w14:paraId="6F5E6D49" w14:textId="77777777" w:rsidTr="00DB34B9">
        <w:trPr>
          <w:trHeight w:val="240"/>
        </w:trPr>
        <w:tc>
          <w:tcPr>
            <w:tcW w:w="921" w:type="dxa"/>
          </w:tcPr>
          <w:p w14:paraId="24524B74" w14:textId="77777777" w:rsidR="004918A1" w:rsidRDefault="00816FFE">
            <w:pPr>
              <w:pStyle w:val="TableParagraph"/>
              <w:spacing w:line="220" w:lineRule="exact"/>
              <w:rPr>
                <w:sz w:val="20"/>
              </w:rPr>
            </w:pPr>
            <w:r>
              <w:rPr>
                <w:sz w:val="20"/>
              </w:rPr>
              <w:t>MK341</w:t>
            </w:r>
          </w:p>
        </w:tc>
        <w:tc>
          <w:tcPr>
            <w:tcW w:w="3608" w:type="dxa"/>
          </w:tcPr>
          <w:p w14:paraId="042576A3" w14:textId="77777777" w:rsidR="004918A1" w:rsidRDefault="00816FFE">
            <w:pPr>
              <w:pStyle w:val="TableParagraph"/>
              <w:spacing w:line="220" w:lineRule="exact"/>
              <w:ind w:left="150"/>
              <w:rPr>
                <w:sz w:val="20"/>
              </w:rPr>
            </w:pPr>
            <w:r>
              <w:rPr>
                <w:sz w:val="20"/>
              </w:rPr>
              <w:t>Brand Management</w:t>
            </w:r>
          </w:p>
        </w:tc>
        <w:tc>
          <w:tcPr>
            <w:tcW w:w="723" w:type="dxa"/>
          </w:tcPr>
          <w:p w14:paraId="2C45085C" w14:textId="20DB6085" w:rsidR="004918A1" w:rsidRDefault="00DB34B9" w:rsidP="00DB34B9">
            <w:pPr>
              <w:pStyle w:val="TableParagraph"/>
              <w:spacing w:line="220" w:lineRule="exact"/>
              <w:ind w:left="62"/>
              <w:rPr>
                <w:sz w:val="20"/>
              </w:rPr>
            </w:pPr>
            <w:r>
              <w:rPr>
                <w:sz w:val="20"/>
              </w:rPr>
              <w:t xml:space="preserve">  </w:t>
            </w:r>
            <w:r w:rsidR="00816FFE">
              <w:rPr>
                <w:sz w:val="20"/>
              </w:rPr>
              <w:t>5</w:t>
            </w:r>
          </w:p>
        </w:tc>
      </w:tr>
      <w:tr w:rsidR="004918A1" w14:paraId="69A845BA" w14:textId="77777777" w:rsidTr="00DB34B9">
        <w:trPr>
          <w:trHeight w:val="240"/>
        </w:trPr>
        <w:tc>
          <w:tcPr>
            <w:tcW w:w="921" w:type="dxa"/>
          </w:tcPr>
          <w:p w14:paraId="14938EBF" w14:textId="77777777" w:rsidR="004918A1" w:rsidRDefault="00816FFE">
            <w:pPr>
              <w:pStyle w:val="TableParagraph"/>
              <w:spacing w:before="1" w:line="219" w:lineRule="exact"/>
              <w:rPr>
                <w:sz w:val="20"/>
              </w:rPr>
            </w:pPr>
            <w:r>
              <w:rPr>
                <w:sz w:val="20"/>
              </w:rPr>
              <w:t>MS319</w:t>
            </w:r>
          </w:p>
        </w:tc>
        <w:tc>
          <w:tcPr>
            <w:tcW w:w="3608" w:type="dxa"/>
          </w:tcPr>
          <w:p w14:paraId="7BD7E75C" w14:textId="77777777" w:rsidR="004918A1" w:rsidRDefault="00816FFE">
            <w:pPr>
              <w:pStyle w:val="TableParagraph"/>
              <w:spacing w:before="1" w:line="219" w:lineRule="exact"/>
              <w:ind w:left="150"/>
              <w:rPr>
                <w:sz w:val="20"/>
              </w:rPr>
            </w:pPr>
            <w:r>
              <w:rPr>
                <w:sz w:val="20"/>
              </w:rPr>
              <w:t>Enterprise Systems</w:t>
            </w:r>
          </w:p>
        </w:tc>
        <w:tc>
          <w:tcPr>
            <w:tcW w:w="723" w:type="dxa"/>
          </w:tcPr>
          <w:p w14:paraId="24D3BA8C" w14:textId="30D6313D" w:rsidR="004918A1" w:rsidRDefault="00DB34B9" w:rsidP="00DB34B9">
            <w:pPr>
              <w:pStyle w:val="TableParagraph"/>
              <w:spacing w:before="1" w:line="219" w:lineRule="exact"/>
              <w:ind w:left="62"/>
              <w:rPr>
                <w:sz w:val="20"/>
              </w:rPr>
            </w:pPr>
            <w:r>
              <w:rPr>
                <w:sz w:val="20"/>
              </w:rPr>
              <w:t xml:space="preserve">  </w:t>
            </w:r>
            <w:r w:rsidR="00816FFE">
              <w:rPr>
                <w:sz w:val="20"/>
              </w:rPr>
              <w:t>5</w:t>
            </w:r>
          </w:p>
        </w:tc>
      </w:tr>
      <w:tr w:rsidR="004918A1" w14:paraId="3792E159" w14:textId="77777777" w:rsidTr="00DB34B9">
        <w:trPr>
          <w:trHeight w:val="237"/>
        </w:trPr>
        <w:tc>
          <w:tcPr>
            <w:tcW w:w="921" w:type="dxa"/>
          </w:tcPr>
          <w:p w14:paraId="7787EB99" w14:textId="77777777" w:rsidR="004918A1" w:rsidRDefault="00816FFE">
            <w:pPr>
              <w:pStyle w:val="TableParagraph"/>
              <w:spacing w:line="217" w:lineRule="exact"/>
              <w:ind w:left="51"/>
              <w:rPr>
                <w:sz w:val="20"/>
              </w:rPr>
            </w:pPr>
            <w:r>
              <w:rPr>
                <w:sz w:val="20"/>
              </w:rPr>
              <w:t>MG2101</w:t>
            </w:r>
          </w:p>
        </w:tc>
        <w:tc>
          <w:tcPr>
            <w:tcW w:w="3608" w:type="dxa"/>
          </w:tcPr>
          <w:p w14:paraId="34665687" w14:textId="77777777" w:rsidR="004918A1" w:rsidRDefault="00816FFE">
            <w:pPr>
              <w:pStyle w:val="TableParagraph"/>
              <w:spacing w:line="217" w:lineRule="exact"/>
              <w:ind w:left="150"/>
              <w:rPr>
                <w:sz w:val="20"/>
              </w:rPr>
            </w:pPr>
            <w:r>
              <w:rPr>
                <w:sz w:val="20"/>
              </w:rPr>
              <w:t>Entreprenurial Venture Development</w:t>
            </w:r>
          </w:p>
        </w:tc>
        <w:tc>
          <w:tcPr>
            <w:tcW w:w="723" w:type="dxa"/>
          </w:tcPr>
          <w:p w14:paraId="55123BF4" w14:textId="3B6B9AF6" w:rsidR="004918A1" w:rsidRDefault="00DB34B9" w:rsidP="00DB34B9">
            <w:pPr>
              <w:pStyle w:val="TableParagraph"/>
              <w:spacing w:line="217" w:lineRule="exact"/>
              <w:ind w:left="62"/>
              <w:rPr>
                <w:sz w:val="20"/>
              </w:rPr>
            </w:pPr>
            <w:r>
              <w:rPr>
                <w:sz w:val="20"/>
              </w:rPr>
              <w:t xml:space="preserve">  </w:t>
            </w:r>
            <w:r w:rsidR="00816FFE">
              <w:rPr>
                <w:sz w:val="20"/>
              </w:rPr>
              <w:t>5</w:t>
            </w:r>
          </w:p>
        </w:tc>
      </w:tr>
      <w:tr w:rsidR="004918A1" w14:paraId="4190AEDC" w14:textId="77777777" w:rsidTr="00DB34B9">
        <w:trPr>
          <w:trHeight w:val="237"/>
        </w:trPr>
        <w:tc>
          <w:tcPr>
            <w:tcW w:w="921" w:type="dxa"/>
          </w:tcPr>
          <w:p w14:paraId="18DBE7C7" w14:textId="77777777" w:rsidR="004918A1" w:rsidRDefault="00816FFE">
            <w:pPr>
              <w:pStyle w:val="TableParagraph"/>
              <w:spacing w:line="218" w:lineRule="exact"/>
              <w:ind w:left="51"/>
              <w:rPr>
                <w:sz w:val="20"/>
              </w:rPr>
            </w:pPr>
            <w:r>
              <w:rPr>
                <w:sz w:val="20"/>
              </w:rPr>
              <w:t>MG323</w:t>
            </w:r>
          </w:p>
        </w:tc>
        <w:tc>
          <w:tcPr>
            <w:tcW w:w="3608" w:type="dxa"/>
          </w:tcPr>
          <w:p w14:paraId="47578BF8" w14:textId="77777777" w:rsidR="004918A1" w:rsidRDefault="00816FFE">
            <w:pPr>
              <w:pStyle w:val="TableParagraph"/>
              <w:spacing w:line="218" w:lineRule="exact"/>
              <w:ind w:left="150"/>
              <w:rPr>
                <w:sz w:val="20"/>
              </w:rPr>
            </w:pPr>
            <w:r>
              <w:rPr>
                <w:sz w:val="20"/>
              </w:rPr>
              <w:t>International Business</w:t>
            </w:r>
          </w:p>
        </w:tc>
        <w:tc>
          <w:tcPr>
            <w:tcW w:w="723" w:type="dxa"/>
          </w:tcPr>
          <w:p w14:paraId="04A1784C" w14:textId="5C25C04B" w:rsidR="004918A1" w:rsidRDefault="00DB34B9" w:rsidP="00DB34B9">
            <w:pPr>
              <w:pStyle w:val="TableParagraph"/>
              <w:spacing w:line="218" w:lineRule="exact"/>
              <w:ind w:left="63"/>
              <w:rPr>
                <w:sz w:val="20"/>
              </w:rPr>
            </w:pPr>
            <w:r>
              <w:rPr>
                <w:sz w:val="20"/>
              </w:rPr>
              <w:t xml:space="preserve">  </w:t>
            </w:r>
            <w:r w:rsidR="00816FFE">
              <w:rPr>
                <w:sz w:val="20"/>
              </w:rPr>
              <w:t>5</w:t>
            </w:r>
          </w:p>
        </w:tc>
      </w:tr>
      <w:tr w:rsidR="004918A1" w14:paraId="47C2938D" w14:textId="77777777" w:rsidTr="00DB34B9">
        <w:trPr>
          <w:trHeight w:val="240"/>
        </w:trPr>
        <w:tc>
          <w:tcPr>
            <w:tcW w:w="921" w:type="dxa"/>
          </w:tcPr>
          <w:p w14:paraId="6691110D" w14:textId="77777777" w:rsidR="004918A1" w:rsidRDefault="00816FFE">
            <w:pPr>
              <w:pStyle w:val="TableParagraph"/>
              <w:spacing w:line="219" w:lineRule="exact"/>
              <w:ind w:left="51"/>
              <w:rPr>
                <w:sz w:val="20"/>
              </w:rPr>
            </w:pPr>
            <w:r>
              <w:rPr>
                <w:sz w:val="20"/>
              </w:rPr>
              <w:t>MG3102</w:t>
            </w:r>
          </w:p>
        </w:tc>
        <w:tc>
          <w:tcPr>
            <w:tcW w:w="3608" w:type="dxa"/>
          </w:tcPr>
          <w:p w14:paraId="66480579" w14:textId="77777777" w:rsidR="004918A1" w:rsidRDefault="00816FFE">
            <w:pPr>
              <w:pStyle w:val="TableParagraph"/>
              <w:spacing w:line="219" w:lineRule="exact"/>
              <w:ind w:left="151"/>
              <w:rPr>
                <w:sz w:val="20"/>
              </w:rPr>
            </w:pPr>
            <w:r>
              <w:rPr>
                <w:sz w:val="20"/>
              </w:rPr>
              <w:t>Work in a Global Context</w:t>
            </w:r>
          </w:p>
        </w:tc>
        <w:tc>
          <w:tcPr>
            <w:tcW w:w="723" w:type="dxa"/>
          </w:tcPr>
          <w:p w14:paraId="7406E66B" w14:textId="025B6D9A" w:rsidR="004918A1" w:rsidRDefault="00DB34B9" w:rsidP="00DB34B9">
            <w:pPr>
              <w:pStyle w:val="TableParagraph"/>
              <w:spacing w:line="219" w:lineRule="exact"/>
              <w:ind w:left="63"/>
              <w:rPr>
                <w:sz w:val="20"/>
              </w:rPr>
            </w:pPr>
            <w:r>
              <w:rPr>
                <w:sz w:val="20"/>
              </w:rPr>
              <w:t xml:space="preserve">  </w:t>
            </w:r>
            <w:r w:rsidR="00816FFE">
              <w:rPr>
                <w:sz w:val="20"/>
              </w:rPr>
              <w:t>5</w:t>
            </w:r>
          </w:p>
        </w:tc>
      </w:tr>
      <w:tr w:rsidR="004918A1" w14:paraId="003B986F" w14:textId="77777777" w:rsidTr="00DB34B9">
        <w:trPr>
          <w:trHeight w:val="237"/>
        </w:trPr>
        <w:tc>
          <w:tcPr>
            <w:tcW w:w="921" w:type="dxa"/>
          </w:tcPr>
          <w:p w14:paraId="36D826D0" w14:textId="77777777" w:rsidR="004918A1" w:rsidRDefault="00816FFE">
            <w:pPr>
              <w:pStyle w:val="TableParagraph"/>
              <w:spacing w:before="1" w:line="217" w:lineRule="exact"/>
              <w:ind w:left="52"/>
              <w:rPr>
                <w:sz w:val="20"/>
              </w:rPr>
            </w:pPr>
            <w:r>
              <w:rPr>
                <w:sz w:val="20"/>
              </w:rPr>
              <w:t>LW428</w:t>
            </w:r>
          </w:p>
        </w:tc>
        <w:tc>
          <w:tcPr>
            <w:tcW w:w="3608" w:type="dxa"/>
          </w:tcPr>
          <w:p w14:paraId="1D55CAB6" w14:textId="77777777" w:rsidR="004918A1" w:rsidRDefault="00816FFE">
            <w:pPr>
              <w:pStyle w:val="TableParagraph"/>
              <w:spacing w:before="1" w:line="217" w:lineRule="exact"/>
              <w:ind w:left="151"/>
              <w:rPr>
                <w:sz w:val="20"/>
              </w:rPr>
            </w:pPr>
            <w:r>
              <w:rPr>
                <w:sz w:val="20"/>
              </w:rPr>
              <w:t>European Union Law II</w:t>
            </w:r>
          </w:p>
        </w:tc>
        <w:tc>
          <w:tcPr>
            <w:tcW w:w="723" w:type="dxa"/>
          </w:tcPr>
          <w:p w14:paraId="7F4E7717" w14:textId="3E675F40" w:rsidR="004918A1" w:rsidRDefault="00DB34B9" w:rsidP="00DB34B9">
            <w:pPr>
              <w:pStyle w:val="TableParagraph"/>
              <w:spacing w:before="1" w:line="217" w:lineRule="exact"/>
              <w:ind w:left="64"/>
              <w:rPr>
                <w:sz w:val="20"/>
              </w:rPr>
            </w:pPr>
            <w:r>
              <w:rPr>
                <w:sz w:val="20"/>
              </w:rPr>
              <w:t xml:space="preserve">  </w:t>
            </w:r>
            <w:r w:rsidR="00816FFE">
              <w:rPr>
                <w:sz w:val="20"/>
              </w:rPr>
              <w:t>5</w:t>
            </w:r>
          </w:p>
        </w:tc>
      </w:tr>
      <w:tr w:rsidR="004918A1" w14:paraId="6D8826BF" w14:textId="77777777" w:rsidTr="00DB34B9">
        <w:trPr>
          <w:trHeight w:val="237"/>
        </w:trPr>
        <w:tc>
          <w:tcPr>
            <w:tcW w:w="921" w:type="dxa"/>
          </w:tcPr>
          <w:p w14:paraId="09537D2B" w14:textId="77777777" w:rsidR="004918A1" w:rsidRDefault="00816FFE">
            <w:pPr>
              <w:pStyle w:val="TableParagraph"/>
              <w:spacing w:line="218" w:lineRule="exact"/>
              <w:ind w:left="52"/>
              <w:rPr>
                <w:sz w:val="20"/>
              </w:rPr>
            </w:pPr>
            <w:r>
              <w:rPr>
                <w:sz w:val="20"/>
              </w:rPr>
              <w:t>LW364</w:t>
            </w:r>
          </w:p>
        </w:tc>
        <w:tc>
          <w:tcPr>
            <w:tcW w:w="3608" w:type="dxa"/>
          </w:tcPr>
          <w:p w14:paraId="62F59FDB" w14:textId="77777777" w:rsidR="004918A1" w:rsidRDefault="00816FFE">
            <w:pPr>
              <w:pStyle w:val="TableParagraph"/>
              <w:spacing w:line="218" w:lineRule="exact"/>
              <w:ind w:left="151"/>
              <w:rPr>
                <w:sz w:val="20"/>
              </w:rPr>
            </w:pPr>
            <w:r>
              <w:rPr>
                <w:sz w:val="20"/>
              </w:rPr>
              <w:t>International Trade Law</w:t>
            </w:r>
          </w:p>
        </w:tc>
        <w:tc>
          <w:tcPr>
            <w:tcW w:w="723" w:type="dxa"/>
          </w:tcPr>
          <w:p w14:paraId="0402767C" w14:textId="774173EC" w:rsidR="004918A1" w:rsidRDefault="00DB34B9" w:rsidP="00DB34B9">
            <w:pPr>
              <w:pStyle w:val="TableParagraph"/>
              <w:spacing w:line="218" w:lineRule="exact"/>
              <w:ind w:left="65"/>
              <w:rPr>
                <w:sz w:val="20"/>
              </w:rPr>
            </w:pPr>
            <w:r>
              <w:rPr>
                <w:sz w:val="20"/>
              </w:rPr>
              <w:t xml:space="preserve">  </w:t>
            </w:r>
            <w:r w:rsidR="00816FFE">
              <w:rPr>
                <w:sz w:val="20"/>
              </w:rPr>
              <w:t>5</w:t>
            </w:r>
          </w:p>
        </w:tc>
      </w:tr>
      <w:tr w:rsidR="004918A1" w14:paraId="79E49C18" w14:textId="77777777" w:rsidTr="00DB34B9">
        <w:trPr>
          <w:trHeight w:val="240"/>
        </w:trPr>
        <w:tc>
          <w:tcPr>
            <w:tcW w:w="921" w:type="dxa"/>
          </w:tcPr>
          <w:p w14:paraId="1B4353F7" w14:textId="77777777" w:rsidR="004918A1" w:rsidRDefault="00816FFE">
            <w:pPr>
              <w:pStyle w:val="TableParagraph"/>
              <w:spacing w:line="219" w:lineRule="exact"/>
              <w:ind w:left="52"/>
              <w:rPr>
                <w:sz w:val="20"/>
              </w:rPr>
            </w:pPr>
            <w:r>
              <w:rPr>
                <w:sz w:val="20"/>
              </w:rPr>
              <w:t>LW383</w:t>
            </w:r>
          </w:p>
        </w:tc>
        <w:tc>
          <w:tcPr>
            <w:tcW w:w="3608" w:type="dxa"/>
          </w:tcPr>
          <w:p w14:paraId="00F8F7D6" w14:textId="77777777" w:rsidR="004918A1" w:rsidRDefault="00816FFE">
            <w:pPr>
              <w:pStyle w:val="TableParagraph"/>
              <w:spacing w:line="219" w:lineRule="exact"/>
              <w:ind w:left="152"/>
              <w:rPr>
                <w:sz w:val="20"/>
              </w:rPr>
            </w:pPr>
            <w:r>
              <w:rPr>
                <w:sz w:val="20"/>
              </w:rPr>
              <w:t>Information Technology Law</w:t>
            </w:r>
          </w:p>
        </w:tc>
        <w:tc>
          <w:tcPr>
            <w:tcW w:w="723" w:type="dxa"/>
          </w:tcPr>
          <w:p w14:paraId="6A487CB2" w14:textId="6A1D2578" w:rsidR="004918A1" w:rsidRDefault="00DB34B9" w:rsidP="00DB34B9">
            <w:pPr>
              <w:pStyle w:val="TableParagraph"/>
              <w:spacing w:line="219" w:lineRule="exact"/>
              <w:ind w:left="65"/>
              <w:rPr>
                <w:sz w:val="20"/>
              </w:rPr>
            </w:pPr>
            <w:r>
              <w:rPr>
                <w:sz w:val="20"/>
              </w:rPr>
              <w:t xml:space="preserve">  </w:t>
            </w:r>
            <w:r w:rsidR="00816FFE">
              <w:rPr>
                <w:sz w:val="20"/>
              </w:rPr>
              <w:t>5</w:t>
            </w:r>
          </w:p>
        </w:tc>
      </w:tr>
      <w:tr w:rsidR="004918A1" w14:paraId="7ACFD928" w14:textId="77777777" w:rsidTr="00DB34B9">
        <w:trPr>
          <w:trHeight w:val="240"/>
        </w:trPr>
        <w:tc>
          <w:tcPr>
            <w:tcW w:w="921" w:type="dxa"/>
          </w:tcPr>
          <w:p w14:paraId="52452B72" w14:textId="77777777" w:rsidR="004918A1" w:rsidRDefault="00816FFE">
            <w:pPr>
              <w:pStyle w:val="TableParagraph"/>
              <w:spacing w:line="219" w:lineRule="exact"/>
              <w:ind w:left="52"/>
              <w:rPr>
                <w:sz w:val="20"/>
              </w:rPr>
            </w:pPr>
            <w:r>
              <w:rPr>
                <w:sz w:val="20"/>
              </w:rPr>
              <w:t>LW374</w:t>
            </w:r>
          </w:p>
        </w:tc>
        <w:tc>
          <w:tcPr>
            <w:tcW w:w="3608" w:type="dxa"/>
          </w:tcPr>
          <w:p w14:paraId="42A08F74" w14:textId="77777777" w:rsidR="004918A1" w:rsidRDefault="00816FFE">
            <w:pPr>
              <w:pStyle w:val="TableParagraph"/>
              <w:spacing w:line="219" w:lineRule="exact"/>
              <w:ind w:left="152"/>
              <w:rPr>
                <w:sz w:val="20"/>
              </w:rPr>
            </w:pPr>
            <w:r>
              <w:rPr>
                <w:sz w:val="20"/>
              </w:rPr>
              <w:t>Banking Law</w:t>
            </w:r>
          </w:p>
        </w:tc>
        <w:tc>
          <w:tcPr>
            <w:tcW w:w="723" w:type="dxa"/>
          </w:tcPr>
          <w:p w14:paraId="24AC2338" w14:textId="7AA030CB" w:rsidR="004918A1" w:rsidRDefault="00DB34B9" w:rsidP="00DB34B9">
            <w:pPr>
              <w:pStyle w:val="TableParagraph"/>
              <w:spacing w:line="219" w:lineRule="exact"/>
              <w:rPr>
                <w:sz w:val="20"/>
              </w:rPr>
            </w:pPr>
            <w:r>
              <w:rPr>
                <w:sz w:val="20"/>
              </w:rPr>
              <w:t xml:space="preserve">  </w:t>
            </w:r>
            <w:r w:rsidR="00816FFE">
              <w:rPr>
                <w:sz w:val="20"/>
              </w:rPr>
              <w:t>5</w:t>
            </w:r>
          </w:p>
        </w:tc>
      </w:tr>
      <w:tr w:rsidR="004918A1" w14:paraId="0626BF12" w14:textId="77777777" w:rsidTr="00DB34B9">
        <w:trPr>
          <w:trHeight w:val="240"/>
        </w:trPr>
        <w:tc>
          <w:tcPr>
            <w:tcW w:w="921" w:type="dxa"/>
          </w:tcPr>
          <w:p w14:paraId="12CACE1E" w14:textId="77777777" w:rsidR="004918A1" w:rsidRDefault="00816FFE">
            <w:pPr>
              <w:pStyle w:val="TableParagraph"/>
              <w:spacing w:line="219" w:lineRule="exact"/>
              <w:ind w:left="52"/>
              <w:rPr>
                <w:sz w:val="20"/>
              </w:rPr>
            </w:pPr>
            <w:r>
              <w:rPr>
                <w:sz w:val="20"/>
              </w:rPr>
              <w:t>ME353</w:t>
            </w:r>
          </w:p>
        </w:tc>
        <w:tc>
          <w:tcPr>
            <w:tcW w:w="3608" w:type="dxa"/>
          </w:tcPr>
          <w:p w14:paraId="09520EAC" w14:textId="77777777" w:rsidR="004918A1" w:rsidRDefault="00816FFE">
            <w:pPr>
              <w:pStyle w:val="TableParagraph"/>
              <w:spacing w:line="219" w:lineRule="exact"/>
              <w:ind w:left="152"/>
              <w:rPr>
                <w:sz w:val="20"/>
              </w:rPr>
            </w:pPr>
            <w:r>
              <w:rPr>
                <w:sz w:val="20"/>
              </w:rPr>
              <w:t>Quality Systems</w:t>
            </w:r>
          </w:p>
        </w:tc>
        <w:tc>
          <w:tcPr>
            <w:tcW w:w="723" w:type="dxa"/>
          </w:tcPr>
          <w:p w14:paraId="2C0991AF" w14:textId="4559DEAF" w:rsidR="004918A1" w:rsidRDefault="00DB34B9" w:rsidP="00DB34B9">
            <w:pPr>
              <w:pStyle w:val="TableParagraph"/>
              <w:spacing w:line="219" w:lineRule="exact"/>
              <w:ind w:left="66"/>
              <w:rPr>
                <w:sz w:val="20"/>
              </w:rPr>
            </w:pPr>
            <w:r>
              <w:rPr>
                <w:sz w:val="20"/>
              </w:rPr>
              <w:t xml:space="preserve">  </w:t>
            </w:r>
            <w:r w:rsidR="00816FFE">
              <w:rPr>
                <w:sz w:val="20"/>
              </w:rPr>
              <w:t>5</w:t>
            </w:r>
          </w:p>
        </w:tc>
      </w:tr>
      <w:tr w:rsidR="00A71A4E" w14:paraId="0483F153" w14:textId="77777777" w:rsidTr="00DB34B9">
        <w:trPr>
          <w:trHeight w:val="240"/>
        </w:trPr>
        <w:tc>
          <w:tcPr>
            <w:tcW w:w="921" w:type="dxa"/>
          </w:tcPr>
          <w:p w14:paraId="4A557FBD" w14:textId="1766A40E" w:rsidR="00A71A4E" w:rsidRDefault="00A71A4E" w:rsidP="00A71A4E">
            <w:pPr>
              <w:pStyle w:val="TableParagraph"/>
              <w:spacing w:line="219" w:lineRule="exact"/>
              <w:ind w:left="52"/>
              <w:rPr>
                <w:sz w:val="20"/>
              </w:rPr>
            </w:pPr>
            <w:r>
              <w:rPr>
                <w:sz w:val="20"/>
              </w:rPr>
              <w:t>ST312</w:t>
            </w:r>
            <w:r w:rsidRPr="00A71A4E">
              <w:rPr>
                <w:sz w:val="20"/>
              </w:rPr>
              <w:t xml:space="preserve"> </w:t>
            </w:r>
          </w:p>
        </w:tc>
        <w:tc>
          <w:tcPr>
            <w:tcW w:w="3608" w:type="dxa"/>
          </w:tcPr>
          <w:p w14:paraId="4D1264C7" w14:textId="04FAF10D" w:rsidR="00A71A4E" w:rsidRDefault="00A71A4E">
            <w:pPr>
              <w:pStyle w:val="TableParagraph"/>
              <w:spacing w:line="219" w:lineRule="exact"/>
              <w:ind w:left="152"/>
              <w:rPr>
                <w:sz w:val="20"/>
              </w:rPr>
            </w:pPr>
            <w:r w:rsidRPr="00A71A4E">
              <w:rPr>
                <w:sz w:val="20"/>
              </w:rPr>
              <w:t>Applied Statistics II</w:t>
            </w:r>
          </w:p>
        </w:tc>
        <w:tc>
          <w:tcPr>
            <w:tcW w:w="723" w:type="dxa"/>
          </w:tcPr>
          <w:p w14:paraId="55B10E71" w14:textId="30B60A4A" w:rsidR="00A71A4E" w:rsidRDefault="00DB34B9" w:rsidP="00DB34B9">
            <w:pPr>
              <w:pStyle w:val="TableParagraph"/>
              <w:spacing w:line="219" w:lineRule="exact"/>
              <w:ind w:left="66"/>
              <w:rPr>
                <w:sz w:val="20"/>
              </w:rPr>
            </w:pPr>
            <w:r>
              <w:rPr>
                <w:sz w:val="20"/>
              </w:rPr>
              <w:t xml:space="preserve">  </w:t>
            </w:r>
            <w:r w:rsidR="00A71A4E">
              <w:rPr>
                <w:sz w:val="20"/>
              </w:rPr>
              <w:t>5</w:t>
            </w:r>
          </w:p>
        </w:tc>
      </w:tr>
      <w:tr w:rsidR="004918A1" w14:paraId="1F653AD3" w14:textId="77777777" w:rsidTr="00DB34B9">
        <w:trPr>
          <w:trHeight w:val="465"/>
        </w:trPr>
        <w:tc>
          <w:tcPr>
            <w:tcW w:w="921" w:type="dxa"/>
          </w:tcPr>
          <w:p w14:paraId="177CB683" w14:textId="77777777" w:rsidR="004918A1" w:rsidRDefault="00816FFE">
            <w:pPr>
              <w:pStyle w:val="TableParagraph"/>
              <w:spacing w:line="240" w:lineRule="auto"/>
              <w:ind w:left="53"/>
              <w:rPr>
                <w:sz w:val="20"/>
              </w:rPr>
            </w:pPr>
            <w:r>
              <w:rPr>
                <w:sz w:val="20"/>
              </w:rPr>
              <w:t>CI3101*</w:t>
            </w:r>
          </w:p>
        </w:tc>
        <w:tc>
          <w:tcPr>
            <w:tcW w:w="3608" w:type="dxa"/>
          </w:tcPr>
          <w:p w14:paraId="26727012" w14:textId="77777777" w:rsidR="004918A1" w:rsidRDefault="00816FFE">
            <w:pPr>
              <w:pStyle w:val="TableParagraph"/>
              <w:spacing w:line="240" w:lineRule="auto"/>
              <w:ind w:left="152"/>
              <w:rPr>
                <w:sz w:val="20"/>
              </w:rPr>
            </w:pPr>
            <w:r>
              <w:rPr>
                <w:sz w:val="20"/>
              </w:rPr>
              <w:t>Doing Business in China – Language</w:t>
            </w:r>
          </w:p>
          <w:p w14:paraId="0F422A06" w14:textId="77777777" w:rsidR="004918A1" w:rsidRDefault="00816FFE">
            <w:pPr>
              <w:pStyle w:val="TableParagraph"/>
              <w:spacing w:before="5"/>
              <w:ind w:left="152"/>
              <w:rPr>
                <w:sz w:val="20"/>
              </w:rPr>
            </w:pPr>
            <w:r>
              <w:rPr>
                <w:sz w:val="20"/>
              </w:rPr>
              <w:t>&amp; Culture II (prerequisite Lang. &amp; Cult I)</w:t>
            </w:r>
          </w:p>
        </w:tc>
        <w:tc>
          <w:tcPr>
            <w:tcW w:w="723" w:type="dxa"/>
          </w:tcPr>
          <w:p w14:paraId="7852E698" w14:textId="17D976C4" w:rsidR="004918A1" w:rsidRDefault="00DB34B9" w:rsidP="00DB34B9">
            <w:pPr>
              <w:pStyle w:val="TableParagraph"/>
              <w:spacing w:line="240" w:lineRule="auto"/>
              <w:ind w:left="66"/>
              <w:rPr>
                <w:sz w:val="20"/>
              </w:rPr>
            </w:pPr>
            <w:r>
              <w:rPr>
                <w:sz w:val="20"/>
              </w:rPr>
              <w:t xml:space="preserve">  </w:t>
            </w:r>
            <w:r w:rsidR="00816FFE">
              <w:rPr>
                <w:sz w:val="20"/>
              </w:rPr>
              <w:t>5</w:t>
            </w:r>
          </w:p>
        </w:tc>
      </w:tr>
    </w:tbl>
    <w:p w14:paraId="098E6FD2" w14:textId="77777777" w:rsidR="004918A1" w:rsidRDefault="004918A1">
      <w:pPr>
        <w:pStyle w:val="BodyText"/>
        <w:spacing w:before="8"/>
        <w:rPr>
          <w:b/>
          <w:sz w:val="21"/>
        </w:rPr>
      </w:pPr>
    </w:p>
    <w:p w14:paraId="3864837C" w14:textId="77777777" w:rsidR="004918A1" w:rsidRDefault="00816FFE">
      <w:pPr>
        <w:pStyle w:val="BodyText"/>
        <w:spacing w:before="1"/>
        <w:ind w:left="464" w:right="949"/>
      </w:pPr>
      <w:r>
        <w:t>*CI300 and CI301 are offered subject to available resources, class size is limited to 40 students per module. No change of mind facility offered for these modules. Students must attend from the start of week 2 of term at the latest</w:t>
      </w:r>
    </w:p>
    <w:p w14:paraId="59E2D7E0" w14:textId="77777777" w:rsidR="004918A1" w:rsidRDefault="004918A1">
      <w:pPr>
        <w:pStyle w:val="BodyText"/>
        <w:spacing w:before="2"/>
        <w:rPr>
          <w:sz w:val="30"/>
        </w:rPr>
      </w:pPr>
    </w:p>
    <w:p w14:paraId="6E809234" w14:textId="77777777" w:rsidR="004918A1" w:rsidRDefault="00816FFE">
      <w:pPr>
        <w:pStyle w:val="Heading9"/>
        <w:spacing w:line="192" w:lineRule="auto"/>
        <w:ind w:left="584" w:right="1315"/>
      </w:pPr>
      <w:r>
        <w:t>Syllabi listed hereunder, in addition to syllabi for the First, Second and Final Years of the Bachelor of Commerce degree programmes.</w:t>
      </w:r>
    </w:p>
    <w:p w14:paraId="5575BFF6" w14:textId="77777777" w:rsidR="004918A1" w:rsidRDefault="004918A1">
      <w:pPr>
        <w:pStyle w:val="BodyText"/>
        <w:spacing w:before="7"/>
        <w:rPr>
          <w:b/>
          <w:sz w:val="32"/>
        </w:rPr>
      </w:pPr>
    </w:p>
    <w:p w14:paraId="21522FF0" w14:textId="77777777" w:rsidR="004918A1" w:rsidRDefault="00816FFE">
      <w:pPr>
        <w:pStyle w:val="BodyText"/>
        <w:ind w:left="584"/>
      </w:pPr>
      <w:r>
        <w:rPr>
          <w:u w:val="single"/>
        </w:rPr>
        <w:t>First Year</w:t>
      </w:r>
    </w:p>
    <w:p w14:paraId="6905CF6B" w14:textId="77777777" w:rsidR="004918A1" w:rsidRDefault="004918A1">
      <w:pPr>
        <w:pStyle w:val="BodyText"/>
        <w:spacing w:before="10"/>
        <w:rPr>
          <w:sz w:val="16"/>
        </w:rPr>
      </w:pPr>
    </w:p>
    <w:p w14:paraId="1EF335C8" w14:textId="77777777" w:rsidR="004918A1" w:rsidRDefault="00816FFE">
      <w:pPr>
        <w:spacing w:before="91"/>
        <w:ind w:left="580"/>
        <w:jc w:val="both"/>
        <w:rPr>
          <w:i/>
          <w:sz w:val="20"/>
        </w:rPr>
      </w:pPr>
      <w:r>
        <w:rPr>
          <w:i/>
          <w:sz w:val="20"/>
        </w:rPr>
        <w:t>AY120 - Accounting</w:t>
      </w:r>
    </w:p>
    <w:p w14:paraId="7363016F" w14:textId="77777777" w:rsidR="004918A1" w:rsidRDefault="00816FFE">
      <w:pPr>
        <w:pStyle w:val="BodyText"/>
        <w:ind w:left="580" w:right="896"/>
        <w:jc w:val="both"/>
      </w:pPr>
      <w:r>
        <w:t>This</w:t>
      </w:r>
      <w:r>
        <w:rPr>
          <w:spacing w:val="-5"/>
        </w:rPr>
        <w:t xml:space="preserve"> </w:t>
      </w:r>
      <w:r>
        <w:t>course</w:t>
      </w:r>
      <w:r>
        <w:rPr>
          <w:spacing w:val="-4"/>
        </w:rPr>
        <w:t xml:space="preserve"> </w:t>
      </w:r>
      <w:r>
        <w:t>is</w:t>
      </w:r>
      <w:r>
        <w:rPr>
          <w:spacing w:val="-4"/>
        </w:rPr>
        <w:t xml:space="preserve"> </w:t>
      </w:r>
      <w:r>
        <w:t>intended</w:t>
      </w:r>
      <w:r>
        <w:rPr>
          <w:spacing w:val="-5"/>
        </w:rPr>
        <w:t xml:space="preserve"> </w:t>
      </w:r>
      <w:r>
        <w:t>to</w:t>
      </w:r>
      <w:r>
        <w:rPr>
          <w:spacing w:val="-7"/>
        </w:rPr>
        <w:t xml:space="preserve"> </w:t>
      </w:r>
      <w:r>
        <w:t>develop</w:t>
      </w:r>
      <w:r>
        <w:rPr>
          <w:spacing w:val="-5"/>
        </w:rPr>
        <w:t xml:space="preserve"> </w:t>
      </w:r>
      <w:r>
        <w:t>in</w:t>
      </w:r>
      <w:r>
        <w:rPr>
          <w:spacing w:val="-6"/>
        </w:rPr>
        <w:t xml:space="preserve"> </w:t>
      </w:r>
      <w:r>
        <w:t>students</w:t>
      </w:r>
      <w:r>
        <w:rPr>
          <w:spacing w:val="-4"/>
        </w:rPr>
        <w:t xml:space="preserve"> </w:t>
      </w:r>
      <w:r>
        <w:t>the</w:t>
      </w:r>
      <w:r>
        <w:rPr>
          <w:spacing w:val="-4"/>
        </w:rPr>
        <w:t xml:space="preserve"> </w:t>
      </w:r>
      <w:r>
        <w:t>skills</w:t>
      </w:r>
      <w:r>
        <w:rPr>
          <w:spacing w:val="-5"/>
        </w:rPr>
        <w:t xml:space="preserve"> </w:t>
      </w:r>
      <w:r>
        <w:t>necessary</w:t>
      </w:r>
      <w:r>
        <w:rPr>
          <w:spacing w:val="-5"/>
        </w:rPr>
        <w:t xml:space="preserve"> </w:t>
      </w:r>
      <w:r>
        <w:t>to</w:t>
      </w:r>
      <w:r>
        <w:rPr>
          <w:spacing w:val="-6"/>
        </w:rPr>
        <w:t xml:space="preserve"> </w:t>
      </w:r>
      <w:r>
        <w:t>prepare,</w:t>
      </w:r>
      <w:r>
        <w:rPr>
          <w:spacing w:val="-5"/>
        </w:rPr>
        <w:t xml:space="preserve"> </w:t>
      </w:r>
      <w:r>
        <w:t>interpret</w:t>
      </w:r>
      <w:r>
        <w:rPr>
          <w:spacing w:val="-6"/>
        </w:rPr>
        <w:t xml:space="preserve"> </w:t>
      </w:r>
      <w:r>
        <w:t>and</w:t>
      </w:r>
      <w:r>
        <w:rPr>
          <w:spacing w:val="-6"/>
        </w:rPr>
        <w:t xml:space="preserve"> </w:t>
      </w:r>
      <w:r>
        <w:t>use</w:t>
      </w:r>
      <w:r>
        <w:rPr>
          <w:spacing w:val="-4"/>
        </w:rPr>
        <w:t xml:space="preserve"> </w:t>
      </w:r>
      <w:r>
        <w:t>accounting</w:t>
      </w:r>
      <w:r>
        <w:rPr>
          <w:spacing w:val="-5"/>
        </w:rPr>
        <w:t xml:space="preserve"> </w:t>
      </w:r>
      <w:r>
        <w:t>and</w:t>
      </w:r>
      <w:r>
        <w:rPr>
          <w:spacing w:val="-5"/>
        </w:rPr>
        <w:t xml:space="preserve"> </w:t>
      </w:r>
      <w:r>
        <w:t>financial information in a business context. It is delivered in conjunction with AY105 Introduction to Management Accounting. In addition, students taking AY120 will complete an additional topic on the Interpretation of Financial</w:t>
      </w:r>
      <w:r>
        <w:rPr>
          <w:spacing w:val="-23"/>
        </w:rPr>
        <w:t xml:space="preserve"> </w:t>
      </w:r>
      <w:r>
        <w:t>Statements.</w:t>
      </w:r>
    </w:p>
    <w:p w14:paraId="383AFFFA" w14:textId="77777777" w:rsidR="004918A1" w:rsidRDefault="004918A1">
      <w:pPr>
        <w:pStyle w:val="BodyText"/>
        <w:spacing w:before="1"/>
      </w:pPr>
    </w:p>
    <w:p w14:paraId="4A7AEF03" w14:textId="77777777" w:rsidR="004918A1" w:rsidRDefault="00816FFE">
      <w:pPr>
        <w:ind w:left="580"/>
        <w:jc w:val="both"/>
        <w:rPr>
          <w:i/>
          <w:sz w:val="20"/>
        </w:rPr>
      </w:pPr>
      <w:r>
        <w:rPr>
          <w:i/>
          <w:sz w:val="20"/>
        </w:rPr>
        <w:t>AY130 - Financial Reporting</w:t>
      </w:r>
    </w:p>
    <w:p w14:paraId="69303415" w14:textId="0002B70D" w:rsidR="004918A1" w:rsidRDefault="00816FFE">
      <w:pPr>
        <w:pStyle w:val="BodyText"/>
        <w:ind w:left="580" w:right="902"/>
        <w:jc w:val="both"/>
      </w:pPr>
      <w:r>
        <w:t>This</w:t>
      </w:r>
      <w:r>
        <w:rPr>
          <w:spacing w:val="-5"/>
        </w:rPr>
        <w:t xml:space="preserve"> </w:t>
      </w:r>
      <w:r>
        <w:t>course</w:t>
      </w:r>
      <w:r>
        <w:rPr>
          <w:spacing w:val="-4"/>
        </w:rPr>
        <w:t xml:space="preserve"> </w:t>
      </w:r>
      <w:r>
        <w:t>is</w:t>
      </w:r>
      <w:r>
        <w:rPr>
          <w:spacing w:val="-4"/>
        </w:rPr>
        <w:t xml:space="preserve"> </w:t>
      </w:r>
      <w:r>
        <w:t>intended</w:t>
      </w:r>
      <w:r>
        <w:rPr>
          <w:spacing w:val="-5"/>
        </w:rPr>
        <w:t xml:space="preserve"> </w:t>
      </w:r>
      <w:r>
        <w:t>to</w:t>
      </w:r>
      <w:r>
        <w:rPr>
          <w:spacing w:val="-6"/>
        </w:rPr>
        <w:t xml:space="preserve"> </w:t>
      </w:r>
      <w:r>
        <w:t>develop</w:t>
      </w:r>
      <w:r>
        <w:rPr>
          <w:spacing w:val="-5"/>
        </w:rPr>
        <w:t xml:space="preserve"> </w:t>
      </w:r>
      <w:r>
        <w:t>in</w:t>
      </w:r>
      <w:r>
        <w:rPr>
          <w:spacing w:val="-7"/>
        </w:rPr>
        <w:t xml:space="preserve"> </w:t>
      </w:r>
      <w:r>
        <w:t>students</w:t>
      </w:r>
      <w:r>
        <w:rPr>
          <w:spacing w:val="-4"/>
        </w:rPr>
        <w:t xml:space="preserve"> </w:t>
      </w:r>
      <w:r>
        <w:t>the</w:t>
      </w:r>
      <w:r>
        <w:rPr>
          <w:spacing w:val="-4"/>
        </w:rPr>
        <w:t xml:space="preserve"> </w:t>
      </w:r>
      <w:r>
        <w:t>skills</w:t>
      </w:r>
      <w:r>
        <w:rPr>
          <w:spacing w:val="-4"/>
        </w:rPr>
        <w:t xml:space="preserve"> </w:t>
      </w:r>
      <w:r>
        <w:t>necessary</w:t>
      </w:r>
      <w:r>
        <w:rPr>
          <w:spacing w:val="-5"/>
        </w:rPr>
        <w:t xml:space="preserve"> </w:t>
      </w:r>
      <w:r>
        <w:t>to</w:t>
      </w:r>
      <w:r>
        <w:rPr>
          <w:spacing w:val="-6"/>
        </w:rPr>
        <w:t xml:space="preserve"> </w:t>
      </w:r>
      <w:r>
        <w:t>prepare,</w:t>
      </w:r>
      <w:r>
        <w:rPr>
          <w:spacing w:val="-6"/>
        </w:rPr>
        <w:t xml:space="preserve"> </w:t>
      </w:r>
      <w:r>
        <w:t>interpret</w:t>
      </w:r>
      <w:r>
        <w:rPr>
          <w:spacing w:val="-6"/>
        </w:rPr>
        <w:t xml:space="preserve"> </w:t>
      </w:r>
      <w:r>
        <w:t>and</w:t>
      </w:r>
      <w:r>
        <w:rPr>
          <w:spacing w:val="-5"/>
        </w:rPr>
        <w:t xml:space="preserve"> </w:t>
      </w:r>
      <w:r>
        <w:t>use</w:t>
      </w:r>
      <w:r>
        <w:rPr>
          <w:spacing w:val="-4"/>
        </w:rPr>
        <w:t xml:space="preserve"> </w:t>
      </w:r>
      <w:r>
        <w:t>accounting</w:t>
      </w:r>
      <w:r>
        <w:rPr>
          <w:spacing w:val="-5"/>
        </w:rPr>
        <w:t xml:space="preserve"> </w:t>
      </w:r>
      <w:r>
        <w:t>and</w:t>
      </w:r>
      <w:r>
        <w:rPr>
          <w:spacing w:val="-5"/>
        </w:rPr>
        <w:t xml:space="preserve"> </w:t>
      </w:r>
      <w:r>
        <w:t>financial information in a business context and to introduce the environment and practice of financial</w:t>
      </w:r>
      <w:r>
        <w:rPr>
          <w:spacing w:val="-8"/>
        </w:rPr>
        <w:t xml:space="preserve"> </w:t>
      </w:r>
      <w:r>
        <w:t>reporting.</w:t>
      </w:r>
    </w:p>
    <w:p w14:paraId="03352121" w14:textId="28449355" w:rsidR="00A11142" w:rsidRDefault="00A11142" w:rsidP="00A11142">
      <w:pPr>
        <w:pStyle w:val="BodyText"/>
        <w:ind w:left="362" w:right="902"/>
        <w:jc w:val="both"/>
      </w:pPr>
    </w:p>
    <w:p w14:paraId="27F63483" w14:textId="2D2F6739" w:rsidR="00A11142" w:rsidRPr="00A11142" w:rsidRDefault="00A11142" w:rsidP="00A11142">
      <w:pPr>
        <w:ind w:firstLine="502"/>
        <w:jc w:val="both"/>
        <w:rPr>
          <w:bCs/>
          <w:sz w:val="20"/>
        </w:rPr>
      </w:pPr>
      <w:r w:rsidRPr="00A11142">
        <w:rPr>
          <w:bCs/>
          <w:sz w:val="20"/>
        </w:rPr>
        <w:t>EC139 - Principles of Microeconomics</w:t>
      </w:r>
    </w:p>
    <w:p w14:paraId="2B495158" w14:textId="1F9A07F9" w:rsidR="00A11142" w:rsidRDefault="00A11142" w:rsidP="00A11142">
      <w:pPr>
        <w:pStyle w:val="BodyText"/>
        <w:spacing w:before="7"/>
        <w:ind w:left="502"/>
      </w:pPr>
      <w:r w:rsidRPr="00A11142">
        <w:t xml:space="preserve">This is an introductory Microeconomics module. Microeconomics is the study of how households and firms make decisions and </w:t>
      </w:r>
      <w:r>
        <w:t xml:space="preserve">   </w:t>
      </w:r>
      <w:r w:rsidRPr="00A11142">
        <w:t xml:space="preserve">how they interact in specific markets. In this module you will learn the basic principles of Microeconomics. You will </w:t>
      </w:r>
    </w:p>
    <w:p w14:paraId="36C268F2" w14:textId="24B17DE7" w:rsidR="00A11142" w:rsidRDefault="00A11142" w:rsidP="00A11142">
      <w:pPr>
        <w:pStyle w:val="BodyText"/>
        <w:spacing w:before="7"/>
        <w:ind w:left="502"/>
      </w:pPr>
      <w:r w:rsidRPr="00A11142">
        <w:t>learn how demand and supply interact to determine market prices and how government intervention can affect market outcomes. You will also learn how firms make production decisions and you will become familiar with different types of market structures, such as monopoly and perfect competition.</w:t>
      </w:r>
    </w:p>
    <w:p w14:paraId="69D4E8DC" w14:textId="77777777" w:rsidR="00A11142" w:rsidRDefault="00A11142">
      <w:pPr>
        <w:pStyle w:val="BodyText"/>
        <w:ind w:left="580" w:right="902"/>
        <w:jc w:val="both"/>
      </w:pPr>
    </w:p>
    <w:p w14:paraId="794AFC57" w14:textId="77777777" w:rsidR="004918A1" w:rsidRDefault="004918A1">
      <w:pPr>
        <w:pStyle w:val="BodyText"/>
      </w:pPr>
    </w:p>
    <w:p w14:paraId="4CBF9954" w14:textId="77777777" w:rsidR="004918A1" w:rsidRDefault="00816FFE">
      <w:pPr>
        <w:pStyle w:val="BodyText"/>
        <w:ind w:left="580"/>
        <w:jc w:val="both"/>
      </w:pPr>
      <w:r>
        <w:rPr>
          <w:u w:val="single"/>
        </w:rPr>
        <w:t>Second Year</w:t>
      </w:r>
    </w:p>
    <w:p w14:paraId="6D6A11F1" w14:textId="77777777" w:rsidR="004918A1" w:rsidRDefault="004918A1">
      <w:pPr>
        <w:pStyle w:val="BodyText"/>
        <w:spacing w:before="1"/>
        <w:rPr>
          <w:sz w:val="12"/>
        </w:rPr>
      </w:pPr>
    </w:p>
    <w:p w14:paraId="193F3002" w14:textId="77777777" w:rsidR="004918A1" w:rsidRDefault="00816FFE">
      <w:pPr>
        <w:spacing w:before="91"/>
        <w:ind w:left="580"/>
        <w:jc w:val="both"/>
        <w:rPr>
          <w:i/>
          <w:sz w:val="20"/>
        </w:rPr>
      </w:pPr>
      <w:r>
        <w:rPr>
          <w:i/>
          <w:sz w:val="20"/>
        </w:rPr>
        <w:t>AY324 - Auditing, Assurance &amp; Governance</w:t>
      </w:r>
    </w:p>
    <w:p w14:paraId="28216E1B" w14:textId="77777777" w:rsidR="004918A1" w:rsidRDefault="00816FFE">
      <w:pPr>
        <w:pStyle w:val="BodyText"/>
        <w:spacing w:before="1"/>
        <w:ind w:left="580" w:right="900"/>
        <w:jc w:val="both"/>
      </w:pPr>
      <w:r>
        <w:t>The</w:t>
      </w:r>
      <w:r>
        <w:rPr>
          <w:spacing w:val="-5"/>
        </w:rPr>
        <w:t xml:space="preserve"> </w:t>
      </w:r>
      <w:r>
        <w:t>objective</w:t>
      </w:r>
      <w:r>
        <w:rPr>
          <w:spacing w:val="-4"/>
        </w:rPr>
        <w:t xml:space="preserve"> </w:t>
      </w:r>
      <w:r>
        <w:t>of</w:t>
      </w:r>
      <w:r>
        <w:rPr>
          <w:spacing w:val="-8"/>
        </w:rPr>
        <w:t xml:space="preserve"> </w:t>
      </w:r>
      <w:r>
        <w:t>this</w:t>
      </w:r>
      <w:r>
        <w:rPr>
          <w:spacing w:val="-4"/>
        </w:rPr>
        <w:t xml:space="preserve"> </w:t>
      </w:r>
      <w:r>
        <w:t>course</w:t>
      </w:r>
      <w:r>
        <w:rPr>
          <w:spacing w:val="-4"/>
        </w:rPr>
        <w:t xml:space="preserve"> </w:t>
      </w:r>
      <w:r>
        <w:t>is</w:t>
      </w:r>
      <w:r>
        <w:rPr>
          <w:spacing w:val="-5"/>
        </w:rPr>
        <w:t xml:space="preserve"> </w:t>
      </w:r>
      <w:r>
        <w:t>to</w:t>
      </w:r>
      <w:r>
        <w:rPr>
          <w:spacing w:val="-6"/>
        </w:rPr>
        <w:t xml:space="preserve"> </w:t>
      </w:r>
      <w:r>
        <w:t>develop</w:t>
      </w:r>
      <w:r>
        <w:rPr>
          <w:spacing w:val="-5"/>
        </w:rPr>
        <w:t xml:space="preserve"> </w:t>
      </w:r>
      <w:r>
        <w:t>the</w:t>
      </w:r>
      <w:r>
        <w:rPr>
          <w:spacing w:val="-5"/>
        </w:rPr>
        <w:t xml:space="preserve"> </w:t>
      </w:r>
      <w:r>
        <w:t>student’s</w:t>
      </w:r>
      <w:r>
        <w:rPr>
          <w:spacing w:val="-4"/>
        </w:rPr>
        <w:t xml:space="preserve"> </w:t>
      </w:r>
      <w:r>
        <w:t>understanding</w:t>
      </w:r>
      <w:r>
        <w:rPr>
          <w:spacing w:val="-5"/>
        </w:rPr>
        <w:t xml:space="preserve"> </w:t>
      </w:r>
      <w:r>
        <w:t>of</w:t>
      </w:r>
      <w:r>
        <w:rPr>
          <w:spacing w:val="-8"/>
        </w:rPr>
        <w:t xml:space="preserve"> </w:t>
      </w:r>
      <w:r>
        <w:t>the</w:t>
      </w:r>
      <w:r>
        <w:rPr>
          <w:spacing w:val="-4"/>
        </w:rPr>
        <w:t xml:space="preserve"> </w:t>
      </w:r>
      <w:r>
        <w:t>role</w:t>
      </w:r>
      <w:r>
        <w:rPr>
          <w:spacing w:val="-5"/>
        </w:rPr>
        <w:t xml:space="preserve"> </w:t>
      </w:r>
      <w:r>
        <w:t>and</w:t>
      </w:r>
      <w:r>
        <w:rPr>
          <w:spacing w:val="-6"/>
        </w:rPr>
        <w:t xml:space="preserve"> </w:t>
      </w:r>
      <w:r>
        <w:t>function</w:t>
      </w:r>
      <w:r>
        <w:rPr>
          <w:spacing w:val="-5"/>
        </w:rPr>
        <w:t xml:space="preserve"> </w:t>
      </w:r>
      <w:r>
        <w:t>of</w:t>
      </w:r>
      <w:r>
        <w:rPr>
          <w:spacing w:val="-3"/>
        </w:rPr>
        <w:t xml:space="preserve"> </w:t>
      </w:r>
      <w:r>
        <w:t>auditing</w:t>
      </w:r>
      <w:r>
        <w:rPr>
          <w:spacing w:val="-5"/>
        </w:rPr>
        <w:t xml:space="preserve"> </w:t>
      </w:r>
      <w:r>
        <w:t>and</w:t>
      </w:r>
      <w:r>
        <w:rPr>
          <w:spacing w:val="-5"/>
        </w:rPr>
        <w:t xml:space="preserve"> </w:t>
      </w:r>
      <w:r>
        <w:t>assurance services and basic audit processes, to explore the concept and practical expression of good corporate governance and business ethics and to examine the broader discourse on corporate social</w:t>
      </w:r>
      <w:r>
        <w:rPr>
          <w:spacing w:val="-10"/>
        </w:rPr>
        <w:t xml:space="preserve"> </w:t>
      </w:r>
      <w:r>
        <w:t>responsibility.</w:t>
      </w:r>
    </w:p>
    <w:p w14:paraId="2589D02F" w14:textId="77777777" w:rsidR="004918A1" w:rsidRDefault="004918A1">
      <w:pPr>
        <w:pStyle w:val="BodyText"/>
      </w:pPr>
    </w:p>
    <w:p w14:paraId="330474C4" w14:textId="77777777" w:rsidR="004918A1" w:rsidRDefault="00816FFE">
      <w:pPr>
        <w:pStyle w:val="BodyText"/>
        <w:ind w:left="580"/>
        <w:jc w:val="both"/>
      </w:pPr>
      <w:r>
        <w:rPr>
          <w:u w:val="single"/>
        </w:rPr>
        <w:t>Final Year</w:t>
      </w:r>
    </w:p>
    <w:p w14:paraId="4D0046F0" w14:textId="77777777" w:rsidR="004918A1" w:rsidRDefault="004918A1">
      <w:pPr>
        <w:pStyle w:val="BodyText"/>
        <w:rPr>
          <w:sz w:val="12"/>
        </w:rPr>
      </w:pPr>
    </w:p>
    <w:p w14:paraId="1EAE46D2" w14:textId="77777777" w:rsidR="004918A1" w:rsidRDefault="00816FFE">
      <w:pPr>
        <w:spacing w:before="92"/>
        <w:ind w:left="580"/>
        <w:rPr>
          <w:i/>
          <w:sz w:val="20"/>
        </w:rPr>
      </w:pPr>
      <w:r>
        <w:rPr>
          <w:i/>
          <w:sz w:val="20"/>
        </w:rPr>
        <w:t>AY3100 - Advanced Principles in Auditing &amp; Reporting</w:t>
      </w:r>
    </w:p>
    <w:p w14:paraId="1EDFB3C4" w14:textId="77777777" w:rsidR="004918A1" w:rsidRDefault="00816FFE">
      <w:pPr>
        <w:pStyle w:val="BodyText"/>
        <w:ind w:left="580" w:right="827"/>
      </w:pPr>
      <w:r>
        <w:t>This module is compulsory for final year students on the B. Comm. (Accounting) programme. This course will provide students with a deeper practical understanding of concepts of value in financial reporting and auditing.</w:t>
      </w:r>
    </w:p>
    <w:p w14:paraId="07003901" w14:textId="77777777" w:rsidR="004918A1" w:rsidRDefault="004918A1">
      <w:pPr>
        <w:sectPr w:rsidR="004918A1">
          <w:pgSz w:w="11910" w:h="16840"/>
          <w:pgMar w:top="860" w:right="320" w:bottom="760" w:left="620" w:header="426" w:footer="574" w:gutter="0"/>
          <w:cols w:space="720"/>
        </w:sectPr>
      </w:pPr>
    </w:p>
    <w:p w14:paraId="2E9783D3" w14:textId="77777777" w:rsidR="004918A1" w:rsidRDefault="004918A1">
      <w:pPr>
        <w:pStyle w:val="BodyText"/>
      </w:pPr>
    </w:p>
    <w:p w14:paraId="05A912CB" w14:textId="77777777" w:rsidR="004918A1" w:rsidRDefault="004918A1">
      <w:pPr>
        <w:pStyle w:val="BodyText"/>
      </w:pPr>
    </w:p>
    <w:p w14:paraId="4242A0C1" w14:textId="77777777" w:rsidR="004918A1" w:rsidRDefault="004918A1">
      <w:pPr>
        <w:pStyle w:val="BodyText"/>
        <w:spacing w:before="4"/>
        <w:rPr>
          <w:sz w:val="22"/>
        </w:rPr>
      </w:pPr>
    </w:p>
    <w:p w14:paraId="111DEFFF" w14:textId="77777777" w:rsidR="004918A1" w:rsidRDefault="00816FFE">
      <w:pPr>
        <w:ind w:left="580"/>
        <w:jc w:val="both"/>
        <w:rPr>
          <w:i/>
          <w:sz w:val="20"/>
        </w:rPr>
      </w:pPr>
      <w:r>
        <w:rPr>
          <w:i/>
          <w:sz w:val="20"/>
        </w:rPr>
        <w:t>AY327 - Accounting Internship</w:t>
      </w:r>
    </w:p>
    <w:p w14:paraId="448CC1FC" w14:textId="77777777" w:rsidR="004918A1" w:rsidRDefault="00816FFE">
      <w:pPr>
        <w:pStyle w:val="BodyText"/>
        <w:ind w:left="580" w:right="897"/>
        <w:jc w:val="both"/>
      </w:pPr>
      <w:r>
        <w:t>The objective of this module is to develop the student's understanding of the roles and function of accounting professionals in practice. Through the practical experience of working in a professional accounting business environment, students will be challenged to develop a critical self awareness of their skills and importantly their key personal attributes that together inform what it is to be an effective professional. Importantly students will be expected to develop an awareness not just of their abilities but crucially where they need to focus in order to address skill gaps and to recognise how their personal attributes impact on their professional effectiveness.</w:t>
      </w:r>
    </w:p>
    <w:p w14:paraId="6CD639B6" w14:textId="5144CF4B" w:rsidR="00DF541C" w:rsidRDefault="00DF541C">
      <w:pPr>
        <w:jc w:val="both"/>
      </w:pPr>
    </w:p>
    <w:p w14:paraId="57D14211" w14:textId="11E06D81" w:rsidR="00DF541C" w:rsidRDefault="00DF541C">
      <w:pPr>
        <w:jc w:val="both"/>
      </w:pPr>
    </w:p>
    <w:p w14:paraId="69D5B3D8" w14:textId="1EB7AF4E" w:rsidR="00DF541C" w:rsidRPr="00BB1BCC" w:rsidRDefault="00DF541C" w:rsidP="00BB1BCC">
      <w:pPr>
        <w:ind w:firstLine="580"/>
        <w:jc w:val="both"/>
        <w:rPr>
          <w:sz w:val="20"/>
          <w:szCs w:val="20"/>
        </w:rPr>
      </w:pPr>
      <w:r w:rsidRPr="00BB1BCC">
        <w:rPr>
          <w:sz w:val="20"/>
          <w:szCs w:val="20"/>
        </w:rPr>
        <w:t>AY3104 -   Clinical Taxation</w:t>
      </w:r>
    </w:p>
    <w:p w14:paraId="61564101" w14:textId="5F4A6288" w:rsidR="00BB1BCC" w:rsidRPr="00BB1BCC" w:rsidRDefault="00BB1BCC" w:rsidP="00BB1BCC">
      <w:pPr>
        <w:ind w:left="580"/>
        <w:jc w:val="both"/>
        <w:rPr>
          <w:sz w:val="20"/>
          <w:szCs w:val="20"/>
        </w:rPr>
      </w:pPr>
      <w:r w:rsidRPr="00BB1BCC">
        <w:rPr>
          <w:sz w:val="20"/>
          <w:szCs w:val="20"/>
        </w:rPr>
        <w:t>This Clinical Taxation module allows students to gain valuable real world experience of tax matters. It provides students with opportunities to engage with regional schools and the wider community about taxation, and to put theory into practice in Tax Clinic consultations. Students will have the opportunity to lead interactive activities for senior cycle secondary school students, as well as communicate tax information and education to taxpayers more widely in a range of formats. In the Tax Clinic, students will have the opportunity to deal with clients from the student population and regional community groups, under the guidance of experienced tax practitioners and the module lecturers. Through the immersive experience of this module, students will gain valuable professional knowledge and skills, and the opportunity to increase tax awareness, and leverage their tax knowledge for the public good.</w:t>
      </w:r>
    </w:p>
    <w:p w14:paraId="793B4643" w14:textId="7203783D" w:rsidR="00BB1BCC" w:rsidRDefault="00BB1BCC">
      <w:pPr>
        <w:jc w:val="both"/>
        <w:sectPr w:rsidR="00BB1BCC">
          <w:pgSz w:w="11910" w:h="16840"/>
          <w:pgMar w:top="880" w:right="320" w:bottom="760" w:left="620" w:header="425" w:footer="574" w:gutter="0"/>
          <w:cols w:space="720"/>
        </w:sectPr>
      </w:pPr>
      <w:r>
        <w:tab/>
      </w:r>
    </w:p>
    <w:p w14:paraId="3977548A" w14:textId="77777777" w:rsidR="004918A1" w:rsidRDefault="004918A1">
      <w:pPr>
        <w:pStyle w:val="BodyText"/>
      </w:pPr>
    </w:p>
    <w:p w14:paraId="31F2F259" w14:textId="77777777" w:rsidR="004918A1" w:rsidRDefault="004918A1">
      <w:pPr>
        <w:pStyle w:val="BodyText"/>
      </w:pPr>
    </w:p>
    <w:p w14:paraId="50480D5C" w14:textId="77777777" w:rsidR="004918A1" w:rsidRDefault="004918A1">
      <w:pPr>
        <w:pStyle w:val="BodyText"/>
        <w:spacing w:before="7"/>
        <w:rPr>
          <w:sz w:val="22"/>
        </w:rPr>
      </w:pPr>
    </w:p>
    <w:p w14:paraId="773551C5" w14:textId="0254C5C9" w:rsidR="004918A1" w:rsidRDefault="00816FFE" w:rsidP="00A71A4E">
      <w:pPr>
        <w:pStyle w:val="Heading3"/>
        <w:ind w:left="709" w:right="2181"/>
      </w:pPr>
      <w:bookmarkStart w:id="15" w:name="_bookmark12"/>
      <w:bookmarkEnd w:id="15"/>
      <w:r>
        <w:t>BACHELOR OF COMMERCE ACCOUNTING (</w:t>
      </w:r>
      <w:r w:rsidR="00A71A4E">
        <w:t>GLOBAL</w:t>
      </w:r>
      <w:r>
        <w:t xml:space="preserve"> EXPERIENCE)</w:t>
      </w:r>
    </w:p>
    <w:p w14:paraId="538EDA1E" w14:textId="77777777" w:rsidR="004918A1" w:rsidRDefault="004918A1">
      <w:pPr>
        <w:pStyle w:val="BodyText"/>
        <w:spacing w:before="5"/>
        <w:rPr>
          <w:b/>
          <w:sz w:val="24"/>
        </w:rPr>
      </w:pPr>
    </w:p>
    <w:p w14:paraId="2A528BF0" w14:textId="77777777" w:rsidR="004918A1" w:rsidRDefault="00816FFE">
      <w:pPr>
        <w:pStyle w:val="BodyText"/>
        <w:ind w:left="720" w:right="1004"/>
        <w:jc w:val="both"/>
      </w:pPr>
      <w:r>
        <w:t xml:space="preserve">The B.Comm. Accounting (International Experience) is a four-year version of the existing B.Comm. Accounting programme involving a one-year period of study at an approved university or third level institution outside the </w:t>
      </w:r>
      <w:r>
        <w:rPr>
          <w:spacing w:val="-3"/>
        </w:rPr>
        <w:t xml:space="preserve">state </w:t>
      </w:r>
      <w:r>
        <w:t>and/or placement in an approved business environment.</w:t>
      </w:r>
    </w:p>
    <w:p w14:paraId="3BCF4443" w14:textId="77777777" w:rsidR="004918A1" w:rsidRDefault="004918A1">
      <w:pPr>
        <w:pStyle w:val="BodyText"/>
        <w:spacing w:before="7"/>
        <w:rPr>
          <w:sz w:val="19"/>
        </w:rPr>
      </w:pPr>
    </w:p>
    <w:p w14:paraId="197AA286" w14:textId="77777777" w:rsidR="004918A1" w:rsidRDefault="00816FFE">
      <w:pPr>
        <w:pStyle w:val="BodyText"/>
        <w:ind w:left="720" w:right="1009"/>
        <w:jc w:val="both"/>
      </w:pPr>
      <w:r>
        <w:t>The</w:t>
      </w:r>
      <w:r>
        <w:rPr>
          <w:spacing w:val="-2"/>
        </w:rPr>
        <w:t xml:space="preserve"> </w:t>
      </w:r>
      <w:r>
        <w:t>International</w:t>
      </w:r>
      <w:r>
        <w:rPr>
          <w:spacing w:val="-8"/>
        </w:rPr>
        <w:t xml:space="preserve"> </w:t>
      </w:r>
      <w:r>
        <w:t>stream</w:t>
      </w:r>
      <w:r>
        <w:rPr>
          <w:spacing w:val="-8"/>
        </w:rPr>
        <w:t xml:space="preserve"> </w:t>
      </w:r>
      <w:r>
        <w:t>is</w:t>
      </w:r>
      <w:r>
        <w:rPr>
          <w:spacing w:val="-1"/>
        </w:rPr>
        <w:t xml:space="preserve"> </w:t>
      </w:r>
      <w:r>
        <w:t>optional.</w:t>
      </w:r>
      <w:r>
        <w:rPr>
          <w:spacing w:val="49"/>
        </w:rPr>
        <w:t xml:space="preserve"> </w:t>
      </w:r>
      <w:r>
        <w:t>Interested</w:t>
      </w:r>
      <w:r>
        <w:rPr>
          <w:spacing w:val="-7"/>
        </w:rPr>
        <w:t xml:space="preserve"> </w:t>
      </w:r>
      <w:r>
        <w:t>students must</w:t>
      </w:r>
      <w:r>
        <w:rPr>
          <w:spacing w:val="-4"/>
        </w:rPr>
        <w:t xml:space="preserve"> </w:t>
      </w:r>
      <w:r>
        <w:t>apply</w:t>
      </w:r>
      <w:r>
        <w:rPr>
          <w:spacing w:val="-8"/>
        </w:rPr>
        <w:t xml:space="preserve"> </w:t>
      </w:r>
      <w:r>
        <w:t>to</w:t>
      </w:r>
      <w:r>
        <w:rPr>
          <w:spacing w:val="-3"/>
        </w:rPr>
        <w:t xml:space="preserve"> </w:t>
      </w:r>
      <w:r>
        <w:t>the</w:t>
      </w:r>
      <w:r>
        <w:rPr>
          <w:spacing w:val="-2"/>
        </w:rPr>
        <w:t xml:space="preserve"> </w:t>
      </w:r>
      <w:r>
        <w:t>School</w:t>
      </w:r>
      <w:r>
        <w:rPr>
          <w:spacing w:val="-3"/>
        </w:rPr>
        <w:t xml:space="preserve"> </w:t>
      </w:r>
      <w:r>
        <w:t>of</w:t>
      </w:r>
      <w:r>
        <w:rPr>
          <w:spacing w:val="-9"/>
        </w:rPr>
        <w:t xml:space="preserve"> </w:t>
      </w:r>
      <w:r>
        <w:t>Business</w:t>
      </w:r>
      <w:r>
        <w:rPr>
          <w:spacing w:val="-1"/>
        </w:rPr>
        <w:t xml:space="preserve"> </w:t>
      </w:r>
      <w:r>
        <w:t>&amp;</w:t>
      </w:r>
      <w:r>
        <w:rPr>
          <w:spacing w:val="-8"/>
        </w:rPr>
        <w:t xml:space="preserve"> </w:t>
      </w:r>
      <w:r>
        <w:t>Economics</w:t>
      </w:r>
      <w:r>
        <w:rPr>
          <w:spacing w:val="-6"/>
        </w:rPr>
        <w:t xml:space="preserve"> </w:t>
      </w:r>
      <w:r>
        <w:t>in</w:t>
      </w:r>
      <w:r>
        <w:rPr>
          <w:spacing w:val="-2"/>
        </w:rPr>
        <w:t xml:space="preserve"> </w:t>
      </w:r>
      <w:r>
        <w:t>their second</w:t>
      </w:r>
      <w:r>
        <w:rPr>
          <w:spacing w:val="-11"/>
        </w:rPr>
        <w:t xml:space="preserve"> </w:t>
      </w:r>
      <w:r>
        <w:t>year,</w:t>
      </w:r>
      <w:r>
        <w:rPr>
          <w:spacing w:val="-12"/>
        </w:rPr>
        <w:t xml:space="preserve"> </w:t>
      </w:r>
      <w:r>
        <w:t>by</w:t>
      </w:r>
      <w:r>
        <w:rPr>
          <w:spacing w:val="-12"/>
        </w:rPr>
        <w:t xml:space="preserve"> </w:t>
      </w:r>
      <w:r>
        <w:t>a</w:t>
      </w:r>
      <w:r>
        <w:rPr>
          <w:spacing w:val="-11"/>
        </w:rPr>
        <w:t xml:space="preserve"> </w:t>
      </w:r>
      <w:r>
        <w:t>date</w:t>
      </w:r>
      <w:r>
        <w:rPr>
          <w:spacing w:val="-15"/>
        </w:rPr>
        <w:t xml:space="preserve"> </w:t>
      </w:r>
      <w:r>
        <w:t>to</w:t>
      </w:r>
      <w:r>
        <w:rPr>
          <w:spacing w:val="-12"/>
        </w:rPr>
        <w:t xml:space="preserve"> </w:t>
      </w:r>
      <w:r>
        <w:t>be</w:t>
      </w:r>
      <w:r>
        <w:rPr>
          <w:spacing w:val="-11"/>
        </w:rPr>
        <w:t xml:space="preserve"> </w:t>
      </w:r>
      <w:r>
        <w:t>specified.</w:t>
      </w:r>
      <w:r>
        <w:rPr>
          <w:spacing w:val="-15"/>
        </w:rPr>
        <w:t xml:space="preserve"> </w:t>
      </w:r>
      <w:r>
        <w:t>The</w:t>
      </w:r>
      <w:r>
        <w:rPr>
          <w:spacing w:val="-11"/>
        </w:rPr>
        <w:t xml:space="preserve"> </w:t>
      </w:r>
      <w:r>
        <w:t>students</w:t>
      </w:r>
      <w:r>
        <w:rPr>
          <w:spacing w:val="-9"/>
        </w:rPr>
        <w:t xml:space="preserve"> </w:t>
      </w:r>
      <w:r>
        <w:t>selected</w:t>
      </w:r>
      <w:r>
        <w:rPr>
          <w:spacing w:val="-12"/>
        </w:rPr>
        <w:t xml:space="preserve"> </w:t>
      </w:r>
      <w:r>
        <w:t>would</w:t>
      </w:r>
      <w:r>
        <w:rPr>
          <w:spacing w:val="-11"/>
        </w:rPr>
        <w:t xml:space="preserve"> </w:t>
      </w:r>
      <w:r>
        <w:t>spend</w:t>
      </w:r>
      <w:r>
        <w:rPr>
          <w:spacing w:val="-12"/>
        </w:rPr>
        <w:t xml:space="preserve"> </w:t>
      </w:r>
      <w:r>
        <w:t>their</w:t>
      </w:r>
      <w:r>
        <w:rPr>
          <w:spacing w:val="-15"/>
        </w:rPr>
        <w:t xml:space="preserve"> </w:t>
      </w:r>
      <w:r>
        <w:t>third</w:t>
      </w:r>
      <w:r>
        <w:rPr>
          <w:spacing w:val="-12"/>
        </w:rPr>
        <w:t xml:space="preserve"> </w:t>
      </w:r>
      <w:r>
        <w:t>year</w:t>
      </w:r>
      <w:r>
        <w:rPr>
          <w:spacing w:val="-13"/>
        </w:rPr>
        <w:t xml:space="preserve"> </w:t>
      </w:r>
      <w:r>
        <w:t>abroad</w:t>
      </w:r>
      <w:r>
        <w:rPr>
          <w:spacing w:val="-11"/>
        </w:rPr>
        <w:t xml:space="preserve"> </w:t>
      </w:r>
      <w:r>
        <w:t>and</w:t>
      </w:r>
      <w:r>
        <w:rPr>
          <w:spacing w:val="-12"/>
        </w:rPr>
        <w:t xml:space="preserve"> </w:t>
      </w:r>
      <w:r>
        <w:t>on</w:t>
      </w:r>
      <w:r>
        <w:rPr>
          <w:spacing w:val="-11"/>
        </w:rPr>
        <w:t xml:space="preserve"> </w:t>
      </w:r>
      <w:r>
        <w:t>the</w:t>
      </w:r>
      <w:r>
        <w:rPr>
          <w:spacing w:val="-11"/>
        </w:rPr>
        <w:t xml:space="preserve"> </w:t>
      </w:r>
      <w:r>
        <w:t>successful completion</w:t>
      </w:r>
      <w:r>
        <w:rPr>
          <w:spacing w:val="-5"/>
        </w:rPr>
        <w:t xml:space="preserve"> </w:t>
      </w:r>
      <w:r>
        <w:t>of</w:t>
      </w:r>
      <w:r>
        <w:rPr>
          <w:spacing w:val="-7"/>
        </w:rPr>
        <w:t xml:space="preserve"> </w:t>
      </w:r>
      <w:r>
        <w:t>this</w:t>
      </w:r>
      <w:r>
        <w:rPr>
          <w:spacing w:val="-5"/>
        </w:rPr>
        <w:t xml:space="preserve"> </w:t>
      </w:r>
      <w:r>
        <w:t>year</w:t>
      </w:r>
      <w:r>
        <w:rPr>
          <w:spacing w:val="-6"/>
        </w:rPr>
        <w:t xml:space="preserve"> </w:t>
      </w:r>
      <w:r>
        <w:t>would</w:t>
      </w:r>
      <w:r>
        <w:rPr>
          <w:spacing w:val="-6"/>
        </w:rPr>
        <w:t xml:space="preserve"> </w:t>
      </w:r>
      <w:r>
        <w:t>take</w:t>
      </w:r>
      <w:r>
        <w:rPr>
          <w:spacing w:val="-4"/>
        </w:rPr>
        <w:t xml:space="preserve"> </w:t>
      </w:r>
      <w:r>
        <w:t>final</w:t>
      </w:r>
      <w:r>
        <w:rPr>
          <w:spacing w:val="-12"/>
        </w:rPr>
        <w:t xml:space="preserve"> </w:t>
      </w:r>
      <w:r>
        <w:t>B.Comm.</w:t>
      </w:r>
      <w:r>
        <w:rPr>
          <w:spacing w:val="-5"/>
        </w:rPr>
        <w:t xml:space="preserve"> </w:t>
      </w:r>
      <w:r>
        <w:t>Accounting</w:t>
      </w:r>
      <w:r>
        <w:rPr>
          <w:spacing w:val="-6"/>
        </w:rPr>
        <w:t xml:space="preserve"> </w:t>
      </w:r>
      <w:r>
        <w:rPr>
          <w:spacing w:val="-3"/>
        </w:rPr>
        <w:t>in</w:t>
      </w:r>
      <w:r>
        <w:rPr>
          <w:spacing w:val="-5"/>
        </w:rPr>
        <w:t xml:space="preserve"> </w:t>
      </w:r>
      <w:r>
        <w:t>their</w:t>
      </w:r>
      <w:r>
        <w:rPr>
          <w:spacing w:val="-8"/>
        </w:rPr>
        <w:t xml:space="preserve"> </w:t>
      </w:r>
      <w:r>
        <w:t>fourth</w:t>
      </w:r>
      <w:r>
        <w:rPr>
          <w:spacing w:val="-7"/>
        </w:rPr>
        <w:t xml:space="preserve"> </w:t>
      </w:r>
      <w:r>
        <w:t>year.</w:t>
      </w:r>
    </w:p>
    <w:p w14:paraId="10B99C8A" w14:textId="77777777" w:rsidR="004918A1" w:rsidRDefault="004918A1">
      <w:pPr>
        <w:pStyle w:val="BodyText"/>
        <w:spacing w:before="5"/>
      </w:pPr>
    </w:p>
    <w:p w14:paraId="3BB713E7" w14:textId="77777777" w:rsidR="004918A1" w:rsidRDefault="00816FFE">
      <w:pPr>
        <w:pStyle w:val="BodyText"/>
        <w:spacing w:before="1"/>
        <w:ind w:left="720" w:right="1010"/>
        <w:jc w:val="both"/>
      </w:pPr>
      <w:r>
        <w:t>Numbers</w:t>
      </w:r>
      <w:r>
        <w:rPr>
          <w:spacing w:val="-5"/>
        </w:rPr>
        <w:t xml:space="preserve"> </w:t>
      </w:r>
      <w:r>
        <w:t>accepted</w:t>
      </w:r>
      <w:r>
        <w:rPr>
          <w:spacing w:val="-8"/>
        </w:rPr>
        <w:t xml:space="preserve"> </w:t>
      </w:r>
      <w:r>
        <w:t>on</w:t>
      </w:r>
      <w:r>
        <w:rPr>
          <w:spacing w:val="-7"/>
        </w:rPr>
        <w:t xml:space="preserve"> </w:t>
      </w:r>
      <w:r>
        <w:t>the</w:t>
      </w:r>
      <w:r>
        <w:rPr>
          <w:spacing w:val="-7"/>
        </w:rPr>
        <w:t xml:space="preserve"> </w:t>
      </w:r>
      <w:r>
        <w:t>programme</w:t>
      </w:r>
      <w:r>
        <w:rPr>
          <w:spacing w:val="-2"/>
        </w:rPr>
        <w:t xml:space="preserve"> </w:t>
      </w:r>
      <w:r>
        <w:t>will</w:t>
      </w:r>
      <w:r>
        <w:rPr>
          <w:spacing w:val="-8"/>
        </w:rPr>
        <w:t xml:space="preserve"> </w:t>
      </w:r>
      <w:r>
        <w:t>be</w:t>
      </w:r>
      <w:r>
        <w:rPr>
          <w:spacing w:val="-7"/>
        </w:rPr>
        <w:t xml:space="preserve"> </w:t>
      </w:r>
      <w:r>
        <w:t>limited.</w:t>
      </w:r>
      <w:r>
        <w:rPr>
          <w:spacing w:val="40"/>
        </w:rPr>
        <w:t xml:space="preserve"> </w:t>
      </w:r>
      <w:r>
        <w:t>The</w:t>
      </w:r>
      <w:r>
        <w:rPr>
          <w:spacing w:val="-7"/>
        </w:rPr>
        <w:t xml:space="preserve"> </w:t>
      </w:r>
      <w:r>
        <w:t>School</w:t>
      </w:r>
      <w:r>
        <w:rPr>
          <w:spacing w:val="-7"/>
        </w:rPr>
        <w:t xml:space="preserve"> </w:t>
      </w:r>
      <w:r>
        <w:t>of</w:t>
      </w:r>
      <w:r>
        <w:rPr>
          <w:spacing w:val="-10"/>
        </w:rPr>
        <w:t xml:space="preserve"> </w:t>
      </w:r>
      <w:r>
        <w:t>Business</w:t>
      </w:r>
      <w:r>
        <w:rPr>
          <w:spacing w:val="-5"/>
        </w:rPr>
        <w:t xml:space="preserve"> </w:t>
      </w:r>
      <w:r>
        <w:t>&amp;</w:t>
      </w:r>
      <w:r>
        <w:rPr>
          <w:spacing w:val="-9"/>
        </w:rPr>
        <w:t xml:space="preserve"> </w:t>
      </w:r>
      <w:r>
        <w:t>Economics</w:t>
      </w:r>
      <w:r>
        <w:rPr>
          <w:spacing w:val="-1"/>
        </w:rPr>
        <w:t xml:space="preserve"> </w:t>
      </w:r>
      <w:r>
        <w:t>will</w:t>
      </w:r>
      <w:r>
        <w:rPr>
          <w:spacing w:val="-8"/>
        </w:rPr>
        <w:t xml:space="preserve"> </w:t>
      </w:r>
      <w:r>
        <w:t>determine</w:t>
      </w:r>
      <w:r>
        <w:rPr>
          <w:spacing w:val="-7"/>
        </w:rPr>
        <w:t xml:space="preserve"> </w:t>
      </w:r>
      <w:r>
        <w:t>both</w:t>
      </w:r>
      <w:r>
        <w:rPr>
          <w:spacing w:val="2"/>
        </w:rPr>
        <w:t xml:space="preserve"> </w:t>
      </w:r>
      <w:r>
        <w:t>the selection of students and the particular university at which the student will spend the year abroad. Such decisions are</w:t>
      </w:r>
      <w:r>
        <w:rPr>
          <w:spacing w:val="-12"/>
        </w:rPr>
        <w:t xml:space="preserve"> </w:t>
      </w:r>
      <w:r>
        <w:t>based</w:t>
      </w:r>
      <w:r>
        <w:rPr>
          <w:spacing w:val="-16"/>
        </w:rPr>
        <w:t xml:space="preserve"> </w:t>
      </w:r>
      <w:r>
        <w:t>on</w:t>
      </w:r>
      <w:r>
        <w:rPr>
          <w:spacing w:val="-17"/>
        </w:rPr>
        <w:t xml:space="preserve"> </w:t>
      </w:r>
      <w:r>
        <w:t>the</w:t>
      </w:r>
      <w:r>
        <w:rPr>
          <w:spacing w:val="-16"/>
        </w:rPr>
        <w:t xml:space="preserve"> </w:t>
      </w:r>
      <w:r>
        <w:t>number</w:t>
      </w:r>
      <w:r>
        <w:rPr>
          <w:spacing w:val="-14"/>
        </w:rPr>
        <w:t xml:space="preserve"> </w:t>
      </w:r>
      <w:r>
        <w:t>of</w:t>
      </w:r>
      <w:r>
        <w:rPr>
          <w:spacing w:val="-19"/>
        </w:rPr>
        <w:t xml:space="preserve"> </w:t>
      </w:r>
      <w:r>
        <w:t>places</w:t>
      </w:r>
      <w:r>
        <w:rPr>
          <w:spacing w:val="-15"/>
        </w:rPr>
        <w:t xml:space="preserve"> </w:t>
      </w:r>
      <w:r>
        <w:t>available</w:t>
      </w:r>
      <w:r>
        <w:rPr>
          <w:spacing w:val="-15"/>
        </w:rPr>
        <w:t xml:space="preserve"> </w:t>
      </w:r>
      <w:r>
        <w:t>at</w:t>
      </w:r>
      <w:r>
        <w:rPr>
          <w:spacing w:val="-13"/>
        </w:rPr>
        <w:t xml:space="preserve"> </w:t>
      </w:r>
      <w:r>
        <w:t>host</w:t>
      </w:r>
      <w:r>
        <w:rPr>
          <w:spacing w:val="-13"/>
        </w:rPr>
        <w:t xml:space="preserve"> </w:t>
      </w:r>
      <w:r>
        <w:t>institutions</w:t>
      </w:r>
      <w:r>
        <w:rPr>
          <w:spacing w:val="-15"/>
        </w:rPr>
        <w:t xml:space="preserve"> </w:t>
      </w:r>
      <w:r>
        <w:t>as</w:t>
      </w:r>
      <w:r>
        <w:rPr>
          <w:spacing w:val="-15"/>
        </w:rPr>
        <w:t xml:space="preserve"> </w:t>
      </w:r>
      <w:r>
        <w:t>well</w:t>
      </w:r>
      <w:r>
        <w:rPr>
          <w:spacing w:val="-13"/>
        </w:rPr>
        <w:t xml:space="preserve"> </w:t>
      </w:r>
      <w:r>
        <w:t>as</w:t>
      </w:r>
      <w:r>
        <w:rPr>
          <w:spacing w:val="-15"/>
        </w:rPr>
        <w:t xml:space="preserve"> </w:t>
      </w:r>
      <w:r>
        <w:t>the</w:t>
      </w:r>
      <w:r>
        <w:rPr>
          <w:spacing w:val="-16"/>
        </w:rPr>
        <w:t xml:space="preserve"> </w:t>
      </w:r>
      <w:r>
        <w:t>student’s</w:t>
      </w:r>
      <w:r>
        <w:rPr>
          <w:spacing w:val="-9"/>
        </w:rPr>
        <w:t xml:space="preserve"> </w:t>
      </w:r>
      <w:r>
        <w:t>academic</w:t>
      </w:r>
      <w:r>
        <w:rPr>
          <w:spacing w:val="-17"/>
        </w:rPr>
        <w:t xml:space="preserve"> </w:t>
      </w:r>
      <w:r>
        <w:t>and</w:t>
      </w:r>
      <w:r>
        <w:rPr>
          <w:spacing w:val="-12"/>
        </w:rPr>
        <w:t xml:space="preserve"> </w:t>
      </w:r>
      <w:r>
        <w:t>personal</w:t>
      </w:r>
      <w:r>
        <w:rPr>
          <w:spacing w:val="-12"/>
        </w:rPr>
        <w:t xml:space="preserve"> </w:t>
      </w:r>
      <w:r>
        <w:t>record.</w:t>
      </w:r>
    </w:p>
    <w:p w14:paraId="7983607A" w14:textId="77777777" w:rsidR="004918A1" w:rsidRDefault="004918A1">
      <w:pPr>
        <w:pStyle w:val="BodyText"/>
        <w:spacing w:before="11"/>
        <w:rPr>
          <w:sz w:val="19"/>
        </w:rPr>
      </w:pPr>
    </w:p>
    <w:p w14:paraId="4019272D" w14:textId="77777777" w:rsidR="004918A1" w:rsidRDefault="00816FFE">
      <w:pPr>
        <w:pStyle w:val="BodyText"/>
        <w:ind w:left="720" w:right="1015"/>
        <w:jc w:val="both"/>
      </w:pPr>
      <w:r>
        <w:t>The number and level of subjects to be taken at the host University must be determined in consultation with the B.Comm. Accounting Programme Director. Performance in examinations taken abroad will be integrated into the student’s record in “pass”/ “fail” terms. Accordingly, in order for students to be admitted to Fourth Year, they must have achieved an overall result of “Pass” in Third Year (year abroad).</w:t>
      </w:r>
    </w:p>
    <w:p w14:paraId="2000B0C2" w14:textId="77777777" w:rsidR="004918A1" w:rsidRDefault="004918A1">
      <w:pPr>
        <w:pStyle w:val="BodyText"/>
      </w:pPr>
    </w:p>
    <w:p w14:paraId="5589B9EC" w14:textId="77777777" w:rsidR="004918A1" w:rsidRDefault="00816FFE">
      <w:pPr>
        <w:pStyle w:val="BodyText"/>
        <w:spacing w:before="1"/>
        <w:ind w:left="720" w:right="1013"/>
        <w:jc w:val="both"/>
      </w:pPr>
      <w:r>
        <w:t>Where</w:t>
      </w:r>
      <w:r>
        <w:rPr>
          <w:spacing w:val="-6"/>
        </w:rPr>
        <w:t xml:space="preserve"> </w:t>
      </w:r>
      <w:r>
        <w:t>the</w:t>
      </w:r>
      <w:r>
        <w:rPr>
          <w:spacing w:val="-7"/>
        </w:rPr>
        <w:t xml:space="preserve"> </w:t>
      </w:r>
      <w:r>
        <w:t>requirements</w:t>
      </w:r>
      <w:r>
        <w:rPr>
          <w:spacing w:val="-5"/>
        </w:rPr>
        <w:t xml:space="preserve"> </w:t>
      </w:r>
      <w:r>
        <w:t>of</w:t>
      </w:r>
      <w:r>
        <w:rPr>
          <w:spacing w:val="-14"/>
        </w:rPr>
        <w:t xml:space="preserve"> </w:t>
      </w:r>
      <w:r>
        <w:t>the</w:t>
      </w:r>
      <w:r>
        <w:rPr>
          <w:spacing w:val="-2"/>
        </w:rPr>
        <w:t xml:space="preserve"> </w:t>
      </w:r>
      <w:r>
        <w:t>Year</w:t>
      </w:r>
      <w:r>
        <w:rPr>
          <w:spacing w:val="-9"/>
        </w:rPr>
        <w:t xml:space="preserve"> </w:t>
      </w:r>
      <w:r>
        <w:t>abroad</w:t>
      </w:r>
      <w:r>
        <w:rPr>
          <w:spacing w:val="-8"/>
        </w:rPr>
        <w:t xml:space="preserve"> </w:t>
      </w:r>
      <w:r>
        <w:t>are</w:t>
      </w:r>
      <w:r>
        <w:rPr>
          <w:spacing w:val="-6"/>
        </w:rPr>
        <w:t xml:space="preserve"> </w:t>
      </w:r>
      <w:r>
        <w:t>not</w:t>
      </w:r>
      <w:r>
        <w:rPr>
          <w:spacing w:val="-8"/>
        </w:rPr>
        <w:t xml:space="preserve"> </w:t>
      </w:r>
      <w:r>
        <w:t>successfully</w:t>
      </w:r>
      <w:r>
        <w:rPr>
          <w:spacing w:val="-17"/>
        </w:rPr>
        <w:t xml:space="preserve"> </w:t>
      </w:r>
      <w:r>
        <w:t>completed</w:t>
      </w:r>
      <w:r>
        <w:rPr>
          <w:spacing w:val="-7"/>
        </w:rPr>
        <w:t xml:space="preserve"> </w:t>
      </w:r>
      <w:r>
        <w:t>arrangements</w:t>
      </w:r>
      <w:r>
        <w:rPr>
          <w:spacing w:val="-5"/>
        </w:rPr>
        <w:t xml:space="preserve"> </w:t>
      </w:r>
      <w:r>
        <w:t>to</w:t>
      </w:r>
      <w:r>
        <w:rPr>
          <w:spacing w:val="-3"/>
        </w:rPr>
        <w:t xml:space="preserve"> </w:t>
      </w:r>
      <w:r>
        <w:t>proceed</w:t>
      </w:r>
      <w:r>
        <w:rPr>
          <w:spacing w:val="-6"/>
        </w:rPr>
        <w:t xml:space="preserve"> </w:t>
      </w:r>
      <w:r>
        <w:t>on</w:t>
      </w:r>
      <w:r>
        <w:rPr>
          <w:spacing w:val="-8"/>
        </w:rPr>
        <w:t xml:space="preserve"> </w:t>
      </w:r>
      <w:r>
        <w:t>a</w:t>
      </w:r>
      <w:r>
        <w:rPr>
          <w:spacing w:val="-7"/>
        </w:rPr>
        <w:t xml:space="preserve"> </w:t>
      </w:r>
      <w:r>
        <w:t>provisional basis</w:t>
      </w:r>
      <w:r>
        <w:rPr>
          <w:spacing w:val="-5"/>
        </w:rPr>
        <w:t xml:space="preserve"> </w:t>
      </w:r>
      <w:r>
        <w:t>may</w:t>
      </w:r>
      <w:r>
        <w:rPr>
          <w:spacing w:val="-12"/>
        </w:rPr>
        <w:t xml:space="preserve"> </w:t>
      </w:r>
      <w:r>
        <w:t>be</w:t>
      </w:r>
      <w:r>
        <w:rPr>
          <w:spacing w:val="-6"/>
        </w:rPr>
        <w:t xml:space="preserve"> </w:t>
      </w:r>
      <w:r>
        <w:t>applied</w:t>
      </w:r>
      <w:r>
        <w:rPr>
          <w:spacing w:val="-6"/>
        </w:rPr>
        <w:t xml:space="preserve"> </w:t>
      </w:r>
      <w:r>
        <w:t>and</w:t>
      </w:r>
      <w:r>
        <w:rPr>
          <w:spacing w:val="-7"/>
        </w:rPr>
        <w:t xml:space="preserve"> </w:t>
      </w:r>
      <w:r>
        <w:t>the</w:t>
      </w:r>
      <w:r>
        <w:rPr>
          <w:spacing w:val="-5"/>
        </w:rPr>
        <w:t xml:space="preserve"> </w:t>
      </w:r>
      <w:r>
        <w:t>deficiencies</w:t>
      </w:r>
      <w:r>
        <w:rPr>
          <w:spacing w:val="-4"/>
        </w:rPr>
        <w:t xml:space="preserve"> </w:t>
      </w:r>
      <w:r>
        <w:t>must</w:t>
      </w:r>
      <w:r>
        <w:rPr>
          <w:spacing w:val="-8"/>
        </w:rPr>
        <w:t xml:space="preserve"> </w:t>
      </w:r>
      <w:r>
        <w:t>be</w:t>
      </w:r>
      <w:r>
        <w:rPr>
          <w:spacing w:val="-6"/>
        </w:rPr>
        <w:t xml:space="preserve"> </w:t>
      </w:r>
      <w:r>
        <w:t>made</w:t>
      </w:r>
      <w:r>
        <w:rPr>
          <w:spacing w:val="-6"/>
        </w:rPr>
        <w:t xml:space="preserve"> </w:t>
      </w:r>
      <w:r>
        <w:t>up</w:t>
      </w:r>
      <w:r>
        <w:rPr>
          <w:spacing w:val="-7"/>
        </w:rPr>
        <w:t xml:space="preserve"> </w:t>
      </w:r>
      <w:r>
        <w:t>by</w:t>
      </w:r>
      <w:r>
        <w:rPr>
          <w:spacing w:val="-7"/>
        </w:rPr>
        <w:t xml:space="preserve"> </w:t>
      </w:r>
      <w:r>
        <w:t>the</w:t>
      </w:r>
      <w:r>
        <w:rPr>
          <w:spacing w:val="-5"/>
        </w:rPr>
        <w:t xml:space="preserve"> </w:t>
      </w:r>
      <w:r>
        <w:t>students</w:t>
      </w:r>
      <w:r>
        <w:rPr>
          <w:spacing w:val="-5"/>
        </w:rPr>
        <w:t xml:space="preserve"> </w:t>
      </w:r>
      <w:r>
        <w:t>in</w:t>
      </w:r>
      <w:r>
        <w:rPr>
          <w:spacing w:val="-7"/>
        </w:rPr>
        <w:t xml:space="preserve"> </w:t>
      </w:r>
      <w:r>
        <w:t>question</w:t>
      </w:r>
      <w:r>
        <w:rPr>
          <w:spacing w:val="-7"/>
        </w:rPr>
        <w:t xml:space="preserve"> </w:t>
      </w:r>
      <w:r>
        <w:t>presenting</w:t>
      </w:r>
      <w:r>
        <w:rPr>
          <w:spacing w:val="-6"/>
        </w:rPr>
        <w:t xml:space="preserve"> </w:t>
      </w:r>
      <w:r>
        <w:t>for</w:t>
      </w:r>
      <w:r>
        <w:rPr>
          <w:spacing w:val="-9"/>
        </w:rPr>
        <w:t xml:space="preserve"> </w:t>
      </w:r>
      <w:r>
        <w:t>such</w:t>
      </w:r>
      <w:r>
        <w:rPr>
          <w:spacing w:val="-11"/>
        </w:rPr>
        <w:t xml:space="preserve"> </w:t>
      </w:r>
      <w:r>
        <w:t>additional examinations</w:t>
      </w:r>
      <w:r>
        <w:rPr>
          <w:spacing w:val="-8"/>
        </w:rPr>
        <w:t xml:space="preserve"> </w:t>
      </w:r>
      <w:r>
        <w:t>and/or</w:t>
      </w:r>
      <w:r>
        <w:rPr>
          <w:spacing w:val="-6"/>
        </w:rPr>
        <w:t xml:space="preserve"> </w:t>
      </w:r>
      <w:r>
        <w:t>other</w:t>
      </w:r>
      <w:r>
        <w:rPr>
          <w:spacing w:val="-8"/>
        </w:rPr>
        <w:t xml:space="preserve"> </w:t>
      </w:r>
      <w:r>
        <w:t>exercises</w:t>
      </w:r>
      <w:r>
        <w:rPr>
          <w:spacing w:val="-7"/>
        </w:rPr>
        <w:t xml:space="preserve"> </w:t>
      </w:r>
      <w:r>
        <w:t>as</w:t>
      </w:r>
      <w:r>
        <w:rPr>
          <w:spacing w:val="-4"/>
        </w:rPr>
        <w:t xml:space="preserve"> </w:t>
      </w:r>
      <w:r>
        <w:t>determined</w:t>
      </w:r>
      <w:r>
        <w:rPr>
          <w:spacing w:val="-5"/>
        </w:rPr>
        <w:t xml:space="preserve"> </w:t>
      </w:r>
      <w:r>
        <w:t>by</w:t>
      </w:r>
      <w:r>
        <w:rPr>
          <w:spacing w:val="-10"/>
        </w:rPr>
        <w:t xml:space="preserve"> </w:t>
      </w:r>
      <w:r>
        <w:t>the</w:t>
      </w:r>
      <w:r>
        <w:rPr>
          <w:spacing w:val="-4"/>
        </w:rPr>
        <w:t xml:space="preserve"> </w:t>
      </w:r>
      <w:r>
        <w:t>School</w:t>
      </w:r>
      <w:r>
        <w:rPr>
          <w:spacing w:val="-6"/>
        </w:rPr>
        <w:t xml:space="preserve"> </w:t>
      </w:r>
      <w:r>
        <w:t>of</w:t>
      </w:r>
      <w:r>
        <w:rPr>
          <w:spacing w:val="-12"/>
        </w:rPr>
        <w:t xml:space="preserve"> </w:t>
      </w:r>
      <w:r>
        <w:t>Business</w:t>
      </w:r>
      <w:r>
        <w:rPr>
          <w:spacing w:val="-4"/>
        </w:rPr>
        <w:t xml:space="preserve"> </w:t>
      </w:r>
      <w:r>
        <w:t>&amp;</w:t>
      </w:r>
      <w:r>
        <w:rPr>
          <w:spacing w:val="-11"/>
        </w:rPr>
        <w:t xml:space="preserve"> </w:t>
      </w:r>
      <w:r>
        <w:t>Economics</w:t>
      </w:r>
    </w:p>
    <w:p w14:paraId="1FAE7C76" w14:textId="77777777" w:rsidR="004918A1" w:rsidRDefault="004918A1">
      <w:pPr>
        <w:pStyle w:val="BodyText"/>
        <w:spacing w:before="11"/>
        <w:rPr>
          <w:sz w:val="19"/>
        </w:rPr>
      </w:pPr>
    </w:p>
    <w:p w14:paraId="03E979A9" w14:textId="77777777" w:rsidR="004918A1" w:rsidRDefault="00816FFE">
      <w:pPr>
        <w:pStyle w:val="BodyText"/>
        <w:ind w:left="720" w:right="1008"/>
        <w:jc w:val="both"/>
      </w:pPr>
      <w:r>
        <w:t>The regulations as set out in the Calendar and Marks and Standards for the B.Comm. Accounting programme shall apply.</w:t>
      </w:r>
    </w:p>
    <w:p w14:paraId="2EED041D" w14:textId="77777777" w:rsidR="004918A1" w:rsidRDefault="004918A1">
      <w:pPr>
        <w:pStyle w:val="BodyText"/>
        <w:rPr>
          <w:sz w:val="22"/>
        </w:rPr>
      </w:pPr>
    </w:p>
    <w:p w14:paraId="55C39D75" w14:textId="77777777" w:rsidR="004918A1" w:rsidRDefault="00816FFE">
      <w:pPr>
        <w:pStyle w:val="Heading3"/>
        <w:spacing w:before="160"/>
        <w:ind w:left="645"/>
        <w:jc w:val="both"/>
      </w:pPr>
      <w:r>
        <w:t>Fourth Year:</w:t>
      </w:r>
    </w:p>
    <w:p w14:paraId="4C7C71F0" w14:textId="77777777" w:rsidR="004918A1" w:rsidRDefault="00816FFE">
      <w:pPr>
        <w:pStyle w:val="Heading9"/>
        <w:spacing w:before="192" w:line="227" w:lineRule="exact"/>
        <w:ind w:left="630"/>
      </w:pPr>
      <w:r>
        <w:t>Semester I</w:t>
      </w:r>
    </w:p>
    <w:p w14:paraId="5D2BD542" w14:textId="02174432" w:rsidR="004918A1" w:rsidRDefault="00816FFE">
      <w:pPr>
        <w:pStyle w:val="BodyText"/>
        <w:tabs>
          <w:tab w:val="left" w:pos="1411"/>
          <w:tab w:val="left" w:pos="5763"/>
        </w:tabs>
        <w:spacing w:line="225" w:lineRule="exact"/>
        <w:ind w:left="630"/>
      </w:pPr>
      <w:r w:rsidRPr="00C20CCE">
        <w:rPr>
          <w:b/>
          <w:bCs/>
          <w:i/>
          <w:iCs/>
        </w:rPr>
        <w:t>Code</w:t>
      </w:r>
      <w:r>
        <w:tab/>
      </w:r>
      <w:r w:rsidR="00C20CCE">
        <w:t xml:space="preserve"> </w:t>
      </w:r>
      <w:r w:rsidRPr="00C20CCE">
        <w:rPr>
          <w:b/>
          <w:bCs/>
          <w:i/>
          <w:iCs/>
        </w:rPr>
        <w:t>Module</w:t>
      </w:r>
      <w:r>
        <w:tab/>
      </w:r>
      <w:r w:rsidRPr="00C20CCE">
        <w:rPr>
          <w:b/>
          <w:bCs/>
          <w:i/>
          <w:iCs/>
        </w:rPr>
        <w:t>ECTS</w:t>
      </w:r>
    </w:p>
    <w:p w14:paraId="75A13358" w14:textId="0B841422" w:rsidR="004918A1" w:rsidRDefault="00816FFE">
      <w:pPr>
        <w:pStyle w:val="BodyText"/>
        <w:tabs>
          <w:tab w:val="left" w:pos="5762"/>
        </w:tabs>
        <w:spacing w:before="1" w:line="235" w:lineRule="auto"/>
        <w:ind w:left="1481" w:right="5100" w:hanging="851"/>
      </w:pPr>
      <w:r>
        <w:t xml:space="preserve">AY3100 </w:t>
      </w:r>
      <w:r w:rsidR="00C20CCE">
        <w:t xml:space="preserve">  </w:t>
      </w:r>
      <w:r>
        <w:t>Advanced Principles in Auditing and Financial Reporting</w:t>
      </w:r>
      <w:r>
        <w:tab/>
      </w:r>
      <w:r>
        <w:rPr>
          <w:spacing w:val="-17"/>
        </w:rPr>
        <w:t>5</w:t>
      </w:r>
    </w:p>
    <w:p w14:paraId="3F626203" w14:textId="218AFC2D" w:rsidR="004918A1" w:rsidRDefault="00816FFE" w:rsidP="00242576">
      <w:pPr>
        <w:pStyle w:val="BodyText"/>
        <w:tabs>
          <w:tab w:val="left" w:pos="1401"/>
          <w:tab w:val="left" w:pos="5763"/>
        </w:tabs>
        <w:spacing w:line="216" w:lineRule="exact"/>
        <w:ind w:left="610"/>
      </w:pPr>
      <w:r>
        <w:t>AY321</w:t>
      </w:r>
      <w:r>
        <w:tab/>
      </w:r>
      <w:r w:rsidR="00C20CCE">
        <w:t xml:space="preserve"> </w:t>
      </w:r>
      <w:r>
        <w:t>Management</w:t>
      </w:r>
      <w:r>
        <w:rPr>
          <w:spacing w:val="-6"/>
        </w:rPr>
        <w:t xml:space="preserve"> </w:t>
      </w:r>
      <w:r>
        <w:t>Accounting</w:t>
      </w:r>
      <w:r>
        <w:rPr>
          <w:spacing w:val="-6"/>
        </w:rPr>
        <w:t xml:space="preserve"> </w:t>
      </w:r>
      <w:r>
        <w:t>II</w:t>
      </w:r>
      <w:r>
        <w:tab/>
        <w:t>5</w:t>
      </w:r>
    </w:p>
    <w:p w14:paraId="3C56F53E" w14:textId="77777777" w:rsidR="004918A1" w:rsidRDefault="00816FFE">
      <w:pPr>
        <w:pStyle w:val="BodyText"/>
        <w:tabs>
          <w:tab w:val="left" w:pos="1421"/>
          <w:tab w:val="left" w:pos="5763"/>
        </w:tabs>
        <w:spacing w:line="225" w:lineRule="exact"/>
        <w:ind w:left="611"/>
      </w:pPr>
      <w:r>
        <w:t>LW423</w:t>
      </w:r>
      <w:r>
        <w:tab/>
        <w:t>Advanced</w:t>
      </w:r>
      <w:r>
        <w:rPr>
          <w:spacing w:val="-9"/>
        </w:rPr>
        <w:t xml:space="preserve"> </w:t>
      </w:r>
      <w:r>
        <w:t>Business Law</w:t>
      </w:r>
      <w:r>
        <w:tab/>
        <w:t>5</w:t>
      </w:r>
    </w:p>
    <w:p w14:paraId="6F0B116E" w14:textId="6BCD2F20" w:rsidR="004918A1" w:rsidRDefault="00816FFE">
      <w:pPr>
        <w:pStyle w:val="Heading9"/>
        <w:tabs>
          <w:tab w:val="left" w:pos="5713"/>
        </w:tabs>
        <w:spacing w:before="225"/>
        <w:ind w:left="3523"/>
      </w:pPr>
      <w:r>
        <w:t>Total</w:t>
      </w:r>
      <w:r>
        <w:rPr>
          <w:spacing w:val="-1"/>
        </w:rPr>
        <w:t xml:space="preserve"> </w:t>
      </w:r>
      <w:r w:rsidR="00242576">
        <w:t>ECTS</w:t>
      </w:r>
      <w:r w:rsidR="00242576">
        <w:tab/>
        <w:t>15</w:t>
      </w:r>
    </w:p>
    <w:p w14:paraId="16A894DC" w14:textId="77777777" w:rsidR="004918A1" w:rsidRDefault="004918A1">
      <w:pPr>
        <w:pStyle w:val="BodyText"/>
        <w:spacing w:before="6"/>
        <w:rPr>
          <w:b/>
          <w:sz w:val="18"/>
        </w:rPr>
      </w:pPr>
    </w:p>
    <w:p w14:paraId="5C6384FA" w14:textId="3BF9D7A7" w:rsidR="004918A1" w:rsidRDefault="00816FFE">
      <w:pPr>
        <w:pStyle w:val="BodyText"/>
        <w:spacing w:line="230" w:lineRule="auto"/>
        <w:ind w:left="580" w:right="1315"/>
      </w:pPr>
      <w:r>
        <w:t>In</w:t>
      </w:r>
      <w:r>
        <w:rPr>
          <w:spacing w:val="-8"/>
        </w:rPr>
        <w:t xml:space="preserve"> </w:t>
      </w:r>
      <w:r>
        <w:t>addition,</w:t>
      </w:r>
      <w:r>
        <w:rPr>
          <w:spacing w:val="-8"/>
        </w:rPr>
        <w:t xml:space="preserve"> </w:t>
      </w:r>
      <w:r>
        <w:t>students</w:t>
      </w:r>
      <w:r>
        <w:rPr>
          <w:spacing w:val="-6"/>
        </w:rPr>
        <w:t xml:space="preserve"> </w:t>
      </w:r>
      <w:r>
        <w:t>must</w:t>
      </w:r>
      <w:r>
        <w:rPr>
          <w:spacing w:val="-13"/>
        </w:rPr>
        <w:t xml:space="preserve"> </w:t>
      </w:r>
      <w:r>
        <w:t>select</w:t>
      </w:r>
      <w:r>
        <w:rPr>
          <w:spacing w:val="-8"/>
        </w:rPr>
        <w:t xml:space="preserve"> </w:t>
      </w:r>
      <w:r w:rsidR="00A9698C">
        <w:t>three</w:t>
      </w:r>
      <w:r>
        <w:rPr>
          <w:spacing w:val="-7"/>
        </w:rPr>
        <w:t xml:space="preserve"> </w:t>
      </w:r>
      <w:r>
        <w:t>optional</w:t>
      </w:r>
      <w:r>
        <w:rPr>
          <w:spacing w:val="-9"/>
        </w:rPr>
        <w:t xml:space="preserve"> </w:t>
      </w:r>
      <w:r>
        <w:t>courses</w:t>
      </w:r>
      <w:r>
        <w:rPr>
          <w:spacing w:val="-5"/>
        </w:rPr>
        <w:t xml:space="preserve"> </w:t>
      </w:r>
      <w:r>
        <w:t>with</w:t>
      </w:r>
      <w:r>
        <w:rPr>
          <w:spacing w:val="-3"/>
        </w:rPr>
        <w:t xml:space="preserve"> </w:t>
      </w:r>
      <w:r>
        <w:t>a</w:t>
      </w:r>
      <w:r>
        <w:rPr>
          <w:spacing w:val="-12"/>
        </w:rPr>
        <w:t xml:space="preserve"> </w:t>
      </w:r>
      <w:r>
        <w:t>combined</w:t>
      </w:r>
      <w:r>
        <w:rPr>
          <w:spacing w:val="-8"/>
        </w:rPr>
        <w:t xml:space="preserve"> </w:t>
      </w:r>
      <w:r>
        <w:t>credit</w:t>
      </w:r>
      <w:r>
        <w:rPr>
          <w:spacing w:val="-9"/>
        </w:rPr>
        <w:t xml:space="preserve"> </w:t>
      </w:r>
      <w:r>
        <w:t>weighting</w:t>
      </w:r>
      <w:r>
        <w:rPr>
          <w:spacing w:val="-8"/>
        </w:rPr>
        <w:t xml:space="preserve"> </w:t>
      </w:r>
      <w:r>
        <w:t>of</w:t>
      </w:r>
      <w:r>
        <w:rPr>
          <w:spacing w:val="-9"/>
        </w:rPr>
        <w:t xml:space="preserve"> </w:t>
      </w:r>
      <w:r w:rsidR="00A9698C">
        <w:t xml:space="preserve">15 </w:t>
      </w:r>
      <w:r>
        <w:t>ECTS</w:t>
      </w:r>
      <w:r>
        <w:rPr>
          <w:spacing w:val="-9"/>
        </w:rPr>
        <w:t xml:space="preserve"> </w:t>
      </w:r>
      <w:r>
        <w:t>from</w:t>
      </w:r>
      <w:r>
        <w:rPr>
          <w:spacing w:val="-14"/>
        </w:rPr>
        <w:t xml:space="preserve"> </w:t>
      </w:r>
      <w:r>
        <w:t>the modules</w:t>
      </w:r>
      <w:r>
        <w:rPr>
          <w:spacing w:val="-4"/>
        </w:rPr>
        <w:t xml:space="preserve"> </w:t>
      </w:r>
      <w:r>
        <w:t>listed</w:t>
      </w:r>
      <w:r>
        <w:rPr>
          <w:spacing w:val="-5"/>
        </w:rPr>
        <w:t xml:space="preserve"> </w:t>
      </w:r>
      <w:r>
        <w:t>in</w:t>
      </w:r>
      <w:r>
        <w:rPr>
          <w:spacing w:val="-6"/>
        </w:rPr>
        <w:t xml:space="preserve"> </w:t>
      </w:r>
      <w:r>
        <w:t>the</w:t>
      </w:r>
      <w:r>
        <w:rPr>
          <w:spacing w:val="-4"/>
        </w:rPr>
        <w:t xml:space="preserve"> </w:t>
      </w:r>
      <w:r>
        <w:t>3rd year</w:t>
      </w:r>
      <w:r>
        <w:rPr>
          <w:spacing w:val="-8"/>
        </w:rPr>
        <w:t xml:space="preserve"> </w:t>
      </w:r>
      <w:r>
        <w:t>Semester</w:t>
      </w:r>
      <w:r>
        <w:rPr>
          <w:spacing w:val="-6"/>
        </w:rPr>
        <w:t xml:space="preserve"> </w:t>
      </w:r>
      <w:r>
        <w:t>I</w:t>
      </w:r>
      <w:r>
        <w:rPr>
          <w:spacing w:val="-7"/>
        </w:rPr>
        <w:t xml:space="preserve"> </w:t>
      </w:r>
      <w:r>
        <w:t>electives.</w:t>
      </w:r>
    </w:p>
    <w:p w14:paraId="70F1487A" w14:textId="77777777" w:rsidR="004918A1" w:rsidRDefault="004918A1">
      <w:pPr>
        <w:pStyle w:val="BodyText"/>
        <w:rPr>
          <w:sz w:val="22"/>
        </w:rPr>
      </w:pPr>
    </w:p>
    <w:p w14:paraId="73767278" w14:textId="77777777" w:rsidR="004918A1" w:rsidRDefault="00816FFE">
      <w:pPr>
        <w:pStyle w:val="Heading9"/>
        <w:spacing w:before="173" w:line="225" w:lineRule="exact"/>
        <w:ind w:left="630"/>
      </w:pPr>
      <w:r>
        <w:t>Semester II</w:t>
      </w:r>
    </w:p>
    <w:p w14:paraId="22125311" w14:textId="77777777" w:rsidR="004918A1" w:rsidRDefault="00816FFE">
      <w:pPr>
        <w:tabs>
          <w:tab w:val="left" w:pos="1581"/>
          <w:tab w:val="left" w:pos="5812"/>
        </w:tabs>
        <w:spacing w:line="220" w:lineRule="exact"/>
        <w:ind w:left="680"/>
        <w:rPr>
          <w:b/>
          <w:sz w:val="20"/>
        </w:rPr>
      </w:pPr>
      <w:r w:rsidRPr="00C20CCE">
        <w:rPr>
          <w:b/>
          <w:i/>
          <w:iCs/>
          <w:sz w:val="20"/>
        </w:rPr>
        <w:t>Code</w:t>
      </w:r>
      <w:r>
        <w:rPr>
          <w:b/>
          <w:sz w:val="20"/>
        </w:rPr>
        <w:tab/>
      </w:r>
      <w:r w:rsidRPr="00C20CCE">
        <w:rPr>
          <w:b/>
          <w:i/>
          <w:iCs/>
          <w:sz w:val="20"/>
        </w:rPr>
        <w:t>Module</w:t>
      </w:r>
      <w:r>
        <w:rPr>
          <w:b/>
          <w:sz w:val="20"/>
        </w:rPr>
        <w:tab/>
      </w:r>
      <w:r w:rsidRPr="00C20CCE">
        <w:rPr>
          <w:b/>
          <w:i/>
          <w:iCs/>
          <w:sz w:val="20"/>
        </w:rPr>
        <w:t>ECTS</w:t>
      </w:r>
    </w:p>
    <w:p w14:paraId="34097530" w14:textId="4E22A3DE" w:rsidR="004918A1" w:rsidRDefault="00C20CCE" w:rsidP="00C20CCE">
      <w:pPr>
        <w:pStyle w:val="BodyText"/>
        <w:tabs>
          <w:tab w:val="left" w:pos="1566"/>
          <w:tab w:val="right" w:pos="5863"/>
        </w:tabs>
        <w:spacing w:line="220" w:lineRule="exact"/>
      </w:pPr>
      <w:r>
        <w:t xml:space="preserve">             </w:t>
      </w:r>
      <w:r w:rsidR="00816FFE">
        <w:t>AY322</w:t>
      </w:r>
      <w:r w:rsidR="00816FFE">
        <w:tab/>
        <w:t>Management</w:t>
      </w:r>
      <w:r w:rsidR="00816FFE">
        <w:rPr>
          <w:spacing w:val="-2"/>
        </w:rPr>
        <w:t xml:space="preserve"> </w:t>
      </w:r>
      <w:r w:rsidR="00816FFE">
        <w:t>Accounting</w:t>
      </w:r>
      <w:r w:rsidR="00816FFE">
        <w:rPr>
          <w:spacing w:val="-3"/>
        </w:rPr>
        <w:t xml:space="preserve"> </w:t>
      </w:r>
      <w:r w:rsidR="00816FFE">
        <w:rPr>
          <w:spacing w:val="-2"/>
        </w:rPr>
        <w:t>III</w:t>
      </w:r>
      <w:r w:rsidR="00816FFE">
        <w:rPr>
          <w:spacing w:val="-2"/>
        </w:rPr>
        <w:tab/>
      </w:r>
      <w:r>
        <w:rPr>
          <w:spacing w:val="-2"/>
        </w:rPr>
        <w:t xml:space="preserve">  </w:t>
      </w:r>
      <w:r w:rsidR="00816FFE">
        <w:t>5</w:t>
      </w:r>
    </w:p>
    <w:p w14:paraId="69E18D40" w14:textId="3730D20C" w:rsidR="004918A1" w:rsidRDefault="00C20CCE" w:rsidP="00C20CCE">
      <w:pPr>
        <w:pStyle w:val="BodyText"/>
        <w:tabs>
          <w:tab w:val="left" w:pos="1571"/>
          <w:tab w:val="right" w:pos="5883"/>
        </w:tabs>
        <w:spacing w:line="220" w:lineRule="exact"/>
      </w:pPr>
      <w:r>
        <w:t xml:space="preserve">             </w:t>
      </w:r>
      <w:r w:rsidR="00816FFE">
        <w:t>AY319</w:t>
      </w:r>
      <w:r w:rsidR="00816FFE">
        <w:tab/>
        <w:t>Taxation</w:t>
      </w:r>
      <w:r w:rsidR="00816FFE">
        <w:rPr>
          <w:spacing w:val="-5"/>
        </w:rPr>
        <w:t xml:space="preserve"> </w:t>
      </w:r>
      <w:r w:rsidR="00816FFE">
        <w:t>II</w:t>
      </w:r>
      <w:r w:rsidR="00816FFE">
        <w:tab/>
        <w:t>5</w:t>
      </w:r>
    </w:p>
    <w:p w14:paraId="77C5C0FA" w14:textId="4F6F9CCD" w:rsidR="00DF541C" w:rsidRDefault="00C20CCE" w:rsidP="00477295">
      <w:pPr>
        <w:pStyle w:val="BodyText"/>
        <w:tabs>
          <w:tab w:val="left" w:pos="1571"/>
          <w:tab w:val="right" w:pos="5863"/>
        </w:tabs>
        <w:spacing w:line="220" w:lineRule="exact"/>
      </w:pPr>
      <w:r>
        <w:t xml:space="preserve">             </w:t>
      </w:r>
      <w:r w:rsidR="00816FFE">
        <w:t>AY314</w:t>
      </w:r>
      <w:r w:rsidR="00816FFE">
        <w:tab/>
        <w:t>Business</w:t>
      </w:r>
      <w:r w:rsidR="00816FFE">
        <w:rPr>
          <w:spacing w:val="-3"/>
        </w:rPr>
        <w:t xml:space="preserve"> </w:t>
      </w:r>
      <w:r w:rsidR="00816FFE">
        <w:t>Finance</w:t>
      </w:r>
      <w:r w:rsidR="00816FFE">
        <w:rPr>
          <w:spacing w:val="-4"/>
        </w:rPr>
        <w:t xml:space="preserve"> </w:t>
      </w:r>
      <w:r w:rsidR="00816FFE">
        <w:t>II</w:t>
      </w:r>
      <w:r w:rsidR="00816FFE">
        <w:tab/>
      </w:r>
      <w:r>
        <w:t xml:space="preserve">        </w:t>
      </w:r>
      <w:r w:rsidR="00242576">
        <w:t xml:space="preserve">  </w:t>
      </w:r>
      <w:r w:rsidR="00816FFE">
        <w:t>5</w:t>
      </w:r>
      <w:r w:rsidR="00DF541C">
        <w:tab/>
      </w:r>
      <w:r w:rsidR="00DF541C">
        <w:tab/>
      </w:r>
      <w:r w:rsidR="00DF541C">
        <w:tab/>
      </w:r>
      <w:r w:rsidR="00DF541C">
        <w:tab/>
      </w:r>
      <w:r w:rsidR="00DF541C">
        <w:tab/>
      </w:r>
      <w:r w:rsidR="00DF541C">
        <w:tab/>
      </w:r>
      <w:r w:rsidR="00DF541C">
        <w:tab/>
      </w:r>
    </w:p>
    <w:p w14:paraId="22087C33" w14:textId="52D1A1B3" w:rsidR="004918A1" w:rsidRDefault="00C20CCE" w:rsidP="00C20CCE">
      <w:pPr>
        <w:pStyle w:val="BodyText"/>
        <w:tabs>
          <w:tab w:val="right" w:pos="5893"/>
        </w:tabs>
        <w:spacing w:line="225" w:lineRule="exact"/>
      </w:pPr>
      <w:r>
        <w:t xml:space="preserve">             </w:t>
      </w:r>
      <w:r w:rsidR="00CB2143">
        <w:t>MG3109</w:t>
      </w:r>
      <w:r w:rsidR="00816FFE">
        <w:t xml:space="preserve">  </w:t>
      </w:r>
      <w:r>
        <w:t xml:space="preserve">  </w:t>
      </w:r>
      <w:r w:rsidR="00816FFE">
        <w:t>Innovation: Creativity</w:t>
      </w:r>
      <w:r w:rsidR="00816FFE">
        <w:rPr>
          <w:spacing w:val="-38"/>
        </w:rPr>
        <w:t xml:space="preserve"> </w:t>
      </w:r>
      <w:r w:rsidR="00816FFE">
        <w:t>and</w:t>
      </w:r>
      <w:r w:rsidR="00816FFE">
        <w:rPr>
          <w:spacing w:val="-11"/>
        </w:rPr>
        <w:t xml:space="preserve"> </w:t>
      </w:r>
      <w:r w:rsidR="00816FFE">
        <w:t>Enterprise</w:t>
      </w:r>
      <w:r w:rsidR="00816FFE">
        <w:tab/>
        <w:t>5</w:t>
      </w:r>
    </w:p>
    <w:p w14:paraId="3A9183A0" w14:textId="77777777" w:rsidR="004918A1" w:rsidRDefault="00816FFE">
      <w:pPr>
        <w:pStyle w:val="Heading9"/>
        <w:tabs>
          <w:tab w:val="right" w:pos="5913"/>
        </w:tabs>
        <w:spacing w:before="225"/>
        <w:ind w:left="3523"/>
      </w:pPr>
      <w:r>
        <w:t>Total</w:t>
      </w:r>
      <w:r>
        <w:rPr>
          <w:spacing w:val="-1"/>
        </w:rPr>
        <w:t xml:space="preserve"> </w:t>
      </w:r>
      <w:r>
        <w:t>ECTS</w:t>
      </w:r>
      <w:r>
        <w:tab/>
        <w:t>20</w:t>
      </w:r>
    </w:p>
    <w:p w14:paraId="7B735575" w14:textId="77777777" w:rsidR="004918A1" w:rsidRDefault="00816FFE">
      <w:pPr>
        <w:pStyle w:val="BodyText"/>
        <w:spacing w:before="442" w:line="230" w:lineRule="auto"/>
        <w:ind w:left="720" w:right="1315"/>
      </w:pPr>
      <w:r>
        <w:t>In addition, students must select two optional courses with a combined credit weighting of 10 ECTS from the modules listed in the 3rd year B. Comm. Accounting Semester II electives.</w:t>
      </w:r>
    </w:p>
    <w:p w14:paraId="12A25C86" w14:textId="77777777" w:rsidR="004918A1" w:rsidRDefault="004918A1">
      <w:pPr>
        <w:spacing w:line="230" w:lineRule="auto"/>
        <w:sectPr w:rsidR="004918A1">
          <w:pgSz w:w="11910" w:h="16840"/>
          <w:pgMar w:top="860" w:right="320" w:bottom="760" w:left="620" w:header="426" w:footer="574" w:gutter="0"/>
          <w:cols w:space="720"/>
        </w:sectPr>
      </w:pPr>
    </w:p>
    <w:p w14:paraId="79C42D42" w14:textId="77777777" w:rsidR="004918A1" w:rsidRDefault="00816FFE">
      <w:pPr>
        <w:pStyle w:val="Heading3"/>
        <w:spacing w:before="720"/>
        <w:ind w:left="1020" w:right="808"/>
        <w:jc w:val="center"/>
      </w:pPr>
      <w:bookmarkStart w:id="16" w:name="_bookmark13"/>
      <w:bookmarkEnd w:id="16"/>
      <w:r>
        <w:t>BACHELOR OF SCIENCE (BUSINESS INFORMATION SYSTEMS)</w:t>
      </w:r>
    </w:p>
    <w:p w14:paraId="76094019" w14:textId="77777777" w:rsidR="004918A1" w:rsidRDefault="00816FFE">
      <w:pPr>
        <w:spacing w:before="234"/>
        <w:ind w:left="720"/>
        <w:rPr>
          <w:b/>
          <w:sz w:val="24"/>
        </w:rPr>
      </w:pPr>
      <w:r>
        <w:rPr>
          <w:b/>
          <w:sz w:val="24"/>
        </w:rPr>
        <w:t>General</w:t>
      </w:r>
    </w:p>
    <w:p w14:paraId="5BECFA7D" w14:textId="52BAF532" w:rsidR="004918A1" w:rsidRDefault="00816FFE">
      <w:pPr>
        <w:pStyle w:val="BodyText"/>
        <w:spacing w:before="4" w:line="230" w:lineRule="auto"/>
        <w:ind w:left="720" w:right="1002"/>
        <w:jc w:val="both"/>
      </w:pPr>
      <w:r>
        <w:t>Candidates for the Degree of Bachelor of Science (Business Information Systems) shall be required to pass the University examinations of the First, Second, Third and Fourth years of the programme. Candidates must complete all examination requirements each year before proceeding with the programme of studies of the following year. The examinations of each year must be passed within two academic years of commencing the programme of study for that year.</w:t>
      </w:r>
    </w:p>
    <w:p w14:paraId="2D526D8B" w14:textId="77777777" w:rsidR="004918A1" w:rsidRDefault="004918A1">
      <w:pPr>
        <w:pStyle w:val="BodyText"/>
        <w:rPr>
          <w:sz w:val="22"/>
        </w:rPr>
      </w:pPr>
    </w:p>
    <w:p w14:paraId="4E41490F" w14:textId="77777777" w:rsidR="004918A1" w:rsidRDefault="00816FFE">
      <w:pPr>
        <w:pStyle w:val="Heading3"/>
        <w:spacing w:before="183"/>
        <w:ind w:left="720"/>
        <w:jc w:val="both"/>
      </w:pPr>
      <w:r>
        <w:t>Programme Specific Regulations for First Year</w:t>
      </w:r>
    </w:p>
    <w:p w14:paraId="399C9CF1" w14:textId="77777777" w:rsidR="004918A1" w:rsidRDefault="00816FFE" w:rsidP="00A56906">
      <w:pPr>
        <w:pStyle w:val="ListParagraph"/>
        <w:numPr>
          <w:ilvl w:val="0"/>
          <w:numId w:val="37"/>
        </w:numPr>
        <w:tabs>
          <w:tab w:val="left" w:pos="916"/>
        </w:tabs>
        <w:spacing w:before="222"/>
        <w:ind w:hanging="196"/>
        <w:rPr>
          <w:sz w:val="20"/>
        </w:rPr>
      </w:pPr>
      <w:r>
        <w:rPr>
          <w:sz w:val="20"/>
        </w:rPr>
        <w:t>The</w:t>
      </w:r>
      <w:r>
        <w:rPr>
          <w:spacing w:val="-11"/>
          <w:sz w:val="20"/>
        </w:rPr>
        <w:t xml:space="preserve"> </w:t>
      </w:r>
      <w:r>
        <w:rPr>
          <w:sz w:val="20"/>
        </w:rPr>
        <w:t>First</w:t>
      </w:r>
      <w:r>
        <w:rPr>
          <w:spacing w:val="-17"/>
          <w:sz w:val="20"/>
        </w:rPr>
        <w:t xml:space="preserve"> </w:t>
      </w:r>
      <w:r>
        <w:rPr>
          <w:sz w:val="20"/>
        </w:rPr>
        <w:t>University</w:t>
      </w:r>
      <w:r>
        <w:rPr>
          <w:spacing w:val="-15"/>
          <w:sz w:val="20"/>
        </w:rPr>
        <w:t xml:space="preserve"> </w:t>
      </w:r>
      <w:r>
        <w:rPr>
          <w:sz w:val="20"/>
        </w:rPr>
        <w:t>Examination</w:t>
      </w:r>
      <w:r>
        <w:rPr>
          <w:spacing w:val="-11"/>
          <w:sz w:val="20"/>
        </w:rPr>
        <w:t xml:space="preserve"> </w:t>
      </w:r>
      <w:r>
        <w:rPr>
          <w:sz w:val="20"/>
        </w:rPr>
        <w:t>must</w:t>
      </w:r>
      <w:r>
        <w:rPr>
          <w:spacing w:val="-12"/>
          <w:sz w:val="20"/>
        </w:rPr>
        <w:t xml:space="preserve"> </w:t>
      </w:r>
      <w:r>
        <w:rPr>
          <w:sz w:val="20"/>
        </w:rPr>
        <w:t>be</w:t>
      </w:r>
      <w:r>
        <w:rPr>
          <w:spacing w:val="-15"/>
          <w:sz w:val="20"/>
        </w:rPr>
        <w:t xml:space="preserve"> </w:t>
      </w:r>
      <w:r>
        <w:rPr>
          <w:sz w:val="20"/>
        </w:rPr>
        <w:t>passed</w:t>
      </w:r>
      <w:r>
        <w:rPr>
          <w:spacing w:val="-10"/>
          <w:sz w:val="20"/>
        </w:rPr>
        <w:t xml:space="preserve"> </w:t>
      </w:r>
      <w:r>
        <w:rPr>
          <w:sz w:val="20"/>
        </w:rPr>
        <w:t>within</w:t>
      </w:r>
      <w:r>
        <w:rPr>
          <w:spacing w:val="-8"/>
          <w:sz w:val="20"/>
        </w:rPr>
        <w:t xml:space="preserve"> </w:t>
      </w:r>
      <w:r>
        <w:rPr>
          <w:sz w:val="20"/>
        </w:rPr>
        <w:t>two</w:t>
      </w:r>
      <w:r>
        <w:rPr>
          <w:spacing w:val="-11"/>
          <w:sz w:val="20"/>
        </w:rPr>
        <w:t xml:space="preserve"> </w:t>
      </w:r>
      <w:r>
        <w:rPr>
          <w:sz w:val="20"/>
        </w:rPr>
        <w:t>academic</w:t>
      </w:r>
      <w:r>
        <w:rPr>
          <w:spacing w:val="-10"/>
          <w:sz w:val="20"/>
        </w:rPr>
        <w:t xml:space="preserve"> </w:t>
      </w:r>
      <w:r>
        <w:rPr>
          <w:sz w:val="20"/>
        </w:rPr>
        <w:t>years</w:t>
      </w:r>
      <w:r>
        <w:rPr>
          <w:spacing w:val="-9"/>
          <w:sz w:val="20"/>
        </w:rPr>
        <w:t xml:space="preserve"> </w:t>
      </w:r>
      <w:r>
        <w:rPr>
          <w:sz w:val="20"/>
        </w:rPr>
        <w:t>from</w:t>
      </w:r>
      <w:r>
        <w:rPr>
          <w:spacing w:val="-17"/>
          <w:sz w:val="20"/>
        </w:rPr>
        <w:t xml:space="preserve"> </w:t>
      </w:r>
      <w:r>
        <w:rPr>
          <w:sz w:val="20"/>
        </w:rPr>
        <w:t>the</w:t>
      </w:r>
      <w:r>
        <w:rPr>
          <w:spacing w:val="-11"/>
          <w:sz w:val="20"/>
        </w:rPr>
        <w:t xml:space="preserve"> </w:t>
      </w:r>
      <w:r>
        <w:rPr>
          <w:sz w:val="20"/>
        </w:rPr>
        <w:t>date</w:t>
      </w:r>
      <w:r>
        <w:rPr>
          <w:spacing w:val="-11"/>
          <w:sz w:val="20"/>
        </w:rPr>
        <w:t xml:space="preserve"> </w:t>
      </w:r>
      <w:r>
        <w:rPr>
          <w:sz w:val="20"/>
        </w:rPr>
        <w:t>of</w:t>
      </w:r>
      <w:r>
        <w:rPr>
          <w:spacing w:val="-18"/>
          <w:sz w:val="20"/>
        </w:rPr>
        <w:t xml:space="preserve"> </w:t>
      </w:r>
      <w:r>
        <w:rPr>
          <w:sz w:val="20"/>
        </w:rPr>
        <w:t>entering</w:t>
      </w:r>
      <w:r>
        <w:rPr>
          <w:spacing w:val="-10"/>
          <w:sz w:val="20"/>
        </w:rPr>
        <w:t xml:space="preserve"> </w:t>
      </w:r>
      <w:r>
        <w:rPr>
          <w:sz w:val="20"/>
        </w:rPr>
        <w:t>the</w:t>
      </w:r>
      <w:r>
        <w:rPr>
          <w:spacing w:val="-15"/>
          <w:sz w:val="20"/>
        </w:rPr>
        <w:t xml:space="preserve"> </w:t>
      </w:r>
      <w:r>
        <w:rPr>
          <w:sz w:val="20"/>
        </w:rPr>
        <w:t>Course.</w:t>
      </w:r>
    </w:p>
    <w:p w14:paraId="483D90E2" w14:textId="77777777" w:rsidR="004918A1" w:rsidRDefault="004918A1">
      <w:pPr>
        <w:pStyle w:val="BodyText"/>
      </w:pPr>
    </w:p>
    <w:p w14:paraId="286D2C25" w14:textId="37907FD1" w:rsidR="00F13A8E" w:rsidRPr="000A7D78" w:rsidRDefault="00816FFE" w:rsidP="00A56906">
      <w:pPr>
        <w:pStyle w:val="ListParagraph"/>
        <w:numPr>
          <w:ilvl w:val="0"/>
          <w:numId w:val="37"/>
        </w:numPr>
        <w:tabs>
          <w:tab w:val="left" w:pos="926"/>
        </w:tabs>
        <w:ind w:left="720" w:right="1011" w:firstLine="0"/>
        <w:rPr>
          <w:sz w:val="20"/>
        </w:rPr>
      </w:pPr>
      <w:r>
        <w:rPr>
          <w:i/>
          <w:sz w:val="20"/>
        </w:rPr>
        <w:t xml:space="preserve">Courses for First Year: </w:t>
      </w:r>
      <w:r>
        <w:rPr>
          <w:sz w:val="20"/>
        </w:rPr>
        <w:t>Students must present themselves for examination at the end of their first academic year in the following</w:t>
      </w:r>
      <w:r>
        <w:rPr>
          <w:spacing w:val="-25"/>
          <w:sz w:val="20"/>
        </w:rPr>
        <w:t xml:space="preserve"> </w:t>
      </w:r>
      <w:r>
        <w:rPr>
          <w:sz w:val="20"/>
        </w:rPr>
        <w:t>subjects:</w:t>
      </w:r>
    </w:p>
    <w:p w14:paraId="23DF91D0" w14:textId="77777777" w:rsidR="00F13A8E" w:rsidRDefault="00F13A8E">
      <w:pPr>
        <w:pStyle w:val="BodyText"/>
        <w:spacing w:before="2"/>
        <w:rPr>
          <w:sz w:val="28"/>
        </w:rPr>
      </w:pPr>
      <w:r>
        <w:rPr>
          <w:sz w:val="28"/>
        </w:rPr>
        <w:tab/>
      </w:r>
    </w:p>
    <w:tbl>
      <w:tblPr>
        <w:tblW w:w="8319" w:type="dxa"/>
        <w:tblInd w:w="612" w:type="dxa"/>
        <w:tblLook w:val="04A0" w:firstRow="1" w:lastRow="0" w:firstColumn="1" w:lastColumn="0" w:noHBand="0" w:noVBand="1"/>
      </w:tblPr>
      <w:tblGrid>
        <w:gridCol w:w="2500"/>
        <w:gridCol w:w="3640"/>
        <w:gridCol w:w="2179"/>
      </w:tblGrid>
      <w:tr w:rsidR="00F13A8E" w:rsidRPr="00F13A8E" w14:paraId="68E9DC8C" w14:textId="77777777" w:rsidTr="000A192C">
        <w:trPr>
          <w:trHeight w:val="375"/>
        </w:trPr>
        <w:tc>
          <w:tcPr>
            <w:tcW w:w="8319" w:type="dxa"/>
            <w:gridSpan w:val="3"/>
            <w:tcBorders>
              <w:top w:val="nil"/>
              <w:left w:val="nil"/>
              <w:bottom w:val="single" w:sz="8" w:space="0" w:color="222222"/>
              <w:right w:val="nil"/>
            </w:tcBorders>
            <w:shd w:val="clear" w:color="000000" w:fill="FFFFFF"/>
            <w:vAlign w:val="center"/>
            <w:hideMark/>
          </w:tcPr>
          <w:p w14:paraId="52E9A849" w14:textId="77777777" w:rsidR="00F13A8E" w:rsidRPr="00F13A8E" w:rsidRDefault="00F13A8E" w:rsidP="00F13A8E">
            <w:pPr>
              <w:widowControl/>
              <w:autoSpaceDE/>
              <w:autoSpaceDN/>
              <w:rPr>
                <w:rFonts w:ascii="Trebuchet MS" w:hAnsi="Trebuchet MS" w:cs="Calibri"/>
                <w:color w:val="222222"/>
                <w:sz w:val="24"/>
                <w:szCs w:val="24"/>
                <w:lang w:val="en-IE" w:eastAsia="en-IE"/>
              </w:rPr>
            </w:pPr>
            <w:r w:rsidRPr="00F13A8E">
              <w:rPr>
                <w:rFonts w:ascii="Trebuchet MS" w:hAnsi="Trebuchet MS" w:cs="Calibri"/>
                <w:color w:val="222222"/>
                <w:sz w:val="24"/>
                <w:szCs w:val="24"/>
                <w:lang w:val="en-IE" w:eastAsia="en-IE"/>
              </w:rPr>
              <w:t>Year 1 / </w:t>
            </w:r>
            <w:r w:rsidRPr="00F13A8E">
              <w:rPr>
                <w:rFonts w:ascii="Trebuchet MS" w:hAnsi="Trebuchet MS" w:cs="Calibri"/>
                <w:color w:val="999999"/>
                <w:lang w:val="en-IE" w:eastAsia="en-IE"/>
              </w:rPr>
              <w:t>60 ECTS</w:t>
            </w:r>
            <w:r w:rsidRPr="00F13A8E">
              <w:rPr>
                <w:rFonts w:ascii="Trebuchet MS" w:hAnsi="Trebuchet MS" w:cs="Calibri"/>
                <w:color w:val="222222"/>
                <w:sz w:val="24"/>
                <w:szCs w:val="24"/>
                <w:lang w:val="en-IE" w:eastAsia="en-IE"/>
              </w:rPr>
              <w:t> / Semester 1</w:t>
            </w:r>
          </w:p>
        </w:tc>
      </w:tr>
      <w:tr w:rsidR="00F13A8E" w:rsidRPr="00F13A8E" w14:paraId="29C4E43D" w14:textId="77777777" w:rsidTr="000A192C">
        <w:trPr>
          <w:trHeight w:val="315"/>
        </w:trPr>
        <w:tc>
          <w:tcPr>
            <w:tcW w:w="8319" w:type="dxa"/>
            <w:gridSpan w:val="3"/>
            <w:tcBorders>
              <w:top w:val="single" w:sz="8" w:space="0" w:color="222222"/>
              <w:left w:val="single" w:sz="8" w:space="0" w:color="222222"/>
              <w:bottom w:val="single" w:sz="8" w:space="0" w:color="222222"/>
              <w:right w:val="nil"/>
            </w:tcBorders>
            <w:shd w:val="clear" w:color="000000" w:fill="E6E6E6"/>
            <w:hideMark/>
          </w:tcPr>
          <w:p w14:paraId="6EBED381" w14:textId="77777777" w:rsidR="00F13A8E" w:rsidRPr="00F13A8E" w:rsidRDefault="00F13A8E" w:rsidP="00F13A8E">
            <w:pPr>
              <w:widowControl/>
              <w:autoSpaceDE/>
              <w:autoSpaceDN/>
              <w:rPr>
                <w:rFonts w:ascii="Verdana" w:hAnsi="Verdana" w:cs="Calibri"/>
                <w:b/>
                <w:bCs/>
                <w:color w:val="000000"/>
                <w:sz w:val="16"/>
                <w:szCs w:val="16"/>
                <w:lang w:val="en-IE" w:eastAsia="en-IE"/>
              </w:rPr>
            </w:pPr>
            <w:r w:rsidRPr="00F13A8E">
              <w:rPr>
                <w:rFonts w:ascii="Verdana" w:hAnsi="Verdana" w:cs="Calibri"/>
                <w:b/>
                <w:bCs/>
                <w:color w:val="000000"/>
                <w:sz w:val="16"/>
                <w:szCs w:val="16"/>
                <w:lang w:val="en-IE" w:eastAsia="en-IE"/>
              </w:rPr>
              <w:t>Core</w:t>
            </w:r>
          </w:p>
        </w:tc>
      </w:tr>
      <w:tr w:rsidR="00F13A8E" w:rsidRPr="00F13A8E" w14:paraId="65B1C40D" w14:textId="77777777" w:rsidTr="000A192C">
        <w:trPr>
          <w:trHeight w:val="168"/>
        </w:trPr>
        <w:tc>
          <w:tcPr>
            <w:tcW w:w="2500" w:type="dxa"/>
            <w:tcBorders>
              <w:top w:val="nil"/>
              <w:left w:val="single" w:sz="8" w:space="0" w:color="222222"/>
              <w:bottom w:val="single" w:sz="8" w:space="0" w:color="222222"/>
              <w:right w:val="single" w:sz="8" w:space="0" w:color="222222"/>
            </w:tcBorders>
            <w:shd w:val="clear" w:color="000000" w:fill="E6E6E6"/>
            <w:hideMark/>
          </w:tcPr>
          <w:p w14:paraId="0174D30D" w14:textId="77777777" w:rsidR="00F13A8E" w:rsidRPr="00F13A8E" w:rsidRDefault="00F13A8E" w:rsidP="00F13A8E">
            <w:pPr>
              <w:widowControl/>
              <w:autoSpaceDE/>
              <w:autoSpaceDN/>
              <w:rPr>
                <w:rFonts w:ascii="Verdana" w:hAnsi="Verdana" w:cs="Calibri"/>
                <w:b/>
                <w:bCs/>
                <w:color w:val="000000"/>
                <w:sz w:val="16"/>
                <w:szCs w:val="16"/>
                <w:lang w:val="en-IE" w:eastAsia="en-IE"/>
              </w:rPr>
            </w:pPr>
            <w:r w:rsidRPr="00F13A8E">
              <w:rPr>
                <w:rFonts w:ascii="Verdana" w:hAnsi="Verdana" w:cs="Calibri"/>
                <w:b/>
                <w:bCs/>
                <w:color w:val="000000"/>
                <w:sz w:val="16"/>
                <w:szCs w:val="16"/>
                <w:lang w:val="en-IE" w:eastAsia="en-IE"/>
              </w:rPr>
              <w:t>Mod Code</w:t>
            </w:r>
          </w:p>
        </w:tc>
        <w:tc>
          <w:tcPr>
            <w:tcW w:w="3640" w:type="dxa"/>
            <w:tcBorders>
              <w:top w:val="nil"/>
              <w:left w:val="nil"/>
              <w:bottom w:val="single" w:sz="8" w:space="0" w:color="222222"/>
              <w:right w:val="single" w:sz="8" w:space="0" w:color="222222"/>
            </w:tcBorders>
            <w:shd w:val="clear" w:color="000000" w:fill="E6E6E6"/>
            <w:hideMark/>
          </w:tcPr>
          <w:p w14:paraId="79D159DC" w14:textId="77777777" w:rsidR="00F13A8E" w:rsidRPr="00F13A8E" w:rsidRDefault="00F13A8E" w:rsidP="00F13A8E">
            <w:pPr>
              <w:widowControl/>
              <w:autoSpaceDE/>
              <w:autoSpaceDN/>
              <w:rPr>
                <w:rFonts w:ascii="Verdana" w:hAnsi="Verdana" w:cs="Calibri"/>
                <w:b/>
                <w:bCs/>
                <w:color w:val="000000"/>
                <w:sz w:val="16"/>
                <w:szCs w:val="16"/>
                <w:lang w:val="en-IE" w:eastAsia="en-IE"/>
              </w:rPr>
            </w:pPr>
            <w:r w:rsidRPr="00F13A8E">
              <w:rPr>
                <w:rFonts w:ascii="Verdana" w:hAnsi="Verdana" w:cs="Calibri"/>
                <w:b/>
                <w:bCs/>
                <w:color w:val="000000"/>
                <w:sz w:val="16"/>
                <w:szCs w:val="16"/>
                <w:lang w:val="en-IE" w:eastAsia="en-IE"/>
              </w:rPr>
              <w:t>Module Title</w:t>
            </w:r>
          </w:p>
        </w:tc>
        <w:tc>
          <w:tcPr>
            <w:tcW w:w="2179" w:type="dxa"/>
            <w:tcBorders>
              <w:top w:val="nil"/>
              <w:left w:val="nil"/>
              <w:bottom w:val="single" w:sz="8" w:space="0" w:color="222222"/>
              <w:right w:val="single" w:sz="8" w:space="0" w:color="222222"/>
            </w:tcBorders>
            <w:shd w:val="clear" w:color="000000" w:fill="E6E6E6"/>
            <w:hideMark/>
          </w:tcPr>
          <w:p w14:paraId="6F713957" w14:textId="77777777" w:rsidR="00F13A8E" w:rsidRPr="00F13A8E" w:rsidRDefault="00F13A8E" w:rsidP="00F13A8E">
            <w:pPr>
              <w:widowControl/>
              <w:autoSpaceDE/>
              <w:autoSpaceDN/>
              <w:rPr>
                <w:rFonts w:ascii="Verdana" w:hAnsi="Verdana" w:cs="Calibri"/>
                <w:b/>
                <w:bCs/>
                <w:color w:val="000000"/>
                <w:sz w:val="16"/>
                <w:szCs w:val="16"/>
                <w:lang w:val="en-IE" w:eastAsia="en-IE"/>
              </w:rPr>
            </w:pPr>
            <w:r w:rsidRPr="00F13A8E">
              <w:rPr>
                <w:rFonts w:ascii="Verdana" w:hAnsi="Verdana" w:cs="Calibri"/>
                <w:b/>
                <w:bCs/>
                <w:color w:val="000000"/>
                <w:sz w:val="16"/>
                <w:szCs w:val="16"/>
                <w:lang w:val="en-IE" w:eastAsia="en-IE"/>
              </w:rPr>
              <w:t>ECTS Credits</w:t>
            </w:r>
          </w:p>
        </w:tc>
      </w:tr>
      <w:tr w:rsidR="00F13A8E" w:rsidRPr="00F13A8E" w14:paraId="26DD92CE" w14:textId="77777777" w:rsidTr="000A192C">
        <w:trPr>
          <w:trHeight w:val="315"/>
        </w:trPr>
        <w:tc>
          <w:tcPr>
            <w:tcW w:w="2500" w:type="dxa"/>
            <w:tcBorders>
              <w:top w:val="nil"/>
              <w:left w:val="single" w:sz="8" w:space="0" w:color="222222"/>
              <w:bottom w:val="single" w:sz="8" w:space="0" w:color="222222"/>
              <w:right w:val="single" w:sz="8" w:space="0" w:color="222222"/>
            </w:tcBorders>
            <w:shd w:val="clear" w:color="000000" w:fill="FFFFFF"/>
            <w:hideMark/>
          </w:tcPr>
          <w:p w14:paraId="6FBB13E4" w14:textId="77777777" w:rsidR="00F13A8E" w:rsidRPr="000A7D78" w:rsidRDefault="00F13A8E" w:rsidP="00F13A8E">
            <w:pPr>
              <w:widowControl/>
              <w:autoSpaceDE/>
              <w:autoSpaceDN/>
              <w:rPr>
                <w:rFonts w:ascii="Verdana" w:hAnsi="Verdana" w:cs="Calibri"/>
                <w:color w:val="000000"/>
                <w:sz w:val="16"/>
                <w:szCs w:val="16"/>
                <w:lang w:val="en-IE" w:eastAsia="en-IE"/>
              </w:rPr>
            </w:pPr>
            <w:r w:rsidRPr="000A7D78">
              <w:rPr>
                <w:rFonts w:ascii="Verdana" w:hAnsi="Verdana" w:cs="Calibri"/>
                <w:color w:val="000000"/>
                <w:sz w:val="16"/>
                <w:szCs w:val="16"/>
                <w:lang w:val="en-IE" w:eastAsia="en-IE"/>
              </w:rPr>
              <w:t>MG524</w:t>
            </w:r>
          </w:p>
        </w:tc>
        <w:tc>
          <w:tcPr>
            <w:tcW w:w="3640" w:type="dxa"/>
            <w:tcBorders>
              <w:top w:val="nil"/>
              <w:left w:val="nil"/>
              <w:bottom w:val="single" w:sz="8" w:space="0" w:color="222222"/>
              <w:right w:val="single" w:sz="8" w:space="0" w:color="222222"/>
            </w:tcBorders>
            <w:shd w:val="clear" w:color="000000" w:fill="FFFFFF"/>
            <w:hideMark/>
          </w:tcPr>
          <w:p w14:paraId="76F7049E" w14:textId="77777777" w:rsidR="00F13A8E" w:rsidRPr="00F13A8E" w:rsidRDefault="00F13A8E" w:rsidP="00F13A8E">
            <w:pPr>
              <w:widowControl/>
              <w:autoSpaceDE/>
              <w:autoSpaceDN/>
              <w:rPr>
                <w:rFonts w:ascii="Verdana" w:hAnsi="Verdana" w:cs="Calibri"/>
                <w:color w:val="000000"/>
                <w:sz w:val="16"/>
                <w:szCs w:val="16"/>
                <w:lang w:val="en-IE" w:eastAsia="en-IE"/>
              </w:rPr>
            </w:pPr>
            <w:r w:rsidRPr="00F13A8E">
              <w:rPr>
                <w:rFonts w:ascii="Verdana" w:hAnsi="Verdana" w:cs="Calibri"/>
                <w:color w:val="000000"/>
                <w:sz w:val="16"/>
                <w:szCs w:val="16"/>
                <w:lang w:val="en-IE" w:eastAsia="en-IE"/>
              </w:rPr>
              <w:t>Management </w:t>
            </w:r>
            <w:r w:rsidRPr="00F13A8E">
              <w:rPr>
                <w:rFonts w:ascii="Verdana" w:hAnsi="Verdana" w:cs="Calibri"/>
                <w:color w:val="444444"/>
                <w:sz w:val="14"/>
                <w:szCs w:val="14"/>
                <w:lang w:val="en-IE" w:eastAsia="en-IE"/>
              </w:rPr>
              <w:t>(Approved)</w:t>
            </w:r>
          </w:p>
        </w:tc>
        <w:tc>
          <w:tcPr>
            <w:tcW w:w="2179" w:type="dxa"/>
            <w:tcBorders>
              <w:top w:val="nil"/>
              <w:left w:val="nil"/>
              <w:bottom w:val="single" w:sz="8" w:space="0" w:color="222222"/>
              <w:right w:val="single" w:sz="8" w:space="0" w:color="222222"/>
            </w:tcBorders>
            <w:shd w:val="clear" w:color="000000" w:fill="FFFFFF"/>
            <w:hideMark/>
          </w:tcPr>
          <w:p w14:paraId="7D7905B9" w14:textId="77777777" w:rsidR="00F13A8E" w:rsidRPr="00F13A8E" w:rsidRDefault="00F13A8E" w:rsidP="00F13A8E">
            <w:pPr>
              <w:widowControl/>
              <w:autoSpaceDE/>
              <w:autoSpaceDN/>
              <w:rPr>
                <w:rFonts w:ascii="Verdana" w:hAnsi="Verdana" w:cs="Calibri"/>
                <w:color w:val="000000"/>
                <w:sz w:val="16"/>
                <w:szCs w:val="16"/>
                <w:lang w:val="en-IE" w:eastAsia="en-IE"/>
              </w:rPr>
            </w:pPr>
            <w:r w:rsidRPr="00F13A8E">
              <w:rPr>
                <w:rFonts w:ascii="Verdana" w:hAnsi="Verdana" w:cs="Calibri"/>
                <w:color w:val="000000"/>
                <w:sz w:val="16"/>
                <w:szCs w:val="16"/>
                <w:lang w:val="en-IE" w:eastAsia="en-IE"/>
              </w:rPr>
              <w:t>5</w:t>
            </w:r>
          </w:p>
        </w:tc>
      </w:tr>
      <w:tr w:rsidR="00F13A8E" w:rsidRPr="00F13A8E" w14:paraId="412D1707" w14:textId="77777777" w:rsidTr="000A192C">
        <w:trPr>
          <w:trHeight w:val="435"/>
        </w:trPr>
        <w:tc>
          <w:tcPr>
            <w:tcW w:w="2500" w:type="dxa"/>
            <w:tcBorders>
              <w:top w:val="nil"/>
              <w:left w:val="single" w:sz="8" w:space="0" w:color="222222"/>
              <w:bottom w:val="single" w:sz="8" w:space="0" w:color="222222"/>
              <w:right w:val="single" w:sz="8" w:space="0" w:color="222222"/>
            </w:tcBorders>
            <w:shd w:val="clear" w:color="000000" w:fill="FFFFFF"/>
            <w:hideMark/>
          </w:tcPr>
          <w:p w14:paraId="1D55A169" w14:textId="77777777" w:rsidR="00F13A8E" w:rsidRPr="000A7D78" w:rsidRDefault="00F13A8E" w:rsidP="00F13A8E">
            <w:pPr>
              <w:widowControl/>
              <w:autoSpaceDE/>
              <w:autoSpaceDN/>
              <w:rPr>
                <w:rFonts w:ascii="Verdana" w:hAnsi="Verdana" w:cs="Calibri"/>
                <w:color w:val="000000"/>
                <w:sz w:val="16"/>
                <w:szCs w:val="16"/>
                <w:lang w:val="en-IE" w:eastAsia="en-IE"/>
              </w:rPr>
            </w:pPr>
            <w:r w:rsidRPr="000A7D78">
              <w:rPr>
                <w:rFonts w:ascii="Verdana" w:hAnsi="Verdana" w:cs="Calibri"/>
                <w:color w:val="000000"/>
                <w:sz w:val="16"/>
                <w:szCs w:val="16"/>
                <w:lang w:val="en-IE" w:eastAsia="en-IE"/>
              </w:rPr>
              <w:t>AY104</w:t>
            </w:r>
          </w:p>
        </w:tc>
        <w:tc>
          <w:tcPr>
            <w:tcW w:w="3640" w:type="dxa"/>
            <w:tcBorders>
              <w:top w:val="nil"/>
              <w:left w:val="nil"/>
              <w:bottom w:val="single" w:sz="8" w:space="0" w:color="222222"/>
              <w:right w:val="single" w:sz="8" w:space="0" w:color="222222"/>
            </w:tcBorders>
            <w:shd w:val="clear" w:color="000000" w:fill="FFFFFF"/>
            <w:hideMark/>
          </w:tcPr>
          <w:p w14:paraId="791DF1F0" w14:textId="77777777" w:rsidR="00F13A8E" w:rsidRPr="00F13A8E" w:rsidRDefault="00F13A8E" w:rsidP="00F13A8E">
            <w:pPr>
              <w:widowControl/>
              <w:autoSpaceDE/>
              <w:autoSpaceDN/>
              <w:rPr>
                <w:rFonts w:ascii="Verdana" w:hAnsi="Verdana" w:cs="Calibri"/>
                <w:color w:val="000000"/>
                <w:sz w:val="16"/>
                <w:szCs w:val="16"/>
                <w:lang w:val="en-IE" w:eastAsia="en-IE"/>
              </w:rPr>
            </w:pPr>
            <w:r w:rsidRPr="00F13A8E">
              <w:rPr>
                <w:rFonts w:ascii="Verdana" w:hAnsi="Verdana" w:cs="Calibri"/>
                <w:color w:val="000000"/>
                <w:sz w:val="16"/>
                <w:szCs w:val="16"/>
                <w:lang w:val="en-IE" w:eastAsia="en-IE"/>
              </w:rPr>
              <w:t>Introduction to Financial Accounting </w:t>
            </w:r>
            <w:r w:rsidRPr="00F13A8E">
              <w:rPr>
                <w:rFonts w:ascii="Verdana" w:hAnsi="Verdana" w:cs="Calibri"/>
                <w:color w:val="444444"/>
                <w:sz w:val="14"/>
                <w:szCs w:val="14"/>
                <w:lang w:val="en-IE" w:eastAsia="en-IE"/>
              </w:rPr>
              <w:t>(Approved)</w:t>
            </w:r>
          </w:p>
        </w:tc>
        <w:tc>
          <w:tcPr>
            <w:tcW w:w="2179" w:type="dxa"/>
            <w:tcBorders>
              <w:top w:val="nil"/>
              <w:left w:val="nil"/>
              <w:bottom w:val="single" w:sz="8" w:space="0" w:color="222222"/>
              <w:right w:val="single" w:sz="8" w:space="0" w:color="222222"/>
            </w:tcBorders>
            <w:shd w:val="clear" w:color="000000" w:fill="FFFFFF"/>
            <w:hideMark/>
          </w:tcPr>
          <w:p w14:paraId="0CD77841" w14:textId="77777777" w:rsidR="00F13A8E" w:rsidRPr="00F13A8E" w:rsidRDefault="00F13A8E" w:rsidP="00F13A8E">
            <w:pPr>
              <w:widowControl/>
              <w:autoSpaceDE/>
              <w:autoSpaceDN/>
              <w:rPr>
                <w:rFonts w:ascii="Verdana" w:hAnsi="Verdana" w:cs="Calibri"/>
                <w:color w:val="000000"/>
                <w:sz w:val="16"/>
                <w:szCs w:val="16"/>
                <w:lang w:val="en-IE" w:eastAsia="en-IE"/>
              </w:rPr>
            </w:pPr>
            <w:r w:rsidRPr="00F13A8E">
              <w:rPr>
                <w:rFonts w:ascii="Verdana" w:hAnsi="Verdana" w:cs="Calibri"/>
                <w:color w:val="000000"/>
                <w:sz w:val="16"/>
                <w:szCs w:val="16"/>
                <w:lang w:val="en-IE" w:eastAsia="en-IE"/>
              </w:rPr>
              <w:t>5</w:t>
            </w:r>
          </w:p>
        </w:tc>
      </w:tr>
      <w:tr w:rsidR="00F13A8E" w:rsidRPr="00F13A8E" w14:paraId="1C0055FB" w14:textId="77777777" w:rsidTr="000A192C">
        <w:trPr>
          <w:trHeight w:val="435"/>
        </w:trPr>
        <w:tc>
          <w:tcPr>
            <w:tcW w:w="2500" w:type="dxa"/>
            <w:tcBorders>
              <w:top w:val="nil"/>
              <w:left w:val="single" w:sz="8" w:space="0" w:color="222222"/>
              <w:bottom w:val="single" w:sz="8" w:space="0" w:color="222222"/>
              <w:right w:val="single" w:sz="8" w:space="0" w:color="222222"/>
            </w:tcBorders>
            <w:shd w:val="clear" w:color="000000" w:fill="FFFFFF"/>
            <w:hideMark/>
          </w:tcPr>
          <w:p w14:paraId="79D930F8" w14:textId="77777777" w:rsidR="00F13A8E" w:rsidRPr="000A7D78" w:rsidRDefault="00F13A8E" w:rsidP="00F13A8E">
            <w:pPr>
              <w:widowControl/>
              <w:autoSpaceDE/>
              <w:autoSpaceDN/>
              <w:rPr>
                <w:rFonts w:ascii="Verdana" w:hAnsi="Verdana" w:cs="Calibri"/>
                <w:color w:val="000000"/>
                <w:sz w:val="16"/>
                <w:szCs w:val="16"/>
                <w:lang w:val="en-IE" w:eastAsia="en-IE"/>
              </w:rPr>
            </w:pPr>
            <w:r w:rsidRPr="000A7D78">
              <w:rPr>
                <w:rFonts w:ascii="Verdana" w:hAnsi="Verdana" w:cs="Calibri"/>
                <w:color w:val="000000"/>
                <w:sz w:val="16"/>
                <w:szCs w:val="16"/>
                <w:lang w:val="en-IE" w:eastAsia="en-IE"/>
              </w:rPr>
              <w:t>MS113</w:t>
            </w:r>
          </w:p>
        </w:tc>
        <w:tc>
          <w:tcPr>
            <w:tcW w:w="3640" w:type="dxa"/>
            <w:tcBorders>
              <w:top w:val="nil"/>
              <w:left w:val="nil"/>
              <w:bottom w:val="single" w:sz="8" w:space="0" w:color="222222"/>
              <w:right w:val="single" w:sz="8" w:space="0" w:color="222222"/>
            </w:tcBorders>
            <w:shd w:val="clear" w:color="000000" w:fill="FFFFFF"/>
            <w:hideMark/>
          </w:tcPr>
          <w:p w14:paraId="1C389A99" w14:textId="77777777" w:rsidR="00F13A8E" w:rsidRPr="00F13A8E" w:rsidRDefault="00F13A8E" w:rsidP="00F13A8E">
            <w:pPr>
              <w:widowControl/>
              <w:autoSpaceDE/>
              <w:autoSpaceDN/>
              <w:rPr>
                <w:rFonts w:ascii="Verdana" w:hAnsi="Verdana" w:cs="Calibri"/>
                <w:color w:val="000000"/>
                <w:sz w:val="16"/>
                <w:szCs w:val="16"/>
                <w:lang w:val="en-IE" w:eastAsia="en-IE"/>
              </w:rPr>
            </w:pPr>
            <w:r w:rsidRPr="00F13A8E">
              <w:rPr>
                <w:rFonts w:ascii="Verdana" w:hAnsi="Verdana" w:cs="Calibri"/>
                <w:color w:val="000000"/>
                <w:sz w:val="16"/>
                <w:szCs w:val="16"/>
                <w:lang w:val="en-IE" w:eastAsia="en-IE"/>
              </w:rPr>
              <w:t>Information Systems Technology </w:t>
            </w:r>
            <w:r w:rsidRPr="00F13A8E">
              <w:rPr>
                <w:rFonts w:ascii="Verdana" w:hAnsi="Verdana" w:cs="Calibri"/>
                <w:color w:val="444444"/>
                <w:sz w:val="14"/>
                <w:szCs w:val="14"/>
                <w:lang w:val="en-IE" w:eastAsia="en-IE"/>
              </w:rPr>
              <w:t>(Approved)</w:t>
            </w:r>
          </w:p>
        </w:tc>
        <w:tc>
          <w:tcPr>
            <w:tcW w:w="2179" w:type="dxa"/>
            <w:tcBorders>
              <w:top w:val="nil"/>
              <w:left w:val="nil"/>
              <w:bottom w:val="single" w:sz="8" w:space="0" w:color="222222"/>
              <w:right w:val="single" w:sz="8" w:space="0" w:color="222222"/>
            </w:tcBorders>
            <w:shd w:val="clear" w:color="000000" w:fill="FFFFFF"/>
            <w:hideMark/>
          </w:tcPr>
          <w:p w14:paraId="428FA6D7" w14:textId="77777777" w:rsidR="00F13A8E" w:rsidRPr="00F13A8E" w:rsidRDefault="00F13A8E" w:rsidP="00F13A8E">
            <w:pPr>
              <w:widowControl/>
              <w:autoSpaceDE/>
              <w:autoSpaceDN/>
              <w:rPr>
                <w:rFonts w:ascii="Verdana" w:hAnsi="Verdana" w:cs="Calibri"/>
                <w:color w:val="000000"/>
                <w:sz w:val="16"/>
                <w:szCs w:val="16"/>
                <w:lang w:val="en-IE" w:eastAsia="en-IE"/>
              </w:rPr>
            </w:pPr>
            <w:r w:rsidRPr="00F13A8E">
              <w:rPr>
                <w:rFonts w:ascii="Verdana" w:hAnsi="Verdana" w:cs="Calibri"/>
                <w:color w:val="000000"/>
                <w:sz w:val="16"/>
                <w:szCs w:val="16"/>
                <w:lang w:val="en-IE" w:eastAsia="en-IE"/>
              </w:rPr>
              <w:t>5</w:t>
            </w:r>
          </w:p>
        </w:tc>
      </w:tr>
      <w:tr w:rsidR="00F13A8E" w:rsidRPr="00F13A8E" w14:paraId="58ED1D31" w14:textId="77777777" w:rsidTr="000A192C">
        <w:trPr>
          <w:trHeight w:val="315"/>
        </w:trPr>
        <w:tc>
          <w:tcPr>
            <w:tcW w:w="2500" w:type="dxa"/>
            <w:tcBorders>
              <w:top w:val="nil"/>
              <w:left w:val="single" w:sz="8" w:space="0" w:color="222222"/>
              <w:bottom w:val="single" w:sz="8" w:space="0" w:color="222222"/>
              <w:right w:val="single" w:sz="8" w:space="0" w:color="222222"/>
            </w:tcBorders>
            <w:shd w:val="clear" w:color="000000" w:fill="FFFFFF"/>
            <w:hideMark/>
          </w:tcPr>
          <w:p w14:paraId="53EF49C9" w14:textId="77777777" w:rsidR="00F13A8E" w:rsidRPr="000A7D78" w:rsidRDefault="00F13A8E" w:rsidP="00F13A8E">
            <w:pPr>
              <w:widowControl/>
              <w:autoSpaceDE/>
              <w:autoSpaceDN/>
              <w:rPr>
                <w:rFonts w:ascii="Verdana" w:hAnsi="Verdana" w:cs="Calibri"/>
                <w:color w:val="000000"/>
                <w:sz w:val="16"/>
                <w:szCs w:val="16"/>
                <w:lang w:val="en-IE" w:eastAsia="en-IE"/>
              </w:rPr>
            </w:pPr>
            <w:r w:rsidRPr="000A7D78">
              <w:rPr>
                <w:rFonts w:ascii="Verdana" w:hAnsi="Verdana" w:cs="Calibri"/>
                <w:color w:val="000000"/>
                <w:sz w:val="16"/>
                <w:szCs w:val="16"/>
                <w:lang w:val="en-IE" w:eastAsia="en-IE"/>
              </w:rPr>
              <w:t>EC139</w:t>
            </w:r>
          </w:p>
        </w:tc>
        <w:tc>
          <w:tcPr>
            <w:tcW w:w="3640" w:type="dxa"/>
            <w:tcBorders>
              <w:top w:val="nil"/>
              <w:left w:val="nil"/>
              <w:bottom w:val="single" w:sz="8" w:space="0" w:color="222222"/>
              <w:right w:val="single" w:sz="8" w:space="0" w:color="222222"/>
            </w:tcBorders>
            <w:shd w:val="clear" w:color="000000" w:fill="FFFFFF"/>
            <w:hideMark/>
          </w:tcPr>
          <w:p w14:paraId="1DEE886D" w14:textId="77777777" w:rsidR="00F13A8E" w:rsidRPr="00F13A8E" w:rsidRDefault="00F13A8E" w:rsidP="00F13A8E">
            <w:pPr>
              <w:widowControl/>
              <w:autoSpaceDE/>
              <w:autoSpaceDN/>
              <w:rPr>
                <w:rFonts w:ascii="Verdana" w:hAnsi="Verdana" w:cs="Calibri"/>
                <w:color w:val="000000"/>
                <w:sz w:val="16"/>
                <w:szCs w:val="16"/>
                <w:lang w:val="en-IE" w:eastAsia="en-IE"/>
              </w:rPr>
            </w:pPr>
            <w:r w:rsidRPr="00F13A8E">
              <w:rPr>
                <w:rFonts w:ascii="Verdana" w:hAnsi="Verdana" w:cs="Calibri"/>
                <w:color w:val="000000"/>
                <w:sz w:val="16"/>
                <w:szCs w:val="16"/>
                <w:lang w:val="en-IE" w:eastAsia="en-IE"/>
              </w:rPr>
              <w:t>Principles of Microeconomics </w:t>
            </w:r>
            <w:r w:rsidRPr="00F13A8E">
              <w:rPr>
                <w:rFonts w:ascii="Verdana" w:hAnsi="Verdana" w:cs="Calibri"/>
                <w:color w:val="444444"/>
                <w:sz w:val="14"/>
                <w:szCs w:val="14"/>
                <w:lang w:val="en-IE" w:eastAsia="en-IE"/>
              </w:rPr>
              <w:t>(Approved)</w:t>
            </w:r>
          </w:p>
        </w:tc>
        <w:tc>
          <w:tcPr>
            <w:tcW w:w="2179" w:type="dxa"/>
            <w:tcBorders>
              <w:top w:val="nil"/>
              <w:left w:val="nil"/>
              <w:bottom w:val="single" w:sz="8" w:space="0" w:color="222222"/>
              <w:right w:val="single" w:sz="8" w:space="0" w:color="222222"/>
            </w:tcBorders>
            <w:shd w:val="clear" w:color="000000" w:fill="FFFFFF"/>
            <w:hideMark/>
          </w:tcPr>
          <w:p w14:paraId="62F4805B" w14:textId="77777777" w:rsidR="00F13A8E" w:rsidRPr="00F13A8E" w:rsidRDefault="00F13A8E" w:rsidP="00F13A8E">
            <w:pPr>
              <w:widowControl/>
              <w:autoSpaceDE/>
              <w:autoSpaceDN/>
              <w:rPr>
                <w:rFonts w:ascii="Verdana" w:hAnsi="Verdana" w:cs="Calibri"/>
                <w:color w:val="000000"/>
                <w:sz w:val="16"/>
                <w:szCs w:val="16"/>
                <w:lang w:val="en-IE" w:eastAsia="en-IE"/>
              </w:rPr>
            </w:pPr>
            <w:r w:rsidRPr="00F13A8E">
              <w:rPr>
                <w:rFonts w:ascii="Verdana" w:hAnsi="Verdana" w:cs="Calibri"/>
                <w:color w:val="000000"/>
                <w:sz w:val="16"/>
                <w:szCs w:val="16"/>
                <w:lang w:val="en-IE" w:eastAsia="en-IE"/>
              </w:rPr>
              <w:t>5</w:t>
            </w:r>
          </w:p>
        </w:tc>
      </w:tr>
      <w:tr w:rsidR="00F13A8E" w:rsidRPr="00F13A8E" w14:paraId="5C19E895" w14:textId="77777777" w:rsidTr="000A192C">
        <w:trPr>
          <w:trHeight w:val="435"/>
        </w:trPr>
        <w:tc>
          <w:tcPr>
            <w:tcW w:w="2500" w:type="dxa"/>
            <w:tcBorders>
              <w:top w:val="nil"/>
              <w:left w:val="single" w:sz="8" w:space="0" w:color="222222"/>
              <w:bottom w:val="single" w:sz="8" w:space="0" w:color="222222"/>
              <w:right w:val="single" w:sz="8" w:space="0" w:color="222222"/>
            </w:tcBorders>
            <w:shd w:val="clear" w:color="000000" w:fill="FFFFFF"/>
            <w:hideMark/>
          </w:tcPr>
          <w:p w14:paraId="1B85BD7D" w14:textId="77777777" w:rsidR="00F13A8E" w:rsidRPr="000A7D78" w:rsidRDefault="00F13A8E" w:rsidP="00F13A8E">
            <w:pPr>
              <w:widowControl/>
              <w:autoSpaceDE/>
              <w:autoSpaceDN/>
              <w:rPr>
                <w:rFonts w:ascii="Verdana" w:hAnsi="Verdana" w:cs="Calibri"/>
                <w:color w:val="000000"/>
                <w:sz w:val="16"/>
                <w:szCs w:val="16"/>
                <w:lang w:val="en-IE" w:eastAsia="en-IE"/>
              </w:rPr>
            </w:pPr>
            <w:r w:rsidRPr="000A7D78">
              <w:rPr>
                <w:rFonts w:ascii="Verdana" w:hAnsi="Verdana" w:cs="Calibri"/>
                <w:color w:val="000000"/>
                <w:sz w:val="16"/>
                <w:szCs w:val="16"/>
                <w:lang w:val="en-IE" w:eastAsia="en-IE"/>
              </w:rPr>
              <w:t>MS111</w:t>
            </w:r>
          </w:p>
        </w:tc>
        <w:tc>
          <w:tcPr>
            <w:tcW w:w="3640" w:type="dxa"/>
            <w:tcBorders>
              <w:top w:val="nil"/>
              <w:left w:val="nil"/>
              <w:bottom w:val="single" w:sz="8" w:space="0" w:color="222222"/>
              <w:right w:val="single" w:sz="8" w:space="0" w:color="222222"/>
            </w:tcBorders>
            <w:shd w:val="clear" w:color="000000" w:fill="FFFFFF"/>
            <w:hideMark/>
          </w:tcPr>
          <w:p w14:paraId="74C33255" w14:textId="77777777" w:rsidR="00F13A8E" w:rsidRPr="00F13A8E" w:rsidRDefault="00F13A8E" w:rsidP="00F13A8E">
            <w:pPr>
              <w:widowControl/>
              <w:autoSpaceDE/>
              <w:autoSpaceDN/>
              <w:rPr>
                <w:rFonts w:ascii="Verdana" w:hAnsi="Verdana" w:cs="Calibri"/>
                <w:color w:val="000000"/>
                <w:sz w:val="16"/>
                <w:szCs w:val="16"/>
                <w:lang w:val="en-IE" w:eastAsia="en-IE"/>
              </w:rPr>
            </w:pPr>
            <w:r w:rsidRPr="00F13A8E">
              <w:rPr>
                <w:rFonts w:ascii="Verdana" w:hAnsi="Verdana" w:cs="Calibri"/>
                <w:color w:val="000000"/>
                <w:sz w:val="16"/>
                <w:szCs w:val="16"/>
                <w:lang w:val="en-IE" w:eastAsia="en-IE"/>
              </w:rPr>
              <w:t>Business Application Development I </w:t>
            </w:r>
            <w:r w:rsidRPr="00F13A8E">
              <w:rPr>
                <w:rFonts w:ascii="Verdana" w:hAnsi="Verdana" w:cs="Calibri"/>
                <w:color w:val="444444"/>
                <w:sz w:val="14"/>
                <w:szCs w:val="14"/>
                <w:lang w:val="en-IE" w:eastAsia="en-IE"/>
              </w:rPr>
              <w:t>(Approved)</w:t>
            </w:r>
          </w:p>
        </w:tc>
        <w:tc>
          <w:tcPr>
            <w:tcW w:w="2179" w:type="dxa"/>
            <w:tcBorders>
              <w:top w:val="nil"/>
              <w:left w:val="nil"/>
              <w:bottom w:val="single" w:sz="8" w:space="0" w:color="222222"/>
              <w:right w:val="single" w:sz="8" w:space="0" w:color="222222"/>
            </w:tcBorders>
            <w:shd w:val="clear" w:color="000000" w:fill="FFFFFF"/>
            <w:hideMark/>
          </w:tcPr>
          <w:p w14:paraId="7F6EE37B" w14:textId="77777777" w:rsidR="00F13A8E" w:rsidRPr="00F13A8E" w:rsidRDefault="00F13A8E" w:rsidP="00F13A8E">
            <w:pPr>
              <w:widowControl/>
              <w:autoSpaceDE/>
              <w:autoSpaceDN/>
              <w:rPr>
                <w:rFonts w:ascii="Verdana" w:hAnsi="Verdana" w:cs="Calibri"/>
                <w:color w:val="000000"/>
                <w:sz w:val="16"/>
                <w:szCs w:val="16"/>
                <w:lang w:val="en-IE" w:eastAsia="en-IE"/>
              </w:rPr>
            </w:pPr>
            <w:r w:rsidRPr="00F13A8E">
              <w:rPr>
                <w:rFonts w:ascii="Verdana" w:hAnsi="Verdana" w:cs="Calibri"/>
                <w:color w:val="000000"/>
                <w:sz w:val="16"/>
                <w:szCs w:val="16"/>
                <w:lang w:val="en-IE" w:eastAsia="en-IE"/>
              </w:rPr>
              <w:t>5</w:t>
            </w:r>
          </w:p>
        </w:tc>
      </w:tr>
      <w:tr w:rsidR="00F13A8E" w:rsidRPr="00F13A8E" w14:paraId="24C1EB83" w14:textId="77777777" w:rsidTr="000A192C">
        <w:trPr>
          <w:trHeight w:val="315"/>
        </w:trPr>
        <w:tc>
          <w:tcPr>
            <w:tcW w:w="2500" w:type="dxa"/>
            <w:tcBorders>
              <w:top w:val="nil"/>
              <w:left w:val="single" w:sz="8" w:space="0" w:color="222222"/>
              <w:bottom w:val="single" w:sz="8" w:space="0" w:color="222222"/>
              <w:right w:val="single" w:sz="8" w:space="0" w:color="222222"/>
            </w:tcBorders>
            <w:shd w:val="clear" w:color="000000" w:fill="FFFFFF"/>
            <w:hideMark/>
          </w:tcPr>
          <w:p w14:paraId="68FC828E" w14:textId="77777777" w:rsidR="00F13A8E" w:rsidRPr="000A7D78" w:rsidRDefault="00F13A8E" w:rsidP="00F13A8E">
            <w:pPr>
              <w:widowControl/>
              <w:autoSpaceDE/>
              <w:autoSpaceDN/>
              <w:rPr>
                <w:rFonts w:ascii="Verdana" w:hAnsi="Verdana" w:cs="Calibri"/>
                <w:color w:val="000000"/>
                <w:sz w:val="16"/>
                <w:szCs w:val="16"/>
                <w:lang w:val="en-IE" w:eastAsia="en-IE"/>
              </w:rPr>
            </w:pPr>
            <w:r w:rsidRPr="000A7D78">
              <w:rPr>
                <w:rFonts w:ascii="Verdana" w:hAnsi="Verdana" w:cs="Calibri"/>
                <w:color w:val="000000"/>
                <w:sz w:val="16"/>
                <w:szCs w:val="16"/>
                <w:lang w:val="en-IE" w:eastAsia="en-IE"/>
              </w:rPr>
              <w:t>MS115</w:t>
            </w:r>
          </w:p>
        </w:tc>
        <w:tc>
          <w:tcPr>
            <w:tcW w:w="3640" w:type="dxa"/>
            <w:tcBorders>
              <w:top w:val="nil"/>
              <w:left w:val="nil"/>
              <w:bottom w:val="single" w:sz="8" w:space="0" w:color="222222"/>
              <w:right w:val="single" w:sz="8" w:space="0" w:color="222222"/>
            </w:tcBorders>
            <w:shd w:val="clear" w:color="000000" w:fill="FFFFFF"/>
            <w:hideMark/>
          </w:tcPr>
          <w:p w14:paraId="3A29670A" w14:textId="77777777" w:rsidR="00F13A8E" w:rsidRPr="00F13A8E" w:rsidRDefault="00F13A8E" w:rsidP="00F13A8E">
            <w:pPr>
              <w:widowControl/>
              <w:autoSpaceDE/>
              <w:autoSpaceDN/>
              <w:rPr>
                <w:rFonts w:ascii="Verdana" w:hAnsi="Verdana" w:cs="Calibri"/>
                <w:color w:val="000000"/>
                <w:sz w:val="16"/>
                <w:szCs w:val="16"/>
                <w:lang w:val="en-IE" w:eastAsia="en-IE"/>
              </w:rPr>
            </w:pPr>
            <w:r w:rsidRPr="00F13A8E">
              <w:rPr>
                <w:rFonts w:ascii="Verdana" w:hAnsi="Verdana" w:cs="Calibri"/>
                <w:color w:val="000000"/>
                <w:sz w:val="16"/>
                <w:szCs w:val="16"/>
                <w:lang w:val="en-IE" w:eastAsia="en-IE"/>
              </w:rPr>
              <w:t>Business Information Systems </w:t>
            </w:r>
            <w:r w:rsidRPr="00F13A8E">
              <w:rPr>
                <w:rFonts w:ascii="Verdana" w:hAnsi="Verdana" w:cs="Calibri"/>
                <w:color w:val="444444"/>
                <w:sz w:val="14"/>
                <w:szCs w:val="14"/>
                <w:lang w:val="en-IE" w:eastAsia="en-IE"/>
              </w:rPr>
              <w:t>(Approved)</w:t>
            </w:r>
          </w:p>
        </w:tc>
        <w:tc>
          <w:tcPr>
            <w:tcW w:w="2179" w:type="dxa"/>
            <w:tcBorders>
              <w:top w:val="nil"/>
              <w:left w:val="nil"/>
              <w:bottom w:val="single" w:sz="8" w:space="0" w:color="222222"/>
              <w:right w:val="single" w:sz="8" w:space="0" w:color="222222"/>
            </w:tcBorders>
            <w:shd w:val="clear" w:color="000000" w:fill="FFFFFF"/>
            <w:hideMark/>
          </w:tcPr>
          <w:p w14:paraId="6162C239" w14:textId="77777777" w:rsidR="00F13A8E" w:rsidRPr="00F13A8E" w:rsidRDefault="00F13A8E" w:rsidP="00F13A8E">
            <w:pPr>
              <w:widowControl/>
              <w:autoSpaceDE/>
              <w:autoSpaceDN/>
              <w:rPr>
                <w:rFonts w:ascii="Verdana" w:hAnsi="Verdana" w:cs="Calibri"/>
                <w:color w:val="000000"/>
                <w:sz w:val="16"/>
                <w:szCs w:val="16"/>
                <w:lang w:val="en-IE" w:eastAsia="en-IE"/>
              </w:rPr>
            </w:pPr>
            <w:r w:rsidRPr="00F13A8E">
              <w:rPr>
                <w:rFonts w:ascii="Verdana" w:hAnsi="Verdana" w:cs="Calibri"/>
                <w:color w:val="000000"/>
                <w:sz w:val="16"/>
                <w:szCs w:val="16"/>
                <w:lang w:val="en-IE" w:eastAsia="en-IE"/>
              </w:rPr>
              <w:t>5</w:t>
            </w:r>
          </w:p>
        </w:tc>
      </w:tr>
      <w:tr w:rsidR="00F13A8E" w:rsidRPr="00F13A8E" w14:paraId="1F6333E2" w14:textId="77777777" w:rsidTr="000A192C">
        <w:trPr>
          <w:trHeight w:val="375"/>
        </w:trPr>
        <w:tc>
          <w:tcPr>
            <w:tcW w:w="8319" w:type="dxa"/>
            <w:gridSpan w:val="3"/>
            <w:tcBorders>
              <w:top w:val="nil"/>
              <w:left w:val="nil"/>
              <w:bottom w:val="single" w:sz="8" w:space="0" w:color="222222"/>
              <w:right w:val="nil"/>
            </w:tcBorders>
            <w:shd w:val="clear" w:color="000000" w:fill="FFFFFF"/>
            <w:vAlign w:val="center"/>
            <w:hideMark/>
          </w:tcPr>
          <w:p w14:paraId="3E74BC29" w14:textId="77777777" w:rsidR="00F13A8E" w:rsidRPr="000A7D78" w:rsidRDefault="00F13A8E" w:rsidP="00F13A8E">
            <w:pPr>
              <w:widowControl/>
              <w:autoSpaceDE/>
              <w:autoSpaceDN/>
              <w:rPr>
                <w:rFonts w:ascii="Trebuchet MS" w:hAnsi="Trebuchet MS" w:cs="Calibri"/>
                <w:color w:val="222222"/>
                <w:sz w:val="24"/>
                <w:szCs w:val="24"/>
                <w:lang w:val="en-IE" w:eastAsia="en-IE"/>
              </w:rPr>
            </w:pPr>
            <w:r w:rsidRPr="000A7D78">
              <w:rPr>
                <w:rFonts w:ascii="Trebuchet MS" w:hAnsi="Trebuchet MS" w:cs="Calibri"/>
                <w:color w:val="222222"/>
                <w:sz w:val="24"/>
                <w:szCs w:val="24"/>
                <w:lang w:val="en-IE" w:eastAsia="en-IE"/>
              </w:rPr>
              <w:t>Year 1 / </w:t>
            </w:r>
            <w:r w:rsidRPr="000A7D78">
              <w:rPr>
                <w:rFonts w:ascii="Trebuchet MS" w:hAnsi="Trebuchet MS" w:cs="Calibri"/>
                <w:color w:val="999999"/>
                <w:lang w:val="en-IE" w:eastAsia="en-IE"/>
              </w:rPr>
              <w:t>60 ECTS</w:t>
            </w:r>
            <w:r w:rsidRPr="000A7D78">
              <w:rPr>
                <w:rFonts w:ascii="Trebuchet MS" w:hAnsi="Trebuchet MS" w:cs="Calibri"/>
                <w:color w:val="222222"/>
                <w:sz w:val="24"/>
                <w:szCs w:val="24"/>
                <w:lang w:val="en-IE" w:eastAsia="en-IE"/>
              </w:rPr>
              <w:t> / Semester 2</w:t>
            </w:r>
          </w:p>
        </w:tc>
      </w:tr>
      <w:tr w:rsidR="00F13A8E" w:rsidRPr="00F13A8E" w14:paraId="5556DDD4" w14:textId="77777777" w:rsidTr="000A192C">
        <w:trPr>
          <w:trHeight w:val="315"/>
        </w:trPr>
        <w:tc>
          <w:tcPr>
            <w:tcW w:w="8319" w:type="dxa"/>
            <w:gridSpan w:val="3"/>
            <w:tcBorders>
              <w:top w:val="single" w:sz="8" w:space="0" w:color="222222"/>
              <w:left w:val="single" w:sz="8" w:space="0" w:color="222222"/>
              <w:bottom w:val="single" w:sz="8" w:space="0" w:color="222222"/>
              <w:right w:val="nil"/>
            </w:tcBorders>
            <w:shd w:val="clear" w:color="000000" w:fill="E6E6E6"/>
            <w:hideMark/>
          </w:tcPr>
          <w:p w14:paraId="3BCA276A" w14:textId="77777777" w:rsidR="00F13A8E" w:rsidRPr="000A7D78" w:rsidRDefault="00F13A8E" w:rsidP="00F13A8E">
            <w:pPr>
              <w:widowControl/>
              <w:autoSpaceDE/>
              <w:autoSpaceDN/>
              <w:rPr>
                <w:rFonts w:ascii="Verdana" w:hAnsi="Verdana" w:cs="Calibri"/>
                <w:b/>
                <w:bCs/>
                <w:color w:val="000000"/>
                <w:sz w:val="16"/>
                <w:szCs w:val="16"/>
                <w:lang w:val="en-IE" w:eastAsia="en-IE"/>
              </w:rPr>
            </w:pPr>
            <w:r w:rsidRPr="000A7D78">
              <w:rPr>
                <w:rFonts w:ascii="Verdana" w:hAnsi="Verdana" w:cs="Calibri"/>
                <w:b/>
                <w:bCs/>
                <w:color w:val="000000"/>
                <w:sz w:val="16"/>
                <w:szCs w:val="16"/>
                <w:lang w:val="en-IE" w:eastAsia="en-IE"/>
              </w:rPr>
              <w:t>Core</w:t>
            </w:r>
          </w:p>
        </w:tc>
      </w:tr>
      <w:tr w:rsidR="00F13A8E" w:rsidRPr="00F13A8E" w14:paraId="693130FF" w14:textId="77777777" w:rsidTr="000A192C">
        <w:trPr>
          <w:trHeight w:val="162"/>
        </w:trPr>
        <w:tc>
          <w:tcPr>
            <w:tcW w:w="2500" w:type="dxa"/>
            <w:tcBorders>
              <w:top w:val="nil"/>
              <w:left w:val="single" w:sz="8" w:space="0" w:color="222222"/>
              <w:bottom w:val="single" w:sz="8" w:space="0" w:color="222222"/>
              <w:right w:val="single" w:sz="8" w:space="0" w:color="222222"/>
            </w:tcBorders>
            <w:shd w:val="clear" w:color="000000" w:fill="E6E6E6"/>
            <w:hideMark/>
          </w:tcPr>
          <w:p w14:paraId="0089036F" w14:textId="77777777" w:rsidR="00F13A8E" w:rsidRPr="000A7D78" w:rsidRDefault="00F13A8E" w:rsidP="00F13A8E">
            <w:pPr>
              <w:widowControl/>
              <w:autoSpaceDE/>
              <w:autoSpaceDN/>
              <w:rPr>
                <w:rFonts w:ascii="Verdana" w:hAnsi="Verdana" w:cs="Calibri"/>
                <w:b/>
                <w:bCs/>
                <w:color w:val="000000"/>
                <w:sz w:val="16"/>
                <w:szCs w:val="16"/>
                <w:lang w:val="en-IE" w:eastAsia="en-IE"/>
              </w:rPr>
            </w:pPr>
            <w:r w:rsidRPr="000A7D78">
              <w:rPr>
                <w:rFonts w:ascii="Verdana" w:hAnsi="Verdana" w:cs="Calibri"/>
                <w:b/>
                <w:bCs/>
                <w:color w:val="000000"/>
                <w:sz w:val="16"/>
                <w:szCs w:val="16"/>
                <w:lang w:val="en-IE" w:eastAsia="en-IE"/>
              </w:rPr>
              <w:t>Mod Code</w:t>
            </w:r>
          </w:p>
        </w:tc>
        <w:tc>
          <w:tcPr>
            <w:tcW w:w="3640" w:type="dxa"/>
            <w:tcBorders>
              <w:top w:val="nil"/>
              <w:left w:val="nil"/>
              <w:bottom w:val="single" w:sz="8" w:space="0" w:color="222222"/>
              <w:right w:val="single" w:sz="8" w:space="0" w:color="222222"/>
            </w:tcBorders>
            <w:shd w:val="clear" w:color="000000" w:fill="E6E6E6"/>
            <w:hideMark/>
          </w:tcPr>
          <w:p w14:paraId="23555EA4" w14:textId="77777777" w:rsidR="00F13A8E" w:rsidRPr="00F13A8E" w:rsidRDefault="00F13A8E" w:rsidP="00F13A8E">
            <w:pPr>
              <w:widowControl/>
              <w:autoSpaceDE/>
              <w:autoSpaceDN/>
              <w:rPr>
                <w:rFonts w:ascii="Verdana" w:hAnsi="Verdana" w:cs="Calibri"/>
                <w:b/>
                <w:bCs/>
                <w:color w:val="000000"/>
                <w:sz w:val="16"/>
                <w:szCs w:val="16"/>
                <w:lang w:val="en-IE" w:eastAsia="en-IE"/>
              </w:rPr>
            </w:pPr>
            <w:r w:rsidRPr="00F13A8E">
              <w:rPr>
                <w:rFonts w:ascii="Verdana" w:hAnsi="Verdana" w:cs="Calibri"/>
                <w:b/>
                <w:bCs/>
                <w:color w:val="000000"/>
                <w:sz w:val="16"/>
                <w:szCs w:val="16"/>
                <w:lang w:val="en-IE" w:eastAsia="en-IE"/>
              </w:rPr>
              <w:t>Module Title</w:t>
            </w:r>
          </w:p>
        </w:tc>
        <w:tc>
          <w:tcPr>
            <w:tcW w:w="2179" w:type="dxa"/>
            <w:tcBorders>
              <w:top w:val="nil"/>
              <w:left w:val="nil"/>
              <w:bottom w:val="single" w:sz="8" w:space="0" w:color="222222"/>
              <w:right w:val="single" w:sz="8" w:space="0" w:color="222222"/>
            </w:tcBorders>
            <w:shd w:val="clear" w:color="000000" w:fill="E6E6E6"/>
            <w:hideMark/>
          </w:tcPr>
          <w:p w14:paraId="1D1C7E97" w14:textId="77777777" w:rsidR="00F13A8E" w:rsidRPr="00F13A8E" w:rsidRDefault="00F13A8E" w:rsidP="00F13A8E">
            <w:pPr>
              <w:widowControl/>
              <w:autoSpaceDE/>
              <w:autoSpaceDN/>
              <w:rPr>
                <w:rFonts w:ascii="Verdana" w:hAnsi="Verdana" w:cs="Calibri"/>
                <w:b/>
                <w:bCs/>
                <w:color w:val="000000"/>
                <w:sz w:val="16"/>
                <w:szCs w:val="16"/>
                <w:lang w:val="en-IE" w:eastAsia="en-IE"/>
              </w:rPr>
            </w:pPr>
            <w:r w:rsidRPr="00F13A8E">
              <w:rPr>
                <w:rFonts w:ascii="Verdana" w:hAnsi="Verdana" w:cs="Calibri"/>
                <w:b/>
                <w:bCs/>
                <w:color w:val="000000"/>
                <w:sz w:val="16"/>
                <w:szCs w:val="16"/>
                <w:lang w:val="en-IE" w:eastAsia="en-IE"/>
              </w:rPr>
              <w:t>ECTS Credits</w:t>
            </w:r>
          </w:p>
        </w:tc>
      </w:tr>
      <w:tr w:rsidR="00F13A8E" w:rsidRPr="00F13A8E" w14:paraId="3C54B329" w14:textId="77777777" w:rsidTr="000A192C">
        <w:trPr>
          <w:trHeight w:val="435"/>
        </w:trPr>
        <w:tc>
          <w:tcPr>
            <w:tcW w:w="2500" w:type="dxa"/>
            <w:tcBorders>
              <w:top w:val="nil"/>
              <w:left w:val="single" w:sz="8" w:space="0" w:color="222222"/>
              <w:bottom w:val="single" w:sz="8" w:space="0" w:color="222222"/>
              <w:right w:val="single" w:sz="8" w:space="0" w:color="222222"/>
            </w:tcBorders>
            <w:shd w:val="clear" w:color="000000" w:fill="FFFFFF"/>
            <w:hideMark/>
          </w:tcPr>
          <w:p w14:paraId="1F31896F" w14:textId="77777777" w:rsidR="00F13A8E" w:rsidRPr="000A7D78" w:rsidRDefault="00F13A8E" w:rsidP="00F13A8E">
            <w:pPr>
              <w:widowControl/>
              <w:autoSpaceDE/>
              <w:autoSpaceDN/>
              <w:rPr>
                <w:rFonts w:ascii="Verdana" w:hAnsi="Verdana" w:cs="Calibri"/>
                <w:color w:val="000000"/>
                <w:sz w:val="16"/>
                <w:szCs w:val="16"/>
                <w:lang w:val="en-IE" w:eastAsia="en-IE"/>
              </w:rPr>
            </w:pPr>
            <w:r w:rsidRPr="000A7D78">
              <w:rPr>
                <w:rFonts w:ascii="Verdana" w:hAnsi="Verdana" w:cs="Calibri"/>
                <w:color w:val="000000"/>
                <w:sz w:val="16"/>
                <w:szCs w:val="16"/>
                <w:lang w:val="en-IE" w:eastAsia="en-IE"/>
              </w:rPr>
              <w:t>MS3105</w:t>
            </w:r>
          </w:p>
        </w:tc>
        <w:tc>
          <w:tcPr>
            <w:tcW w:w="3640" w:type="dxa"/>
            <w:tcBorders>
              <w:top w:val="nil"/>
              <w:left w:val="nil"/>
              <w:bottom w:val="single" w:sz="8" w:space="0" w:color="222222"/>
              <w:right w:val="single" w:sz="8" w:space="0" w:color="222222"/>
            </w:tcBorders>
            <w:shd w:val="clear" w:color="000000" w:fill="FFFFFF"/>
            <w:hideMark/>
          </w:tcPr>
          <w:p w14:paraId="4A721A93" w14:textId="77777777" w:rsidR="00F13A8E" w:rsidRPr="00F13A8E" w:rsidRDefault="00F13A8E" w:rsidP="00F13A8E">
            <w:pPr>
              <w:widowControl/>
              <w:autoSpaceDE/>
              <w:autoSpaceDN/>
              <w:rPr>
                <w:rFonts w:ascii="Verdana" w:hAnsi="Verdana" w:cs="Calibri"/>
                <w:color w:val="000000"/>
                <w:sz w:val="16"/>
                <w:szCs w:val="16"/>
                <w:lang w:val="en-IE" w:eastAsia="en-IE"/>
              </w:rPr>
            </w:pPr>
            <w:r w:rsidRPr="00F13A8E">
              <w:rPr>
                <w:rFonts w:ascii="Verdana" w:hAnsi="Verdana" w:cs="Calibri"/>
                <w:color w:val="000000"/>
                <w:sz w:val="16"/>
                <w:szCs w:val="16"/>
                <w:lang w:val="en-IE" w:eastAsia="en-IE"/>
              </w:rPr>
              <w:t>Philosophy, Theory and Research Methods in IS </w:t>
            </w:r>
            <w:r w:rsidRPr="00F13A8E">
              <w:rPr>
                <w:rFonts w:ascii="Verdana" w:hAnsi="Verdana" w:cs="Calibri"/>
                <w:color w:val="444444"/>
                <w:sz w:val="14"/>
                <w:szCs w:val="14"/>
                <w:lang w:val="en-IE" w:eastAsia="en-IE"/>
              </w:rPr>
              <w:t>(Approved)</w:t>
            </w:r>
          </w:p>
        </w:tc>
        <w:tc>
          <w:tcPr>
            <w:tcW w:w="2179" w:type="dxa"/>
            <w:tcBorders>
              <w:top w:val="nil"/>
              <w:left w:val="nil"/>
              <w:bottom w:val="single" w:sz="8" w:space="0" w:color="222222"/>
              <w:right w:val="single" w:sz="8" w:space="0" w:color="222222"/>
            </w:tcBorders>
            <w:shd w:val="clear" w:color="000000" w:fill="FFFFFF"/>
            <w:hideMark/>
          </w:tcPr>
          <w:p w14:paraId="16725C89" w14:textId="77777777" w:rsidR="00F13A8E" w:rsidRPr="00F13A8E" w:rsidRDefault="00F13A8E" w:rsidP="00F13A8E">
            <w:pPr>
              <w:widowControl/>
              <w:autoSpaceDE/>
              <w:autoSpaceDN/>
              <w:rPr>
                <w:rFonts w:ascii="Verdana" w:hAnsi="Verdana" w:cs="Calibri"/>
                <w:color w:val="000000"/>
                <w:sz w:val="16"/>
                <w:szCs w:val="16"/>
                <w:lang w:val="en-IE" w:eastAsia="en-IE"/>
              </w:rPr>
            </w:pPr>
            <w:r w:rsidRPr="00F13A8E">
              <w:rPr>
                <w:rFonts w:ascii="Verdana" w:hAnsi="Verdana" w:cs="Calibri"/>
                <w:color w:val="000000"/>
                <w:sz w:val="16"/>
                <w:szCs w:val="16"/>
                <w:lang w:val="en-IE" w:eastAsia="en-IE"/>
              </w:rPr>
              <w:t>5</w:t>
            </w:r>
          </w:p>
        </w:tc>
      </w:tr>
      <w:tr w:rsidR="00F13A8E" w:rsidRPr="00F13A8E" w14:paraId="7E00F5CC" w14:textId="77777777" w:rsidTr="000A192C">
        <w:trPr>
          <w:trHeight w:val="315"/>
        </w:trPr>
        <w:tc>
          <w:tcPr>
            <w:tcW w:w="2500" w:type="dxa"/>
            <w:tcBorders>
              <w:top w:val="nil"/>
              <w:left w:val="single" w:sz="8" w:space="0" w:color="222222"/>
              <w:bottom w:val="single" w:sz="8" w:space="0" w:color="222222"/>
              <w:right w:val="single" w:sz="8" w:space="0" w:color="222222"/>
            </w:tcBorders>
            <w:shd w:val="clear" w:color="000000" w:fill="FFFFFF"/>
            <w:hideMark/>
          </w:tcPr>
          <w:p w14:paraId="1869F900" w14:textId="77777777" w:rsidR="00F13A8E" w:rsidRPr="000A7D78" w:rsidRDefault="00F13A8E" w:rsidP="00F13A8E">
            <w:pPr>
              <w:widowControl/>
              <w:autoSpaceDE/>
              <w:autoSpaceDN/>
              <w:rPr>
                <w:rFonts w:ascii="Verdana" w:hAnsi="Verdana" w:cs="Calibri"/>
                <w:color w:val="000000"/>
                <w:sz w:val="16"/>
                <w:szCs w:val="16"/>
                <w:lang w:val="en-IE" w:eastAsia="en-IE"/>
              </w:rPr>
            </w:pPr>
            <w:r w:rsidRPr="000A7D78">
              <w:rPr>
                <w:rFonts w:ascii="Verdana" w:hAnsi="Verdana" w:cs="Calibri"/>
                <w:color w:val="000000"/>
                <w:sz w:val="16"/>
                <w:szCs w:val="16"/>
                <w:lang w:val="en-IE" w:eastAsia="en-IE"/>
              </w:rPr>
              <w:t>MS2100</w:t>
            </w:r>
          </w:p>
        </w:tc>
        <w:tc>
          <w:tcPr>
            <w:tcW w:w="3640" w:type="dxa"/>
            <w:tcBorders>
              <w:top w:val="nil"/>
              <w:left w:val="nil"/>
              <w:bottom w:val="single" w:sz="8" w:space="0" w:color="222222"/>
              <w:right w:val="single" w:sz="8" w:space="0" w:color="222222"/>
            </w:tcBorders>
            <w:shd w:val="clear" w:color="000000" w:fill="FFFFFF"/>
            <w:hideMark/>
          </w:tcPr>
          <w:p w14:paraId="348224F5" w14:textId="77777777" w:rsidR="00F13A8E" w:rsidRPr="00F13A8E" w:rsidRDefault="00F13A8E" w:rsidP="00F13A8E">
            <w:pPr>
              <w:widowControl/>
              <w:autoSpaceDE/>
              <w:autoSpaceDN/>
              <w:rPr>
                <w:rFonts w:ascii="Verdana" w:hAnsi="Verdana" w:cs="Calibri"/>
                <w:color w:val="000000"/>
                <w:sz w:val="16"/>
                <w:szCs w:val="16"/>
                <w:lang w:val="en-IE" w:eastAsia="en-IE"/>
              </w:rPr>
            </w:pPr>
            <w:r w:rsidRPr="00F13A8E">
              <w:rPr>
                <w:rFonts w:ascii="Verdana" w:hAnsi="Verdana" w:cs="Calibri"/>
                <w:color w:val="000000"/>
                <w:sz w:val="16"/>
                <w:szCs w:val="16"/>
                <w:lang w:val="en-IE" w:eastAsia="en-IE"/>
              </w:rPr>
              <w:t>Cybersecurity </w:t>
            </w:r>
            <w:r w:rsidRPr="00F13A8E">
              <w:rPr>
                <w:rFonts w:ascii="Verdana" w:hAnsi="Verdana" w:cs="Calibri"/>
                <w:color w:val="444444"/>
                <w:sz w:val="14"/>
                <w:szCs w:val="14"/>
                <w:lang w:val="en-IE" w:eastAsia="en-IE"/>
              </w:rPr>
              <w:t>(Approved)</w:t>
            </w:r>
          </w:p>
        </w:tc>
        <w:tc>
          <w:tcPr>
            <w:tcW w:w="2179" w:type="dxa"/>
            <w:tcBorders>
              <w:top w:val="nil"/>
              <w:left w:val="nil"/>
              <w:bottom w:val="single" w:sz="8" w:space="0" w:color="222222"/>
              <w:right w:val="single" w:sz="8" w:space="0" w:color="222222"/>
            </w:tcBorders>
            <w:shd w:val="clear" w:color="000000" w:fill="FFFFFF"/>
            <w:hideMark/>
          </w:tcPr>
          <w:p w14:paraId="7FD08811" w14:textId="77777777" w:rsidR="00F13A8E" w:rsidRPr="00F13A8E" w:rsidRDefault="00F13A8E" w:rsidP="00F13A8E">
            <w:pPr>
              <w:widowControl/>
              <w:autoSpaceDE/>
              <w:autoSpaceDN/>
              <w:rPr>
                <w:rFonts w:ascii="Verdana" w:hAnsi="Verdana" w:cs="Calibri"/>
                <w:color w:val="000000"/>
                <w:sz w:val="16"/>
                <w:szCs w:val="16"/>
                <w:lang w:val="en-IE" w:eastAsia="en-IE"/>
              </w:rPr>
            </w:pPr>
            <w:r w:rsidRPr="00F13A8E">
              <w:rPr>
                <w:rFonts w:ascii="Verdana" w:hAnsi="Verdana" w:cs="Calibri"/>
                <w:color w:val="000000"/>
                <w:sz w:val="16"/>
                <w:szCs w:val="16"/>
                <w:lang w:val="en-IE" w:eastAsia="en-IE"/>
              </w:rPr>
              <w:t>5</w:t>
            </w:r>
          </w:p>
        </w:tc>
      </w:tr>
      <w:tr w:rsidR="00F13A8E" w:rsidRPr="00F13A8E" w14:paraId="28DDDF33" w14:textId="77777777" w:rsidTr="000A192C">
        <w:trPr>
          <w:trHeight w:val="315"/>
        </w:trPr>
        <w:tc>
          <w:tcPr>
            <w:tcW w:w="2500" w:type="dxa"/>
            <w:tcBorders>
              <w:top w:val="nil"/>
              <w:left w:val="single" w:sz="8" w:space="0" w:color="222222"/>
              <w:bottom w:val="single" w:sz="8" w:space="0" w:color="222222"/>
              <w:right w:val="single" w:sz="8" w:space="0" w:color="222222"/>
            </w:tcBorders>
            <w:shd w:val="clear" w:color="000000" w:fill="FFFFFF"/>
            <w:hideMark/>
          </w:tcPr>
          <w:p w14:paraId="05E29C9B" w14:textId="77777777" w:rsidR="00F13A8E" w:rsidRPr="000A7D78" w:rsidRDefault="00F13A8E" w:rsidP="00F13A8E">
            <w:pPr>
              <w:widowControl/>
              <w:autoSpaceDE/>
              <w:autoSpaceDN/>
              <w:rPr>
                <w:rFonts w:ascii="Verdana" w:hAnsi="Verdana" w:cs="Calibri"/>
                <w:color w:val="000000"/>
                <w:sz w:val="16"/>
                <w:szCs w:val="16"/>
                <w:lang w:val="en-IE" w:eastAsia="en-IE"/>
              </w:rPr>
            </w:pPr>
            <w:r w:rsidRPr="000A7D78">
              <w:rPr>
                <w:rFonts w:ascii="Verdana" w:hAnsi="Verdana" w:cs="Calibri"/>
                <w:color w:val="000000"/>
                <w:sz w:val="16"/>
                <w:szCs w:val="16"/>
                <w:lang w:val="en-IE" w:eastAsia="en-IE"/>
              </w:rPr>
              <w:t>EC141</w:t>
            </w:r>
          </w:p>
        </w:tc>
        <w:tc>
          <w:tcPr>
            <w:tcW w:w="3640" w:type="dxa"/>
            <w:tcBorders>
              <w:top w:val="nil"/>
              <w:left w:val="nil"/>
              <w:bottom w:val="single" w:sz="8" w:space="0" w:color="222222"/>
              <w:right w:val="single" w:sz="8" w:space="0" w:color="222222"/>
            </w:tcBorders>
            <w:shd w:val="clear" w:color="000000" w:fill="FFFFFF"/>
            <w:hideMark/>
          </w:tcPr>
          <w:p w14:paraId="619EA5C5" w14:textId="77777777" w:rsidR="00F13A8E" w:rsidRPr="00F13A8E" w:rsidRDefault="00F13A8E" w:rsidP="00F13A8E">
            <w:pPr>
              <w:widowControl/>
              <w:autoSpaceDE/>
              <w:autoSpaceDN/>
              <w:rPr>
                <w:rFonts w:ascii="Verdana" w:hAnsi="Verdana" w:cs="Calibri"/>
                <w:color w:val="000000"/>
                <w:sz w:val="16"/>
                <w:szCs w:val="16"/>
                <w:lang w:val="en-IE" w:eastAsia="en-IE"/>
              </w:rPr>
            </w:pPr>
            <w:r w:rsidRPr="00F13A8E">
              <w:rPr>
                <w:rFonts w:ascii="Verdana" w:hAnsi="Verdana" w:cs="Calibri"/>
                <w:color w:val="000000"/>
                <w:sz w:val="16"/>
                <w:szCs w:val="16"/>
                <w:lang w:val="en-IE" w:eastAsia="en-IE"/>
              </w:rPr>
              <w:t>Principles of Macroeconomics </w:t>
            </w:r>
            <w:r w:rsidRPr="00F13A8E">
              <w:rPr>
                <w:rFonts w:ascii="Verdana" w:hAnsi="Verdana" w:cs="Calibri"/>
                <w:color w:val="444444"/>
                <w:sz w:val="14"/>
                <w:szCs w:val="14"/>
                <w:lang w:val="en-IE" w:eastAsia="en-IE"/>
              </w:rPr>
              <w:t>(Approved)</w:t>
            </w:r>
          </w:p>
        </w:tc>
        <w:tc>
          <w:tcPr>
            <w:tcW w:w="2179" w:type="dxa"/>
            <w:tcBorders>
              <w:top w:val="nil"/>
              <w:left w:val="nil"/>
              <w:bottom w:val="single" w:sz="8" w:space="0" w:color="222222"/>
              <w:right w:val="single" w:sz="8" w:space="0" w:color="222222"/>
            </w:tcBorders>
            <w:shd w:val="clear" w:color="000000" w:fill="FFFFFF"/>
            <w:hideMark/>
          </w:tcPr>
          <w:p w14:paraId="1E4A7100" w14:textId="77777777" w:rsidR="00F13A8E" w:rsidRPr="00F13A8E" w:rsidRDefault="00F13A8E" w:rsidP="00F13A8E">
            <w:pPr>
              <w:widowControl/>
              <w:autoSpaceDE/>
              <w:autoSpaceDN/>
              <w:rPr>
                <w:rFonts w:ascii="Verdana" w:hAnsi="Verdana" w:cs="Calibri"/>
                <w:color w:val="000000"/>
                <w:sz w:val="16"/>
                <w:szCs w:val="16"/>
                <w:lang w:val="en-IE" w:eastAsia="en-IE"/>
              </w:rPr>
            </w:pPr>
            <w:r w:rsidRPr="00F13A8E">
              <w:rPr>
                <w:rFonts w:ascii="Verdana" w:hAnsi="Verdana" w:cs="Calibri"/>
                <w:color w:val="000000"/>
                <w:sz w:val="16"/>
                <w:szCs w:val="16"/>
                <w:lang w:val="en-IE" w:eastAsia="en-IE"/>
              </w:rPr>
              <w:t>5</w:t>
            </w:r>
          </w:p>
        </w:tc>
      </w:tr>
      <w:tr w:rsidR="00F13A8E" w:rsidRPr="00F13A8E" w14:paraId="0FA87597" w14:textId="77777777" w:rsidTr="000A192C">
        <w:trPr>
          <w:trHeight w:val="435"/>
        </w:trPr>
        <w:tc>
          <w:tcPr>
            <w:tcW w:w="2500" w:type="dxa"/>
            <w:tcBorders>
              <w:top w:val="nil"/>
              <w:left w:val="single" w:sz="8" w:space="0" w:color="222222"/>
              <w:bottom w:val="single" w:sz="8" w:space="0" w:color="222222"/>
              <w:right w:val="single" w:sz="8" w:space="0" w:color="222222"/>
            </w:tcBorders>
            <w:shd w:val="clear" w:color="000000" w:fill="FFFFFF"/>
            <w:hideMark/>
          </w:tcPr>
          <w:p w14:paraId="62C864F7" w14:textId="77777777" w:rsidR="00F13A8E" w:rsidRPr="000A7D78" w:rsidRDefault="00F13A8E" w:rsidP="00F13A8E">
            <w:pPr>
              <w:widowControl/>
              <w:autoSpaceDE/>
              <w:autoSpaceDN/>
              <w:rPr>
                <w:rFonts w:ascii="Verdana" w:hAnsi="Verdana" w:cs="Calibri"/>
                <w:color w:val="000000"/>
                <w:sz w:val="16"/>
                <w:szCs w:val="16"/>
                <w:lang w:val="en-IE" w:eastAsia="en-IE"/>
              </w:rPr>
            </w:pPr>
            <w:r w:rsidRPr="000A7D78">
              <w:rPr>
                <w:rFonts w:ascii="Verdana" w:hAnsi="Verdana" w:cs="Calibri"/>
                <w:color w:val="000000"/>
                <w:sz w:val="16"/>
                <w:szCs w:val="16"/>
                <w:lang w:val="en-IE" w:eastAsia="en-IE"/>
              </w:rPr>
              <w:t>MS114</w:t>
            </w:r>
          </w:p>
        </w:tc>
        <w:tc>
          <w:tcPr>
            <w:tcW w:w="3640" w:type="dxa"/>
            <w:tcBorders>
              <w:top w:val="nil"/>
              <w:left w:val="nil"/>
              <w:bottom w:val="single" w:sz="8" w:space="0" w:color="222222"/>
              <w:right w:val="single" w:sz="8" w:space="0" w:color="222222"/>
            </w:tcBorders>
            <w:shd w:val="clear" w:color="000000" w:fill="FFFFFF"/>
            <w:hideMark/>
          </w:tcPr>
          <w:p w14:paraId="3CD655D6" w14:textId="77777777" w:rsidR="00F13A8E" w:rsidRPr="00F13A8E" w:rsidRDefault="00F13A8E" w:rsidP="00F13A8E">
            <w:pPr>
              <w:widowControl/>
              <w:autoSpaceDE/>
              <w:autoSpaceDN/>
              <w:rPr>
                <w:rFonts w:ascii="Verdana" w:hAnsi="Verdana" w:cs="Calibri"/>
                <w:color w:val="000000"/>
                <w:sz w:val="16"/>
                <w:szCs w:val="16"/>
                <w:lang w:val="en-IE" w:eastAsia="en-IE"/>
              </w:rPr>
            </w:pPr>
            <w:r w:rsidRPr="00F13A8E">
              <w:rPr>
                <w:rFonts w:ascii="Verdana" w:hAnsi="Verdana" w:cs="Calibri"/>
                <w:color w:val="000000"/>
                <w:sz w:val="16"/>
                <w:szCs w:val="16"/>
                <w:lang w:val="en-IE" w:eastAsia="en-IE"/>
              </w:rPr>
              <w:t>Business Systems Design &amp; Implementation </w:t>
            </w:r>
            <w:r w:rsidRPr="00F13A8E">
              <w:rPr>
                <w:rFonts w:ascii="Verdana" w:hAnsi="Verdana" w:cs="Calibri"/>
                <w:color w:val="444444"/>
                <w:sz w:val="14"/>
                <w:szCs w:val="14"/>
                <w:lang w:val="en-IE" w:eastAsia="en-IE"/>
              </w:rPr>
              <w:t>(Approved)</w:t>
            </w:r>
          </w:p>
        </w:tc>
        <w:tc>
          <w:tcPr>
            <w:tcW w:w="2179" w:type="dxa"/>
            <w:tcBorders>
              <w:top w:val="nil"/>
              <w:left w:val="nil"/>
              <w:bottom w:val="single" w:sz="8" w:space="0" w:color="222222"/>
              <w:right w:val="single" w:sz="8" w:space="0" w:color="222222"/>
            </w:tcBorders>
            <w:shd w:val="clear" w:color="000000" w:fill="FFFFFF"/>
            <w:hideMark/>
          </w:tcPr>
          <w:p w14:paraId="05A7C11F" w14:textId="77777777" w:rsidR="00F13A8E" w:rsidRPr="00F13A8E" w:rsidRDefault="00F13A8E" w:rsidP="00F13A8E">
            <w:pPr>
              <w:widowControl/>
              <w:autoSpaceDE/>
              <w:autoSpaceDN/>
              <w:rPr>
                <w:rFonts w:ascii="Verdana" w:hAnsi="Verdana" w:cs="Calibri"/>
                <w:color w:val="000000"/>
                <w:sz w:val="16"/>
                <w:szCs w:val="16"/>
                <w:lang w:val="en-IE" w:eastAsia="en-IE"/>
              </w:rPr>
            </w:pPr>
            <w:r w:rsidRPr="00F13A8E">
              <w:rPr>
                <w:rFonts w:ascii="Verdana" w:hAnsi="Verdana" w:cs="Calibri"/>
                <w:color w:val="000000"/>
                <w:sz w:val="16"/>
                <w:szCs w:val="16"/>
                <w:lang w:val="en-IE" w:eastAsia="en-IE"/>
              </w:rPr>
              <w:t>5</w:t>
            </w:r>
          </w:p>
        </w:tc>
      </w:tr>
      <w:tr w:rsidR="00F13A8E" w:rsidRPr="00F13A8E" w14:paraId="7119CA42" w14:textId="77777777" w:rsidTr="000A192C">
        <w:trPr>
          <w:trHeight w:val="435"/>
        </w:trPr>
        <w:tc>
          <w:tcPr>
            <w:tcW w:w="2500" w:type="dxa"/>
            <w:tcBorders>
              <w:top w:val="nil"/>
              <w:left w:val="single" w:sz="8" w:space="0" w:color="222222"/>
              <w:bottom w:val="single" w:sz="8" w:space="0" w:color="222222"/>
              <w:right w:val="single" w:sz="8" w:space="0" w:color="222222"/>
            </w:tcBorders>
            <w:shd w:val="clear" w:color="000000" w:fill="FFFFFF"/>
            <w:hideMark/>
          </w:tcPr>
          <w:p w14:paraId="4CB3E597" w14:textId="77777777" w:rsidR="00F13A8E" w:rsidRPr="000A7D78" w:rsidRDefault="00F13A8E" w:rsidP="00F13A8E">
            <w:pPr>
              <w:widowControl/>
              <w:autoSpaceDE/>
              <w:autoSpaceDN/>
              <w:rPr>
                <w:rFonts w:ascii="Verdana" w:hAnsi="Verdana" w:cs="Calibri"/>
                <w:color w:val="000000"/>
                <w:sz w:val="16"/>
                <w:szCs w:val="16"/>
                <w:lang w:val="en-IE" w:eastAsia="en-IE"/>
              </w:rPr>
            </w:pPr>
            <w:r w:rsidRPr="000A7D78">
              <w:rPr>
                <w:rFonts w:ascii="Verdana" w:hAnsi="Verdana" w:cs="Calibri"/>
                <w:color w:val="000000"/>
                <w:sz w:val="16"/>
                <w:szCs w:val="16"/>
                <w:lang w:val="en-IE" w:eastAsia="en-IE"/>
              </w:rPr>
              <w:t>MS112</w:t>
            </w:r>
          </w:p>
        </w:tc>
        <w:tc>
          <w:tcPr>
            <w:tcW w:w="3640" w:type="dxa"/>
            <w:tcBorders>
              <w:top w:val="nil"/>
              <w:left w:val="nil"/>
              <w:bottom w:val="single" w:sz="8" w:space="0" w:color="222222"/>
              <w:right w:val="single" w:sz="8" w:space="0" w:color="222222"/>
            </w:tcBorders>
            <w:shd w:val="clear" w:color="000000" w:fill="FFFFFF"/>
            <w:hideMark/>
          </w:tcPr>
          <w:p w14:paraId="2C7BB37D" w14:textId="77777777" w:rsidR="00F13A8E" w:rsidRPr="00F13A8E" w:rsidRDefault="00F13A8E" w:rsidP="00F13A8E">
            <w:pPr>
              <w:widowControl/>
              <w:autoSpaceDE/>
              <w:autoSpaceDN/>
              <w:rPr>
                <w:rFonts w:ascii="Verdana" w:hAnsi="Verdana" w:cs="Calibri"/>
                <w:color w:val="000000"/>
                <w:sz w:val="16"/>
                <w:szCs w:val="16"/>
                <w:lang w:val="en-IE" w:eastAsia="en-IE"/>
              </w:rPr>
            </w:pPr>
            <w:r w:rsidRPr="00F13A8E">
              <w:rPr>
                <w:rFonts w:ascii="Verdana" w:hAnsi="Verdana" w:cs="Calibri"/>
                <w:color w:val="000000"/>
                <w:sz w:val="16"/>
                <w:szCs w:val="16"/>
                <w:lang w:val="en-IE" w:eastAsia="en-IE"/>
              </w:rPr>
              <w:t>Business Application Development II </w:t>
            </w:r>
            <w:r w:rsidRPr="00F13A8E">
              <w:rPr>
                <w:rFonts w:ascii="Verdana" w:hAnsi="Verdana" w:cs="Calibri"/>
                <w:color w:val="444444"/>
                <w:sz w:val="14"/>
                <w:szCs w:val="14"/>
                <w:lang w:val="en-IE" w:eastAsia="en-IE"/>
              </w:rPr>
              <w:t>(Approved)</w:t>
            </w:r>
          </w:p>
        </w:tc>
        <w:tc>
          <w:tcPr>
            <w:tcW w:w="2179" w:type="dxa"/>
            <w:tcBorders>
              <w:top w:val="nil"/>
              <w:left w:val="nil"/>
              <w:bottom w:val="single" w:sz="8" w:space="0" w:color="222222"/>
              <w:right w:val="single" w:sz="8" w:space="0" w:color="222222"/>
            </w:tcBorders>
            <w:shd w:val="clear" w:color="000000" w:fill="FFFFFF"/>
            <w:hideMark/>
          </w:tcPr>
          <w:p w14:paraId="20A18FE3" w14:textId="77777777" w:rsidR="00F13A8E" w:rsidRPr="00F13A8E" w:rsidRDefault="00F13A8E" w:rsidP="00F13A8E">
            <w:pPr>
              <w:widowControl/>
              <w:autoSpaceDE/>
              <w:autoSpaceDN/>
              <w:rPr>
                <w:rFonts w:ascii="Verdana" w:hAnsi="Verdana" w:cs="Calibri"/>
                <w:color w:val="000000"/>
                <w:sz w:val="16"/>
                <w:szCs w:val="16"/>
                <w:lang w:val="en-IE" w:eastAsia="en-IE"/>
              </w:rPr>
            </w:pPr>
            <w:r w:rsidRPr="00F13A8E">
              <w:rPr>
                <w:rFonts w:ascii="Verdana" w:hAnsi="Verdana" w:cs="Calibri"/>
                <w:color w:val="000000"/>
                <w:sz w:val="16"/>
                <w:szCs w:val="16"/>
                <w:lang w:val="en-IE" w:eastAsia="en-IE"/>
              </w:rPr>
              <w:t>5</w:t>
            </w:r>
          </w:p>
        </w:tc>
      </w:tr>
      <w:tr w:rsidR="00F13A8E" w:rsidRPr="00F13A8E" w14:paraId="0B4F7CB2" w14:textId="77777777" w:rsidTr="000A192C">
        <w:trPr>
          <w:trHeight w:val="435"/>
        </w:trPr>
        <w:tc>
          <w:tcPr>
            <w:tcW w:w="2500" w:type="dxa"/>
            <w:tcBorders>
              <w:top w:val="nil"/>
              <w:left w:val="single" w:sz="8" w:space="0" w:color="222222"/>
              <w:bottom w:val="single" w:sz="8" w:space="0" w:color="222222"/>
              <w:right w:val="single" w:sz="8" w:space="0" w:color="222222"/>
            </w:tcBorders>
            <w:shd w:val="clear" w:color="000000" w:fill="FFFFFF"/>
            <w:hideMark/>
          </w:tcPr>
          <w:p w14:paraId="05713B2B" w14:textId="77777777" w:rsidR="00F13A8E" w:rsidRPr="000A7D78" w:rsidRDefault="00F13A8E" w:rsidP="00F13A8E">
            <w:pPr>
              <w:widowControl/>
              <w:autoSpaceDE/>
              <w:autoSpaceDN/>
              <w:rPr>
                <w:rFonts w:ascii="Verdana" w:hAnsi="Verdana" w:cs="Calibri"/>
                <w:color w:val="000000"/>
                <w:sz w:val="16"/>
                <w:szCs w:val="16"/>
                <w:lang w:val="en-IE" w:eastAsia="en-IE"/>
              </w:rPr>
            </w:pPr>
            <w:r w:rsidRPr="000A7D78">
              <w:rPr>
                <w:rFonts w:ascii="Verdana" w:hAnsi="Verdana" w:cs="Calibri"/>
                <w:color w:val="000000"/>
                <w:sz w:val="16"/>
                <w:szCs w:val="16"/>
                <w:lang w:val="en-IE" w:eastAsia="en-IE"/>
              </w:rPr>
              <w:t>AY105</w:t>
            </w:r>
          </w:p>
        </w:tc>
        <w:tc>
          <w:tcPr>
            <w:tcW w:w="3640" w:type="dxa"/>
            <w:tcBorders>
              <w:top w:val="nil"/>
              <w:left w:val="nil"/>
              <w:bottom w:val="single" w:sz="8" w:space="0" w:color="222222"/>
              <w:right w:val="single" w:sz="8" w:space="0" w:color="222222"/>
            </w:tcBorders>
            <w:shd w:val="clear" w:color="000000" w:fill="FFFFFF"/>
            <w:hideMark/>
          </w:tcPr>
          <w:p w14:paraId="63F79764" w14:textId="77777777" w:rsidR="00F13A8E" w:rsidRPr="00F13A8E" w:rsidRDefault="00F13A8E" w:rsidP="00F13A8E">
            <w:pPr>
              <w:widowControl/>
              <w:autoSpaceDE/>
              <w:autoSpaceDN/>
              <w:rPr>
                <w:rFonts w:ascii="Verdana" w:hAnsi="Verdana" w:cs="Calibri"/>
                <w:color w:val="000000"/>
                <w:sz w:val="16"/>
                <w:szCs w:val="16"/>
                <w:lang w:val="en-IE" w:eastAsia="en-IE"/>
              </w:rPr>
            </w:pPr>
            <w:r w:rsidRPr="00F13A8E">
              <w:rPr>
                <w:rFonts w:ascii="Verdana" w:hAnsi="Verdana" w:cs="Calibri"/>
                <w:color w:val="000000"/>
                <w:sz w:val="16"/>
                <w:szCs w:val="16"/>
                <w:lang w:val="en-IE" w:eastAsia="en-IE"/>
              </w:rPr>
              <w:t>Introduction to Management Accounting </w:t>
            </w:r>
            <w:r w:rsidRPr="00F13A8E">
              <w:rPr>
                <w:rFonts w:ascii="Verdana" w:hAnsi="Verdana" w:cs="Calibri"/>
                <w:color w:val="444444"/>
                <w:sz w:val="14"/>
                <w:szCs w:val="14"/>
                <w:lang w:val="en-IE" w:eastAsia="en-IE"/>
              </w:rPr>
              <w:t>(Approved)</w:t>
            </w:r>
          </w:p>
        </w:tc>
        <w:tc>
          <w:tcPr>
            <w:tcW w:w="2179" w:type="dxa"/>
            <w:tcBorders>
              <w:top w:val="nil"/>
              <w:left w:val="nil"/>
              <w:bottom w:val="single" w:sz="8" w:space="0" w:color="222222"/>
              <w:right w:val="single" w:sz="8" w:space="0" w:color="222222"/>
            </w:tcBorders>
            <w:shd w:val="clear" w:color="000000" w:fill="FFFFFF"/>
            <w:hideMark/>
          </w:tcPr>
          <w:p w14:paraId="2C77CF11" w14:textId="77777777" w:rsidR="00F13A8E" w:rsidRPr="00F13A8E" w:rsidRDefault="00F13A8E" w:rsidP="00F13A8E">
            <w:pPr>
              <w:widowControl/>
              <w:autoSpaceDE/>
              <w:autoSpaceDN/>
              <w:rPr>
                <w:rFonts w:ascii="Verdana" w:hAnsi="Verdana" w:cs="Calibri"/>
                <w:color w:val="000000"/>
                <w:sz w:val="16"/>
                <w:szCs w:val="16"/>
                <w:lang w:val="en-IE" w:eastAsia="en-IE"/>
              </w:rPr>
            </w:pPr>
            <w:r w:rsidRPr="00F13A8E">
              <w:rPr>
                <w:rFonts w:ascii="Verdana" w:hAnsi="Verdana" w:cs="Calibri"/>
                <w:color w:val="000000"/>
                <w:sz w:val="16"/>
                <w:szCs w:val="16"/>
                <w:lang w:val="en-IE" w:eastAsia="en-IE"/>
              </w:rPr>
              <w:t>5</w:t>
            </w:r>
          </w:p>
        </w:tc>
      </w:tr>
    </w:tbl>
    <w:p w14:paraId="538B2046" w14:textId="35128E08" w:rsidR="00F13A8E" w:rsidRDefault="00F13A8E">
      <w:pPr>
        <w:pStyle w:val="BodyText"/>
        <w:spacing w:before="2"/>
        <w:rPr>
          <w:sz w:val="28"/>
        </w:rPr>
      </w:pPr>
    </w:p>
    <w:p w14:paraId="2D90245B" w14:textId="77777777" w:rsidR="004918A1" w:rsidRDefault="00816FFE">
      <w:pPr>
        <w:pStyle w:val="Heading9"/>
        <w:spacing w:before="91"/>
        <w:ind w:left="720"/>
        <w:jc w:val="both"/>
      </w:pPr>
      <w:r>
        <w:t>Regulations for Second, Third and Fourth Years</w:t>
      </w:r>
    </w:p>
    <w:p w14:paraId="0DCF7F71" w14:textId="77777777" w:rsidR="004918A1" w:rsidRDefault="004918A1">
      <w:pPr>
        <w:pStyle w:val="BodyText"/>
        <w:rPr>
          <w:b/>
        </w:rPr>
      </w:pPr>
    </w:p>
    <w:p w14:paraId="6C58D75B" w14:textId="49403910" w:rsidR="004918A1" w:rsidRDefault="009C75ED">
      <w:pPr>
        <w:ind w:left="720"/>
        <w:jc w:val="both"/>
        <w:rPr>
          <w:i/>
          <w:sz w:val="20"/>
        </w:rPr>
      </w:pPr>
      <w:r>
        <w:rPr>
          <w:sz w:val="20"/>
        </w:rPr>
        <w:t>1</w:t>
      </w:r>
      <w:r w:rsidR="00816FFE">
        <w:rPr>
          <w:sz w:val="20"/>
        </w:rPr>
        <w:t xml:space="preserve"> </w:t>
      </w:r>
      <w:r w:rsidR="00816FFE">
        <w:rPr>
          <w:i/>
          <w:sz w:val="20"/>
        </w:rPr>
        <w:t>Graduation</w:t>
      </w:r>
    </w:p>
    <w:p w14:paraId="274ABEF0" w14:textId="77777777" w:rsidR="004918A1" w:rsidRDefault="00816FFE">
      <w:pPr>
        <w:pStyle w:val="BodyText"/>
        <w:ind w:left="720" w:right="1013" w:hanging="1"/>
        <w:jc w:val="both"/>
      </w:pPr>
      <w:r>
        <w:t>To</w:t>
      </w:r>
      <w:r>
        <w:rPr>
          <w:spacing w:val="-8"/>
        </w:rPr>
        <w:t xml:space="preserve"> </w:t>
      </w:r>
      <w:r>
        <w:t>graduate</w:t>
      </w:r>
      <w:r>
        <w:rPr>
          <w:spacing w:val="-2"/>
        </w:rPr>
        <w:t xml:space="preserve"> </w:t>
      </w:r>
      <w:r>
        <w:t>with</w:t>
      </w:r>
      <w:r>
        <w:rPr>
          <w:spacing w:val="-8"/>
        </w:rPr>
        <w:t xml:space="preserve"> </w:t>
      </w:r>
      <w:r>
        <w:t>the</w:t>
      </w:r>
      <w:r>
        <w:rPr>
          <w:spacing w:val="-7"/>
        </w:rPr>
        <w:t xml:space="preserve"> </w:t>
      </w:r>
      <w:r>
        <w:t>B.Sc.</w:t>
      </w:r>
      <w:r>
        <w:rPr>
          <w:spacing w:val="-7"/>
        </w:rPr>
        <w:t xml:space="preserve"> </w:t>
      </w:r>
      <w:r>
        <w:t>(Business</w:t>
      </w:r>
      <w:r>
        <w:rPr>
          <w:spacing w:val="-5"/>
        </w:rPr>
        <w:t xml:space="preserve"> </w:t>
      </w:r>
      <w:r>
        <w:t>Information</w:t>
      </w:r>
      <w:r>
        <w:rPr>
          <w:spacing w:val="-7"/>
        </w:rPr>
        <w:t xml:space="preserve"> </w:t>
      </w:r>
      <w:r>
        <w:t>Systems)</w:t>
      </w:r>
      <w:r>
        <w:rPr>
          <w:spacing w:val="-5"/>
        </w:rPr>
        <w:t xml:space="preserve"> </w:t>
      </w:r>
      <w:r>
        <w:t>Degree,</w:t>
      </w:r>
      <w:r>
        <w:rPr>
          <w:spacing w:val="-7"/>
        </w:rPr>
        <w:t xml:space="preserve"> </w:t>
      </w:r>
      <w:r>
        <w:t>the</w:t>
      </w:r>
      <w:r>
        <w:rPr>
          <w:spacing w:val="-7"/>
        </w:rPr>
        <w:t xml:space="preserve"> </w:t>
      </w:r>
      <w:r>
        <w:t>student</w:t>
      </w:r>
      <w:r>
        <w:rPr>
          <w:spacing w:val="-3"/>
        </w:rPr>
        <w:t xml:space="preserve"> </w:t>
      </w:r>
      <w:r>
        <w:t>must</w:t>
      </w:r>
      <w:r>
        <w:rPr>
          <w:spacing w:val="-8"/>
        </w:rPr>
        <w:t xml:space="preserve"> </w:t>
      </w:r>
      <w:r>
        <w:t>accumulate</w:t>
      </w:r>
      <w:r>
        <w:rPr>
          <w:spacing w:val="-6"/>
        </w:rPr>
        <w:t xml:space="preserve"> </w:t>
      </w:r>
      <w:r>
        <w:t>a</w:t>
      </w:r>
      <w:r>
        <w:rPr>
          <w:spacing w:val="-7"/>
        </w:rPr>
        <w:t xml:space="preserve"> </w:t>
      </w:r>
      <w:r>
        <w:t>total</w:t>
      </w:r>
      <w:r>
        <w:rPr>
          <w:spacing w:val="-8"/>
        </w:rPr>
        <w:t xml:space="preserve"> </w:t>
      </w:r>
      <w:r>
        <w:t>of</w:t>
      </w:r>
      <w:r>
        <w:rPr>
          <w:spacing w:val="-10"/>
        </w:rPr>
        <w:t xml:space="preserve"> </w:t>
      </w:r>
      <w:r>
        <w:t>60</w:t>
      </w:r>
      <w:r>
        <w:rPr>
          <w:spacing w:val="-2"/>
        </w:rPr>
        <w:t xml:space="preserve"> </w:t>
      </w:r>
      <w:r>
        <w:t>ECTS credits</w:t>
      </w:r>
      <w:r>
        <w:rPr>
          <w:spacing w:val="-4"/>
        </w:rPr>
        <w:t xml:space="preserve"> </w:t>
      </w:r>
      <w:r>
        <w:t>in</w:t>
      </w:r>
      <w:r>
        <w:rPr>
          <w:spacing w:val="-5"/>
        </w:rPr>
        <w:t xml:space="preserve"> </w:t>
      </w:r>
      <w:r>
        <w:t>each</w:t>
      </w:r>
      <w:r>
        <w:rPr>
          <w:spacing w:val="-10"/>
        </w:rPr>
        <w:t xml:space="preserve"> </w:t>
      </w:r>
      <w:r>
        <w:t>of</w:t>
      </w:r>
      <w:r>
        <w:rPr>
          <w:spacing w:val="-7"/>
        </w:rPr>
        <w:t xml:space="preserve"> </w:t>
      </w:r>
      <w:r>
        <w:t>Second,</w:t>
      </w:r>
      <w:r>
        <w:rPr>
          <w:spacing w:val="-4"/>
        </w:rPr>
        <w:t xml:space="preserve"> </w:t>
      </w:r>
      <w:r>
        <w:t>Third</w:t>
      </w:r>
      <w:r>
        <w:rPr>
          <w:spacing w:val="-5"/>
        </w:rPr>
        <w:t xml:space="preserve"> </w:t>
      </w:r>
      <w:r>
        <w:t>and</w:t>
      </w:r>
      <w:r>
        <w:rPr>
          <w:spacing w:val="-5"/>
        </w:rPr>
        <w:t xml:space="preserve"> </w:t>
      </w:r>
      <w:r>
        <w:t>Fourth</w:t>
      </w:r>
      <w:r>
        <w:rPr>
          <w:spacing w:val="-11"/>
        </w:rPr>
        <w:t xml:space="preserve"> </w:t>
      </w:r>
      <w:r>
        <w:t>Years.</w:t>
      </w:r>
    </w:p>
    <w:p w14:paraId="798BC0D8" w14:textId="77777777" w:rsidR="004918A1" w:rsidRDefault="004918A1">
      <w:pPr>
        <w:pStyle w:val="BodyText"/>
        <w:spacing w:before="6"/>
      </w:pPr>
    </w:p>
    <w:p w14:paraId="01721F80" w14:textId="630ACF45" w:rsidR="004918A1" w:rsidRPr="009C75ED" w:rsidRDefault="00816FFE" w:rsidP="00A56906">
      <w:pPr>
        <w:pStyle w:val="ListParagraph"/>
        <w:numPr>
          <w:ilvl w:val="0"/>
          <w:numId w:val="84"/>
        </w:numPr>
        <w:tabs>
          <w:tab w:val="left" w:pos="921"/>
        </w:tabs>
        <w:jc w:val="both"/>
        <w:rPr>
          <w:i/>
          <w:sz w:val="20"/>
        </w:rPr>
      </w:pPr>
      <w:r w:rsidRPr="009C75ED">
        <w:rPr>
          <w:i/>
          <w:sz w:val="20"/>
        </w:rPr>
        <w:t xml:space="preserve">Study Abroad Programme </w:t>
      </w:r>
      <w:r w:rsidRPr="009C75ED">
        <w:rPr>
          <w:i/>
          <w:spacing w:val="-3"/>
          <w:sz w:val="20"/>
        </w:rPr>
        <w:t xml:space="preserve">in </w:t>
      </w:r>
      <w:r w:rsidR="00831952" w:rsidRPr="009C75ED">
        <w:rPr>
          <w:i/>
          <w:sz w:val="20"/>
        </w:rPr>
        <w:t>Third</w:t>
      </w:r>
      <w:r w:rsidRPr="009C75ED">
        <w:rPr>
          <w:i/>
          <w:spacing w:val="-25"/>
          <w:sz w:val="20"/>
        </w:rPr>
        <w:t xml:space="preserve"> </w:t>
      </w:r>
      <w:r w:rsidRPr="009C75ED">
        <w:rPr>
          <w:i/>
          <w:spacing w:val="-3"/>
          <w:sz w:val="20"/>
        </w:rPr>
        <w:t>Year</w:t>
      </w:r>
    </w:p>
    <w:p w14:paraId="122F1CE3" w14:textId="3DE275FC" w:rsidR="004918A1" w:rsidRDefault="00816FFE">
      <w:pPr>
        <w:pStyle w:val="BodyText"/>
        <w:ind w:left="720" w:right="1008"/>
        <w:jc w:val="both"/>
      </w:pPr>
      <w:r>
        <w:t xml:space="preserve">Students may be eligible to engage in a study abroad programme available in semester </w:t>
      </w:r>
      <w:r w:rsidR="00831952">
        <w:t>one</w:t>
      </w:r>
      <w:r>
        <w:t xml:space="preserve"> of </w:t>
      </w:r>
      <w:r w:rsidR="00831952">
        <w:t>third</w:t>
      </w:r>
      <w:r>
        <w:t xml:space="preserve"> year. Students in this programme will attend pre-defined taught course modules in </w:t>
      </w:r>
      <w:r>
        <w:rPr>
          <w:spacing w:val="-4"/>
        </w:rPr>
        <w:t xml:space="preserve">an </w:t>
      </w:r>
      <w:r>
        <w:t xml:space="preserve">international host University on a full-time basis. Credits will be awarded to the student by </w:t>
      </w:r>
      <w:r w:rsidR="007B3363">
        <w:t>University of Galway</w:t>
      </w:r>
      <w:r>
        <w:t xml:space="preserve"> based on examination</w:t>
      </w:r>
      <w:r>
        <w:rPr>
          <w:spacing w:val="-16"/>
        </w:rPr>
        <w:t xml:space="preserve"> </w:t>
      </w:r>
      <w:r>
        <w:t>performance</w:t>
      </w:r>
      <w:r>
        <w:rPr>
          <w:spacing w:val="-10"/>
        </w:rPr>
        <w:t xml:space="preserve"> </w:t>
      </w:r>
      <w:r>
        <w:t>in</w:t>
      </w:r>
      <w:r>
        <w:rPr>
          <w:spacing w:val="-12"/>
        </w:rPr>
        <w:t xml:space="preserve"> </w:t>
      </w:r>
      <w:r>
        <w:t>the</w:t>
      </w:r>
      <w:r>
        <w:rPr>
          <w:spacing w:val="-11"/>
        </w:rPr>
        <w:t xml:space="preserve"> </w:t>
      </w:r>
      <w:r>
        <w:t>host</w:t>
      </w:r>
      <w:r>
        <w:rPr>
          <w:spacing w:val="-11"/>
        </w:rPr>
        <w:t xml:space="preserve"> </w:t>
      </w:r>
      <w:r>
        <w:t>University.</w:t>
      </w:r>
    </w:p>
    <w:p w14:paraId="3473EA76" w14:textId="77777777" w:rsidR="004918A1" w:rsidRDefault="004918A1">
      <w:pPr>
        <w:pStyle w:val="BodyText"/>
      </w:pPr>
    </w:p>
    <w:p w14:paraId="5DF68679" w14:textId="43730643" w:rsidR="004918A1" w:rsidRPr="009C75ED" w:rsidRDefault="00816FFE" w:rsidP="00A56906">
      <w:pPr>
        <w:pStyle w:val="ListParagraph"/>
        <w:numPr>
          <w:ilvl w:val="0"/>
          <w:numId w:val="84"/>
        </w:numPr>
        <w:tabs>
          <w:tab w:val="left" w:pos="921"/>
        </w:tabs>
        <w:spacing w:before="1"/>
        <w:jc w:val="both"/>
        <w:rPr>
          <w:i/>
          <w:sz w:val="20"/>
        </w:rPr>
      </w:pPr>
      <w:r w:rsidRPr="009C75ED">
        <w:rPr>
          <w:i/>
          <w:sz w:val="20"/>
        </w:rPr>
        <w:t xml:space="preserve">Professional Experience Programme </w:t>
      </w:r>
      <w:r w:rsidRPr="009C75ED">
        <w:rPr>
          <w:i/>
          <w:spacing w:val="-3"/>
          <w:sz w:val="20"/>
        </w:rPr>
        <w:t xml:space="preserve">(PEP) </w:t>
      </w:r>
      <w:r w:rsidRPr="009C75ED">
        <w:rPr>
          <w:i/>
          <w:sz w:val="20"/>
        </w:rPr>
        <w:t>in Third</w:t>
      </w:r>
      <w:r w:rsidRPr="009C75ED">
        <w:rPr>
          <w:i/>
          <w:spacing w:val="-36"/>
          <w:sz w:val="20"/>
        </w:rPr>
        <w:t xml:space="preserve"> </w:t>
      </w:r>
      <w:r w:rsidR="00831952" w:rsidRPr="009C75ED">
        <w:rPr>
          <w:i/>
          <w:spacing w:val="-36"/>
          <w:sz w:val="20"/>
        </w:rPr>
        <w:t xml:space="preserve"> </w:t>
      </w:r>
      <w:r w:rsidRPr="009C75ED">
        <w:rPr>
          <w:i/>
          <w:sz w:val="20"/>
        </w:rPr>
        <w:t>Year</w:t>
      </w:r>
    </w:p>
    <w:p w14:paraId="5591AABB" w14:textId="30E8BDBE" w:rsidR="004918A1" w:rsidRDefault="00816FFE">
      <w:pPr>
        <w:pStyle w:val="BodyText"/>
        <w:ind w:left="720" w:right="1010"/>
        <w:jc w:val="both"/>
      </w:pPr>
      <w:r>
        <w:t>Students will be placed on a Professional Experience Programme (PEP) in an organisation by the University’s Placement Office</w:t>
      </w:r>
      <w:r w:rsidR="00831952">
        <w:t xml:space="preserve"> in semester two of third year</w:t>
      </w:r>
      <w:r>
        <w:t>. Students are required to satisfactorily complete the PEP requirements including a work experience</w:t>
      </w:r>
      <w:r>
        <w:rPr>
          <w:spacing w:val="-6"/>
        </w:rPr>
        <w:t xml:space="preserve"> </w:t>
      </w:r>
      <w:r>
        <w:t>period</w:t>
      </w:r>
      <w:r>
        <w:rPr>
          <w:spacing w:val="-8"/>
        </w:rPr>
        <w:t xml:space="preserve"> </w:t>
      </w:r>
      <w:r>
        <w:t>of</w:t>
      </w:r>
      <w:r>
        <w:rPr>
          <w:spacing w:val="-8"/>
        </w:rPr>
        <w:t xml:space="preserve"> </w:t>
      </w:r>
      <w:r>
        <w:t>at</w:t>
      </w:r>
      <w:r>
        <w:rPr>
          <w:spacing w:val="-9"/>
        </w:rPr>
        <w:t xml:space="preserve"> </w:t>
      </w:r>
      <w:r>
        <w:t>least</w:t>
      </w:r>
      <w:r>
        <w:rPr>
          <w:spacing w:val="-7"/>
        </w:rPr>
        <w:t xml:space="preserve"> </w:t>
      </w:r>
      <w:r>
        <w:t>3</w:t>
      </w:r>
      <w:r>
        <w:rPr>
          <w:spacing w:val="-8"/>
        </w:rPr>
        <w:t xml:space="preserve"> </w:t>
      </w:r>
      <w:r>
        <w:t>months.</w:t>
      </w:r>
      <w:r>
        <w:rPr>
          <w:spacing w:val="-7"/>
        </w:rPr>
        <w:t xml:space="preserve"> </w:t>
      </w:r>
      <w:r>
        <w:t>Participants</w:t>
      </w:r>
      <w:r>
        <w:rPr>
          <w:spacing w:val="-5"/>
        </w:rPr>
        <w:t xml:space="preserve"> </w:t>
      </w:r>
      <w:r>
        <w:t>in</w:t>
      </w:r>
      <w:r>
        <w:rPr>
          <w:spacing w:val="-7"/>
        </w:rPr>
        <w:t xml:space="preserve"> </w:t>
      </w:r>
      <w:r>
        <w:t>the</w:t>
      </w:r>
      <w:r>
        <w:rPr>
          <w:spacing w:val="-7"/>
        </w:rPr>
        <w:t xml:space="preserve"> </w:t>
      </w:r>
      <w:r>
        <w:t>Professional</w:t>
      </w:r>
      <w:r>
        <w:rPr>
          <w:spacing w:val="-7"/>
        </w:rPr>
        <w:t xml:space="preserve"> </w:t>
      </w:r>
      <w:r>
        <w:t>Experience</w:t>
      </w:r>
      <w:r>
        <w:rPr>
          <w:spacing w:val="-6"/>
        </w:rPr>
        <w:t xml:space="preserve"> </w:t>
      </w:r>
      <w:r>
        <w:t>Programme</w:t>
      </w:r>
      <w:r>
        <w:rPr>
          <w:spacing w:val="-2"/>
        </w:rPr>
        <w:t xml:space="preserve"> </w:t>
      </w:r>
      <w:r>
        <w:t>will</w:t>
      </w:r>
      <w:r>
        <w:rPr>
          <w:spacing w:val="-7"/>
        </w:rPr>
        <w:t xml:space="preserve"> </w:t>
      </w:r>
      <w:r>
        <w:t>be</w:t>
      </w:r>
      <w:r>
        <w:rPr>
          <w:spacing w:val="-7"/>
        </w:rPr>
        <w:t xml:space="preserve"> </w:t>
      </w:r>
      <w:r>
        <w:t>supervised</w:t>
      </w:r>
      <w:r>
        <w:rPr>
          <w:spacing w:val="-7"/>
        </w:rPr>
        <w:t xml:space="preserve"> </w:t>
      </w:r>
      <w:r>
        <w:t>by designated</w:t>
      </w:r>
      <w:r>
        <w:rPr>
          <w:spacing w:val="-5"/>
        </w:rPr>
        <w:t xml:space="preserve"> </w:t>
      </w:r>
      <w:r>
        <w:t>executives</w:t>
      </w:r>
      <w:r>
        <w:rPr>
          <w:spacing w:val="-3"/>
        </w:rPr>
        <w:t xml:space="preserve"> </w:t>
      </w:r>
      <w:r>
        <w:t>who</w:t>
      </w:r>
      <w:r>
        <w:rPr>
          <w:spacing w:val="-5"/>
        </w:rPr>
        <w:t xml:space="preserve"> </w:t>
      </w:r>
      <w:r>
        <w:t>will</w:t>
      </w:r>
      <w:r>
        <w:rPr>
          <w:spacing w:val="-7"/>
        </w:rPr>
        <w:t xml:space="preserve"> </w:t>
      </w:r>
      <w:r>
        <w:t>work</w:t>
      </w:r>
      <w:r>
        <w:rPr>
          <w:spacing w:val="-6"/>
        </w:rPr>
        <w:t xml:space="preserve"> </w:t>
      </w:r>
      <w:r>
        <w:t>in</w:t>
      </w:r>
      <w:r>
        <w:rPr>
          <w:spacing w:val="-10"/>
        </w:rPr>
        <w:t xml:space="preserve"> </w:t>
      </w:r>
      <w:r>
        <w:t>conjunction</w:t>
      </w:r>
      <w:r>
        <w:rPr>
          <w:spacing w:val="-5"/>
        </w:rPr>
        <w:t xml:space="preserve"> </w:t>
      </w:r>
      <w:r>
        <w:t>with</w:t>
      </w:r>
      <w:r>
        <w:rPr>
          <w:spacing w:val="-11"/>
        </w:rPr>
        <w:t xml:space="preserve"> </w:t>
      </w:r>
      <w:r>
        <w:t>the</w:t>
      </w:r>
      <w:r>
        <w:rPr>
          <w:spacing w:val="-4"/>
        </w:rPr>
        <w:t xml:space="preserve"> </w:t>
      </w:r>
      <w:r>
        <w:t>Placement</w:t>
      </w:r>
      <w:r>
        <w:rPr>
          <w:spacing w:val="-6"/>
        </w:rPr>
        <w:t xml:space="preserve"> </w:t>
      </w:r>
      <w:r>
        <w:t>Office.</w:t>
      </w:r>
    </w:p>
    <w:p w14:paraId="615C67BA" w14:textId="3104436E" w:rsidR="00831952" w:rsidRDefault="00831952">
      <w:pPr>
        <w:pStyle w:val="BodyText"/>
        <w:ind w:left="720" w:right="1010"/>
        <w:jc w:val="both"/>
      </w:pPr>
    </w:p>
    <w:tbl>
      <w:tblPr>
        <w:tblW w:w="8177" w:type="dxa"/>
        <w:tblInd w:w="612" w:type="dxa"/>
        <w:tblLook w:val="04A0" w:firstRow="1" w:lastRow="0" w:firstColumn="1" w:lastColumn="0" w:noHBand="0" w:noVBand="1"/>
      </w:tblPr>
      <w:tblGrid>
        <w:gridCol w:w="2580"/>
        <w:gridCol w:w="3740"/>
        <w:gridCol w:w="1857"/>
      </w:tblGrid>
      <w:tr w:rsidR="00831952" w:rsidRPr="00831952" w14:paraId="6B95ECCD" w14:textId="77777777" w:rsidTr="009C75ED">
        <w:trPr>
          <w:trHeight w:val="336"/>
        </w:trPr>
        <w:tc>
          <w:tcPr>
            <w:tcW w:w="8177" w:type="dxa"/>
            <w:gridSpan w:val="3"/>
            <w:tcBorders>
              <w:top w:val="nil"/>
              <w:left w:val="nil"/>
              <w:bottom w:val="single" w:sz="8" w:space="0" w:color="222222"/>
              <w:right w:val="nil"/>
            </w:tcBorders>
            <w:shd w:val="clear" w:color="000000" w:fill="FFFFFF"/>
            <w:vAlign w:val="center"/>
            <w:hideMark/>
          </w:tcPr>
          <w:p w14:paraId="310D7032" w14:textId="77777777" w:rsidR="00831952" w:rsidRPr="00831952" w:rsidRDefault="00831952" w:rsidP="00831952">
            <w:pPr>
              <w:widowControl/>
              <w:autoSpaceDE/>
              <w:autoSpaceDN/>
              <w:rPr>
                <w:rFonts w:ascii="Trebuchet MS" w:hAnsi="Trebuchet MS" w:cs="Calibri"/>
                <w:color w:val="222222"/>
                <w:sz w:val="24"/>
                <w:szCs w:val="24"/>
                <w:lang w:val="en-IE" w:eastAsia="en-IE"/>
              </w:rPr>
            </w:pPr>
            <w:r w:rsidRPr="00831952">
              <w:rPr>
                <w:rFonts w:ascii="Trebuchet MS" w:hAnsi="Trebuchet MS" w:cs="Calibri"/>
                <w:color w:val="222222"/>
                <w:sz w:val="24"/>
                <w:szCs w:val="24"/>
                <w:lang w:val="en-IE" w:eastAsia="en-IE"/>
              </w:rPr>
              <w:t>Year 2 / </w:t>
            </w:r>
            <w:r w:rsidRPr="00831952">
              <w:rPr>
                <w:rFonts w:ascii="Trebuchet MS" w:hAnsi="Trebuchet MS" w:cs="Calibri"/>
                <w:color w:val="999999"/>
                <w:lang w:val="en-IE" w:eastAsia="en-IE"/>
              </w:rPr>
              <w:t>60 ECTS</w:t>
            </w:r>
            <w:r w:rsidRPr="00831952">
              <w:rPr>
                <w:rFonts w:ascii="Trebuchet MS" w:hAnsi="Trebuchet MS" w:cs="Calibri"/>
                <w:color w:val="222222"/>
                <w:sz w:val="24"/>
                <w:szCs w:val="24"/>
                <w:lang w:val="en-IE" w:eastAsia="en-IE"/>
              </w:rPr>
              <w:t> / Semester 1</w:t>
            </w:r>
          </w:p>
        </w:tc>
      </w:tr>
      <w:tr w:rsidR="00831952" w:rsidRPr="00831952" w14:paraId="32706C6D" w14:textId="77777777" w:rsidTr="009C75ED">
        <w:trPr>
          <w:trHeight w:val="300"/>
        </w:trPr>
        <w:tc>
          <w:tcPr>
            <w:tcW w:w="8177" w:type="dxa"/>
            <w:gridSpan w:val="3"/>
            <w:tcBorders>
              <w:top w:val="single" w:sz="8" w:space="0" w:color="222222"/>
              <w:left w:val="single" w:sz="8" w:space="0" w:color="222222"/>
              <w:bottom w:val="single" w:sz="8" w:space="0" w:color="222222"/>
              <w:right w:val="nil"/>
            </w:tcBorders>
            <w:shd w:val="clear" w:color="000000" w:fill="E6E6E6"/>
            <w:hideMark/>
          </w:tcPr>
          <w:p w14:paraId="71AA6EFA" w14:textId="77777777" w:rsidR="00831952" w:rsidRPr="00831952" w:rsidRDefault="00831952" w:rsidP="00831952">
            <w:pPr>
              <w:widowControl/>
              <w:autoSpaceDE/>
              <w:autoSpaceDN/>
              <w:rPr>
                <w:rFonts w:ascii="Verdana" w:hAnsi="Verdana" w:cs="Calibri"/>
                <w:b/>
                <w:bCs/>
                <w:color w:val="000000"/>
                <w:sz w:val="16"/>
                <w:szCs w:val="16"/>
                <w:lang w:val="en-IE" w:eastAsia="en-IE"/>
              </w:rPr>
            </w:pPr>
            <w:r w:rsidRPr="00831952">
              <w:rPr>
                <w:rFonts w:ascii="Verdana" w:hAnsi="Verdana" w:cs="Calibri"/>
                <w:b/>
                <w:bCs/>
                <w:color w:val="000000"/>
                <w:sz w:val="16"/>
                <w:szCs w:val="16"/>
                <w:lang w:val="en-IE" w:eastAsia="en-IE"/>
              </w:rPr>
              <w:t>Optional</w:t>
            </w:r>
          </w:p>
        </w:tc>
      </w:tr>
      <w:tr w:rsidR="00831952" w:rsidRPr="00831952" w14:paraId="0C004FED" w14:textId="77777777" w:rsidTr="009C75ED">
        <w:trPr>
          <w:trHeight w:val="218"/>
        </w:trPr>
        <w:tc>
          <w:tcPr>
            <w:tcW w:w="2580" w:type="dxa"/>
            <w:tcBorders>
              <w:top w:val="nil"/>
              <w:left w:val="single" w:sz="8" w:space="0" w:color="222222"/>
              <w:bottom w:val="single" w:sz="8" w:space="0" w:color="222222"/>
              <w:right w:val="single" w:sz="8" w:space="0" w:color="222222"/>
            </w:tcBorders>
            <w:shd w:val="clear" w:color="000000" w:fill="E6E6E6"/>
            <w:hideMark/>
          </w:tcPr>
          <w:p w14:paraId="1DFC51F7" w14:textId="77777777" w:rsidR="00831952" w:rsidRPr="00831952" w:rsidRDefault="00831952" w:rsidP="00831952">
            <w:pPr>
              <w:widowControl/>
              <w:autoSpaceDE/>
              <w:autoSpaceDN/>
              <w:rPr>
                <w:rFonts w:ascii="Verdana" w:hAnsi="Verdana" w:cs="Calibri"/>
                <w:b/>
                <w:bCs/>
                <w:color w:val="000000"/>
                <w:sz w:val="16"/>
                <w:szCs w:val="16"/>
                <w:lang w:val="en-IE" w:eastAsia="en-IE"/>
              </w:rPr>
            </w:pPr>
            <w:r w:rsidRPr="00831952">
              <w:rPr>
                <w:rFonts w:ascii="Verdana" w:hAnsi="Verdana" w:cs="Calibri"/>
                <w:b/>
                <w:bCs/>
                <w:color w:val="000000"/>
                <w:sz w:val="16"/>
                <w:szCs w:val="16"/>
                <w:lang w:val="en-IE" w:eastAsia="en-IE"/>
              </w:rPr>
              <w:t>Mod Code</w:t>
            </w:r>
          </w:p>
        </w:tc>
        <w:tc>
          <w:tcPr>
            <w:tcW w:w="3740" w:type="dxa"/>
            <w:tcBorders>
              <w:top w:val="nil"/>
              <w:left w:val="nil"/>
              <w:bottom w:val="single" w:sz="8" w:space="0" w:color="222222"/>
              <w:right w:val="single" w:sz="8" w:space="0" w:color="222222"/>
            </w:tcBorders>
            <w:shd w:val="clear" w:color="000000" w:fill="E6E6E6"/>
            <w:hideMark/>
          </w:tcPr>
          <w:p w14:paraId="73E12554" w14:textId="77777777" w:rsidR="00831952" w:rsidRPr="00831952" w:rsidRDefault="00831952" w:rsidP="00831952">
            <w:pPr>
              <w:widowControl/>
              <w:autoSpaceDE/>
              <w:autoSpaceDN/>
              <w:rPr>
                <w:rFonts w:ascii="Verdana" w:hAnsi="Verdana" w:cs="Calibri"/>
                <w:b/>
                <w:bCs/>
                <w:color w:val="000000"/>
                <w:sz w:val="16"/>
                <w:szCs w:val="16"/>
                <w:lang w:val="en-IE" w:eastAsia="en-IE"/>
              </w:rPr>
            </w:pPr>
            <w:r w:rsidRPr="00831952">
              <w:rPr>
                <w:rFonts w:ascii="Verdana" w:hAnsi="Verdana" w:cs="Calibri"/>
                <w:b/>
                <w:bCs/>
                <w:color w:val="000000"/>
                <w:sz w:val="16"/>
                <w:szCs w:val="16"/>
                <w:lang w:val="en-IE" w:eastAsia="en-IE"/>
              </w:rPr>
              <w:t>Module Title</w:t>
            </w:r>
          </w:p>
        </w:tc>
        <w:tc>
          <w:tcPr>
            <w:tcW w:w="1857" w:type="dxa"/>
            <w:tcBorders>
              <w:top w:val="nil"/>
              <w:left w:val="nil"/>
              <w:bottom w:val="single" w:sz="8" w:space="0" w:color="222222"/>
              <w:right w:val="single" w:sz="8" w:space="0" w:color="222222"/>
            </w:tcBorders>
            <w:shd w:val="clear" w:color="000000" w:fill="E6E6E6"/>
            <w:hideMark/>
          </w:tcPr>
          <w:p w14:paraId="1F61F4FD" w14:textId="77777777" w:rsidR="00831952" w:rsidRPr="00831952" w:rsidRDefault="00831952" w:rsidP="00831952">
            <w:pPr>
              <w:widowControl/>
              <w:autoSpaceDE/>
              <w:autoSpaceDN/>
              <w:rPr>
                <w:rFonts w:ascii="Verdana" w:hAnsi="Verdana" w:cs="Calibri"/>
                <w:b/>
                <w:bCs/>
                <w:color w:val="000000"/>
                <w:sz w:val="16"/>
                <w:szCs w:val="16"/>
                <w:lang w:val="en-IE" w:eastAsia="en-IE"/>
              </w:rPr>
            </w:pPr>
            <w:r w:rsidRPr="00831952">
              <w:rPr>
                <w:rFonts w:ascii="Verdana" w:hAnsi="Verdana" w:cs="Calibri"/>
                <w:b/>
                <w:bCs/>
                <w:color w:val="000000"/>
                <w:sz w:val="16"/>
                <w:szCs w:val="16"/>
                <w:lang w:val="en-IE" w:eastAsia="en-IE"/>
              </w:rPr>
              <w:t>ECTS Credits</w:t>
            </w:r>
          </w:p>
        </w:tc>
      </w:tr>
      <w:tr w:rsidR="00831952" w:rsidRPr="00831952" w14:paraId="329BD21C" w14:textId="77777777" w:rsidTr="009C75ED">
        <w:trPr>
          <w:trHeight w:val="300"/>
        </w:trPr>
        <w:tc>
          <w:tcPr>
            <w:tcW w:w="2580" w:type="dxa"/>
            <w:tcBorders>
              <w:top w:val="nil"/>
              <w:left w:val="single" w:sz="8" w:space="0" w:color="222222"/>
              <w:bottom w:val="single" w:sz="8" w:space="0" w:color="222222"/>
              <w:right w:val="single" w:sz="8" w:space="0" w:color="222222"/>
            </w:tcBorders>
            <w:shd w:val="clear" w:color="000000" w:fill="FFFFFF"/>
            <w:hideMark/>
          </w:tcPr>
          <w:p w14:paraId="0306EB8D" w14:textId="77777777" w:rsidR="00831952" w:rsidRPr="00831952" w:rsidRDefault="00831952" w:rsidP="00831952">
            <w:pPr>
              <w:widowControl/>
              <w:autoSpaceDE/>
              <w:autoSpaceDN/>
              <w:rPr>
                <w:rFonts w:ascii="Verdana" w:hAnsi="Verdana" w:cs="Calibri"/>
                <w:color w:val="000000"/>
                <w:sz w:val="16"/>
                <w:szCs w:val="16"/>
                <w:lang w:val="en-IE" w:eastAsia="en-IE"/>
              </w:rPr>
            </w:pPr>
            <w:r w:rsidRPr="00831952">
              <w:rPr>
                <w:rFonts w:ascii="Verdana" w:hAnsi="Verdana" w:cs="Calibri"/>
                <w:color w:val="000000"/>
                <w:sz w:val="16"/>
                <w:szCs w:val="16"/>
                <w:lang w:val="en-IE" w:eastAsia="en-IE"/>
              </w:rPr>
              <w:t>MK204</w:t>
            </w:r>
          </w:p>
        </w:tc>
        <w:tc>
          <w:tcPr>
            <w:tcW w:w="3740" w:type="dxa"/>
            <w:tcBorders>
              <w:top w:val="nil"/>
              <w:left w:val="nil"/>
              <w:bottom w:val="single" w:sz="8" w:space="0" w:color="222222"/>
              <w:right w:val="single" w:sz="8" w:space="0" w:color="222222"/>
            </w:tcBorders>
            <w:shd w:val="clear" w:color="000000" w:fill="FFFFFF"/>
            <w:hideMark/>
          </w:tcPr>
          <w:p w14:paraId="3B873965" w14:textId="77777777" w:rsidR="00831952" w:rsidRPr="00831952" w:rsidRDefault="00831952" w:rsidP="00831952">
            <w:pPr>
              <w:widowControl/>
              <w:autoSpaceDE/>
              <w:autoSpaceDN/>
              <w:rPr>
                <w:rFonts w:ascii="Verdana" w:hAnsi="Verdana" w:cs="Calibri"/>
                <w:color w:val="000000"/>
                <w:sz w:val="16"/>
                <w:szCs w:val="16"/>
                <w:lang w:val="en-IE" w:eastAsia="en-IE"/>
              </w:rPr>
            </w:pPr>
            <w:r w:rsidRPr="00831952">
              <w:rPr>
                <w:rFonts w:ascii="Verdana" w:hAnsi="Verdana" w:cs="Calibri"/>
                <w:color w:val="000000"/>
                <w:sz w:val="16"/>
                <w:szCs w:val="16"/>
                <w:lang w:val="en-IE" w:eastAsia="en-IE"/>
              </w:rPr>
              <w:t>Marketing Principles </w:t>
            </w:r>
            <w:r w:rsidRPr="00831952">
              <w:rPr>
                <w:rFonts w:ascii="Verdana" w:hAnsi="Verdana" w:cs="Calibri"/>
                <w:color w:val="444444"/>
                <w:sz w:val="14"/>
                <w:szCs w:val="14"/>
                <w:lang w:val="en-IE" w:eastAsia="en-IE"/>
              </w:rPr>
              <w:t>(Approved)</w:t>
            </w:r>
          </w:p>
        </w:tc>
        <w:tc>
          <w:tcPr>
            <w:tcW w:w="1857" w:type="dxa"/>
            <w:tcBorders>
              <w:top w:val="nil"/>
              <w:left w:val="nil"/>
              <w:bottom w:val="single" w:sz="8" w:space="0" w:color="222222"/>
              <w:right w:val="single" w:sz="8" w:space="0" w:color="222222"/>
            </w:tcBorders>
            <w:shd w:val="clear" w:color="000000" w:fill="FFFFFF"/>
            <w:hideMark/>
          </w:tcPr>
          <w:p w14:paraId="4DB1A1DF" w14:textId="77777777" w:rsidR="00831952" w:rsidRPr="00831952" w:rsidRDefault="00831952" w:rsidP="00831952">
            <w:pPr>
              <w:widowControl/>
              <w:autoSpaceDE/>
              <w:autoSpaceDN/>
              <w:rPr>
                <w:rFonts w:ascii="Verdana" w:hAnsi="Verdana" w:cs="Calibri"/>
                <w:color w:val="000000"/>
                <w:sz w:val="16"/>
                <w:szCs w:val="16"/>
                <w:lang w:val="en-IE" w:eastAsia="en-IE"/>
              </w:rPr>
            </w:pPr>
            <w:r w:rsidRPr="00831952">
              <w:rPr>
                <w:rFonts w:ascii="Verdana" w:hAnsi="Verdana" w:cs="Calibri"/>
                <w:color w:val="000000"/>
                <w:sz w:val="16"/>
                <w:szCs w:val="16"/>
                <w:lang w:val="en-IE" w:eastAsia="en-IE"/>
              </w:rPr>
              <w:t>5</w:t>
            </w:r>
          </w:p>
        </w:tc>
      </w:tr>
      <w:tr w:rsidR="00831952" w:rsidRPr="00831952" w14:paraId="5312D6D2" w14:textId="77777777" w:rsidTr="009C75ED">
        <w:trPr>
          <w:trHeight w:val="300"/>
        </w:trPr>
        <w:tc>
          <w:tcPr>
            <w:tcW w:w="2580" w:type="dxa"/>
            <w:tcBorders>
              <w:top w:val="nil"/>
              <w:left w:val="single" w:sz="8" w:space="0" w:color="222222"/>
              <w:bottom w:val="single" w:sz="8" w:space="0" w:color="222222"/>
              <w:right w:val="single" w:sz="8" w:space="0" w:color="222222"/>
            </w:tcBorders>
            <w:shd w:val="clear" w:color="000000" w:fill="FFFFFF"/>
            <w:hideMark/>
          </w:tcPr>
          <w:p w14:paraId="1ED85DCE" w14:textId="77777777" w:rsidR="00831952" w:rsidRPr="00831952" w:rsidRDefault="00831952" w:rsidP="00831952">
            <w:pPr>
              <w:widowControl/>
              <w:autoSpaceDE/>
              <w:autoSpaceDN/>
              <w:rPr>
                <w:rFonts w:ascii="Verdana" w:hAnsi="Verdana" w:cs="Calibri"/>
                <w:color w:val="000000"/>
                <w:sz w:val="16"/>
                <w:szCs w:val="16"/>
                <w:lang w:val="en-IE" w:eastAsia="en-IE"/>
              </w:rPr>
            </w:pPr>
            <w:r w:rsidRPr="00831952">
              <w:rPr>
                <w:rFonts w:ascii="Verdana" w:hAnsi="Verdana" w:cs="Calibri"/>
                <w:color w:val="000000"/>
                <w:sz w:val="16"/>
                <w:szCs w:val="16"/>
                <w:lang w:val="en-IE" w:eastAsia="en-IE"/>
              </w:rPr>
              <w:t>MG3108</w:t>
            </w:r>
          </w:p>
        </w:tc>
        <w:tc>
          <w:tcPr>
            <w:tcW w:w="3740" w:type="dxa"/>
            <w:tcBorders>
              <w:top w:val="nil"/>
              <w:left w:val="nil"/>
              <w:bottom w:val="single" w:sz="8" w:space="0" w:color="222222"/>
              <w:right w:val="single" w:sz="8" w:space="0" w:color="222222"/>
            </w:tcBorders>
            <w:shd w:val="clear" w:color="000000" w:fill="FFFFFF"/>
            <w:hideMark/>
          </w:tcPr>
          <w:p w14:paraId="6D93754F" w14:textId="77777777" w:rsidR="00831952" w:rsidRPr="00831952" w:rsidRDefault="00831952" w:rsidP="00831952">
            <w:pPr>
              <w:widowControl/>
              <w:autoSpaceDE/>
              <w:autoSpaceDN/>
              <w:rPr>
                <w:rFonts w:ascii="Verdana" w:hAnsi="Verdana" w:cs="Calibri"/>
                <w:color w:val="000000"/>
                <w:sz w:val="16"/>
                <w:szCs w:val="16"/>
                <w:lang w:val="en-IE" w:eastAsia="en-IE"/>
              </w:rPr>
            </w:pPr>
            <w:r w:rsidRPr="00831952">
              <w:rPr>
                <w:rFonts w:ascii="Verdana" w:hAnsi="Verdana" w:cs="Calibri"/>
                <w:color w:val="000000"/>
                <w:sz w:val="16"/>
                <w:szCs w:val="16"/>
                <w:lang w:val="en-IE" w:eastAsia="en-IE"/>
              </w:rPr>
              <w:t>Skills for Business </w:t>
            </w:r>
            <w:r w:rsidRPr="00831952">
              <w:rPr>
                <w:rFonts w:ascii="Verdana" w:hAnsi="Verdana" w:cs="Calibri"/>
                <w:color w:val="444444"/>
                <w:sz w:val="14"/>
                <w:szCs w:val="14"/>
                <w:lang w:val="en-IE" w:eastAsia="en-IE"/>
              </w:rPr>
              <w:t>(Approved)</w:t>
            </w:r>
          </w:p>
        </w:tc>
        <w:tc>
          <w:tcPr>
            <w:tcW w:w="1857" w:type="dxa"/>
            <w:tcBorders>
              <w:top w:val="nil"/>
              <w:left w:val="nil"/>
              <w:bottom w:val="single" w:sz="8" w:space="0" w:color="222222"/>
              <w:right w:val="single" w:sz="8" w:space="0" w:color="222222"/>
            </w:tcBorders>
            <w:shd w:val="clear" w:color="000000" w:fill="FFFFFF"/>
            <w:hideMark/>
          </w:tcPr>
          <w:p w14:paraId="4D0850DC" w14:textId="77777777" w:rsidR="00831952" w:rsidRPr="00831952" w:rsidRDefault="00831952" w:rsidP="00831952">
            <w:pPr>
              <w:widowControl/>
              <w:autoSpaceDE/>
              <w:autoSpaceDN/>
              <w:rPr>
                <w:rFonts w:ascii="Verdana" w:hAnsi="Verdana" w:cs="Calibri"/>
                <w:color w:val="000000"/>
                <w:sz w:val="16"/>
                <w:szCs w:val="16"/>
                <w:lang w:val="en-IE" w:eastAsia="en-IE"/>
              </w:rPr>
            </w:pPr>
            <w:r w:rsidRPr="00831952">
              <w:rPr>
                <w:rFonts w:ascii="Verdana" w:hAnsi="Verdana" w:cs="Calibri"/>
                <w:color w:val="000000"/>
                <w:sz w:val="16"/>
                <w:szCs w:val="16"/>
                <w:lang w:val="en-IE" w:eastAsia="en-IE"/>
              </w:rPr>
              <w:t>5</w:t>
            </w:r>
          </w:p>
        </w:tc>
      </w:tr>
      <w:tr w:rsidR="00831952" w:rsidRPr="00831952" w14:paraId="25B94007" w14:textId="77777777" w:rsidTr="009C75ED">
        <w:trPr>
          <w:trHeight w:val="300"/>
        </w:trPr>
        <w:tc>
          <w:tcPr>
            <w:tcW w:w="2580" w:type="dxa"/>
            <w:tcBorders>
              <w:top w:val="nil"/>
              <w:left w:val="single" w:sz="8" w:space="0" w:color="222222"/>
              <w:bottom w:val="single" w:sz="8" w:space="0" w:color="222222"/>
              <w:right w:val="single" w:sz="8" w:space="0" w:color="222222"/>
            </w:tcBorders>
            <w:shd w:val="clear" w:color="000000" w:fill="FFFFFF"/>
            <w:hideMark/>
          </w:tcPr>
          <w:p w14:paraId="14C81A65" w14:textId="77777777" w:rsidR="00831952" w:rsidRPr="00831952" w:rsidRDefault="00831952" w:rsidP="00831952">
            <w:pPr>
              <w:widowControl/>
              <w:autoSpaceDE/>
              <w:autoSpaceDN/>
              <w:rPr>
                <w:rFonts w:ascii="Verdana" w:hAnsi="Verdana" w:cs="Calibri"/>
                <w:color w:val="000000"/>
                <w:sz w:val="16"/>
                <w:szCs w:val="16"/>
                <w:lang w:val="en-IE" w:eastAsia="en-IE"/>
              </w:rPr>
            </w:pPr>
            <w:r w:rsidRPr="00831952">
              <w:rPr>
                <w:rFonts w:ascii="Verdana" w:hAnsi="Verdana" w:cs="Calibri"/>
                <w:color w:val="000000"/>
                <w:sz w:val="16"/>
                <w:szCs w:val="16"/>
                <w:lang w:val="en-IE" w:eastAsia="en-IE"/>
              </w:rPr>
              <w:t>AY207</w:t>
            </w:r>
          </w:p>
        </w:tc>
        <w:tc>
          <w:tcPr>
            <w:tcW w:w="3740" w:type="dxa"/>
            <w:tcBorders>
              <w:top w:val="nil"/>
              <w:left w:val="nil"/>
              <w:bottom w:val="single" w:sz="8" w:space="0" w:color="222222"/>
              <w:right w:val="single" w:sz="8" w:space="0" w:color="222222"/>
            </w:tcBorders>
            <w:shd w:val="clear" w:color="000000" w:fill="FFFFFF"/>
            <w:hideMark/>
          </w:tcPr>
          <w:p w14:paraId="5BA961F1" w14:textId="77777777" w:rsidR="00831952" w:rsidRPr="00831952" w:rsidRDefault="00831952" w:rsidP="00831952">
            <w:pPr>
              <w:widowControl/>
              <w:autoSpaceDE/>
              <w:autoSpaceDN/>
              <w:rPr>
                <w:rFonts w:ascii="Verdana" w:hAnsi="Verdana" w:cs="Calibri"/>
                <w:color w:val="000000"/>
                <w:sz w:val="16"/>
                <w:szCs w:val="16"/>
                <w:lang w:val="en-IE" w:eastAsia="en-IE"/>
              </w:rPr>
            </w:pPr>
            <w:r w:rsidRPr="00831952">
              <w:rPr>
                <w:rFonts w:ascii="Verdana" w:hAnsi="Verdana" w:cs="Calibri"/>
                <w:color w:val="000000"/>
                <w:sz w:val="16"/>
                <w:szCs w:val="16"/>
                <w:lang w:val="en-IE" w:eastAsia="en-IE"/>
              </w:rPr>
              <w:t>Management Accounting I </w:t>
            </w:r>
            <w:r w:rsidRPr="00831952">
              <w:rPr>
                <w:rFonts w:ascii="Verdana" w:hAnsi="Verdana" w:cs="Calibri"/>
                <w:color w:val="444444"/>
                <w:sz w:val="14"/>
                <w:szCs w:val="14"/>
                <w:lang w:val="en-IE" w:eastAsia="en-IE"/>
              </w:rPr>
              <w:t>(Approved)</w:t>
            </w:r>
          </w:p>
        </w:tc>
        <w:tc>
          <w:tcPr>
            <w:tcW w:w="1857" w:type="dxa"/>
            <w:tcBorders>
              <w:top w:val="nil"/>
              <w:left w:val="nil"/>
              <w:bottom w:val="single" w:sz="8" w:space="0" w:color="222222"/>
              <w:right w:val="single" w:sz="8" w:space="0" w:color="222222"/>
            </w:tcBorders>
            <w:shd w:val="clear" w:color="000000" w:fill="FFFFFF"/>
            <w:hideMark/>
          </w:tcPr>
          <w:p w14:paraId="0C1F3ECF" w14:textId="77777777" w:rsidR="00831952" w:rsidRPr="00831952" w:rsidRDefault="00831952" w:rsidP="00831952">
            <w:pPr>
              <w:widowControl/>
              <w:autoSpaceDE/>
              <w:autoSpaceDN/>
              <w:rPr>
                <w:rFonts w:ascii="Verdana" w:hAnsi="Verdana" w:cs="Calibri"/>
                <w:color w:val="000000"/>
                <w:sz w:val="16"/>
                <w:szCs w:val="16"/>
                <w:lang w:val="en-IE" w:eastAsia="en-IE"/>
              </w:rPr>
            </w:pPr>
            <w:r w:rsidRPr="00831952">
              <w:rPr>
                <w:rFonts w:ascii="Verdana" w:hAnsi="Verdana" w:cs="Calibri"/>
                <w:color w:val="000000"/>
                <w:sz w:val="16"/>
                <w:szCs w:val="16"/>
                <w:lang w:val="en-IE" w:eastAsia="en-IE"/>
              </w:rPr>
              <w:t>5</w:t>
            </w:r>
          </w:p>
        </w:tc>
      </w:tr>
      <w:tr w:rsidR="00831952" w:rsidRPr="00831952" w14:paraId="1C92EDBE" w14:textId="77777777" w:rsidTr="009C75ED">
        <w:trPr>
          <w:trHeight w:val="252"/>
        </w:trPr>
        <w:tc>
          <w:tcPr>
            <w:tcW w:w="8177" w:type="dxa"/>
            <w:gridSpan w:val="3"/>
            <w:tcBorders>
              <w:top w:val="single" w:sz="8" w:space="0" w:color="222222"/>
              <w:left w:val="single" w:sz="8" w:space="0" w:color="222222"/>
              <w:bottom w:val="single" w:sz="8" w:space="0" w:color="222222"/>
              <w:right w:val="nil"/>
            </w:tcBorders>
            <w:shd w:val="clear" w:color="000000" w:fill="E6E6E6"/>
            <w:hideMark/>
          </w:tcPr>
          <w:p w14:paraId="4EDA0231" w14:textId="77777777" w:rsidR="00831952" w:rsidRPr="00831952" w:rsidRDefault="00831952" w:rsidP="00831952">
            <w:pPr>
              <w:widowControl/>
              <w:autoSpaceDE/>
              <w:autoSpaceDN/>
              <w:rPr>
                <w:rFonts w:ascii="Verdana" w:hAnsi="Verdana" w:cs="Calibri"/>
                <w:b/>
                <w:bCs/>
                <w:color w:val="000000"/>
                <w:sz w:val="16"/>
                <w:szCs w:val="16"/>
                <w:lang w:val="en-IE" w:eastAsia="en-IE"/>
              </w:rPr>
            </w:pPr>
            <w:r w:rsidRPr="00831952">
              <w:rPr>
                <w:rFonts w:ascii="Verdana" w:hAnsi="Verdana" w:cs="Calibri"/>
                <w:b/>
                <w:bCs/>
                <w:color w:val="000000"/>
                <w:sz w:val="16"/>
                <w:szCs w:val="16"/>
                <w:lang w:val="en-IE" w:eastAsia="en-IE"/>
              </w:rPr>
              <w:t>Core</w:t>
            </w:r>
          </w:p>
        </w:tc>
      </w:tr>
      <w:tr w:rsidR="00831952" w:rsidRPr="00831952" w14:paraId="712D39EB" w14:textId="77777777" w:rsidTr="009C75ED">
        <w:trPr>
          <w:trHeight w:val="182"/>
        </w:trPr>
        <w:tc>
          <w:tcPr>
            <w:tcW w:w="2580" w:type="dxa"/>
            <w:tcBorders>
              <w:top w:val="nil"/>
              <w:left w:val="single" w:sz="8" w:space="0" w:color="222222"/>
              <w:bottom w:val="single" w:sz="8" w:space="0" w:color="222222"/>
              <w:right w:val="single" w:sz="8" w:space="0" w:color="222222"/>
            </w:tcBorders>
            <w:shd w:val="clear" w:color="000000" w:fill="E6E6E6"/>
            <w:hideMark/>
          </w:tcPr>
          <w:p w14:paraId="4BB740A1" w14:textId="77777777" w:rsidR="00831952" w:rsidRPr="00831952" w:rsidRDefault="00831952" w:rsidP="00831952">
            <w:pPr>
              <w:widowControl/>
              <w:autoSpaceDE/>
              <w:autoSpaceDN/>
              <w:rPr>
                <w:rFonts w:ascii="Verdana" w:hAnsi="Verdana" w:cs="Calibri"/>
                <w:b/>
                <w:bCs/>
                <w:color w:val="000000"/>
                <w:sz w:val="16"/>
                <w:szCs w:val="16"/>
                <w:lang w:val="en-IE" w:eastAsia="en-IE"/>
              </w:rPr>
            </w:pPr>
            <w:r w:rsidRPr="00831952">
              <w:rPr>
                <w:rFonts w:ascii="Verdana" w:hAnsi="Verdana" w:cs="Calibri"/>
                <w:b/>
                <w:bCs/>
                <w:color w:val="000000"/>
                <w:sz w:val="16"/>
                <w:szCs w:val="16"/>
                <w:lang w:val="en-IE" w:eastAsia="en-IE"/>
              </w:rPr>
              <w:t>Mod Code</w:t>
            </w:r>
          </w:p>
        </w:tc>
        <w:tc>
          <w:tcPr>
            <w:tcW w:w="3740" w:type="dxa"/>
            <w:tcBorders>
              <w:top w:val="nil"/>
              <w:left w:val="nil"/>
              <w:bottom w:val="single" w:sz="8" w:space="0" w:color="222222"/>
              <w:right w:val="single" w:sz="8" w:space="0" w:color="222222"/>
            </w:tcBorders>
            <w:shd w:val="clear" w:color="000000" w:fill="E6E6E6"/>
            <w:hideMark/>
          </w:tcPr>
          <w:p w14:paraId="50373994" w14:textId="77777777" w:rsidR="00831952" w:rsidRPr="00831952" w:rsidRDefault="00831952" w:rsidP="00831952">
            <w:pPr>
              <w:widowControl/>
              <w:autoSpaceDE/>
              <w:autoSpaceDN/>
              <w:rPr>
                <w:rFonts w:ascii="Verdana" w:hAnsi="Verdana" w:cs="Calibri"/>
                <w:b/>
                <w:bCs/>
                <w:color w:val="000000"/>
                <w:sz w:val="16"/>
                <w:szCs w:val="16"/>
                <w:lang w:val="en-IE" w:eastAsia="en-IE"/>
              </w:rPr>
            </w:pPr>
            <w:r w:rsidRPr="00831952">
              <w:rPr>
                <w:rFonts w:ascii="Verdana" w:hAnsi="Verdana" w:cs="Calibri"/>
                <w:b/>
                <w:bCs/>
                <w:color w:val="000000"/>
                <w:sz w:val="16"/>
                <w:szCs w:val="16"/>
                <w:lang w:val="en-IE" w:eastAsia="en-IE"/>
              </w:rPr>
              <w:t>Module Title</w:t>
            </w:r>
          </w:p>
        </w:tc>
        <w:tc>
          <w:tcPr>
            <w:tcW w:w="1857" w:type="dxa"/>
            <w:tcBorders>
              <w:top w:val="nil"/>
              <w:left w:val="nil"/>
              <w:bottom w:val="single" w:sz="8" w:space="0" w:color="222222"/>
              <w:right w:val="single" w:sz="8" w:space="0" w:color="222222"/>
            </w:tcBorders>
            <w:shd w:val="clear" w:color="000000" w:fill="E6E6E6"/>
            <w:hideMark/>
          </w:tcPr>
          <w:p w14:paraId="71A8BB7A" w14:textId="77777777" w:rsidR="00831952" w:rsidRPr="00831952" w:rsidRDefault="00831952" w:rsidP="00831952">
            <w:pPr>
              <w:widowControl/>
              <w:autoSpaceDE/>
              <w:autoSpaceDN/>
              <w:rPr>
                <w:rFonts w:ascii="Verdana" w:hAnsi="Verdana" w:cs="Calibri"/>
                <w:b/>
                <w:bCs/>
                <w:color w:val="000000"/>
                <w:sz w:val="16"/>
                <w:szCs w:val="16"/>
                <w:lang w:val="en-IE" w:eastAsia="en-IE"/>
              </w:rPr>
            </w:pPr>
            <w:r w:rsidRPr="00831952">
              <w:rPr>
                <w:rFonts w:ascii="Verdana" w:hAnsi="Verdana" w:cs="Calibri"/>
                <w:b/>
                <w:bCs/>
                <w:color w:val="000000"/>
                <w:sz w:val="16"/>
                <w:szCs w:val="16"/>
                <w:lang w:val="en-IE" w:eastAsia="en-IE"/>
              </w:rPr>
              <w:t>ECTS Credits</w:t>
            </w:r>
          </w:p>
        </w:tc>
      </w:tr>
      <w:tr w:rsidR="00831952" w:rsidRPr="00831952" w14:paraId="410612DE" w14:textId="77777777" w:rsidTr="009C75ED">
        <w:trPr>
          <w:trHeight w:val="420"/>
        </w:trPr>
        <w:tc>
          <w:tcPr>
            <w:tcW w:w="2580" w:type="dxa"/>
            <w:tcBorders>
              <w:top w:val="nil"/>
              <w:left w:val="single" w:sz="8" w:space="0" w:color="222222"/>
              <w:bottom w:val="single" w:sz="8" w:space="0" w:color="222222"/>
              <w:right w:val="single" w:sz="8" w:space="0" w:color="222222"/>
            </w:tcBorders>
            <w:shd w:val="clear" w:color="000000" w:fill="FFFFFF"/>
            <w:hideMark/>
          </w:tcPr>
          <w:p w14:paraId="6F13DD49" w14:textId="77777777" w:rsidR="00831952" w:rsidRPr="00831952" w:rsidRDefault="00831952" w:rsidP="00831952">
            <w:pPr>
              <w:widowControl/>
              <w:autoSpaceDE/>
              <w:autoSpaceDN/>
              <w:rPr>
                <w:rFonts w:ascii="Verdana" w:hAnsi="Verdana" w:cs="Calibri"/>
                <w:color w:val="000000"/>
                <w:sz w:val="16"/>
                <w:szCs w:val="16"/>
                <w:lang w:val="en-IE" w:eastAsia="en-IE"/>
              </w:rPr>
            </w:pPr>
            <w:r w:rsidRPr="00831952">
              <w:rPr>
                <w:rFonts w:ascii="Verdana" w:hAnsi="Verdana" w:cs="Calibri"/>
                <w:color w:val="000000"/>
                <w:sz w:val="16"/>
                <w:szCs w:val="16"/>
                <w:lang w:val="en-IE" w:eastAsia="en-IE"/>
              </w:rPr>
              <w:t>MS325</w:t>
            </w:r>
          </w:p>
        </w:tc>
        <w:tc>
          <w:tcPr>
            <w:tcW w:w="3740" w:type="dxa"/>
            <w:tcBorders>
              <w:top w:val="nil"/>
              <w:left w:val="nil"/>
              <w:bottom w:val="single" w:sz="8" w:space="0" w:color="222222"/>
              <w:right w:val="single" w:sz="8" w:space="0" w:color="222222"/>
            </w:tcBorders>
            <w:shd w:val="clear" w:color="000000" w:fill="FFFFFF"/>
            <w:hideMark/>
          </w:tcPr>
          <w:p w14:paraId="681D2F88" w14:textId="77777777" w:rsidR="00831952" w:rsidRPr="00831952" w:rsidRDefault="00831952" w:rsidP="00831952">
            <w:pPr>
              <w:widowControl/>
              <w:autoSpaceDE/>
              <w:autoSpaceDN/>
              <w:rPr>
                <w:rFonts w:ascii="Verdana" w:hAnsi="Verdana" w:cs="Calibri"/>
                <w:color w:val="000000"/>
                <w:sz w:val="16"/>
                <w:szCs w:val="16"/>
                <w:lang w:val="en-IE" w:eastAsia="en-IE"/>
              </w:rPr>
            </w:pPr>
            <w:r w:rsidRPr="00831952">
              <w:rPr>
                <w:rFonts w:ascii="Verdana" w:hAnsi="Verdana" w:cs="Calibri"/>
                <w:color w:val="000000"/>
                <w:sz w:val="16"/>
                <w:szCs w:val="16"/>
                <w:lang w:val="en-IE" w:eastAsia="en-IE"/>
              </w:rPr>
              <w:t>Contemporary Project Management </w:t>
            </w:r>
            <w:r w:rsidRPr="00831952">
              <w:rPr>
                <w:rFonts w:ascii="Verdana" w:hAnsi="Verdana" w:cs="Calibri"/>
                <w:color w:val="444444"/>
                <w:sz w:val="14"/>
                <w:szCs w:val="14"/>
                <w:lang w:val="en-IE" w:eastAsia="en-IE"/>
              </w:rPr>
              <w:t>(Approved)</w:t>
            </w:r>
          </w:p>
        </w:tc>
        <w:tc>
          <w:tcPr>
            <w:tcW w:w="1857" w:type="dxa"/>
            <w:tcBorders>
              <w:top w:val="nil"/>
              <w:left w:val="nil"/>
              <w:bottom w:val="single" w:sz="8" w:space="0" w:color="222222"/>
              <w:right w:val="single" w:sz="8" w:space="0" w:color="222222"/>
            </w:tcBorders>
            <w:shd w:val="clear" w:color="000000" w:fill="FFFFFF"/>
            <w:hideMark/>
          </w:tcPr>
          <w:p w14:paraId="42B5518B" w14:textId="77777777" w:rsidR="00831952" w:rsidRPr="00831952" w:rsidRDefault="00831952" w:rsidP="00831952">
            <w:pPr>
              <w:widowControl/>
              <w:autoSpaceDE/>
              <w:autoSpaceDN/>
              <w:rPr>
                <w:rFonts w:ascii="Verdana" w:hAnsi="Verdana" w:cs="Calibri"/>
                <w:color w:val="000000"/>
                <w:sz w:val="16"/>
                <w:szCs w:val="16"/>
                <w:lang w:val="en-IE" w:eastAsia="en-IE"/>
              </w:rPr>
            </w:pPr>
            <w:r w:rsidRPr="00831952">
              <w:rPr>
                <w:rFonts w:ascii="Verdana" w:hAnsi="Verdana" w:cs="Calibri"/>
                <w:color w:val="000000"/>
                <w:sz w:val="16"/>
                <w:szCs w:val="16"/>
                <w:lang w:val="en-IE" w:eastAsia="en-IE"/>
              </w:rPr>
              <w:t>5</w:t>
            </w:r>
          </w:p>
        </w:tc>
      </w:tr>
      <w:tr w:rsidR="00831952" w:rsidRPr="00831952" w14:paraId="64112936" w14:textId="77777777" w:rsidTr="009C75ED">
        <w:trPr>
          <w:trHeight w:val="300"/>
        </w:trPr>
        <w:tc>
          <w:tcPr>
            <w:tcW w:w="2580" w:type="dxa"/>
            <w:tcBorders>
              <w:top w:val="nil"/>
              <w:left w:val="single" w:sz="8" w:space="0" w:color="222222"/>
              <w:bottom w:val="single" w:sz="8" w:space="0" w:color="222222"/>
              <w:right w:val="single" w:sz="8" w:space="0" w:color="222222"/>
            </w:tcBorders>
            <w:shd w:val="clear" w:color="000000" w:fill="FFFFFF"/>
            <w:hideMark/>
          </w:tcPr>
          <w:p w14:paraId="210EB288" w14:textId="77777777" w:rsidR="00831952" w:rsidRPr="00831952" w:rsidRDefault="00831952" w:rsidP="00831952">
            <w:pPr>
              <w:widowControl/>
              <w:autoSpaceDE/>
              <w:autoSpaceDN/>
              <w:rPr>
                <w:rFonts w:ascii="Verdana" w:hAnsi="Verdana" w:cs="Calibri"/>
                <w:color w:val="000000"/>
                <w:sz w:val="16"/>
                <w:szCs w:val="16"/>
                <w:lang w:val="en-IE" w:eastAsia="en-IE"/>
              </w:rPr>
            </w:pPr>
            <w:r w:rsidRPr="00831952">
              <w:rPr>
                <w:rFonts w:ascii="Verdana" w:hAnsi="Verdana" w:cs="Calibri"/>
                <w:color w:val="000000"/>
                <w:sz w:val="16"/>
                <w:szCs w:val="16"/>
                <w:lang w:val="en-IE" w:eastAsia="en-IE"/>
              </w:rPr>
              <w:t>BSS2103</w:t>
            </w:r>
          </w:p>
        </w:tc>
        <w:tc>
          <w:tcPr>
            <w:tcW w:w="3740" w:type="dxa"/>
            <w:tcBorders>
              <w:top w:val="nil"/>
              <w:left w:val="nil"/>
              <w:bottom w:val="single" w:sz="8" w:space="0" w:color="222222"/>
              <w:right w:val="single" w:sz="8" w:space="0" w:color="222222"/>
            </w:tcBorders>
            <w:shd w:val="clear" w:color="000000" w:fill="FFFFFF"/>
            <w:hideMark/>
          </w:tcPr>
          <w:p w14:paraId="4BE3C3C0" w14:textId="77777777" w:rsidR="00831952" w:rsidRPr="00831952" w:rsidRDefault="00831952" w:rsidP="00831952">
            <w:pPr>
              <w:widowControl/>
              <w:autoSpaceDE/>
              <w:autoSpaceDN/>
              <w:rPr>
                <w:rFonts w:ascii="Verdana" w:hAnsi="Verdana" w:cs="Calibri"/>
                <w:color w:val="000000"/>
                <w:sz w:val="16"/>
                <w:szCs w:val="16"/>
                <w:lang w:val="en-IE" w:eastAsia="en-IE"/>
              </w:rPr>
            </w:pPr>
            <w:r w:rsidRPr="00831952">
              <w:rPr>
                <w:rFonts w:ascii="Verdana" w:hAnsi="Verdana" w:cs="Calibri"/>
                <w:color w:val="000000"/>
                <w:sz w:val="16"/>
                <w:szCs w:val="16"/>
                <w:lang w:val="en-IE" w:eastAsia="en-IE"/>
              </w:rPr>
              <w:t>Introduction to Sustainability 1 </w:t>
            </w:r>
            <w:r w:rsidRPr="00831952">
              <w:rPr>
                <w:rFonts w:ascii="Verdana" w:hAnsi="Verdana" w:cs="Calibri"/>
                <w:color w:val="444444"/>
                <w:sz w:val="14"/>
                <w:szCs w:val="14"/>
                <w:lang w:val="en-IE" w:eastAsia="en-IE"/>
              </w:rPr>
              <w:t>(Approved)</w:t>
            </w:r>
          </w:p>
        </w:tc>
        <w:tc>
          <w:tcPr>
            <w:tcW w:w="1857" w:type="dxa"/>
            <w:tcBorders>
              <w:top w:val="nil"/>
              <w:left w:val="nil"/>
              <w:bottom w:val="single" w:sz="8" w:space="0" w:color="222222"/>
              <w:right w:val="single" w:sz="8" w:space="0" w:color="222222"/>
            </w:tcBorders>
            <w:shd w:val="clear" w:color="000000" w:fill="FFFFFF"/>
            <w:hideMark/>
          </w:tcPr>
          <w:p w14:paraId="7BD98D5D" w14:textId="77777777" w:rsidR="00831952" w:rsidRPr="00831952" w:rsidRDefault="00831952" w:rsidP="00831952">
            <w:pPr>
              <w:widowControl/>
              <w:autoSpaceDE/>
              <w:autoSpaceDN/>
              <w:rPr>
                <w:rFonts w:ascii="Verdana" w:hAnsi="Verdana" w:cs="Calibri"/>
                <w:color w:val="000000"/>
                <w:sz w:val="16"/>
                <w:szCs w:val="16"/>
                <w:lang w:val="en-IE" w:eastAsia="en-IE"/>
              </w:rPr>
            </w:pPr>
            <w:r w:rsidRPr="00831952">
              <w:rPr>
                <w:rFonts w:ascii="Verdana" w:hAnsi="Verdana" w:cs="Calibri"/>
                <w:color w:val="000000"/>
                <w:sz w:val="16"/>
                <w:szCs w:val="16"/>
                <w:lang w:val="en-IE" w:eastAsia="en-IE"/>
              </w:rPr>
              <w:t>5</w:t>
            </w:r>
          </w:p>
        </w:tc>
      </w:tr>
      <w:tr w:rsidR="00831952" w:rsidRPr="00831952" w14:paraId="2A6FC23A" w14:textId="77777777" w:rsidTr="009C75ED">
        <w:trPr>
          <w:trHeight w:val="300"/>
        </w:trPr>
        <w:tc>
          <w:tcPr>
            <w:tcW w:w="2580" w:type="dxa"/>
            <w:tcBorders>
              <w:top w:val="nil"/>
              <w:left w:val="single" w:sz="8" w:space="0" w:color="222222"/>
              <w:bottom w:val="single" w:sz="8" w:space="0" w:color="222222"/>
              <w:right w:val="single" w:sz="8" w:space="0" w:color="222222"/>
            </w:tcBorders>
            <w:shd w:val="clear" w:color="000000" w:fill="FFFFFF"/>
            <w:hideMark/>
          </w:tcPr>
          <w:p w14:paraId="0166E359" w14:textId="77777777" w:rsidR="00831952" w:rsidRPr="00831952" w:rsidRDefault="00831952" w:rsidP="00831952">
            <w:pPr>
              <w:widowControl/>
              <w:autoSpaceDE/>
              <w:autoSpaceDN/>
              <w:rPr>
                <w:rFonts w:ascii="Verdana" w:hAnsi="Verdana" w:cs="Calibri"/>
                <w:color w:val="000000"/>
                <w:sz w:val="16"/>
                <w:szCs w:val="16"/>
                <w:lang w:val="en-IE" w:eastAsia="en-IE"/>
              </w:rPr>
            </w:pPr>
            <w:r w:rsidRPr="00831952">
              <w:rPr>
                <w:rFonts w:ascii="Verdana" w:hAnsi="Verdana" w:cs="Calibri"/>
                <w:color w:val="000000"/>
                <w:sz w:val="16"/>
                <w:szCs w:val="16"/>
                <w:lang w:val="en-IE" w:eastAsia="en-IE"/>
              </w:rPr>
              <w:t>MS321</w:t>
            </w:r>
          </w:p>
        </w:tc>
        <w:tc>
          <w:tcPr>
            <w:tcW w:w="3740" w:type="dxa"/>
            <w:tcBorders>
              <w:top w:val="nil"/>
              <w:left w:val="nil"/>
              <w:bottom w:val="single" w:sz="8" w:space="0" w:color="222222"/>
              <w:right w:val="single" w:sz="8" w:space="0" w:color="222222"/>
            </w:tcBorders>
            <w:shd w:val="clear" w:color="000000" w:fill="FFFFFF"/>
            <w:hideMark/>
          </w:tcPr>
          <w:p w14:paraId="632C81EE" w14:textId="77777777" w:rsidR="00831952" w:rsidRPr="00831952" w:rsidRDefault="00831952" w:rsidP="00831952">
            <w:pPr>
              <w:widowControl/>
              <w:autoSpaceDE/>
              <w:autoSpaceDN/>
              <w:rPr>
                <w:rFonts w:ascii="Verdana" w:hAnsi="Verdana" w:cs="Calibri"/>
                <w:color w:val="000000"/>
                <w:sz w:val="16"/>
                <w:szCs w:val="16"/>
                <w:lang w:val="en-IE" w:eastAsia="en-IE"/>
              </w:rPr>
            </w:pPr>
            <w:r w:rsidRPr="00831952">
              <w:rPr>
                <w:rFonts w:ascii="Verdana" w:hAnsi="Verdana" w:cs="Calibri"/>
                <w:color w:val="000000"/>
                <w:sz w:val="16"/>
                <w:szCs w:val="16"/>
                <w:lang w:val="en-IE" w:eastAsia="en-IE"/>
              </w:rPr>
              <w:t>Web &amp; Interactive Media Design </w:t>
            </w:r>
            <w:r w:rsidRPr="00831952">
              <w:rPr>
                <w:rFonts w:ascii="Verdana" w:hAnsi="Verdana" w:cs="Calibri"/>
                <w:color w:val="444444"/>
                <w:sz w:val="14"/>
                <w:szCs w:val="14"/>
                <w:lang w:val="en-IE" w:eastAsia="en-IE"/>
              </w:rPr>
              <w:t>(Approved)</w:t>
            </w:r>
          </w:p>
        </w:tc>
        <w:tc>
          <w:tcPr>
            <w:tcW w:w="1857" w:type="dxa"/>
            <w:tcBorders>
              <w:top w:val="nil"/>
              <w:left w:val="nil"/>
              <w:bottom w:val="single" w:sz="8" w:space="0" w:color="222222"/>
              <w:right w:val="single" w:sz="8" w:space="0" w:color="222222"/>
            </w:tcBorders>
            <w:shd w:val="clear" w:color="000000" w:fill="FFFFFF"/>
            <w:hideMark/>
          </w:tcPr>
          <w:p w14:paraId="3D8174EF" w14:textId="77777777" w:rsidR="00831952" w:rsidRPr="00831952" w:rsidRDefault="00831952" w:rsidP="00831952">
            <w:pPr>
              <w:widowControl/>
              <w:autoSpaceDE/>
              <w:autoSpaceDN/>
              <w:rPr>
                <w:rFonts w:ascii="Verdana" w:hAnsi="Verdana" w:cs="Calibri"/>
                <w:color w:val="000000"/>
                <w:sz w:val="16"/>
                <w:szCs w:val="16"/>
                <w:lang w:val="en-IE" w:eastAsia="en-IE"/>
              </w:rPr>
            </w:pPr>
            <w:r w:rsidRPr="00831952">
              <w:rPr>
                <w:rFonts w:ascii="Verdana" w:hAnsi="Verdana" w:cs="Calibri"/>
                <w:color w:val="000000"/>
                <w:sz w:val="16"/>
                <w:szCs w:val="16"/>
                <w:lang w:val="en-IE" w:eastAsia="en-IE"/>
              </w:rPr>
              <w:t>5</w:t>
            </w:r>
          </w:p>
        </w:tc>
      </w:tr>
      <w:tr w:rsidR="00831952" w:rsidRPr="00831952" w14:paraId="0FB6C63D" w14:textId="77777777" w:rsidTr="009C75ED">
        <w:trPr>
          <w:trHeight w:val="420"/>
        </w:trPr>
        <w:tc>
          <w:tcPr>
            <w:tcW w:w="2580" w:type="dxa"/>
            <w:tcBorders>
              <w:top w:val="nil"/>
              <w:left w:val="single" w:sz="8" w:space="0" w:color="222222"/>
              <w:bottom w:val="single" w:sz="8" w:space="0" w:color="222222"/>
              <w:right w:val="single" w:sz="8" w:space="0" w:color="222222"/>
            </w:tcBorders>
            <w:shd w:val="clear" w:color="000000" w:fill="FFFFFF"/>
            <w:hideMark/>
          </w:tcPr>
          <w:p w14:paraId="1C7AF6E6" w14:textId="77777777" w:rsidR="00831952" w:rsidRPr="00831952" w:rsidRDefault="00831952" w:rsidP="00831952">
            <w:pPr>
              <w:widowControl/>
              <w:autoSpaceDE/>
              <w:autoSpaceDN/>
              <w:rPr>
                <w:rFonts w:ascii="Verdana" w:hAnsi="Verdana" w:cs="Calibri"/>
                <w:color w:val="000000"/>
                <w:sz w:val="16"/>
                <w:szCs w:val="16"/>
                <w:lang w:val="en-IE" w:eastAsia="en-IE"/>
              </w:rPr>
            </w:pPr>
            <w:r w:rsidRPr="00831952">
              <w:rPr>
                <w:rFonts w:ascii="Verdana" w:hAnsi="Verdana" w:cs="Calibri"/>
                <w:color w:val="000000"/>
                <w:sz w:val="16"/>
                <w:szCs w:val="16"/>
                <w:lang w:val="en-IE" w:eastAsia="en-IE"/>
              </w:rPr>
              <w:t>MS220</w:t>
            </w:r>
          </w:p>
        </w:tc>
        <w:tc>
          <w:tcPr>
            <w:tcW w:w="3740" w:type="dxa"/>
            <w:tcBorders>
              <w:top w:val="nil"/>
              <w:left w:val="nil"/>
              <w:bottom w:val="single" w:sz="8" w:space="0" w:color="222222"/>
              <w:right w:val="single" w:sz="8" w:space="0" w:color="222222"/>
            </w:tcBorders>
            <w:shd w:val="clear" w:color="000000" w:fill="FFFFFF"/>
            <w:hideMark/>
          </w:tcPr>
          <w:p w14:paraId="345EA880" w14:textId="77777777" w:rsidR="00831952" w:rsidRPr="00831952" w:rsidRDefault="00831952" w:rsidP="00831952">
            <w:pPr>
              <w:widowControl/>
              <w:autoSpaceDE/>
              <w:autoSpaceDN/>
              <w:rPr>
                <w:rFonts w:ascii="Verdana" w:hAnsi="Verdana" w:cs="Calibri"/>
                <w:color w:val="000000"/>
                <w:sz w:val="16"/>
                <w:szCs w:val="16"/>
                <w:lang w:val="en-IE" w:eastAsia="en-IE"/>
              </w:rPr>
            </w:pPr>
            <w:r w:rsidRPr="00831952">
              <w:rPr>
                <w:rFonts w:ascii="Verdana" w:hAnsi="Verdana" w:cs="Calibri"/>
                <w:color w:val="000000"/>
                <w:sz w:val="16"/>
                <w:szCs w:val="16"/>
                <w:lang w:val="en-IE" w:eastAsia="en-IE"/>
              </w:rPr>
              <w:t>Advanced Application Development I </w:t>
            </w:r>
            <w:r w:rsidRPr="00831952">
              <w:rPr>
                <w:rFonts w:ascii="Verdana" w:hAnsi="Verdana" w:cs="Calibri"/>
                <w:color w:val="444444"/>
                <w:sz w:val="14"/>
                <w:szCs w:val="14"/>
                <w:lang w:val="en-IE" w:eastAsia="en-IE"/>
              </w:rPr>
              <w:t>(Approved)</w:t>
            </w:r>
          </w:p>
        </w:tc>
        <w:tc>
          <w:tcPr>
            <w:tcW w:w="1857" w:type="dxa"/>
            <w:tcBorders>
              <w:top w:val="nil"/>
              <w:left w:val="nil"/>
              <w:bottom w:val="single" w:sz="8" w:space="0" w:color="222222"/>
              <w:right w:val="single" w:sz="8" w:space="0" w:color="222222"/>
            </w:tcBorders>
            <w:shd w:val="clear" w:color="000000" w:fill="FFFFFF"/>
            <w:hideMark/>
          </w:tcPr>
          <w:p w14:paraId="2E731343" w14:textId="77777777" w:rsidR="00831952" w:rsidRPr="00831952" w:rsidRDefault="00831952" w:rsidP="00831952">
            <w:pPr>
              <w:widowControl/>
              <w:autoSpaceDE/>
              <w:autoSpaceDN/>
              <w:rPr>
                <w:rFonts w:ascii="Verdana" w:hAnsi="Verdana" w:cs="Calibri"/>
                <w:color w:val="000000"/>
                <w:sz w:val="16"/>
                <w:szCs w:val="16"/>
                <w:lang w:val="en-IE" w:eastAsia="en-IE"/>
              </w:rPr>
            </w:pPr>
            <w:r w:rsidRPr="00831952">
              <w:rPr>
                <w:rFonts w:ascii="Verdana" w:hAnsi="Verdana" w:cs="Calibri"/>
                <w:color w:val="000000"/>
                <w:sz w:val="16"/>
                <w:szCs w:val="16"/>
                <w:lang w:val="en-IE" w:eastAsia="en-IE"/>
              </w:rPr>
              <w:t>5</w:t>
            </w:r>
          </w:p>
        </w:tc>
      </w:tr>
      <w:tr w:rsidR="00831952" w:rsidRPr="00831952" w14:paraId="179B0AC6" w14:textId="77777777" w:rsidTr="009C75ED">
        <w:trPr>
          <w:trHeight w:val="300"/>
        </w:trPr>
        <w:tc>
          <w:tcPr>
            <w:tcW w:w="2580" w:type="dxa"/>
            <w:tcBorders>
              <w:top w:val="nil"/>
              <w:left w:val="single" w:sz="8" w:space="0" w:color="222222"/>
              <w:bottom w:val="single" w:sz="8" w:space="0" w:color="222222"/>
              <w:right w:val="single" w:sz="8" w:space="0" w:color="222222"/>
            </w:tcBorders>
            <w:shd w:val="clear" w:color="000000" w:fill="FFFFFF"/>
            <w:hideMark/>
          </w:tcPr>
          <w:p w14:paraId="71DFBDEA" w14:textId="77777777" w:rsidR="00831952" w:rsidRPr="00831952" w:rsidRDefault="00831952" w:rsidP="00831952">
            <w:pPr>
              <w:widowControl/>
              <w:autoSpaceDE/>
              <w:autoSpaceDN/>
              <w:rPr>
                <w:rFonts w:ascii="Verdana" w:hAnsi="Verdana" w:cs="Calibri"/>
                <w:color w:val="000000"/>
                <w:sz w:val="16"/>
                <w:szCs w:val="16"/>
                <w:lang w:val="en-IE" w:eastAsia="en-IE"/>
              </w:rPr>
            </w:pPr>
            <w:r w:rsidRPr="00831952">
              <w:rPr>
                <w:rFonts w:ascii="Verdana" w:hAnsi="Verdana" w:cs="Calibri"/>
                <w:color w:val="000000"/>
                <w:sz w:val="16"/>
                <w:szCs w:val="16"/>
                <w:lang w:val="en-IE" w:eastAsia="en-IE"/>
              </w:rPr>
              <w:t>MS218</w:t>
            </w:r>
          </w:p>
        </w:tc>
        <w:tc>
          <w:tcPr>
            <w:tcW w:w="3740" w:type="dxa"/>
            <w:tcBorders>
              <w:top w:val="nil"/>
              <w:left w:val="nil"/>
              <w:bottom w:val="single" w:sz="8" w:space="0" w:color="222222"/>
              <w:right w:val="single" w:sz="8" w:space="0" w:color="222222"/>
            </w:tcBorders>
            <w:shd w:val="clear" w:color="000000" w:fill="FFFFFF"/>
            <w:hideMark/>
          </w:tcPr>
          <w:p w14:paraId="2F85BD35" w14:textId="77777777" w:rsidR="00831952" w:rsidRPr="00831952" w:rsidRDefault="00831952" w:rsidP="00831952">
            <w:pPr>
              <w:widowControl/>
              <w:autoSpaceDE/>
              <w:autoSpaceDN/>
              <w:rPr>
                <w:rFonts w:ascii="Verdana" w:hAnsi="Verdana" w:cs="Calibri"/>
                <w:color w:val="000000"/>
                <w:sz w:val="16"/>
                <w:szCs w:val="16"/>
                <w:lang w:val="en-IE" w:eastAsia="en-IE"/>
              </w:rPr>
            </w:pPr>
            <w:r w:rsidRPr="00831952">
              <w:rPr>
                <w:rFonts w:ascii="Verdana" w:hAnsi="Verdana" w:cs="Calibri"/>
                <w:color w:val="000000"/>
                <w:sz w:val="16"/>
                <w:szCs w:val="16"/>
                <w:lang w:val="en-IE" w:eastAsia="en-IE"/>
              </w:rPr>
              <w:t>Database Technologies </w:t>
            </w:r>
            <w:r w:rsidRPr="00831952">
              <w:rPr>
                <w:rFonts w:ascii="Verdana" w:hAnsi="Verdana" w:cs="Calibri"/>
                <w:color w:val="444444"/>
                <w:sz w:val="14"/>
                <w:szCs w:val="14"/>
                <w:lang w:val="en-IE" w:eastAsia="en-IE"/>
              </w:rPr>
              <w:t>(Approved)</w:t>
            </w:r>
          </w:p>
        </w:tc>
        <w:tc>
          <w:tcPr>
            <w:tcW w:w="1857" w:type="dxa"/>
            <w:tcBorders>
              <w:top w:val="nil"/>
              <w:left w:val="nil"/>
              <w:bottom w:val="single" w:sz="8" w:space="0" w:color="222222"/>
              <w:right w:val="single" w:sz="8" w:space="0" w:color="222222"/>
            </w:tcBorders>
            <w:shd w:val="clear" w:color="000000" w:fill="FFFFFF"/>
            <w:hideMark/>
          </w:tcPr>
          <w:p w14:paraId="38B87631" w14:textId="77777777" w:rsidR="00831952" w:rsidRPr="00831952" w:rsidRDefault="00831952" w:rsidP="00831952">
            <w:pPr>
              <w:widowControl/>
              <w:autoSpaceDE/>
              <w:autoSpaceDN/>
              <w:rPr>
                <w:rFonts w:ascii="Verdana" w:hAnsi="Verdana" w:cs="Calibri"/>
                <w:color w:val="000000"/>
                <w:sz w:val="16"/>
                <w:szCs w:val="16"/>
                <w:lang w:val="en-IE" w:eastAsia="en-IE"/>
              </w:rPr>
            </w:pPr>
            <w:r w:rsidRPr="00831952">
              <w:rPr>
                <w:rFonts w:ascii="Verdana" w:hAnsi="Verdana" w:cs="Calibri"/>
                <w:color w:val="000000"/>
                <w:sz w:val="16"/>
                <w:szCs w:val="16"/>
                <w:lang w:val="en-IE" w:eastAsia="en-IE"/>
              </w:rPr>
              <w:t>5</w:t>
            </w:r>
          </w:p>
        </w:tc>
      </w:tr>
      <w:tr w:rsidR="00831952" w:rsidRPr="00831952" w14:paraId="389B05BF" w14:textId="77777777" w:rsidTr="009C75ED">
        <w:trPr>
          <w:trHeight w:val="336"/>
        </w:trPr>
        <w:tc>
          <w:tcPr>
            <w:tcW w:w="8177" w:type="dxa"/>
            <w:gridSpan w:val="3"/>
            <w:tcBorders>
              <w:top w:val="nil"/>
              <w:left w:val="nil"/>
              <w:bottom w:val="single" w:sz="8" w:space="0" w:color="222222"/>
              <w:right w:val="nil"/>
            </w:tcBorders>
            <w:shd w:val="clear" w:color="000000" w:fill="FFFFFF"/>
            <w:vAlign w:val="center"/>
            <w:hideMark/>
          </w:tcPr>
          <w:p w14:paraId="31F900A8" w14:textId="77777777" w:rsidR="00831952" w:rsidRPr="00831952" w:rsidRDefault="00831952" w:rsidP="00831952">
            <w:pPr>
              <w:widowControl/>
              <w:autoSpaceDE/>
              <w:autoSpaceDN/>
              <w:rPr>
                <w:rFonts w:ascii="Trebuchet MS" w:hAnsi="Trebuchet MS" w:cs="Calibri"/>
                <w:color w:val="222222"/>
                <w:sz w:val="24"/>
                <w:szCs w:val="24"/>
                <w:lang w:val="en-IE" w:eastAsia="en-IE"/>
              </w:rPr>
            </w:pPr>
            <w:r w:rsidRPr="00831952">
              <w:rPr>
                <w:rFonts w:ascii="Trebuchet MS" w:hAnsi="Trebuchet MS" w:cs="Calibri"/>
                <w:color w:val="222222"/>
                <w:sz w:val="24"/>
                <w:szCs w:val="24"/>
                <w:lang w:val="en-IE" w:eastAsia="en-IE"/>
              </w:rPr>
              <w:t>Year 2 / </w:t>
            </w:r>
            <w:r w:rsidRPr="00831952">
              <w:rPr>
                <w:rFonts w:ascii="Trebuchet MS" w:hAnsi="Trebuchet MS" w:cs="Calibri"/>
                <w:color w:val="999999"/>
                <w:lang w:val="en-IE" w:eastAsia="en-IE"/>
              </w:rPr>
              <w:t>60 ECTS</w:t>
            </w:r>
            <w:r w:rsidRPr="00831952">
              <w:rPr>
                <w:rFonts w:ascii="Trebuchet MS" w:hAnsi="Trebuchet MS" w:cs="Calibri"/>
                <w:color w:val="222222"/>
                <w:sz w:val="24"/>
                <w:szCs w:val="24"/>
                <w:lang w:val="en-IE" w:eastAsia="en-IE"/>
              </w:rPr>
              <w:t> / Semester 2</w:t>
            </w:r>
          </w:p>
        </w:tc>
      </w:tr>
      <w:tr w:rsidR="00831952" w:rsidRPr="00831952" w14:paraId="40E0609B" w14:textId="77777777" w:rsidTr="009C75ED">
        <w:trPr>
          <w:trHeight w:val="174"/>
        </w:trPr>
        <w:tc>
          <w:tcPr>
            <w:tcW w:w="8177" w:type="dxa"/>
            <w:gridSpan w:val="3"/>
            <w:tcBorders>
              <w:top w:val="single" w:sz="8" w:space="0" w:color="222222"/>
              <w:left w:val="single" w:sz="8" w:space="0" w:color="222222"/>
              <w:bottom w:val="single" w:sz="8" w:space="0" w:color="222222"/>
              <w:right w:val="nil"/>
            </w:tcBorders>
            <w:shd w:val="clear" w:color="000000" w:fill="E6E6E6"/>
            <w:hideMark/>
          </w:tcPr>
          <w:p w14:paraId="2E384CA0" w14:textId="77777777" w:rsidR="00831952" w:rsidRPr="00831952" w:rsidRDefault="00831952" w:rsidP="00831952">
            <w:pPr>
              <w:widowControl/>
              <w:autoSpaceDE/>
              <w:autoSpaceDN/>
              <w:rPr>
                <w:rFonts w:ascii="Verdana" w:hAnsi="Verdana" w:cs="Calibri"/>
                <w:b/>
                <w:bCs/>
                <w:color w:val="000000"/>
                <w:sz w:val="16"/>
                <w:szCs w:val="16"/>
                <w:lang w:val="en-IE" w:eastAsia="en-IE"/>
              </w:rPr>
            </w:pPr>
            <w:r w:rsidRPr="00831952">
              <w:rPr>
                <w:rFonts w:ascii="Verdana" w:hAnsi="Verdana" w:cs="Calibri"/>
                <w:b/>
                <w:bCs/>
                <w:color w:val="000000"/>
                <w:sz w:val="16"/>
                <w:szCs w:val="16"/>
                <w:lang w:val="en-IE" w:eastAsia="en-IE"/>
              </w:rPr>
              <w:t>Optional</w:t>
            </w:r>
          </w:p>
        </w:tc>
      </w:tr>
      <w:tr w:rsidR="00831952" w:rsidRPr="00831952" w14:paraId="382FA1B5" w14:textId="77777777" w:rsidTr="009C75ED">
        <w:trPr>
          <w:trHeight w:val="248"/>
        </w:trPr>
        <w:tc>
          <w:tcPr>
            <w:tcW w:w="2580" w:type="dxa"/>
            <w:tcBorders>
              <w:top w:val="nil"/>
              <w:left w:val="single" w:sz="8" w:space="0" w:color="222222"/>
              <w:bottom w:val="single" w:sz="8" w:space="0" w:color="222222"/>
              <w:right w:val="single" w:sz="8" w:space="0" w:color="222222"/>
            </w:tcBorders>
            <w:shd w:val="clear" w:color="000000" w:fill="E6E6E6"/>
            <w:hideMark/>
          </w:tcPr>
          <w:p w14:paraId="7AE6E2E9" w14:textId="77777777" w:rsidR="00831952" w:rsidRPr="00831952" w:rsidRDefault="00831952" w:rsidP="00831952">
            <w:pPr>
              <w:widowControl/>
              <w:autoSpaceDE/>
              <w:autoSpaceDN/>
              <w:rPr>
                <w:rFonts w:ascii="Verdana" w:hAnsi="Verdana" w:cs="Calibri"/>
                <w:b/>
                <w:bCs/>
                <w:color w:val="000000"/>
                <w:sz w:val="16"/>
                <w:szCs w:val="16"/>
                <w:lang w:val="en-IE" w:eastAsia="en-IE"/>
              </w:rPr>
            </w:pPr>
            <w:r w:rsidRPr="00831952">
              <w:rPr>
                <w:rFonts w:ascii="Verdana" w:hAnsi="Verdana" w:cs="Calibri"/>
                <w:b/>
                <w:bCs/>
                <w:color w:val="000000"/>
                <w:sz w:val="16"/>
                <w:szCs w:val="16"/>
                <w:lang w:val="en-IE" w:eastAsia="en-IE"/>
              </w:rPr>
              <w:t>Mod Code</w:t>
            </w:r>
          </w:p>
        </w:tc>
        <w:tc>
          <w:tcPr>
            <w:tcW w:w="3740" w:type="dxa"/>
            <w:tcBorders>
              <w:top w:val="nil"/>
              <w:left w:val="nil"/>
              <w:bottom w:val="single" w:sz="8" w:space="0" w:color="222222"/>
              <w:right w:val="single" w:sz="8" w:space="0" w:color="222222"/>
            </w:tcBorders>
            <w:shd w:val="clear" w:color="000000" w:fill="E6E6E6"/>
            <w:hideMark/>
          </w:tcPr>
          <w:p w14:paraId="069C053A" w14:textId="77777777" w:rsidR="00831952" w:rsidRPr="00831952" w:rsidRDefault="00831952" w:rsidP="00831952">
            <w:pPr>
              <w:widowControl/>
              <w:autoSpaceDE/>
              <w:autoSpaceDN/>
              <w:rPr>
                <w:rFonts w:ascii="Verdana" w:hAnsi="Verdana" w:cs="Calibri"/>
                <w:b/>
                <w:bCs/>
                <w:color w:val="000000"/>
                <w:sz w:val="16"/>
                <w:szCs w:val="16"/>
                <w:lang w:val="en-IE" w:eastAsia="en-IE"/>
              </w:rPr>
            </w:pPr>
            <w:r w:rsidRPr="00831952">
              <w:rPr>
                <w:rFonts w:ascii="Verdana" w:hAnsi="Verdana" w:cs="Calibri"/>
                <w:b/>
                <w:bCs/>
                <w:color w:val="000000"/>
                <w:sz w:val="16"/>
                <w:szCs w:val="16"/>
                <w:lang w:val="en-IE" w:eastAsia="en-IE"/>
              </w:rPr>
              <w:t>Module Title</w:t>
            </w:r>
          </w:p>
        </w:tc>
        <w:tc>
          <w:tcPr>
            <w:tcW w:w="1857" w:type="dxa"/>
            <w:tcBorders>
              <w:top w:val="nil"/>
              <w:left w:val="nil"/>
              <w:bottom w:val="single" w:sz="8" w:space="0" w:color="222222"/>
              <w:right w:val="single" w:sz="8" w:space="0" w:color="222222"/>
            </w:tcBorders>
            <w:shd w:val="clear" w:color="000000" w:fill="E6E6E6"/>
            <w:hideMark/>
          </w:tcPr>
          <w:p w14:paraId="2A8129DC" w14:textId="77777777" w:rsidR="00831952" w:rsidRPr="00831952" w:rsidRDefault="00831952" w:rsidP="00831952">
            <w:pPr>
              <w:widowControl/>
              <w:autoSpaceDE/>
              <w:autoSpaceDN/>
              <w:rPr>
                <w:rFonts w:ascii="Verdana" w:hAnsi="Verdana" w:cs="Calibri"/>
                <w:b/>
                <w:bCs/>
                <w:color w:val="000000"/>
                <w:sz w:val="16"/>
                <w:szCs w:val="16"/>
                <w:lang w:val="en-IE" w:eastAsia="en-IE"/>
              </w:rPr>
            </w:pPr>
            <w:r w:rsidRPr="00831952">
              <w:rPr>
                <w:rFonts w:ascii="Verdana" w:hAnsi="Verdana" w:cs="Calibri"/>
                <w:b/>
                <w:bCs/>
                <w:color w:val="000000"/>
                <w:sz w:val="16"/>
                <w:szCs w:val="16"/>
                <w:lang w:val="en-IE" w:eastAsia="en-IE"/>
              </w:rPr>
              <w:t>ECTS Credits</w:t>
            </w:r>
          </w:p>
        </w:tc>
      </w:tr>
      <w:tr w:rsidR="00831952" w:rsidRPr="00831952" w14:paraId="6D249235" w14:textId="77777777" w:rsidTr="009C75ED">
        <w:trPr>
          <w:trHeight w:val="420"/>
        </w:trPr>
        <w:tc>
          <w:tcPr>
            <w:tcW w:w="2580" w:type="dxa"/>
            <w:tcBorders>
              <w:top w:val="nil"/>
              <w:left w:val="single" w:sz="8" w:space="0" w:color="222222"/>
              <w:bottom w:val="single" w:sz="8" w:space="0" w:color="222222"/>
              <w:right w:val="single" w:sz="8" w:space="0" w:color="222222"/>
            </w:tcBorders>
            <w:shd w:val="clear" w:color="000000" w:fill="FFFFFF"/>
            <w:hideMark/>
          </w:tcPr>
          <w:p w14:paraId="165B6CDB" w14:textId="77777777" w:rsidR="00831952" w:rsidRPr="00831952" w:rsidRDefault="00831952" w:rsidP="00831952">
            <w:pPr>
              <w:widowControl/>
              <w:autoSpaceDE/>
              <w:autoSpaceDN/>
              <w:rPr>
                <w:rFonts w:ascii="Verdana" w:hAnsi="Verdana" w:cs="Calibri"/>
                <w:color w:val="000000"/>
                <w:sz w:val="16"/>
                <w:szCs w:val="16"/>
                <w:lang w:val="en-IE" w:eastAsia="en-IE"/>
              </w:rPr>
            </w:pPr>
            <w:r w:rsidRPr="00831952">
              <w:rPr>
                <w:rFonts w:ascii="Verdana" w:hAnsi="Verdana" w:cs="Calibri"/>
                <w:color w:val="000000"/>
                <w:sz w:val="16"/>
                <w:szCs w:val="16"/>
                <w:lang w:val="en-IE" w:eastAsia="en-IE"/>
              </w:rPr>
              <w:t>MA208</w:t>
            </w:r>
          </w:p>
        </w:tc>
        <w:tc>
          <w:tcPr>
            <w:tcW w:w="3740" w:type="dxa"/>
            <w:tcBorders>
              <w:top w:val="nil"/>
              <w:left w:val="nil"/>
              <w:bottom w:val="single" w:sz="8" w:space="0" w:color="222222"/>
              <w:right w:val="single" w:sz="8" w:space="0" w:color="222222"/>
            </w:tcBorders>
            <w:shd w:val="clear" w:color="000000" w:fill="FFFFFF"/>
            <w:hideMark/>
          </w:tcPr>
          <w:p w14:paraId="4C6BC7B4" w14:textId="77777777" w:rsidR="00831952" w:rsidRPr="00831952" w:rsidRDefault="00831952" w:rsidP="00831952">
            <w:pPr>
              <w:widowControl/>
              <w:autoSpaceDE/>
              <w:autoSpaceDN/>
              <w:rPr>
                <w:rFonts w:ascii="Verdana" w:hAnsi="Verdana" w:cs="Calibri"/>
                <w:color w:val="000000"/>
                <w:sz w:val="16"/>
                <w:szCs w:val="16"/>
                <w:lang w:val="en-IE" w:eastAsia="en-IE"/>
              </w:rPr>
            </w:pPr>
            <w:r w:rsidRPr="00831952">
              <w:rPr>
                <w:rFonts w:ascii="Verdana" w:hAnsi="Verdana" w:cs="Calibri"/>
                <w:color w:val="000000"/>
                <w:sz w:val="16"/>
                <w:szCs w:val="16"/>
                <w:lang w:val="en-IE" w:eastAsia="en-IE"/>
              </w:rPr>
              <w:t>Quantitative Techniques for Business </w:t>
            </w:r>
            <w:r w:rsidRPr="00831952">
              <w:rPr>
                <w:rFonts w:ascii="Verdana" w:hAnsi="Verdana" w:cs="Calibri"/>
                <w:color w:val="444444"/>
                <w:sz w:val="14"/>
                <w:szCs w:val="14"/>
                <w:lang w:val="en-IE" w:eastAsia="en-IE"/>
              </w:rPr>
              <w:t>(Approved)</w:t>
            </w:r>
          </w:p>
        </w:tc>
        <w:tc>
          <w:tcPr>
            <w:tcW w:w="1857" w:type="dxa"/>
            <w:tcBorders>
              <w:top w:val="nil"/>
              <w:left w:val="nil"/>
              <w:bottom w:val="single" w:sz="8" w:space="0" w:color="222222"/>
              <w:right w:val="single" w:sz="8" w:space="0" w:color="222222"/>
            </w:tcBorders>
            <w:shd w:val="clear" w:color="000000" w:fill="FFFFFF"/>
            <w:hideMark/>
          </w:tcPr>
          <w:p w14:paraId="5DD91C6E" w14:textId="77777777" w:rsidR="00831952" w:rsidRPr="00831952" w:rsidRDefault="00831952" w:rsidP="00831952">
            <w:pPr>
              <w:widowControl/>
              <w:autoSpaceDE/>
              <w:autoSpaceDN/>
              <w:rPr>
                <w:rFonts w:ascii="Verdana" w:hAnsi="Verdana" w:cs="Calibri"/>
                <w:color w:val="000000"/>
                <w:sz w:val="16"/>
                <w:szCs w:val="16"/>
                <w:lang w:val="en-IE" w:eastAsia="en-IE"/>
              </w:rPr>
            </w:pPr>
            <w:r w:rsidRPr="00831952">
              <w:rPr>
                <w:rFonts w:ascii="Verdana" w:hAnsi="Verdana" w:cs="Calibri"/>
                <w:color w:val="000000"/>
                <w:sz w:val="16"/>
                <w:szCs w:val="16"/>
                <w:lang w:val="en-IE" w:eastAsia="en-IE"/>
              </w:rPr>
              <w:t>5</w:t>
            </w:r>
          </w:p>
        </w:tc>
      </w:tr>
      <w:tr w:rsidR="00831952" w:rsidRPr="00831952" w14:paraId="5D5A69C3" w14:textId="77777777" w:rsidTr="009C75ED">
        <w:trPr>
          <w:trHeight w:val="300"/>
        </w:trPr>
        <w:tc>
          <w:tcPr>
            <w:tcW w:w="2580" w:type="dxa"/>
            <w:tcBorders>
              <w:top w:val="nil"/>
              <w:left w:val="single" w:sz="8" w:space="0" w:color="222222"/>
              <w:bottom w:val="single" w:sz="8" w:space="0" w:color="222222"/>
              <w:right w:val="single" w:sz="8" w:space="0" w:color="222222"/>
            </w:tcBorders>
            <w:shd w:val="clear" w:color="000000" w:fill="FFFFFF"/>
            <w:hideMark/>
          </w:tcPr>
          <w:p w14:paraId="2F09EAD3" w14:textId="77777777" w:rsidR="00831952" w:rsidRPr="00831952" w:rsidRDefault="00831952" w:rsidP="00831952">
            <w:pPr>
              <w:widowControl/>
              <w:autoSpaceDE/>
              <w:autoSpaceDN/>
              <w:rPr>
                <w:rFonts w:ascii="Verdana" w:hAnsi="Verdana" w:cs="Calibri"/>
                <w:color w:val="000000"/>
                <w:sz w:val="16"/>
                <w:szCs w:val="16"/>
                <w:lang w:val="en-IE" w:eastAsia="en-IE"/>
              </w:rPr>
            </w:pPr>
            <w:r w:rsidRPr="00831952">
              <w:rPr>
                <w:rFonts w:ascii="Verdana" w:hAnsi="Verdana" w:cs="Calibri"/>
                <w:color w:val="000000"/>
                <w:sz w:val="16"/>
                <w:szCs w:val="16"/>
                <w:lang w:val="en-IE" w:eastAsia="en-IE"/>
              </w:rPr>
              <w:t>AY208</w:t>
            </w:r>
          </w:p>
        </w:tc>
        <w:tc>
          <w:tcPr>
            <w:tcW w:w="3740" w:type="dxa"/>
            <w:tcBorders>
              <w:top w:val="nil"/>
              <w:left w:val="nil"/>
              <w:bottom w:val="single" w:sz="8" w:space="0" w:color="222222"/>
              <w:right w:val="single" w:sz="8" w:space="0" w:color="222222"/>
            </w:tcBorders>
            <w:shd w:val="clear" w:color="000000" w:fill="FFFFFF"/>
            <w:hideMark/>
          </w:tcPr>
          <w:p w14:paraId="2A8265F6" w14:textId="77777777" w:rsidR="00831952" w:rsidRPr="00831952" w:rsidRDefault="00831952" w:rsidP="00831952">
            <w:pPr>
              <w:widowControl/>
              <w:autoSpaceDE/>
              <w:autoSpaceDN/>
              <w:rPr>
                <w:rFonts w:ascii="Verdana" w:hAnsi="Verdana" w:cs="Calibri"/>
                <w:color w:val="000000"/>
                <w:sz w:val="16"/>
                <w:szCs w:val="16"/>
                <w:lang w:val="en-IE" w:eastAsia="en-IE"/>
              </w:rPr>
            </w:pPr>
            <w:r w:rsidRPr="00831952">
              <w:rPr>
                <w:rFonts w:ascii="Verdana" w:hAnsi="Verdana" w:cs="Calibri"/>
                <w:color w:val="000000"/>
                <w:sz w:val="16"/>
                <w:szCs w:val="16"/>
                <w:lang w:val="en-IE" w:eastAsia="en-IE"/>
              </w:rPr>
              <w:t>Business Finance I </w:t>
            </w:r>
            <w:r w:rsidRPr="00831952">
              <w:rPr>
                <w:rFonts w:ascii="Verdana" w:hAnsi="Verdana" w:cs="Calibri"/>
                <w:color w:val="444444"/>
                <w:sz w:val="14"/>
                <w:szCs w:val="14"/>
                <w:lang w:val="en-IE" w:eastAsia="en-IE"/>
              </w:rPr>
              <w:t>(Approved)</w:t>
            </w:r>
          </w:p>
        </w:tc>
        <w:tc>
          <w:tcPr>
            <w:tcW w:w="1857" w:type="dxa"/>
            <w:tcBorders>
              <w:top w:val="nil"/>
              <w:left w:val="nil"/>
              <w:bottom w:val="single" w:sz="8" w:space="0" w:color="222222"/>
              <w:right w:val="single" w:sz="8" w:space="0" w:color="222222"/>
            </w:tcBorders>
            <w:shd w:val="clear" w:color="000000" w:fill="FFFFFF"/>
            <w:hideMark/>
          </w:tcPr>
          <w:p w14:paraId="678E68E1" w14:textId="77777777" w:rsidR="00831952" w:rsidRPr="00831952" w:rsidRDefault="00831952" w:rsidP="00831952">
            <w:pPr>
              <w:widowControl/>
              <w:autoSpaceDE/>
              <w:autoSpaceDN/>
              <w:rPr>
                <w:rFonts w:ascii="Verdana" w:hAnsi="Verdana" w:cs="Calibri"/>
                <w:color w:val="000000"/>
                <w:sz w:val="16"/>
                <w:szCs w:val="16"/>
                <w:lang w:val="en-IE" w:eastAsia="en-IE"/>
              </w:rPr>
            </w:pPr>
            <w:r w:rsidRPr="00831952">
              <w:rPr>
                <w:rFonts w:ascii="Verdana" w:hAnsi="Verdana" w:cs="Calibri"/>
                <w:color w:val="000000"/>
                <w:sz w:val="16"/>
                <w:szCs w:val="16"/>
                <w:lang w:val="en-IE" w:eastAsia="en-IE"/>
              </w:rPr>
              <w:t>5</w:t>
            </w:r>
          </w:p>
        </w:tc>
      </w:tr>
      <w:tr w:rsidR="00831952" w:rsidRPr="00831952" w14:paraId="255A941A" w14:textId="77777777" w:rsidTr="009C75ED">
        <w:trPr>
          <w:trHeight w:val="420"/>
        </w:trPr>
        <w:tc>
          <w:tcPr>
            <w:tcW w:w="2580" w:type="dxa"/>
            <w:tcBorders>
              <w:top w:val="nil"/>
              <w:left w:val="single" w:sz="8" w:space="0" w:color="222222"/>
              <w:bottom w:val="single" w:sz="8" w:space="0" w:color="222222"/>
              <w:right w:val="single" w:sz="8" w:space="0" w:color="222222"/>
            </w:tcBorders>
            <w:shd w:val="clear" w:color="000000" w:fill="FFFFFF"/>
            <w:hideMark/>
          </w:tcPr>
          <w:p w14:paraId="70983880" w14:textId="77777777" w:rsidR="00831952" w:rsidRPr="00831952" w:rsidRDefault="00831952" w:rsidP="00831952">
            <w:pPr>
              <w:widowControl/>
              <w:autoSpaceDE/>
              <w:autoSpaceDN/>
              <w:rPr>
                <w:rFonts w:ascii="Verdana" w:hAnsi="Verdana" w:cs="Calibri"/>
                <w:color w:val="000000"/>
                <w:sz w:val="16"/>
                <w:szCs w:val="16"/>
                <w:lang w:val="en-IE" w:eastAsia="en-IE"/>
              </w:rPr>
            </w:pPr>
            <w:r w:rsidRPr="00831952">
              <w:rPr>
                <w:rFonts w:ascii="Verdana" w:hAnsi="Verdana" w:cs="Calibri"/>
                <w:color w:val="000000"/>
                <w:sz w:val="16"/>
                <w:szCs w:val="16"/>
                <w:lang w:val="en-IE" w:eastAsia="en-IE"/>
              </w:rPr>
              <w:t>MS221</w:t>
            </w:r>
          </w:p>
        </w:tc>
        <w:tc>
          <w:tcPr>
            <w:tcW w:w="3740" w:type="dxa"/>
            <w:tcBorders>
              <w:top w:val="nil"/>
              <w:left w:val="nil"/>
              <w:bottom w:val="single" w:sz="8" w:space="0" w:color="222222"/>
              <w:right w:val="single" w:sz="8" w:space="0" w:color="222222"/>
            </w:tcBorders>
            <w:shd w:val="clear" w:color="000000" w:fill="FFFFFF"/>
            <w:hideMark/>
          </w:tcPr>
          <w:p w14:paraId="1ABC7E76" w14:textId="77777777" w:rsidR="00831952" w:rsidRPr="00831952" w:rsidRDefault="00831952" w:rsidP="00831952">
            <w:pPr>
              <w:widowControl/>
              <w:autoSpaceDE/>
              <w:autoSpaceDN/>
              <w:rPr>
                <w:rFonts w:ascii="Verdana" w:hAnsi="Verdana" w:cs="Calibri"/>
                <w:color w:val="000000"/>
                <w:sz w:val="16"/>
                <w:szCs w:val="16"/>
                <w:lang w:val="en-IE" w:eastAsia="en-IE"/>
              </w:rPr>
            </w:pPr>
            <w:r w:rsidRPr="00831952">
              <w:rPr>
                <w:rFonts w:ascii="Verdana" w:hAnsi="Verdana" w:cs="Calibri"/>
                <w:color w:val="000000"/>
                <w:sz w:val="16"/>
                <w:szCs w:val="16"/>
                <w:lang w:val="en-IE" w:eastAsia="en-IE"/>
              </w:rPr>
              <w:t>Advanced Application Development II </w:t>
            </w:r>
            <w:r w:rsidRPr="00831952">
              <w:rPr>
                <w:rFonts w:ascii="Verdana" w:hAnsi="Verdana" w:cs="Calibri"/>
                <w:color w:val="444444"/>
                <w:sz w:val="14"/>
                <w:szCs w:val="14"/>
                <w:lang w:val="en-IE" w:eastAsia="en-IE"/>
              </w:rPr>
              <w:t>(Approved)</w:t>
            </w:r>
          </w:p>
        </w:tc>
        <w:tc>
          <w:tcPr>
            <w:tcW w:w="1857" w:type="dxa"/>
            <w:tcBorders>
              <w:top w:val="nil"/>
              <w:left w:val="nil"/>
              <w:bottom w:val="single" w:sz="8" w:space="0" w:color="222222"/>
              <w:right w:val="single" w:sz="8" w:space="0" w:color="222222"/>
            </w:tcBorders>
            <w:shd w:val="clear" w:color="000000" w:fill="FFFFFF"/>
            <w:hideMark/>
          </w:tcPr>
          <w:p w14:paraId="4C4C475D" w14:textId="77777777" w:rsidR="00831952" w:rsidRPr="00831952" w:rsidRDefault="00831952" w:rsidP="00831952">
            <w:pPr>
              <w:widowControl/>
              <w:autoSpaceDE/>
              <w:autoSpaceDN/>
              <w:rPr>
                <w:rFonts w:ascii="Verdana" w:hAnsi="Verdana" w:cs="Calibri"/>
                <w:color w:val="000000"/>
                <w:sz w:val="16"/>
                <w:szCs w:val="16"/>
                <w:lang w:val="en-IE" w:eastAsia="en-IE"/>
              </w:rPr>
            </w:pPr>
            <w:r w:rsidRPr="00831952">
              <w:rPr>
                <w:rFonts w:ascii="Verdana" w:hAnsi="Verdana" w:cs="Calibri"/>
                <w:color w:val="000000"/>
                <w:sz w:val="16"/>
                <w:szCs w:val="16"/>
                <w:lang w:val="en-IE" w:eastAsia="en-IE"/>
              </w:rPr>
              <w:t>5</w:t>
            </w:r>
          </w:p>
        </w:tc>
      </w:tr>
      <w:tr w:rsidR="00831952" w:rsidRPr="00831952" w14:paraId="46AE21BD" w14:textId="77777777" w:rsidTr="009C75ED">
        <w:trPr>
          <w:trHeight w:val="300"/>
        </w:trPr>
        <w:tc>
          <w:tcPr>
            <w:tcW w:w="2580" w:type="dxa"/>
            <w:tcBorders>
              <w:top w:val="nil"/>
              <w:left w:val="single" w:sz="8" w:space="0" w:color="222222"/>
              <w:bottom w:val="single" w:sz="8" w:space="0" w:color="222222"/>
              <w:right w:val="single" w:sz="8" w:space="0" w:color="222222"/>
            </w:tcBorders>
            <w:shd w:val="clear" w:color="000000" w:fill="FFFFFF"/>
            <w:hideMark/>
          </w:tcPr>
          <w:p w14:paraId="1EF070B4" w14:textId="77777777" w:rsidR="00831952" w:rsidRPr="00831952" w:rsidRDefault="00831952" w:rsidP="00831952">
            <w:pPr>
              <w:widowControl/>
              <w:autoSpaceDE/>
              <w:autoSpaceDN/>
              <w:rPr>
                <w:rFonts w:ascii="Verdana" w:hAnsi="Verdana" w:cs="Calibri"/>
                <w:color w:val="000000"/>
                <w:sz w:val="16"/>
                <w:szCs w:val="16"/>
                <w:lang w:val="en-IE" w:eastAsia="en-IE"/>
              </w:rPr>
            </w:pPr>
            <w:r w:rsidRPr="00831952">
              <w:rPr>
                <w:rFonts w:ascii="Verdana" w:hAnsi="Verdana" w:cs="Calibri"/>
                <w:color w:val="000000"/>
                <w:sz w:val="16"/>
                <w:szCs w:val="16"/>
                <w:lang w:val="en-IE" w:eastAsia="en-IE"/>
              </w:rPr>
              <w:t>MS319</w:t>
            </w:r>
          </w:p>
        </w:tc>
        <w:tc>
          <w:tcPr>
            <w:tcW w:w="3740" w:type="dxa"/>
            <w:tcBorders>
              <w:top w:val="nil"/>
              <w:left w:val="nil"/>
              <w:bottom w:val="single" w:sz="8" w:space="0" w:color="222222"/>
              <w:right w:val="single" w:sz="8" w:space="0" w:color="222222"/>
            </w:tcBorders>
            <w:shd w:val="clear" w:color="000000" w:fill="FFFFFF"/>
            <w:hideMark/>
          </w:tcPr>
          <w:p w14:paraId="09207945" w14:textId="77777777" w:rsidR="00831952" w:rsidRPr="00831952" w:rsidRDefault="00831952" w:rsidP="00831952">
            <w:pPr>
              <w:widowControl/>
              <w:autoSpaceDE/>
              <w:autoSpaceDN/>
              <w:rPr>
                <w:rFonts w:ascii="Verdana" w:hAnsi="Verdana" w:cs="Calibri"/>
                <w:color w:val="000000"/>
                <w:sz w:val="16"/>
                <w:szCs w:val="16"/>
                <w:lang w:val="en-IE" w:eastAsia="en-IE"/>
              </w:rPr>
            </w:pPr>
            <w:r w:rsidRPr="00831952">
              <w:rPr>
                <w:rFonts w:ascii="Verdana" w:hAnsi="Verdana" w:cs="Calibri"/>
                <w:color w:val="000000"/>
                <w:sz w:val="16"/>
                <w:szCs w:val="16"/>
                <w:lang w:val="en-IE" w:eastAsia="en-IE"/>
              </w:rPr>
              <w:t>Enterprise Systems </w:t>
            </w:r>
            <w:r w:rsidRPr="00831952">
              <w:rPr>
                <w:rFonts w:ascii="Verdana" w:hAnsi="Verdana" w:cs="Calibri"/>
                <w:color w:val="444444"/>
                <w:sz w:val="14"/>
                <w:szCs w:val="14"/>
                <w:lang w:val="en-IE" w:eastAsia="en-IE"/>
              </w:rPr>
              <w:t>(Approved)</w:t>
            </w:r>
          </w:p>
        </w:tc>
        <w:tc>
          <w:tcPr>
            <w:tcW w:w="1857" w:type="dxa"/>
            <w:tcBorders>
              <w:top w:val="nil"/>
              <w:left w:val="nil"/>
              <w:bottom w:val="single" w:sz="8" w:space="0" w:color="222222"/>
              <w:right w:val="single" w:sz="8" w:space="0" w:color="222222"/>
            </w:tcBorders>
            <w:shd w:val="clear" w:color="000000" w:fill="FFFFFF"/>
            <w:hideMark/>
          </w:tcPr>
          <w:p w14:paraId="3DD8F14E" w14:textId="77777777" w:rsidR="00831952" w:rsidRPr="00831952" w:rsidRDefault="00831952" w:rsidP="00831952">
            <w:pPr>
              <w:widowControl/>
              <w:autoSpaceDE/>
              <w:autoSpaceDN/>
              <w:rPr>
                <w:rFonts w:ascii="Verdana" w:hAnsi="Verdana" w:cs="Calibri"/>
                <w:color w:val="000000"/>
                <w:sz w:val="16"/>
                <w:szCs w:val="16"/>
                <w:lang w:val="en-IE" w:eastAsia="en-IE"/>
              </w:rPr>
            </w:pPr>
            <w:r w:rsidRPr="00831952">
              <w:rPr>
                <w:rFonts w:ascii="Verdana" w:hAnsi="Verdana" w:cs="Calibri"/>
                <w:color w:val="000000"/>
                <w:sz w:val="16"/>
                <w:szCs w:val="16"/>
                <w:lang w:val="en-IE" w:eastAsia="en-IE"/>
              </w:rPr>
              <w:t>5</w:t>
            </w:r>
          </w:p>
        </w:tc>
      </w:tr>
      <w:tr w:rsidR="00831952" w:rsidRPr="00831952" w14:paraId="3A7EF477" w14:textId="77777777" w:rsidTr="009C75ED">
        <w:trPr>
          <w:trHeight w:val="300"/>
        </w:trPr>
        <w:tc>
          <w:tcPr>
            <w:tcW w:w="2580" w:type="dxa"/>
            <w:tcBorders>
              <w:top w:val="nil"/>
              <w:left w:val="single" w:sz="8" w:space="0" w:color="222222"/>
              <w:bottom w:val="single" w:sz="8" w:space="0" w:color="222222"/>
              <w:right w:val="single" w:sz="8" w:space="0" w:color="222222"/>
            </w:tcBorders>
            <w:shd w:val="clear" w:color="000000" w:fill="FFFFFF"/>
            <w:hideMark/>
          </w:tcPr>
          <w:p w14:paraId="215138C9" w14:textId="77777777" w:rsidR="00831952" w:rsidRPr="00831952" w:rsidRDefault="00831952" w:rsidP="00831952">
            <w:pPr>
              <w:widowControl/>
              <w:autoSpaceDE/>
              <w:autoSpaceDN/>
              <w:rPr>
                <w:rFonts w:ascii="Verdana" w:hAnsi="Verdana" w:cs="Calibri"/>
                <w:color w:val="000000"/>
                <w:sz w:val="16"/>
                <w:szCs w:val="16"/>
                <w:lang w:val="en-IE" w:eastAsia="en-IE"/>
              </w:rPr>
            </w:pPr>
            <w:r w:rsidRPr="00831952">
              <w:rPr>
                <w:rFonts w:ascii="Verdana" w:hAnsi="Verdana" w:cs="Calibri"/>
                <w:color w:val="000000"/>
                <w:sz w:val="16"/>
                <w:szCs w:val="16"/>
                <w:lang w:val="en-IE" w:eastAsia="en-IE"/>
              </w:rPr>
              <w:t>MS4101</w:t>
            </w:r>
          </w:p>
        </w:tc>
        <w:tc>
          <w:tcPr>
            <w:tcW w:w="3740" w:type="dxa"/>
            <w:tcBorders>
              <w:top w:val="nil"/>
              <w:left w:val="nil"/>
              <w:bottom w:val="single" w:sz="8" w:space="0" w:color="222222"/>
              <w:right w:val="single" w:sz="8" w:space="0" w:color="222222"/>
            </w:tcBorders>
            <w:shd w:val="clear" w:color="000000" w:fill="FFFFFF"/>
            <w:hideMark/>
          </w:tcPr>
          <w:p w14:paraId="43FC4ACA" w14:textId="77777777" w:rsidR="00831952" w:rsidRPr="00831952" w:rsidRDefault="00831952" w:rsidP="00831952">
            <w:pPr>
              <w:widowControl/>
              <w:autoSpaceDE/>
              <w:autoSpaceDN/>
              <w:rPr>
                <w:rFonts w:ascii="Verdana" w:hAnsi="Verdana" w:cs="Calibri"/>
                <w:color w:val="000000"/>
                <w:sz w:val="16"/>
                <w:szCs w:val="16"/>
                <w:lang w:val="en-IE" w:eastAsia="en-IE"/>
              </w:rPr>
            </w:pPr>
            <w:r w:rsidRPr="00831952">
              <w:rPr>
                <w:rFonts w:ascii="Verdana" w:hAnsi="Verdana" w:cs="Calibri"/>
                <w:color w:val="000000"/>
                <w:sz w:val="16"/>
                <w:szCs w:val="16"/>
                <w:lang w:val="en-IE" w:eastAsia="en-IE"/>
              </w:rPr>
              <w:t>Implementing Digital Innovation </w:t>
            </w:r>
            <w:r w:rsidRPr="00831952">
              <w:rPr>
                <w:rFonts w:ascii="Verdana" w:hAnsi="Verdana" w:cs="Calibri"/>
                <w:color w:val="444444"/>
                <w:sz w:val="14"/>
                <w:szCs w:val="14"/>
                <w:lang w:val="en-IE" w:eastAsia="en-IE"/>
              </w:rPr>
              <w:t>(Approved)</w:t>
            </w:r>
          </w:p>
        </w:tc>
        <w:tc>
          <w:tcPr>
            <w:tcW w:w="1857" w:type="dxa"/>
            <w:tcBorders>
              <w:top w:val="nil"/>
              <w:left w:val="nil"/>
              <w:bottom w:val="single" w:sz="8" w:space="0" w:color="222222"/>
              <w:right w:val="single" w:sz="8" w:space="0" w:color="222222"/>
            </w:tcBorders>
            <w:shd w:val="clear" w:color="000000" w:fill="FFFFFF"/>
            <w:hideMark/>
          </w:tcPr>
          <w:p w14:paraId="40CE0412" w14:textId="77777777" w:rsidR="00831952" w:rsidRPr="00831952" w:rsidRDefault="00831952" w:rsidP="00831952">
            <w:pPr>
              <w:widowControl/>
              <w:autoSpaceDE/>
              <w:autoSpaceDN/>
              <w:rPr>
                <w:rFonts w:ascii="Verdana" w:hAnsi="Verdana" w:cs="Calibri"/>
                <w:color w:val="000000"/>
                <w:sz w:val="16"/>
                <w:szCs w:val="16"/>
                <w:lang w:val="en-IE" w:eastAsia="en-IE"/>
              </w:rPr>
            </w:pPr>
            <w:r w:rsidRPr="00831952">
              <w:rPr>
                <w:rFonts w:ascii="Verdana" w:hAnsi="Verdana" w:cs="Calibri"/>
                <w:color w:val="000000"/>
                <w:sz w:val="16"/>
                <w:szCs w:val="16"/>
                <w:lang w:val="en-IE" w:eastAsia="en-IE"/>
              </w:rPr>
              <w:t>5</w:t>
            </w:r>
          </w:p>
        </w:tc>
      </w:tr>
      <w:tr w:rsidR="00831952" w:rsidRPr="00831952" w14:paraId="31E4E138" w14:textId="77777777" w:rsidTr="009C75ED">
        <w:trPr>
          <w:trHeight w:val="300"/>
        </w:trPr>
        <w:tc>
          <w:tcPr>
            <w:tcW w:w="2580" w:type="dxa"/>
            <w:tcBorders>
              <w:top w:val="nil"/>
              <w:left w:val="single" w:sz="8" w:space="0" w:color="222222"/>
              <w:bottom w:val="single" w:sz="8" w:space="0" w:color="222222"/>
              <w:right w:val="single" w:sz="8" w:space="0" w:color="222222"/>
            </w:tcBorders>
            <w:shd w:val="clear" w:color="000000" w:fill="FFFFFF"/>
            <w:hideMark/>
          </w:tcPr>
          <w:p w14:paraId="33754F79" w14:textId="77777777" w:rsidR="00831952" w:rsidRPr="00831952" w:rsidRDefault="00831952" w:rsidP="00831952">
            <w:pPr>
              <w:widowControl/>
              <w:autoSpaceDE/>
              <w:autoSpaceDN/>
              <w:rPr>
                <w:rFonts w:ascii="Verdana" w:hAnsi="Verdana" w:cs="Calibri"/>
                <w:color w:val="000000"/>
                <w:sz w:val="16"/>
                <w:szCs w:val="16"/>
                <w:lang w:val="en-IE" w:eastAsia="en-IE"/>
              </w:rPr>
            </w:pPr>
            <w:r w:rsidRPr="00831952">
              <w:rPr>
                <w:rFonts w:ascii="Verdana" w:hAnsi="Verdana" w:cs="Calibri"/>
                <w:color w:val="000000"/>
                <w:sz w:val="16"/>
                <w:szCs w:val="16"/>
                <w:lang w:val="en-IE" w:eastAsia="en-IE"/>
              </w:rPr>
              <w:t>MS2101</w:t>
            </w:r>
          </w:p>
        </w:tc>
        <w:tc>
          <w:tcPr>
            <w:tcW w:w="3740" w:type="dxa"/>
            <w:tcBorders>
              <w:top w:val="nil"/>
              <w:left w:val="nil"/>
              <w:bottom w:val="single" w:sz="8" w:space="0" w:color="222222"/>
              <w:right w:val="single" w:sz="8" w:space="0" w:color="222222"/>
            </w:tcBorders>
            <w:shd w:val="clear" w:color="000000" w:fill="FFFFFF"/>
            <w:hideMark/>
          </w:tcPr>
          <w:p w14:paraId="3676B16B" w14:textId="77777777" w:rsidR="00831952" w:rsidRPr="00831952" w:rsidRDefault="00831952" w:rsidP="00831952">
            <w:pPr>
              <w:widowControl/>
              <w:autoSpaceDE/>
              <w:autoSpaceDN/>
              <w:rPr>
                <w:rFonts w:ascii="Verdana" w:hAnsi="Verdana" w:cs="Calibri"/>
                <w:color w:val="000000"/>
                <w:sz w:val="16"/>
                <w:szCs w:val="16"/>
                <w:lang w:val="en-IE" w:eastAsia="en-IE"/>
              </w:rPr>
            </w:pPr>
            <w:r w:rsidRPr="00831952">
              <w:rPr>
                <w:rFonts w:ascii="Verdana" w:hAnsi="Verdana" w:cs="Calibri"/>
                <w:color w:val="000000"/>
                <w:sz w:val="16"/>
                <w:szCs w:val="16"/>
                <w:lang w:val="en-IE" w:eastAsia="en-IE"/>
              </w:rPr>
              <w:t>Managing Digital Transformation </w:t>
            </w:r>
            <w:r w:rsidRPr="00831952">
              <w:rPr>
                <w:rFonts w:ascii="Verdana" w:hAnsi="Verdana" w:cs="Calibri"/>
                <w:color w:val="444444"/>
                <w:sz w:val="14"/>
                <w:szCs w:val="14"/>
                <w:lang w:val="en-IE" w:eastAsia="en-IE"/>
              </w:rPr>
              <w:t>(Approved)</w:t>
            </w:r>
          </w:p>
        </w:tc>
        <w:tc>
          <w:tcPr>
            <w:tcW w:w="1857" w:type="dxa"/>
            <w:tcBorders>
              <w:top w:val="nil"/>
              <w:left w:val="nil"/>
              <w:bottom w:val="single" w:sz="8" w:space="0" w:color="222222"/>
              <w:right w:val="single" w:sz="8" w:space="0" w:color="222222"/>
            </w:tcBorders>
            <w:shd w:val="clear" w:color="000000" w:fill="FFFFFF"/>
            <w:hideMark/>
          </w:tcPr>
          <w:p w14:paraId="02813542" w14:textId="77777777" w:rsidR="00831952" w:rsidRPr="00831952" w:rsidRDefault="00831952" w:rsidP="00831952">
            <w:pPr>
              <w:widowControl/>
              <w:autoSpaceDE/>
              <w:autoSpaceDN/>
              <w:rPr>
                <w:rFonts w:ascii="Verdana" w:hAnsi="Verdana" w:cs="Calibri"/>
                <w:color w:val="000000"/>
                <w:sz w:val="16"/>
                <w:szCs w:val="16"/>
                <w:lang w:val="en-IE" w:eastAsia="en-IE"/>
              </w:rPr>
            </w:pPr>
            <w:r w:rsidRPr="00831952">
              <w:rPr>
                <w:rFonts w:ascii="Verdana" w:hAnsi="Verdana" w:cs="Calibri"/>
                <w:color w:val="000000"/>
                <w:sz w:val="16"/>
                <w:szCs w:val="16"/>
                <w:lang w:val="en-IE" w:eastAsia="en-IE"/>
              </w:rPr>
              <w:t>5</w:t>
            </w:r>
          </w:p>
        </w:tc>
      </w:tr>
      <w:tr w:rsidR="00831952" w:rsidRPr="00831952" w14:paraId="1F0AA02A" w14:textId="77777777" w:rsidTr="009C75ED">
        <w:trPr>
          <w:trHeight w:val="226"/>
        </w:trPr>
        <w:tc>
          <w:tcPr>
            <w:tcW w:w="8177" w:type="dxa"/>
            <w:gridSpan w:val="3"/>
            <w:tcBorders>
              <w:top w:val="single" w:sz="8" w:space="0" w:color="222222"/>
              <w:left w:val="single" w:sz="8" w:space="0" w:color="222222"/>
              <w:bottom w:val="single" w:sz="8" w:space="0" w:color="222222"/>
              <w:right w:val="nil"/>
            </w:tcBorders>
            <w:shd w:val="clear" w:color="000000" w:fill="E6E6E6"/>
            <w:hideMark/>
          </w:tcPr>
          <w:p w14:paraId="34A0FCAF" w14:textId="77777777" w:rsidR="00831952" w:rsidRPr="00831952" w:rsidRDefault="00831952" w:rsidP="00831952">
            <w:pPr>
              <w:widowControl/>
              <w:autoSpaceDE/>
              <w:autoSpaceDN/>
              <w:rPr>
                <w:rFonts w:ascii="Verdana" w:hAnsi="Verdana" w:cs="Calibri"/>
                <w:b/>
                <w:bCs/>
                <w:color w:val="000000"/>
                <w:sz w:val="16"/>
                <w:szCs w:val="16"/>
                <w:lang w:val="en-IE" w:eastAsia="en-IE"/>
              </w:rPr>
            </w:pPr>
            <w:r w:rsidRPr="00831952">
              <w:rPr>
                <w:rFonts w:ascii="Verdana" w:hAnsi="Verdana" w:cs="Calibri"/>
                <w:b/>
                <w:bCs/>
                <w:color w:val="000000"/>
                <w:sz w:val="16"/>
                <w:szCs w:val="16"/>
                <w:lang w:val="en-IE" w:eastAsia="en-IE"/>
              </w:rPr>
              <w:t>Core</w:t>
            </w:r>
          </w:p>
        </w:tc>
      </w:tr>
      <w:tr w:rsidR="00831952" w:rsidRPr="00831952" w14:paraId="12AF63CD" w14:textId="77777777" w:rsidTr="009C75ED">
        <w:trPr>
          <w:trHeight w:val="116"/>
        </w:trPr>
        <w:tc>
          <w:tcPr>
            <w:tcW w:w="2580" w:type="dxa"/>
            <w:tcBorders>
              <w:top w:val="nil"/>
              <w:left w:val="single" w:sz="8" w:space="0" w:color="222222"/>
              <w:bottom w:val="single" w:sz="8" w:space="0" w:color="222222"/>
              <w:right w:val="single" w:sz="8" w:space="0" w:color="222222"/>
            </w:tcBorders>
            <w:shd w:val="clear" w:color="000000" w:fill="E6E6E6"/>
            <w:hideMark/>
          </w:tcPr>
          <w:p w14:paraId="75AF35E2" w14:textId="77777777" w:rsidR="00831952" w:rsidRPr="00831952" w:rsidRDefault="00831952" w:rsidP="00831952">
            <w:pPr>
              <w:widowControl/>
              <w:autoSpaceDE/>
              <w:autoSpaceDN/>
              <w:rPr>
                <w:rFonts w:ascii="Verdana" w:hAnsi="Verdana" w:cs="Calibri"/>
                <w:b/>
                <w:bCs/>
                <w:color w:val="000000"/>
                <w:sz w:val="16"/>
                <w:szCs w:val="16"/>
                <w:lang w:val="en-IE" w:eastAsia="en-IE"/>
              </w:rPr>
            </w:pPr>
            <w:r w:rsidRPr="00831952">
              <w:rPr>
                <w:rFonts w:ascii="Verdana" w:hAnsi="Verdana" w:cs="Calibri"/>
                <w:b/>
                <w:bCs/>
                <w:color w:val="000000"/>
                <w:sz w:val="16"/>
                <w:szCs w:val="16"/>
                <w:lang w:val="en-IE" w:eastAsia="en-IE"/>
              </w:rPr>
              <w:t>Mod Code</w:t>
            </w:r>
          </w:p>
        </w:tc>
        <w:tc>
          <w:tcPr>
            <w:tcW w:w="3740" w:type="dxa"/>
            <w:tcBorders>
              <w:top w:val="nil"/>
              <w:left w:val="nil"/>
              <w:bottom w:val="single" w:sz="8" w:space="0" w:color="222222"/>
              <w:right w:val="single" w:sz="8" w:space="0" w:color="222222"/>
            </w:tcBorders>
            <w:shd w:val="clear" w:color="000000" w:fill="E6E6E6"/>
            <w:hideMark/>
          </w:tcPr>
          <w:p w14:paraId="5DB31C01" w14:textId="77777777" w:rsidR="00831952" w:rsidRPr="00831952" w:rsidRDefault="00831952" w:rsidP="00831952">
            <w:pPr>
              <w:widowControl/>
              <w:autoSpaceDE/>
              <w:autoSpaceDN/>
              <w:rPr>
                <w:rFonts w:ascii="Verdana" w:hAnsi="Verdana" w:cs="Calibri"/>
                <w:b/>
                <w:bCs/>
                <w:color w:val="000000"/>
                <w:sz w:val="16"/>
                <w:szCs w:val="16"/>
                <w:lang w:val="en-IE" w:eastAsia="en-IE"/>
              </w:rPr>
            </w:pPr>
            <w:r w:rsidRPr="00831952">
              <w:rPr>
                <w:rFonts w:ascii="Verdana" w:hAnsi="Verdana" w:cs="Calibri"/>
                <w:b/>
                <w:bCs/>
                <w:color w:val="000000"/>
                <w:sz w:val="16"/>
                <w:szCs w:val="16"/>
                <w:lang w:val="en-IE" w:eastAsia="en-IE"/>
              </w:rPr>
              <w:t>Module Title</w:t>
            </w:r>
          </w:p>
        </w:tc>
        <w:tc>
          <w:tcPr>
            <w:tcW w:w="1857" w:type="dxa"/>
            <w:tcBorders>
              <w:top w:val="nil"/>
              <w:left w:val="nil"/>
              <w:bottom w:val="single" w:sz="8" w:space="0" w:color="222222"/>
              <w:right w:val="single" w:sz="8" w:space="0" w:color="222222"/>
            </w:tcBorders>
            <w:shd w:val="clear" w:color="000000" w:fill="E6E6E6"/>
            <w:hideMark/>
          </w:tcPr>
          <w:p w14:paraId="3B464AC6" w14:textId="77777777" w:rsidR="00831952" w:rsidRPr="00831952" w:rsidRDefault="00831952" w:rsidP="00831952">
            <w:pPr>
              <w:widowControl/>
              <w:autoSpaceDE/>
              <w:autoSpaceDN/>
              <w:rPr>
                <w:rFonts w:ascii="Verdana" w:hAnsi="Verdana" w:cs="Calibri"/>
                <w:b/>
                <w:bCs/>
                <w:color w:val="000000"/>
                <w:sz w:val="16"/>
                <w:szCs w:val="16"/>
                <w:lang w:val="en-IE" w:eastAsia="en-IE"/>
              </w:rPr>
            </w:pPr>
            <w:r w:rsidRPr="00831952">
              <w:rPr>
                <w:rFonts w:ascii="Verdana" w:hAnsi="Verdana" w:cs="Calibri"/>
                <w:b/>
                <w:bCs/>
                <w:color w:val="000000"/>
                <w:sz w:val="16"/>
                <w:szCs w:val="16"/>
                <w:lang w:val="en-IE" w:eastAsia="en-IE"/>
              </w:rPr>
              <w:t>ECTS Credits</w:t>
            </w:r>
          </w:p>
        </w:tc>
      </w:tr>
      <w:tr w:rsidR="00831952" w:rsidRPr="00831952" w14:paraId="681BB30C" w14:textId="77777777" w:rsidTr="009C75ED">
        <w:trPr>
          <w:trHeight w:val="300"/>
        </w:trPr>
        <w:tc>
          <w:tcPr>
            <w:tcW w:w="2580" w:type="dxa"/>
            <w:tcBorders>
              <w:top w:val="nil"/>
              <w:left w:val="single" w:sz="8" w:space="0" w:color="222222"/>
              <w:bottom w:val="single" w:sz="8" w:space="0" w:color="222222"/>
              <w:right w:val="single" w:sz="8" w:space="0" w:color="222222"/>
            </w:tcBorders>
            <w:shd w:val="clear" w:color="000000" w:fill="FFFFFF"/>
            <w:hideMark/>
          </w:tcPr>
          <w:p w14:paraId="6D946917" w14:textId="77777777" w:rsidR="00831952" w:rsidRPr="00831952" w:rsidRDefault="00831952" w:rsidP="00831952">
            <w:pPr>
              <w:widowControl/>
              <w:autoSpaceDE/>
              <w:autoSpaceDN/>
              <w:rPr>
                <w:rFonts w:ascii="Verdana" w:hAnsi="Verdana" w:cs="Calibri"/>
                <w:color w:val="000000"/>
                <w:sz w:val="16"/>
                <w:szCs w:val="16"/>
                <w:lang w:val="en-IE" w:eastAsia="en-IE"/>
              </w:rPr>
            </w:pPr>
            <w:r w:rsidRPr="00831952">
              <w:rPr>
                <w:rFonts w:ascii="Verdana" w:hAnsi="Verdana" w:cs="Calibri"/>
                <w:color w:val="000000"/>
                <w:sz w:val="16"/>
                <w:szCs w:val="16"/>
                <w:lang w:val="en-IE" w:eastAsia="en-IE"/>
              </w:rPr>
              <w:t>MS3109</w:t>
            </w:r>
          </w:p>
        </w:tc>
        <w:tc>
          <w:tcPr>
            <w:tcW w:w="3740" w:type="dxa"/>
            <w:tcBorders>
              <w:top w:val="nil"/>
              <w:left w:val="nil"/>
              <w:bottom w:val="single" w:sz="8" w:space="0" w:color="222222"/>
              <w:right w:val="single" w:sz="8" w:space="0" w:color="222222"/>
            </w:tcBorders>
            <w:shd w:val="clear" w:color="000000" w:fill="FFFFFF"/>
            <w:hideMark/>
          </w:tcPr>
          <w:p w14:paraId="71908B57" w14:textId="77777777" w:rsidR="00831952" w:rsidRPr="00831952" w:rsidRDefault="00831952" w:rsidP="00831952">
            <w:pPr>
              <w:widowControl/>
              <w:autoSpaceDE/>
              <w:autoSpaceDN/>
              <w:rPr>
                <w:rFonts w:ascii="Verdana" w:hAnsi="Verdana" w:cs="Calibri"/>
                <w:color w:val="000000"/>
                <w:sz w:val="16"/>
                <w:szCs w:val="16"/>
                <w:lang w:val="en-IE" w:eastAsia="en-IE"/>
              </w:rPr>
            </w:pPr>
            <w:r w:rsidRPr="00831952">
              <w:rPr>
                <w:rFonts w:ascii="Verdana" w:hAnsi="Verdana" w:cs="Calibri"/>
                <w:color w:val="000000"/>
                <w:sz w:val="16"/>
                <w:szCs w:val="16"/>
                <w:lang w:val="en-IE" w:eastAsia="en-IE"/>
              </w:rPr>
              <w:t>Advanced Database Technologies </w:t>
            </w:r>
            <w:r w:rsidRPr="00831952">
              <w:rPr>
                <w:rFonts w:ascii="Verdana" w:hAnsi="Verdana" w:cs="Calibri"/>
                <w:color w:val="444444"/>
                <w:sz w:val="14"/>
                <w:szCs w:val="14"/>
                <w:lang w:val="en-IE" w:eastAsia="en-IE"/>
              </w:rPr>
              <w:t>(Approved)</w:t>
            </w:r>
          </w:p>
        </w:tc>
        <w:tc>
          <w:tcPr>
            <w:tcW w:w="1857" w:type="dxa"/>
            <w:tcBorders>
              <w:top w:val="nil"/>
              <w:left w:val="nil"/>
              <w:bottom w:val="single" w:sz="8" w:space="0" w:color="222222"/>
              <w:right w:val="single" w:sz="8" w:space="0" w:color="222222"/>
            </w:tcBorders>
            <w:shd w:val="clear" w:color="000000" w:fill="FFFFFF"/>
            <w:hideMark/>
          </w:tcPr>
          <w:p w14:paraId="513E8FB3" w14:textId="77777777" w:rsidR="00831952" w:rsidRPr="00831952" w:rsidRDefault="00831952" w:rsidP="00831952">
            <w:pPr>
              <w:widowControl/>
              <w:autoSpaceDE/>
              <w:autoSpaceDN/>
              <w:rPr>
                <w:rFonts w:ascii="Verdana" w:hAnsi="Verdana" w:cs="Calibri"/>
                <w:color w:val="000000"/>
                <w:sz w:val="16"/>
                <w:szCs w:val="16"/>
                <w:lang w:val="en-IE" w:eastAsia="en-IE"/>
              </w:rPr>
            </w:pPr>
            <w:r w:rsidRPr="00831952">
              <w:rPr>
                <w:rFonts w:ascii="Verdana" w:hAnsi="Verdana" w:cs="Calibri"/>
                <w:color w:val="000000"/>
                <w:sz w:val="16"/>
                <w:szCs w:val="16"/>
                <w:lang w:val="en-IE" w:eastAsia="en-IE"/>
              </w:rPr>
              <w:t>5</w:t>
            </w:r>
          </w:p>
        </w:tc>
      </w:tr>
      <w:tr w:rsidR="00831952" w:rsidRPr="00831952" w14:paraId="17CB8368" w14:textId="77777777" w:rsidTr="009C75ED">
        <w:trPr>
          <w:trHeight w:val="300"/>
        </w:trPr>
        <w:tc>
          <w:tcPr>
            <w:tcW w:w="2580" w:type="dxa"/>
            <w:tcBorders>
              <w:top w:val="nil"/>
              <w:left w:val="single" w:sz="8" w:space="0" w:color="222222"/>
              <w:bottom w:val="single" w:sz="8" w:space="0" w:color="222222"/>
              <w:right w:val="single" w:sz="8" w:space="0" w:color="222222"/>
            </w:tcBorders>
            <w:shd w:val="clear" w:color="000000" w:fill="FFFFFF"/>
            <w:hideMark/>
          </w:tcPr>
          <w:p w14:paraId="09B0B837" w14:textId="77777777" w:rsidR="00831952" w:rsidRPr="00831952" w:rsidRDefault="00831952" w:rsidP="00831952">
            <w:pPr>
              <w:widowControl/>
              <w:autoSpaceDE/>
              <w:autoSpaceDN/>
              <w:rPr>
                <w:rFonts w:ascii="Verdana" w:hAnsi="Verdana" w:cs="Calibri"/>
                <w:color w:val="000000"/>
                <w:sz w:val="16"/>
                <w:szCs w:val="16"/>
                <w:lang w:val="en-IE" w:eastAsia="en-IE"/>
              </w:rPr>
            </w:pPr>
            <w:r w:rsidRPr="00831952">
              <w:rPr>
                <w:rFonts w:ascii="Verdana" w:hAnsi="Verdana" w:cs="Calibri"/>
                <w:color w:val="000000"/>
                <w:sz w:val="16"/>
                <w:szCs w:val="16"/>
                <w:lang w:val="en-IE" w:eastAsia="en-IE"/>
              </w:rPr>
              <w:t>MS3108</w:t>
            </w:r>
          </w:p>
        </w:tc>
        <w:tc>
          <w:tcPr>
            <w:tcW w:w="3740" w:type="dxa"/>
            <w:tcBorders>
              <w:top w:val="nil"/>
              <w:left w:val="nil"/>
              <w:bottom w:val="single" w:sz="8" w:space="0" w:color="222222"/>
              <w:right w:val="single" w:sz="8" w:space="0" w:color="222222"/>
            </w:tcBorders>
            <w:shd w:val="clear" w:color="000000" w:fill="FFFFFF"/>
            <w:hideMark/>
          </w:tcPr>
          <w:p w14:paraId="5B97DC30" w14:textId="77777777" w:rsidR="00831952" w:rsidRPr="00831952" w:rsidRDefault="00831952" w:rsidP="00831952">
            <w:pPr>
              <w:widowControl/>
              <w:autoSpaceDE/>
              <w:autoSpaceDN/>
              <w:rPr>
                <w:rFonts w:ascii="Verdana" w:hAnsi="Verdana" w:cs="Calibri"/>
                <w:color w:val="000000"/>
                <w:sz w:val="16"/>
                <w:szCs w:val="16"/>
                <w:lang w:val="en-IE" w:eastAsia="en-IE"/>
              </w:rPr>
            </w:pPr>
            <w:r w:rsidRPr="00831952">
              <w:rPr>
                <w:rFonts w:ascii="Verdana" w:hAnsi="Verdana" w:cs="Calibri"/>
                <w:color w:val="000000"/>
                <w:sz w:val="16"/>
                <w:szCs w:val="16"/>
                <w:lang w:val="en-IE" w:eastAsia="en-IE"/>
              </w:rPr>
              <w:t>E Business Technologies </w:t>
            </w:r>
            <w:r w:rsidRPr="00831952">
              <w:rPr>
                <w:rFonts w:ascii="Verdana" w:hAnsi="Verdana" w:cs="Calibri"/>
                <w:color w:val="444444"/>
                <w:sz w:val="14"/>
                <w:szCs w:val="14"/>
                <w:lang w:val="en-IE" w:eastAsia="en-IE"/>
              </w:rPr>
              <w:t>(Approved)</w:t>
            </w:r>
          </w:p>
        </w:tc>
        <w:tc>
          <w:tcPr>
            <w:tcW w:w="1857" w:type="dxa"/>
            <w:tcBorders>
              <w:top w:val="nil"/>
              <w:left w:val="nil"/>
              <w:bottom w:val="single" w:sz="8" w:space="0" w:color="222222"/>
              <w:right w:val="single" w:sz="8" w:space="0" w:color="222222"/>
            </w:tcBorders>
            <w:shd w:val="clear" w:color="000000" w:fill="FFFFFF"/>
            <w:hideMark/>
          </w:tcPr>
          <w:p w14:paraId="6BE6FED8" w14:textId="77777777" w:rsidR="00831952" w:rsidRPr="00831952" w:rsidRDefault="00831952" w:rsidP="00831952">
            <w:pPr>
              <w:widowControl/>
              <w:autoSpaceDE/>
              <w:autoSpaceDN/>
              <w:rPr>
                <w:rFonts w:ascii="Verdana" w:hAnsi="Verdana" w:cs="Calibri"/>
                <w:color w:val="000000"/>
                <w:sz w:val="16"/>
                <w:szCs w:val="16"/>
                <w:lang w:val="en-IE" w:eastAsia="en-IE"/>
              </w:rPr>
            </w:pPr>
            <w:r w:rsidRPr="00831952">
              <w:rPr>
                <w:rFonts w:ascii="Verdana" w:hAnsi="Verdana" w:cs="Calibri"/>
                <w:color w:val="000000"/>
                <w:sz w:val="16"/>
                <w:szCs w:val="16"/>
                <w:lang w:val="en-IE" w:eastAsia="en-IE"/>
              </w:rPr>
              <w:t>5</w:t>
            </w:r>
          </w:p>
        </w:tc>
      </w:tr>
      <w:tr w:rsidR="00831952" w:rsidRPr="00831952" w14:paraId="0CB37B3C" w14:textId="77777777" w:rsidTr="009C75ED">
        <w:trPr>
          <w:trHeight w:val="300"/>
        </w:trPr>
        <w:tc>
          <w:tcPr>
            <w:tcW w:w="2580" w:type="dxa"/>
            <w:tcBorders>
              <w:top w:val="nil"/>
              <w:left w:val="single" w:sz="8" w:space="0" w:color="222222"/>
              <w:bottom w:val="single" w:sz="8" w:space="0" w:color="222222"/>
              <w:right w:val="single" w:sz="8" w:space="0" w:color="222222"/>
            </w:tcBorders>
            <w:shd w:val="clear" w:color="000000" w:fill="FFFFFF"/>
            <w:hideMark/>
          </w:tcPr>
          <w:p w14:paraId="757CE5A6" w14:textId="77777777" w:rsidR="00831952" w:rsidRPr="00831952" w:rsidRDefault="00831952" w:rsidP="00831952">
            <w:pPr>
              <w:widowControl/>
              <w:autoSpaceDE/>
              <w:autoSpaceDN/>
              <w:rPr>
                <w:rFonts w:ascii="Verdana" w:hAnsi="Verdana" w:cs="Calibri"/>
                <w:color w:val="000000"/>
                <w:sz w:val="16"/>
                <w:szCs w:val="16"/>
                <w:lang w:val="en-IE" w:eastAsia="en-IE"/>
              </w:rPr>
            </w:pPr>
            <w:r w:rsidRPr="00831952">
              <w:rPr>
                <w:rFonts w:ascii="Verdana" w:hAnsi="Verdana" w:cs="Calibri"/>
                <w:color w:val="000000"/>
                <w:sz w:val="16"/>
                <w:szCs w:val="16"/>
                <w:lang w:val="en-IE" w:eastAsia="en-IE"/>
              </w:rPr>
              <w:t>MS222</w:t>
            </w:r>
          </w:p>
        </w:tc>
        <w:tc>
          <w:tcPr>
            <w:tcW w:w="3740" w:type="dxa"/>
            <w:tcBorders>
              <w:top w:val="nil"/>
              <w:left w:val="nil"/>
              <w:bottom w:val="single" w:sz="8" w:space="0" w:color="222222"/>
              <w:right w:val="single" w:sz="8" w:space="0" w:color="222222"/>
            </w:tcBorders>
            <w:shd w:val="clear" w:color="000000" w:fill="FFFFFF"/>
            <w:hideMark/>
          </w:tcPr>
          <w:p w14:paraId="53830C56" w14:textId="77777777" w:rsidR="00831952" w:rsidRPr="00831952" w:rsidRDefault="00831952" w:rsidP="00831952">
            <w:pPr>
              <w:widowControl/>
              <w:autoSpaceDE/>
              <w:autoSpaceDN/>
              <w:rPr>
                <w:rFonts w:ascii="Verdana" w:hAnsi="Verdana" w:cs="Calibri"/>
                <w:color w:val="000000"/>
                <w:sz w:val="16"/>
                <w:szCs w:val="16"/>
                <w:lang w:val="en-IE" w:eastAsia="en-IE"/>
              </w:rPr>
            </w:pPr>
            <w:r w:rsidRPr="00831952">
              <w:rPr>
                <w:rFonts w:ascii="Verdana" w:hAnsi="Verdana" w:cs="Calibri"/>
                <w:color w:val="000000"/>
                <w:sz w:val="16"/>
                <w:szCs w:val="16"/>
                <w:lang w:val="en-IE" w:eastAsia="en-IE"/>
              </w:rPr>
              <w:t>Decision Modelling and Analytics </w:t>
            </w:r>
            <w:r w:rsidRPr="00831952">
              <w:rPr>
                <w:rFonts w:ascii="Verdana" w:hAnsi="Verdana" w:cs="Calibri"/>
                <w:color w:val="444444"/>
                <w:sz w:val="14"/>
                <w:szCs w:val="14"/>
                <w:lang w:val="en-IE" w:eastAsia="en-IE"/>
              </w:rPr>
              <w:t>(Approved)</w:t>
            </w:r>
          </w:p>
        </w:tc>
        <w:tc>
          <w:tcPr>
            <w:tcW w:w="1857" w:type="dxa"/>
            <w:tcBorders>
              <w:top w:val="nil"/>
              <w:left w:val="nil"/>
              <w:bottom w:val="single" w:sz="8" w:space="0" w:color="222222"/>
              <w:right w:val="single" w:sz="8" w:space="0" w:color="222222"/>
            </w:tcBorders>
            <w:shd w:val="clear" w:color="000000" w:fill="FFFFFF"/>
            <w:hideMark/>
          </w:tcPr>
          <w:p w14:paraId="657D22F8" w14:textId="77777777" w:rsidR="00831952" w:rsidRPr="00831952" w:rsidRDefault="00831952" w:rsidP="00831952">
            <w:pPr>
              <w:widowControl/>
              <w:autoSpaceDE/>
              <w:autoSpaceDN/>
              <w:rPr>
                <w:rFonts w:ascii="Verdana" w:hAnsi="Verdana" w:cs="Calibri"/>
                <w:color w:val="000000"/>
                <w:sz w:val="16"/>
                <w:szCs w:val="16"/>
                <w:lang w:val="en-IE" w:eastAsia="en-IE"/>
              </w:rPr>
            </w:pPr>
            <w:r w:rsidRPr="00831952">
              <w:rPr>
                <w:rFonts w:ascii="Verdana" w:hAnsi="Verdana" w:cs="Calibri"/>
                <w:color w:val="000000"/>
                <w:sz w:val="16"/>
                <w:szCs w:val="16"/>
                <w:lang w:val="en-IE" w:eastAsia="en-IE"/>
              </w:rPr>
              <w:t>5</w:t>
            </w:r>
          </w:p>
        </w:tc>
      </w:tr>
      <w:tr w:rsidR="00831952" w:rsidRPr="00831952" w14:paraId="66981918" w14:textId="77777777" w:rsidTr="009C75ED">
        <w:trPr>
          <w:trHeight w:val="420"/>
        </w:trPr>
        <w:tc>
          <w:tcPr>
            <w:tcW w:w="2580" w:type="dxa"/>
            <w:tcBorders>
              <w:top w:val="nil"/>
              <w:left w:val="single" w:sz="8" w:space="0" w:color="222222"/>
              <w:bottom w:val="single" w:sz="8" w:space="0" w:color="222222"/>
              <w:right w:val="single" w:sz="8" w:space="0" w:color="222222"/>
            </w:tcBorders>
            <w:shd w:val="clear" w:color="000000" w:fill="FFFFFF"/>
            <w:hideMark/>
          </w:tcPr>
          <w:p w14:paraId="5C8B58EE" w14:textId="77777777" w:rsidR="00831952" w:rsidRPr="00831952" w:rsidRDefault="00831952" w:rsidP="00831952">
            <w:pPr>
              <w:widowControl/>
              <w:autoSpaceDE/>
              <w:autoSpaceDN/>
              <w:rPr>
                <w:rFonts w:ascii="Verdana" w:hAnsi="Verdana" w:cs="Calibri"/>
                <w:color w:val="000000"/>
                <w:sz w:val="16"/>
                <w:szCs w:val="16"/>
                <w:lang w:val="en-IE" w:eastAsia="en-IE"/>
              </w:rPr>
            </w:pPr>
            <w:r w:rsidRPr="00831952">
              <w:rPr>
                <w:rFonts w:ascii="Verdana" w:hAnsi="Verdana" w:cs="Calibri"/>
                <w:color w:val="000000"/>
                <w:sz w:val="16"/>
                <w:szCs w:val="16"/>
                <w:lang w:val="en-IE" w:eastAsia="en-IE"/>
              </w:rPr>
              <w:t>MS3106</w:t>
            </w:r>
          </w:p>
        </w:tc>
        <w:tc>
          <w:tcPr>
            <w:tcW w:w="3740" w:type="dxa"/>
            <w:tcBorders>
              <w:top w:val="nil"/>
              <w:left w:val="nil"/>
              <w:bottom w:val="single" w:sz="8" w:space="0" w:color="222222"/>
              <w:right w:val="single" w:sz="8" w:space="0" w:color="222222"/>
            </w:tcBorders>
            <w:shd w:val="clear" w:color="000000" w:fill="FFFFFF"/>
            <w:hideMark/>
          </w:tcPr>
          <w:p w14:paraId="68DF7BC6" w14:textId="77777777" w:rsidR="00831952" w:rsidRPr="00831952" w:rsidRDefault="00831952" w:rsidP="00831952">
            <w:pPr>
              <w:widowControl/>
              <w:autoSpaceDE/>
              <w:autoSpaceDN/>
              <w:rPr>
                <w:rFonts w:ascii="Verdana" w:hAnsi="Verdana" w:cs="Calibri"/>
                <w:color w:val="000000"/>
                <w:sz w:val="16"/>
                <w:szCs w:val="16"/>
                <w:lang w:val="en-IE" w:eastAsia="en-IE"/>
              </w:rPr>
            </w:pPr>
            <w:r w:rsidRPr="00831952">
              <w:rPr>
                <w:rFonts w:ascii="Verdana" w:hAnsi="Verdana" w:cs="Calibri"/>
                <w:color w:val="000000"/>
                <w:sz w:val="16"/>
                <w:szCs w:val="16"/>
                <w:lang w:val="en-IE" w:eastAsia="en-IE"/>
              </w:rPr>
              <w:t>Data Networks and Communications </w:t>
            </w:r>
            <w:r w:rsidRPr="00831952">
              <w:rPr>
                <w:rFonts w:ascii="Verdana" w:hAnsi="Verdana" w:cs="Calibri"/>
                <w:color w:val="444444"/>
                <w:sz w:val="14"/>
                <w:szCs w:val="14"/>
                <w:lang w:val="en-IE" w:eastAsia="en-IE"/>
              </w:rPr>
              <w:t>(Approved)</w:t>
            </w:r>
          </w:p>
        </w:tc>
        <w:tc>
          <w:tcPr>
            <w:tcW w:w="1857" w:type="dxa"/>
            <w:tcBorders>
              <w:top w:val="nil"/>
              <w:left w:val="nil"/>
              <w:bottom w:val="single" w:sz="8" w:space="0" w:color="222222"/>
              <w:right w:val="single" w:sz="8" w:space="0" w:color="222222"/>
            </w:tcBorders>
            <w:shd w:val="clear" w:color="000000" w:fill="FFFFFF"/>
            <w:hideMark/>
          </w:tcPr>
          <w:p w14:paraId="609C488C" w14:textId="77777777" w:rsidR="00831952" w:rsidRPr="00831952" w:rsidRDefault="00831952" w:rsidP="00831952">
            <w:pPr>
              <w:widowControl/>
              <w:autoSpaceDE/>
              <w:autoSpaceDN/>
              <w:rPr>
                <w:rFonts w:ascii="Verdana" w:hAnsi="Verdana" w:cs="Calibri"/>
                <w:color w:val="000000"/>
                <w:sz w:val="16"/>
                <w:szCs w:val="16"/>
                <w:lang w:val="en-IE" w:eastAsia="en-IE"/>
              </w:rPr>
            </w:pPr>
            <w:r w:rsidRPr="00831952">
              <w:rPr>
                <w:rFonts w:ascii="Verdana" w:hAnsi="Verdana" w:cs="Calibri"/>
                <w:color w:val="000000"/>
                <w:sz w:val="16"/>
                <w:szCs w:val="16"/>
                <w:lang w:val="en-IE" w:eastAsia="en-IE"/>
              </w:rPr>
              <w:t>5</w:t>
            </w:r>
          </w:p>
        </w:tc>
      </w:tr>
      <w:tr w:rsidR="00831952" w:rsidRPr="00831952" w14:paraId="11147AB0" w14:textId="77777777" w:rsidTr="009C75ED">
        <w:trPr>
          <w:trHeight w:val="300"/>
        </w:trPr>
        <w:tc>
          <w:tcPr>
            <w:tcW w:w="2580" w:type="dxa"/>
            <w:tcBorders>
              <w:top w:val="nil"/>
              <w:left w:val="single" w:sz="8" w:space="0" w:color="222222"/>
              <w:bottom w:val="single" w:sz="8" w:space="0" w:color="222222"/>
              <w:right w:val="single" w:sz="8" w:space="0" w:color="222222"/>
            </w:tcBorders>
            <w:shd w:val="clear" w:color="000000" w:fill="FFFFFF"/>
            <w:hideMark/>
          </w:tcPr>
          <w:p w14:paraId="74079FAF" w14:textId="77777777" w:rsidR="00831952" w:rsidRPr="00831952" w:rsidRDefault="00831952" w:rsidP="00831952">
            <w:pPr>
              <w:widowControl/>
              <w:autoSpaceDE/>
              <w:autoSpaceDN/>
              <w:rPr>
                <w:rFonts w:ascii="Verdana" w:hAnsi="Verdana" w:cs="Calibri"/>
                <w:color w:val="000000"/>
                <w:sz w:val="16"/>
                <w:szCs w:val="16"/>
                <w:lang w:val="en-IE" w:eastAsia="en-IE"/>
              </w:rPr>
            </w:pPr>
            <w:r w:rsidRPr="00831952">
              <w:rPr>
                <w:rFonts w:ascii="Verdana" w:hAnsi="Verdana" w:cs="Calibri"/>
                <w:color w:val="000000"/>
                <w:sz w:val="16"/>
                <w:szCs w:val="16"/>
                <w:lang w:val="en-IE" w:eastAsia="en-IE"/>
              </w:rPr>
              <w:t>MS3107</w:t>
            </w:r>
          </w:p>
        </w:tc>
        <w:tc>
          <w:tcPr>
            <w:tcW w:w="3740" w:type="dxa"/>
            <w:tcBorders>
              <w:top w:val="nil"/>
              <w:left w:val="nil"/>
              <w:bottom w:val="single" w:sz="8" w:space="0" w:color="222222"/>
              <w:right w:val="single" w:sz="8" w:space="0" w:color="222222"/>
            </w:tcBorders>
            <w:shd w:val="clear" w:color="000000" w:fill="FFFFFF"/>
            <w:hideMark/>
          </w:tcPr>
          <w:p w14:paraId="6385E0FA" w14:textId="77777777" w:rsidR="00831952" w:rsidRPr="00831952" w:rsidRDefault="00831952" w:rsidP="00831952">
            <w:pPr>
              <w:widowControl/>
              <w:autoSpaceDE/>
              <w:autoSpaceDN/>
              <w:rPr>
                <w:rFonts w:ascii="Verdana" w:hAnsi="Verdana" w:cs="Calibri"/>
                <w:color w:val="000000"/>
                <w:sz w:val="16"/>
                <w:szCs w:val="16"/>
                <w:lang w:val="en-IE" w:eastAsia="en-IE"/>
              </w:rPr>
            </w:pPr>
            <w:r w:rsidRPr="00831952">
              <w:rPr>
                <w:rFonts w:ascii="Verdana" w:hAnsi="Verdana" w:cs="Calibri"/>
                <w:color w:val="000000"/>
                <w:sz w:val="16"/>
                <w:szCs w:val="16"/>
                <w:lang w:val="en-IE" w:eastAsia="en-IE"/>
              </w:rPr>
              <w:t>Systems Analysis </w:t>
            </w:r>
            <w:r w:rsidRPr="00831952">
              <w:rPr>
                <w:rFonts w:ascii="Verdana" w:hAnsi="Verdana" w:cs="Calibri"/>
                <w:color w:val="444444"/>
                <w:sz w:val="14"/>
                <w:szCs w:val="14"/>
                <w:lang w:val="en-IE" w:eastAsia="en-IE"/>
              </w:rPr>
              <w:t>(Approved)</w:t>
            </w:r>
          </w:p>
        </w:tc>
        <w:tc>
          <w:tcPr>
            <w:tcW w:w="1857" w:type="dxa"/>
            <w:tcBorders>
              <w:top w:val="nil"/>
              <w:left w:val="nil"/>
              <w:bottom w:val="single" w:sz="8" w:space="0" w:color="222222"/>
              <w:right w:val="single" w:sz="8" w:space="0" w:color="222222"/>
            </w:tcBorders>
            <w:shd w:val="clear" w:color="000000" w:fill="FFFFFF"/>
            <w:hideMark/>
          </w:tcPr>
          <w:p w14:paraId="2214BFF2" w14:textId="77777777" w:rsidR="00831952" w:rsidRPr="00831952" w:rsidRDefault="00831952" w:rsidP="00831952">
            <w:pPr>
              <w:widowControl/>
              <w:autoSpaceDE/>
              <w:autoSpaceDN/>
              <w:rPr>
                <w:rFonts w:ascii="Verdana" w:hAnsi="Verdana" w:cs="Calibri"/>
                <w:color w:val="000000"/>
                <w:sz w:val="16"/>
                <w:szCs w:val="16"/>
                <w:lang w:val="en-IE" w:eastAsia="en-IE"/>
              </w:rPr>
            </w:pPr>
            <w:r w:rsidRPr="00831952">
              <w:rPr>
                <w:rFonts w:ascii="Verdana" w:hAnsi="Verdana" w:cs="Calibri"/>
                <w:color w:val="000000"/>
                <w:sz w:val="16"/>
                <w:szCs w:val="16"/>
                <w:lang w:val="en-IE" w:eastAsia="en-IE"/>
              </w:rPr>
              <w:t>5</w:t>
            </w:r>
          </w:p>
        </w:tc>
      </w:tr>
    </w:tbl>
    <w:p w14:paraId="0B9BAC47" w14:textId="77777777" w:rsidR="00831952" w:rsidRDefault="00831952" w:rsidP="00831952">
      <w:pPr>
        <w:pStyle w:val="BodyText"/>
        <w:ind w:left="1440" w:right="1010"/>
        <w:jc w:val="both"/>
      </w:pPr>
    </w:p>
    <w:p w14:paraId="353C62D4" w14:textId="34ED2D0C" w:rsidR="00831952" w:rsidRDefault="00831952">
      <w:pPr>
        <w:jc w:val="both"/>
      </w:pPr>
    </w:p>
    <w:tbl>
      <w:tblPr>
        <w:tblW w:w="8177" w:type="dxa"/>
        <w:tblInd w:w="612" w:type="dxa"/>
        <w:tblLook w:val="04A0" w:firstRow="1" w:lastRow="0" w:firstColumn="1" w:lastColumn="0" w:noHBand="0" w:noVBand="1"/>
      </w:tblPr>
      <w:tblGrid>
        <w:gridCol w:w="2580"/>
        <w:gridCol w:w="3740"/>
        <w:gridCol w:w="1857"/>
      </w:tblGrid>
      <w:tr w:rsidR="009C75ED" w:rsidRPr="009C75ED" w14:paraId="43D0EE7E" w14:textId="77777777" w:rsidTr="009C75ED">
        <w:trPr>
          <w:trHeight w:val="336"/>
        </w:trPr>
        <w:tc>
          <w:tcPr>
            <w:tcW w:w="8177" w:type="dxa"/>
            <w:gridSpan w:val="3"/>
            <w:tcBorders>
              <w:top w:val="nil"/>
              <w:left w:val="nil"/>
              <w:bottom w:val="single" w:sz="8" w:space="0" w:color="222222"/>
              <w:right w:val="nil"/>
            </w:tcBorders>
            <w:shd w:val="clear" w:color="000000" w:fill="FFFFFF"/>
            <w:vAlign w:val="center"/>
            <w:hideMark/>
          </w:tcPr>
          <w:p w14:paraId="235D0D38" w14:textId="77777777" w:rsidR="009C75ED" w:rsidRPr="009C75ED" w:rsidRDefault="009C75ED" w:rsidP="009C75ED">
            <w:pPr>
              <w:widowControl/>
              <w:autoSpaceDE/>
              <w:autoSpaceDN/>
              <w:rPr>
                <w:rFonts w:ascii="Trebuchet MS" w:hAnsi="Trebuchet MS" w:cs="Calibri"/>
                <w:color w:val="222222"/>
                <w:sz w:val="24"/>
                <w:szCs w:val="24"/>
                <w:lang w:val="en-IE" w:eastAsia="en-IE"/>
              </w:rPr>
            </w:pPr>
            <w:r w:rsidRPr="009C75ED">
              <w:rPr>
                <w:rFonts w:ascii="Trebuchet MS" w:hAnsi="Trebuchet MS" w:cs="Calibri"/>
                <w:color w:val="222222"/>
                <w:sz w:val="24"/>
                <w:szCs w:val="24"/>
                <w:lang w:val="en-IE" w:eastAsia="en-IE"/>
              </w:rPr>
              <w:t>Year 3 / </w:t>
            </w:r>
            <w:r w:rsidRPr="009C75ED">
              <w:rPr>
                <w:rFonts w:ascii="Trebuchet MS" w:hAnsi="Trebuchet MS" w:cs="Calibri"/>
                <w:color w:val="999999"/>
                <w:lang w:val="en-IE" w:eastAsia="en-IE"/>
              </w:rPr>
              <w:t>60 ECTS</w:t>
            </w:r>
            <w:r w:rsidRPr="009C75ED">
              <w:rPr>
                <w:rFonts w:ascii="Trebuchet MS" w:hAnsi="Trebuchet MS" w:cs="Calibri"/>
                <w:color w:val="222222"/>
                <w:sz w:val="24"/>
                <w:szCs w:val="24"/>
                <w:lang w:val="en-IE" w:eastAsia="en-IE"/>
              </w:rPr>
              <w:t> / Semester 1</w:t>
            </w:r>
          </w:p>
        </w:tc>
      </w:tr>
      <w:tr w:rsidR="009C75ED" w:rsidRPr="009C75ED" w14:paraId="3A8D5876" w14:textId="77777777" w:rsidTr="009C75ED">
        <w:trPr>
          <w:trHeight w:val="300"/>
        </w:trPr>
        <w:tc>
          <w:tcPr>
            <w:tcW w:w="8177" w:type="dxa"/>
            <w:gridSpan w:val="3"/>
            <w:tcBorders>
              <w:top w:val="single" w:sz="8" w:space="0" w:color="222222"/>
              <w:left w:val="single" w:sz="8" w:space="0" w:color="222222"/>
              <w:bottom w:val="single" w:sz="8" w:space="0" w:color="222222"/>
              <w:right w:val="nil"/>
            </w:tcBorders>
            <w:shd w:val="clear" w:color="000000" w:fill="E6E6E6"/>
            <w:hideMark/>
          </w:tcPr>
          <w:p w14:paraId="415A26C0" w14:textId="77777777" w:rsidR="009C75ED" w:rsidRPr="009C75ED" w:rsidRDefault="009C75ED" w:rsidP="009C75ED">
            <w:pPr>
              <w:widowControl/>
              <w:autoSpaceDE/>
              <w:autoSpaceDN/>
              <w:rPr>
                <w:rFonts w:ascii="Verdana" w:hAnsi="Verdana" w:cs="Calibri"/>
                <w:b/>
                <w:bCs/>
                <w:color w:val="000000"/>
                <w:sz w:val="16"/>
                <w:szCs w:val="16"/>
                <w:lang w:val="en-IE" w:eastAsia="en-IE"/>
              </w:rPr>
            </w:pPr>
            <w:r w:rsidRPr="009C75ED">
              <w:rPr>
                <w:rFonts w:ascii="Verdana" w:hAnsi="Verdana" w:cs="Calibri"/>
                <w:b/>
                <w:bCs/>
                <w:color w:val="000000"/>
                <w:sz w:val="16"/>
                <w:szCs w:val="16"/>
                <w:lang w:val="en-IE" w:eastAsia="en-IE"/>
              </w:rPr>
              <w:t>Optional</w:t>
            </w:r>
          </w:p>
        </w:tc>
      </w:tr>
      <w:tr w:rsidR="009C75ED" w:rsidRPr="009C75ED" w14:paraId="2E154A12" w14:textId="77777777" w:rsidTr="009C75ED">
        <w:trPr>
          <w:trHeight w:val="204"/>
        </w:trPr>
        <w:tc>
          <w:tcPr>
            <w:tcW w:w="2580" w:type="dxa"/>
            <w:tcBorders>
              <w:top w:val="nil"/>
              <w:left w:val="single" w:sz="8" w:space="0" w:color="222222"/>
              <w:bottom w:val="single" w:sz="8" w:space="0" w:color="222222"/>
              <w:right w:val="single" w:sz="8" w:space="0" w:color="222222"/>
            </w:tcBorders>
            <w:shd w:val="clear" w:color="000000" w:fill="E6E6E6"/>
            <w:hideMark/>
          </w:tcPr>
          <w:p w14:paraId="5B876FFF" w14:textId="77777777" w:rsidR="009C75ED" w:rsidRPr="009C75ED" w:rsidRDefault="009C75ED" w:rsidP="009C75ED">
            <w:pPr>
              <w:widowControl/>
              <w:autoSpaceDE/>
              <w:autoSpaceDN/>
              <w:rPr>
                <w:rFonts w:ascii="Verdana" w:hAnsi="Verdana" w:cs="Calibri"/>
                <w:b/>
                <w:bCs/>
                <w:color w:val="000000"/>
                <w:sz w:val="16"/>
                <w:szCs w:val="16"/>
                <w:lang w:val="en-IE" w:eastAsia="en-IE"/>
              </w:rPr>
            </w:pPr>
            <w:r w:rsidRPr="009C75ED">
              <w:rPr>
                <w:rFonts w:ascii="Verdana" w:hAnsi="Verdana" w:cs="Calibri"/>
                <w:b/>
                <w:bCs/>
                <w:color w:val="000000"/>
                <w:sz w:val="16"/>
                <w:szCs w:val="16"/>
                <w:lang w:val="en-IE" w:eastAsia="en-IE"/>
              </w:rPr>
              <w:t>Mod Code</w:t>
            </w:r>
          </w:p>
        </w:tc>
        <w:tc>
          <w:tcPr>
            <w:tcW w:w="3740" w:type="dxa"/>
            <w:tcBorders>
              <w:top w:val="nil"/>
              <w:left w:val="nil"/>
              <w:bottom w:val="single" w:sz="8" w:space="0" w:color="222222"/>
              <w:right w:val="single" w:sz="8" w:space="0" w:color="222222"/>
            </w:tcBorders>
            <w:shd w:val="clear" w:color="000000" w:fill="E6E6E6"/>
            <w:hideMark/>
          </w:tcPr>
          <w:p w14:paraId="75E06E43" w14:textId="77777777" w:rsidR="009C75ED" w:rsidRPr="009C75ED" w:rsidRDefault="009C75ED" w:rsidP="009C75ED">
            <w:pPr>
              <w:widowControl/>
              <w:autoSpaceDE/>
              <w:autoSpaceDN/>
              <w:rPr>
                <w:rFonts w:ascii="Verdana" w:hAnsi="Verdana" w:cs="Calibri"/>
                <w:b/>
                <w:bCs/>
                <w:color w:val="000000"/>
                <w:sz w:val="16"/>
                <w:szCs w:val="16"/>
                <w:lang w:val="en-IE" w:eastAsia="en-IE"/>
              </w:rPr>
            </w:pPr>
            <w:r w:rsidRPr="009C75ED">
              <w:rPr>
                <w:rFonts w:ascii="Verdana" w:hAnsi="Verdana" w:cs="Calibri"/>
                <w:b/>
                <w:bCs/>
                <w:color w:val="000000"/>
                <w:sz w:val="16"/>
                <w:szCs w:val="16"/>
                <w:lang w:val="en-IE" w:eastAsia="en-IE"/>
              </w:rPr>
              <w:t>Module Title</w:t>
            </w:r>
          </w:p>
        </w:tc>
        <w:tc>
          <w:tcPr>
            <w:tcW w:w="1857" w:type="dxa"/>
            <w:tcBorders>
              <w:top w:val="nil"/>
              <w:left w:val="nil"/>
              <w:bottom w:val="single" w:sz="8" w:space="0" w:color="222222"/>
              <w:right w:val="single" w:sz="8" w:space="0" w:color="222222"/>
            </w:tcBorders>
            <w:shd w:val="clear" w:color="000000" w:fill="E6E6E6"/>
            <w:hideMark/>
          </w:tcPr>
          <w:p w14:paraId="3DF2FE5F" w14:textId="77777777" w:rsidR="009C75ED" w:rsidRPr="009C75ED" w:rsidRDefault="009C75ED" w:rsidP="009C75ED">
            <w:pPr>
              <w:widowControl/>
              <w:autoSpaceDE/>
              <w:autoSpaceDN/>
              <w:rPr>
                <w:rFonts w:ascii="Verdana" w:hAnsi="Verdana" w:cs="Calibri"/>
                <w:b/>
                <w:bCs/>
                <w:color w:val="000000"/>
                <w:sz w:val="16"/>
                <w:szCs w:val="16"/>
                <w:lang w:val="en-IE" w:eastAsia="en-IE"/>
              </w:rPr>
            </w:pPr>
            <w:r w:rsidRPr="009C75ED">
              <w:rPr>
                <w:rFonts w:ascii="Verdana" w:hAnsi="Verdana" w:cs="Calibri"/>
                <w:b/>
                <w:bCs/>
                <w:color w:val="000000"/>
                <w:sz w:val="16"/>
                <w:szCs w:val="16"/>
                <w:lang w:val="en-IE" w:eastAsia="en-IE"/>
              </w:rPr>
              <w:t>ECTS Credits</w:t>
            </w:r>
          </w:p>
        </w:tc>
      </w:tr>
      <w:tr w:rsidR="009C75ED" w:rsidRPr="009C75ED" w14:paraId="2EDFBB25" w14:textId="77777777" w:rsidTr="009C75ED">
        <w:trPr>
          <w:trHeight w:val="264"/>
        </w:trPr>
        <w:tc>
          <w:tcPr>
            <w:tcW w:w="2580" w:type="dxa"/>
            <w:tcBorders>
              <w:top w:val="nil"/>
              <w:left w:val="single" w:sz="8" w:space="0" w:color="222222"/>
              <w:bottom w:val="single" w:sz="8" w:space="0" w:color="222222"/>
              <w:right w:val="single" w:sz="8" w:space="0" w:color="222222"/>
            </w:tcBorders>
            <w:shd w:val="clear" w:color="000000" w:fill="FFFFFF"/>
            <w:hideMark/>
          </w:tcPr>
          <w:p w14:paraId="09DF27C0" w14:textId="77777777" w:rsidR="009C75ED" w:rsidRDefault="009C75ED" w:rsidP="009C75ED">
            <w:pPr>
              <w:widowControl/>
              <w:autoSpaceDE/>
              <w:autoSpaceDN/>
              <w:rPr>
                <w:rFonts w:ascii="Verdana" w:hAnsi="Verdana" w:cs="Calibri"/>
                <w:color w:val="000000"/>
                <w:sz w:val="16"/>
                <w:szCs w:val="16"/>
                <w:lang w:val="en-IE" w:eastAsia="en-IE"/>
              </w:rPr>
            </w:pPr>
            <w:r w:rsidRPr="009C75ED">
              <w:rPr>
                <w:rFonts w:ascii="Verdana" w:hAnsi="Verdana" w:cs="Calibri"/>
                <w:color w:val="000000"/>
                <w:sz w:val="16"/>
                <w:szCs w:val="16"/>
                <w:lang w:val="en-IE" w:eastAsia="en-IE"/>
              </w:rPr>
              <w:t>MS3112</w:t>
            </w:r>
          </w:p>
          <w:p w14:paraId="01C759ED" w14:textId="381617D3" w:rsidR="00112632" w:rsidRPr="009C75ED" w:rsidRDefault="00112632" w:rsidP="009C75ED">
            <w:pPr>
              <w:widowControl/>
              <w:autoSpaceDE/>
              <w:autoSpaceDN/>
              <w:rPr>
                <w:rFonts w:ascii="Verdana" w:hAnsi="Verdana" w:cs="Calibri"/>
                <w:color w:val="000000"/>
                <w:sz w:val="16"/>
                <w:szCs w:val="16"/>
                <w:lang w:val="en-IE" w:eastAsia="en-IE"/>
              </w:rPr>
            </w:pPr>
            <w:r w:rsidRPr="00112632">
              <w:rPr>
                <w:rFonts w:ascii="Verdana" w:hAnsi="Verdana"/>
                <w:color w:val="333333"/>
                <w:sz w:val="16"/>
                <w:szCs w:val="17"/>
                <w:shd w:val="clear" w:color="auto" w:fill="FFFFFF"/>
              </w:rPr>
              <w:t>MS3113</w:t>
            </w:r>
            <w:r>
              <w:rPr>
                <w:rFonts w:ascii="Verdana" w:hAnsi="Verdana"/>
                <w:color w:val="333333"/>
                <w:sz w:val="16"/>
                <w:szCs w:val="17"/>
                <w:shd w:val="clear" w:color="auto" w:fill="FFFFFF"/>
              </w:rPr>
              <w:t xml:space="preserve"> Part 1 (GNA)</w:t>
            </w:r>
          </w:p>
        </w:tc>
        <w:tc>
          <w:tcPr>
            <w:tcW w:w="3740" w:type="dxa"/>
            <w:tcBorders>
              <w:top w:val="nil"/>
              <w:left w:val="nil"/>
              <w:bottom w:val="single" w:sz="8" w:space="0" w:color="222222"/>
              <w:right w:val="single" w:sz="8" w:space="0" w:color="222222"/>
            </w:tcBorders>
            <w:shd w:val="clear" w:color="000000" w:fill="FFFFFF"/>
            <w:hideMark/>
          </w:tcPr>
          <w:p w14:paraId="24B328BE" w14:textId="77777777" w:rsidR="009C75ED" w:rsidRDefault="009C75ED" w:rsidP="009C75ED">
            <w:pPr>
              <w:widowControl/>
              <w:autoSpaceDE/>
              <w:autoSpaceDN/>
              <w:rPr>
                <w:rFonts w:ascii="Verdana" w:hAnsi="Verdana" w:cs="Calibri"/>
                <w:color w:val="444444"/>
                <w:sz w:val="14"/>
                <w:szCs w:val="14"/>
                <w:lang w:val="en-IE" w:eastAsia="en-IE"/>
              </w:rPr>
            </w:pPr>
            <w:r w:rsidRPr="009C75ED">
              <w:rPr>
                <w:rFonts w:ascii="Verdana" w:hAnsi="Verdana" w:cs="Calibri"/>
                <w:color w:val="000000"/>
                <w:sz w:val="16"/>
                <w:szCs w:val="16"/>
                <w:lang w:val="en-IE" w:eastAsia="en-IE"/>
              </w:rPr>
              <w:t>Global Experience </w:t>
            </w:r>
            <w:r>
              <w:rPr>
                <w:rFonts w:ascii="Verdana" w:hAnsi="Verdana" w:cs="Calibri"/>
                <w:color w:val="444444"/>
                <w:sz w:val="14"/>
                <w:szCs w:val="14"/>
                <w:lang w:val="en-IE" w:eastAsia="en-IE"/>
              </w:rPr>
              <w:t>(Approved</w:t>
            </w:r>
            <w:r w:rsidRPr="009C75ED">
              <w:rPr>
                <w:rFonts w:ascii="Verdana" w:hAnsi="Verdana" w:cs="Calibri"/>
                <w:color w:val="444444"/>
                <w:sz w:val="14"/>
                <w:szCs w:val="14"/>
                <w:lang w:val="en-IE" w:eastAsia="en-IE"/>
              </w:rPr>
              <w:t>)</w:t>
            </w:r>
          </w:p>
          <w:p w14:paraId="57D19437" w14:textId="101745A3" w:rsidR="00112632" w:rsidRPr="009C75ED" w:rsidRDefault="00112632" w:rsidP="009C75ED">
            <w:pPr>
              <w:widowControl/>
              <w:autoSpaceDE/>
              <w:autoSpaceDN/>
              <w:rPr>
                <w:rFonts w:ascii="Verdana" w:hAnsi="Verdana" w:cs="Calibri"/>
                <w:color w:val="000000"/>
                <w:sz w:val="16"/>
                <w:szCs w:val="16"/>
                <w:lang w:val="en-IE" w:eastAsia="en-IE"/>
              </w:rPr>
            </w:pPr>
            <w:r w:rsidRPr="00112632">
              <w:rPr>
                <w:rFonts w:ascii="Verdana" w:hAnsi="Verdana"/>
                <w:color w:val="333333"/>
                <w:sz w:val="16"/>
                <w:szCs w:val="17"/>
                <w:shd w:val="clear" w:color="auto" w:fill="FFFFFF"/>
              </w:rPr>
              <w:t>Professional Experience</w:t>
            </w:r>
            <w:r>
              <w:rPr>
                <w:rFonts w:ascii="Verdana" w:hAnsi="Verdana"/>
                <w:color w:val="333333"/>
                <w:sz w:val="16"/>
                <w:szCs w:val="17"/>
                <w:shd w:val="clear" w:color="auto" w:fill="FFFFFF"/>
              </w:rPr>
              <w:t xml:space="preserve"> (Approved)</w:t>
            </w:r>
          </w:p>
        </w:tc>
        <w:tc>
          <w:tcPr>
            <w:tcW w:w="1857" w:type="dxa"/>
            <w:tcBorders>
              <w:top w:val="nil"/>
              <w:left w:val="nil"/>
              <w:bottom w:val="single" w:sz="8" w:space="0" w:color="222222"/>
              <w:right w:val="single" w:sz="8" w:space="0" w:color="222222"/>
            </w:tcBorders>
            <w:shd w:val="clear" w:color="000000" w:fill="FFFFFF"/>
            <w:hideMark/>
          </w:tcPr>
          <w:p w14:paraId="766DA7FB" w14:textId="77777777" w:rsidR="009C75ED" w:rsidRDefault="009C75ED" w:rsidP="009C75ED">
            <w:pPr>
              <w:widowControl/>
              <w:autoSpaceDE/>
              <w:autoSpaceDN/>
              <w:rPr>
                <w:rFonts w:ascii="Verdana" w:hAnsi="Verdana" w:cs="Calibri"/>
                <w:color w:val="000000"/>
                <w:sz w:val="16"/>
                <w:szCs w:val="16"/>
                <w:lang w:val="en-IE" w:eastAsia="en-IE"/>
              </w:rPr>
            </w:pPr>
            <w:r w:rsidRPr="009C75ED">
              <w:rPr>
                <w:rFonts w:ascii="Verdana" w:hAnsi="Verdana" w:cs="Calibri"/>
                <w:color w:val="000000"/>
                <w:sz w:val="16"/>
                <w:szCs w:val="16"/>
                <w:lang w:val="en-IE" w:eastAsia="en-IE"/>
              </w:rPr>
              <w:t>30</w:t>
            </w:r>
          </w:p>
          <w:p w14:paraId="1E2FE7E3" w14:textId="0CFA391C" w:rsidR="00112632" w:rsidRPr="009C75ED" w:rsidRDefault="00112632" w:rsidP="009C75ED">
            <w:pPr>
              <w:widowControl/>
              <w:autoSpaceDE/>
              <w:autoSpaceDN/>
              <w:rPr>
                <w:rFonts w:ascii="Verdana" w:hAnsi="Verdana" w:cs="Calibri"/>
                <w:color w:val="000000"/>
                <w:sz w:val="16"/>
                <w:szCs w:val="16"/>
                <w:lang w:val="en-IE" w:eastAsia="en-IE"/>
              </w:rPr>
            </w:pPr>
          </w:p>
        </w:tc>
      </w:tr>
      <w:tr w:rsidR="009C75ED" w:rsidRPr="009C75ED" w14:paraId="285E03C8" w14:textId="77777777" w:rsidTr="009C75ED">
        <w:trPr>
          <w:trHeight w:val="336"/>
        </w:trPr>
        <w:tc>
          <w:tcPr>
            <w:tcW w:w="8177" w:type="dxa"/>
            <w:gridSpan w:val="3"/>
            <w:tcBorders>
              <w:top w:val="nil"/>
              <w:left w:val="nil"/>
              <w:bottom w:val="single" w:sz="8" w:space="0" w:color="222222"/>
              <w:right w:val="nil"/>
            </w:tcBorders>
            <w:shd w:val="clear" w:color="000000" w:fill="FFFFFF"/>
            <w:vAlign w:val="center"/>
            <w:hideMark/>
          </w:tcPr>
          <w:p w14:paraId="581B3F73" w14:textId="77777777" w:rsidR="009C75ED" w:rsidRPr="009C75ED" w:rsidRDefault="009C75ED" w:rsidP="009C75ED">
            <w:pPr>
              <w:widowControl/>
              <w:autoSpaceDE/>
              <w:autoSpaceDN/>
              <w:rPr>
                <w:rFonts w:ascii="Trebuchet MS" w:hAnsi="Trebuchet MS" w:cs="Calibri"/>
                <w:color w:val="222222"/>
                <w:sz w:val="24"/>
                <w:szCs w:val="24"/>
                <w:lang w:val="en-IE" w:eastAsia="en-IE"/>
              </w:rPr>
            </w:pPr>
            <w:r w:rsidRPr="009C75ED">
              <w:rPr>
                <w:rFonts w:ascii="Trebuchet MS" w:hAnsi="Trebuchet MS" w:cs="Calibri"/>
                <w:color w:val="222222"/>
                <w:sz w:val="24"/>
                <w:szCs w:val="24"/>
                <w:lang w:val="en-IE" w:eastAsia="en-IE"/>
              </w:rPr>
              <w:t>Year 3 / </w:t>
            </w:r>
            <w:r w:rsidRPr="009C75ED">
              <w:rPr>
                <w:rFonts w:ascii="Trebuchet MS" w:hAnsi="Trebuchet MS" w:cs="Calibri"/>
                <w:color w:val="999999"/>
                <w:lang w:val="en-IE" w:eastAsia="en-IE"/>
              </w:rPr>
              <w:t>60 ECTS</w:t>
            </w:r>
            <w:r w:rsidRPr="009C75ED">
              <w:rPr>
                <w:rFonts w:ascii="Trebuchet MS" w:hAnsi="Trebuchet MS" w:cs="Calibri"/>
                <w:color w:val="222222"/>
                <w:sz w:val="24"/>
                <w:szCs w:val="24"/>
                <w:lang w:val="en-IE" w:eastAsia="en-IE"/>
              </w:rPr>
              <w:t> / Semester 2</w:t>
            </w:r>
          </w:p>
        </w:tc>
      </w:tr>
      <w:tr w:rsidR="009C75ED" w:rsidRPr="009C75ED" w14:paraId="2B0708A4" w14:textId="77777777" w:rsidTr="009C75ED">
        <w:trPr>
          <w:trHeight w:val="188"/>
        </w:trPr>
        <w:tc>
          <w:tcPr>
            <w:tcW w:w="8177" w:type="dxa"/>
            <w:gridSpan w:val="3"/>
            <w:tcBorders>
              <w:top w:val="single" w:sz="8" w:space="0" w:color="222222"/>
              <w:left w:val="single" w:sz="8" w:space="0" w:color="222222"/>
              <w:bottom w:val="single" w:sz="8" w:space="0" w:color="222222"/>
              <w:right w:val="nil"/>
            </w:tcBorders>
            <w:shd w:val="clear" w:color="000000" w:fill="E6E6E6"/>
            <w:hideMark/>
          </w:tcPr>
          <w:p w14:paraId="39C3E3CD" w14:textId="77777777" w:rsidR="009C75ED" w:rsidRPr="009C75ED" w:rsidRDefault="009C75ED" w:rsidP="009C75ED">
            <w:pPr>
              <w:widowControl/>
              <w:autoSpaceDE/>
              <w:autoSpaceDN/>
              <w:rPr>
                <w:rFonts w:ascii="Verdana" w:hAnsi="Verdana" w:cs="Calibri"/>
                <w:b/>
                <w:bCs/>
                <w:color w:val="000000"/>
                <w:sz w:val="16"/>
                <w:szCs w:val="16"/>
                <w:lang w:val="en-IE" w:eastAsia="en-IE"/>
              </w:rPr>
            </w:pPr>
            <w:r w:rsidRPr="009C75ED">
              <w:rPr>
                <w:rFonts w:ascii="Verdana" w:hAnsi="Verdana" w:cs="Calibri"/>
                <w:b/>
                <w:bCs/>
                <w:color w:val="000000"/>
                <w:sz w:val="16"/>
                <w:szCs w:val="16"/>
                <w:lang w:val="en-IE" w:eastAsia="en-IE"/>
              </w:rPr>
              <w:t>Optional</w:t>
            </w:r>
          </w:p>
        </w:tc>
      </w:tr>
      <w:tr w:rsidR="009C75ED" w:rsidRPr="009C75ED" w14:paraId="2C2A86C4" w14:textId="77777777" w:rsidTr="009C75ED">
        <w:trPr>
          <w:trHeight w:val="248"/>
        </w:trPr>
        <w:tc>
          <w:tcPr>
            <w:tcW w:w="2580" w:type="dxa"/>
            <w:tcBorders>
              <w:top w:val="nil"/>
              <w:left w:val="single" w:sz="8" w:space="0" w:color="222222"/>
              <w:bottom w:val="single" w:sz="8" w:space="0" w:color="222222"/>
              <w:right w:val="single" w:sz="8" w:space="0" w:color="222222"/>
            </w:tcBorders>
            <w:shd w:val="clear" w:color="000000" w:fill="E6E6E6"/>
            <w:hideMark/>
          </w:tcPr>
          <w:p w14:paraId="47E334E6" w14:textId="77777777" w:rsidR="009C75ED" w:rsidRPr="009C75ED" w:rsidRDefault="009C75ED" w:rsidP="009C75ED">
            <w:pPr>
              <w:widowControl/>
              <w:autoSpaceDE/>
              <w:autoSpaceDN/>
              <w:rPr>
                <w:rFonts w:ascii="Verdana" w:hAnsi="Verdana" w:cs="Calibri"/>
                <w:b/>
                <w:bCs/>
                <w:color w:val="000000"/>
                <w:sz w:val="16"/>
                <w:szCs w:val="16"/>
                <w:lang w:val="en-IE" w:eastAsia="en-IE"/>
              </w:rPr>
            </w:pPr>
            <w:r w:rsidRPr="009C75ED">
              <w:rPr>
                <w:rFonts w:ascii="Verdana" w:hAnsi="Verdana" w:cs="Calibri"/>
                <w:b/>
                <w:bCs/>
                <w:color w:val="000000"/>
                <w:sz w:val="16"/>
                <w:szCs w:val="16"/>
                <w:lang w:val="en-IE" w:eastAsia="en-IE"/>
              </w:rPr>
              <w:t>Mod Code</w:t>
            </w:r>
          </w:p>
        </w:tc>
        <w:tc>
          <w:tcPr>
            <w:tcW w:w="3740" w:type="dxa"/>
            <w:tcBorders>
              <w:top w:val="nil"/>
              <w:left w:val="nil"/>
              <w:bottom w:val="single" w:sz="8" w:space="0" w:color="222222"/>
              <w:right w:val="single" w:sz="8" w:space="0" w:color="222222"/>
            </w:tcBorders>
            <w:shd w:val="clear" w:color="000000" w:fill="E6E6E6"/>
            <w:hideMark/>
          </w:tcPr>
          <w:p w14:paraId="727133AB" w14:textId="77777777" w:rsidR="009C75ED" w:rsidRPr="009C75ED" w:rsidRDefault="009C75ED" w:rsidP="009C75ED">
            <w:pPr>
              <w:widowControl/>
              <w:autoSpaceDE/>
              <w:autoSpaceDN/>
              <w:rPr>
                <w:rFonts w:ascii="Verdana" w:hAnsi="Verdana" w:cs="Calibri"/>
                <w:b/>
                <w:bCs/>
                <w:color w:val="000000"/>
                <w:sz w:val="16"/>
                <w:szCs w:val="16"/>
                <w:lang w:val="en-IE" w:eastAsia="en-IE"/>
              </w:rPr>
            </w:pPr>
            <w:r w:rsidRPr="009C75ED">
              <w:rPr>
                <w:rFonts w:ascii="Verdana" w:hAnsi="Verdana" w:cs="Calibri"/>
                <w:b/>
                <w:bCs/>
                <w:color w:val="000000"/>
                <w:sz w:val="16"/>
                <w:szCs w:val="16"/>
                <w:lang w:val="en-IE" w:eastAsia="en-IE"/>
              </w:rPr>
              <w:t>Module Title</w:t>
            </w:r>
          </w:p>
        </w:tc>
        <w:tc>
          <w:tcPr>
            <w:tcW w:w="1857" w:type="dxa"/>
            <w:tcBorders>
              <w:top w:val="nil"/>
              <w:left w:val="nil"/>
              <w:bottom w:val="single" w:sz="8" w:space="0" w:color="222222"/>
              <w:right w:val="single" w:sz="8" w:space="0" w:color="222222"/>
            </w:tcBorders>
            <w:shd w:val="clear" w:color="000000" w:fill="E6E6E6"/>
            <w:hideMark/>
          </w:tcPr>
          <w:p w14:paraId="7BD81856" w14:textId="77777777" w:rsidR="009C75ED" w:rsidRPr="009C75ED" w:rsidRDefault="009C75ED" w:rsidP="009C75ED">
            <w:pPr>
              <w:widowControl/>
              <w:autoSpaceDE/>
              <w:autoSpaceDN/>
              <w:rPr>
                <w:rFonts w:ascii="Verdana" w:hAnsi="Verdana" w:cs="Calibri"/>
                <w:b/>
                <w:bCs/>
                <w:color w:val="000000"/>
                <w:sz w:val="16"/>
                <w:szCs w:val="16"/>
                <w:lang w:val="en-IE" w:eastAsia="en-IE"/>
              </w:rPr>
            </w:pPr>
            <w:r w:rsidRPr="009C75ED">
              <w:rPr>
                <w:rFonts w:ascii="Verdana" w:hAnsi="Verdana" w:cs="Calibri"/>
                <w:b/>
                <w:bCs/>
                <w:color w:val="000000"/>
                <w:sz w:val="16"/>
                <w:szCs w:val="16"/>
                <w:lang w:val="en-IE" w:eastAsia="en-IE"/>
              </w:rPr>
              <w:t>ECTS Credits</w:t>
            </w:r>
          </w:p>
        </w:tc>
      </w:tr>
      <w:tr w:rsidR="009C75ED" w:rsidRPr="009C75ED" w14:paraId="08D1F2E0" w14:textId="77777777" w:rsidTr="00031F6E">
        <w:trPr>
          <w:trHeight w:val="300"/>
        </w:trPr>
        <w:tc>
          <w:tcPr>
            <w:tcW w:w="2580" w:type="dxa"/>
            <w:tcBorders>
              <w:top w:val="nil"/>
              <w:left w:val="single" w:sz="8" w:space="0" w:color="222222"/>
              <w:bottom w:val="nil"/>
              <w:right w:val="single" w:sz="8" w:space="0" w:color="222222"/>
            </w:tcBorders>
            <w:shd w:val="clear" w:color="000000" w:fill="FFFFFF"/>
            <w:hideMark/>
          </w:tcPr>
          <w:p w14:paraId="1436E1AC" w14:textId="77777777" w:rsidR="009C75ED" w:rsidRDefault="009C75ED" w:rsidP="009C75ED">
            <w:pPr>
              <w:widowControl/>
              <w:autoSpaceDE/>
              <w:autoSpaceDN/>
              <w:rPr>
                <w:rFonts w:ascii="Verdana" w:hAnsi="Verdana" w:cs="Calibri"/>
                <w:color w:val="000000"/>
                <w:sz w:val="16"/>
                <w:szCs w:val="16"/>
                <w:lang w:val="en-IE" w:eastAsia="en-IE"/>
              </w:rPr>
            </w:pPr>
            <w:r w:rsidRPr="009C75ED">
              <w:rPr>
                <w:rFonts w:ascii="Verdana" w:hAnsi="Verdana" w:cs="Calibri"/>
                <w:color w:val="000000"/>
                <w:sz w:val="16"/>
                <w:szCs w:val="16"/>
                <w:lang w:val="en-IE" w:eastAsia="en-IE"/>
              </w:rPr>
              <w:t>MS3114</w:t>
            </w:r>
          </w:p>
          <w:p w14:paraId="7680D9DA" w14:textId="07F51A63" w:rsidR="00112632" w:rsidRPr="009C75ED" w:rsidRDefault="00112632" w:rsidP="009C75ED">
            <w:pPr>
              <w:widowControl/>
              <w:autoSpaceDE/>
              <w:autoSpaceDN/>
              <w:rPr>
                <w:rFonts w:ascii="Verdana" w:hAnsi="Verdana" w:cs="Calibri"/>
                <w:color w:val="000000"/>
                <w:sz w:val="16"/>
                <w:szCs w:val="16"/>
                <w:lang w:val="en-IE" w:eastAsia="en-IE"/>
              </w:rPr>
            </w:pPr>
            <w:r w:rsidRPr="00112632">
              <w:rPr>
                <w:rFonts w:ascii="Verdana" w:hAnsi="Verdana"/>
                <w:color w:val="333333"/>
                <w:sz w:val="16"/>
                <w:szCs w:val="17"/>
                <w:shd w:val="clear" w:color="auto" w:fill="FFFFFF"/>
              </w:rPr>
              <w:t>MS3113</w:t>
            </w:r>
            <w:r>
              <w:rPr>
                <w:rFonts w:ascii="Verdana" w:hAnsi="Verdana"/>
                <w:color w:val="333333"/>
                <w:sz w:val="16"/>
                <w:szCs w:val="17"/>
                <w:shd w:val="clear" w:color="auto" w:fill="FFFFFF"/>
              </w:rPr>
              <w:t xml:space="preserve"> Part 2 (GNA)</w:t>
            </w:r>
          </w:p>
        </w:tc>
        <w:tc>
          <w:tcPr>
            <w:tcW w:w="3740" w:type="dxa"/>
            <w:tcBorders>
              <w:top w:val="nil"/>
              <w:left w:val="nil"/>
              <w:bottom w:val="nil"/>
              <w:right w:val="single" w:sz="8" w:space="0" w:color="222222"/>
            </w:tcBorders>
            <w:shd w:val="clear" w:color="000000" w:fill="FFFFFF"/>
            <w:hideMark/>
          </w:tcPr>
          <w:p w14:paraId="178E9A04" w14:textId="77777777" w:rsidR="009C75ED" w:rsidRDefault="009C75ED" w:rsidP="009C75ED">
            <w:pPr>
              <w:widowControl/>
              <w:autoSpaceDE/>
              <w:autoSpaceDN/>
              <w:rPr>
                <w:rFonts w:ascii="Verdana" w:hAnsi="Verdana" w:cs="Calibri"/>
                <w:color w:val="444444"/>
                <w:sz w:val="14"/>
                <w:szCs w:val="14"/>
                <w:lang w:val="en-IE" w:eastAsia="en-IE"/>
              </w:rPr>
            </w:pPr>
            <w:r w:rsidRPr="009C75ED">
              <w:rPr>
                <w:rFonts w:ascii="Verdana" w:hAnsi="Verdana" w:cs="Calibri"/>
                <w:color w:val="000000"/>
                <w:sz w:val="16"/>
                <w:szCs w:val="16"/>
                <w:lang w:val="en-IE" w:eastAsia="en-IE"/>
              </w:rPr>
              <w:t>Professional Experience </w:t>
            </w:r>
            <w:r>
              <w:rPr>
                <w:rFonts w:ascii="Verdana" w:hAnsi="Verdana" w:cs="Calibri"/>
                <w:color w:val="444444"/>
                <w:sz w:val="14"/>
                <w:szCs w:val="14"/>
                <w:lang w:val="en-IE" w:eastAsia="en-IE"/>
              </w:rPr>
              <w:t>(Approved</w:t>
            </w:r>
            <w:r w:rsidRPr="009C75ED">
              <w:rPr>
                <w:rFonts w:ascii="Verdana" w:hAnsi="Verdana" w:cs="Calibri"/>
                <w:color w:val="444444"/>
                <w:sz w:val="14"/>
                <w:szCs w:val="14"/>
                <w:lang w:val="en-IE" w:eastAsia="en-IE"/>
              </w:rPr>
              <w:t>)</w:t>
            </w:r>
          </w:p>
          <w:p w14:paraId="4832796E" w14:textId="3BD37F59" w:rsidR="00112632" w:rsidRPr="009C75ED" w:rsidRDefault="00112632" w:rsidP="009C75ED">
            <w:pPr>
              <w:widowControl/>
              <w:autoSpaceDE/>
              <w:autoSpaceDN/>
              <w:rPr>
                <w:rFonts w:ascii="Verdana" w:hAnsi="Verdana" w:cs="Calibri"/>
                <w:color w:val="000000"/>
                <w:sz w:val="16"/>
                <w:szCs w:val="16"/>
                <w:lang w:val="en-IE" w:eastAsia="en-IE"/>
              </w:rPr>
            </w:pPr>
            <w:r w:rsidRPr="00112632">
              <w:rPr>
                <w:rFonts w:ascii="Verdana" w:hAnsi="Verdana" w:cs="Calibri"/>
                <w:color w:val="000000"/>
                <w:sz w:val="16"/>
                <w:szCs w:val="16"/>
                <w:lang w:val="en-IE" w:eastAsia="en-IE"/>
              </w:rPr>
              <w:t>Professional Experience (Approved)</w:t>
            </w:r>
          </w:p>
        </w:tc>
        <w:tc>
          <w:tcPr>
            <w:tcW w:w="1857" w:type="dxa"/>
            <w:tcBorders>
              <w:top w:val="nil"/>
              <w:left w:val="nil"/>
              <w:bottom w:val="nil"/>
              <w:right w:val="single" w:sz="8" w:space="0" w:color="222222"/>
            </w:tcBorders>
            <w:shd w:val="clear" w:color="000000" w:fill="FFFFFF"/>
            <w:hideMark/>
          </w:tcPr>
          <w:p w14:paraId="536946E7" w14:textId="77777777" w:rsidR="009C75ED" w:rsidRPr="009C75ED" w:rsidRDefault="009C75ED" w:rsidP="009C75ED">
            <w:pPr>
              <w:widowControl/>
              <w:autoSpaceDE/>
              <w:autoSpaceDN/>
              <w:rPr>
                <w:rFonts w:ascii="Verdana" w:hAnsi="Verdana" w:cs="Calibri"/>
                <w:color w:val="000000"/>
                <w:sz w:val="16"/>
                <w:szCs w:val="16"/>
                <w:lang w:val="en-IE" w:eastAsia="en-IE"/>
              </w:rPr>
            </w:pPr>
            <w:r w:rsidRPr="009C75ED">
              <w:rPr>
                <w:rFonts w:ascii="Verdana" w:hAnsi="Verdana" w:cs="Calibri"/>
                <w:color w:val="000000"/>
                <w:sz w:val="16"/>
                <w:szCs w:val="16"/>
                <w:lang w:val="en-IE" w:eastAsia="en-IE"/>
              </w:rPr>
              <w:t>30</w:t>
            </w:r>
          </w:p>
        </w:tc>
      </w:tr>
      <w:tr w:rsidR="00031F6E" w:rsidRPr="009C75ED" w14:paraId="76228FC6" w14:textId="77777777" w:rsidTr="009C75ED">
        <w:trPr>
          <w:trHeight w:val="300"/>
        </w:trPr>
        <w:tc>
          <w:tcPr>
            <w:tcW w:w="2580" w:type="dxa"/>
            <w:tcBorders>
              <w:top w:val="nil"/>
              <w:left w:val="single" w:sz="8" w:space="0" w:color="222222"/>
              <w:bottom w:val="single" w:sz="8" w:space="0" w:color="222222"/>
              <w:right w:val="single" w:sz="8" w:space="0" w:color="222222"/>
            </w:tcBorders>
            <w:shd w:val="clear" w:color="000000" w:fill="FFFFFF"/>
          </w:tcPr>
          <w:p w14:paraId="3421137C" w14:textId="17B431B6" w:rsidR="00031F6E" w:rsidRPr="009C75ED" w:rsidRDefault="00031F6E" w:rsidP="009C75ED">
            <w:pPr>
              <w:widowControl/>
              <w:autoSpaceDE/>
              <w:autoSpaceDN/>
              <w:rPr>
                <w:rFonts w:ascii="Verdana" w:hAnsi="Verdana" w:cs="Calibri"/>
                <w:color w:val="000000"/>
                <w:sz w:val="16"/>
                <w:szCs w:val="16"/>
                <w:lang w:val="en-IE" w:eastAsia="en-IE"/>
              </w:rPr>
            </w:pPr>
          </w:p>
        </w:tc>
        <w:tc>
          <w:tcPr>
            <w:tcW w:w="3740" w:type="dxa"/>
            <w:tcBorders>
              <w:top w:val="nil"/>
              <w:left w:val="nil"/>
              <w:bottom w:val="single" w:sz="8" w:space="0" w:color="222222"/>
              <w:right w:val="single" w:sz="8" w:space="0" w:color="222222"/>
            </w:tcBorders>
            <w:shd w:val="clear" w:color="000000" w:fill="FFFFFF"/>
          </w:tcPr>
          <w:p w14:paraId="73F53B6F" w14:textId="77777777" w:rsidR="00031F6E" w:rsidRPr="009C75ED" w:rsidRDefault="00031F6E" w:rsidP="009C75ED">
            <w:pPr>
              <w:widowControl/>
              <w:autoSpaceDE/>
              <w:autoSpaceDN/>
              <w:rPr>
                <w:rFonts w:ascii="Verdana" w:hAnsi="Verdana" w:cs="Calibri"/>
                <w:color w:val="000000"/>
                <w:sz w:val="16"/>
                <w:szCs w:val="16"/>
                <w:lang w:val="en-IE" w:eastAsia="en-IE"/>
              </w:rPr>
            </w:pPr>
          </w:p>
        </w:tc>
        <w:tc>
          <w:tcPr>
            <w:tcW w:w="1857" w:type="dxa"/>
            <w:tcBorders>
              <w:top w:val="nil"/>
              <w:left w:val="nil"/>
              <w:bottom w:val="single" w:sz="8" w:space="0" w:color="222222"/>
              <w:right w:val="single" w:sz="8" w:space="0" w:color="222222"/>
            </w:tcBorders>
            <w:shd w:val="clear" w:color="000000" w:fill="FFFFFF"/>
          </w:tcPr>
          <w:p w14:paraId="21F604CA" w14:textId="77777777" w:rsidR="00031F6E" w:rsidRPr="009C75ED" w:rsidRDefault="00031F6E" w:rsidP="009C75ED">
            <w:pPr>
              <w:widowControl/>
              <w:autoSpaceDE/>
              <w:autoSpaceDN/>
              <w:rPr>
                <w:rFonts w:ascii="Verdana" w:hAnsi="Verdana" w:cs="Calibri"/>
                <w:color w:val="000000"/>
                <w:sz w:val="16"/>
                <w:szCs w:val="16"/>
                <w:lang w:val="en-IE" w:eastAsia="en-IE"/>
              </w:rPr>
            </w:pPr>
          </w:p>
        </w:tc>
      </w:tr>
    </w:tbl>
    <w:p w14:paraId="1660D4D7" w14:textId="77777777" w:rsidR="00831952" w:rsidRDefault="00831952">
      <w:pPr>
        <w:jc w:val="both"/>
        <w:sectPr w:rsidR="00831952">
          <w:pgSz w:w="11910" w:h="16840"/>
          <w:pgMar w:top="880" w:right="320" w:bottom="760" w:left="620" w:header="425" w:footer="574" w:gutter="0"/>
          <w:cols w:space="720"/>
        </w:sectPr>
      </w:pPr>
    </w:p>
    <w:tbl>
      <w:tblPr>
        <w:tblW w:w="8177" w:type="dxa"/>
        <w:tblInd w:w="612" w:type="dxa"/>
        <w:tblLook w:val="04A0" w:firstRow="1" w:lastRow="0" w:firstColumn="1" w:lastColumn="0" w:noHBand="0" w:noVBand="1"/>
      </w:tblPr>
      <w:tblGrid>
        <w:gridCol w:w="2580"/>
        <w:gridCol w:w="3740"/>
        <w:gridCol w:w="1857"/>
      </w:tblGrid>
      <w:tr w:rsidR="00A44B6B" w:rsidRPr="00A44B6B" w14:paraId="4F5B7811" w14:textId="77777777" w:rsidTr="00A44B6B">
        <w:trPr>
          <w:trHeight w:val="336"/>
        </w:trPr>
        <w:tc>
          <w:tcPr>
            <w:tcW w:w="8177" w:type="dxa"/>
            <w:gridSpan w:val="3"/>
            <w:tcBorders>
              <w:top w:val="nil"/>
              <w:left w:val="nil"/>
              <w:bottom w:val="single" w:sz="8" w:space="0" w:color="222222"/>
              <w:right w:val="nil"/>
            </w:tcBorders>
            <w:shd w:val="clear" w:color="000000" w:fill="FFFFFF"/>
            <w:vAlign w:val="center"/>
            <w:hideMark/>
          </w:tcPr>
          <w:p w14:paraId="3BA1F5B2" w14:textId="77777777" w:rsidR="00A44B6B" w:rsidRPr="00A44B6B" w:rsidRDefault="00A44B6B" w:rsidP="00A44B6B">
            <w:pPr>
              <w:widowControl/>
              <w:autoSpaceDE/>
              <w:autoSpaceDN/>
              <w:rPr>
                <w:rFonts w:ascii="Trebuchet MS" w:hAnsi="Trebuchet MS" w:cs="Calibri"/>
                <w:color w:val="222222"/>
                <w:sz w:val="24"/>
                <w:szCs w:val="24"/>
                <w:lang w:val="en-IE" w:eastAsia="en-IE"/>
              </w:rPr>
            </w:pPr>
            <w:r w:rsidRPr="00A44B6B">
              <w:rPr>
                <w:rFonts w:ascii="Trebuchet MS" w:hAnsi="Trebuchet MS" w:cs="Calibri"/>
                <w:color w:val="222222"/>
                <w:sz w:val="24"/>
                <w:szCs w:val="24"/>
                <w:lang w:val="en-IE" w:eastAsia="en-IE"/>
              </w:rPr>
              <w:t>Year 4 / </w:t>
            </w:r>
            <w:r w:rsidRPr="00A44B6B">
              <w:rPr>
                <w:rFonts w:ascii="Trebuchet MS" w:hAnsi="Trebuchet MS" w:cs="Calibri"/>
                <w:color w:val="999999"/>
                <w:lang w:val="en-IE" w:eastAsia="en-IE"/>
              </w:rPr>
              <w:t>60 ECTS</w:t>
            </w:r>
            <w:r w:rsidRPr="00A44B6B">
              <w:rPr>
                <w:rFonts w:ascii="Trebuchet MS" w:hAnsi="Trebuchet MS" w:cs="Calibri"/>
                <w:color w:val="222222"/>
                <w:sz w:val="24"/>
                <w:szCs w:val="24"/>
                <w:lang w:val="en-IE" w:eastAsia="en-IE"/>
              </w:rPr>
              <w:t> / Semester 1</w:t>
            </w:r>
          </w:p>
        </w:tc>
      </w:tr>
      <w:tr w:rsidR="00A44B6B" w:rsidRPr="00A44B6B" w14:paraId="1951F8AF" w14:textId="77777777" w:rsidTr="00A44B6B">
        <w:trPr>
          <w:trHeight w:val="300"/>
        </w:trPr>
        <w:tc>
          <w:tcPr>
            <w:tcW w:w="8177" w:type="dxa"/>
            <w:gridSpan w:val="3"/>
            <w:tcBorders>
              <w:top w:val="single" w:sz="8" w:space="0" w:color="222222"/>
              <w:left w:val="single" w:sz="8" w:space="0" w:color="222222"/>
              <w:bottom w:val="single" w:sz="8" w:space="0" w:color="222222"/>
              <w:right w:val="nil"/>
            </w:tcBorders>
            <w:shd w:val="clear" w:color="000000" w:fill="E6E6E6"/>
            <w:hideMark/>
          </w:tcPr>
          <w:p w14:paraId="031A0C2E" w14:textId="77777777" w:rsidR="00A44B6B" w:rsidRPr="00A44B6B" w:rsidRDefault="00A44B6B" w:rsidP="00A44B6B">
            <w:pPr>
              <w:widowControl/>
              <w:autoSpaceDE/>
              <w:autoSpaceDN/>
              <w:rPr>
                <w:rFonts w:ascii="Verdana" w:hAnsi="Verdana" w:cs="Calibri"/>
                <w:b/>
                <w:bCs/>
                <w:color w:val="000000"/>
                <w:sz w:val="16"/>
                <w:szCs w:val="16"/>
                <w:lang w:val="en-IE" w:eastAsia="en-IE"/>
              </w:rPr>
            </w:pPr>
            <w:r w:rsidRPr="00A44B6B">
              <w:rPr>
                <w:rFonts w:ascii="Verdana" w:hAnsi="Verdana" w:cs="Calibri"/>
                <w:b/>
                <w:bCs/>
                <w:color w:val="000000"/>
                <w:sz w:val="16"/>
                <w:szCs w:val="16"/>
                <w:lang w:val="en-IE" w:eastAsia="en-IE"/>
              </w:rPr>
              <w:t>Optional</w:t>
            </w:r>
          </w:p>
        </w:tc>
      </w:tr>
      <w:tr w:rsidR="00A44B6B" w:rsidRPr="00A44B6B" w14:paraId="2F9F7076" w14:textId="77777777" w:rsidTr="00A44B6B">
        <w:trPr>
          <w:trHeight w:val="420"/>
        </w:trPr>
        <w:tc>
          <w:tcPr>
            <w:tcW w:w="2580" w:type="dxa"/>
            <w:tcBorders>
              <w:top w:val="nil"/>
              <w:left w:val="single" w:sz="8" w:space="0" w:color="222222"/>
              <w:bottom w:val="single" w:sz="8" w:space="0" w:color="222222"/>
              <w:right w:val="single" w:sz="8" w:space="0" w:color="222222"/>
            </w:tcBorders>
            <w:shd w:val="clear" w:color="000000" w:fill="E6E6E6"/>
            <w:hideMark/>
          </w:tcPr>
          <w:p w14:paraId="78BE1F59" w14:textId="77777777" w:rsidR="00A44B6B" w:rsidRPr="00A44B6B" w:rsidRDefault="00A44B6B" w:rsidP="00A44B6B">
            <w:pPr>
              <w:widowControl/>
              <w:autoSpaceDE/>
              <w:autoSpaceDN/>
              <w:rPr>
                <w:rFonts w:ascii="Verdana" w:hAnsi="Verdana" w:cs="Calibri"/>
                <w:b/>
                <w:bCs/>
                <w:color w:val="000000"/>
                <w:sz w:val="16"/>
                <w:szCs w:val="16"/>
                <w:lang w:val="en-IE" w:eastAsia="en-IE"/>
              </w:rPr>
            </w:pPr>
            <w:r w:rsidRPr="00A44B6B">
              <w:rPr>
                <w:rFonts w:ascii="Verdana" w:hAnsi="Verdana" w:cs="Calibri"/>
                <w:b/>
                <w:bCs/>
                <w:color w:val="000000"/>
                <w:sz w:val="16"/>
                <w:szCs w:val="16"/>
                <w:lang w:val="en-IE" w:eastAsia="en-IE"/>
              </w:rPr>
              <w:t>Mod Code</w:t>
            </w:r>
          </w:p>
        </w:tc>
        <w:tc>
          <w:tcPr>
            <w:tcW w:w="3740" w:type="dxa"/>
            <w:tcBorders>
              <w:top w:val="nil"/>
              <w:left w:val="nil"/>
              <w:bottom w:val="single" w:sz="8" w:space="0" w:color="222222"/>
              <w:right w:val="single" w:sz="8" w:space="0" w:color="222222"/>
            </w:tcBorders>
            <w:shd w:val="clear" w:color="000000" w:fill="E6E6E6"/>
            <w:hideMark/>
          </w:tcPr>
          <w:p w14:paraId="30C59F01" w14:textId="77777777" w:rsidR="00A44B6B" w:rsidRPr="00A44B6B" w:rsidRDefault="00A44B6B" w:rsidP="00A44B6B">
            <w:pPr>
              <w:widowControl/>
              <w:autoSpaceDE/>
              <w:autoSpaceDN/>
              <w:rPr>
                <w:rFonts w:ascii="Verdana" w:hAnsi="Verdana" w:cs="Calibri"/>
                <w:b/>
                <w:bCs/>
                <w:color w:val="000000"/>
                <w:sz w:val="16"/>
                <w:szCs w:val="16"/>
                <w:lang w:val="en-IE" w:eastAsia="en-IE"/>
              </w:rPr>
            </w:pPr>
            <w:r w:rsidRPr="00A44B6B">
              <w:rPr>
                <w:rFonts w:ascii="Verdana" w:hAnsi="Verdana" w:cs="Calibri"/>
                <w:b/>
                <w:bCs/>
                <w:color w:val="000000"/>
                <w:sz w:val="16"/>
                <w:szCs w:val="16"/>
                <w:lang w:val="en-IE" w:eastAsia="en-IE"/>
              </w:rPr>
              <w:t>Module Title</w:t>
            </w:r>
          </w:p>
        </w:tc>
        <w:tc>
          <w:tcPr>
            <w:tcW w:w="1857" w:type="dxa"/>
            <w:tcBorders>
              <w:top w:val="nil"/>
              <w:left w:val="nil"/>
              <w:bottom w:val="single" w:sz="8" w:space="0" w:color="222222"/>
              <w:right w:val="single" w:sz="8" w:space="0" w:color="222222"/>
            </w:tcBorders>
            <w:shd w:val="clear" w:color="000000" w:fill="E6E6E6"/>
            <w:hideMark/>
          </w:tcPr>
          <w:p w14:paraId="2871C501" w14:textId="77777777" w:rsidR="00A44B6B" w:rsidRPr="00A44B6B" w:rsidRDefault="00A44B6B" w:rsidP="00A44B6B">
            <w:pPr>
              <w:widowControl/>
              <w:autoSpaceDE/>
              <w:autoSpaceDN/>
              <w:rPr>
                <w:rFonts w:ascii="Verdana" w:hAnsi="Verdana" w:cs="Calibri"/>
                <w:b/>
                <w:bCs/>
                <w:color w:val="000000"/>
                <w:sz w:val="16"/>
                <w:szCs w:val="16"/>
                <w:lang w:val="en-IE" w:eastAsia="en-IE"/>
              </w:rPr>
            </w:pPr>
            <w:r w:rsidRPr="00A44B6B">
              <w:rPr>
                <w:rFonts w:ascii="Verdana" w:hAnsi="Verdana" w:cs="Calibri"/>
                <w:b/>
                <w:bCs/>
                <w:color w:val="000000"/>
                <w:sz w:val="16"/>
                <w:szCs w:val="16"/>
                <w:lang w:val="en-IE" w:eastAsia="en-IE"/>
              </w:rPr>
              <w:t>ECTS Credits</w:t>
            </w:r>
          </w:p>
        </w:tc>
      </w:tr>
      <w:tr w:rsidR="00A44B6B" w:rsidRPr="00A44B6B" w14:paraId="04F621E7" w14:textId="77777777" w:rsidTr="00A44B6B">
        <w:trPr>
          <w:trHeight w:val="420"/>
        </w:trPr>
        <w:tc>
          <w:tcPr>
            <w:tcW w:w="2580" w:type="dxa"/>
            <w:tcBorders>
              <w:top w:val="nil"/>
              <w:left w:val="single" w:sz="8" w:space="0" w:color="222222"/>
              <w:bottom w:val="single" w:sz="8" w:space="0" w:color="222222"/>
              <w:right w:val="single" w:sz="8" w:space="0" w:color="222222"/>
            </w:tcBorders>
            <w:shd w:val="clear" w:color="000000" w:fill="FFFFFF"/>
            <w:hideMark/>
          </w:tcPr>
          <w:p w14:paraId="12AA2215" w14:textId="77777777" w:rsidR="00A44B6B" w:rsidRPr="00A44B6B" w:rsidRDefault="00A44B6B" w:rsidP="00A44B6B">
            <w:pPr>
              <w:widowControl/>
              <w:autoSpaceDE/>
              <w:autoSpaceDN/>
              <w:rPr>
                <w:rFonts w:ascii="Verdana" w:hAnsi="Verdana" w:cs="Calibri"/>
                <w:color w:val="000000"/>
                <w:sz w:val="16"/>
                <w:szCs w:val="16"/>
                <w:lang w:val="en-IE" w:eastAsia="en-IE"/>
              </w:rPr>
            </w:pPr>
            <w:r w:rsidRPr="00A44B6B">
              <w:rPr>
                <w:rFonts w:ascii="Verdana" w:hAnsi="Verdana" w:cs="Calibri"/>
                <w:color w:val="000000"/>
                <w:sz w:val="16"/>
                <w:szCs w:val="16"/>
                <w:lang w:val="en-IE" w:eastAsia="en-IE"/>
              </w:rPr>
              <w:t>MK314</w:t>
            </w:r>
          </w:p>
        </w:tc>
        <w:tc>
          <w:tcPr>
            <w:tcW w:w="3740" w:type="dxa"/>
            <w:tcBorders>
              <w:top w:val="nil"/>
              <w:left w:val="nil"/>
              <w:bottom w:val="single" w:sz="8" w:space="0" w:color="222222"/>
              <w:right w:val="single" w:sz="8" w:space="0" w:color="222222"/>
            </w:tcBorders>
            <w:shd w:val="clear" w:color="000000" w:fill="FFFFFF"/>
            <w:hideMark/>
          </w:tcPr>
          <w:p w14:paraId="23EA307C" w14:textId="77777777" w:rsidR="00A44B6B" w:rsidRPr="00A44B6B" w:rsidRDefault="00A44B6B" w:rsidP="00A44B6B">
            <w:pPr>
              <w:widowControl/>
              <w:autoSpaceDE/>
              <w:autoSpaceDN/>
              <w:rPr>
                <w:rFonts w:ascii="Verdana" w:hAnsi="Verdana" w:cs="Calibri"/>
                <w:color w:val="000000"/>
                <w:sz w:val="16"/>
                <w:szCs w:val="16"/>
                <w:lang w:val="en-IE" w:eastAsia="en-IE"/>
              </w:rPr>
            </w:pPr>
            <w:r w:rsidRPr="00A44B6B">
              <w:rPr>
                <w:rFonts w:ascii="Verdana" w:hAnsi="Verdana" w:cs="Calibri"/>
                <w:color w:val="000000"/>
                <w:sz w:val="16"/>
                <w:szCs w:val="16"/>
                <w:lang w:val="en-IE" w:eastAsia="en-IE"/>
              </w:rPr>
              <w:t>Media &amp; Marketing Communications </w:t>
            </w:r>
            <w:r w:rsidRPr="00A44B6B">
              <w:rPr>
                <w:rFonts w:ascii="Verdana" w:hAnsi="Verdana" w:cs="Calibri"/>
                <w:color w:val="444444"/>
                <w:sz w:val="14"/>
                <w:szCs w:val="14"/>
                <w:lang w:val="en-IE" w:eastAsia="en-IE"/>
              </w:rPr>
              <w:t>(Approved)</w:t>
            </w:r>
          </w:p>
        </w:tc>
        <w:tc>
          <w:tcPr>
            <w:tcW w:w="1857" w:type="dxa"/>
            <w:tcBorders>
              <w:top w:val="nil"/>
              <w:left w:val="nil"/>
              <w:bottom w:val="single" w:sz="8" w:space="0" w:color="222222"/>
              <w:right w:val="single" w:sz="8" w:space="0" w:color="222222"/>
            </w:tcBorders>
            <w:shd w:val="clear" w:color="000000" w:fill="FFFFFF"/>
            <w:hideMark/>
          </w:tcPr>
          <w:p w14:paraId="6A52C901" w14:textId="77777777" w:rsidR="00A44B6B" w:rsidRPr="00A44B6B" w:rsidRDefault="00A44B6B" w:rsidP="00A44B6B">
            <w:pPr>
              <w:widowControl/>
              <w:autoSpaceDE/>
              <w:autoSpaceDN/>
              <w:rPr>
                <w:rFonts w:ascii="Verdana" w:hAnsi="Verdana" w:cs="Calibri"/>
                <w:color w:val="000000"/>
                <w:sz w:val="16"/>
                <w:szCs w:val="16"/>
                <w:lang w:val="en-IE" w:eastAsia="en-IE"/>
              </w:rPr>
            </w:pPr>
            <w:r w:rsidRPr="00A44B6B">
              <w:rPr>
                <w:rFonts w:ascii="Verdana" w:hAnsi="Verdana" w:cs="Calibri"/>
                <w:color w:val="000000"/>
                <w:sz w:val="16"/>
                <w:szCs w:val="16"/>
                <w:lang w:val="en-IE" w:eastAsia="en-IE"/>
              </w:rPr>
              <w:t>5</w:t>
            </w:r>
          </w:p>
        </w:tc>
      </w:tr>
      <w:tr w:rsidR="00A44B6B" w:rsidRPr="00A44B6B" w14:paraId="3468B07A" w14:textId="77777777" w:rsidTr="00A44B6B">
        <w:trPr>
          <w:trHeight w:val="420"/>
        </w:trPr>
        <w:tc>
          <w:tcPr>
            <w:tcW w:w="2580" w:type="dxa"/>
            <w:tcBorders>
              <w:top w:val="nil"/>
              <w:left w:val="single" w:sz="8" w:space="0" w:color="222222"/>
              <w:bottom w:val="single" w:sz="8" w:space="0" w:color="222222"/>
              <w:right w:val="single" w:sz="8" w:space="0" w:color="222222"/>
            </w:tcBorders>
            <w:shd w:val="clear" w:color="000000" w:fill="FFFFFF"/>
            <w:hideMark/>
          </w:tcPr>
          <w:p w14:paraId="717F5C07" w14:textId="77777777" w:rsidR="00A44B6B" w:rsidRPr="00A44B6B" w:rsidRDefault="00A44B6B" w:rsidP="00A44B6B">
            <w:pPr>
              <w:widowControl/>
              <w:autoSpaceDE/>
              <w:autoSpaceDN/>
              <w:rPr>
                <w:rFonts w:ascii="Verdana" w:hAnsi="Verdana" w:cs="Calibri"/>
                <w:color w:val="000000"/>
                <w:sz w:val="16"/>
                <w:szCs w:val="16"/>
                <w:lang w:val="en-IE" w:eastAsia="en-IE"/>
              </w:rPr>
            </w:pPr>
            <w:r w:rsidRPr="00A44B6B">
              <w:rPr>
                <w:rFonts w:ascii="Verdana" w:hAnsi="Verdana" w:cs="Calibri"/>
                <w:color w:val="000000"/>
                <w:sz w:val="16"/>
                <w:szCs w:val="16"/>
                <w:lang w:val="en-IE" w:eastAsia="en-IE"/>
              </w:rPr>
              <w:t>CI300</w:t>
            </w:r>
          </w:p>
        </w:tc>
        <w:tc>
          <w:tcPr>
            <w:tcW w:w="3740" w:type="dxa"/>
            <w:tcBorders>
              <w:top w:val="nil"/>
              <w:left w:val="nil"/>
              <w:bottom w:val="single" w:sz="8" w:space="0" w:color="222222"/>
              <w:right w:val="single" w:sz="8" w:space="0" w:color="222222"/>
            </w:tcBorders>
            <w:shd w:val="clear" w:color="000000" w:fill="FFFFFF"/>
            <w:hideMark/>
          </w:tcPr>
          <w:p w14:paraId="3DFA72D4" w14:textId="77777777" w:rsidR="00A44B6B" w:rsidRPr="00A44B6B" w:rsidRDefault="00A44B6B" w:rsidP="00A44B6B">
            <w:pPr>
              <w:widowControl/>
              <w:autoSpaceDE/>
              <w:autoSpaceDN/>
              <w:rPr>
                <w:rFonts w:ascii="Verdana" w:hAnsi="Verdana" w:cs="Calibri"/>
                <w:color w:val="000000"/>
                <w:sz w:val="16"/>
                <w:szCs w:val="16"/>
                <w:lang w:val="en-IE" w:eastAsia="en-IE"/>
              </w:rPr>
            </w:pPr>
            <w:r w:rsidRPr="00A44B6B">
              <w:rPr>
                <w:rFonts w:ascii="Verdana" w:hAnsi="Verdana" w:cs="Calibri"/>
                <w:color w:val="000000"/>
                <w:sz w:val="16"/>
                <w:szCs w:val="16"/>
                <w:lang w:val="en-IE" w:eastAsia="en-IE"/>
              </w:rPr>
              <w:t>Doing Business in China - Language &amp; Culture 1 </w:t>
            </w:r>
            <w:r w:rsidRPr="00A44B6B">
              <w:rPr>
                <w:rFonts w:ascii="Verdana" w:hAnsi="Verdana" w:cs="Calibri"/>
                <w:color w:val="444444"/>
                <w:sz w:val="14"/>
                <w:szCs w:val="14"/>
                <w:lang w:val="en-IE" w:eastAsia="en-IE"/>
              </w:rPr>
              <w:t>(Approved)</w:t>
            </w:r>
          </w:p>
        </w:tc>
        <w:tc>
          <w:tcPr>
            <w:tcW w:w="1857" w:type="dxa"/>
            <w:tcBorders>
              <w:top w:val="nil"/>
              <w:left w:val="nil"/>
              <w:bottom w:val="single" w:sz="8" w:space="0" w:color="222222"/>
              <w:right w:val="single" w:sz="8" w:space="0" w:color="222222"/>
            </w:tcBorders>
            <w:shd w:val="clear" w:color="000000" w:fill="FFFFFF"/>
            <w:hideMark/>
          </w:tcPr>
          <w:p w14:paraId="4C13F346" w14:textId="77777777" w:rsidR="00A44B6B" w:rsidRPr="00A44B6B" w:rsidRDefault="00A44B6B" w:rsidP="00A44B6B">
            <w:pPr>
              <w:widowControl/>
              <w:autoSpaceDE/>
              <w:autoSpaceDN/>
              <w:rPr>
                <w:rFonts w:ascii="Verdana" w:hAnsi="Verdana" w:cs="Calibri"/>
                <w:color w:val="000000"/>
                <w:sz w:val="16"/>
                <w:szCs w:val="16"/>
                <w:lang w:val="en-IE" w:eastAsia="en-IE"/>
              </w:rPr>
            </w:pPr>
            <w:r w:rsidRPr="00A44B6B">
              <w:rPr>
                <w:rFonts w:ascii="Verdana" w:hAnsi="Verdana" w:cs="Calibri"/>
                <w:color w:val="000000"/>
                <w:sz w:val="16"/>
                <w:szCs w:val="16"/>
                <w:lang w:val="en-IE" w:eastAsia="en-IE"/>
              </w:rPr>
              <w:t>5</w:t>
            </w:r>
          </w:p>
        </w:tc>
      </w:tr>
      <w:tr w:rsidR="00A44B6B" w:rsidRPr="00A44B6B" w14:paraId="2F37B6B2" w14:textId="77777777" w:rsidTr="00A44B6B">
        <w:trPr>
          <w:trHeight w:val="300"/>
        </w:trPr>
        <w:tc>
          <w:tcPr>
            <w:tcW w:w="2580" w:type="dxa"/>
            <w:tcBorders>
              <w:top w:val="nil"/>
              <w:left w:val="single" w:sz="8" w:space="0" w:color="222222"/>
              <w:bottom w:val="single" w:sz="8" w:space="0" w:color="222222"/>
              <w:right w:val="single" w:sz="8" w:space="0" w:color="222222"/>
            </w:tcBorders>
            <w:shd w:val="clear" w:color="000000" w:fill="FFFFFF"/>
            <w:hideMark/>
          </w:tcPr>
          <w:p w14:paraId="2F470F50" w14:textId="77777777" w:rsidR="00A44B6B" w:rsidRPr="00A44B6B" w:rsidRDefault="00A44B6B" w:rsidP="00A44B6B">
            <w:pPr>
              <w:widowControl/>
              <w:autoSpaceDE/>
              <w:autoSpaceDN/>
              <w:rPr>
                <w:rFonts w:ascii="Verdana" w:hAnsi="Verdana" w:cs="Calibri"/>
                <w:color w:val="000000"/>
                <w:sz w:val="16"/>
                <w:szCs w:val="16"/>
                <w:lang w:val="en-IE" w:eastAsia="en-IE"/>
              </w:rPr>
            </w:pPr>
            <w:r w:rsidRPr="00A44B6B">
              <w:rPr>
                <w:rFonts w:ascii="Verdana" w:hAnsi="Verdana" w:cs="Calibri"/>
                <w:color w:val="000000"/>
                <w:sz w:val="16"/>
                <w:szCs w:val="16"/>
                <w:lang w:val="en-IE" w:eastAsia="en-IE"/>
              </w:rPr>
              <w:t>IE309</w:t>
            </w:r>
          </w:p>
        </w:tc>
        <w:tc>
          <w:tcPr>
            <w:tcW w:w="3740" w:type="dxa"/>
            <w:tcBorders>
              <w:top w:val="nil"/>
              <w:left w:val="nil"/>
              <w:bottom w:val="single" w:sz="8" w:space="0" w:color="222222"/>
              <w:right w:val="single" w:sz="8" w:space="0" w:color="222222"/>
            </w:tcBorders>
            <w:shd w:val="clear" w:color="000000" w:fill="FFFFFF"/>
            <w:hideMark/>
          </w:tcPr>
          <w:p w14:paraId="5423457B" w14:textId="77777777" w:rsidR="00A44B6B" w:rsidRPr="00A44B6B" w:rsidRDefault="00A44B6B" w:rsidP="00A44B6B">
            <w:pPr>
              <w:widowControl/>
              <w:autoSpaceDE/>
              <w:autoSpaceDN/>
              <w:rPr>
                <w:rFonts w:ascii="Verdana" w:hAnsi="Verdana" w:cs="Calibri"/>
                <w:color w:val="000000"/>
                <w:sz w:val="16"/>
                <w:szCs w:val="16"/>
                <w:lang w:val="en-IE" w:eastAsia="en-IE"/>
              </w:rPr>
            </w:pPr>
            <w:r w:rsidRPr="00A44B6B">
              <w:rPr>
                <w:rFonts w:ascii="Verdana" w:hAnsi="Verdana" w:cs="Calibri"/>
                <w:color w:val="000000"/>
                <w:sz w:val="16"/>
                <w:szCs w:val="16"/>
                <w:lang w:val="en-IE" w:eastAsia="en-IE"/>
              </w:rPr>
              <w:t>Operations Research </w:t>
            </w:r>
            <w:r w:rsidRPr="00A44B6B">
              <w:rPr>
                <w:rFonts w:ascii="Verdana" w:hAnsi="Verdana" w:cs="Calibri"/>
                <w:color w:val="444444"/>
                <w:sz w:val="14"/>
                <w:szCs w:val="14"/>
                <w:lang w:val="en-IE" w:eastAsia="en-IE"/>
              </w:rPr>
              <w:t>(Approved)</w:t>
            </w:r>
          </w:p>
        </w:tc>
        <w:tc>
          <w:tcPr>
            <w:tcW w:w="1857" w:type="dxa"/>
            <w:tcBorders>
              <w:top w:val="nil"/>
              <w:left w:val="nil"/>
              <w:bottom w:val="single" w:sz="8" w:space="0" w:color="222222"/>
              <w:right w:val="single" w:sz="8" w:space="0" w:color="222222"/>
            </w:tcBorders>
            <w:shd w:val="clear" w:color="000000" w:fill="FFFFFF"/>
            <w:hideMark/>
          </w:tcPr>
          <w:p w14:paraId="682D5C38" w14:textId="77777777" w:rsidR="00A44B6B" w:rsidRPr="00A44B6B" w:rsidRDefault="00A44B6B" w:rsidP="00A44B6B">
            <w:pPr>
              <w:widowControl/>
              <w:autoSpaceDE/>
              <w:autoSpaceDN/>
              <w:rPr>
                <w:rFonts w:ascii="Verdana" w:hAnsi="Verdana" w:cs="Calibri"/>
                <w:color w:val="000000"/>
                <w:sz w:val="16"/>
                <w:szCs w:val="16"/>
                <w:lang w:val="en-IE" w:eastAsia="en-IE"/>
              </w:rPr>
            </w:pPr>
            <w:r w:rsidRPr="00A44B6B">
              <w:rPr>
                <w:rFonts w:ascii="Verdana" w:hAnsi="Verdana" w:cs="Calibri"/>
                <w:color w:val="000000"/>
                <w:sz w:val="16"/>
                <w:szCs w:val="16"/>
                <w:lang w:val="en-IE" w:eastAsia="en-IE"/>
              </w:rPr>
              <w:t>5</w:t>
            </w:r>
          </w:p>
        </w:tc>
      </w:tr>
      <w:tr w:rsidR="00A44B6B" w:rsidRPr="00A44B6B" w14:paraId="2A8BA6B1" w14:textId="77777777" w:rsidTr="00A44B6B">
        <w:trPr>
          <w:trHeight w:val="420"/>
        </w:trPr>
        <w:tc>
          <w:tcPr>
            <w:tcW w:w="2580" w:type="dxa"/>
            <w:tcBorders>
              <w:top w:val="nil"/>
              <w:left w:val="single" w:sz="8" w:space="0" w:color="222222"/>
              <w:bottom w:val="single" w:sz="8" w:space="0" w:color="222222"/>
              <w:right w:val="single" w:sz="8" w:space="0" w:color="222222"/>
            </w:tcBorders>
            <w:shd w:val="clear" w:color="000000" w:fill="FFFFFF"/>
            <w:hideMark/>
          </w:tcPr>
          <w:p w14:paraId="0768A927" w14:textId="77777777" w:rsidR="00A44B6B" w:rsidRPr="00A44B6B" w:rsidRDefault="00A44B6B" w:rsidP="00A44B6B">
            <w:pPr>
              <w:widowControl/>
              <w:autoSpaceDE/>
              <w:autoSpaceDN/>
              <w:rPr>
                <w:rFonts w:ascii="Verdana" w:hAnsi="Verdana" w:cs="Calibri"/>
                <w:color w:val="000000"/>
                <w:sz w:val="16"/>
                <w:szCs w:val="16"/>
                <w:lang w:val="en-IE" w:eastAsia="en-IE"/>
              </w:rPr>
            </w:pPr>
            <w:r w:rsidRPr="00A44B6B">
              <w:rPr>
                <w:rFonts w:ascii="Verdana" w:hAnsi="Verdana" w:cs="Calibri"/>
                <w:color w:val="000000"/>
                <w:sz w:val="16"/>
                <w:szCs w:val="16"/>
                <w:lang w:val="en-IE" w:eastAsia="en-IE"/>
              </w:rPr>
              <w:t>EC2100</w:t>
            </w:r>
          </w:p>
        </w:tc>
        <w:tc>
          <w:tcPr>
            <w:tcW w:w="3740" w:type="dxa"/>
            <w:tcBorders>
              <w:top w:val="nil"/>
              <w:left w:val="nil"/>
              <w:bottom w:val="single" w:sz="8" w:space="0" w:color="222222"/>
              <w:right w:val="single" w:sz="8" w:space="0" w:color="222222"/>
            </w:tcBorders>
            <w:shd w:val="clear" w:color="000000" w:fill="FFFFFF"/>
            <w:hideMark/>
          </w:tcPr>
          <w:p w14:paraId="552DF284" w14:textId="77777777" w:rsidR="00A44B6B" w:rsidRPr="00A44B6B" w:rsidRDefault="00A44B6B" w:rsidP="00A44B6B">
            <w:pPr>
              <w:widowControl/>
              <w:autoSpaceDE/>
              <w:autoSpaceDN/>
              <w:rPr>
                <w:rFonts w:ascii="Verdana" w:hAnsi="Verdana" w:cs="Calibri"/>
                <w:color w:val="000000"/>
                <w:sz w:val="16"/>
                <w:szCs w:val="16"/>
                <w:lang w:val="en-IE" w:eastAsia="en-IE"/>
              </w:rPr>
            </w:pPr>
            <w:r w:rsidRPr="00A44B6B">
              <w:rPr>
                <w:rFonts w:ascii="Verdana" w:hAnsi="Verdana" w:cs="Calibri"/>
                <w:color w:val="000000"/>
                <w:sz w:val="16"/>
                <w:szCs w:val="16"/>
                <w:lang w:val="en-IE" w:eastAsia="en-IE"/>
              </w:rPr>
              <w:t>Applied Microeconomics for Business </w:t>
            </w:r>
            <w:r w:rsidRPr="00A44B6B">
              <w:rPr>
                <w:rFonts w:ascii="Verdana" w:hAnsi="Verdana" w:cs="Calibri"/>
                <w:color w:val="444444"/>
                <w:sz w:val="14"/>
                <w:szCs w:val="14"/>
                <w:lang w:val="en-IE" w:eastAsia="en-IE"/>
              </w:rPr>
              <w:t>(Approved)</w:t>
            </w:r>
          </w:p>
        </w:tc>
        <w:tc>
          <w:tcPr>
            <w:tcW w:w="1857" w:type="dxa"/>
            <w:tcBorders>
              <w:top w:val="nil"/>
              <w:left w:val="nil"/>
              <w:bottom w:val="single" w:sz="8" w:space="0" w:color="222222"/>
              <w:right w:val="single" w:sz="8" w:space="0" w:color="222222"/>
            </w:tcBorders>
            <w:shd w:val="clear" w:color="000000" w:fill="FFFFFF"/>
            <w:hideMark/>
          </w:tcPr>
          <w:p w14:paraId="5EBD9861" w14:textId="77777777" w:rsidR="00A44B6B" w:rsidRPr="00A44B6B" w:rsidRDefault="00A44B6B" w:rsidP="00A44B6B">
            <w:pPr>
              <w:widowControl/>
              <w:autoSpaceDE/>
              <w:autoSpaceDN/>
              <w:rPr>
                <w:rFonts w:ascii="Verdana" w:hAnsi="Verdana" w:cs="Calibri"/>
                <w:color w:val="000000"/>
                <w:sz w:val="16"/>
                <w:szCs w:val="16"/>
                <w:lang w:val="en-IE" w:eastAsia="en-IE"/>
              </w:rPr>
            </w:pPr>
            <w:r w:rsidRPr="00A44B6B">
              <w:rPr>
                <w:rFonts w:ascii="Verdana" w:hAnsi="Verdana" w:cs="Calibri"/>
                <w:color w:val="000000"/>
                <w:sz w:val="16"/>
                <w:szCs w:val="16"/>
                <w:lang w:val="en-IE" w:eastAsia="en-IE"/>
              </w:rPr>
              <w:t>5</w:t>
            </w:r>
          </w:p>
        </w:tc>
      </w:tr>
      <w:tr w:rsidR="00A44B6B" w:rsidRPr="00A44B6B" w14:paraId="57955C38" w14:textId="77777777" w:rsidTr="00A44B6B">
        <w:trPr>
          <w:trHeight w:val="300"/>
        </w:trPr>
        <w:tc>
          <w:tcPr>
            <w:tcW w:w="2580" w:type="dxa"/>
            <w:tcBorders>
              <w:top w:val="nil"/>
              <w:left w:val="single" w:sz="8" w:space="0" w:color="222222"/>
              <w:bottom w:val="single" w:sz="8" w:space="0" w:color="222222"/>
              <w:right w:val="single" w:sz="8" w:space="0" w:color="222222"/>
            </w:tcBorders>
            <w:shd w:val="clear" w:color="000000" w:fill="FFFFFF"/>
            <w:hideMark/>
          </w:tcPr>
          <w:p w14:paraId="4A86ABE4" w14:textId="77777777" w:rsidR="00A44B6B" w:rsidRPr="00A44B6B" w:rsidRDefault="00A44B6B" w:rsidP="00A44B6B">
            <w:pPr>
              <w:widowControl/>
              <w:autoSpaceDE/>
              <w:autoSpaceDN/>
              <w:rPr>
                <w:rFonts w:ascii="Verdana" w:hAnsi="Verdana" w:cs="Calibri"/>
                <w:color w:val="000000"/>
                <w:sz w:val="16"/>
                <w:szCs w:val="16"/>
                <w:lang w:val="en-IE" w:eastAsia="en-IE"/>
              </w:rPr>
            </w:pPr>
            <w:r w:rsidRPr="00A44B6B">
              <w:rPr>
                <w:rFonts w:ascii="Verdana" w:hAnsi="Verdana" w:cs="Calibri"/>
                <w:color w:val="000000"/>
                <w:sz w:val="16"/>
                <w:szCs w:val="16"/>
                <w:lang w:val="en-IE" w:eastAsia="en-IE"/>
              </w:rPr>
              <w:t>MG3113</w:t>
            </w:r>
          </w:p>
        </w:tc>
        <w:tc>
          <w:tcPr>
            <w:tcW w:w="3740" w:type="dxa"/>
            <w:tcBorders>
              <w:top w:val="nil"/>
              <w:left w:val="nil"/>
              <w:bottom w:val="single" w:sz="8" w:space="0" w:color="222222"/>
              <w:right w:val="single" w:sz="8" w:space="0" w:color="222222"/>
            </w:tcBorders>
            <w:shd w:val="clear" w:color="000000" w:fill="FFFFFF"/>
            <w:hideMark/>
          </w:tcPr>
          <w:p w14:paraId="2B7D30A2" w14:textId="77777777" w:rsidR="00A44B6B" w:rsidRPr="00A44B6B" w:rsidRDefault="00A44B6B" w:rsidP="00A44B6B">
            <w:pPr>
              <w:widowControl/>
              <w:autoSpaceDE/>
              <w:autoSpaceDN/>
              <w:rPr>
                <w:rFonts w:ascii="Verdana" w:hAnsi="Verdana" w:cs="Calibri"/>
                <w:color w:val="000000"/>
                <w:sz w:val="16"/>
                <w:szCs w:val="16"/>
                <w:lang w:val="en-IE" w:eastAsia="en-IE"/>
              </w:rPr>
            </w:pPr>
            <w:r w:rsidRPr="00A44B6B">
              <w:rPr>
                <w:rFonts w:ascii="Verdana" w:hAnsi="Verdana" w:cs="Calibri"/>
                <w:color w:val="000000"/>
                <w:sz w:val="16"/>
                <w:szCs w:val="16"/>
                <w:lang w:val="en-IE" w:eastAsia="en-IE"/>
              </w:rPr>
              <w:t>Megatrends </w:t>
            </w:r>
            <w:r w:rsidRPr="00A44B6B">
              <w:rPr>
                <w:rFonts w:ascii="Verdana" w:hAnsi="Verdana" w:cs="Calibri"/>
                <w:color w:val="444444"/>
                <w:sz w:val="14"/>
                <w:szCs w:val="14"/>
                <w:lang w:val="en-IE" w:eastAsia="en-IE"/>
              </w:rPr>
              <w:t>(Approved)</w:t>
            </w:r>
          </w:p>
        </w:tc>
        <w:tc>
          <w:tcPr>
            <w:tcW w:w="1857" w:type="dxa"/>
            <w:tcBorders>
              <w:top w:val="nil"/>
              <w:left w:val="nil"/>
              <w:bottom w:val="single" w:sz="8" w:space="0" w:color="222222"/>
              <w:right w:val="single" w:sz="8" w:space="0" w:color="222222"/>
            </w:tcBorders>
            <w:shd w:val="clear" w:color="000000" w:fill="FFFFFF"/>
            <w:hideMark/>
          </w:tcPr>
          <w:p w14:paraId="7CBF726B" w14:textId="77777777" w:rsidR="00A44B6B" w:rsidRPr="00A44B6B" w:rsidRDefault="00A44B6B" w:rsidP="00A44B6B">
            <w:pPr>
              <w:widowControl/>
              <w:autoSpaceDE/>
              <w:autoSpaceDN/>
              <w:rPr>
                <w:rFonts w:ascii="Verdana" w:hAnsi="Verdana" w:cs="Calibri"/>
                <w:color w:val="000000"/>
                <w:sz w:val="16"/>
                <w:szCs w:val="16"/>
                <w:lang w:val="en-IE" w:eastAsia="en-IE"/>
              </w:rPr>
            </w:pPr>
            <w:r w:rsidRPr="00A44B6B">
              <w:rPr>
                <w:rFonts w:ascii="Verdana" w:hAnsi="Verdana" w:cs="Calibri"/>
                <w:color w:val="000000"/>
                <w:sz w:val="16"/>
                <w:szCs w:val="16"/>
                <w:lang w:val="en-IE" w:eastAsia="en-IE"/>
              </w:rPr>
              <w:t>5</w:t>
            </w:r>
          </w:p>
        </w:tc>
      </w:tr>
      <w:tr w:rsidR="00A44B6B" w:rsidRPr="00A44B6B" w14:paraId="177BEF13" w14:textId="77777777" w:rsidTr="00A44B6B">
        <w:trPr>
          <w:trHeight w:val="420"/>
        </w:trPr>
        <w:tc>
          <w:tcPr>
            <w:tcW w:w="2580" w:type="dxa"/>
            <w:tcBorders>
              <w:top w:val="nil"/>
              <w:left w:val="single" w:sz="8" w:space="0" w:color="222222"/>
              <w:bottom w:val="single" w:sz="8" w:space="0" w:color="222222"/>
              <w:right w:val="single" w:sz="8" w:space="0" w:color="222222"/>
            </w:tcBorders>
            <w:shd w:val="clear" w:color="000000" w:fill="FFFFFF"/>
            <w:hideMark/>
          </w:tcPr>
          <w:p w14:paraId="17FFB92C" w14:textId="77777777" w:rsidR="00A44B6B" w:rsidRPr="00A44B6B" w:rsidRDefault="00A44B6B" w:rsidP="00A44B6B">
            <w:pPr>
              <w:widowControl/>
              <w:autoSpaceDE/>
              <w:autoSpaceDN/>
              <w:rPr>
                <w:rFonts w:ascii="Verdana" w:hAnsi="Verdana" w:cs="Calibri"/>
                <w:color w:val="000000"/>
                <w:sz w:val="16"/>
                <w:szCs w:val="16"/>
                <w:lang w:val="en-IE" w:eastAsia="en-IE"/>
              </w:rPr>
            </w:pPr>
            <w:r w:rsidRPr="00A44B6B">
              <w:rPr>
                <w:rFonts w:ascii="Verdana" w:hAnsi="Verdana" w:cs="Calibri"/>
                <w:color w:val="000000"/>
                <w:sz w:val="16"/>
                <w:szCs w:val="16"/>
                <w:lang w:val="en-IE" w:eastAsia="en-IE"/>
              </w:rPr>
              <w:t>MG3120</w:t>
            </w:r>
          </w:p>
        </w:tc>
        <w:tc>
          <w:tcPr>
            <w:tcW w:w="3740" w:type="dxa"/>
            <w:tcBorders>
              <w:top w:val="nil"/>
              <w:left w:val="nil"/>
              <w:bottom w:val="single" w:sz="8" w:space="0" w:color="222222"/>
              <w:right w:val="single" w:sz="8" w:space="0" w:color="222222"/>
            </w:tcBorders>
            <w:shd w:val="clear" w:color="000000" w:fill="FFFFFF"/>
            <w:hideMark/>
          </w:tcPr>
          <w:p w14:paraId="486F84E1" w14:textId="77777777" w:rsidR="00A44B6B" w:rsidRPr="00A44B6B" w:rsidRDefault="00A44B6B" w:rsidP="00A44B6B">
            <w:pPr>
              <w:widowControl/>
              <w:autoSpaceDE/>
              <w:autoSpaceDN/>
              <w:rPr>
                <w:rFonts w:ascii="Verdana" w:hAnsi="Verdana" w:cs="Calibri"/>
                <w:color w:val="000000"/>
                <w:sz w:val="16"/>
                <w:szCs w:val="16"/>
                <w:lang w:val="en-IE" w:eastAsia="en-IE"/>
              </w:rPr>
            </w:pPr>
            <w:r w:rsidRPr="00A44B6B">
              <w:rPr>
                <w:rFonts w:ascii="Verdana" w:hAnsi="Verdana" w:cs="Calibri"/>
                <w:color w:val="000000"/>
                <w:sz w:val="16"/>
                <w:szCs w:val="16"/>
                <w:lang w:val="en-IE" w:eastAsia="en-IE"/>
              </w:rPr>
              <w:t>Ethical, Responsible and Sustainable Business </w:t>
            </w:r>
            <w:r w:rsidRPr="00A44B6B">
              <w:rPr>
                <w:rFonts w:ascii="Verdana" w:hAnsi="Verdana" w:cs="Calibri"/>
                <w:color w:val="444444"/>
                <w:sz w:val="14"/>
                <w:szCs w:val="14"/>
                <w:lang w:val="en-IE" w:eastAsia="en-IE"/>
              </w:rPr>
              <w:t>(Approved)</w:t>
            </w:r>
          </w:p>
        </w:tc>
        <w:tc>
          <w:tcPr>
            <w:tcW w:w="1857" w:type="dxa"/>
            <w:tcBorders>
              <w:top w:val="nil"/>
              <w:left w:val="nil"/>
              <w:bottom w:val="single" w:sz="8" w:space="0" w:color="222222"/>
              <w:right w:val="single" w:sz="8" w:space="0" w:color="222222"/>
            </w:tcBorders>
            <w:shd w:val="clear" w:color="000000" w:fill="FFFFFF"/>
            <w:hideMark/>
          </w:tcPr>
          <w:p w14:paraId="794998E8" w14:textId="77777777" w:rsidR="00A44B6B" w:rsidRPr="00A44B6B" w:rsidRDefault="00A44B6B" w:rsidP="00A44B6B">
            <w:pPr>
              <w:widowControl/>
              <w:autoSpaceDE/>
              <w:autoSpaceDN/>
              <w:rPr>
                <w:rFonts w:ascii="Verdana" w:hAnsi="Verdana" w:cs="Calibri"/>
                <w:color w:val="000000"/>
                <w:sz w:val="16"/>
                <w:szCs w:val="16"/>
                <w:lang w:val="en-IE" w:eastAsia="en-IE"/>
              </w:rPr>
            </w:pPr>
            <w:r w:rsidRPr="00A44B6B">
              <w:rPr>
                <w:rFonts w:ascii="Verdana" w:hAnsi="Verdana" w:cs="Calibri"/>
                <w:color w:val="000000"/>
                <w:sz w:val="16"/>
                <w:szCs w:val="16"/>
                <w:lang w:val="en-IE" w:eastAsia="en-IE"/>
              </w:rPr>
              <w:t>5</w:t>
            </w:r>
          </w:p>
        </w:tc>
      </w:tr>
      <w:tr w:rsidR="00A44B6B" w:rsidRPr="00A44B6B" w14:paraId="7A2CBCE1" w14:textId="77777777" w:rsidTr="00031F6E">
        <w:trPr>
          <w:trHeight w:val="196"/>
        </w:trPr>
        <w:tc>
          <w:tcPr>
            <w:tcW w:w="2580" w:type="dxa"/>
            <w:tcBorders>
              <w:top w:val="nil"/>
              <w:left w:val="single" w:sz="8" w:space="0" w:color="222222"/>
              <w:bottom w:val="single" w:sz="8" w:space="0" w:color="222222"/>
              <w:right w:val="single" w:sz="8" w:space="0" w:color="222222"/>
            </w:tcBorders>
            <w:shd w:val="clear" w:color="000000" w:fill="FFFFFF"/>
            <w:hideMark/>
          </w:tcPr>
          <w:p w14:paraId="088F69DF" w14:textId="77777777" w:rsidR="00A44B6B" w:rsidRPr="00A44B6B" w:rsidRDefault="00A44B6B" w:rsidP="00A44B6B">
            <w:pPr>
              <w:widowControl/>
              <w:autoSpaceDE/>
              <w:autoSpaceDN/>
              <w:rPr>
                <w:rFonts w:ascii="Verdana" w:hAnsi="Verdana" w:cs="Calibri"/>
                <w:color w:val="000000"/>
                <w:sz w:val="16"/>
                <w:szCs w:val="16"/>
                <w:lang w:val="en-IE" w:eastAsia="en-IE"/>
              </w:rPr>
            </w:pPr>
            <w:r w:rsidRPr="00A44B6B">
              <w:rPr>
                <w:rFonts w:ascii="Verdana" w:hAnsi="Verdana" w:cs="Calibri"/>
                <w:color w:val="000000"/>
                <w:sz w:val="16"/>
                <w:szCs w:val="16"/>
                <w:lang w:val="en-IE" w:eastAsia="en-IE"/>
              </w:rPr>
              <w:t>MG3126</w:t>
            </w:r>
          </w:p>
        </w:tc>
        <w:tc>
          <w:tcPr>
            <w:tcW w:w="3740" w:type="dxa"/>
            <w:tcBorders>
              <w:top w:val="nil"/>
              <w:left w:val="nil"/>
              <w:bottom w:val="single" w:sz="8" w:space="0" w:color="222222"/>
              <w:right w:val="single" w:sz="8" w:space="0" w:color="222222"/>
            </w:tcBorders>
            <w:shd w:val="clear" w:color="000000" w:fill="FFFFFF"/>
            <w:hideMark/>
          </w:tcPr>
          <w:p w14:paraId="00DD4BCF" w14:textId="24BBCFE3" w:rsidR="00A44B6B" w:rsidRPr="00A44B6B" w:rsidRDefault="00A44B6B" w:rsidP="00031F6E">
            <w:pPr>
              <w:widowControl/>
              <w:autoSpaceDE/>
              <w:autoSpaceDN/>
              <w:rPr>
                <w:rFonts w:ascii="Verdana" w:hAnsi="Verdana" w:cs="Calibri"/>
                <w:color w:val="000000"/>
                <w:sz w:val="16"/>
                <w:szCs w:val="16"/>
                <w:lang w:val="en-IE" w:eastAsia="en-IE"/>
              </w:rPr>
            </w:pPr>
            <w:r w:rsidRPr="00A44B6B">
              <w:rPr>
                <w:rFonts w:ascii="Verdana" w:hAnsi="Verdana" w:cs="Calibri"/>
                <w:color w:val="000000"/>
                <w:sz w:val="16"/>
                <w:szCs w:val="16"/>
                <w:lang w:val="en-IE" w:eastAsia="en-IE"/>
              </w:rPr>
              <w:t>Supply Chain Management </w:t>
            </w:r>
            <w:r w:rsidRPr="00A44B6B">
              <w:rPr>
                <w:rFonts w:ascii="Verdana" w:hAnsi="Verdana" w:cs="Calibri"/>
                <w:color w:val="444444"/>
                <w:sz w:val="14"/>
                <w:szCs w:val="14"/>
                <w:lang w:val="en-IE" w:eastAsia="en-IE"/>
              </w:rPr>
              <w:t>(</w:t>
            </w:r>
            <w:r w:rsidR="00031F6E">
              <w:rPr>
                <w:rFonts w:ascii="Verdana" w:hAnsi="Verdana" w:cs="Calibri"/>
                <w:color w:val="444444"/>
                <w:sz w:val="14"/>
                <w:szCs w:val="14"/>
                <w:lang w:val="en-IE" w:eastAsia="en-IE"/>
              </w:rPr>
              <w:t>Approved</w:t>
            </w:r>
            <w:r w:rsidRPr="00A44B6B">
              <w:rPr>
                <w:rFonts w:ascii="Verdana" w:hAnsi="Verdana" w:cs="Calibri"/>
                <w:color w:val="444444"/>
                <w:sz w:val="14"/>
                <w:szCs w:val="14"/>
                <w:lang w:val="en-IE" w:eastAsia="en-IE"/>
              </w:rPr>
              <w:t>)</w:t>
            </w:r>
          </w:p>
        </w:tc>
        <w:tc>
          <w:tcPr>
            <w:tcW w:w="1857" w:type="dxa"/>
            <w:tcBorders>
              <w:top w:val="nil"/>
              <w:left w:val="nil"/>
              <w:bottom w:val="single" w:sz="8" w:space="0" w:color="222222"/>
              <w:right w:val="single" w:sz="8" w:space="0" w:color="222222"/>
            </w:tcBorders>
            <w:shd w:val="clear" w:color="000000" w:fill="FFFFFF"/>
            <w:hideMark/>
          </w:tcPr>
          <w:p w14:paraId="44B1F5BA" w14:textId="77777777" w:rsidR="00A44B6B" w:rsidRPr="00A44B6B" w:rsidRDefault="00A44B6B" w:rsidP="00A44B6B">
            <w:pPr>
              <w:widowControl/>
              <w:autoSpaceDE/>
              <w:autoSpaceDN/>
              <w:rPr>
                <w:rFonts w:ascii="Verdana" w:hAnsi="Verdana" w:cs="Calibri"/>
                <w:color w:val="000000"/>
                <w:sz w:val="16"/>
                <w:szCs w:val="16"/>
                <w:lang w:val="en-IE" w:eastAsia="en-IE"/>
              </w:rPr>
            </w:pPr>
            <w:r w:rsidRPr="00A44B6B">
              <w:rPr>
                <w:rFonts w:ascii="Verdana" w:hAnsi="Verdana" w:cs="Calibri"/>
                <w:color w:val="000000"/>
                <w:sz w:val="16"/>
                <w:szCs w:val="16"/>
                <w:lang w:val="en-IE" w:eastAsia="en-IE"/>
              </w:rPr>
              <w:t>5</w:t>
            </w:r>
          </w:p>
        </w:tc>
      </w:tr>
      <w:tr w:rsidR="00A44B6B" w:rsidRPr="00A44B6B" w14:paraId="22B4E0EC" w14:textId="77777777" w:rsidTr="00A44B6B">
        <w:trPr>
          <w:trHeight w:val="300"/>
        </w:trPr>
        <w:tc>
          <w:tcPr>
            <w:tcW w:w="8177" w:type="dxa"/>
            <w:gridSpan w:val="3"/>
            <w:tcBorders>
              <w:top w:val="single" w:sz="8" w:space="0" w:color="222222"/>
              <w:left w:val="single" w:sz="8" w:space="0" w:color="222222"/>
              <w:bottom w:val="single" w:sz="8" w:space="0" w:color="222222"/>
              <w:right w:val="nil"/>
            </w:tcBorders>
            <w:shd w:val="clear" w:color="000000" w:fill="E6E6E6"/>
            <w:hideMark/>
          </w:tcPr>
          <w:p w14:paraId="21570704" w14:textId="28A2242E" w:rsidR="00A44B6B" w:rsidRPr="00A44B6B" w:rsidRDefault="00031F6E" w:rsidP="00A44B6B">
            <w:pPr>
              <w:widowControl/>
              <w:autoSpaceDE/>
              <w:autoSpaceDN/>
              <w:rPr>
                <w:rFonts w:ascii="Verdana" w:hAnsi="Verdana" w:cs="Calibri"/>
                <w:b/>
                <w:bCs/>
                <w:color w:val="000000"/>
                <w:sz w:val="16"/>
                <w:szCs w:val="16"/>
                <w:lang w:val="en-IE" w:eastAsia="en-IE"/>
              </w:rPr>
            </w:pPr>
            <w:r>
              <w:rPr>
                <w:rFonts w:ascii="Verdana" w:hAnsi="Verdana" w:cs="Calibri"/>
                <w:b/>
                <w:bCs/>
                <w:color w:val="000000"/>
                <w:sz w:val="16"/>
                <w:szCs w:val="16"/>
                <w:lang w:val="en-IE" w:eastAsia="en-IE"/>
              </w:rPr>
              <w:t>Core</w:t>
            </w:r>
          </w:p>
        </w:tc>
      </w:tr>
      <w:tr w:rsidR="00A44B6B" w:rsidRPr="00A44B6B" w14:paraId="18FE4E49" w14:textId="77777777" w:rsidTr="00A44B6B">
        <w:trPr>
          <w:trHeight w:val="420"/>
        </w:trPr>
        <w:tc>
          <w:tcPr>
            <w:tcW w:w="2580" w:type="dxa"/>
            <w:tcBorders>
              <w:top w:val="nil"/>
              <w:left w:val="single" w:sz="8" w:space="0" w:color="222222"/>
              <w:bottom w:val="single" w:sz="8" w:space="0" w:color="222222"/>
              <w:right w:val="single" w:sz="8" w:space="0" w:color="222222"/>
            </w:tcBorders>
            <w:shd w:val="clear" w:color="000000" w:fill="E6E6E6"/>
            <w:hideMark/>
          </w:tcPr>
          <w:p w14:paraId="1025879E" w14:textId="77777777" w:rsidR="00A44B6B" w:rsidRPr="00A44B6B" w:rsidRDefault="00A44B6B" w:rsidP="00A44B6B">
            <w:pPr>
              <w:widowControl/>
              <w:autoSpaceDE/>
              <w:autoSpaceDN/>
              <w:rPr>
                <w:rFonts w:ascii="Verdana" w:hAnsi="Verdana" w:cs="Calibri"/>
                <w:b/>
                <w:bCs/>
                <w:color w:val="000000"/>
                <w:sz w:val="16"/>
                <w:szCs w:val="16"/>
                <w:lang w:val="en-IE" w:eastAsia="en-IE"/>
              </w:rPr>
            </w:pPr>
            <w:r w:rsidRPr="00A44B6B">
              <w:rPr>
                <w:rFonts w:ascii="Verdana" w:hAnsi="Verdana" w:cs="Calibri"/>
                <w:b/>
                <w:bCs/>
                <w:color w:val="000000"/>
                <w:sz w:val="16"/>
                <w:szCs w:val="16"/>
                <w:lang w:val="en-IE" w:eastAsia="en-IE"/>
              </w:rPr>
              <w:t>Mod Code</w:t>
            </w:r>
          </w:p>
        </w:tc>
        <w:tc>
          <w:tcPr>
            <w:tcW w:w="3740" w:type="dxa"/>
            <w:tcBorders>
              <w:top w:val="nil"/>
              <w:left w:val="nil"/>
              <w:bottom w:val="single" w:sz="8" w:space="0" w:color="222222"/>
              <w:right w:val="single" w:sz="8" w:space="0" w:color="222222"/>
            </w:tcBorders>
            <w:shd w:val="clear" w:color="000000" w:fill="E6E6E6"/>
            <w:hideMark/>
          </w:tcPr>
          <w:p w14:paraId="0AD06FA0" w14:textId="77777777" w:rsidR="00A44B6B" w:rsidRPr="00A44B6B" w:rsidRDefault="00A44B6B" w:rsidP="00A44B6B">
            <w:pPr>
              <w:widowControl/>
              <w:autoSpaceDE/>
              <w:autoSpaceDN/>
              <w:rPr>
                <w:rFonts w:ascii="Verdana" w:hAnsi="Verdana" w:cs="Calibri"/>
                <w:b/>
                <w:bCs/>
                <w:color w:val="000000"/>
                <w:sz w:val="16"/>
                <w:szCs w:val="16"/>
                <w:lang w:val="en-IE" w:eastAsia="en-IE"/>
              </w:rPr>
            </w:pPr>
            <w:r w:rsidRPr="00A44B6B">
              <w:rPr>
                <w:rFonts w:ascii="Verdana" w:hAnsi="Verdana" w:cs="Calibri"/>
                <w:b/>
                <w:bCs/>
                <w:color w:val="000000"/>
                <w:sz w:val="16"/>
                <w:szCs w:val="16"/>
                <w:lang w:val="en-IE" w:eastAsia="en-IE"/>
              </w:rPr>
              <w:t>Module Title</w:t>
            </w:r>
          </w:p>
        </w:tc>
        <w:tc>
          <w:tcPr>
            <w:tcW w:w="1857" w:type="dxa"/>
            <w:tcBorders>
              <w:top w:val="nil"/>
              <w:left w:val="nil"/>
              <w:bottom w:val="single" w:sz="8" w:space="0" w:color="222222"/>
              <w:right w:val="single" w:sz="8" w:space="0" w:color="222222"/>
            </w:tcBorders>
            <w:shd w:val="clear" w:color="000000" w:fill="E6E6E6"/>
            <w:hideMark/>
          </w:tcPr>
          <w:p w14:paraId="7956FB94" w14:textId="77777777" w:rsidR="00A44B6B" w:rsidRPr="00A44B6B" w:rsidRDefault="00A44B6B" w:rsidP="00A44B6B">
            <w:pPr>
              <w:widowControl/>
              <w:autoSpaceDE/>
              <w:autoSpaceDN/>
              <w:rPr>
                <w:rFonts w:ascii="Verdana" w:hAnsi="Verdana" w:cs="Calibri"/>
                <w:b/>
                <w:bCs/>
                <w:color w:val="000000"/>
                <w:sz w:val="16"/>
                <w:szCs w:val="16"/>
                <w:lang w:val="en-IE" w:eastAsia="en-IE"/>
              </w:rPr>
            </w:pPr>
            <w:r w:rsidRPr="00A44B6B">
              <w:rPr>
                <w:rFonts w:ascii="Verdana" w:hAnsi="Verdana" w:cs="Calibri"/>
                <w:b/>
                <w:bCs/>
                <w:color w:val="000000"/>
                <w:sz w:val="16"/>
                <w:szCs w:val="16"/>
                <w:lang w:val="en-IE" w:eastAsia="en-IE"/>
              </w:rPr>
              <w:t>ECTS Credits</w:t>
            </w:r>
          </w:p>
        </w:tc>
      </w:tr>
      <w:tr w:rsidR="00A44B6B" w:rsidRPr="00A44B6B" w14:paraId="2A9328CA" w14:textId="77777777" w:rsidTr="00A44B6B">
        <w:trPr>
          <w:trHeight w:val="420"/>
        </w:trPr>
        <w:tc>
          <w:tcPr>
            <w:tcW w:w="2580" w:type="dxa"/>
            <w:tcBorders>
              <w:top w:val="nil"/>
              <w:left w:val="single" w:sz="8" w:space="0" w:color="222222"/>
              <w:bottom w:val="single" w:sz="8" w:space="0" w:color="222222"/>
              <w:right w:val="single" w:sz="8" w:space="0" w:color="222222"/>
            </w:tcBorders>
            <w:shd w:val="clear" w:color="000000" w:fill="FFFFFF"/>
            <w:hideMark/>
          </w:tcPr>
          <w:p w14:paraId="6F0E0130" w14:textId="77777777" w:rsidR="00A44B6B" w:rsidRPr="00A44B6B" w:rsidRDefault="00A44B6B" w:rsidP="00A44B6B">
            <w:pPr>
              <w:widowControl/>
              <w:autoSpaceDE/>
              <w:autoSpaceDN/>
              <w:rPr>
                <w:rFonts w:ascii="Verdana" w:hAnsi="Verdana" w:cs="Calibri"/>
                <w:color w:val="000000"/>
                <w:sz w:val="16"/>
                <w:szCs w:val="16"/>
                <w:lang w:val="en-IE" w:eastAsia="en-IE"/>
              </w:rPr>
            </w:pPr>
            <w:r w:rsidRPr="00A44B6B">
              <w:rPr>
                <w:rFonts w:ascii="Verdana" w:hAnsi="Verdana" w:cs="Calibri"/>
                <w:color w:val="000000"/>
                <w:sz w:val="16"/>
                <w:szCs w:val="16"/>
                <w:lang w:val="en-IE" w:eastAsia="en-IE"/>
              </w:rPr>
              <w:t>MS3110</w:t>
            </w:r>
          </w:p>
        </w:tc>
        <w:tc>
          <w:tcPr>
            <w:tcW w:w="3740" w:type="dxa"/>
            <w:tcBorders>
              <w:top w:val="nil"/>
              <w:left w:val="nil"/>
              <w:bottom w:val="single" w:sz="8" w:space="0" w:color="222222"/>
              <w:right w:val="single" w:sz="8" w:space="0" w:color="222222"/>
            </w:tcBorders>
            <w:shd w:val="clear" w:color="000000" w:fill="FFFFFF"/>
            <w:hideMark/>
          </w:tcPr>
          <w:p w14:paraId="075070E6" w14:textId="77777777" w:rsidR="00A44B6B" w:rsidRPr="00A44B6B" w:rsidRDefault="00A44B6B" w:rsidP="00A44B6B">
            <w:pPr>
              <w:widowControl/>
              <w:autoSpaceDE/>
              <w:autoSpaceDN/>
              <w:rPr>
                <w:rFonts w:ascii="Verdana" w:hAnsi="Verdana" w:cs="Calibri"/>
                <w:color w:val="000000"/>
                <w:sz w:val="16"/>
                <w:szCs w:val="16"/>
                <w:lang w:val="en-IE" w:eastAsia="en-IE"/>
              </w:rPr>
            </w:pPr>
            <w:r w:rsidRPr="00A44B6B">
              <w:rPr>
                <w:rFonts w:ascii="Verdana" w:hAnsi="Verdana" w:cs="Calibri"/>
                <w:color w:val="000000"/>
                <w:sz w:val="16"/>
                <w:szCs w:val="16"/>
                <w:lang w:val="en-IE" w:eastAsia="en-IE"/>
              </w:rPr>
              <w:t>The Future of Technology in Work and Society I </w:t>
            </w:r>
            <w:r w:rsidRPr="00A44B6B">
              <w:rPr>
                <w:rFonts w:ascii="Verdana" w:hAnsi="Verdana" w:cs="Calibri"/>
                <w:color w:val="444444"/>
                <w:sz w:val="14"/>
                <w:szCs w:val="14"/>
                <w:lang w:val="en-IE" w:eastAsia="en-IE"/>
              </w:rPr>
              <w:t>(Approved)</w:t>
            </w:r>
          </w:p>
        </w:tc>
        <w:tc>
          <w:tcPr>
            <w:tcW w:w="1857" w:type="dxa"/>
            <w:tcBorders>
              <w:top w:val="nil"/>
              <w:left w:val="nil"/>
              <w:bottom w:val="single" w:sz="8" w:space="0" w:color="222222"/>
              <w:right w:val="single" w:sz="8" w:space="0" w:color="222222"/>
            </w:tcBorders>
            <w:shd w:val="clear" w:color="000000" w:fill="FFFFFF"/>
            <w:hideMark/>
          </w:tcPr>
          <w:p w14:paraId="3407CEBE" w14:textId="77777777" w:rsidR="00A44B6B" w:rsidRPr="00A44B6B" w:rsidRDefault="00A44B6B" w:rsidP="00A44B6B">
            <w:pPr>
              <w:widowControl/>
              <w:autoSpaceDE/>
              <w:autoSpaceDN/>
              <w:rPr>
                <w:rFonts w:ascii="Verdana" w:hAnsi="Verdana" w:cs="Calibri"/>
                <w:color w:val="000000"/>
                <w:sz w:val="16"/>
                <w:szCs w:val="16"/>
                <w:lang w:val="en-IE" w:eastAsia="en-IE"/>
              </w:rPr>
            </w:pPr>
            <w:r w:rsidRPr="00A44B6B">
              <w:rPr>
                <w:rFonts w:ascii="Verdana" w:hAnsi="Verdana" w:cs="Calibri"/>
                <w:color w:val="000000"/>
                <w:sz w:val="16"/>
                <w:szCs w:val="16"/>
                <w:lang w:val="en-IE" w:eastAsia="en-IE"/>
              </w:rPr>
              <w:t>5</w:t>
            </w:r>
          </w:p>
        </w:tc>
      </w:tr>
      <w:tr w:rsidR="00A44B6B" w:rsidRPr="00A44B6B" w14:paraId="5368BEC1" w14:textId="77777777" w:rsidTr="00A44B6B">
        <w:trPr>
          <w:trHeight w:val="300"/>
        </w:trPr>
        <w:tc>
          <w:tcPr>
            <w:tcW w:w="2580" w:type="dxa"/>
            <w:tcBorders>
              <w:top w:val="nil"/>
              <w:left w:val="single" w:sz="8" w:space="0" w:color="222222"/>
              <w:bottom w:val="single" w:sz="8" w:space="0" w:color="222222"/>
              <w:right w:val="single" w:sz="8" w:space="0" w:color="222222"/>
            </w:tcBorders>
            <w:shd w:val="clear" w:color="000000" w:fill="FFFFFF"/>
            <w:hideMark/>
          </w:tcPr>
          <w:p w14:paraId="6A909816" w14:textId="77777777" w:rsidR="00A44B6B" w:rsidRPr="00A44B6B" w:rsidRDefault="00A44B6B" w:rsidP="00A44B6B">
            <w:pPr>
              <w:widowControl/>
              <w:autoSpaceDE/>
              <w:autoSpaceDN/>
              <w:rPr>
                <w:rFonts w:ascii="Verdana" w:hAnsi="Verdana" w:cs="Calibri"/>
                <w:color w:val="000000"/>
                <w:sz w:val="16"/>
                <w:szCs w:val="16"/>
                <w:lang w:val="en-IE" w:eastAsia="en-IE"/>
              </w:rPr>
            </w:pPr>
            <w:r w:rsidRPr="00A44B6B">
              <w:rPr>
                <w:rFonts w:ascii="Verdana" w:hAnsi="Verdana" w:cs="Calibri"/>
                <w:color w:val="000000"/>
                <w:sz w:val="16"/>
                <w:szCs w:val="16"/>
                <w:lang w:val="en-IE" w:eastAsia="en-IE"/>
              </w:rPr>
              <w:t>MS323</w:t>
            </w:r>
          </w:p>
        </w:tc>
        <w:tc>
          <w:tcPr>
            <w:tcW w:w="3740" w:type="dxa"/>
            <w:tcBorders>
              <w:top w:val="nil"/>
              <w:left w:val="nil"/>
              <w:bottom w:val="single" w:sz="8" w:space="0" w:color="222222"/>
              <w:right w:val="single" w:sz="8" w:space="0" w:color="222222"/>
            </w:tcBorders>
            <w:shd w:val="clear" w:color="000000" w:fill="FFFFFF"/>
            <w:hideMark/>
          </w:tcPr>
          <w:p w14:paraId="48276181" w14:textId="77777777" w:rsidR="00A44B6B" w:rsidRPr="00A44B6B" w:rsidRDefault="00A44B6B" w:rsidP="00A44B6B">
            <w:pPr>
              <w:widowControl/>
              <w:autoSpaceDE/>
              <w:autoSpaceDN/>
              <w:rPr>
                <w:rFonts w:ascii="Verdana" w:hAnsi="Verdana" w:cs="Calibri"/>
                <w:color w:val="000000"/>
                <w:sz w:val="16"/>
                <w:szCs w:val="16"/>
                <w:lang w:val="en-IE" w:eastAsia="en-IE"/>
              </w:rPr>
            </w:pPr>
            <w:r w:rsidRPr="00A44B6B">
              <w:rPr>
                <w:rFonts w:ascii="Verdana" w:hAnsi="Verdana" w:cs="Calibri"/>
                <w:color w:val="000000"/>
                <w:sz w:val="16"/>
                <w:szCs w:val="16"/>
                <w:lang w:val="en-IE" w:eastAsia="en-IE"/>
              </w:rPr>
              <w:t>User Experience Design </w:t>
            </w:r>
            <w:r w:rsidRPr="00A44B6B">
              <w:rPr>
                <w:rFonts w:ascii="Verdana" w:hAnsi="Verdana" w:cs="Calibri"/>
                <w:color w:val="444444"/>
                <w:sz w:val="14"/>
                <w:szCs w:val="14"/>
                <w:lang w:val="en-IE" w:eastAsia="en-IE"/>
              </w:rPr>
              <w:t>(Approved)</w:t>
            </w:r>
          </w:p>
        </w:tc>
        <w:tc>
          <w:tcPr>
            <w:tcW w:w="1857" w:type="dxa"/>
            <w:tcBorders>
              <w:top w:val="nil"/>
              <w:left w:val="nil"/>
              <w:bottom w:val="single" w:sz="8" w:space="0" w:color="222222"/>
              <w:right w:val="single" w:sz="8" w:space="0" w:color="222222"/>
            </w:tcBorders>
            <w:shd w:val="clear" w:color="000000" w:fill="FFFFFF"/>
            <w:hideMark/>
          </w:tcPr>
          <w:p w14:paraId="29D45FB7" w14:textId="77777777" w:rsidR="00A44B6B" w:rsidRPr="00A44B6B" w:rsidRDefault="00A44B6B" w:rsidP="00A44B6B">
            <w:pPr>
              <w:widowControl/>
              <w:autoSpaceDE/>
              <w:autoSpaceDN/>
              <w:rPr>
                <w:rFonts w:ascii="Verdana" w:hAnsi="Verdana" w:cs="Calibri"/>
                <w:color w:val="000000"/>
                <w:sz w:val="16"/>
                <w:szCs w:val="16"/>
                <w:lang w:val="en-IE" w:eastAsia="en-IE"/>
              </w:rPr>
            </w:pPr>
            <w:r w:rsidRPr="00A44B6B">
              <w:rPr>
                <w:rFonts w:ascii="Verdana" w:hAnsi="Verdana" w:cs="Calibri"/>
                <w:color w:val="000000"/>
                <w:sz w:val="16"/>
                <w:szCs w:val="16"/>
                <w:lang w:val="en-IE" w:eastAsia="en-IE"/>
              </w:rPr>
              <w:t>5</w:t>
            </w:r>
          </w:p>
        </w:tc>
      </w:tr>
      <w:tr w:rsidR="00A44B6B" w:rsidRPr="00A44B6B" w14:paraId="3E8A099D" w14:textId="77777777" w:rsidTr="00A44B6B">
        <w:trPr>
          <w:trHeight w:val="420"/>
        </w:trPr>
        <w:tc>
          <w:tcPr>
            <w:tcW w:w="2580" w:type="dxa"/>
            <w:tcBorders>
              <w:top w:val="nil"/>
              <w:left w:val="single" w:sz="8" w:space="0" w:color="222222"/>
              <w:bottom w:val="single" w:sz="8" w:space="0" w:color="222222"/>
              <w:right w:val="single" w:sz="8" w:space="0" w:color="222222"/>
            </w:tcBorders>
            <w:shd w:val="clear" w:color="000000" w:fill="FFFFFF"/>
            <w:hideMark/>
          </w:tcPr>
          <w:p w14:paraId="746AD2B1" w14:textId="77777777" w:rsidR="00A44B6B" w:rsidRPr="00A44B6B" w:rsidRDefault="00A44B6B" w:rsidP="00A44B6B">
            <w:pPr>
              <w:widowControl/>
              <w:autoSpaceDE/>
              <w:autoSpaceDN/>
              <w:rPr>
                <w:rFonts w:ascii="Verdana" w:hAnsi="Verdana" w:cs="Calibri"/>
                <w:color w:val="000000"/>
                <w:sz w:val="16"/>
                <w:szCs w:val="16"/>
                <w:lang w:val="en-IE" w:eastAsia="en-IE"/>
              </w:rPr>
            </w:pPr>
            <w:r w:rsidRPr="00A44B6B">
              <w:rPr>
                <w:rFonts w:ascii="Verdana" w:hAnsi="Verdana" w:cs="Calibri"/>
                <w:color w:val="000000"/>
                <w:sz w:val="16"/>
                <w:szCs w:val="16"/>
                <w:lang w:val="en-IE" w:eastAsia="en-IE"/>
              </w:rPr>
              <w:t>MS414</w:t>
            </w:r>
          </w:p>
        </w:tc>
        <w:tc>
          <w:tcPr>
            <w:tcW w:w="3740" w:type="dxa"/>
            <w:tcBorders>
              <w:top w:val="nil"/>
              <w:left w:val="nil"/>
              <w:bottom w:val="single" w:sz="8" w:space="0" w:color="222222"/>
              <w:right w:val="single" w:sz="8" w:space="0" w:color="222222"/>
            </w:tcBorders>
            <w:shd w:val="clear" w:color="000000" w:fill="FFFFFF"/>
            <w:hideMark/>
          </w:tcPr>
          <w:p w14:paraId="4121D5AC" w14:textId="77777777" w:rsidR="00A44B6B" w:rsidRPr="00A44B6B" w:rsidRDefault="00A44B6B" w:rsidP="00A44B6B">
            <w:pPr>
              <w:widowControl/>
              <w:autoSpaceDE/>
              <w:autoSpaceDN/>
              <w:rPr>
                <w:rFonts w:ascii="Verdana" w:hAnsi="Verdana" w:cs="Calibri"/>
                <w:color w:val="000000"/>
                <w:sz w:val="16"/>
                <w:szCs w:val="16"/>
                <w:lang w:val="en-IE" w:eastAsia="en-IE"/>
              </w:rPr>
            </w:pPr>
            <w:r w:rsidRPr="00A44B6B">
              <w:rPr>
                <w:rFonts w:ascii="Verdana" w:hAnsi="Verdana" w:cs="Calibri"/>
                <w:color w:val="000000"/>
                <w:sz w:val="16"/>
                <w:szCs w:val="16"/>
                <w:lang w:val="en-IE" w:eastAsia="en-IE"/>
              </w:rPr>
              <w:t>Business Intelligence and Analytics </w:t>
            </w:r>
            <w:r w:rsidRPr="00A44B6B">
              <w:rPr>
                <w:rFonts w:ascii="Verdana" w:hAnsi="Verdana" w:cs="Calibri"/>
                <w:color w:val="444444"/>
                <w:sz w:val="14"/>
                <w:szCs w:val="14"/>
                <w:lang w:val="en-IE" w:eastAsia="en-IE"/>
              </w:rPr>
              <w:t>(Approved)</w:t>
            </w:r>
          </w:p>
        </w:tc>
        <w:tc>
          <w:tcPr>
            <w:tcW w:w="1857" w:type="dxa"/>
            <w:tcBorders>
              <w:top w:val="nil"/>
              <w:left w:val="nil"/>
              <w:bottom w:val="single" w:sz="8" w:space="0" w:color="222222"/>
              <w:right w:val="single" w:sz="8" w:space="0" w:color="222222"/>
            </w:tcBorders>
            <w:shd w:val="clear" w:color="000000" w:fill="FFFFFF"/>
            <w:hideMark/>
          </w:tcPr>
          <w:p w14:paraId="4A0F0D9D" w14:textId="77777777" w:rsidR="00A44B6B" w:rsidRPr="00A44B6B" w:rsidRDefault="00A44B6B" w:rsidP="00A44B6B">
            <w:pPr>
              <w:widowControl/>
              <w:autoSpaceDE/>
              <w:autoSpaceDN/>
              <w:rPr>
                <w:rFonts w:ascii="Verdana" w:hAnsi="Verdana" w:cs="Calibri"/>
                <w:color w:val="000000"/>
                <w:sz w:val="16"/>
                <w:szCs w:val="16"/>
                <w:lang w:val="en-IE" w:eastAsia="en-IE"/>
              </w:rPr>
            </w:pPr>
            <w:r w:rsidRPr="00A44B6B">
              <w:rPr>
                <w:rFonts w:ascii="Verdana" w:hAnsi="Verdana" w:cs="Calibri"/>
                <w:color w:val="000000"/>
                <w:sz w:val="16"/>
                <w:szCs w:val="16"/>
                <w:lang w:val="en-IE" w:eastAsia="en-IE"/>
              </w:rPr>
              <w:t>5</w:t>
            </w:r>
          </w:p>
        </w:tc>
      </w:tr>
      <w:tr w:rsidR="00A44B6B" w:rsidRPr="00A44B6B" w14:paraId="19CD7B7A" w14:textId="77777777" w:rsidTr="00A44B6B">
        <w:trPr>
          <w:trHeight w:val="336"/>
        </w:trPr>
        <w:tc>
          <w:tcPr>
            <w:tcW w:w="8177" w:type="dxa"/>
            <w:gridSpan w:val="3"/>
            <w:tcBorders>
              <w:top w:val="nil"/>
              <w:left w:val="nil"/>
              <w:bottom w:val="single" w:sz="8" w:space="0" w:color="222222"/>
              <w:right w:val="nil"/>
            </w:tcBorders>
            <w:shd w:val="clear" w:color="000000" w:fill="FFFFFF"/>
            <w:vAlign w:val="center"/>
            <w:hideMark/>
          </w:tcPr>
          <w:p w14:paraId="509FB41C" w14:textId="77777777" w:rsidR="00A44B6B" w:rsidRPr="00A44B6B" w:rsidRDefault="00A44B6B" w:rsidP="00A44B6B">
            <w:pPr>
              <w:widowControl/>
              <w:autoSpaceDE/>
              <w:autoSpaceDN/>
              <w:rPr>
                <w:rFonts w:ascii="Trebuchet MS" w:hAnsi="Trebuchet MS" w:cs="Calibri"/>
                <w:color w:val="222222"/>
                <w:sz w:val="24"/>
                <w:szCs w:val="24"/>
                <w:lang w:val="en-IE" w:eastAsia="en-IE"/>
              </w:rPr>
            </w:pPr>
            <w:r w:rsidRPr="00A44B6B">
              <w:rPr>
                <w:rFonts w:ascii="Trebuchet MS" w:hAnsi="Trebuchet MS" w:cs="Calibri"/>
                <w:color w:val="222222"/>
                <w:sz w:val="24"/>
                <w:szCs w:val="24"/>
                <w:lang w:val="en-IE" w:eastAsia="en-IE"/>
              </w:rPr>
              <w:t>Year 4 / </w:t>
            </w:r>
            <w:r w:rsidRPr="00A44B6B">
              <w:rPr>
                <w:rFonts w:ascii="Trebuchet MS" w:hAnsi="Trebuchet MS" w:cs="Calibri"/>
                <w:color w:val="999999"/>
                <w:lang w:val="en-IE" w:eastAsia="en-IE"/>
              </w:rPr>
              <w:t>60 ECTS</w:t>
            </w:r>
            <w:r w:rsidRPr="00A44B6B">
              <w:rPr>
                <w:rFonts w:ascii="Trebuchet MS" w:hAnsi="Trebuchet MS" w:cs="Calibri"/>
                <w:color w:val="222222"/>
                <w:sz w:val="24"/>
                <w:szCs w:val="24"/>
                <w:lang w:val="en-IE" w:eastAsia="en-IE"/>
              </w:rPr>
              <w:t> / Semester 2</w:t>
            </w:r>
          </w:p>
        </w:tc>
      </w:tr>
      <w:tr w:rsidR="00A44B6B" w:rsidRPr="00A44B6B" w14:paraId="4D25FF80" w14:textId="77777777" w:rsidTr="00A44B6B">
        <w:trPr>
          <w:trHeight w:val="300"/>
        </w:trPr>
        <w:tc>
          <w:tcPr>
            <w:tcW w:w="8177" w:type="dxa"/>
            <w:gridSpan w:val="3"/>
            <w:tcBorders>
              <w:top w:val="single" w:sz="8" w:space="0" w:color="222222"/>
              <w:left w:val="single" w:sz="8" w:space="0" w:color="222222"/>
              <w:bottom w:val="single" w:sz="8" w:space="0" w:color="222222"/>
              <w:right w:val="nil"/>
            </w:tcBorders>
            <w:shd w:val="clear" w:color="000000" w:fill="E6E6E6"/>
            <w:hideMark/>
          </w:tcPr>
          <w:p w14:paraId="7B06C0F9" w14:textId="77777777" w:rsidR="00A44B6B" w:rsidRPr="00A44B6B" w:rsidRDefault="00A44B6B" w:rsidP="00A44B6B">
            <w:pPr>
              <w:widowControl/>
              <w:autoSpaceDE/>
              <w:autoSpaceDN/>
              <w:rPr>
                <w:rFonts w:ascii="Verdana" w:hAnsi="Verdana" w:cs="Calibri"/>
                <w:b/>
                <w:bCs/>
                <w:color w:val="000000"/>
                <w:sz w:val="16"/>
                <w:szCs w:val="16"/>
                <w:lang w:val="en-IE" w:eastAsia="en-IE"/>
              </w:rPr>
            </w:pPr>
            <w:r w:rsidRPr="00A44B6B">
              <w:rPr>
                <w:rFonts w:ascii="Verdana" w:hAnsi="Verdana" w:cs="Calibri"/>
                <w:b/>
                <w:bCs/>
                <w:color w:val="000000"/>
                <w:sz w:val="16"/>
                <w:szCs w:val="16"/>
                <w:lang w:val="en-IE" w:eastAsia="en-IE"/>
              </w:rPr>
              <w:t>Optional</w:t>
            </w:r>
          </w:p>
        </w:tc>
      </w:tr>
      <w:tr w:rsidR="00A44B6B" w:rsidRPr="00A44B6B" w14:paraId="4773E093" w14:textId="77777777" w:rsidTr="00A44B6B">
        <w:trPr>
          <w:trHeight w:val="420"/>
        </w:trPr>
        <w:tc>
          <w:tcPr>
            <w:tcW w:w="2580" w:type="dxa"/>
            <w:tcBorders>
              <w:top w:val="nil"/>
              <w:left w:val="single" w:sz="8" w:space="0" w:color="222222"/>
              <w:bottom w:val="single" w:sz="8" w:space="0" w:color="222222"/>
              <w:right w:val="single" w:sz="8" w:space="0" w:color="222222"/>
            </w:tcBorders>
            <w:shd w:val="clear" w:color="000000" w:fill="E6E6E6"/>
            <w:hideMark/>
          </w:tcPr>
          <w:p w14:paraId="45C7B2D5" w14:textId="77777777" w:rsidR="00A44B6B" w:rsidRPr="00A44B6B" w:rsidRDefault="00A44B6B" w:rsidP="00A44B6B">
            <w:pPr>
              <w:widowControl/>
              <w:autoSpaceDE/>
              <w:autoSpaceDN/>
              <w:rPr>
                <w:rFonts w:ascii="Verdana" w:hAnsi="Verdana" w:cs="Calibri"/>
                <w:b/>
                <w:bCs/>
                <w:color w:val="000000"/>
                <w:sz w:val="16"/>
                <w:szCs w:val="16"/>
                <w:lang w:val="en-IE" w:eastAsia="en-IE"/>
              </w:rPr>
            </w:pPr>
            <w:r w:rsidRPr="00A44B6B">
              <w:rPr>
                <w:rFonts w:ascii="Verdana" w:hAnsi="Verdana" w:cs="Calibri"/>
                <w:b/>
                <w:bCs/>
                <w:color w:val="000000"/>
                <w:sz w:val="16"/>
                <w:szCs w:val="16"/>
                <w:lang w:val="en-IE" w:eastAsia="en-IE"/>
              </w:rPr>
              <w:t>Mod Code</w:t>
            </w:r>
          </w:p>
        </w:tc>
        <w:tc>
          <w:tcPr>
            <w:tcW w:w="3740" w:type="dxa"/>
            <w:tcBorders>
              <w:top w:val="nil"/>
              <w:left w:val="nil"/>
              <w:bottom w:val="single" w:sz="8" w:space="0" w:color="222222"/>
              <w:right w:val="single" w:sz="8" w:space="0" w:color="222222"/>
            </w:tcBorders>
            <w:shd w:val="clear" w:color="000000" w:fill="E6E6E6"/>
            <w:hideMark/>
          </w:tcPr>
          <w:p w14:paraId="19246D59" w14:textId="77777777" w:rsidR="00A44B6B" w:rsidRPr="00A44B6B" w:rsidRDefault="00A44B6B" w:rsidP="00A44B6B">
            <w:pPr>
              <w:widowControl/>
              <w:autoSpaceDE/>
              <w:autoSpaceDN/>
              <w:rPr>
                <w:rFonts w:ascii="Verdana" w:hAnsi="Verdana" w:cs="Calibri"/>
                <w:b/>
                <w:bCs/>
                <w:color w:val="000000"/>
                <w:sz w:val="16"/>
                <w:szCs w:val="16"/>
                <w:lang w:val="en-IE" w:eastAsia="en-IE"/>
              </w:rPr>
            </w:pPr>
            <w:r w:rsidRPr="00A44B6B">
              <w:rPr>
                <w:rFonts w:ascii="Verdana" w:hAnsi="Verdana" w:cs="Calibri"/>
                <w:b/>
                <w:bCs/>
                <w:color w:val="000000"/>
                <w:sz w:val="16"/>
                <w:szCs w:val="16"/>
                <w:lang w:val="en-IE" w:eastAsia="en-IE"/>
              </w:rPr>
              <w:t>Module Title</w:t>
            </w:r>
          </w:p>
        </w:tc>
        <w:tc>
          <w:tcPr>
            <w:tcW w:w="1857" w:type="dxa"/>
            <w:tcBorders>
              <w:top w:val="nil"/>
              <w:left w:val="nil"/>
              <w:bottom w:val="single" w:sz="8" w:space="0" w:color="222222"/>
              <w:right w:val="single" w:sz="8" w:space="0" w:color="222222"/>
            </w:tcBorders>
            <w:shd w:val="clear" w:color="000000" w:fill="E6E6E6"/>
            <w:hideMark/>
          </w:tcPr>
          <w:p w14:paraId="2583AC40" w14:textId="77777777" w:rsidR="00A44B6B" w:rsidRPr="00A44B6B" w:rsidRDefault="00A44B6B" w:rsidP="00A44B6B">
            <w:pPr>
              <w:widowControl/>
              <w:autoSpaceDE/>
              <w:autoSpaceDN/>
              <w:rPr>
                <w:rFonts w:ascii="Verdana" w:hAnsi="Verdana" w:cs="Calibri"/>
                <w:b/>
                <w:bCs/>
                <w:color w:val="000000"/>
                <w:sz w:val="16"/>
                <w:szCs w:val="16"/>
                <w:lang w:val="en-IE" w:eastAsia="en-IE"/>
              </w:rPr>
            </w:pPr>
            <w:r w:rsidRPr="00A44B6B">
              <w:rPr>
                <w:rFonts w:ascii="Verdana" w:hAnsi="Verdana" w:cs="Calibri"/>
                <w:b/>
                <w:bCs/>
                <w:color w:val="000000"/>
                <w:sz w:val="16"/>
                <w:szCs w:val="16"/>
                <w:lang w:val="en-IE" w:eastAsia="en-IE"/>
              </w:rPr>
              <w:t>ECTS Credits</w:t>
            </w:r>
          </w:p>
        </w:tc>
      </w:tr>
      <w:tr w:rsidR="00A44B6B" w:rsidRPr="00A44B6B" w14:paraId="1DD0A0EE" w14:textId="77777777" w:rsidTr="00A44B6B">
        <w:trPr>
          <w:trHeight w:val="420"/>
        </w:trPr>
        <w:tc>
          <w:tcPr>
            <w:tcW w:w="2580" w:type="dxa"/>
            <w:tcBorders>
              <w:top w:val="nil"/>
              <w:left w:val="single" w:sz="8" w:space="0" w:color="222222"/>
              <w:bottom w:val="single" w:sz="8" w:space="0" w:color="222222"/>
              <w:right w:val="single" w:sz="8" w:space="0" w:color="222222"/>
            </w:tcBorders>
            <w:shd w:val="clear" w:color="000000" w:fill="FFFFFF"/>
            <w:hideMark/>
          </w:tcPr>
          <w:p w14:paraId="437B52A0" w14:textId="77777777" w:rsidR="00A44B6B" w:rsidRPr="00A44B6B" w:rsidRDefault="00A44B6B" w:rsidP="00A44B6B">
            <w:pPr>
              <w:widowControl/>
              <w:autoSpaceDE/>
              <w:autoSpaceDN/>
              <w:rPr>
                <w:rFonts w:ascii="Verdana" w:hAnsi="Verdana" w:cs="Calibri"/>
                <w:color w:val="000000"/>
                <w:sz w:val="16"/>
                <w:szCs w:val="16"/>
                <w:lang w:val="en-IE" w:eastAsia="en-IE"/>
              </w:rPr>
            </w:pPr>
            <w:r w:rsidRPr="00A44B6B">
              <w:rPr>
                <w:rFonts w:ascii="Verdana" w:hAnsi="Verdana" w:cs="Calibri"/>
                <w:color w:val="000000"/>
                <w:sz w:val="16"/>
                <w:szCs w:val="16"/>
                <w:lang w:val="en-IE" w:eastAsia="en-IE"/>
              </w:rPr>
              <w:t>CI301</w:t>
            </w:r>
          </w:p>
        </w:tc>
        <w:tc>
          <w:tcPr>
            <w:tcW w:w="3740" w:type="dxa"/>
            <w:tcBorders>
              <w:top w:val="nil"/>
              <w:left w:val="nil"/>
              <w:bottom w:val="single" w:sz="8" w:space="0" w:color="222222"/>
              <w:right w:val="single" w:sz="8" w:space="0" w:color="222222"/>
            </w:tcBorders>
            <w:shd w:val="clear" w:color="000000" w:fill="FFFFFF"/>
            <w:hideMark/>
          </w:tcPr>
          <w:p w14:paraId="6D1D9B30" w14:textId="77777777" w:rsidR="00A44B6B" w:rsidRPr="00A44B6B" w:rsidRDefault="00A44B6B" w:rsidP="00A44B6B">
            <w:pPr>
              <w:widowControl/>
              <w:autoSpaceDE/>
              <w:autoSpaceDN/>
              <w:rPr>
                <w:rFonts w:ascii="Verdana" w:hAnsi="Verdana" w:cs="Calibri"/>
                <w:color w:val="000000"/>
                <w:sz w:val="16"/>
                <w:szCs w:val="16"/>
                <w:lang w:val="en-IE" w:eastAsia="en-IE"/>
              </w:rPr>
            </w:pPr>
            <w:r w:rsidRPr="00A44B6B">
              <w:rPr>
                <w:rFonts w:ascii="Verdana" w:hAnsi="Verdana" w:cs="Calibri"/>
                <w:color w:val="000000"/>
                <w:sz w:val="16"/>
                <w:szCs w:val="16"/>
                <w:lang w:val="en-IE" w:eastAsia="en-IE"/>
              </w:rPr>
              <w:t>Doing Business in China - Language &amp; Culture 2 </w:t>
            </w:r>
            <w:r w:rsidRPr="00A44B6B">
              <w:rPr>
                <w:rFonts w:ascii="Verdana" w:hAnsi="Verdana" w:cs="Calibri"/>
                <w:color w:val="444444"/>
                <w:sz w:val="14"/>
                <w:szCs w:val="14"/>
                <w:lang w:val="en-IE" w:eastAsia="en-IE"/>
              </w:rPr>
              <w:t>(Approved)</w:t>
            </w:r>
          </w:p>
        </w:tc>
        <w:tc>
          <w:tcPr>
            <w:tcW w:w="1857" w:type="dxa"/>
            <w:tcBorders>
              <w:top w:val="nil"/>
              <w:left w:val="nil"/>
              <w:bottom w:val="single" w:sz="8" w:space="0" w:color="222222"/>
              <w:right w:val="single" w:sz="8" w:space="0" w:color="222222"/>
            </w:tcBorders>
            <w:shd w:val="clear" w:color="000000" w:fill="FFFFFF"/>
            <w:hideMark/>
          </w:tcPr>
          <w:p w14:paraId="23D78330" w14:textId="77777777" w:rsidR="00A44B6B" w:rsidRPr="00A44B6B" w:rsidRDefault="00A44B6B" w:rsidP="00A44B6B">
            <w:pPr>
              <w:widowControl/>
              <w:autoSpaceDE/>
              <w:autoSpaceDN/>
              <w:rPr>
                <w:rFonts w:ascii="Verdana" w:hAnsi="Verdana" w:cs="Calibri"/>
                <w:color w:val="000000"/>
                <w:sz w:val="16"/>
                <w:szCs w:val="16"/>
                <w:lang w:val="en-IE" w:eastAsia="en-IE"/>
              </w:rPr>
            </w:pPr>
            <w:r w:rsidRPr="00A44B6B">
              <w:rPr>
                <w:rFonts w:ascii="Verdana" w:hAnsi="Verdana" w:cs="Calibri"/>
                <w:color w:val="000000"/>
                <w:sz w:val="16"/>
                <w:szCs w:val="16"/>
                <w:lang w:val="en-IE" w:eastAsia="en-IE"/>
              </w:rPr>
              <w:t>5</w:t>
            </w:r>
          </w:p>
        </w:tc>
      </w:tr>
      <w:tr w:rsidR="00A44B6B" w:rsidRPr="00A44B6B" w14:paraId="0604372D" w14:textId="77777777" w:rsidTr="00A44B6B">
        <w:trPr>
          <w:trHeight w:val="300"/>
        </w:trPr>
        <w:tc>
          <w:tcPr>
            <w:tcW w:w="2580" w:type="dxa"/>
            <w:tcBorders>
              <w:top w:val="nil"/>
              <w:left w:val="single" w:sz="8" w:space="0" w:color="222222"/>
              <w:bottom w:val="single" w:sz="8" w:space="0" w:color="222222"/>
              <w:right w:val="single" w:sz="8" w:space="0" w:color="222222"/>
            </w:tcBorders>
            <w:shd w:val="clear" w:color="000000" w:fill="FFFFFF"/>
            <w:hideMark/>
          </w:tcPr>
          <w:p w14:paraId="67BA91CA" w14:textId="77777777" w:rsidR="00A44B6B" w:rsidRPr="00A44B6B" w:rsidRDefault="00A44B6B" w:rsidP="00A44B6B">
            <w:pPr>
              <w:widowControl/>
              <w:autoSpaceDE/>
              <w:autoSpaceDN/>
              <w:rPr>
                <w:rFonts w:ascii="Verdana" w:hAnsi="Verdana" w:cs="Calibri"/>
                <w:color w:val="000000"/>
                <w:sz w:val="16"/>
                <w:szCs w:val="16"/>
                <w:lang w:val="en-IE" w:eastAsia="en-IE"/>
              </w:rPr>
            </w:pPr>
            <w:r w:rsidRPr="00A44B6B">
              <w:rPr>
                <w:rFonts w:ascii="Verdana" w:hAnsi="Verdana" w:cs="Calibri"/>
                <w:color w:val="000000"/>
                <w:sz w:val="16"/>
                <w:szCs w:val="16"/>
                <w:lang w:val="en-IE" w:eastAsia="en-IE"/>
              </w:rPr>
              <w:t>MK303</w:t>
            </w:r>
          </w:p>
        </w:tc>
        <w:tc>
          <w:tcPr>
            <w:tcW w:w="3740" w:type="dxa"/>
            <w:tcBorders>
              <w:top w:val="nil"/>
              <w:left w:val="nil"/>
              <w:bottom w:val="single" w:sz="8" w:space="0" w:color="222222"/>
              <w:right w:val="single" w:sz="8" w:space="0" w:color="222222"/>
            </w:tcBorders>
            <w:shd w:val="clear" w:color="000000" w:fill="FFFFFF"/>
            <w:hideMark/>
          </w:tcPr>
          <w:p w14:paraId="7B77EF96" w14:textId="77777777" w:rsidR="00A44B6B" w:rsidRPr="00A44B6B" w:rsidRDefault="00A44B6B" w:rsidP="00A44B6B">
            <w:pPr>
              <w:widowControl/>
              <w:autoSpaceDE/>
              <w:autoSpaceDN/>
              <w:rPr>
                <w:rFonts w:ascii="Verdana" w:hAnsi="Verdana" w:cs="Calibri"/>
                <w:color w:val="000000"/>
                <w:sz w:val="16"/>
                <w:szCs w:val="16"/>
                <w:lang w:val="en-IE" w:eastAsia="en-IE"/>
              </w:rPr>
            </w:pPr>
            <w:r w:rsidRPr="00A44B6B">
              <w:rPr>
                <w:rFonts w:ascii="Verdana" w:hAnsi="Verdana" w:cs="Calibri"/>
                <w:color w:val="000000"/>
                <w:sz w:val="16"/>
                <w:szCs w:val="16"/>
                <w:lang w:val="en-IE" w:eastAsia="en-IE"/>
              </w:rPr>
              <w:t>Global Marketing </w:t>
            </w:r>
            <w:r w:rsidRPr="00A44B6B">
              <w:rPr>
                <w:rFonts w:ascii="Verdana" w:hAnsi="Verdana" w:cs="Calibri"/>
                <w:color w:val="444444"/>
                <w:sz w:val="14"/>
                <w:szCs w:val="14"/>
                <w:lang w:val="en-IE" w:eastAsia="en-IE"/>
              </w:rPr>
              <w:t>(Approved)</w:t>
            </w:r>
          </w:p>
        </w:tc>
        <w:tc>
          <w:tcPr>
            <w:tcW w:w="1857" w:type="dxa"/>
            <w:tcBorders>
              <w:top w:val="nil"/>
              <w:left w:val="nil"/>
              <w:bottom w:val="single" w:sz="8" w:space="0" w:color="222222"/>
              <w:right w:val="single" w:sz="8" w:space="0" w:color="222222"/>
            </w:tcBorders>
            <w:shd w:val="clear" w:color="000000" w:fill="FFFFFF"/>
            <w:hideMark/>
          </w:tcPr>
          <w:p w14:paraId="432F3B56" w14:textId="77777777" w:rsidR="00A44B6B" w:rsidRPr="00A44B6B" w:rsidRDefault="00A44B6B" w:rsidP="00A44B6B">
            <w:pPr>
              <w:widowControl/>
              <w:autoSpaceDE/>
              <w:autoSpaceDN/>
              <w:rPr>
                <w:rFonts w:ascii="Verdana" w:hAnsi="Verdana" w:cs="Calibri"/>
                <w:color w:val="000000"/>
                <w:sz w:val="16"/>
                <w:szCs w:val="16"/>
                <w:lang w:val="en-IE" w:eastAsia="en-IE"/>
              </w:rPr>
            </w:pPr>
            <w:r w:rsidRPr="00A44B6B">
              <w:rPr>
                <w:rFonts w:ascii="Verdana" w:hAnsi="Verdana" w:cs="Calibri"/>
                <w:color w:val="000000"/>
                <w:sz w:val="16"/>
                <w:szCs w:val="16"/>
                <w:lang w:val="en-IE" w:eastAsia="en-IE"/>
              </w:rPr>
              <w:t>5</w:t>
            </w:r>
          </w:p>
        </w:tc>
      </w:tr>
      <w:tr w:rsidR="00A44B6B" w:rsidRPr="00A44B6B" w14:paraId="11982154" w14:textId="77777777" w:rsidTr="00A44B6B">
        <w:trPr>
          <w:trHeight w:val="420"/>
        </w:trPr>
        <w:tc>
          <w:tcPr>
            <w:tcW w:w="2580" w:type="dxa"/>
            <w:tcBorders>
              <w:top w:val="nil"/>
              <w:left w:val="single" w:sz="8" w:space="0" w:color="222222"/>
              <w:bottom w:val="single" w:sz="8" w:space="0" w:color="222222"/>
              <w:right w:val="single" w:sz="8" w:space="0" w:color="222222"/>
            </w:tcBorders>
            <w:shd w:val="clear" w:color="000000" w:fill="FFFFFF"/>
            <w:hideMark/>
          </w:tcPr>
          <w:p w14:paraId="6AC56029" w14:textId="77777777" w:rsidR="00A44B6B" w:rsidRPr="00A44B6B" w:rsidRDefault="00A44B6B" w:rsidP="00A44B6B">
            <w:pPr>
              <w:widowControl/>
              <w:autoSpaceDE/>
              <w:autoSpaceDN/>
              <w:rPr>
                <w:rFonts w:ascii="Verdana" w:hAnsi="Verdana" w:cs="Calibri"/>
                <w:color w:val="000000"/>
                <w:sz w:val="16"/>
                <w:szCs w:val="16"/>
                <w:lang w:val="en-IE" w:eastAsia="en-IE"/>
              </w:rPr>
            </w:pPr>
            <w:r w:rsidRPr="00A44B6B">
              <w:rPr>
                <w:rFonts w:ascii="Verdana" w:hAnsi="Verdana" w:cs="Calibri"/>
                <w:color w:val="000000"/>
                <w:sz w:val="16"/>
                <w:szCs w:val="16"/>
                <w:lang w:val="en-IE" w:eastAsia="en-IE"/>
              </w:rPr>
              <w:t>MG2101</w:t>
            </w:r>
          </w:p>
        </w:tc>
        <w:tc>
          <w:tcPr>
            <w:tcW w:w="3740" w:type="dxa"/>
            <w:tcBorders>
              <w:top w:val="nil"/>
              <w:left w:val="nil"/>
              <w:bottom w:val="single" w:sz="8" w:space="0" w:color="222222"/>
              <w:right w:val="single" w:sz="8" w:space="0" w:color="222222"/>
            </w:tcBorders>
            <w:shd w:val="clear" w:color="000000" w:fill="FFFFFF"/>
            <w:hideMark/>
          </w:tcPr>
          <w:p w14:paraId="3106E22E" w14:textId="77777777" w:rsidR="00A44B6B" w:rsidRPr="00A44B6B" w:rsidRDefault="00A44B6B" w:rsidP="00A44B6B">
            <w:pPr>
              <w:widowControl/>
              <w:autoSpaceDE/>
              <w:autoSpaceDN/>
              <w:rPr>
                <w:rFonts w:ascii="Verdana" w:hAnsi="Verdana" w:cs="Calibri"/>
                <w:color w:val="000000"/>
                <w:sz w:val="16"/>
                <w:szCs w:val="16"/>
                <w:lang w:val="en-IE" w:eastAsia="en-IE"/>
              </w:rPr>
            </w:pPr>
            <w:r w:rsidRPr="00A44B6B">
              <w:rPr>
                <w:rFonts w:ascii="Verdana" w:hAnsi="Verdana" w:cs="Calibri"/>
                <w:color w:val="000000"/>
                <w:sz w:val="16"/>
                <w:szCs w:val="16"/>
                <w:lang w:val="en-IE" w:eastAsia="en-IE"/>
              </w:rPr>
              <w:t>Entrepreneurial Venture Development </w:t>
            </w:r>
            <w:r w:rsidRPr="00A44B6B">
              <w:rPr>
                <w:rFonts w:ascii="Verdana" w:hAnsi="Verdana" w:cs="Calibri"/>
                <w:color w:val="444444"/>
                <w:sz w:val="14"/>
                <w:szCs w:val="14"/>
                <w:lang w:val="en-IE" w:eastAsia="en-IE"/>
              </w:rPr>
              <w:t>(Approved)</w:t>
            </w:r>
          </w:p>
        </w:tc>
        <w:tc>
          <w:tcPr>
            <w:tcW w:w="1857" w:type="dxa"/>
            <w:tcBorders>
              <w:top w:val="nil"/>
              <w:left w:val="nil"/>
              <w:bottom w:val="single" w:sz="8" w:space="0" w:color="222222"/>
              <w:right w:val="single" w:sz="8" w:space="0" w:color="222222"/>
            </w:tcBorders>
            <w:shd w:val="clear" w:color="000000" w:fill="FFFFFF"/>
            <w:hideMark/>
          </w:tcPr>
          <w:p w14:paraId="701FDE18" w14:textId="77777777" w:rsidR="00A44B6B" w:rsidRPr="00A44B6B" w:rsidRDefault="00A44B6B" w:rsidP="00A44B6B">
            <w:pPr>
              <w:widowControl/>
              <w:autoSpaceDE/>
              <w:autoSpaceDN/>
              <w:rPr>
                <w:rFonts w:ascii="Verdana" w:hAnsi="Verdana" w:cs="Calibri"/>
                <w:color w:val="000000"/>
                <w:sz w:val="16"/>
                <w:szCs w:val="16"/>
                <w:lang w:val="en-IE" w:eastAsia="en-IE"/>
              </w:rPr>
            </w:pPr>
            <w:r w:rsidRPr="00A44B6B">
              <w:rPr>
                <w:rFonts w:ascii="Verdana" w:hAnsi="Verdana" w:cs="Calibri"/>
                <w:color w:val="000000"/>
                <w:sz w:val="16"/>
                <w:szCs w:val="16"/>
                <w:lang w:val="en-IE" w:eastAsia="en-IE"/>
              </w:rPr>
              <w:t>5</w:t>
            </w:r>
          </w:p>
        </w:tc>
      </w:tr>
      <w:tr w:rsidR="00A44B6B" w:rsidRPr="00A44B6B" w14:paraId="784452B0" w14:textId="77777777" w:rsidTr="00A44B6B">
        <w:trPr>
          <w:trHeight w:val="420"/>
        </w:trPr>
        <w:tc>
          <w:tcPr>
            <w:tcW w:w="2580" w:type="dxa"/>
            <w:tcBorders>
              <w:top w:val="nil"/>
              <w:left w:val="single" w:sz="8" w:space="0" w:color="222222"/>
              <w:bottom w:val="single" w:sz="8" w:space="0" w:color="222222"/>
              <w:right w:val="single" w:sz="8" w:space="0" w:color="222222"/>
            </w:tcBorders>
            <w:shd w:val="clear" w:color="000000" w:fill="FFFFFF"/>
            <w:hideMark/>
          </w:tcPr>
          <w:p w14:paraId="1443487E" w14:textId="77777777" w:rsidR="00A44B6B" w:rsidRPr="00A44B6B" w:rsidRDefault="00A44B6B" w:rsidP="00A44B6B">
            <w:pPr>
              <w:widowControl/>
              <w:autoSpaceDE/>
              <w:autoSpaceDN/>
              <w:rPr>
                <w:rFonts w:ascii="Verdana" w:hAnsi="Verdana" w:cs="Calibri"/>
                <w:color w:val="000000"/>
                <w:sz w:val="16"/>
                <w:szCs w:val="16"/>
                <w:lang w:val="en-IE" w:eastAsia="en-IE"/>
              </w:rPr>
            </w:pPr>
            <w:r w:rsidRPr="00A44B6B">
              <w:rPr>
                <w:rFonts w:ascii="Verdana" w:hAnsi="Verdana" w:cs="Calibri"/>
                <w:color w:val="000000"/>
                <w:sz w:val="16"/>
                <w:szCs w:val="16"/>
                <w:lang w:val="en-IE" w:eastAsia="en-IE"/>
              </w:rPr>
              <w:t>MG3109</w:t>
            </w:r>
          </w:p>
        </w:tc>
        <w:tc>
          <w:tcPr>
            <w:tcW w:w="3740" w:type="dxa"/>
            <w:tcBorders>
              <w:top w:val="nil"/>
              <w:left w:val="nil"/>
              <w:bottom w:val="single" w:sz="8" w:space="0" w:color="222222"/>
              <w:right w:val="single" w:sz="8" w:space="0" w:color="222222"/>
            </w:tcBorders>
            <w:shd w:val="clear" w:color="000000" w:fill="FFFFFF"/>
            <w:hideMark/>
          </w:tcPr>
          <w:p w14:paraId="7440CD5B" w14:textId="77777777" w:rsidR="00A44B6B" w:rsidRPr="00A44B6B" w:rsidRDefault="00A44B6B" w:rsidP="00A44B6B">
            <w:pPr>
              <w:widowControl/>
              <w:autoSpaceDE/>
              <w:autoSpaceDN/>
              <w:rPr>
                <w:rFonts w:ascii="Verdana" w:hAnsi="Verdana" w:cs="Calibri"/>
                <w:color w:val="000000"/>
                <w:sz w:val="16"/>
                <w:szCs w:val="16"/>
                <w:lang w:val="en-IE" w:eastAsia="en-IE"/>
              </w:rPr>
            </w:pPr>
            <w:r w:rsidRPr="00A44B6B">
              <w:rPr>
                <w:rFonts w:ascii="Verdana" w:hAnsi="Verdana" w:cs="Calibri"/>
                <w:color w:val="000000"/>
                <w:sz w:val="16"/>
                <w:szCs w:val="16"/>
                <w:lang w:val="en-IE" w:eastAsia="en-IE"/>
              </w:rPr>
              <w:t>Innovation, Creativity and Enterprise </w:t>
            </w:r>
            <w:r w:rsidRPr="00A44B6B">
              <w:rPr>
                <w:rFonts w:ascii="Verdana" w:hAnsi="Verdana" w:cs="Calibri"/>
                <w:color w:val="444444"/>
                <w:sz w:val="14"/>
                <w:szCs w:val="14"/>
                <w:lang w:val="en-IE" w:eastAsia="en-IE"/>
              </w:rPr>
              <w:t>(Approved)</w:t>
            </w:r>
          </w:p>
        </w:tc>
        <w:tc>
          <w:tcPr>
            <w:tcW w:w="1857" w:type="dxa"/>
            <w:tcBorders>
              <w:top w:val="nil"/>
              <w:left w:val="nil"/>
              <w:bottom w:val="single" w:sz="8" w:space="0" w:color="222222"/>
              <w:right w:val="single" w:sz="8" w:space="0" w:color="222222"/>
            </w:tcBorders>
            <w:shd w:val="clear" w:color="000000" w:fill="FFFFFF"/>
            <w:hideMark/>
          </w:tcPr>
          <w:p w14:paraId="7513161D" w14:textId="77777777" w:rsidR="00A44B6B" w:rsidRPr="00A44B6B" w:rsidRDefault="00A44B6B" w:rsidP="00A44B6B">
            <w:pPr>
              <w:widowControl/>
              <w:autoSpaceDE/>
              <w:autoSpaceDN/>
              <w:rPr>
                <w:rFonts w:ascii="Verdana" w:hAnsi="Verdana" w:cs="Calibri"/>
                <w:color w:val="000000"/>
                <w:sz w:val="16"/>
                <w:szCs w:val="16"/>
                <w:lang w:val="en-IE" w:eastAsia="en-IE"/>
              </w:rPr>
            </w:pPr>
            <w:r w:rsidRPr="00A44B6B">
              <w:rPr>
                <w:rFonts w:ascii="Verdana" w:hAnsi="Verdana" w:cs="Calibri"/>
                <w:color w:val="000000"/>
                <w:sz w:val="16"/>
                <w:szCs w:val="16"/>
                <w:lang w:val="en-IE" w:eastAsia="en-IE"/>
              </w:rPr>
              <w:t>5</w:t>
            </w:r>
          </w:p>
        </w:tc>
      </w:tr>
      <w:tr w:rsidR="00A44B6B" w:rsidRPr="00A44B6B" w14:paraId="48CD5609" w14:textId="77777777" w:rsidTr="00A44B6B">
        <w:trPr>
          <w:trHeight w:val="420"/>
        </w:trPr>
        <w:tc>
          <w:tcPr>
            <w:tcW w:w="2580" w:type="dxa"/>
            <w:tcBorders>
              <w:top w:val="nil"/>
              <w:left w:val="single" w:sz="8" w:space="0" w:color="222222"/>
              <w:bottom w:val="single" w:sz="8" w:space="0" w:color="222222"/>
              <w:right w:val="single" w:sz="8" w:space="0" w:color="222222"/>
            </w:tcBorders>
            <w:shd w:val="clear" w:color="000000" w:fill="FFFFFF"/>
            <w:hideMark/>
          </w:tcPr>
          <w:p w14:paraId="70252963" w14:textId="77777777" w:rsidR="00A44B6B" w:rsidRPr="00A44B6B" w:rsidRDefault="00A44B6B" w:rsidP="00A44B6B">
            <w:pPr>
              <w:widowControl/>
              <w:autoSpaceDE/>
              <w:autoSpaceDN/>
              <w:rPr>
                <w:rFonts w:ascii="Verdana" w:hAnsi="Verdana" w:cs="Calibri"/>
                <w:color w:val="000000"/>
                <w:sz w:val="16"/>
                <w:szCs w:val="16"/>
                <w:lang w:val="en-IE" w:eastAsia="en-IE"/>
              </w:rPr>
            </w:pPr>
            <w:r w:rsidRPr="00A44B6B">
              <w:rPr>
                <w:rFonts w:ascii="Verdana" w:hAnsi="Verdana" w:cs="Calibri"/>
                <w:color w:val="000000"/>
                <w:sz w:val="16"/>
                <w:szCs w:val="16"/>
                <w:lang w:val="en-IE" w:eastAsia="en-IE"/>
              </w:rPr>
              <w:t>MS324</w:t>
            </w:r>
          </w:p>
        </w:tc>
        <w:tc>
          <w:tcPr>
            <w:tcW w:w="3740" w:type="dxa"/>
            <w:tcBorders>
              <w:top w:val="nil"/>
              <w:left w:val="nil"/>
              <w:bottom w:val="single" w:sz="8" w:space="0" w:color="222222"/>
              <w:right w:val="single" w:sz="8" w:space="0" w:color="222222"/>
            </w:tcBorders>
            <w:shd w:val="clear" w:color="000000" w:fill="FFFFFF"/>
            <w:hideMark/>
          </w:tcPr>
          <w:p w14:paraId="5CB1BA1E" w14:textId="77777777" w:rsidR="00A44B6B" w:rsidRPr="00A44B6B" w:rsidRDefault="00A44B6B" w:rsidP="00A44B6B">
            <w:pPr>
              <w:widowControl/>
              <w:autoSpaceDE/>
              <w:autoSpaceDN/>
              <w:rPr>
                <w:rFonts w:ascii="Verdana" w:hAnsi="Verdana" w:cs="Calibri"/>
                <w:color w:val="000000"/>
                <w:sz w:val="16"/>
                <w:szCs w:val="16"/>
                <w:lang w:val="en-IE" w:eastAsia="en-IE"/>
              </w:rPr>
            </w:pPr>
            <w:r w:rsidRPr="00A44B6B">
              <w:rPr>
                <w:rFonts w:ascii="Verdana" w:hAnsi="Verdana" w:cs="Calibri"/>
                <w:color w:val="000000"/>
                <w:sz w:val="16"/>
                <w:szCs w:val="16"/>
                <w:lang w:val="en-IE" w:eastAsia="en-IE"/>
              </w:rPr>
              <w:t>Lean Principles for the IS Professional </w:t>
            </w:r>
            <w:r w:rsidRPr="00A44B6B">
              <w:rPr>
                <w:rFonts w:ascii="Verdana" w:hAnsi="Verdana" w:cs="Calibri"/>
                <w:color w:val="444444"/>
                <w:sz w:val="14"/>
                <w:szCs w:val="14"/>
                <w:lang w:val="en-IE" w:eastAsia="en-IE"/>
              </w:rPr>
              <w:t>(Approved)</w:t>
            </w:r>
          </w:p>
        </w:tc>
        <w:tc>
          <w:tcPr>
            <w:tcW w:w="1857" w:type="dxa"/>
            <w:tcBorders>
              <w:top w:val="nil"/>
              <w:left w:val="nil"/>
              <w:bottom w:val="single" w:sz="8" w:space="0" w:color="222222"/>
              <w:right w:val="single" w:sz="8" w:space="0" w:color="222222"/>
            </w:tcBorders>
            <w:shd w:val="clear" w:color="000000" w:fill="FFFFFF"/>
            <w:hideMark/>
          </w:tcPr>
          <w:p w14:paraId="293DF42E" w14:textId="77777777" w:rsidR="00A44B6B" w:rsidRPr="00A44B6B" w:rsidRDefault="00A44B6B" w:rsidP="00A44B6B">
            <w:pPr>
              <w:widowControl/>
              <w:autoSpaceDE/>
              <w:autoSpaceDN/>
              <w:rPr>
                <w:rFonts w:ascii="Verdana" w:hAnsi="Verdana" w:cs="Calibri"/>
                <w:color w:val="000000"/>
                <w:sz w:val="16"/>
                <w:szCs w:val="16"/>
                <w:lang w:val="en-IE" w:eastAsia="en-IE"/>
              </w:rPr>
            </w:pPr>
            <w:r w:rsidRPr="00A44B6B">
              <w:rPr>
                <w:rFonts w:ascii="Verdana" w:hAnsi="Verdana" w:cs="Calibri"/>
                <w:color w:val="000000"/>
                <w:sz w:val="16"/>
                <w:szCs w:val="16"/>
                <w:lang w:val="en-IE" w:eastAsia="en-IE"/>
              </w:rPr>
              <w:t>5</w:t>
            </w:r>
          </w:p>
        </w:tc>
      </w:tr>
      <w:tr w:rsidR="00A44B6B" w:rsidRPr="00A44B6B" w14:paraId="2FDC0044" w14:textId="77777777" w:rsidTr="00A44B6B">
        <w:trPr>
          <w:trHeight w:val="300"/>
        </w:trPr>
        <w:tc>
          <w:tcPr>
            <w:tcW w:w="2580" w:type="dxa"/>
            <w:tcBorders>
              <w:top w:val="nil"/>
              <w:left w:val="single" w:sz="8" w:space="0" w:color="222222"/>
              <w:bottom w:val="single" w:sz="8" w:space="0" w:color="222222"/>
              <w:right w:val="single" w:sz="8" w:space="0" w:color="222222"/>
            </w:tcBorders>
            <w:shd w:val="clear" w:color="000000" w:fill="FFFFFF"/>
            <w:hideMark/>
          </w:tcPr>
          <w:p w14:paraId="086A827F" w14:textId="77777777" w:rsidR="00A44B6B" w:rsidRPr="00A44B6B" w:rsidRDefault="00A44B6B" w:rsidP="00A44B6B">
            <w:pPr>
              <w:widowControl/>
              <w:autoSpaceDE/>
              <w:autoSpaceDN/>
              <w:rPr>
                <w:rFonts w:ascii="Verdana" w:hAnsi="Verdana" w:cs="Calibri"/>
                <w:color w:val="000000"/>
                <w:sz w:val="16"/>
                <w:szCs w:val="16"/>
                <w:lang w:val="en-IE" w:eastAsia="en-IE"/>
              </w:rPr>
            </w:pPr>
            <w:r w:rsidRPr="00A44B6B">
              <w:rPr>
                <w:rFonts w:ascii="Verdana" w:hAnsi="Verdana" w:cs="Calibri"/>
                <w:color w:val="000000"/>
                <w:sz w:val="16"/>
                <w:szCs w:val="16"/>
                <w:lang w:val="en-IE" w:eastAsia="en-IE"/>
              </w:rPr>
              <w:t>MG3119</w:t>
            </w:r>
          </w:p>
        </w:tc>
        <w:tc>
          <w:tcPr>
            <w:tcW w:w="3740" w:type="dxa"/>
            <w:tcBorders>
              <w:top w:val="nil"/>
              <w:left w:val="nil"/>
              <w:bottom w:val="single" w:sz="8" w:space="0" w:color="222222"/>
              <w:right w:val="single" w:sz="8" w:space="0" w:color="222222"/>
            </w:tcBorders>
            <w:shd w:val="clear" w:color="000000" w:fill="FFFFFF"/>
            <w:hideMark/>
          </w:tcPr>
          <w:p w14:paraId="791CF2D6" w14:textId="77777777" w:rsidR="00A44B6B" w:rsidRPr="00A44B6B" w:rsidRDefault="00A44B6B" w:rsidP="00A44B6B">
            <w:pPr>
              <w:widowControl/>
              <w:autoSpaceDE/>
              <w:autoSpaceDN/>
              <w:rPr>
                <w:rFonts w:ascii="Verdana" w:hAnsi="Verdana" w:cs="Calibri"/>
                <w:color w:val="000000"/>
                <w:sz w:val="16"/>
                <w:szCs w:val="16"/>
                <w:lang w:val="en-IE" w:eastAsia="en-IE"/>
              </w:rPr>
            </w:pPr>
            <w:r w:rsidRPr="00A44B6B">
              <w:rPr>
                <w:rFonts w:ascii="Verdana" w:hAnsi="Verdana" w:cs="Calibri"/>
                <w:color w:val="000000"/>
                <w:sz w:val="16"/>
                <w:szCs w:val="16"/>
                <w:lang w:val="en-IE" w:eastAsia="en-IE"/>
              </w:rPr>
              <w:t>Strategy </w:t>
            </w:r>
            <w:r w:rsidRPr="00A44B6B">
              <w:rPr>
                <w:rFonts w:ascii="Verdana" w:hAnsi="Verdana" w:cs="Calibri"/>
                <w:color w:val="444444"/>
                <w:sz w:val="14"/>
                <w:szCs w:val="14"/>
                <w:lang w:val="en-IE" w:eastAsia="en-IE"/>
              </w:rPr>
              <w:t>(Approved)</w:t>
            </w:r>
          </w:p>
        </w:tc>
        <w:tc>
          <w:tcPr>
            <w:tcW w:w="1857" w:type="dxa"/>
            <w:tcBorders>
              <w:top w:val="nil"/>
              <w:left w:val="nil"/>
              <w:bottom w:val="single" w:sz="8" w:space="0" w:color="222222"/>
              <w:right w:val="single" w:sz="8" w:space="0" w:color="222222"/>
            </w:tcBorders>
            <w:shd w:val="clear" w:color="000000" w:fill="FFFFFF"/>
            <w:hideMark/>
          </w:tcPr>
          <w:p w14:paraId="669CFE7D" w14:textId="77777777" w:rsidR="00A44B6B" w:rsidRPr="00A44B6B" w:rsidRDefault="00A44B6B" w:rsidP="00A44B6B">
            <w:pPr>
              <w:widowControl/>
              <w:autoSpaceDE/>
              <w:autoSpaceDN/>
              <w:rPr>
                <w:rFonts w:ascii="Verdana" w:hAnsi="Verdana" w:cs="Calibri"/>
                <w:color w:val="000000"/>
                <w:sz w:val="16"/>
                <w:szCs w:val="16"/>
                <w:lang w:val="en-IE" w:eastAsia="en-IE"/>
              </w:rPr>
            </w:pPr>
            <w:r w:rsidRPr="00A44B6B">
              <w:rPr>
                <w:rFonts w:ascii="Verdana" w:hAnsi="Verdana" w:cs="Calibri"/>
                <w:color w:val="000000"/>
                <w:sz w:val="16"/>
                <w:szCs w:val="16"/>
                <w:lang w:val="en-IE" w:eastAsia="en-IE"/>
              </w:rPr>
              <w:t>5</w:t>
            </w:r>
          </w:p>
        </w:tc>
      </w:tr>
      <w:tr w:rsidR="00A44B6B" w:rsidRPr="00A44B6B" w14:paraId="5AF2481C" w14:textId="77777777" w:rsidTr="00A44B6B">
        <w:trPr>
          <w:trHeight w:val="300"/>
        </w:trPr>
        <w:tc>
          <w:tcPr>
            <w:tcW w:w="8177" w:type="dxa"/>
            <w:gridSpan w:val="3"/>
            <w:tcBorders>
              <w:top w:val="single" w:sz="8" w:space="0" w:color="222222"/>
              <w:left w:val="single" w:sz="8" w:space="0" w:color="222222"/>
              <w:bottom w:val="single" w:sz="8" w:space="0" w:color="222222"/>
              <w:right w:val="nil"/>
            </w:tcBorders>
            <w:shd w:val="clear" w:color="000000" w:fill="E6E6E6"/>
            <w:hideMark/>
          </w:tcPr>
          <w:p w14:paraId="2602F809" w14:textId="77777777" w:rsidR="00A44B6B" w:rsidRPr="00A44B6B" w:rsidRDefault="00A44B6B" w:rsidP="00A44B6B">
            <w:pPr>
              <w:widowControl/>
              <w:autoSpaceDE/>
              <w:autoSpaceDN/>
              <w:rPr>
                <w:rFonts w:ascii="Verdana" w:hAnsi="Verdana" w:cs="Calibri"/>
                <w:b/>
                <w:bCs/>
                <w:color w:val="000000"/>
                <w:sz w:val="16"/>
                <w:szCs w:val="16"/>
                <w:lang w:val="en-IE" w:eastAsia="en-IE"/>
              </w:rPr>
            </w:pPr>
            <w:r w:rsidRPr="00A44B6B">
              <w:rPr>
                <w:rFonts w:ascii="Verdana" w:hAnsi="Verdana" w:cs="Calibri"/>
                <w:b/>
                <w:bCs/>
                <w:color w:val="000000"/>
                <w:sz w:val="16"/>
                <w:szCs w:val="16"/>
                <w:lang w:val="en-IE" w:eastAsia="en-IE"/>
              </w:rPr>
              <w:t>Core</w:t>
            </w:r>
          </w:p>
        </w:tc>
      </w:tr>
      <w:tr w:rsidR="00A44B6B" w:rsidRPr="00A44B6B" w14:paraId="64BA3DCC" w14:textId="77777777" w:rsidTr="00A44B6B">
        <w:trPr>
          <w:trHeight w:val="420"/>
        </w:trPr>
        <w:tc>
          <w:tcPr>
            <w:tcW w:w="2580" w:type="dxa"/>
            <w:tcBorders>
              <w:top w:val="nil"/>
              <w:left w:val="single" w:sz="8" w:space="0" w:color="222222"/>
              <w:bottom w:val="single" w:sz="8" w:space="0" w:color="222222"/>
              <w:right w:val="single" w:sz="8" w:space="0" w:color="222222"/>
            </w:tcBorders>
            <w:shd w:val="clear" w:color="000000" w:fill="E6E6E6"/>
            <w:hideMark/>
          </w:tcPr>
          <w:p w14:paraId="1BC54805" w14:textId="77777777" w:rsidR="00A44B6B" w:rsidRPr="00A44B6B" w:rsidRDefault="00A44B6B" w:rsidP="00A44B6B">
            <w:pPr>
              <w:widowControl/>
              <w:autoSpaceDE/>
              <w:autoSpaceDN/>
              <w:rPr>
                <w:rFonts w:ascii="Verdana" w:hAnsi="Verdana" w:cs="Calibri"/>
                <w:b/>
                <w:bCs/>
                <w:color w:val="000000"/>
                <w:sz w:val="16"/>
                <w:szCs w:val="16"/>
                <w:lang w:val="en-IE" w:eastAsia="en-IE"/>
              </w:rPr>
            </w:pPr>
            <w:r w:rsidRPr="00A44B6B">
              <w:rPr>
                <w:rFonts w:ascii="Verdana" w:hAnsi="Verdana" w:cs="Calibri"/>
                <w:b/>
                <w:bCs/>
                <w:color w:val="000000"/>
                <w:sz w:val="16"/>
                <w:szCs w:val="16"/>
                <w:lang w:val="en-IE" w:eastAsia="en-IE"/>
              </w:rPr>
              <w:t>Mod Code</w:t>
            </w:r>
          </w:p>
        </w:tc>
        <w:tc>
          <w:tcPr>
            <w:tcW w:w="3740" w:type="dxa"/>
            <w:tcBorders>
              <w:top w:val="nil"/>
              <w:left w:val="nil"/>
              <w:bottom w:val="single" w:sz="8" w:space="0" w:color="222222"/>
              <w:right w:val="single" w:sz="8" w:space="0" w:color="222222"/>
            </w:tcBorders>
            <w:shd w:val="clear" w:color="000000" w:fill="E6E6E6"/>
            <w:hideMark/>
          </w:tcPr>
          <w:p w14:paraId="7A68A63A" w14:textId="77777777" w:rsidR="00A44B6B" w:rsidRPr="00A44B6B" w:rsidRDefault="00A44B6B" w:rsidP="00A44B6B">
            <w:pPr>
              <w:widowControl/>
              <w:autoSpaceDE/>
              <w:autoSpaceDN/>
              <w:rPr>
                <w:rFonts w:ascii="Verdana" w:hAnsi="Verdana" w:cs="Calibri"/>
                <w:b/>
                <w:bCs/>
                <w:color w:val="000000"/>
                <w:sz w:val="16"/>
                <w:szCs w:val="16"/>
                <w:lang w:val="en-IE" w:eastAsia="en-IE"/>
              </w:rPr>
            </w:pPr>
            <w:r w:rsidRPr="00A44B6B">
              <w:rPr>
                <w:rFonts w:ascii="Verdana" w:hAnsi="Verdana" w:cs="Calibri"/>
                <w:b/>
                <w:bCs/>
                <w:color w:val="000000"/>
                <w:sz w:val="16"/>
                <w:szCs w:val="16"/>
                <w:lang w:val="en-IE" w:eastAsia="en-IE"/>
              </w:rPr>
              <w:t>Module Title</w:t>
            </w:r>
          </w:p>
        </w:tc>
        <w:tc>
          <w:tcPr>
            <w:tcW w:w="1857" w:type="dxa"/>
            <w:tcBorders>
              <w:top w:val="nil"/>
              <w:left w:val="nil"/>
              <w:bottom w:val="single" w:sz="8" w:space="0" w:color="222222"/>
              <w:right w:val="single" w:sz="8" w:space="0" w:color="222222"/>
            </w:tcBorders>
            <w:shd w:val="clear" w:color="000000" w:fill="E6E6E6"/>
            <w:hideMark/>
          </w:tcPr>
          <w:p w14:paraId="1BBE0B0A" w14:textId="77777777" w:rsidR="00A44B6B" w:rsidRPr="00A44B6B" w:rsidRDefault="00A44B6B" w:rsidP="00A44B6B">
            <w:pPr>
              <w:widowControl/>
              <w:autoSpaceDE/>
              <w:autoSpaceDN/>
              <w:rPr>
                <w:rFonts w:ascii="Verdana" w:hAnsi="Verdana" w:cs="Calibri"/>
                <w:b/>
                <w:bCs/>
                <w:color w:val="000000"/>
                <w:sz w:val="16"/>
                <w:szCs w:val="16"/>
                <w:lang w:val="en-IE" w:eastAsia="en-IE"/>
              </w:rPr>
            </w:pPr>
            <w:r w:rsidRPr="00A44B6B">
              <w:rPr>
                <w:rFonts w:ascii="Verdana" w:hAnsi="Verdana" w:cs="Calibri"/>
                <w:b/>
                <w:bCs/>
                <w:color w:val="000000"/>
                <w:sz w:val="16"/>
                <w:szCs w:val="16"/>
                <w:lang w:val="en-IE" w:eastAsia="en-IE"/>
              </w:rPr>
              <w:t>ECTS Credits</w:t>
            </w:r>
          </w:p>
        </w:tc>
      </w:tr>
      <w:tr w:rsidR="00A44B6B" w:rsidRPr="00A44B6B" w14:paraId="4203B91F" w14:textId="77777777" w:rsidTr="00A44B6B">
        <w:trPr>
          <w:trHeight w:val="300"/>
        </w:trPr>
        <w:tc>
          <w:tcPr>
            <w:tcW w:w="2580" w:type="dxa"/>
            <w:tcBorders>
              <w:top w:val="nil"/>
              <w:left w:val="single" w:sz="8" w:space="0" w:color="222222"/>
              <w:bottom w:val="single" w:sz="8" w:space="0" w:color="222222"/>
              <w:right w:val="single" w:sz="8" w:space="0" w:color="222222"/>
            </w:tcBorders>
            <w:shd w:val="clear" w:color="000000" w:fill="FFFFFF"/>
            <w:hideMark/>
          </w:tcPr>
          <w:p w14:paraId="57E199AB" w14:textId="77777777" w:rsidR="00A44B6B" w:rsidRPr="00A44B6B" w:rsidRDefault="00A44B6B" w:rsidP="00A44B6B">
            <w:pPr>
              <w:widowControl/>
              <w:autoSpaceDE/>
              <w:autoSpaceDN/>
              <w:rPr>
                <w:rFonts w:ascii="Verdana" w:hAnsi="Verdana" w:cs="Calibri"/>
                <w:color w:val="000000"/>
                <w:sz w:val="16"/>
                <w:szCs w:val="16"/>
                <w:lang w:val="en-IE" w:eastAsia="en-IE"/>
              </w:rPr>
            </w:pPr>
            <w:r w:rsidRPr="00A44B6B">
              <w:rPr>
                <w:rFonts w:ascii="Verdana" w:hAnsi="Verdana" w:cs="Calibri"/>
                <w:color w:val="000000"/>
                <w:sz w:val="16"/>
                <w:szCs w:val="16"/>
                <w:lang w:val="en-IE" w:eastAsia="en-IE"/>
              </w:rPr>
              <w:t>MG3122</w:t>
            </w:r>
          </w:p>
        </w:tc>
        <w:tc>
          <w:tcPr>
            <w:tcW w:w="3740" w:type="dxa"/>
            <w:tcBorders>
              <w:top w:val="nil"/>
              <w:left w:val="nil"/>
              <w:bottom w:val="single" w:sz="8" w:space="0" w:color="222222"/>
              <w:right w:val="single" w:sz="8" w:space="0" w:color="222222"/>
            </w:tcBorders>
            <w:shd w:val="clear" w:color="000000" w:fill="FFFFFF"/>
            <w:hideMark/>
          </w:tcPr>
          <w:p w14:paraId="04D117CE" w14:textId="661DADBD" w:rsidR="00A44B6B" w:rsidRPr="00A44B6B" w:rsidRDefault="00A44B6B" w:rsidP="00A44B6B">
            <w:pPr>
              <w:widowControl/>
              <w:autoSpaceDE/>
              <w:autoSpaceDN/>
              <w:rPr>
                <w:rFonts w:ascii="Verdana" w:hAnsi="Verdana" w:cs="Calibri"/>
                <w:color w:val="000000"/>
                <w:sz w:val="16"/>
                <w:szCs w:val="16"/>
                <w:lang w:val="en-IE" w:eastAsia="en-IE"/>
              </w:rPr>
            </w:pPr>
            <w:r w:rsidRPr="00A44B6B">
              <w:rPr>
                <w:rFonts w:ascii="Verdana" w:hAnsi="Verdana" w:cs="Calibri"/>
                <w:color w:val="000000"/>
                <w:sz w:val="16"/>
                <w:szCs w:val="16"/>
                <w:lang w:val="en-IE" w:eastAsia="en-IE"/>
              </w:rPr>
              <w:t>Future of Work </w:t>
            </w:r>
            <w:r w:rsidR="00031F6E">
              <w:rPr>
                <w:rFonts w:ascii="Verdana" w:hAnsi="Verdana" w:cs="Calibri"/>
                <w:color w:val="444444"/>
                <w:sz w:val="14"/>
                <w:szCs w:val="14"/>
                <w:lang w:val="en-IE" w:eastAsia="en-IE"/>
              </w:rPr>
              <w:t>(Approved</w:t>
            </w:r>
            <w:r w:rsidRPr="00A44B6B">
              <w:rPr>
                <w:rFonts w:ascii="Verdana" w:hAnsi="Verdana" w:cs="Calibri"/>
                <w:color w:val="444444"/>
                <w:sz w:val="14"/>
                <w:szCs w:val="14"/>
                <w:lang w:val="en-IE" w:eastAsia="en-IE"/>
              </w:rPr>
              <w:t>)</w:t>
            </w:r>
          </w:p>
        </w:tc>
        <w:tc>
          <w:tcPr>
            <w:tcW w:w="1857" w:type="dxa"/>
            <w:tcBorders>
              <w:top w:val="nil"/>
              <w:left w:val="nil"/>
              <w:bottom w:val="single" w:sz="8" w:space="0" w:color="222222"/>
              <w:right w:val="single" w:sz="8" w:space="0" w:color="222222"/>
            </w:tcBorders>
            <w:shd w:val="clear" w:color="000000" w:fill="FFFFFF"/>
            <w:hideMark/>
          </w:tcPr>
          <w:p w14:paraId="648AF5C7" w14:textId="77777777" w:rsidR="00A44B6B" w:rsidRPr="00A44B6B" w:rsidRDefault="00A44B6B" w:rsidP="00A44B6B">
            <w:pPr>
              <w:widowControl/>
              <w:autoSpaceDE/>
              <w:autoSpaceDN/>
              <w:rPr>
                <w:rFonts w:ascii="Verdana" w:hAnsi="Verdana" w:cs="Calibri"/>
                <w:color w:val="000000"/>
                <w:sz w:val="16"/>
                <w:szCs w:val="16"/>
                <w:lang w:val="en-IE" w:eastAsia="en-IE"/>
              </w:rPr>
            </w:pPr>
            <w:r w:rsidRPr="00A44B6B">
              <w:rPr>
                <w:rFonts w:ascii="Verdana" w:hAnsi="Verdana" w:cs="Calibri"/>
                <w:color w:val="000000"/>
                <w:sz w:val="16"/>
                <w:szCs w:val="16"/>
                <w:lang w:val="en-IE" w:eastAsia="en-IE"/>
              </w:rPr>
              <w:t>5</w:t>
            </w:r>
          </w:p>
        </w:tc>
      </w:tr>
      <w:tr w:rsidR="00A44B6B" w:rsidRPr="00A44B6B" w14:paraId="09C3F080" w14:textId="77777777" w:rsidTr="00A44B6B">
        <w:trPr>
          <w:trHeight w:val="420"/>
        </w:trPr>
        <w:tc>
          <w:tcPr>
            <w:tcW w:w="2580" w:type="dxa"/>
            <w:tcBorders>
              <w:top w:val="nil"/>
              <w:left w:val="single" w:sz="8" w:space="0" w:color="222222"/>
              <w:bottom w:val="single" w:sz="8" w:space="0" w:color="222222"/>
              <w:right w:val="single" w:sz="8" w:space="0" w:color="222222"/>
            </w:tcBorders>
            <w:shd w:val="clear" w:color="000000" w:fill="FFFFFF"/>
            <w:hideMark/>
          </w:tcPr>
          <w:p w14:paraId="23E1AE55" w14:textId="77777777" w:rsidR="00A44B6B" w:rsidRPr="00A44B6B" w:rsidRDefault="00A44B6B" w:rsidP="00A44B6B">
            <w:pPr>
              <w:widowControl/>
              <w:autoSpaceDE/>
              <w:autoSpaceDN/>
              <w:rPr>
                <w:rFonts w:ascii="Verdana" w:hAnsi="Verdana" w:cs="Calibri"/>
                <w:color w:val="000000"/>
                <w:sz w:val="16"/>
                <w:szCs w:val="16"/>
                <w:lang w:val="en-IE" w:eastAsia="en-IE"/>
              </w:rPr>
            </w:pPr>
            <w:r w:rsidRPr="00A44B6B">
              <w:rPr>
                <w:rFonts w:ascii="Verdana" w:hAnsi="Verdana" w:cs="Calibri"/>
                <w:color w:val="000000"/>
                <w:sz w:val="16"/>
                <w:szCs w:val="16"/>
                <w:lang w:val="en-IE" w:eastAsia="en-IE"/>
              </w:rPr>
              <w:t>MS3111</w:t>
            </w:r>
          </w:p>
        </w:tc>
        <w:tc>
          <w:tcPr>
            <w:tcW w:w="3740" w:type="dxa"/>
            <w:tcBorders>
              <w:top w:val="nil"/>
              <w:left w:val="nil"/>
              <w:bottom w:val="single" w:sz="8" w:space="0" w:color="222222"/>
              <w:right w:val="single" w:sz="8" w:space="0" w:color="222222"/>
            </w:tcBorders>
            <w:shd w:val="clear" w:color="000000" w:fill="FFFFFF"/>
            <w:hideMark/>
          </w:tcPr>
          <w:p w14:paraId="23E9C514" w14:textId="77777777" w:rsidR="00A44B6B" w:rsidRPr="00A44B6B" w:rsidRDefault="00A44B6B" w:rsidP="00A44B6B">
            <w:pPr>
              <w:widowControl/>
              <w:autoSpaceDE/>
              <w:autoSpaceDN/>
              <w:rPr>
                <w:rFonts w:ascii="Verdana" w:hAnsi="Verdana" w:cs="Calibri"/>
                <w:color w:val="000000"/>
                <w:sz w:val="16"/>
                <w:szCs w:val="16"/>
                <w:lang w:val="en-IE" w:eastAsia="en-IE"/>
              </w:rPr>
            </w:pPr>
            <w:r w:rsidRPr="00A44B6B">
              <w:rPr>
                <w:rFonts w:ascii="Verdana" w:hAnsi="Verdana" w:cs="Calibri"/>
                <w:color w:val="000000"/>
                <w:sz w:val="16"/>
                <w:szCs w:val="16"/>
                <w:lang w:val="en-IE" w:eastAsia="en-IE"/>
              </w:rPr>
              <w:t>The Future of Technology in Work and Society II </w:t>
            </w:r>
            <w:r w:rsidRPr="00A44B6B">
              <w:rPr>
                <w:rFonts w:ascii="Verdana" w:hAnsi="Verdana" w:cs="Calibri"/>
                <w:color w:val="444444"/>
                <w:sz w:val="14"/>
                <w:szCs w:val="14"/>
                <w:lang w:val="en-IE" w:eastAsia="en-IE"/>
              </w:rPr>
              <w:t>(Approved)</w:t>
            </w:r>
          </w:p>
        </w:tc>
        <w:tc>
          <w:tcPr>
            <w:tcW w:w="1857" w:type="dxa"/>
            <w:tcBorders>
              <w:top w:val="nil"/>
              <w:left w:val="nil"/>
              <w:bottom w:val="single" w:sz="8" w:space="0" w:color="222222"/>
              <w:right w:val="single" w:sz="8" w:space="0" w:color="222222"/>
            </w:tcBorders>
            <w:shd w:val="clear" w:color="000000" w:fill="FFFFFF"/>
            <w:hideMark/>
          </w:tcPr>
          <w:p w14:paraId="5A3A4DB5" w14:textId="77777777" w:rsidR="00A44B6B" w:rsidRPr="00A44B6B" w:rsidRDefault="00A44B6B" w:rsidP="00A44B6B">
            <w:pPr>
              <w:widowControl/>
              <w:autoSpaceDE/>
              <w:autoSpaceDN/>
              <w:rPr>
                <w:rFonts w:ascii="Verdana" w:hAnsi="Verdana" w:cs="Calibri"/>
                <w:color w:val="000000"/>
                <w:sz w:val="16"/>
                <w:szCs w:val="16"/>
                <w:lang w:val="en-IE" w:eastAsia="en-IE"/>
              </w:rPr>
            </w:pPr>
            <w:r w:rsidRPr="00A44B6B">
              <w:rPr>
                <w:rFonts w:ascii="Verdana" w:hAnsi="Verdana" w:cs="Calibri"/>
                <w:color w:val="000000"/>
                <w:sz w:val="16"/>
                <w:szCs w:val="16"/>
                <w:lang w:val="en-IE" w:eastAsia="en-IE"/>
              </w:rPr>
              <w:t>5</w:t>
            </w:r>
          </w:p>
        </w:tc>
      </w:tr>
      <w:tr w:rsidR="00A44B6B" w:rsidRPr="00A44B6B" w14:paraId="1550F676" w14:textId="77777777" w:rsidTr="00A44B6B">
        <w:trPr>
          <w:trHeight w:val="300"/>
        </w:trPr>
        <w:tc>
          <w:tcPr>
            <w:tcW w:w="2580" w:type="dxa"/>
            <w:tcBorders>
              <w:top w:val="nil"/>
              <w:left w:val="single" w:sz="8" w:space="0" w:color="222222"/>
              <w:bottom w:val="single" w:sz="8" w:space="0" w:color="222222"/>
              <w:right w:val="single" w:sz="8" w:space="0" w:color="222222"/>
            </w:tcBorders>
            <w:shd w:val="clear" w:color="000000" w:fill="FFFFFF"/>
            <w:hideMark/>
          </w:tcPr>
          <w:p w14:paraId="3CEE0683" w14:textId="77777777" w:rsidR="00A44B6B" w:rsidRPr="00A44B6B" w:rsidRDefault="00A44B6B" w:rsidP="00A44B6B">
            <w:pPr>
              <w:widowControl/>
              <w:autoSpaceDE/>
              <w:autoSpaceDN/>
              <w:rPr>
                <w:rFonts w:ascii="Verdana" w:hAnsi="Verdana" w:cs="Calibri"/>
                <w:color w:val="000000"/>
                <w:sz w:val="16"/>
                <w:szCs w:val="16"/>
                <w:lang w:val="en-IE" w:eastAsia="en-IE"/>
              </w:rPr>
            </w:pPr>
            <w:r w:rsidRPr="00A44B6B">
              <w:rPr>
                <w:rFonts w:ascii="Verdana" w:hAnsi="Verdana" w:cs="Calibri"/>
                <w:color w:val="000000"/>
                <w:sz w:val="16"/>
                <w:szCs w:val="16"/>
                <w:lang w:val="en-IE" w:eastAsia="en-IE"/>
              </w:rPr>
              <w:t>MS405</w:t>
            </w:r>
          </w:p>
        </w:tc>
        <w:tc>
          <w:tcPr>
            <w:tcW w:w="3740" w:type="dxa"/>
            <w:tcBorders>
              <w:top w:val="nil"/>
              <w:left w:val="nil"/>
              <w:bottom w:val="single" w:sz="8" w:space="0" w:color="222222"/>
              <w:right w:val="single" w:sz="8" w:space="0" w:color="222222"/>
            </w:tcBorders>
            <w:shd w:val="clear" w:color="000000" w:fill="FFFFFF"/>
            <w:hideMark/>
          </w:tcPr>
          <w:p w14:paraId="127CA948" w14:textId="77777777" w:rsidR="00A44B6B" w:rsidRPr="00A44B6B" w:rsidRDefault="00A44B6B" w:rsidP="00A44B6B">
            <w:pPr>
              <w:widowControl/>
              <w:autoSpaceDE/>
              <w:autoSpaceDN/>
              <w:rPr>
                <w:rFonts w:ascii="Verdana" w:hAnsi="Verdana" w:cs="Calibri"/>
                <w:color w:val="000000"/>
                <w:sz w:val="16"/>
                <w:szCs w:val="16"/>
                <w:lang w:val="en-IE" w:eastAsia="en-IE"/>
              </w:rPr>
            </w:pPr>
            <w:r w:rsidRPr="00A44B6B">
              <w:rPr>
                <w:rFonts w:ascii="Verdana" w:hAnsi="Verdana" w:cs="Calibri"/>
                <w:color w:val="000000"/>
                <w:sz w:val="16"/>
                <w:szCs w:val="16"/>
                <w:lang w:val="en-IE" w:eastAsia="en-IE"/>
              </w:rPr>
              <w:t>Project </w:t>
            </w:r>
            <w:r w:rsidRPr="00A44B6B">
              <w:rPr>
                <w:rFonts w:ascii="Verdana" w:hAnsi="Verdana" w:cs="Calibri"/>
                <w:color w:val="444444"/>
                <w:sz w:val="14"/>
                <w:szCs w:val="14"/>
                <w:lang w:val="en-IE" w:eastAsia="en-IE"/>
              </w:rPr>
              <w:t>(Approved)</w:t>
            </w:r>
          </w:p>
        </w:tc>
        <w:tc>
          <w:tcPr>
            <w:tcW w:w="1857" w:type="dxa"/>
            <w:tcBorders>
              <w:top w:val="nil"/>
              <w:left w:val="nil"/>
              <w:bottom w:val="single" w:sz="8" w:space="0" w:color="222222"/>
              <w:right w:val="single" w:sz="8" w:space="0" w:color="222222"/>
            </w:tcBorders>
            <w:shd w:val="clear" w:color="000000" w:fill="FFFFFF"/>
            <w:hideMark/>
          </w:tcPr>
          <w:p w14:paraId="5376F2E4" w14:textId="77777777" w:rsidR="00A44B6B" w:rsidRPr="00A44B6B" w:rsidRDefault="00A44B6B" w:rsidP="00A44B6B">
            <w:pPr>
              <w:widowControl/>
              <w:autoSpaceDE/>
              <w:autoSpaceDN/>
              <w:rPr>
                <w:rFonts w:ascii="Verdana" w:hAnsi="Verdana" w:cs="Calibri"/>
                <w:color w:val="000000"/>
                <w:sz w:val="16"/>
                <w:szCs w:val="16"/>
                <w:lang w:val="en-IE" w:eastAsia="en-IE"/>
              </w:rPr>
            </w:pPr>
            <w:r w:rsidRPr="00A44B6B">
              <w:rPr>
                <w:rFonts w:ascii="Verdana" w:hAnsi="Verdana" w:cs="Calibri"/>
                <w:color w:val="000000"/>
                <w:sz w:val="16"/>
                <w:szCs w:val="16"/>
                <w:lang w:val="en-IE" w:eastAsia="en-IE"/>
              </w:rPr>
              <w:t>10</w:t>
            </w:r>
          </w:p>
        </w:tc>
      </w:tr>
    </w:tbl>
    <w:p w14:paraId="1D3135BF" w14:textId="77777777" w:rsidR="004918A1" w:rsidRDefault="004918A1">
      <w:pPr>
        <w:pStyle w:val="BodyText"/>
      </w:pPr>
    </w:p>
    <w:p w14:paraId="258F3D57" w14:textId="5B80E38F" w:rsidR="00A11142" w:rsidRDefault="00A11142">
      <w:pPr>
        <w:pStyle w:val="BodyText"/>
        <w:rPr>
          <w:rFonts w:ascii="TimesNewRomanPS-BoldItalicMT"/>
          <w:b/>
          <w:i/>
        </w:rPr>
      </w:pPr>
    </w:p>
    <w:p w14:paraId="7AA6C514" w14:textId="6AE39230" w:rsidR="00A44B6B" w:rsidRDefault="00A44B6B">
      <w:pPr>
        <w:pStyle w:val="BodyText"/>
        <w:rPr>
          <w:rFonts w:ascii="TimesNewRomanPS-BoldItalicMT"/>
          <w:b/>
          <w:i/>
        </w:rPr>
      </w:pPr>
    </w:p>
    <w:p w14:paraId="376C3A71" w14:textId="4E0AD665" w:rsidR="00A44B6B" w:rsidRDefault="00A44B6B">
      <w:pPr>
        <w:pStyle w:val="BodyText"/>
        <w:rPr>
          <w:rFonts w:ascii="TimesNewRomanPS-BoldItalicMT"/>
          <w:b/>
          <w:i/>
        </w:rPr>
      </w:pPr>
    </w:p>
    <w:p w14:paraId="10CFB643" w14:textId="0B8FEC74" w:rsidR="00A44B6B" w:rsidRDefault="00A44B6B">
      <w:pPr>
        <w:pStyle w:val="BodyText"/>
        <w:rPr>
          <w:rFonts w:ascii="TimesNewRomanPS-BoldItalicMT"/>
          <w:b/>
          <w:i/>
        </w:rPr>
      </w:pPr>
    </w:p>
    <w:p w14:paraId="2B6ED5E4" w14:textId="561044B3" w:rsidR="00A44B6B" w:rsidRDefault="00A44B6B">
      <w:pPr>
        <w:pStyle w:val="BodyText"/>
        <w:rPr>
          <w:rFonts w:ascii="TimesNewRomanPS-BoldItalicMT"/>
          <w:b/>
          <w:i/>
        </w:rPr>
      </w:pPr>
    </w:p>
    <w:p w14:paraId="49285BB2" w14:textId="2C529F3F" w:rsidR="00A44B6B" w:rsidRDefault="00A44B6B">
      <w:pPr>
        <w:pStyle w:val="BodyText"/>
        <w:rPr>
          <w:rFonts w:ascii="TimesNewRomanPS-BoldItalicMT"/>
          <w:b/>
          <w:i/>
        </w:rPr>
      </w:pPr>
    </w:p>
    <w:p w14:paraId="78B3F6B8" w14:textId="2B0CF1F2" w:rsidR="00A44B6B" w:rsidRDefault="00A44B6B">
      <w:pPr>
        <w:pStyle w:val="BodyText"/>
        <w:rPr>
          <w:rFonts w:ascii="TimesNewRomanPS-BoldItalicMT"/>
          <w:b/>
          <w:i/>
        </w:rPr>
      </w:pPr>
    </w:p>
    <w:p w14:paraId="2AAAA98E" w14:textId="703781DA" w:rsidR="00A44B6B" w:rsidRDefault="00A44B6B">
      <w:pPr>
        <w:pStyle w:val="BodyText"/>
        <w:rPr>
          <w:rFonts w:ascii="TimesNewRomanPS-BoldItalicMT"/>
          <w:b/>
          <w:i/>
        </w:rPr>
      </w:pPr>
    </w:p>
    <w:p w14:paraId="1C7D7D29" w14:textId="77777777" w:rsidR="00A44B6B" w:rsidRDefault="00A44B6B">
      <w:pPr>
        <w:pStyle w:val="BodyText"/>
        <w:rPr>
          <w:rFonts w:ascii="TimesNewRomanPS-BoldItalicMT"/>
          <w:b/>
          <w:i/>
        </w:rPr>
      </w:pPr>
    </w:p>
    <w:p w14:paraId="0BA8E3BC" w14:textId="69356AEE" w:rsidR="00A11142" w:rsidRDefault="00A11142">
      <w:pPr>
        <w:pStyle w:val="BodyText"/>
        <w:rPr>
          <w:rFonts w:ascii="TimesNewRomanPS-BoldItalicMT"/>
          <w:b/>
          <w:i/>
        </w:rPr>
      </w:pPr>
    </w:p>
    <w:p w14:paraId="41540FCF" w14:textId="20B1239D" w:rsidR="00A11142" w:rsidRDefault="00A11142">
      <w:pPr>
        <w:pStyle w:val="BodyText"/>
        <w:rPr>
          <w:rFonts w:ascii="TimesNewRomanPS-BoldItalicMT"/>
          <w:b/>
          <w:i/>
        </w:rPr>
      </w:pPr>
    </w:p>
    <w:p w14:paraId="46AFFA5A" w14:textId="33F43FB9" w:rsidR="00A11142" w:rsidRDefault="00A11142">
      <w:pPr>
        <w:pStyle w:val="BodyText"/>
        <w:rPr>
          <w:rFonts w:ascii="TimesNewRomanPS-BoldItalicMT"/>
          <w:b/>
          <w:i/>
        </w:rPr>
      </w:pPr>
    </w:p>
    <w:p w14:paraId="3C3D6F27" w14:textId="77777777" w:rsidR="00A11142" w:rsidRDefault="00A11142">
      <w:pPr>
        <w:pStyle w:val="BodyText"/>
        <w:rPr>
          <w:rFonts w:ascii="TimesNewRomanPS-BoldItalicMT"/>
          <w:b/>
          <w:i/>
        </w:rPr>
      </w:pPr>
    </w:p>
    <w:p w14:paraId="7488091C" w14:textId="5F0E6B79" w:rsidR="004918A1" w:rsidRDefault="00816FFE">
      <w:pPr>
        <w:spacing w:line="480" w:lineRule="auto"/>
        <w:ind w:left="720" w:right="8773"/>
        <w:rPr>
          <w:b/>
          <w:sz w:val="20"/>
        </w:rPr>
      </w:pPr>
      <w:r w:rsidRPr="00A44B6B">
        <w:rPr>
          <w:b/>
        </w:rPr>
        <w:t xml:space="preserve">Course Syllabii </w:t>
      </w:r>
    </w:p>
    <w:p w14:paraId="21D25D27" w14:textId="77777777" w:rsidR="004918A1" w:rsidRPr="00C37D51" w:rsidRDefault="00816FFE">
      <w:pPr>
        <w:spacing w:before="5"/>
        <w:ind w:left="720"/>
        <w:rPr>
          <w:b/>
          <w:bCs/>
          <w:i/>
          <w:sz w:val="20"/>
        </w:rPr>
      </w:pPr>
      <w:r w:rsidRPr="00C37D51">
        <w:rPr>
          <w:b/>
          <w:bCs/>
          <w:i/>
          <w:sz w:val="20"/>
        </w:rPr>
        <w:t>AY104 - Introduction to Financial Accounting</w:t>
      </w:r>
    </w:p>
    <w:p w14:paraId="1E4C5CE3" w14:textId="77777777" w:rsidR="004918A1" w:rsidRDefault="00816FFE">
      <w:pPr>
        <w:pStyle w:val="BodyText"/>
        <w:ind w:left="720" w:right="798"/>
      </w:pPr>
      <w:r>
        <w:t>This</w:t>
      </w:r>
      <w:r>
        <w:rPr>
          <w:spacing w:val="-11"/>
        </w:rPr>
        <w:t xml:space="preserve"> </w:t>
      </w:r>
      <w:r>
        <w:t>course</w:t>
      </w:r>
      <w:r>
        <w:rPr>
          <w:spacing w:val="-11"/>
        </w:rPr>
        <w:t xml:space="preserve"> </w:t>
      </w:r>
      <w:r>
        <w:t>is</w:t>
      </w:r>
      <w:r>
        <w:rPr>
          <w:spacing w:val="-11"/>
        </w:rPr>
        <w:t xml:space="preserve"> </w:t>
      </w:r>
      <w:r>
        <w:t>intended</w:t>
      </w:r>
      <w:r>
        <w:rPr>
          <w:spacing w:val="-11"/>
        </w:rPr>
        <w:t xml:space="preserve"> </w:t>
      </w:r>
      <w:r>
        <w:t>to</w:t>
      </w:r>
      <w:r>
        <w:rPr>
          <w:spacing w:val="-13"/>
        </w:rPr>
        <w:t xml:space="preserve"> </w:t>
      </w:r>
      <w:r>
        <w:t>develop</w:t>
      </w:r>
      <w:r>
        <w:rPr>
          <w:spacing w:val="-12"/>
        </w:rPr>
        <w:t xml:space="preserve"> </w:t>
      </w:r>
      <w:r>
        <w:t>in</w:t>
      </w:r>
      <w:r>
        <w:rPr>
          <w:spacing w:val="-12"/>
        </w:rPr>
        <w:t xml:space="preserve"> </w:t>
      </w:r>
      <w:r>
        <w:t>students</w:t>
      </w:r>
      <w:r>
        <w:rPr>
          <w:spacing w:val="-11"/>
        </w:rPr>
        <w:t xml:space="preserve"> </w:t>
      </w:r>
      <w:r>
        <w:t>the</w:t>
      </w:r>
      <w:r>
        <w:rPr>
          <w:spacing w:val="-15"/>
        </w:rPr>
        <w:t xml:space="preserve"> </w:t>
      </w:r>
      <w:r>
        <w:t>skills</w:t>
      </w:r>
      <w:r>
        <w:rPr>
          <w:spacing w:val="-11"/>
        </w:rPr>
        <w:t xml:space="preserve"> </w:t>
      </w:r>
      <w:r>
        <w:t>necessary</w:t>
      </w:r>
      <w:r>
        <w:rPr>
          <w:spacing w:val="-12"/>
        </w:rPr>
        <w:t xml:space="preserve"> </w:t>
      </w:r>
      <w:r>
        <w:t>to</w:t>
      </w:r>
      <w:r>
        <w:rPr>
          <w:spacing w:val="-12"/>
        </w:rPr>
        <w:t xml:space="preserve"> </w:t>
      </w:r>
      <w:r>
        <w:t>prepare,</w:t>
      </w:r>
      <w:r>
        <w:rPr>
          <w:spacing w:val="-12"/>
        </w:rPr>
        <w:t xml:space="preserve"> </w:t>
      </w:r>
      <w:r>
        <w:t>interpret</w:t>
      </w:r>
      <w:r>
        <w:rPr>
          <w:spacing w:val="-13"/>
        </w:rPr>
        <w:t xml:space="preserve"> </w:t>
      </w:r>
      <w:r>
        <w:t>and</w:t>
      </w:r>
      <w:r>
        <w:rPr>
          <w:spacing w:val="-11"/>
        </w:rPr>
        <w:t xml:space="preserve"> </w:t>
      </w:r>
      <w:r>
        <w:t>use</w:t>
      </w:r>
      <w:r>
        <w:rPr>
          <w:spacing w:val="-16"/>
        </w:rPr>
        <w:t xml:space="preserve"> </w:t>
      </w:r>
      <w:r>
        <w:t>accounting</w:t>
      </w:r>
      <w:r>
        <w:rPr>
          <w:spacing w:val="-16"/>
        </w:rPr>
        <w:t xml:space="preserve"> </w:t>
      </w:r>
      <w:r>
        <w:t>and</w:t>
      </w:r>
      <w:r>
        <w:rPr>
          <w:spacing w:val="-12"/>
        </w:rPr>
        <w:t xml:space="preserve"> </w:t>
      </w:r>
      <w:r>
        <w:t>financial information in a business context. The course will provide a good basic foundation in Financial Accounting for</w:t>
      </w:r>
      <w:r>
        <w:rPr>
          <w:spacing w:val="26"/>
        </w:rPr>
        <w:t xml:space="preserve"> </w:t>
      </w:r>
      <w:r>
        <w:t>both</w:t>
      </w:r>
    </w:p>
    <w:p w14:paraId="4AF336DD" w14:textId="77777777" w:rsidR="004918A1" w:rsidRDefault="00816FFE">
      <w:pPr>
        <w:pStyle w:val="BodyText"/>
        <w:ind w:left="720" w:right="899"/>
        <w:jc w:val="both"/>
      </w:pPr>
      <w:r>
        <w:t>students who do not intend to specialise in Accounting and those who will progress to more advanced study of accounting in the future.</w:t>
      </w:r>
    </w:p>
    <w:p w14:paraId="6F8CA781" w14:textId="77777777" w:rsidR="004918A1" w:rsidRDefault="004918A1">
      <w:pPr>
        <w:pStyle w:val="BodyText"/>
      </w:pPr>
    </w:p>
    <w:p w14:paraId="0202FD4C" w14:textId="77777777" w:rsidR="004918A1" w:rsidRPr="00C37D51" w:rsidRDefault="00816FFE">
      <w:pPr>
        <w:ind w:left="720"/>
        <w:jc w:val="both"/>
        <w:rPr>
          <w:b/>
          <w:bCs/>
          <w:i/>
          <w:sz w:val="20"/>
        </w:rPr>
      </w:pPr>
      <w:r w:rsidRPr="00C37D51">
        <w:rPr>
          <w:b/>
          <w:bCs/>
          <w:i/>
          <w:sz w:val="20"/>
        </w:rPr>
        <w:t>AY105 - Introduction to Management Accounting</w:t>
      </w:r>
    </w:p>
    <w:p w14:paraId="47BC02C8" w14:textId="77777777" w:rsidR="004918A1" w:rsidRDefault="00816FFE">
      <w:pPr>
        <w:pStyle w:val="BodyText"/>
        <w:ind w:left="721" w:right="889" w:hanging="1"/>
        <w:jc w:val="both"/>
      </w:pPr>
      <w:r>
        <w:t>This</w:t>
      </w:r>
      <w:r>
        <w:rPr>
          <w:spacing w:val="-11"/>
        </w:rPr>
        <w:t xml:space="preserve"> </w:t>
      </w:r>
      <w:r>
        <w:t>course</w:t>
      </w:r>
      <w:r>
        <w:rPr>
          <w:spacing w:val="-11"/>
        </w:rPr>
        <w:t xml:space="preserve"> </w:t>
      </w:r>
      <w:r>
        <w:t>is</w:t>
      </w:r>
      <w:r>
        <w:rPr>
          <w:spacing w:val="-11"/>
        </w:rPr>
        <w:t xml:space="preserve"> </w:t>
      </w:r>
      <w:r>
        <w:t>intended</w:t>
      </w:r>
      <w:r>
        <w:rPr>
          <w:spacing w:val="-11"/>
        </w:rPr>
        <w:t xml:space="preserve"> </w:t>
      </w:r>
      <w:r>
        <w:t>to</w:t>
      </w:r>
      <w:r>
        <w:rPr>
          <w:spacing w:val="-13"/>
        </w:rPr>
        <w:t xml:space="preserve"> </w:t>
      </w:r>
      <w:r>
        <w:t>develop</w:t>
      </w:r>
      <w:r>
        <w:rPr>
          <w:spacing w:val="-12"/>
        </w:rPr>
        <w:t xml:space="preserve"> </w:t>
      </w:r>
      <w:r>
        <w:t>in</w:t>
      </w:r>
      <w:r>
        <w:rPr>
          <w:spacing w:val="-12"/>
        </w:rPr>
        <w:t xml:space="preserve"> </w:t>
      </w:r>
      <w:r>
        <w:t>students</w:t>
      </w:r>
      <w:r>
        <w:rPr>
          <w:spacing w:val="-11"/>
        </w:rPr>
        <w:t xml:space="preserve"> </w:t>
      </w:r>
      <w:r>
        <w:t>the</w:t>
      </w:r>
      <w:r>
        <w:rPr>
          <w:spacing w:val="-15"/>
        </w:rPr>
        <w:t xml:space="preserve"> </w:t>
      </w:r>
      <w:r>
        <w:t>skills</w:t>
      </w:r>
      <w:r>
        <w:rPr>
          <w:spacing w:val="-11"/>
        </w:rPr>
        <w:t xml:space="preserve"> </w:t>
      </w:r>
      <w:r>
        <w:t>necessary</w:t>
      </w:r>
      <w:r>
        <w:rPr>
          <w:spacing w:val="-12"/>
        </w:rPr>
        <w:t xml:space="preserve"> </w:t>
      </w:r>
      <w:r>
        <w:t>to</w:t>
      </w:r>
      <w:r>
        <w:rPr>
          <w:spacing w:val="-7"/>
        </w:rPr>
        <w:t xml:space="preserve"> </w:t>
      </w:r>
      <w:r>
        <w:t>prepare,</w:t>
      </w:r>
      <w:r>
        <w:rPr>
          <w:spacing w:val="-11"/>
        </w:rPr>
        <w:t xml:space="preserve"> </w:t>
      </w:r>
      <w:r>
        <w:t>interpret</w:t>
      </w:r>
      <w:r>
        <w:rPr>
          <w:spacing w:val="-13"/>
        </w:rPr>
        <w:t xml:space="preserve"> </w:t>
      </w:r>
      <w:r>
        <w:t>and</w:t>
      </w:r>
      <w:r>
        <w:rPr>
          <w:spacing w:val="-12"/>
        </w:rPr>
        <w:t xml:space="preserve"> </w:t>
      </w:r>
      <w:r>
        <w:t>use</w:t>
      </w:r>
      <w:r>
        <w:rPr>
          <w:spacing w:val="-15"/>
        </w:rPr>
        <w:t xml:space="preserve"> </w:t>
      </w:r>
      <w:r>
        <w:t>accounting</w:t>
      </w:r>
      <w:r>
        <w:rPr>
          <w:spacing w:val="-17"/>
        </w:rPr>
        <w:t xml:space="preserve"> </w:t>
      </w:r>
      <w:r>
        <w:t>and</w:t>
      </w:r>
      <w:r>
        <w:rPr>
          <w:spacing w:val="-11"/>
        </w:rPr>
        <w:t xml:space="preserve"> </w:t>
      </w:r>
      <w:r>
        <w:t xml:space="preserve">financial information in a business context. The course will provide a good basic foundation in Management Accounting for both students who do not intend to specialise in accounting and those who will progress to more advanced study </w:t>
      </w:r>
      <w:r>
        <w:rPr>
          <w:spacing w:val="-3"/>
        </w:rPr>
        <w:t xml:space="preserve">of </w:t>
      </w:r>
      <w:r>
        <w:t>accounting in the future.</w:t>
      </w:r>
    </w:p>
    <w:p w14:paraId="715DFB64" w14:textId="619213B0" w:rsidR="00A11142" w:rsidRDefault="00A11142" w:rsidP="00A11142">
      <w:pPr>
        <w:pStyle w:val="BodyText"/>
        <w:spacing w:before="7"/>
      </w:pPr>
    </w:p>
    <w:p w14:paraId="4A63DFAC" w14:textId="77777777" w:rsidR="00A11142" w:rsidRPr="00C37D51" w:rsidRDefault="00A11142" w:rsidP="00A11142">
      <w:pPr>
        <w:ind w:left="761"/>
        <w:jc w:val="both"/>
        <w:rPr>
          <w:b/>
          <w:bCs/>
          <w:i/>
          <w:sz w:val="20"/>
        </w:rPr>
      </w:pPr>
      <w:r w:rsidRPr="00C37D51">
        <w:rPr>
          <w:b/>
          <w:bCs/>
          <w:i/>
          <w:sz w:val="20"/>
        </w:rPr>
        <w:t>EC139 - Principles of Microeconomics</w:t>
      </w:r>
    </w:p>
    <w:p w14:paraId="7488B082" w14:textId="77777777" w:rsidR="00A11142" w:rsidRDefault="00A11142" w:rsidP="00A11142">
      <w:pPr>
        <w:pStyle w:val="BodyText"/>
        <w:spacing w:before="7"/>
        <w:ind w:left="720"/>
      </w:pPr>
      <w:r w:rsidRPr="00A11142">
        <w:t xml:space="preserve">This is an introductory Microeconomics module. Microeconomics is the study of how households and firms make decisions and how they interact in specific markets. In this module you will learn the basic principles of Microeconomics. You will </w:t>
      </w:r>
    </w:p>
    <w:p w14:paraId="3AE86210" w14:textId="77777777" w:rsidR="00A11142" w:rsidRDefault="00A11142" w:rsidP="00A11142">
      <w:pPr>
        <w:pStyle w:val="BodyText"/>
        <w:spacing w:before="7"/>
        <w:ind w:left="720"/>
      </w:pPr>
      <w:r w:rsidRPr="00A11142">
        <w:t>learn how demand and supply interact to determine market prices and how government intervention can affect market outcomes. You will also learn how firms make production decisions and you will become familiar with different types of market structures, such as monopoly and perfect competition.</w:t>
      </w:r>
    </w:p>
    <w:p w14:paraId="51D9D9FE" w14:textId="3C0A2DD1" w:rsidR="00A11142" w:rsidRDefault="00A11142">
      <w:pPr>
        <w:pStyle w:val="BodyText"/>
        <w:spacing w:before="7"/>
        <w:rPr>
          <w:sz w:val="19"/>
        </w:rPr>
      </w:pPr>
    </w:p>
    <w:p w14:paraId="1E54A820" w14:textId="77777777" w:rsidR="004918A1" w:rsidRPr="00C37D51" w:rsidRDefault="00816FFE">
      <w:pPr>
        <w:ind w:left="760"/>
        <w:jc w:val="both"/>
        <w:rPr>
          <w:b/>
          <w:bCs/>
          <w:i/>
          <w:sz w:val="20"/>
        </w:rPr>
      </w:pPr>
      <w:r w:rsidRPr="00C37D51">
        <w:rPr>
          <w:b/>
          <w:bCs/>
          <w:i/>
          <w:sz w:val="20"/>
        </w:rPr>
        <w:t>EC141 - Principles of Macroeconomics</w:t>
      </w:r>
    </w:p>
    <w:p w14:paraId="2EE1BE9D" w14:textId="77777777" w:rsidR="00D20A2E" w:rsidRDefault="00D20A2E" w:rsidP="00D20A2E">
      <w:pPr>
        <w:pStyle w:val="BodyText"/>
        <w:ind w:left="720"/>
      </w:pPr>
      <w:r w:rsidRPr="00D20A2E">
        <w:t>Macroeconomics is concerned with the behaviour of the economy as a whole and conside</w:t>
      </w:r>
      <w:r>
        <w:t>rs aggregate economic variables</w:t>
      </w:r>
    </w:p>
    <w:p w14:paraId="17EFF3A3" w14:textId="79DC783F" w:rsidR="00D20A2E" w:rsidRDefault="00D20A2E" w:rsidP="00D20A2E">
      <w:pPr>
        <w:pStyle w:val="BodyText"/>
        <w:ind w:left="720"/>
      </w:pPr>
      <w:r w:rsidRPr="00D20A2E">
        <w:t xml:space="preserve">such as national output, prices, unemployment and economic growth. The purpose of this </w:t>
      </w:r>
      <w:r>
        <w:t>module is to introduce students</w:t>
      </w:r>
    </w:p>
    <w:p w14:paraId="3585D6EC" w14:textId="42E03B65" w:rsidR="004918A1" w:rsidRDefault="00D20A2E" w:rsidP="00D20A2E">
      <w:pPr>
        <w:pStyle w:val="BodyText"/>
        <w:ind w:firstLine="720"/>
      </w:pPr>
      <w:r w:rsidRPr="00D20A2E">
        <w:t>to the basic concepts of macroeconomics and to the prin</w:t>
      </w:r>
      <w:r>
        <w:t>ciples of macroeconomic theory.</w:t>
      </w:r>
    </w:p>
    <w:p w14:paraId="39F9F9EC" w14:textId="77777777" w:rsidR="00D20A2E" w:rsidRDefault="00D20A2E">
      <w:pPr>
        <w:spacing w:before="1"/>
        <w:ind w:left="720"/>
        <w:jc w:val="both"/>
        <w:rPr>
          <w:b/>
          <w:bCs/>
          <w:i/>
          <w:sz w:val="20"/>
        </w:rPr>
      </w:pPr>
    </w:p>
    <w:p w14:paraId="6A92F9C4" w14:textId="6B626CEF" w:rsidR="004918A1" w:rsidRPr="00C37D51" w:rsidRDefault="00816FFE">
      <w:pPr>
        <w:spacing w:before="1"/>
        <w:ind w:left="720"/>
        <w:jc w:val="both"/>
        <w:rPr>
          <w:b/>
          <w:bCs/>
          <w:i/>
          <w:sz w:val="20"/>
        </w:rPr>
      </w:pPr>
      <w:r w:rsidRPr="00C37D51">
        <w:rPr>
          <w:b/>
          <w:bCs/>
          <w:i/>
          <w:sz w:val="20"/>
        </w:rPr>
        <w:t>MS110 - Business Systems Analysis</w:t>
      </w:r>
    </w:p>
    <w:p w14:paraId="2384D2D6" w14:textId="77777777" w:rsidR="004918A1" w:rsidRDefault="00816FFE">
      <w:pPr>
        <w:pStyle w:val="BodyText"/>
        <w:ind w:left="720" w:right="893"/>
        <w:jc w:val="both"/>
      </w:pPr>
      <w:r>
        <w:t>The objective of this course is to develop in students an understanding of the nature and application of systems development analysis and design concepts and techniques. Topics may include: the systems development lifecycle; the role of the systems analyst; project planning (e.g. Gantt charts and network diagrams); feasibility analysis; requirements gathering techniques (e.g. interviews, observation); structured analysis and design techniques, e.g. decision tables, dataflow diagrams, systems design.</w:t>
      </w:r>
    </w:p>
    <w:p w14:paraId="39990E2B" w14:textId="77777777" w:rsidR="004918A1" w:rsidRPr="00C37D51" w:rsidRDefault="004918A1">
      <w:pPr>
        <w:pStyle w:val="BodyText"/>
        <w:rPr>
          <w:b/>
          <w:bCs/>
        </w:rPr>
      </w:pPr>
    </w:p>
    <w:p w14:paraId="3FC16AD4" w14:textId="77777777" w:rsidR="004918A1" w:rsidRPr="00C37D51" w:rsidRDefault="00816FFE">
      <w:pPr>
        <w:ind w:left="720"/>
        <w:jc w:val="both"/>
        <w:rPr>
          <w:b/>
          <w:bCs/>
          <w:i/>
          <w:sz w:val="20"/>
        </w:rPr>
      </w:pPr>
      <w:r w:rsidRPr="00C37D51">
        <w:rPr>
          <w:b/>
          <w:bCs/>
          <w:i/>
          <w:sz w:val="20"/>
        </w:rPr>
        <w:t>MS111 - Business Application Development I</w:t>
      </w:r>
    </w:p>
    <w:p w14:paraId="7A2C0D5F" w14:textId="77777777" w:rsidR="004918A1" w:rsidRDefault="00816FFE">
      <w:pPr>
        <w:pStyle w:val="BodyText"/>
        <w:ind w:left="720" w:right="895"/>
        <w:jc w:val="both"/>
      </w:pPr>
      <w:r>
        <w:t>The objective of this course is to initiate and develop the knowledge and skills required to develop business software applications. The focus is on individual skills development and competence in software application development.</w:t>
      </w:r>
    </w:p>
    <w:p w14:paraId="0709E4DC" w14:textId="77777777" w:rsidR="004918A1" w:rsidRDefault="004918A1">
      <w:pPr>
        <w:pStyle w:val="BodyText"/>
        <w:spacing w:before="6"/>
      </w:pPr>
    </w:p>
    <w:p w14:paraId="219D7C67" w14:textId="77777777" w:rsidR="004918A1" w:rsidRPr="00C37D51" w:rsidRDefault="00816FFE">
      <w:pPr>
        <w:ind w:left="720"/>
        <w:jc w:val="both"/>
        <w:rPr>
          <w:b/>
          <w:bCs/>
          <w:i/>
          <w:sz w:val="20"/>
        </w:rPr>
      </w:pPr>
      <w:r w:rsidRPr="00C37D51">
        <w:rPr>
          <w:b/>
          <w:bCs/>
          <w:i/>
          <w:sz w:val="20"/>
        </w:rPr>
        <w:t>MS112 - Business Application Development II</w:t>
      </w:r>
    </w:p>
    <w:p w14:paraId="31BA42E7" w14:textId="77777777" w:rsidR="004918A1" w:rsidRDefault="00816FFE">
      <w:pPr>
        <w:pStyle w:val="BodyText"/>
        <w:ind w:left="720" w:right="898"/>
        <w:jc w:val="both"/>
      </w:pPr>
      <w:r>
        <w:t>Building directly upon Business Application Development I, the objective of this course is to further develop, build and</w:t>
      </w:r>
      <w:r>
        <w:rPr>
          <w:spacing w:val="-2"/>
        </w:rPr>
        <w:t xml:space="preserve"> </w:t>
      </w:r>
      <w:r>
        <w:t>refine the knowledge</w:t>
      </w:r>
      <w:r>
        <w:rPr>
          <w:spacing w:val="-1"/>
        </w:rPr>
        <w:t xml:space="preserve"> </w:t>
      </w:r>
      <w:r>
        <w:t>and</w:t>
      </w:r>
      <w:r>
        <w:rPr>
          <w:spacing w:val="-6"/>
        </w:rPr>
        <w:t xml:space="preserve"> </w:t>
      </w:r>
      <w:r>
        <w:t>skills required</w:t>
      </w:r>
      <w:r>
        <w:rPr>
          <w:spacing w:val="-1"/>
        </w:rPr>
        <w:t xml:space="preserve"> </w:t>
      </w:r>
      <w:r>
        <w:t>to</w:t>
      </w:r>
      <w:r>
        <w:rPr>
          <w:spacing w:val="-7"/>
        </w:rPr>
        <w:t xml:space="preserve"> </w:t>
      </w:r>
      <w:r>
        <w:t>create</w:t>
      </w:r>
      <w:r>
        <w:rPr>
          <w:spacing w:val="-1"/>
        </w:rPr>
        <w:t xml:space="preserve"> </w:t>
      </w:r>
      <w:r>
        <w:t>business</w:t>
      </w:r>
      <w:r>
        <w:rPr>
          <w:spacing w:val="-5"/>
        </w:rPr>
        <w:t xml:space="preserve"> </w:t>
      </w:r>
      <w:r>
        <w:t>software applications.</w:t>
      </w:r>
      <w:r>
        <w:rPr>
          <w:spacing w:val="-7"/>
        </w:rPr>
        <w:t xml:space="preserve"> </w:t>
      </w:r>
      <w:r>
        <w:t>The</w:t>
      </w:r>
      <w:r>
        <w:rPr>
          <w:spacing w:val="-5"/>
        </w:rPr>
        <w:t xml:space="preserve"> </w:t>
      </w:r>
      <w:r>
        <w:t>focus</w:t>
      </w:r>
      <w:r>
        <w:rPr>
          <w:spacing w:val="1"/>
        </w:rPr>
        <w:t xml:space="preserve"> </w:t>
      </w:r>
      <w:r>
        <w:rPr>
          <w:spacing w:val="-3"/>
        </w:rPr>
        <w:t>is</w:t>
      </w:r>
      <w:r>
        <w:t xml:space="preserve"> on</w:t>
      </w:r>
      <w:r>
        <w:rPr>
          <w:spacing w:val="-2"/>
        </w:rPr>
        <w:t xml:space="preserve"> </w:t>
      </w:r>
      <w:r>
        <w:t>both</w:t>
      </w:r>
      <w:r>
        <w:rPr>
          <w:spacing w:val="-7"/>
        </w:rPr>
        <w:t xml:space="preserve"> </w:t>
      </w:r>
      <w:r>
        <w:t>Individual and team skills development and competence in application</w:t>
      </w:r>
      <w:r>
        <w:rPr>
          <w:spacing w:val="1"/>
        </w:rPr>
        <w:t xml:space="preserve"> </w:t>
      </w:r>
      <w:r>
        <w:t>development.</w:t>
      </w:r>
    </w:p>
    <w:p w14:paraId="51A55655" w14:textId="77777777" w:rsidR="004918A1" w:rsidRDefault="004918A1">
      <w:pPr>
        <w:pStyle w:val="BodyText"/>
        <w:spacing w:before="6"/>
        <w:rPr>
          <w:sz w:val="19"/>
        </w:rPr>
      </w:pPr>
    </w:p>
    <w:p w14:paraId="4EEDE07B" w14:textId="77777777" w:rsidR="004918A1" w:rsidRPr="00C37D51" w:rsidRDefault="00816FFE">
      <w:pPr>
        <w:ind w:left="720"/>
        <w:jc w:val="both"/>
        <w:rPr>
          <w:b/>
          <w:bCs/>
          <w:i/>
          <w:sz w:val="20"/>
        </w:rPr>
      </w:pPr>
      <w:r w:rsidRPr="00C37D51">
        <w:rPr>
          <w:b/>
          <w:bCs/>
          <w:i/>
          <w:sz w:val="20"/>
        </w:rPr>
        <w:t>MS113 - Information Systems Technology</w:t>
      </w:r>
    </w:p>
    <w:p w14:paraId="16C9B437" w14:textId="77777777" w:rsidR="004918A1" w:rsidRDefault="00816FFE">
      <w:pPr>
        <w:pStyle w:val="BodyText"/>
        <w:ind w:left="720" w:right="897"/>
        <w:jc w:val="both"/>
      </w:pPr>
      <w:r>
        <w:t xml:space="preserve">The objective of this course </w:t>
      </w:r>
      <w:r>
        <w:rPr>
          <w:spacing w:val="-3"/>
        </w:rPr>
        <w:t xml:space="preserve">is </w:t>
      </w:r>
      <w:r>
        <w:t>to provide students with an introduction to information systems and their underlying technologies.</w:t>
      </w:r>
      <w:r>
        <w:rPr>
          <w:spacing w:val="-10"/>
        </w:rPr>
        <w:t xml:space="preserve"> </w:t>
      </w:r>
      <w:r>
        <w:t>Students</w:t>
      </w:r>
      <w:r>
        <w:rPr>
          <w:spacing w:val="-9"/>
        </w:rPr>
        <w:t xml:space="preserve"> </w:t>
      </w:r>
      <w:r>
        <w:t>are</w:t>
      </w:r>
      <w:r>
        <w:rPr>
          <w:spacing w:val="-9"/>
        </w:rPr>
        <w:t xml:space="preserve"> </w:t>
      </w:r>
      <w:r>
        <w:t>introduced</w:t>
      </w:r>
      <w:r>
        <w:rPr>
          <w:spacing w:val="-10"/>
        </w:rPr>
        <w:t xml:space="preserve"> </w:t>
      </w:r>
      <w:r>
        <w:t>to</w:t>
      </w:r>
      <w:r>
        <w:rPr>
          <w:spacing w:val="-11"/>
        </w:rPr>
        <w:t xml:space="preserve"> </w:t>
      </w:r>
      <w:r>
        <w:t>computers</w:t>
      </w:r>
      <w:r>
        <w:rPr>
          <w:spacing w:val="-9"/>
        </w:rPr>
        <w:t xml:space="preserve"> </w:t>
      </w:r>
      <w:r>
        <w:t>and</w:t>
      </w:r>
      <w:r>
        <w:rPr>
          <w:spacing w:val="-10"/>
        </w:rPr>
        <w:t xml:space="preserve"> </w:t>
      </w:r>
      <w:r>
        <w:t>technology,</w:t>
      </w:r>
      <w:r>
        <w:rPr>
          <w:spacing w:val="-10"/>
        </w:rPr>
        <w:t xml:space="preserve"> </w:t>
      </w:r>
      <w:r>
        <w:t>how</w:t>
      </w:r>
      <w:r>
        <w:rPr>
          <w:spacing w:val="-10"/>
        </w:rPr>
        <w:t xml:space="preserve"> </w:t>
      </w:r>
      <w:r>
        <w:t>this</w:t>
      </w:r>
      <w:r>
        <w:rPr>
          <w:spacing w:val="-9"/>
        </w:rPr>
        <w:t xml:space="preserve"> </w:t>
      </w:r>
      <w:r>
        <w:t>technology</w:t>
      </w:r>
      <w:r>
        <w:rPr>
          <w:spacing w:val="-10"/>
        </w:rPr>
        <w:t xml:space="preserve"> </w:t>
      </w:r>
      <w:r>
        <w:t>is</w:t>
      </w:r>
      <w:r>
        <w:rPr>
          <w:spacing w:val="-9"/>
        </w:rPr>
        <w:t xml:space="preserve"> </w:t>
      </w:r>
      <w:r>
        <w:t>used</w:t>
      </w:r>
      <w:r>
        <w:rPr>
          <w:spacing w:val="-10"/>
        </w:rPr>
        <w:t xml:space="preserve"> </w:t>
      </w:r>
      <w:r>
        <w:t>in</w:t>
      </w:r>
      <w:r>
        <w:rPr>
          <w:spacing w:val="-11"/>
        </w:rPr>
        <w:t xml:space="preserve"> </w:t>
      </w:r>
      <w:r>
        <w:t>business,</w:t>
      </w:r>
      <w:r>
        <w:rPr>
          <w:spacing w:val="-10"/>
        </w:rPr>
        <w:t xml:space="preserve"> </w:t>
      </w:r>
      <w:r>
        <w:t>and</w:t>
      </w:r>
      <w:r>
        <w:rPr>
          <w:spacing w:val="-10"/>
        </w:rPr>
        <w:t xml:space="preserve"> </w:t>
      </w:r>
      <w:r>
        <w:t>some of the societal implications of computers and related technology. Students will be given an insight into the use of information technology and information systems in business.</w:t>
      </w:r>
    </w:p>
    <w:p w14:paraId="53135A2D" w14:textId="77777777" w:rsidR="004918A1" w:rsidRDefault="004918A1">
      <w:pPr>
        <w:pStyle w:val="BodyText"/>
        <w:spacing w:before="1"/>
      </w:pPr>
    </w:p>
    <w:p w14:paraId="28775308" w14:textId="77777777" w:rsidR="004918A1" w:rsidRPr="00C37D51" w:rsidRDefault="00816FFE">
      <w:pPr>
        <w:ind w:left="720"/>
        <w:jc w:val="both"/>
        <w:rPr>
          <w:b/>
          <w:bCs/>
          <w:i/>
          <w:sz w:val="20"/>
        </w:rPr>
      </w:pPr>
      <w:r w:rsidRPr="00C37D51">
        <w:rPr>
          <w:b/>
          <w:bCs/>
          <w:i/>
          <w:sz w:val="20"/>
        </w:rPr>
        <w:t>MS114 - Business Systems Design and Implementation</w:t>
      </w:r>
    </w:p>
    <w:p w14:paraId="04B915DA" w14:textId="77777777" w:rsidR="004918A1" w:rsidRDefault="00816FFE">
      <w:pPr>
        <w:pStyle w:val="BodyText"/>
        <w:spacing w:before="2" w:line="237" w:lineRule="auto"/>
        <w:ind w:left="720" w:right="892"/>
        <w:jc w:val="both"/>
      </w:pPr>
      <w:r>
        <w:t>The</w:t>
      </w:r>
      <w:r>
        <w:rPr>
          <w:spacing w:val="-1"/>
        </w:rPr>
        <w:t xml:space="preserve"> </w:t>
      </w:r>
      <w:r>
        <w:t>objective</w:t>
      </w:r>
      <w:r>
        <w:rPr>
          <w:spacing w:val="-6"/>
        </w:rPr>
        <w:t xml:space="preserve"> </w:t>
      </w:r>
      <w:r>
        <w:t>of</w:t>
      </w:r>
      <w:r>
        <w:rPr>
          <w:spacing w:val="-4"/>
        </w:rPr>
        <w:t xml:space="preserve"> </w:t>
      </w:r>
      <w:r>
        <w:t>this</w:t>
      </w:r>
      <w:r>
        <w:rPr>
          <w:spacing w:val="-1"/>
        </w:rPr>
        <w:t xml:space="preserve"> </w:t>
      </w:r>
      <w:r>
        <w:t>course is</w:t>
      </w:r>
      <w:r>
        <w:rPr>
          <w:spacing w:val="-1"/>
        </w:rPr>
        <w:t xml:space="preserve"> </w:t>
      </w:r>
      <w:r>
        <w:t>to</w:t>
      </w:r>
      <w:r>
        <w:rPr>
          <w:spacing w:val="-7"/>
        </w:rPr>
        <w:t xml:space="preserve"> </w:t>
      </w:r>
      <w:r>
        <w:t>develop</w:t>
      </w:r>
      <w:r>
        <w:rPr>
          <w:spacing w:val="-2"/>
        </w:rPr>
        <w:t xml:space="preserve"> </w:t>
      </w:r>
      <w:r>
        <w:t>in</w:t>
      </w:r>
      <w:r>
        <w:rPr>
          <w:spacing w:val="-6"/>
        </w:rPr>
        <w:t xml:space="preserve"> </w:t>
      </w:r>
      <w:r>
        <w:t>students</w:t>
      </w:r>
      <w:r>
        <w:rPr>
          <w:spacing w:val="-6"/>
        </w:rPr>
        <w:t xml:space="preserve"> </w:t>
      </w:r>
      <w:r>
        <w:t>an</w:t>
      </w:r>
      <w:r>
        <w:rPr>
          <w:spacing w:val="-2"/>
        </w:rPr>
        <w:t xml:space="preserve"> </w:t>
      </w:r>
      <w:r>
        <w:t>understanding</w:t>
      </w:r>
      <w:r>
        <w:rPr>
          <w:spacing w:val="4"/>
        </w:rPr>
        <w:t xml:space="preserve"> </w:t>
      </w:r>
      <w:r>
        <w:t>of</w:t>
      </w:r>
      <w:r>
        <w:rPr>
          <w:spacing w:val="-3"/>
        </w:rPr>
        <w:t xml:space="preserve"> </w:t>
      </w:r>
      <w:r>
        <w:t>the</w:t>
      </w:r>
      <w:r>
        <w:rPr>
          <w:spacing w:val="-1"/>
        </w:rPr>
        <w:t xml:space="preserve"> </w:t>
      </w:r>
      <w:r>
        <w:t>concepts,</w:t>
      </w:r>
      <w:r>
        <w:rPr>
          <w:spacing w:val="-2"/>
        </w:rPr>
        <w:t xml:space="preserve"> </w:t>
      </w:r>
      <w:r>
        <w:t>skills</w:t>
      </w:r>
      <w:r>
        <w:rPr>
          <w:spacing w:val="-1"/>
        </w:rPr>
        <w:t xml:space="preserve"> </w:t>
      </w:r>
      <w:r>
        <w:t>and</w:t>
      </w:r>
      <w:r>
        <w:rPr>
          <w:spacing w:val="-2"/>
        </w:rPr>
        <w:t xml:space="preserve"> </w:t>
      </w:r>
      <w:r>
        <w:t>techniques required to become an effective systems analyst from systems design through to development and testing along with an appreciation of agile systems development</w:t>
      </w:r>
      <w:r>
        <w:rPr>
          <w:spacing w:val="-3"/>
        </w:rPr>
        <w:t xml:space="preserve"> </w:t>
      </w:r>
      <w:r>
        <w:t>methodologies.</w:t>
      </w:r>
    </w:p>
    <w:p w14:paraId="4B880BA9" w14:textId="77777777" w:rsidR="004918A1" w:rsidRDefault="004918A1">
      <w:pPr>
        <w:pStyle w:val="BodyText"/>
      </w:pPr>
    </w:p>
    <w:p w14:paraId="3D342677" w14:textId="77777777" w:rsidR="004918A1" w:rsidRPr="00C37D51" w:rsidRDefault="00816FFE">
      <w:pPr>
        <w:spacing w:before="1"/>
        <w:ind w:left="720"/>
        <w:jc w:val="both"/>
        <w:rPr>
          <w:b/>
          <w:bCs/>
          <w:i/>
          <w:sz w:val="20"/>
        </w:rPr>
      </w:pPr>
      <w:r w:rsidRPr="00C37D51">
        <w:rPr>
          <w:b/>
          <w:bCs/>
          <w:i/>
          <w:sz w:val="20"/>
        </w:rPr>
        <w:t>MS115 - Business Information Systems</w:t>
      </w:r>
    </w:p>
    <w:p w14:paraId="14B4756E" w14:textId="77777777" w:rsidR="004918A1" w:rsidRDefault="00816FFE">
      <w:pPr>
        <w:pStyle w:val="BodyText"/>
        <w:ind w:left="720" w:right="905"/>
        <w:jc w:val="both"/>
      </w:pPr>
      <w:r>
        <w:t>The objective of this course is to develop in students the skills necessary to apply core Information Systems (IS) Concepts in a business environment.</w:t>
      </w:r>
    </w:p>
    <w:p w14:paraId="6A09BA66" w14:textId="77777777" w:rsidR="004918A1" w:rsidRDefault="004918A1">
      <w:pPr>
        <w:pStyle w:val="BodyText"/>
        <w:spacing w:before="11"/>
        <w:rPr>
          <w:sz w:val="19"/>
        </w:rPr>
      </w:pPr>
    </w:p>
    <w:p w14:paraId="1240D92A" w14:textId="77777777" w:rsidR="004918A1" w:rsidRPr="00C37D51" w:rsidRDefault="00816FFE">
      <w:pPr>
        <w:ind w:left="720"/>
        <w:jc w:val="both"/>
        <w:rPr>
          <w:b/>
          <w:bCs/>
          <w:i/>
          <w:sz w:val="20"/>
        </w:rPr>
      </w:pPr>
      <w:r w:rsidRPr="00C37D51">
        <w:rPr>
          <w:b/>
          <w:bCs/>
          <w:i/>
          <w:sz w:val="20"/>
        </w:rPr>
        <w:t>MS119 - Business Data Communications</w:t>
      </w:r>
    </w:p>
    <w:p w14:paraId="5D2AD8C1" w14:textId="76EC22A4" w:rsidR="004918A1" w:rsidRDefault="00816FFE" w:rsidP="007D6356">
      <w:pPr>
        <w:pStyle w:val="BodyText"/>
        <w:ind w:left="720" w:right="897"/>
        <w:jc w:val="both"/>
      </w:pPr>
      <w:r>
        <w:t>The</w:t>
      </w:r>
      <w:r>
        <w:rPr>
          <w:spacing w:val="-4"/>
        </w:rPr>
        <w:t xml:space="preserve"> </w:t>
      </w:r>
      <w:r>
        <w:t>objective</w:t>
      </w:r>
      <w:r>
        <w:rPr>
          <w:spacing w:val="-4"/>
        </w:rPr>
        <w:t xml:space="preserve"> </w:t>
      </w:r>
      <w:r>
        <w:t>of</w:t>
      </w:r>
      <w:r>
        <w:rPr>
          <w:spacing w:val="-7"/>
        </w:rPr>
        <w:t xml:space="preserve"> </w:t>
      </w:r>
      <w:r>
        <w:t>this</w:t>
      </w:r>
      <w:r>
        <w:rPr>
          <w:spacing w:val="-4"/>
        </w:rPr>
        <w:t xml:space="preserve"> </w:t>
      </w:r>
      <w:r>
        <w:t>course</w:t>
      </w:r>
      <w:r>
        <w:rPr>
          <w:spacing w:val="-3"/>
        </w:rPr>
        <w:t xml:space="preserve"> </w:t>
      </w:r>
      <w:r>
        <w:t>is</w:t>
      </w:r>
      <w:r>
        <w:rPr>
          <w:spacing w:val="-4"/>
        </w:rPr>
        <w:t xml:space="preserve"> </w:t>
      </w:r>
      <w:r>
        <w:t>to</w:t>
      </w:r>
      <w:r>
        <w:rPr>
          <w:spacing w:val="-6"/>
        </w:rPr>
        <w:t xml:space="preserve"> </w:t>
      </w:r>
      <w:r>
        <w:t>develop</w:t>
      </w:r>
      <w:r>
        <w:rPr>
          <w:spacing w:val="-5"/>
        </w:rPr>
        <w:t xml:space="preserve"> </w:t>
      </w:r>
      <w:r>
        <w:t>in</w:t>
      </w:r>
      <w:r>
        <w:rPr>
          <w:spacing w:val="-6"/>
        </w:rPr>
        <w:t xml:space="preserve"> </w:t>
      </w:r>
      <w:r>
        <w:t>students</w:t>
      </w:r>
      <w:r>
        <w:rPr>
          <w:spacing w:val="-3"/>
        </w:rPr>
        <w:t xml:space="preserve"> </w:t>
      </w:r>
      <w:r>
        <w:t>an</w:t>
      </w:r>
      <w:r>
        <w:rPr>
          <w:spacing w:val="-5"/>
        </w:rPr>
        <w:t xml:space="preserve"> </w:t>
      </w:r>
      <w:r>
        <w:t>understanding</w:t>
      </w:r>
      <w:r>
        <w:rPr>
          <w:spacing w:val="1"/>
        </w:rPr>
        <w:t xml:space="preserve"> </w:t>
      </w:r>
      <w:r>
        <w:t>of</w:t>
      </w:r>
      <w:r>
        <w:rPr>
          <w:spacing w:val="-7"/>
        </w:rPr>
        <w:t xml:space="preserve"> </w:t>
      </w:r>
      <w:r>
        <w:t>the</w:t>
      </w:r>
      <w:r>
        <w:rPr>
          <w:spacing w:val="-3"/>
        </w:rPr>
        <w:t xml:space="preserve"> </w:t>
      </w:r>
      <w:r>
        <w:t>fundamentals</w:t>
      </w:r>
      <w:r>
        <w:rPr>
          <w:spacing w:val="-4"/>
        </w:rPr>
        <w:t xml:space="preserve"> </w:t>
      </w:r>
      <w:r>
        <w:t>of</w:t>
      </w:r>
      <w:r>
        <w:rPr>
          <w:spacing w:val="-7"/>
        </w:rPr>
        <w:t xml:space="preserve"> </w:t>
      </w:r>
      <w:r>
        <w:t>computer</w:t>
      </w:r>
      <w:r>
        <w:rPr>
          <w:spacing w:val="-7"/>
        </w:rPr>
        <w:t xml:space="preserve"> </w:t>
      </w:r>
      <w:r>
        <w:t>networks</w:t>
      </w:r>
      <w:r>
        <w:rPr>
          <w:spacing w:val="-3"/>
        </w:rPr>
        <w:t xml:space="preserve"> </w:t>
      </w:r>
      <w:r>
        <w:t>and communications essential to the information systems technologies. The course presents the technical foundations of networking and business data communications relating them to the business environment.</w:t>
      </w:r>
    </w:p>
    <w:p w14:paraId="5BF9DEF1" w14:textId="1BEABD03" w:rsidR="00BF5029" w:rsidRDefault="00BF5029" w:rsidP="007D6356">
      <w:pPr>
        <w:pStyle w:val="BodyText"/>
        <w:ind w:left="720" w:right="897"/>
        <w:jc w:val="both"/>
      </w:pPr>
    </w:p>
    <w:p w14:paraId="1761E06D" w14:textId="20EB8240" w:rsidR="00BF5029" w:rsidRDefault="00BF5029" w:rsidP="007D6356">
      <w:pPr>
        <w:pStyle w:val="BodyText"/>
        <w:ind w:left="720" w:right="897"/>
        <w:jc w:val="both"/>
      </w:pPr>
    </w:p>
    <w:p w14:paraId="29ECE70D" w14:textId="473DDB18" w:rsidR="00BF5029" w:rsidRDefault="00BF5029" w:rsidP="00BF5029">
      <w:pPr>
        <w:widowControl/>
        <w:autoSpaceDE/>
        <w:autoSpaceDN/>
        <w:spacing w:before="150" w:line="182" w:lineRule="atLeast"/>
        <w:ind w:left="720"/>
        <w:jc w:val="both"/>
        <w:rPr>
          <w:rFonts w:ascii="Verdana" w:hAnsi="Verdana"/>
          <w:color w:val="333333"/>
          <w:sz w:val="17"/>
          <w:szCs w:val="17"/>
          <w:lang w:val="en-IE" w:eastAsia="en-IE"/>
        </w:rPr>
      </w:pPr>
    </w:p>
    <w:p w14:paraId="2B0B1544" w14:textId="77777777" w:rsidR="000A192C" w:rsidRDefault="000A192C" w:rsidP="00BF5029">
      <w:pPr>
        <w:widowControl/>
        <w:autoSpaceDE/>
        <w:autoSpaceDN/>
        <w:spacing w:before="150" w:line="182" w:lineRule="atLeast"/>
        <w:ind w:left="720"/>
        <w:jc w:val="both"/>
        <w:rPr>
          <w:rFonts w:ascii="Verdana" w:hAnsi="Verdana"/>
          <w:color w:val="333333"/>
          <w:sz w:val="17"/>
          <w:szCs w:val="17"/>
          <w:lang w:val="en-IE" w:eastAsia="en-IE"/>
        </w:rPr>
      </w:pPr>
    </w:p>
    <w:p w14:paraId="70340F23" w14:textId="640FE651" w:rsidR="00BF5029" w:rsidRPr="00C37D51" w:rsidRDefault="00BF5029" w:rsidP="00BF5029">
      <w:pPr>
        <w:ind w:left="720"/>
        <w:jc w:val="both"/>
        <w:rPr>
          <w:b/>
          <w:bCs/>
          <w:i/>
          <w:sz w:val="20"/>
        </w:rPr>
      </w:pPr>
      <w:r>
        <w:rPr>
          <w:b/>
          <w:bCs/>
          <w:i/>
          <w:sz w:val="20"/>
        </w:rPr>
        <w:t>MS3105</w:t>
      </w:r>
      <w:r w:rsidRPr="00C37D51">
        <w:rPr>
          <w:b/>
          <w:bCs/>
          <w:i/>
          <w:sz w:val="20"/>
        </w:rPr>
        <w:t xml:space="preserve"> - </w:t>
      </w:r>
      <w:r w:rsidRPr="00BF5029">
        <w:rPr>
          <w:b/>
          <w:bCs/>
          <w:i/>
          <w:sz w:val="20"/>
        </w:rPr>
        <w:t>Philosophy, The</w:t>
      </w:r>
      <w:r>
        <w:rPr>
          <w:b/>
          <w:bCs/>
          <w:i/>
          <w:sz w:val="20"/>
        </w:rPr>
        <w:t>ory and Research Methods in IS</w:t>
      </w:r>
    </w:p>
    <w:p w14:paraId="173755C9" w14:textId="419FEF64" w:rsidR="00BF5029" w:rsidRPr="00BF5029" w:rsidRDefault="00BF5029" w:rsidP="00BF5029">
      <w:pPr>
        <w:pStyle w:val="BodyText"/>
        <w:ind w:left="720" w:right="897"/>
        <w:jc w:val="both"/>
        <w:rPr>
          <w:spacing w:val="-4"/>
        </w:rPr>
      </w:pPr>
      <w:r w:rsidRPr="00BF5029">
        <w:rPr>
          <w:spacing w:val="-4"/>
        </w:rPr>
        <w:t xml:space="preserve">The objective of this course is to develop in students an introductory understanding of philosophy </w:t>
      </w:r>
    </w:p>
    <w:p w14:paraId="40E2BE6F" w14:textId="77777777" w:rsidR="00BF5029" w:rsidRPr="00BF5029" w:rsidRDefault="00BF5029" w:rsidP="00BF5029">
      <w:pPr>
        <w:pStyle w:val="BodyText"/>
        <w:ind w:left="720" w:right="897"/>
        <w:jc w:val="both"/>
        <w:rPr>
          <w:spacing w:val="-4"/>
        </w:rPr>
      </w:pPr>
      <w:r w:rsidRPr="00BF5029">
        <w:rPr>
          <w:spacing w:val="-4"/>
        </w:rPr>
        <w:t xml:space="preserve">(especially ethics) underpinning Information Systems (IS) research and practice, theory as it is developed </w:t>
      </w:r>
    </w:p>
    <w:p w14:paraId="55B08DED" w14:textId="77777777" w:rsidR="00BF5029" w:rsidRPr="00BF5029" w:rsidRDefault="00BF5029" w:rsidP="00BF5029">
      <w:pPr>
        <w:pStyle w:val="BodyText"/>
        <w:ind w:left="720" w:right="897"/>
        <w:jc w:val="both"/>
        <w:rPr>
          <w:spacing w:val="-4"/>
        </w:rPr>
      </w:pPr>
      <w:r w:rsidRPr="00BF5029">
        <w:rPr>
          <w:spacing w:val="-4"/>
        </w:rPr>
        <w:t xml:space="preserve">and applied in IS, and Research Methods used in IS practice, all whilst learning how to find, read, cite </w:t>
      </w:r>
    </w:p>
    <w:p w14:paraId="2F9D3698" w14:textId="34C6778B" w:rsidR="004918A1" w:rsidRPr="00031F6E" w:rsidRDefault="00BF5029" w:rsidP="00031F6E">
      <w:pPr>
        <w:pStyle w:val="BodyText"/>
        <w:ind w:left="720" w:right="897"/>
        <w:jc w:val="both"/>
        <w:rPr>
          <w:spacing w:val="-4"/>
        </w:rPr>
      </w:pPr>
      <w:r w:rsidRPr="00BF5029">
        <w:rPr>
          <w:spacing w:val="-4"/>
        </w:rPr>
        <w:t>and reference academic papers. It is thus intended as a primer for scholarl</w:t>
      </w:r>
      <w:r w:rsidR="00031F6E">
        <w:rPr>
          <w:spacing w:val="-4"/>
        </w:rPr>
        <w:t xml:space="preserve">y activity throughout the four </w:t>
      </w:r>
      <w:r>
        <w:rPr>
          <w:spacing w:val="-4"/>
        </w:rPr>
        <w:t>year degree.</w:t>
      </w:r>
    </w:p>
    <w:p w14:paraId="3D443697" w14:textId="77777777" w:rsidR="004918A1" w:rsidRDefault="004918A1">
      <w:pPr>
        <w:pStyle w:val="BodyText"/>
        <w:spacing w:before="1"/>
        <w:rPr>
          <w:b/>
          <w:sz w:val="19"/>
        </w:rPr>
      </w:pPr>
    </w:p>
    <w:p w14:paraId="7CEF22BB" w14:textId="77777777" w:rsidR="004918A1" w:rsidRPr="00C37D51" w:rsidRDefault="00816FFE">
      <w:pPr>
        <w:spacing w:before="1"/>
        <w:ind w:left="720"/>
        <w:jc w:val="both"/>
        <w:rPr>
          <w:b/>
          <w:bCs/>
          <w:i/>
          <w:sz w:val="20"/>
        </w:rPr>
      </w:pPr>
      <w:r w:rsidRPr="00C37D51">
        <w:rPr>
          <w:b/>
          <w:bCs/>
          <w:i/>
          <w:sz w:val="20"/>
        </w:rPr>
        <w:t>AY207 - Management Accounting I</w:t>
      </w:r>
    </w:p>
    <w:p w14:paraId="7D146501" w14:textId="77777777" w:rsidR="004918A1" w:rsidRDefault="00816FFE">
      <w:pPr>
        <w:pStyle w:val="BodyText"/>
        <w:spacing w:before="2" w:line="237" w:lineRule="auto"/>
        <w:ind w:left="720" w:right="898"/>
        <w:jc w:val="both"/>
      </w:pPr>
      <w:r>
        <w:t>The objective of the course is to build on students’ knowledge of management and cost accounting techniques introduced in first year and to enable students to analyse and critically evaluate management accounting information useful for decision making, planning, control and performance measurement</w:t>
      </w:r>
    </w:p>
    <w:p w14:paraId="1273C7FC" w14:textId="77777777" w:rsidR="004918A1" w:rsidRDefault="004918A1">
      <w:pPr>
        <w:pStyle w:val="BodyText"/>
        <w:spacing w:before="10"/>
        <w:rPr>
          <w:sz w:val="17"/>
        </w:rPr>
      </w:pPr>
    </w:p>
    <w:p w14:paraId="7ECBC252" w14:textId="77777777" w:rsidR="004918A1" w:rsidRPr="00C37D51" w:rsidRDefault="00816FFE">
      <w:pPr>
        <w:spacing w:line="227" w:lineRule="exact"/>
        <w:ind w:left="720"/>
        <w:jc w:val="both"/>
        <w:rPr>
          <w:b/>
          <w:bCs/>
          <w:i/>
          <w:sz w:val="20"/>
        </w:rPr>
      </w:pPr>
      <w:r w:rsidRPr="00C37D51">
        <w:rPr>
          <w:b/>
          <w:bCs/>
          <w:i/>
          <w:sz w:val="20"/>
        </w:rPr>
        <w:t>AY208 - Business Finance I</w:t>
      </w:r>
    </w:p>
    <w:p w14:paraId="69EAB155" w14:textId="2FB67405" w:rsidR="004918A1" w:rsidRDefault="00816FFE">
      <w:pPr>
        <w:pStyle w:val="BodyText"/>
        <w:spacing w:before="1" w:line="235" w:lineRule="auto"/>
        <w:ind w:left="720" w:right="896"/>
        <w:jc w:val="both"/>
      </w:pPr>
      <w:r>
        <w:t>The objective of this course is to develop the participants' understanding of the theory and practice of financial management, and to develop their skills in the application of this knowledge to financial decision-making.</w:t>
      </w:r>
    </w:p>
    <w:p w14:paraId="058DBB90" w14:textId="29612B53" w:rsidR="007D6356" w:rsidRDefault="007D6356">
      <w:pPr>
        <w:pStyle w:val="BodyText"/>
        <w:spacing w:before="1" w:line="235" w:lineRule="auto"/>
        <w:ind w:left="720" w:right="896"/>
        <w:jc w:val="both"/>
      </w:pPr>
    </w:p>
    <w:p w14:paraId="033C6A35" w14:textId="77777777" w:rsidR="007D6356" w:rsidRPr="00C37D51" w:rsidRDefault="007D6356" w:rsidP="007D6356">
      <w:pPr>
        <w:ind w:left="720"/>
        <w:jc w:val="both"/>
        <w:rPr>
          <w:b/>
          <w:bCs/>
          <w:i/>
          <w:sz w:val="20"/>
        </w:rPr>
      </w:pPr>
      <w:r w:rsidRPr="00C37D51">
        <w:rPr>
          <w:b/>
          <w:bCs/>
          <w:i/>
          <w:sz w:val="20"/>
        </w:rPr>
        <w:t>MS2100 - Cybersecurity</w:t>
      </w:r>
    </w:p>
    <w:p w14:paraId="0FC7E8D8" w14:textId="52C62054" w:rsidR="007D6356" w:rsidRPr="007D6356" w:rsidRDefault="007D6356" w:rsidP="007D6356">
      <w:pPr>
        <w:widowControl/>
        <w:autoSpaceDE/>
        <w:autoSpaceDN/>
        <w:spacing w:before="150" w:line="182" w:lineRule="atLeast"/>
        <w:ind w:left="720"/>
        <w:rPr>
          <w:color w:val="333333"/>
          <w:sz w:val="20"/>
          <w:szCs w:val="17"/>
          <w:lang w:val="en-IE" w:eastAsia="en-IE"/>
        </w:rPr>
      </w:pPr>
      <w:r w:rsidRPr="007D6356">
        <w:rPr>
          <w:color w:val="333333"/>
          <w:sz w:val="20"/>
          <w:szCs w:val="17"/>
          <w:lang w:val="en-IE" w:eastAsia="en-IE"/>
        </w:rPr>
        <w:t>This module is designed to provide business and law students with an introduction to fundamental aspects of managing cybersecurity and privacy within organisations. Students will develop an understanding of how to protect their own personal information assets as well as those of employers and clients.</w:t>
      </w:r>
    </w:p>
    <w:p w14:paraId="6BA1F94C" w14:textId="77777777" w:rsidR="004918A1" w:rsidRDefault="004918A1">
      <w:pPr>
        <w:pStyle w:val="BodyText"/>
      </w:pPr>
    </w:p>
    <w:p w14:paraId="3FE5B645" w14:textId="77777777" w:rsidR="004918A1" w:rsidRPr="00C37D51" w:rsidRDefault="00816FFE">
      <w:pPr>
        <w:ind w:left="720"/>
        <w:jc w:val="both"/>
        <w:rPr>
          <w:b/>
          <w:bCs/>
          <w:i/>
          <w:sz w:val="20"/>
        </w:rPr>
      </w:pPr>
      <w:r w:rsidRPr="00C37D51">
        <w:rPr>
          <w:b/>
          <w:bCs/>
          <w:i/>
          <w:sz w:val="20"/>
        </w:rPr>
        <w:t>MS220 - Advanced Application Development I</w:t>
      </w:r>
    </w:p>
    <w:p w14:paraId="6A8E5100" w14:textId="77777777" w:rsidR="004918A1" w:rsidRDefault="00816FFE">
      <w:pPr>
        <w:pStyle w:val="BodyText"/>
        <w:spacing w:before="1"/>
        <w:ind w:left="720" w:right="894"/>
        <w:jc w:val="both"/>
      </w:pPr>
      <w:r>
        <w:t>The</w:t>
      </w:r>
      <w:r>
        <w:rPr>
          <w:spacing w:val="-9"/>
        </w:rPr>
        <w:t xml:space="preserve"> </w:t>
      </w:r>
      <w:r>
        <w:t>objective</w:t>
      </w:r>
      <w:r>
        <w:rPr>
          <w:spacing w:val="-8"/>
        </w:rPr>
        <w:t xml:space="preserve"> </w:t>
      </w:r>
      <w:r>
        <w:t>of</w:t>
      </w:r>
      <w:r>
        <w:rPr>
          <w:spacing w:val="-11"/>
        </w:rPr>
        <w:t xml:space="preserve"> </w:t>
      </w:r>
      <w:r>
        <w:t>this</w:t>
      </w:r>
      <w:r>
        <w:rPr>
          <w:spacing w:val="-8"/>
        </w:rPr>
        <w:t xml:space="preserve"> </w:t>
      </w:r>
      <w:r>
        <w:t>course</w:t>
      </w:r>
      <w:r>
        <w:rPr>
          <w:spacing w:val="-8"/>
        </w:rPr>
        <w:t xml:space="preserve"> </w:t>
      </w:r>
      <w:r>
        <w:t>is</w:t>
      </w:r>
      <w:r>
        <w:rPr>
          <w:spacing w:val="-8"/>
        </w:rPr>
        <w:t xml:space="preserve"> </w:t>
      </w:r>
      <w:r>
        <w:t>to</w:t>
      </w:r>
      <w:r>
        <w:rPr>
          <w:spacing w:val="-10"/>
        </w:rPr>
        <w:t xml:space="preserve"> </w:t>
      </w:r>
      <w:r>
        <w:t>develop</w:t>
      </w:r>
      <w:r>
        <w:rPr>
          <w:spacing w:val="-9"/>
        </w:rPr>
        <w:t xml:space="preserve"> </w:t>
      </w:r>
      <w:r>
        <w:t>knowledge</w:t>
      </w:r>
      <w:r>
        <w:rPr>
          <w:spacing w:val="-8"/>
        </w:rPr>
        <w:t xml:space="preserve"> </w:t>
      </w:r>
      <w:r>
        <w:t>and</w:t>
      </w:r>
      <w:r>
        <w:rPr>
          <w:spacing w:val="-9"/>
        </w:rPr>
        <w:t xml:space="preserve"> </w:t>
      </w:r>
      <w:r>
        <w:t>competence</w:t>
      </w:r>
      <w:r>
        <w:rPr>
          <w:spacing w:val="-8"/>
        </w:rPr>
        <w:t xml:space="preserve"> </w:t>
      </w:r>
      <w:r>
        <w:t>in</w:t>
      </w:r>
      <w:r>
        <w:rPr>
          <w:spacing w:val="-10"/>
        </w:rPr>
        <w:t xml:space="preserve"> </w:t>
      </w:r>
      <w:r>
        <w:t>object-oriented</w:t>
      </w:r>
      <w:r>
        <w:rPr>
          <w:spacing w:val="-9"/>
        </w:rPr>
        <w:t xml:space="preserve"> </w:t>
      </w:r>
      <w:r>
        <w:t>programming</w:t>
      </w:r>
      <w:r>
        <w:rPr>
          <w:spacing w:val="-9"/>
        </w:rPr>
        <w:t xml:space="preserve"> </w:t>
      </w:r>
      <w:r>
        <w:t>for</w:t>
      </w:r>
      <w:r>
        <w:rPr>
          <w:spacing w:val="-11"/>
        </w:rPr>
        <w:t xml:space="preserve"> </w:t>
      </w:r>
      <w:r>
        <w:t>the</w:t>
      </w:r>
      <w:r>
        <w:rPr>
          <w:spacing w:val="-8"/>
        </w:rPr>
        <w:t xml:space="preserve"> </w:t>
      </w:r>
      <w:r>
        <w:t>business environment using the Java programming language.</w:t>
      </w:r>
    </w:p>
    <w:p w14:paraId="70C66854" w14:textId="77777777" w:rsidR="004918A1" w:rsidRDefault="004918A1">
      <w:pPr>
        <w:pStyle w:val="BodyText"/>
        <w:spacing w:before="6"/>
        <w:rPr>
          <w:sz w:val="19"/>
        </w:rPr>
      </w:pPr>
    </w:p>
    <w:p w14:paraId="069D5DF9" w14:textId="77777777" w:rsidR="004918A1" w:rsidRPr="00C37D51" w:rsidRDefault="00816FFE">
      <w:pPr>
        <w:spacing w:before="1"/>
        <w:ind w:left="720"/>
        <w:jc w:val="both"/>
        <w:rPr>
          <w:b/>
          <w:bCs/>
          <w:i/>
          <w:sz w:val="20"/>
        </w:rPr>
      </w:pPr>
      <w:r w:rsidRPr="00C37D51">
        <w:rPr>
          <w:b/>
          <w:bCs/>
          <w:i/>
          <w:sz w:val="20"/>
        </w:rPr>
        <w:t>MA208 - Quantitative Techniques for Business</w:t>
      </w:r>
    </w:p>
    <w:p w14:paraId="5E2ACBE2" w14:textId="77777777" w:rsidR="004918A1" w:rsidRDefault="00816FFE">
      <w:pPr>
        <w:pStyle w:val="BodyText"/>
        <w:ind w:left="720" w:right="898"/>
        <w:jc w:val="both"/>
      </w:pPr>
      <w:r>
        <w:t>In this module the following topics are covered: Descriptive Statistics, Introduction to Counting and Probability Theory, Mathematics of Finance, Matrices/Linear Algebra, Linear Programming.</w:t>
      </w:r>
    </w:p>
    <w:p w14:paraId="2ADC804F" w14:textId="77777777" w:rsidR="004918A1" w:rsidRDefault="004918A1">
      <w:pPr>
        <w:pStyle w:val="BodyText"/>
        <w:spacing w:before="11"/>
        <w:rPr>
          <w:sz w:val="19"/>
        </w:rPr>
      </w:pPr>
    </w:p>
    <w:p w14:paraId="68331D0E" w14:textId="77777777" w:rsidR="004918A1" w:rsidRPr="00C37D51" w:rsidRDefault="00816FFE">
      <w:pPr>
        <w:spacing w:line="227" w:lineRule="exact"/>
        <w:ind w:left="720"/>
        <w:jc w:val="both"/>
        <w:rPr>
          <w:b/>
          <w:bCs/>
          <w:i/>
          <w:sz w:val="20"/>
        </w:rPr>
      </w:pPr>
      <w:r w:rsidRPr="00C37D51">
        <w:rPr>
          <w:b/>
          <w:bCs/>
          <w:i/>
          <w:sz w:val="20"/>
        </w:rPr>
        <w:t>MK204 - Marketing Principles</w:t>
      </w:r>
    </w:p>
    <w:p w14:paraId="0BEE916F" w14:textId="70535D41" w:rsidR="004918A1" w:rsidRDefault="00816FFE">
      <w:pPr>
        <w:pStyle w:val="BodyText"/>
        <w:spacing w:before="5" w:line="230" w:lineRule="auto"/>
        <w:ind w:left="720" w:right="1008"/>
        <w:jc w:val="both"/>
      </w:pPr>
      <w:r>
        <w:t>The</w:t>
      </w:r>
      <w:r>
        <w:rPr>
          <w:spacing w:val="-13"/>
        </w:rPr>
        <w:t xml:space="preserve"> </w:t>
      </w:r>
      <w:r>
        <w:t>functions</w:t>
      </w:r>
      <w:r>
        <w:rPr>
          <w:spacing w:val="-11"/>
        </w:rPr>
        <w:t xml:space="preserve"> </w:t>
      </w:r>
      <w:r>
        <w:t>of</w:t>
      </w:r>
      <w:r>
        <w:rPr>
          <w:spacing w:val="-15"/>
        </w:rPr>
        <w:t xml:space="preserve"> </w:t>
      </w:r>
      <w:r>
        <w:t>marketing;</w:t>
      </w:r>
      <w:r>
        <w:rPr>
          <w:spacing w:val="-17"/>
        </w:rPr>
        <w:t xml:space="preserve"> </w:t>
      </w:r>
      <w:r w:rsidR="003174D2">
        <w:t>t</w:t>
      </w:r>
      <w:r>
        <w:t>he</w:t>
      </w:r>
      <w:r>
        <w:rPr>
          <w:spacing w:val="-8"/>
        </w:rPr>
        <w:t xml:space="preserve"> </w:t>
      </w:r>
      <w:r>
        <w:t>nature</w:t>
      </w:r>
      <w:r>
        <w:rPr>
          <w:spacing w:val="-12"/>
        </w:rPr>
        <w:t xml:space="preserve"> </w:t>
      </w:r>
      <w:r>
        <w:t>of</w:t>
      </w:r>
      <w:r>
        <w:rPr>
          <w:spacing w:val="-20"/>
        </w:rPr>
        <w:t xml:space="preserve"> </w:t>
      </w:r>
      <w:r>
        <w:t>consumption;</w:t>
      </w:r>
      <w:r>
        <w:rPr>
          <w:spacing w:val="-4"/>
        </w:rPr>
        <w:t xml:space="preserve"> </w:t>
      </w:r>
      <w:r>
        <w:t>Consumer</w:t>
      </w:r>
      <w:r>
        <w:rPr>
          <w:spacing w:val="-9"/>
        </w:rPr>
        <w:t xml:space="preserve"> </w:t>
      </w:r>
      <w:r>
        <w:t>motivation;</w:t>
      </w:r>
      <w:r>
        <w:rPr>
          <w:spacing w:val="-14"/>
        </w:rPr>
        <w:t xml:space="preserve"> </w:t>
      </w:r>
      <w:r>
        <w:t>The</w:t>
      </w:r>
      <w:r>
        <w:rPr>
          <w:spacing w:val="-7"/>
        </w:rPr>
        <w:t xml:space="preserve"> </w:t>
      </w:r>
      <w:r>
        <w:t>marketing</w:t>
      </w:r>
      <w:r>
        <w:rPr>
          <w:spacing w:val="-13"/>
        </w:rPr>
        <w:t xml:space="preserve"> </w:t>
      </w:r>
      <w:r>
        <w:t>mix</w:t>
      </w:r>
      <w:r>
        <w:rPr>
          <w:spacing w:val="-8"/>
        </w:rPr>
        <w:t xml:space="preserve"> </w:t>
      </w:r>
      <w:r>
        <w:t>—</w:t>
      </w:r>
      <w:r>
        <w:rPr>
          <w:spacing w:val="-13"/>
        </w:rPr>
        <w:t xml:space="preserve"> </w:t>
      </w:r>
      <w:r>
        <w:t>product,</w:t>
      </w:r>
      <w:r>
        <w:rPr>
          <w:spacing w:val="-13"/>
        </w:rPr>
        <w:t xml:space="preserve"> </w:t>
      </w:r>
      <w:r>
        <w:t>price, promotion,</w:t>
      </w:r>
      <w:r>
        <w:rPr>
          <w:spacing w:val="-11"/>
        </w:rPr>
        <w:t xml:space="preserve"> </w:t>
      </w:r>
      <w:r>
        <w:t>distribution</w:t>
      </w:r>
      <w:r>
        <w:rPr>
          <w:spacing w:val="-10"/>
        </w:rPr>
        <w:t xml:space="preserve"> </w:t>
      </w:r>
      <w:r>
        <w:t>and</w:t>
      </w:r>
      <w:r>
        <w:rPr>
          <w:spacing w:val="-11"/>
        </w:rPr>
        <w:t xml:space="preserve"> </w:t>
      </w:r>
      <w:r>
        <w:t>service,</w:t>
      </w:r>
      <w:r>
        <w:rPr>
          <w:spacing w:val="-9"/>
        </w:rPr>
        <w:t xml:space="preserve"> </w:t>
      </w:r>
      <w:r>
        <w:t>market</w:t>
      </w:r>
      <w:r>
        <w:rPr>
          <w:spacing w:val="-12"/>
        </w:rPr>
        <w:t xml:space="preserve"> </w:t>
      </w:r>
      <w:r>
        <w:t>research;</w:t>
      </w:r>
      <w:r>
        <w:rPr>
          <w:spacing w:val="-10"/>
        </w:rPr>
        <w:t xml:space="preserve"> </w:t>
      </w:r>
      <w:r>
        <w:t>marketing</w:t>
      </w:r>
      <w:r>
        <w:rPr>
          <w:spacing w:val="-15"/>
        </w:rPr>
        <w:t xml:space="preserve"> </w:t>
      </w:r>
      <w:r>
        <w:t>management.</w:t>
      </w:r>
    </w:p>
    <w:p w14:paraId="5A4DFFA7" w14:textId="77777777" w:rsidR="004918A1" w:rsidRDefault="004918A1">
      <w:pPr>
        <w:pStyle w:val="BodyText"/>
        <w:spacing w:before="6"/>
      </w:pPr>
    </w:p>
    <w:p w14:paraId="7D558993" w14:textId="77777777" w:rsidR="004918A1" w:rsidRPr="00C37D51" w:rsidRDefault="00816FFE">
      <w:pPr>
        <w:ind w:left="720"/>
        <w:jc w:val="both"/>
        <w:rPr>
          <w:b/>
          <w:bCs/>
          <w:i/>
          <w:sz w:val="20"/>
        </w:rPr>
      </w:pPr>
      <w:r w:rsidRPr="00C37D51">
        <w:rPr>
          <w:b/>
          <w:bCs/>
          <w:i/>
          <w:sz w:val="20"/>
        </w:rPr>
        <w:t>MS218 - Database Technologies</w:t>
      </w:r>
    </w:p>
    <w:p w14:paraId="558BB96C" w14:textId="77777777" w:rsidR="004918A1" w:rsidRDefault="00816FFE">
      <w:pPr>
        <w:pStyle w:val="BodyText"/>
        <w:ind w:left="720" w:right="1015"/>
        <w:jc w:val="both"/>
      </w:pPr>
      <w:r>
        <w:t>The objective of this module is to provide students with an understanding of business and technical issues in the development of database systems. Topics may include database management systems; data modelling techniques</w:t>
      </w:r>
    </w:p>
    <w:p w14:paraId="6C554929" w14:textId="77777777" w:rsidR="004918A1" w:rsidRDefault="00816FFE">
      <w:pPr>
        <w:pStyle w:val="BodyText"/>
        <w:spacing w:before="1"/>
        <w:ind w:left="720" w:right="1008"/>
        <w:jc w:val="both"/>
      </w:pPr>
      <w:r>
        <w:t>e.g. normalisation, entity-relationship modelling, class diagrams; logical and physical database design; data quality and integrity; data definition; Structured Query Language (SQL); transaction management; distributed databases; data security; emerging issues.</w:t>
      </w:r>
    </w:p>
    <w:p w14:paraId="1EE49D70" w14:textId="77777777" w:rsidR="004918A1" w:rsidRDefault="004918A1">
      <w:pPr>
        <w:pStyle w:val="BodyText"/>
      </w:pPr>
    </w:p>
    <w:p w14:paraId="437888C3" w14:textId="77777777" w:rsidR="004918A1" w:rsidRPr="00C37D51" w:rsidRDefault="00816FFE">
      <w:pPr>
        <w:ind w:left="720"/>
        <w:jc w:val="both"/>
        <w:rPr>
          <w:b/>
          <w:bCs/>
          <w:i/>
          <w:sz w:val="20"/>
        </w:rPr>
      </w:pPr>
      <w:r w:rsidRPr="00C37D51">
        <w:rPr>
          <w:b/>
          <w:bCs/>
          <w:i/>
          <w:sz w:val="20"/>
        </w:rPr>
        <w:t>MS221 - Advanced Application Development II</w:t>
      </w:r>
    </w:p>
    <w:p w14:paraId="022367BA" w14:textId="77777777" w:rsidR="004918A1" w:rsidRDefault="00816FFE">
      <w:pPr>
        <w:pStyle w:val="BodyText"/>
        <w:ind w:left="720" w:right="893"/>
        <w:jc w:val="both"/>
      </w:pPr>
      <w:r>
        <w:t>The</w:t>
      </w:r>
      <w:r>
        <w:rPr>
          <w:spacing w:val="-5"/>
        </w:rPr>
        <w:t xml:space="preserve"> </w:t>
      </w:r>
      <w:r>
        <w:t>objective</w:t>
      </w:r>
      <w:r>
        <w:rPr>
          <w:spacing w:val="-4"/>
        </w:rPr>
        <w:t xml:space="preserve"> </w:t>
      </w:r>
      <w:r>
        <w:t>of</w:t>
      </w:r>
      <w:r>
        <w:rPr>
          <w:spacing w:val="-8"/>
        </w:rPr>
        <w:t xml:space="preserve"> </w:t>
      </w:r>
      <w:r>
        <w:t>the</w:t>
      </w:r>
      <w:r>
        <w:rPr>
          <w:spacing w:val="-4"/>
        </w:rPr>
        <w:t xml:space="preserve"> </w:t>
      </w:r>
      <w:r>
        <w:t>course</w:t>
      </w:r>
      <w:r>
        <w:rPr>
          <w:spacing w:val="-4"/>
        </w:rPr>
        <w:t xml:space="preserve"> </w:t>
      </w:r>
      <w:r>
        <w:t>is</w:t>
      </w:r>
      <w:r>
        <w:rPr>
          <w:spacing w:val="-5"/>
        </w:rPr>
        <w:t xml:space="preserve"> </w:t>
      </w:r>
      <w:r>
        <w:t>to</w:t>
      </w:r>
      <w:r>
        <w:rPr>
          <w:spacing w:val="-3"/>
        </w:rPr>
        <w:t xml:space="preserve"> </w:t>
      </w:r>
      <w:r>
        <w:t>further</w:t>
      </w:r>
      <w:r>
        <w:rPr>
          <w:spacing w:val="-7"/>
        </w:rPr>
        <w:t xml:space="preserve"> </w:t>
      </w:r>
      <w:r>
        <w:t>develop</w:t>
      </w:r>
      <w:r>
        <w:rPr>
          <w:spacing w:val="-6"/>
        </w:rPr>
        <w:t xml:space="preserve"> </w:t>
      </w:r>
      <w:r>
        <w:t>your</w:t>
      </w:r>
      <w:r>
        <w:rPr>
          <w:spacing w:val="-7"/>
        </w:rPr>
        <w:t xml:space="preserve"> </w:t>
      </w:r>
      <w:r>
        <w:t>knowledge</w:t>
      </w:r>
      <w:r>
        <w:rPr>
          <w:spacing w:val="-4"/>
        </w:rPr>
        <w:t xml:space="preserve"> </w:t>
      </w:r>
      <w:r>
        <w:t>and</w:t>
      </w:r>
      <w:r>
        <w:rPr>
          <w:spacing w:val="-6"/>
        </w:rPr>
        <w:t xml:space="preserve"> </w:t>
      </w:r>
      <w:r>
        <w:t>competence</w:t>
      </w:r>
      <w:r>
        <w:rPr>
          <w:spacing w:val="-4"/>
        </w:rPr>
        <w:t xml:space="preserve"> </w:t>
      </w:r>
      <w:r>
        <w:t>in</w:t>
      </w:r>
      <w:r>
        <w:rPr>
          <w:spacing w:val="-7"/>
        </w:rPr>
        <w:t xml:space="preserve"> </w:t>
      </w:r>
      <w:r>
        <w:t>object-oriented</w:t>
      </w:r>
      <w:r>
        <w:rPr>
          <w:spacing w:val="-5"/>
        </w:rPr>
        <w:t xml:space="preserve"> </w:t>
      </w:r>
      <w:r>
        <w:t>programming</w:t>
      </w:r>
      <w:r>
        <w:rPr>
          <w:spacing w:val="-5"/>
        </w:rPr>
        <w:t xml:space="preserve"> </w:t>
      </w:r>
      <w:r>
        <w:t>for the business environment using the Java programming</w:t>
      </w:r>
      <w:r>
        <w:rPr>
          <w:spacing w:val="2"/>
        </w:rPr>
        <w:t xml:space="preserve"> </w:t>
      </w:r>
      <w:r>
        <w:t>language.</w:t>
      </w:r>
    </w:p>
    <w:p w14:paraId="234EF79B" w14:textId="77777777" w:rsidR="004918A1" w:rsidRDefault="004918A1">
      <w:pPr>
        <w:pStyle w:val="BodyText"/>
      </w:pPr>
    </w:p>
    <w:p w14:paraId="277DAF28" w14:textId="77777777" w:rsidR="004918A1" w:rsidRPr="00C37D51" w:rsidRDefault="00816FFE">
      <w:pPr>
        <w:ind w:left="720"/>
        <w:jc w:val="both"/>
        <w:rPr>
          <w:b/>
          <w:bCs/>
          <w:i/>
          <w:sz w:val="20"/>
        </w:rPr>
      </w:pPr>
      <w:r w:rsidRPr="00C37D51">
        <w:rPr>
          <w:b/>
          <w:bCs/>
          <w:i/>
          <w:sz w:val="20"/>
        </w:rPr>
        <w:t>MS222 - Decision Modelling and Analytics</w:t>
      </w:r>
    </w:p>
    <w:p w14:paraId="79EBE6D9" w14:textId="48F827A3" w:rsidR="004918A1" w:rsidRDefault="00816FFE" w:rsidP="000A192C">
      <w:pPr>
        <w:pStyle w:val="BodyText"/>
        <w:ind w:left="721" w:right="894"/>
        <w:jc w:val="both"/>
        <w:sectPr w:rsidR="004918A1">
          <w:pgSz w:w="11910" w:h="16840"/>
          <w:pgMar w:top="880" w:right="320" w:bottom="760" w:left="620" w:header="425" w:footer="574" w:gutter="0"/>
          <w:cols w:space="720"/>
        </w:sectPr>
      </w:pPr>
      <w:r>
        <w:t xml:space="preserve">In today’s complex environment, people across many disciplines need to solve a wide variety of business problems in auditing, accounting and finance, marketing, operations, engineering, and IS/IT. This is true of both research and industry. Decision makers are very often faced with an abundance of unstructured and inherently complex data from a variety of sources. This course will enable students to become power users of Excel and to build models </w:t>
      </w:r>
      <w:r>
        <w:rPr>
          <w:spacing w:val="-3"/>
        </w:rPr>
        <w:t xml:space="preserve">of </w:t>
      </w:r>
      <w:r>
        <w:t>unstructured</w:t>
      </w:r>
      <w:r>
        <w:rPr>
          <w:spacing w:val="-11"/>
        </w:rPr>
        <w:t xml:space="preserve"> </w:t>
      </w:r>
      <w:r>
        <w:t>problems</w:t>
      </w:r>
      <w:r>
        <w:rPr>
          <w:spacing w:val="-9"/>
        </w:rPr>
        <w:t xml:space="preserve"> </w:t>
      </w:r>
      <w:r>
        <w:t>so</w:t>
      </w:r>
      <w:r>
        <w:rPr>
          <w:spacing w:val="-10"/>
        </w:rPr>
        <w:t xml:space="preserve"> </w:t>
      </w:r>
      <w:r>
        <w:t>they</w:t>
      </w:r>
      <w:r>
        <w:rPr>
          <w:spacing w:val="-10"/>
        </w:rPr>
        <w:t xml:space="preserve"> </w:t>
      </w:r>
      <w:r>
        <w:t>can</w:t>
      </w:r>
      <w:r>
        <w:rPr>
          <w:spacing w:val="-11"/>
        </w:rPr>
        <w:t xml:space="preserve"> </w:t>
      </w:r>
      <w:r>
        <w:t>make</w:t>
      </w:r>
      <w:r>
        <w:rPr>
          <w:spacing w:val="-9"/>
        </w:rPr>
        <w:t xml:space="preserve"> </w:t>
      </w:r>
      <w:r>
        <w:t>better</w:t>
      </w:r>
      <w:r>
        <w:rPr>
          <w:spacing w:val="-7"/>
        </w:rPr>
        <w:t xml:space="preserve"> </w:t>
      </w:r>
      <w:r>
        <w:t>decisions</w:t>
      </w:r>
      <w:r>
        <w:rPr>
          <w:spacing w:val="-8"/>
        </w:rPr>
        <w:t xml:space="preserve"> </w:t>
      </w:r>
      <w:r>
        <w:t>and</w:t>
      </w:r>
      <w:r>
        <w:rPr>
          <w:spacing w:val="-10"/>
        </w:rPr>
        <w:t xml:space="preserve"> </w:t>
      </w:r>
      <w:r>
        <w:t>gain</w:t>
      </w:r>
      <w:r>
        <w:rPr>
          <w:spacing w:val="-12"/>
        </w:rPr>
        <w:t xml:space="preserve"> </w:t>
      </w:r>
      <w:r>
        <w:t>insight</w:t>
      </w:r>
      <w:r>
        <w:rPr>
          <w:spacing w:val="-11"/>
        </w:rPr>
        <w:t xml:space="preserve"> </w:t>
      </w:r>
      <w:r>
        <w:t>into</w:t>
      </w:r>
      <w:r>
        <w:rPr>
          <w:spacing w:val="-6"/>
        </w:rPr>
        <w:t xml:space="preserve"> </w:t>
      </w:r>
      <w:r>
        <w:t>the</w:t>
      </w:r>
      <w:r>
        <w:rPr>
          <w:spacing w:val="-9"/>
        </w:rPr>
        <w:t xml:space="preserve"> </w:t>
      </w:r>
      <w:r>
        <w:t>impact</w:t>
      </w:r>
      <w:r>
        <w:rPr>
          <w:spacing w:val="-11"/>
        </w:rPr>
        <w:t xml:space="preserve"> </w:t>
      </w:r>
      <w:r>
        <w:t>various</w:t>
      </w:r>
      <w:r>
        <w:rPr>
          <w:spacing w:val="-4"/>
        </w:rPr>
        <w:t xml:space="preserve"> </w:t>
      </w:r>
      <w:r>
        <w:t>factors</w:t>
      </w:r>
      <w:r>
        <w:rPr>
          <w:spacing w:val="-9"/>
        </w:rPr>
        <w:t xml:space="preserve"> </w:t>
      </w:r>
      <w:r>
        <w:t>have</w:t>
      </w:r>
      <w:r>
        <w:rPr>
          <w:spacing w:val="-9"/>
        </w:rPr>
        <w:t xml:space="preserve"> </w:t>
      </w:r>
      <w:r>
        <w:t>on</w:t>
      </w:r>
      <w:r>
        <w:rPr>
          <w:spacing w:val="-10"/>
        </w:rPr>
        <w:t xml:space="preserve"> </w:t>
      </w:r>
      <w:r>
        <w:t>those decisions. The vehicle used for developing such models is the familiar spreadsheet. Students will learn the creative process of constructing spreadsheet models of business problems and decisions. In class and in the assignments students</w:t>
      </w:r>
      <w:r>
        <w:rPr>
          <w:spacing w:val="-11"/>
        </w:rPr>
        <w:t xml:space="preserve"> </w:t>
      </w:r>
      <w:r>
        <w:t>will</w:t>
      </w:r>
      <w:r>
        <w:rPr>
          <w:spacing w:val="-13"/>
        </w:rPr>
        <w:t xml:space="preserve"> </w:t>
      </w:r>
      <w:r>
        <w:t>apply</w:t>
      </w:r>
      <w:r>
        <w:rPr>
          <w:spacing w:val="-11"/>
        </w:rPr>
        <w:t xml:space="preserve"> </w:t>
      </w:r>
      <w:r>
        <w:t>the</w:t>
      </w:r>
      <w:r>
        <w:rPr>
          <w:spacing w:val="-16"/>
        </w:rPr>
        <w:t xml:space="preserve"> </w:t>
      </w:r>
      <w:r>
        <w:t>skills</w:t>
      </w:r>
      <w:r>
        <w:rPr>
          <w:spacing w:val="-10"/>
        </w:rPr>
        <w:t xml:space="preserve"> </w:t>
      </w:r>
      <w:r>
        <w:t>learned</w:t>
      </w:r>
      <w:r>
        <w:rPr>
          <w:spacing w:val="-9"/>
        </w:rPr>
        <w:t xml:space="preserve"> </w:t>
      </w:r>
      <w:r>
        <w:t>to</w:t>
      </w:r>
      <w:r>
        <w:rPr>
          <w:spacing w:val="-12"/>
        </w:rPr>
        <w:t xml:space="preserve"> </w:t>
      </w:r>
      <w:r>
        <w:t>real</w:t>
      </w:r>
      <w:r>
        <w:rPr>
          <w:spacing w:val="-13"/>
        </w:rPr>
        <w:t xml:space="preserve"> </w:t>
      </w:r>
      <w:r>
        <w:t>problems</w:t>
      </w:r>
      <w:r>
        <w:rPr>
          <w:spacing w:val="-11"/>
        </w:rPr>
        <w:t xml:space="preserve"> </w:t>
      </w:r>
      <w:r>
        <w:t>in</w:t>
      </w:r>
      <w:r>
        <w:rPr>
          <w:spacing w:val="-12"/>
        </w:rPr>
        <w:t xml:space="preserve"> </w:t>
      </w:r>
      <w:r>
        <w:t>their</w:t>
      </w:r>
      <w:r>
        <w:rPr>
          <w:spacing w:val="-14"/>
        </w:rPr>
        <w:t xml:space="preserve"> </w:t>
      </w:r>
      <w:r>
        <w:t>own</w:t>
      </w:r>
      <w:r>
        <w:rPr>
          <w:spacing w:val="-12"/>
        </w:rPr>
        <w:t xml:space="preserve"> </w:t>
      </w:r>
      <w:r>
        <w:t>discipline</w:t>
      </w:r>
      <w:r>
        <w:rPr>
          <w:spacing w:val="-11"/>
        </w:rPr>
        <w:t xml:space="preserve"> </w:t>
      </w:r>
      <w:r>
        <w:t>area</w:t>
      </w:r>
      <w:r>
        <w:rPr>
          <w:spacing w:val="-15"/>
        </w:rPr>
        <w:t xml:space="preserve"> </w:t>
      </w:r>
      <w:r>
        <w:t>e,g,</w:t>
      </w:r>
      <w:r>
        <w:rPr>
          <w:spacing w:val="-12"/>
        </w:rPr>
        <w:t xml:space="preserve"> </w:t>
      </w:r>
      <w:r>
        <w:t>auditing,</w:t>
      </w:r>
      <w:r>
        <w:rPr>
          <w:spacing w:val="-11"/>
        </w:rPr>
        <w:t xml:space="preserve"> </w:t>
      </w:r>
      <w:r>
        <w:t>accounting</w:t>
      </w:r>
      <w:r>
        <w:rPr>
          <w:spacing w:val="-12"/>
        </w:rPr>
        <w:t xml:space="preserve"> </w:t>
      </w:r>
      <w:r>
        <w:t>and</w:t>
      </w:r>
      <w:r>
        <w:rPr>
          <w:spacing w:val="-11"/>
        </w:rPr>
        <w:t xml:space="preserve"> </w:t>
      </w:r>
      <w:r>
        <w:t>finance, marketing, operations, engineering, and</w:t>
      </w:r>
      <w:r>
        <w:rPr>
          <w:spacing w:val="-1"/>
        </w:rPr>
        <w:t xml:space="preserve"> </w:t>
      </w:r>
      <w:r>
        <w:t>IS/IT.</w:t>
      </w:r>
    </w:p>
    <w:p w14:paraId="2C41D07C" w14:textId="5E7826E1" w:rsidR="004918A1" w:rsidRDefault="004918A1">
      <w:pPr>
        <w:pStyle w:val="BodyText"/>
      </w:pPr>
    </w:p>
    <w:p w14:paraId="73E7EBA0" w14:textId="77777777" w:rsidR="004918A1" w:rsidRPr="00C37D51" w:rsidRDefault="00816FFE">
      <w:pPr>
        <w:spacing w:before="1"/>
        <w:ind w:left="720"/>
        <w:jc w:val="both"/>
        <w:rPr>
          <w:b/>
          <w:bCs/>
          <w:i/>
          <w:sz w:val="20"/>
        </w:rPr>
      </w:pPr>
      <w:r w:rsidRPr="00C37D51">
        <w:rPr>
          <w:b/>
          <w:bCs/>
          <w:i/>
          <w:sz w:val="20"/>
        </w:rPr>
        <w:t>MS2101 - Managing Digital Transformation</w:t>
      </w:r>
    </w:p>
    <w:p w14:paraId="23475D60" w14:textId="77777777" w:rsidR="004918A1" w:rsidRDefault="00816FFE">
      <w:pPr>
        <w:pStyle w:val="BodyText"/>
        <w:ind w:left="720" w:right="890"/>
        <w:jc w:val="both"/>
      </w:pPr>
      <w:r>
        <w:t>Digital transformation is a process that aims to improve an organisation by initiating significant changes through a combination of information, computing, communication, and connectivity technologies. Digital transformation has become a high global priority on organisational agendas. Organisations have growing expectations on digital transformations</w:t>
      </w:r>
      <w:r>
        <w:rPr>
          <w:spacing w:val="-4"/>
        </w:rPr>
        <w:t xml:space="preserve"> </w:t>
      </w:r>
      <w:r>
        <w:t>to</w:t>
      </w:r>
      <w:r>
        <w:rPr>
          <w:spacing w:val="-6"/>
        </w:rPr>
        <w:t xml:space="preserve"> </w:t>
      </w:r>
      <w:r>
        <w:t>make</w:t>
      </w:r>
      <w:r>
        <w:rPr>
          <w:spacing w:val="-4"/>
        </w:rPr>
        <w:t xml:space="preserve"> </w:t>
      </w:r>
      <w:r>
        <w:t>a</w:t>
      </w:r>
      <w:r>
        <w:rPr>
          <w:spacing w:val="-4"/>
        </w:rPr>
        <w:t xml:space="preserve"> </w:t>
      </w:r>
      <w:r>
        <w:t>strategic</w:t>
      </w:r>
      <w:r>
        <w:rPr>
          <w:spacing w:val="-4"/>
        </w:rPr>
        <w:t xml:space="preserve"> </w:t>
      </w:r>
      <w:r>
        <w:t>contribution</w:t>
      </w:r>
      <w:r>
        <w:rPr>
          <w:spacing w:val="-5"/>
        </w:rPr>
        <w:t xml:space="preserve"> </w:t>
      </w:r>
      <w:r>
        <w:t>to</w:t>
      </w:r>
      <w:r>
        <w:rPr>
          <w:spacing w:val="-1"/>
        </w:rPr>
        <w:t xml:space="preserve"> </w:t>
      </w:r>
      <w:r>
        <w:t>their</w:t>
      </w:r>
      <w:r>
        <w:rPr>
          <w:spacing w:val="-3"/>
        </w:rPr>
        <w:t xml:space="preserve"> </w:t>
      </w:r>
      <w:r>
        <w:t>business</w:t>
      </w:r>
      <w:r>
        <w:rPr>
          <w:spacing w:val="-4"/>
        </w:rPr>
        <w:t xml:space="preserve"> </w:t>
      </w:r>
      <w:r>
        <w:t>survival</w:t>
      </w:r>
      <w:r>
        <w:rPr>
          <w:spacing w:val="-6"/>
        </w:rPr>
        <w:t xml:space="preserve"> </w:t>
      </w:r>
      <w:r>
        <w:t>and</w:t>
      </w:r>
      <w:r>
        <w:rPr>
          <w:spacing w:val="-5"/>
        </w:rPr>
        <w:t xml:space="preserve"> </w:t>
      </w:r>
      <w:r>
        <w:t>success.</w:t>
      </w:r>
      <w:r>
        <w:rPr>
          <w:spacing w:val="-10"/>
        </w:rPr>
        <w:t xml:space="preserve"> </w:t>
      </w:r>
      <w:r>
        <w:t>Therefore,</w:t>
      </w:r>
      <w:r>
        <w:rPr>
          <w:spacing w:val="-5"/>
        </w:rPr>
        <w:t xml:space="preserve"> </w:t>
      </w:r>
      <w:r>
        <w:t>understanding</w:t>
      </w:r>
      <w:r>
        <w:rPr>
          <w:spacing w:val="-5"/>
        </w:rPr>
        <w:t xml:space="preserve"> </w:t>
      </w:r>
      <w:r>
        <w:t xml:space="preserve">how operations can be transformed within a shorter timeframes has become the basis of competitive advantage in many sectors of industry including the public sector. Future managers must differentiate between the key drivers and how to sustain transformations in the new digital economy. To </w:t>
      </w:r>
      <w:r>
        <w:rPr>
          <w:spacing w:val="-3"/>
        </w:rPr>
        <w:t xml:space="preserve">do </w:t>
      </w:r>
      <w:r>
        <w:t>so, managers are also expected to identify digital transformation opportunities by leveraging digital and analytical technologies to create new or modify business processes, culture, customer experiences, and workplaces to meet continuously evolving business and market requirements.</w:t>
      </w:r>
    </w:p>
    <w:p w14:paraId="03D5F648" w14:textId="77777777" w:rsidR="004918A1" w:rsidRDefault="004918A1">
      <w:pPr>
        <w:pStyle w:val="BodyText"/>
      </w:pPr>
    </w:p>
    <w:p w14:paraId="31E36AD8" w14:textId="20DE7425" w:rsidR="00112632" w:rsidRDefault="00112632">
      <w:pPr>
        <w:ind w:left="720"/>
        <w:jc w:val="both"/>
        <w:rPr>
          <w:b/>
          <w:color w:val="333333"/>
          <w:sz w:val="20"/>
          <w:szCs w:val="17"/>
          <w:shd w:val="clear" w:color="auto" w:fill="FFFFFF"/>
        </w:rPr>
      </w:pPr>
      <w:r w:rsidRPr="00112632">
        <w:rPr>
          <w:b/>
          <w:color w:val="333333"/>
          <w:sz w:val="20"/>
          <w:szCs w:val="17"/>
          <w:shd w:val="clear" w:color="auto" w:fill="FFFFFF"/>
        </w:rPr>
        <w:t>MS3113</w:t>
      </w:r>
      <w:r>
        <w:rPr>
          <w:b/>
          <w:color w:val="333333"/>
          <w:sz w:val="20"/>
          <w:szCs w:val="17"/>
          <w:shd w:val="clear" w:color="auto" w:fill="FFFFFF"/>
        </w:rPr>
        <w:t xml:space="preserve"> Professional Experience</w:t>
      </w:r>
    </w:p>
    <w:p w14:paraId="111A8024" w14:textId="2672AEFA" w:rsidR="00112632" w:rsidRPr="00112632" w:rsidRDefault="00112632">
      <w:pPr>
        <w:ind w:left="720"/>
        <w:jc w:val="both"/>
        <w:rPr>
          <w:color w:val="333333"/>
          <w:sz w:val="20"/>
          <w:szCs w:val="17"/>
          <w:shd w:val="clear" w:color="auto" w:fill="FFFFFF"/>
        </w:rPr>
      </w:pPr>
      <w:r w:rsidRPr="00112632">
        <w:rPr>
          <w:color w:val="333333"/>
          <w:sz w:val="20"/>
          <w:szCs w:val="17"/>
          <w:shd w:val="clear" w:color="auto" w:fill="FFFFFF"/>
        </w:rPr>
        <w:t>The objective of this course is to develop in students a range of transferable skills and competencies necessary for securing employment and succeeding in a professional work setting.</w:t>
      </w:r>
    </w:p>
    <w:p w14:paraId="15086F8D" w14:textId="7FAC2094" w:rsidR="00112632" w:rsidRDefault="00112632">
      <w:pPr>
        <w:ind w:left="720"/>
        <w:jc w:val="both"/>
        <w:rPr>
          <w:b/>
          <w:color w:val="333333"/>
          <w:sz w:val="20"/>
          <w:szCs w:val="17"/>
          <w:shd w:val="clear" w:color="auto" w:fill="FFFFFF"/>
        </w:rPr>
      </w:pPr>
    </w:p>
    <w:p w14:paraId="5EBA93E1" w14:textId="73D7594B" w:rsidR="00112632" w:rsidRDefault="00112632" w:rsidP="00112632">
      <w:pPr>
        <w:ind w:left="720"/>
        <w:jc w:val="both"/>
        <w:rPr>
          <w:b/>
          <w:color w:val="333333"/>
          <w:sz w:val="20"/>
          <w:szCs w:val="17"/>
          <w:shd w:val="clear" w:color="auto" w:fill="FFFFFF"/>
        </w:rPr>
      </w:pPr>
      <w:r w:rsidRPr="00112632">
        <w:rPr>
          <w:b/>
          <w:color w:val="333333"/>
          <w:sz w:val="20"/>
          <w:szCs w:val="17"/>
          <w:shd w:val="clear" w:color="auto" w:fill="FFFFFF"/>
        </w:rPr>
        <w:t>MS311</w:t>
      </w:r>
      <w:r>
        <w:rPr>
          <w:b/>
          <w:color w:val="333333"/>
          <w:sz w:val="20"/>
          <w:szCs w:val="17"/>
          <w:shd w:val="clear" w:color="auto" w:fill="FFFFFF"/>
        </w:rPr>
        <w:t>2 Global Experience</w:t>
      </w:r>
    </w:p>
    <w:p w14:paraId="65A53D5B" w14:textId="21997005" w:rsidR="00112632" w:rsidRPr="00112632" w:rsidRDefault="00112632" w:rsidP="00112632">
      <w:pPr>
        <w:ind w:left="720"/>
        <w:jc w:val="both"/>
        <w:rPr>
          <w:color w:val="333333"/>
          <w:sz w:val="20"/>
          <w:szCs w:val="17"/>
          <w:shd w:val="clear" w:color="auto" w:fill="FFFFFF"/>
        </w:rPr>
      </w:pPr>
      <w:r w:rsidRPr="00112632">
        <w:rPr>
          <w:color w:val="333333"/>
          <w:sz w:val="20"/>
          <w:szCs w:val="17"/>
          <w:shd w:val="clear" w:color="auto" w:fill="FFFFFF"/>
        </w:rPr>
        <w:t>The objective of this course is to develop in students a broad global perspective and cross-cultural awareness.</w:t>
      </w:r>
    </w:p>
    <w:p w14:paraId="37855A78" w14:textId="11EC888F" w:rsidR="00112632" w:rsidRDefault="00112632" w:rsidP="00112632">
      <w:pPr>
        <w:ind w:left="720"/>
        <w:jc w:val="both"/>
        <w:rPr>
          <w:b/>
          <w:color w:val="333333"/>
          <w:sz w:val="20"/>
          <w:szCs w:val="17"/>
          <w:shd w:val="clear" w:color="auto" w:fill="FFFFFF"/>
        </w:rPr>
      </w:pPr>
    </w:p>
    <w:p w14:paraId="096ABBFD" w14:textId="04D55C6E" w:rsidR="00112632" w:rsidRDefault="00112632" w:rsidP="00112632">
      <w:pPr>
        <w:ind w:left="720"/>
        <w:jc w:val="both"/>
        <w:rPr>
          <w:b/>
          <w:bCs/>
          <w:i/>
          <w:sz w:val="24"/>
        </w:rPr>
      </w:pPr>
      <w:r w:rsidRPr="00112632">
        <w:rPr>
          <w:b/>
          <w:color w:val="333333"/>
          <w:sz w:val="20"/>
          <w:szCs w:val="17"/>
          <w:shd w:val="clear" w:color="auto" w:fill="FFFFFF"/>
        </w:rPr>
        <w:t>MS311</w:t>
      </w:r>
      <w:r>
        <w:rPr>
          <w:b/>
          <w:color w:val="333333"/>
          <w:sz w:val="20"/>
          <w:szCs w:val="17"/>
          <w:shd w:val="clear" w:color="auto" w:fill="FFFFFF"/>
        </w:rPr>
        <w:t>4 Professional Experience</w:t>
      </w:r>
    </w:p>
    <w:p w14:paraId="30503AAC" w14:textId="52CFDE26" w:rsidR="00112632" w:rsidRPr="00955CE0" w:rsidRDefault="00955CE0">
      <w:pPr>
        <w:ind w:left="720"/>
        <w:jc w:val="both"/>
        <w:rPr>
          <w:bCs/>
          <w:sz w:val="20"/>
        </w:rPr>
      </w:pPr>
      <w:r w:rsidRPr="00955CE0">
        <w:rPr>
          <w:bCs/>
          <w:sz w:val="20"/>
        </w:rPr>
        <w:t>The objective of this course is to develop in students a range of transferable skills and competencies necessary for securing employment and succeeding in a professional work setting.</w:t>
      </w:r>
    </w:p>
    <w:p w14:paraId="562ACB71" w14:textId="0B8A3E93" w:rsidR="00112632" w:rsidRDefault="00112632" w:rsidP="00955CE0">
      <w:pPr>
        <w:jc w:val="both"/>
        <w:rPr>
          <w:b/>
          <w:bCs/>
          <w:i/>
          <w:sz w:val="20"/>
        </w:rPr>
      </w:pPr>
    </w:p>
    <w:p w14:paraId="4255E9CB" w14:textId="7C86B06A" w:rsidR="004918A1" w:rsidRPr="00C37D51" w:rsidRDefault="00816FFE">
      <w:pPr>
        <w:ind w:left="720"/>
        <w:jc w:val="both"/>
        <w:rPr>
          <w:b/>
          <w:bCs/>
          <w:i/>
          <w:sz w:val="20"/>
        </w:rPr>
      </w:pPr>
      <w:r w:rsidRPr="00C37D51">
        <w:rPr>
          <w:b/>
          <w:bCs/>
          <w:i/>
          <w:sz w:val="20"/>
        </w:rPr>
        <w:t>MS319 - Enterprise Systems</w:t>
      </w:r>
    </w:p>
    <w:p w14:paraId="74F6EF14" w14:textId="77777777" w:rsidR="004918A1" w:rsidRDefault="00816FFE">
      <w:pPr>
        <w:pStyle w:val="BodyText"/>
        <w:ind w:left="720" w:right="891"/>
        <w:jc w:val="both"/>
      </w:pPr>
      <w:r>
        <w:t>The objective of the module is to develop students' understanding of Enterprise Systems. It will look at Enterprise Systems from different perspectives: why they are used; how they are used; the different sub-systems (Enterprise Resource</w:t>
      </w:r>
      <w:r>
        <w:rPr>
          <w:spacing w:val="-10"/>
        </w:rPr>
        <w:t xml:space="preserve"> </w:t>
      </w:r>
      <w:r>
        <w:t>Planning,</w:t>
      </w:r>
      <w:r>
        <w:rPr>
          <w:spacing w:val="-11"/>
        </w:rPr>
        <w:t xml:space="preserve"> </w:t>
      </w:r>
      <w:r>
        <w:t>Supply</w:t>
      </w:r>
      <w:r>
        <w:rPr>
          <w:spacing w:val="-10"/>
        </w:rPr>
        <w:t xml:space="preserve"> </w:t>
      </w:r>
      <w:r>
        <w:t>Chain</w:t>
      </w:r>
      <w:r>
        <w:rPr>
          <w:spacing w:val="-12"/>
        </w:rPr>
        <w:t xml:space="preserve"> </w:t>
      </w:r>
      <w:r>
        <w:t>Management,</w:t>
      </w:r>
      <w:r>
        <w:rPr>
          <w:spacing w:val="-10"/>
        </w:rPr>
        <w:t xml:space="preserve"> </w:t>
      </w:r>
      <w:r>
        <w:t>Customer</w:t>
      </w:r>
      <w:r>
        <w:rPr>
          <w:spacing w:val="-13"/>
        </w:rPr>
        <w:t xml:space="preserve"> </w:t>
      </w:r>
      <w:r>
        <w:t>Relationship</w:t>
      </w:r>
      <w:r>
        <w:rPr>
          <w:spacing w:val="-11"/>
        </w:rPr>
        <w:t xml:space="preserve"> </w:t>
      </w:r>
      <w:r>
        <w:t>Management)</w:t>
      </w:r>
      <w:r>
        <w:rPr>
          <w:spacing w:val="-12"/>
        </w:rPr>
        <w:t xml:space="preserve"> </w:t>
      </w:r>
      <w:r>
        <w:t>contained</w:t>
      </w:r>
      <w:r>
        <w:rPr>
          <w:spacing w:val="-11"/>
        </w:rPr>
        <w:t xml:space="preserve"> </w:t>
      </w:r>
      <w:r>
        <w:t>within</w:t>
      </w:r>
      <w:r>
        <w:rPr>
          <w:spacing w:val="-10"/>
        </w:rPr>
        <w:t xml:space="preserve"> </w:t>
      </w:r>
      <w:r>
        <w:t>the</w:t>
      </w:r>
      <w:r>
        <w:rPr>
          <w:spacing w:val="-10"/>
        </w:rPr>
        <w:t xml:space="preserve"> </w:t>
      </w:r>
      <w:r>
        <w:t>Enterprise Systems. It will also deal with how these systems are designed, implemented and</w:t>
      </w:r>
      <w:r>
        <w:rPr>
          <w:spacing w:val="-9"/>
        </w:rPr>
        <w:t xml:space="preserve"> </w:t>
      </w:r>
      <w:r>
        <w:t>updated.</w:t>
      </w:r>
    </w:p>
    <w:p w14:paraId="403EC668" w14:textId="77777777" w:rsidR="004918A1" w:rsidRDefault="004918A1">
      <w:pPr>
        <w:pStyle w:val="BodyText"/>
      </w:pPr>
    </w:p>
    <w:p w14:paraId="434E4C3D" w14:textId="77777777" w:rsidR="004918A1" w:rsidRPr="00C37D51" w:rsidRDefault="00816FFE">
      <w:pPr>
        <w:spacing w:before="1"/>
        <w:ind w:left="720"/>
        <w:jc w:val="both"/>
        <w:rPr>
          <w:b/>
          <w:bCs/>
          <w:i/>
          <w:sz w:val="20"/>
        </w:rPr>
      </w:pPr>
      <w:r w:rsidRPr="00C37D51">
        <w:rPr>
          <w:b/>
          <w:bCs/>
          <w:i/>
          <w:sz w:val="20"/>
        </w:rPr>
        <w:t>MS321 - Web and Interactive Media Design</w:t>
      </w:r>
    </w:p>
    <w:p w14:paraId="2DCF8C70" w14:textId="77777777" w:rsidR="004918A1" w:rsidRDefault="00816FFE">
      <w:pPr>
        <w:pStyle w:val="BodyText"/>
        <w:ind w:left="720" w:right="893"/>
        <w:jc w:val="both"/>
      </w:pPr>
      <w:r>
        <w:t>The</w:t>
      </w:r>
      <w:r>
        <w:rPr>
          <w:spacing w:val="-10"/>
        </w:rPr>
        <w:t xml:space="preserve"> </w:t>
      </w:r>
      <w:r>
        <w:t>objective</w:t>
      </w:r>
      <w:r>
        <w:rPr>
          <w:spacing w:val="-10"/>
        </w:rPr>
        <w:t xml:space="preserve"> </w:t>
      </w:r>
      <w:r>
        <w:t>of</w:t>
      </w:r>
      <w:r>
        <w:rPr>
          <w:spacing w:val="-12"/>
        </w:rPr>
        <w:t xml:space="preserve"> </w:t>
      </w:r>
      <w:r>
        <w:t>this</w:t>
      </w:r>
      <w:r>
        <w:rPr>
          <w:spacing w:val="-10"/>
        </w:rPr>
        <w:t xml:space="preserve"> </w:t>
      </w:r>
      <w:r>
        <w:t>module</w:t>
      </w:r>
      <w:r>
        <w:rPr>
          <w:spacing w:val="-9"/>
        </w:rPr>
        <w:t xml:space="preserve"> </w:t>
      </w:r>
      <w:r>
        <w:t>is</w:t>
      </w:r>
      <w:r>
        <w:rPr>
          <w:spacing w:val="-10"/>
        </w:rPr>
        <w:t xml:space="preserve"> </w:t>
      </w:r>
      <w:r>
        <w:t>to</w:t>
      </w:r>
      <w:r>
        <w:rPr>
          <w:spacing w:val="-11"/>
        </w:rPr>
        <w:t xml:space="preserve"> </w:t>
      </w:r>
      <w:r>
        <w:t>provide</w:t>
      </w:r>
      <w:r>
        <w:rPr>
          <w:spacing w:val="-10"/>
        </w:rPr>
        <w:t xml:space="preserve"> </w:t>
      </w:r>
      <w:r>
        <w:t>students</w:t>
      </w:r>
      <w:r>
        <w:rPr>
          <w:spacing w:val="-9"/>
        </w:rPr>
        <w:t xml:space="preserve"> </w:t>
      </w:r>
      <w:r>
        <w:t>with</w:t>
      </w:r>
      <w:r>
        <w:rPr>
          <w:spacing w:val="-7"/>
        </w:rPr>
        <w:t xml:space="preserve"> </w:t>
      </w:r>
      <w:r>
        <w:t>applied</w:t>
      </w:r>
      <w:r>
        <w:rPr>
          <w:spacing w:val="-5"/>
        </w:rPr>
        <w:t xml:space="preserve"> </w:t>
      </w:r>
      <w:r>
        <w:t>skills</w:t>
      </w:r>
      <w:r>
        <w:rPr>
          <w:spacing w:val="-10"/>
        </w:rPr>
        <w:t xml:space="preserve"> </w:t>
      </w:r>
      <w:r>
        <w:t>in</w:t>
      </w:r>
      <w:r>
        <w:rPr>
          <w:spacing w:val="-11"/>
        </w:rPr>
        <w:t xml:space="preserve"> </w:t>
      </w:r>
      <w:r>
        <w:t>web</w:t>
      </w:r>
      <w:r>
        <w:rPr>
          <w:spacing w:val="-11"/>
        </w:rPr>
        <w:t xml:space="preserve"> </w:t>
      </w:r>
      <w:r>
        <w:t>and</w:t>
      </w:r>
      <w:r>
        <w:rPr>
          <w:spacing w:val="-11"/>
        </w:rPr>
        <w:t xml:space="preserve"> </w:t>
      </w:r>
      <w:r>
        <w:t>multimedia</w:t>
      </w:r>
      <w:r>
        <w:rPr>
          <w:spacing w:val="-9"/>
        </w:rPr>
        <w:t xml:space="preserve"> </w:t>
      </w:r>
      <w:r>
        <w:t>design</w:t>
      </w:r>
      <w:r>
        <w:rPr>
          <w:spacing w:val="-11"/>
        </w:rPr>
        <w:t xml:space="preserve"> </w:t>
      </w:r>
      <w:r>
        <w:t>and</w:t>
      </w:r>
      <w:r>
        <w:rPr>
          <w:spacing w:val="-10"/>
        </w:rPr>
        <w:t xml:space="preserve"> </w:t>
      </w:r>
      <w:r>
        <w:t>development. Topics may include: Web and Multimedia development tools (e.g. Dreamweaver); multimedia development and production concepts; interaction design; usability; graphics development (e.g. Fireworks, Photoshop); animation; audio and video production and editing; new and emerging</w:t>
      </w:r>
      <w:r>
        <w:rPr>
          <w:spacing w:val="-2"/>
        </w:rPr>
        <w:t xml:space="preserve"> </w:t>
      </w:r>
      <w:r>
        <w:t>topics.</w:t>
      </w:r>
    </w:p>
    <w:p w14:paraId="0E4B7B15" w14:textId="77777777" w:rsidR="004918A1" w:rsidRDefault="004918A1">
      <w:pPr>
        <w:pStyle w:val="BodyText"/>
      </w:pPr>
    </w:p>
    <w:p w14:paraId="00BD98AB" w14:textId="77777777" w:rsidR="004918A1" w:rsidRPr="00C37D51" w:rsidRDefault="00816FFE">
      <w:pPr>
        <w:ind w:left="720"/>
        <w:rPr>
          <w:b/>
          <w:bCs/>
          <w:i/>
          <w:sz w:val="20"/>
        </w:rPr>
      </w:pPr>
      <w:r w:rsidRPr="00C37D51">
        <w:rPr>
          <w:b/>
          <w:bCs/>
          <w:i/>
          <w:sz w:val="20"/>
        </w:rPr>
        <w:t>MS4101 - Implementing Digital Innovation</w:t>
      </w:r>
    </w:p>
    <w:p w14:paraId="049688E7" w14:textId="71DC0035" w:rsidR="004918A1" w:rsidRDefault="00816FFE">
      <w:pPr>
        <w:pStyle w:val="BodyText"/>
        <w:ind w:left="721" w:right="1192"/>
      </w:pPr>
      <w:r>
        <w:t>The objective of this module is to explore the strategy and implementation of digital innovation in contemporary business organisations.</w:t>
      </w:r>
    </w:p>
    <w:p w14:paraId="2000D92F" w14:textId="77777777" w:rsidR="00DC66A4" w:rsidRDefault="00DC66A4">
      <w:pPr>
        <w:pStyle w:val="BodyText"/>
        <w:ind w:left="721" w:right="1192"/>
      </w:pPr>
    </w:p>
    <w:p w14:paraId="1E0EC2EA" w14:textId="77777777" w:rsidR="004918A1" w:rsidRPr="00C37D51" w:rsidRDefault="00CB2143">
      <w:pPr>
        <w:ind w:left="721"/>
        <w:rPr>
          <w:b/>
          <w:bCs/>
          <w:i/>
          <w:sz w:val="20"/>
        </w:rPr>
      </w:pPr>
      <w:r w:rsidRPr="00C37D51">
        <w:rPr>
          <w:b/>
          <w:bCs/>
          <w:i/>
          <w:sz w:val="20"/>
        </w:rPr>
        <w:t>MG3108</w:t>
      </w:r>
      <w:r w:rsidR="00816FFE" w:rsidRPr="00C37D51">
        <w:rPr>
          <w:b/>
          <w:bCs/>
          <w:i/>
          <w:sz w:val="20"/>
        </w:rPr>
        <w:t xml:space="preserve"> - Skills for Business</w:t>
      </w:r>
    </w:p>
    <w:p w14:paraId="32BC19E9" w14:textId="3884AE08" w:rsidR="004918A1" w:rsidRDefault="00816FFE" w:rsidP="000A192C">
      <w:pPr>
        <w:pStyle w:val="BodyText"/>
        <w:ind w:left="721" w:right="887"/>
      </w:pPr>
      <w:r>
        <w:t>The objective of this course is to improve student employability and preparation for the workplace by developing a set of practical skills that form the basis for effective working life.</w:t>
      </w:r>
    </w:p>
    <w:p w14:paraId="753AD356" w14:textId="77777777" w:rsidR="004918A1" w:rsidRDefault="004918A1">
      <w:pPr>
        <w:pStyle w:val="BodyText"/>
        <w:rPr>
          <w:b/>
        </w:rPr>
      </w:pPr>
    </w:p>
    <w:p w14:paraId="6CCA8652" w14:textId="77777777" w:rsidR="004918A1" w:rsidRPr="00C37D51" w:rsidRDefault="00816FFE">
      <w:pPr>
        <w:ind w:left="720"/>
        <w:jc w:val="both"/>
        <w:rPr>
          <w:b/>
          <w:bCs/>
          <w:i/>
          <w:sz w:val="20"/>
        </w:rPr>
      </w:pPr>
      <w:r w:rsidRPr="00C37D51">
        <w:rPr>
          <w:b/>
          <w:bCs/>
          <w:i/>
          <w:sz w:val="20"/>
        </w:rPr>
        <w:t>MG524 - Management</w:t>
      </w:r>
    </w:p>
    <w:p w14:paraId="308FF033" w14:textId="0E679008" w:rsidR="004918A1" w:rsidRDefault="00892F5E">
      <w:pPr>
        <w:pStyle w:val="BodyText"/>
        <w:spacing w:before="8" w:line="230" w:lineRule="auto"/>
        <w:ind w:left="720" w:right="1004"/>
        <w:jc w:val="both"/>
      </w:pPr>
      <w:r w:rsidRPr="00892F5E">
        <w:t xml:space="preserve">The course is designed as an introduction to the role of management </w:t>
      </w:r>
      <w:r>
        <w:t xml:space="preserve">in organisational structures. </w:t>
      </w:r>
      <w:r w:rsidRPr="00892F5E">
        <w:t>Locate the history and foundations of management thought in dime</w:t>
      </w:r>
      <w:r>
        <w:t xml:space="preserve">nsions of modern organisations. </w:t>
      </w:r>
      <w:r w:rsidRPr="00892F5E">
        <w:t>Explain and discuss the role, functions and skills of effe</w:t>
      </w:r>
      <w:r>
        <w:t>ctive management.</w:t>
      </w:r>
      <w:r w:rsidRPr="00892F5E">
        <w:t xml:space="preserve"> Derive a view on how management principles are applied in a range of organisational settings to explain the role of planned change through strategy, techn</w:t>
      </w:r>
      <w:r>
        <w:t xml:space="preserve">ology and innovative process. </w:t>
      </w:r>
      <w:r w:rsidRPr="00892F5E">
        <w:t>Provide exposure to the concepts, theories and techniques on which management is based.</w:t>
      </w:r>
      <w:r>
        <w:t xml:space="preserve"> </w:t>
      </w:r>
      <w:r w:rsidRPr="00892F5E">
        <w:t>Application of management concepts across a wide range of business settings.</w:t>
      </w:r>
    </w:p>
    <w:p w14:paraId="7371CAD0" w14:textId="6CBA6C8C" w:rsidR="004918A1" w:rsidRDefault="004918A1">
      <w:pPr>
        <w:pStyle w:val="BodyText"/>
      </w:pPr>
    </w:p>
    <w:p w14:paraId="6F7E8871" w14:textId="77777777" w:rsidR="004918A1" w:rsidRPr="00C37D51" w:rsidRDefault="00816FFE">
      <w:pPr>
        <w:ind w:left="720"/>
        <w:jc w:val="both"/>
        <w:rPr>
          <w:b/>
          <w:bCs/>
          <w:i/>
          <w:sz w:val="20"/>
        </w:rPr>
      </w:pPr>
      <w:r w:rsidRPr="00C37D51">
        <w:rPr>
          <w:b/>
          <w:bCs/>
          <w:i/>
          <w:sz w:val="20"/>
        </w:rPr>
        <w:t>MS322 - Advanced Database Technologies</w:t>
      </w:r>
    </w:p>
    <w:p w14:paraId="1777E3C3" w14:textId="1AB1DBF6" w:rsidR="000A192C" w:rsidRDefault="00816FFE" w:rsidP="000A192C">
      <w:pPr>
        <w:pStyle w:val="BodyText"/>
        <w:spacing w:before="5"/>
        <w:ind w:left="720" w:right="1009" w:hanging="1"/>
        <w:jc w:val="both"/>
      </w:pPr>
      <w:r>
        <w:t>The objective of this course is to develop in students an understanding of advanced aspects to database systems. Topics</w:t>
      </w:r>
      <w:r>
        <w:rPr>
          <w:spacing w:val="-25"/>
        </w:rPr>
        <w:t xml:space="preserve"> </w:t>
      </w:r>
      <w:r>
        <w:t>may</w:t>
      </w:r>
      <w:r>
        <w:rPr>
          <w:spacing w:val="-26"/>
        </w:rPr>
        <w:t xml:space="preserve"> </w:t>
      </w:r>
      <w:r>
        <w:t>include:</w:t>
      </w:r>
      <w:r>
        <w:rPr>
          <w:spacing w:val="-23"/>
        </w:rPr>
        <w:t xml:space="preserve"> </w:t>
      </w:r>
      <w:r>
        <w:t>Structured</w:t>
      </w:r>
      <w:r>
        <w:rPr>
          <w:spacing w:val="-22"/>
        </w:rPr>
        <w:t xml:space="preserve"> </w:t>
      </w:r>
      <w:r>
        <w:t>logy</w:t>
      </w:r>
      <w:r>
        <w:rPr>
          <w:spacing w:val="-4"/>
        </w:rPr>
        <w:t xml:space="preserve"> </w:t>
      </w:r>
      <w:r>
        <w:t>and</w:t>
      </w:r>
      <w:r>
        <w:rPr>
          <w:spacing w:val="-3"/>
        </w:rPr>
        <w:t xml:space="preserve"> </w:t>
      </w:r>
      <w:r>
        <w:t>database</w:t>
      </w:r>
      <w:r>
        <w:rPr>
          <w:spacing w:val="-3"/>
        </w:rPr>
        <w:t xml:space="preserve"> </w:t>
      </w:r>
      <w:r>
        <w:t>management</w:t>
      </w:r>
      <w:r>
        <w:rPr>
          <w:spacing w:val="-4"/>
        </w:rPr>
        <w:t xml:space="preserve"> </w:t>
      </w:r>
      <w:r>
        <w:t>systems;</w:t>
      </w:r>
      <w:r>
        <w:rPr>
          <w:spacing w:val="-4"/>
        </w:rPr>
        <w:t xml:space="preserve"> </w:t>
      </w:r>
      <w:r>
        <w:t>data</w:t>
      </w:r>
      <w:r>
        <w:rPr>
          <w:spacing w:val="-4"/>
        </w:rPr>
        <w:t xml:space="preserve"> </w:t>
      </w:r>
      <w:r>
        <w:t>administration;</w:t>
      </w:r>
      <w:r>
        <w:rPr>
          <w:spacing w:val="-3"/>
        </w:rPr>
        <w:t xml:space="preserve"> </w:t>
      </w:r>
      <w:r>
        <w:t>databases</w:t>
      </w:r>
      <w:r>
        <w:rPr>
          <w:spacing w:val="-1"/>
        </w:rPr>
        <w:t xml:space="preserve"> </w:t>
      </w:r>
      <w:r>
        <w:t>and</w:t>
      </w:r>
      <w:r>
        <w:rPr>
          <w:spacing w:val="-4"/>
        </w:rPr>
        <w:t xml:space="preserve"> </w:t>
      </w:r>
      <w:r>
        <w:t>business intelligence;</w:t>
      </w:r>
      <w:r>
        <w:rPr>
          <w:spacing w:val="-11"/>
        </w:rPr>
        <w:t xml:space="preserve"> </w:t>
      </w:r>
      <w:r>
        <w:t>data</w:t>
      </w:r>
      <w:r>
        <w:rPr>
          <w:spacing w:val="-11"/>
        </w:rPr>
        <w:t xml:space="preserve"> </w:t>
      </w:r>
      <w:r>
        <w:t>security;</w:t>
      </w:r>
      <w:r>
        <w:rPr>
          <w:spacing w:val="-10"/>
        </w:rPr>
        <w:t xml:space="preserve"> </w:t>
      </w:r>
      <w:r>
        <w:t>unstructured</w:t>
      </w:r>
      <w:r>
        <w:rPr>
          <w:spacing w:val="-6"/>
        </w:rPr>
        <w:t xml:space="preserve"> </w:t>
      </w:r>
      <w:r>
        <w:t>data</w:t>
      </w:r>
      <w:r>
        <w:rPr>
          <w:spacing w:val="-11"/>
        </w:rPr>
        <w:t xml:space="preserve"> </w:t>
      </w:r>
      <w:r>
        <w:t>in</w:t>
      </w:r>
      <w:r>
        <w:rPr>
          <w:spacing w:val="-10"/>
        </w:rPr>
        <w:t xml:space="preserve"> </w:t>
      </w:r>
      <w:r>
        <w:t>social</w:t>
      </w:r>
      <w:r>
        <w:rPr>
          <w:spacing w:val="-6"/>
        </w:rPr>
        <w:t xml:space="preserve"> </w:t>
      </w:r>
      <w:r>
        <w:t>networking;</w:t>
      </w:r>
      <w:r>
        <w:rPr>
          <w:spacing w:val="-11"/>
        </w:rPr>
        <w:t xml:space="preserve"> </w:t>
      </w:r>
      <w:r>
        <w:t>emerging</w:t>
      </w:r>
      <w:r>
        <w:rPr>
          <w:spacing w:val="-11"/>
        </w:rPr>
        <w:t xml:space="preserve"> </w:t>
      </w:r>
      <w:r>
        <w:t>issues.</w:t>
      </w:r>
    </w:p>
    <w:p w14:paraId="01AECE19" w14:textId="77777777" w:rsidR="000A192C" w:rsidRDefault="000A192C">
      <w:pPr>
        <w:pStyle w:val="BodyText"/>
        <w:spacing w:before="1"/>
      </w:pPr>
    </w:p>
    <w:p w14:paraId="00CBC1E8" w14:textId="77777777" w:rsidR="004918A1" w:rsidRPr="00C37D51" w:rsidRDefault="00816FFE">
      <w:pPr>
        <w:ind w:left="720"/>
        <w:jc w:val="both"/>
        <w:rPr>
          <w:b/>
          <w:bCs/>
          <w:i/>
          <w:sz w:val="20"/>
        </w:rPr>
      </w:pPr>
      <w:r w:rsidRPr="00C37D51">
        <w:rPr>
          <w:b/>
          <w:bCs/>
          <w:i/>
          <w:sz w:val="20"/>
        </w:rPr>
        <w:t>MS325 - Contemporary Project Management</w:t>
      </w:r>
    </w:p>
    <w:p w14:paraId="3CF520A4" w14:textId="0338FE35" w:rsidR="00031F6E" w:rsidRDefault="00816FFE" w:rsidP="00955CE0">
      <w:pPr>
        <w:pStyle w:val="BodyText"/>
        <w:ind w:left="720" w:right="1009"/>
        <w:jc w:val="both"/>
      </w:pPr>
      <w:r>
        <w:t>This module provides a comprehensive introduction to contemporary project management in an information technology/information</w:t>
      </w:r>
      <w:r>
        <w:rPr>
          <w:spacing w:val="-13"/>
        </w:rPr>
        <w:t xml:space="preserve"> </w:t>
      </w:r>
      <w:r>
        <w:t>systems</w:t>
      </w:r>
      <w:r>
        <w:rPr>
          <w:spacing w:val="-12"/>
        </w:rPr>
        <w:t xml:space="preserve"> </w:t>
      </w:r>
      <w:r>
        <w:t>context</w:t>
      </w:r>
      <w:r>
        <w:rPr>
          <w:spacing w:val="-18"/>
        </w:rPr>
        <w:t xml:space="preserve"> </w:t>
      </w:r>
      <w:r>
        <w:t>but</w:t>
      </w:r>
      <w:r>
        <w:rPr>
          <w:spacing w:val="-18"/>
        </w:rPr>
        <w:t xml:space="preserve"> </w:t>
      </w:r>
      <w:r>
        <w:t>also</w:t>
      </w:r>
      <w:r>
        <w:rPr>
          <w:spacing w:val="-13"/>
        </w:rPr>
        <w:t xml:space="preserve"> </w:t>
      </w:r>
      <w:r>
        <w:t>applicable</w:t>
      </w:r>
      <w:r>
        <w:rPr>
          <w:spacing w:val="-16"/>
        </w:rPr>
        <w:t xml:space="preserve"> </w:t>
      </w:r>
      <w:r>
        <w:t>to</w:t>
      </w:r>
      <w:r>
        <w:rPr>
          <w:spacing w:val="-14"/>
        </w:rPr>
        <w:t xml:space="preserve"> </w:t>
      </w:r>
      <w:r>
        <w:t>other</w:t>
      </w:r>
      <w:r>
        <w:rPr>
          <w:spacing w:val="-10"/>
        </w:rPr>
        <w:t xml:space="preserve"> </w:t>
      </w:r>
      <w:r>
        <w:t>contexts</w:t>
      </w:r>
      <w:r>
        <w:rPr>
          <w:spacing w:val="-13"/>
        </w:rPr>
        <w:t xml:space="preserve"> </w:t>
      </w:r>
      <w:r>
        <w:t>in</w:t>
      </w:r>
      <w:r>
        <w:rPr>
          <w:spacing w:val="-17"/>
        </w:rPr>
        <w:t xml:space="preserve"> </w:t>
      </w:r>
      <w:r>
        <w:t>which</w:t>
      </w:r>
      <w:r>
        <w:rPr>
          <w:spacing w:val="-13"/>
        </w:rPr>
        <w:t xml:space="preserve"> </w:t>
      </w:r>
      <w:r>
        <w:t>project</w:t>
      </w:r>
      <w:r>
        <w:rPr>
          <w:spacing w:val="-18"/>
        </w:rPr>
        <w:t xml:space="preserve"> </w:t>
      </w:r>
      <w:r>
        <w:t>management</w:t>
      </w:r>
      <w:r>
        <w:rPr>
          <w:spacing w:val="-14"/>
        </w:rPr>
        <w:t xml:space="preserve"> </w:t>
      </w:r>
      <w:r>
        <w:t>principles apply.</w:t>
      </w:r>
      <w:r>
        <w:rPr>
          <w:spacing w:val="-8"/>
        </w:rPr>
        <w:t xml:space="preserve"> </w:t>
      </w:r>
      <w:r>
        <w:t>This</w:t>
      </w:r>
      <w:r>
        <w:rPr>
          <w:spacing w:val="2"/>
        </w:rPr>
        <w:t xml:space="preserve"> </w:t>
      </w:r>
      <w:r>
        <w:t>module</w:t>
      </w:r>
      <w:r>
        <w:rPr>
          <w:spacing w:val="-3"/>
        </w:rPr>
        <w:t xml:space="preserve"> </w:t>
      </w:r>
      <w:r>
        <w:t xml:space="preserve">will </w:t>
      </w:r>
      <w:r>
        <w:rPr>
          <w:spacing w:val="-3"/>
        </w:rPr>
        <w:t xml:space="preserve">have </w:t>
      </w:r>
      <w:r>
        <w:t>contemporary</w:t>
      </w:r>
      <w:r>
        <w:rPr>
          <w:spacing w:val="-4"/>
        </w:rPr>
        <w:t xml:space="preserve"> </w:t>
      </w:r>
      <w:r>
        <w:t>IS</w:t>
      </w:r>
      <w:r>
        <w:rPr>
          <w:spacing w:val="-5"/>
        </w:rPr>
        <w:t xml:space="preserve"> </w:t>
      </w:r>
      <w:r>
        <w:t>project management</w:t>
      </w:r>
      <w:r>
        <w:rPr>
          <w:spacing w:val="-4"/>
        </w:rPr>
        <w:t xml:space="preserve"> </w:t>
      </w:r>
      <w:r>
        <w:t>and</w:t>
      </w:r>
      <w:r>
        <w:rPr>
          <w:spacing w:val="-4"/>
        </w:rPr>
        <w:t xml:space="preserve"> </w:t>
      </w:r>
      <w:r>
        <w:t>IS</w:t>
      </w:r>
      <w:r>
        <w:rPr>
          <w:spacing w:val="-5"/>
        </w:rPr>
        <w:t xml:space="preserve"> </w:t>
      </w:r>
      <w:r>
        <w:t>development</w:t>
      </w:r>
      <w:r>
        <w:rPr>
          <w:spacing w:val="-5"/>
        </w:rPr>
        <w:t xml:space="preserve"> </w:t>
      </w:r>
      <w:r>
        <w:t>methods</w:t>
      </w:r>
      <w:r>
        <w:rPr>
          <w:spacing w:val="-6"/>
        </w:rPr>
        <w:t xml:space="preserve"> </w:t>
      </w:r>
      <w:r>
        <w:t>such</w:t>
      </w:r>
      <w:r>
        <w:rPr>
          <w:spacing w:val="-8"/>
        </w:rPr>
        <w:t xml:space="preserve"> </w:t>
      </w:r>
      <w:r>
        <w:t>as</w:t>
      </w:r>
      <w:r>
        <w:rPr>
          <w:spacing w:val="-2"/>
        </w:rPr>
        <w:t xml:space="preserve"> </w:t>
      </w:r>
      <w:r>
        <w:t>agile</w:t>
      </w:r>
      <w:r>
        <w:rPr>
          <w:spacing w:val="-4"/>
        </w:rPr>
        <w:t xml:space="preserve"> </w:t>
      </w:r>
      <w:r>
        <w:t>at</w:t>
      </w:r>
      <w:r>
        <w:rPr>
          <w:spacing w:val="-4"/>
        </w:rPr>
        <w:t xml:space="preserve"> </w:t>
      </w:r>
      <w:r>
        <w:rPr>
          <w:spacing w:val="-3"/>
        </w:rPr>
        <w:t xml:space="preserve">its </w:t>
      </w:r>
      <w:r>
        <w:t xml:space="preserve">heart. It will focus on the complexity inherent in IS projects and the challenges associated </w:t>
      </w:r>
      <w:r>
        <w:rPr>
          <w:spacing w:val="2"/>
        </w:rPr>
        <w:t xml:space="preserve">with </w:t>
      </w:r>
      <w:r>
        <w:t>scaling project management up to large projects and to the portfolio level in organisations where many projects are carried out simultaneously.</w:t>
      </w:r>
      <w:r>
        <w:rPr>
          <w:spacing w:val="-11"/>
        </w:rPr>
        <w:t xml:space="preserve"> </w:t>
      </w:r>
      <w:r>
        <w:t>MS325</w:t>
      </w:r>
      <w:r>
        <w:rPr>
          <w:spacing w:val="-11"/>
        </w:rPr>
        <w:t xml:space="preserve"> </w:t>
      </w:r>
      <w:r>
        <w:t>aims</w:t>
      </w:r>
      <w:r>
        <w:rPr>
          <w:spacing w:val="-9"/>
        </w:rPr>
        <w:t xml:space="preserve"> </w:t>
      </w:r>
      <w:r>
        <w:rPr>
          <w:spacing w:val="-3"/>
        </w:rPr>
        <w:t>to</w:t>
      </w:r>
      <w:r>
        <w:rPr>
          <w:spacing w:val="-11"/>
        </w:rPr>
        <w:t xml:space="preserve"> </w:t>
      </w:r>
      <w:r>
        <w:t>equip</w:t>
      </w:r>
      <w:r>
        <w:rPr>
          <w:spacing w:val="-11"/>
        </w:rPr>
        <w:t xml:space="preserve"> </w:t>
      </w:r>
      <w:r>
        <w:t>you</w:t>
      </w:r>
      <w:r>
        <w:rPr>
          <w:spacing w:val="-15"/>
        </w:rPr>
        <w:t xml:space="preserve"> </w:t>
      </w:r>
      <w:r>
        <w:t>with</w:t>
      </w:r>
      <w:r>
        <w:rPr>
          <w:spacing w:val="-10"/>
        </w:rPr>
        <w:t xml:space="preserve"> </w:t>
      </w:r>
      <w:r>
        <w:t>both</w:t>
      </w:r>
      <w:r>
        <w:rPr>
          <w:spacing w:val="-12"/>
        </w:rPr>
        <w:t xml:space="preserve"> </w:t>
      </w:r>
      <w:r>
        <w:t>the</w:t>
      </w:r>
      <w:r>
        <w:rPr>
          <w:spacing w:val="-14"/>
        </w:rPr>
        <w:t xml:space="preserve"> </w:t>
      </w:r>
      <w:r>
        <w:t>theory</w:t>
      </w:r>
      <w:r>
        <w:rPr>
          <w:spacing w:val="-15"/>
        </w:rPr>
        <w:t xml:space="preserve"> </w:t>
      </w:r>
      <w:r>
        <w:t>and</w:t>
      </w:r>
      <w:r>
        <w:rPr>
          <w:spacing w:val="-10"/>
        </w:rPr>
        <w:t xml:space="preserve"> </w:t>
      </w:r>
      <w:r>
        <w:t>practical</w:t>
      </w:r>
      <w:r>
        <w:rPr>
          <w:spacing w:val="-12"/>
        </w:rPr>
        <w:t xml:space="preserve"> </w:t>
      </w:r>
      <w:r>
        <w:t>skills</w:t>
      </w:r>
      <w:r>
        <w:rPr>
          <w:spacing w:val="-9"/>
        </w:rPr>
        <w:t xml:space="preserve"> </w:t>
      </w:r>
      <w:r>
        <w:t>necessary</w:t>
      </w:r>
      <w:r>
        <w:rPr>
          <w:spacing w:val="-11"/>
        </w:rPr>
        <w:t xml:space="preserve"> </w:t>
      </w:r>
      <w:r>
        <w:t>for</w:t>
      </w:r>
      <w:r>
        <w:rPr>
          <w:spacing w:val="-12"/>
        </w:rPr>
        <w:t xml:space="preserve"> </w:t>
      </w:r>
      <w:r>
        <w:t>the</w:t>
      </w:r>
      <w:r>
        <w:rPr>
          <w:spacing w:val="-10"/>
        </w:rPr>
        <w:t xml:space="preserve"> </w:t>
      </w:r>
      <w:r>
        <w:t>management</w:t>
      </w:r>
      <w:r>
        <w:rPr>
          <w:spacing w:val="-11"/>
        </w:rPr>
        <w:t xml:space="preserve"> </w:t>
      </w:r>
      <w:r>
        <w:t>and implementation of projects. these skills are of paramount importance to improve the performance of your personal projects</w:t>
      </w:r>
      <w:r>
        <w:rPr>
          <w:spacing w:val="-7"/>
        </w:rPr>
        <w:t xml:space="preserve"> </w:t>
      </w:r>
      <w:r>
        <w:t>and</w:t>
      </w:r>
      <w:r>
        <w:rPr>
          <w:spacing w:val="-9"/>
        </w:rPr>
        <w:t xml:space="preserve"> </w:t>
      </w:r>
      <w:r>
        <w:t>later</w:t>
      </w:r>
      <w:r>
        <w:rPr>
          <w:spacing w:val="-6"/>
        </w:rPr>
        <w:t xml:space="preserve"> </w:t>
      </w:r>
      <w:r>
        <w:rPr>
          <w:spacing w:val="-3"/>
        </w:rPr>
        <w:t>in</w:t>
      </w:r>
      <w:r>
        <w:rPr>
          <w:spacing w:val="-4"/>
        </w:rPr>
        <w:t xml:space="preserve"> </w:t>
      </w:r>
      <w:r>
        <w:t>your</w:t>
      </w:r>
      <w:r>
        <w:rPr>
          <w:spacing w:val="-6"/>
        </w:rPr>
        <w:t xml:space="preserve"> </w:t>
      </w:r>
      <w:r>
        <w:t>professional</w:t>
      </w:r>
      <w:r>
        <w:rPr>
          <w:spacing w:val="-10"/>
        </w:rPr>
        <w:t xml:space="preserve"> </w:t>
      </w:r>
      <w:r>
        <w:t>career</w:t>
      </w:r>
      <w:r>
        <w:rPr>
          <w:spacing w:val="-11"/>
        </w:rPr>
        <w:t xml:space="preserve"> </w:t>
      </w:r>
      <w:r>
        <w:t>where</w:t>
      </w:r>
      <w:r>
        <w:rPr>
          <w:spacing w:val="-7"/>
        </w:rPr>
        <w:t xml:space="preserve"> </w:t>
      </w:r>
      <w:r>
        <w:t>you</w:t>
      </w:r>
      <w:r>
        <w:rPr>
          <w:spacing w:val="-9"/>
        </w:rPr>
        <w:t xml:space="preserve"> </w:t>
      </w:r>
      <w:r>
        <w:t>can</w:t>
      </w:r>
      <w:r>
        <w:rPr>
          <w:spacing w:val="-9"/>
        </w:rPr>
        <w:t xml:space="preserve"> </w:t>
      </w:r>
      <w:r>
        <w:t>expect</w:t>
      </w:r>
      <w:r>
        <w:rPr>
          <w:spacing w:val="-10"/>
        </w:rPr>
        <w:t xml:space="preserve"> </w:t>
      </w:r>
      <w:r>
        <w:t>to</w:t>
      </w:r>
      <w:r>
        <w:rPr>
          <w:spacing w:val="-8"/>
        </w:rPr>
        <w:t xml:space="preserve"> </w:t>
      </w:r>
      <w:r>
        <w:t>be</w:t>
      </w:r>
      <w:r>
        <w:rPr>
          <w:spacing w:val="-8"/>
        </w:rPr>
        <w:t xml:space="preserve"> </w:t>
      </w:r>
      <w:r>
        <w:t>involved</w:t>
      </w:r>
      <w:r>
        <w:rPr>
          <w:spacing w:val="-9"/>
        </w:rPr>
        <w:t xml:space="preserve"> </w:t>
      </w:r>
      <w:r>
        <w:t>in</w:t>
      </w:r>
      <w:r>
        <w:rPr>
          <w:spacing w:val="-9"/>
        </w:rPr>
        <w:t xml:space="preserve"> </w:t>
      </w:r>
      <w:r>
        <w:t>a</w:t>
      </w:r>
      <w:r>
        <w:rPr>
          <w:spacing w:val="-8"/>
        </w:rPr>
        <w:t xml:space="preserve"> </w:t>
      </w:r>
      <w:r>
        <w:t>variety</w:t>
      </w:r>
      <w:r>
        <w:rPr>
          <w:spacing w:val="-9"/>
        </w:rPr>
        <w:t xml:space="preserve"> </w:t>
      </w:r>
      <w:r>
        <w:t>of</w:t>
      </w:r>
      <w:r>
        <w:rPr>
          <w:spacing w:val="-6"/>
        </w:rPr>
        <w:t xml:space="preserve"> </w:t>
      </w:r>
      <w:r>
        <w:t>projects.</w:t>
      </w:r>
      <w:r>
        <w:rPr>
          <w:spacing w:val="-14"/>
        </w:rPr>
        <w:t xml:space="preserve"> </w:t>
      </w:r>
      <w:r>
        <w:t>The</w:t>
      </w:r>
      <w:r>
        <w:rPr>
          <w:spacing w:val="-7"/>
        </w:rPr>
        <w:t xml:space="preserve"> </w:t>
      </w:r>
      <w:r>
        <w:t xml:space="preserve">course also aims to further your development as a scholar and future business professional by developing your ability </w:t>
      </w:r>
      <w:r>
        <w:rPr>
          <w:spacing w:val="-3"/>
        </w:rPr>
        <w:t xml:space="preserve">to </w:t>
      </w:r>
      <w:r>
        <w:t>apply</w:t>
      </w:r>
      <w:r>
        <w:rPr>
          <w:spacing w:val="-16"/>
        </w:rPr>
        <w:t xml:space="preserve"> </w:t>
      </w:r>
      <w:r>
        <w:t>critical</w:t>
      </w:r>
      <w:r>
        <w:rPr>
          <w:spacing w:val="-11"/>
        </w:rPr>
        <w:t xml:space="preserve"> </w:t>
      </w:r>
      <w:r>
        <w:t>thinking</w:t>
      </w:r>
      <w:r>
        <w:rPr>
          <w:spacing w:val="-11"/>
        </w:rPr>
        <w:t xml:space="preserve"> </w:t>
      </w:r>
      <w:r>
        <w:rPr>
          <w:spacing w:val="-3"/>
        </w:rPr>
        <w:t>to</w:t>
      </w:r>
      <w:r>
        <w:rPr>
          <w:spacing w:val="-11"/>
        </w:rPr>
        <w:t xml:space="preserve"> </w:t>
      </w:r>
      <w:r>
        <w:t>complex</w:t>
      </w:r>
      <w:r>
        <w:rPr>
          <w:spacing w:val="-15"/>
        </w:rPr>
        <w:t xml:space="preserve"> </w:t>
      </w:r>
      <w:r>
        <w:t>problems.</w:t>
      </w:r>
      <w:r>
        <w:rPr>
          <w:spacing w:val="-15"/>
        </w:rPr>
        <w:t xml:space="preserve"> </w:t>
      </w:r>
      <w:r>
        <w:t>The</w:t>
      </w:r>
      <w:r>
        <w:rPr>
          <w:spacing w:val="-10"/>
        </w:rPr>
        <w:t xml:space="preserve"> </w:t>
      </w:r>
      <w:r>
        <w:t>course</w:t>
      </w:r>
      <w:r>
        <w:rPr>
          <w:spacing w:val="-10"/>
        </w:rPr>
        <w:t xml:space="preserve"> </w:t>
      </w:r>
      <w:r>
        <w:t>will</w:t>
      </w:r>
      <w:r>
        <w:rPr>
          <w:spacing w:val="-11"/>
        </w:rPr>
        <w:t xml:space="preserve"> </w:t>
      </w:r>
      <w:r>
        <w:t>refine</w:t>
      </w:r>
      <w:r>
        <w:rPr>
          <w:spacing w:val="-10"/>
        </w:rPr>
        <w:t xml:space="preserve"> </w:t>
      </w:r>
      <w:r>
        <w:t>your</w:t>
      </w:r>
      <w:r>
        <w:rPr>
          <w:spacing w:val="-13"/>
        </w:rPr>
        <w:t xml:space="preserve"> </w:t>
      </w:r>
      <w:r>
        <w:t>time</w:t>
      </w:r>
      <w:r>
        <w:rPr>
          <w:spacing w:val="-9"/>
        </w:rPr>
        <w:t xml:space="preserve"> </w:t>
      </w:r>
      <w:r>
        <w:t>management</w:t>
      </w:r>
      <w:r>
        <w:rPr>
          <w:spacing w:val="-12"/>
        </w:rPr>
        <w:t xml:space="preserve"> </w:t>
      </w:r>
      <w:r>
        <w:t>and</w:t>
      </w:r>
      <w:r>
        <w:rPr>
          <w:spacing w:val="-11"/>
        </w:rPr>
        <w:t xml:space="preserve"> </w:t>
      </w:r>
      <w:r>
        <w:t>assist</w:t>
      </w:r>
      <w:r>
        <w:rPr>
          <w:spacing w:val="-16"/>
        </w:rPr>
        <w:t xml:space="preserve"> </w:t>
      </w:r>
      <w:r>
        <w:t>in</w:t>
      </w:r>
      <w:r>
        <w:rPr>
          <w:spacing w:val="-11"/>
        </w:rPr>
        <w:t xml:space="preserve"> </w:t>
      </w:r>
      <w:r>
        <w:t>your</w:t>
      </w:r>
      <w:r>
        <w:rPr>
          <w:spacing w:val="-13"/>
        </w:rPr>
        <w:t xml:space="preserve"> </w:t>
      </w:r>
      <w:r>
        <w:t>research skills.</w:t>
      </w:r>
      <w:r>
        <w:rPr>
          <w:spacing w:val="-7"/>
        </w:rPr>
        <w:t xml:space="preserve"> </w:t>
      </w:r>
      <w:r>
        <w:t>Students</w:t>
      </w:r>
      <w:r>
        <w:rPr>
          <w:spacing w:val="-5"/>
        </w:rPr>
        <w:t xml:space="preserve"> </w:t>
      </w:r>
      <w:r>
        <w:t>are</w:t>
      </w:r>
      <w:r>
        <w:rPr>
          <w:spacing w:val="-6"/>
        </w:rPr>
        <w:t xml:space="preserve"> </w:t>
      </w:r>
      <w:r>
        <w:t>expected</w:t>
      </w:r>
      <w:r>
        <w:rPr>
          <w:spacing w:val="-10"/>
        </w:rPr>
        <w:t xml:space="preserve"> </w:t>
      </w:r>
      <w:r>
        <w:t>engage</w:t>
      </w:r>
      <w:r>
        <w:rPr>
          <w:spacing w:val="-6"/>
        </w:rPr>
        <w:t xml:space="preserve"> </w:t>
      </w:r>
      <w:r>
        <w:rPr>
          <w:spacing w:val="-3"/>
        </w:rPr>
        <w:t>in</w:t>
      </w:r>
      <w:r>
        <w:rPr>
          <w:spacing w:val="-6"/>
        </w:rPr>
        <w:t xml:space="preserve"> </w:t>
      </w:r>
      <w:r>
        <w:t>discussions</w:t>
      </w:r>
      <w:r>
        <w:rPr>
          <w:spacing w:val="-5"/>
        </w:rPr>
        <w:t xml:space="preserve"> </w:t>
      </w:r>
      <w:r>
        <w:t>and</w:t>
      </w:r>
      <w:r>
        <w:rPr>
          <w:spacing w:val="-7"/>
        </w:rPr>
        <w:t xml:space="preserve"> </w:t>
      </w:r>
      <w:r>
        <w:t>read</w:t>
      </w:r>
      <w:r>
        <w:rPr>
          <w:spacing w:val="-6"/>
        </w:rPr>
        <w:t xml:space="preserve"> </w:t>
      </w:r>
      <w:r>
        <w:t>the</w:t>
      </w:r>
      <w:r>
        <w:rPr>
          <w:spacing w:val="-10"/>
        </w:rPr>
        <w:t xml:space="preserve"> </w:t>
      </w:r>
      <w:r>
        <w:t>seminal</w:t>
      </w:r>
      <w:r>
        <w:rPr>
          <w:spacing w:val="-7"/>
        </w:rPr>
        <w:t xml:space="preserve"> </w:t>
      </w:r>
      <w:r>
        <w:t>literature</w:t>
      </w:r>
      <w:r>
        <w:rPr>
          <w:spacing w:val="-6"/>
        </w:rPr>
        <w:t xml:space="preserve"> </w:t>
      </w:r>
      <w:r>
        <w:t>in</w:t>
      </w:r>
      <w:r>
        <w:rPr>
          <w:spacing w:val="-10"/>
        </w:rPr>
        <w:t xml:space="preserve"> </w:t>
      </w:r>
      <w:r>
        <w:t>advance</w:t>
      </w:r>
      <w:r>
        <w:rPr>
          <w:spacing w:val="-6"/>
        </w:rPr>
        <w:t xml:space="preserve"> </w:t>
      </w:r>
      <w:r>
        <w:t>and</w:t>
      </w:r>
      <w:r>
        <w:rPr>
          <w:spacing w:val="-6"/>
        </w:rPr>
        <w:t xml:space="preserve"> </w:t>
      </w:r>
      <w:r>
        <w:t>present</w:t>
      </w:r>
      <w:r>
        <w:rPr>
          <w:spacing w:val="-7"/>
        </w:rPr>
        <w:t xml:space="preserve"> </w:t>
      </w:r>
      <w:r>
        <w:t>to</w:t>
      </w:r>
      <w:r>
        <w:rPr>
          <w:spacing w:val="-7"/>
        </w:rPr>
        <w:t xml:space="preserve"> </w:t>
      </w:r>
      <w:r>
        <w:t>the</w:t>
      </w:r>
      <w:r>
        <w:rPr>
          <w:spacing w:val="-6"/>
        </w:rPr>
        <w:t xml:space="preserve"> </w:t>
      </w:r>
      <w:r>
        <w:t>class on</w:t>
      </w:r>
      <w:r>
        <w:rPr>
          <w:spacing w:val="-6"/>
        </w:rPr>
        <w:t xml:space="preserve"> </w:t>
      </w:r>
      <w:r>
        <w:t>it.</w:t>
      </w:r>
      <w:r>
        <w:rPr>
          <w:spacing w:val="-10"/>
        </w:rPr>
        <w:t xml:space="preserve"> </w:t>
      </w:r>
      <w:r>
        <w:t>Case</w:t>
      </w:r>
      <w:r>
        <w:rPr>
          <w:spacing w:val="-9"/>
        </w:rPr>
        <w:t xml:space="preserve"> </w:t>
      </w:r>
      <w:r>
        <w:t>studies</w:t>
      </w:r>
      <w:r>
        <w:rPr>
          <w:spacing w:val="-4"/>
        </w:rPr>
        <w:t xml:space="preserve"> </w:t>
      </w:r>
      <w:r>
        <w:t>will</w:t>
      </w:r>
      <w:r>
        <w:rPr>
          <w:spacing w:val="-6"/>
        </w:rPr>
        <w:t xml:space="preserve"> </w:t>
      </w:r>
      <w:r>
        <w:t>also</w:t>
      </w:r>
      <w:r>
        <w:rPr>
          <w:spacing w:val="-10"/>
        </w:rPr>
        <w:t xml:space="preserve"> </w:t>
      </w:r>
      <w:r>
        <w:t>be</w:t>
      </w:r>
      <w:r>
        <w:rPr>
          <w:spacing w:val="-8"/>
        </w:rPr>
        <w:t xml:space="preserve"> </w:t>
      </w:r>
      <w:r>
        <w:t>used</w:t>
      </w:r>
      <w:r>
        <w:rPr>
          <w:spacing w:val="-5"/>
        </w:rPr>
        <w:t xml:space="preserve"> </w:t>
      </w:r>
      <w:r>
        <w:rPr>
          <w:spacing w:val="-3"/>
        </w:rPr>
        <w:t>to</w:t>
      </w:r>
      <w:r>
        <w:rPr>
          <w:spacing w:val="-5"/>
        </w:rPr>
        <w:t xml:space="preserve"> </w:t>
      </w:r>
      <w:r>
        <w:t>supplement</w:t>
      </w:r>
      <w:r>
        <w:rPr>
          <w:spacing w:val="-11"/>
        </w:rPr>
        <w:t xml:space="preserve"> </w:t>
      </w:r>
      <w:r>
        <w:t>learning</w:t>
      </w:r>
      <w:r>
        <w:rPr>
          <w:spacing w:val="-9"/>
        </w:rPr>
        <w:t xml:space="preserve"> </w:t>
      </w:r>
      <w:r>
        <w:t>and</w:t>
      </w:r>
      <w:r>
        <w:rPr>
          <w:spacing w:val="-15"/>
        </w:rPr>
        <w:t xml:space="preserve"> </w:t>
      </w:r>
      <w:r>
        <w:t>when</w:t>
      </w:r>
      <w:r>
        <w:rPr>
          <w:spacing w:val="-10"/>
        </w:rPr>
        <w:t xml:space="preserve"> </w:t>
      </w:r>
      <w:r>
        <w:t>possible,</w:t>
      </w:r>
      <w:r>
        <w:rPr>
          <w:spacing w:val="-5"/>
        </w:rPr>
        <w:t xml:space="preserve"> </w:t>
      </w:r>
      <w:r>
        <w:t>internationally</w:t>
      </w:r>
      <w:r>
        <w:rPr>
          <w:spacing w:val="-5"/>
        </w:rPr>
        <w:t xml:space="preserve"> </w:t>
      </w:r>
      <w:r>
        <w:t>renowned</w:t>
      </w:r>
      <w:r>
        <w:rPr>
          <w:spacing w:val="-11"/>
        </w:rPr>
        <w:t xml:space="preserve"> </w:t>
      </w:r>
      <w:r>
        <w:t>experts</w:t>
      </w:r>
      <w:r>
        <w:rPr>
          <w:spacing w:val="-8"/>
        </w:rPr>
        <w:t xml:space="preserve"> </w:t>
      </w:r>
      <w:r>
        <w:t>will contribute to the</w:t>
      </w:r>
      <w:r>
        <w:rPr>
          <w:spacing w:val="-9"/>
        </w:rPr>
        <w:t xml:space="preserve"> </w:t>
      </w:r>
      <w:r>
        <w:t>lectures.</w:t>
      </w:r>
    </w:p>
    <w:p w14:paraId="3C0097BF" w14:textId="77777777" w:rsidR="00031F6E" w:rsidRPr="00C37D51" w:rsidRDefault="00031F6E">
      <w:pPr>
        <w:pStyle w:val="BodyText"/>
        <w:spacing w:before="2"/>
        <w:rPr>
          <w:b/>
          <w:bCs/>
          <w:sz w:val="22"/>
        </w:rPr>
      </w:pPr>
    </w:p>
    <w:p w14:paraId="27A82386" w14:textId="77777777" w:rsidR="004918A1" w:rsidRPr="00C37D51" w:rsidRDefault="00816FFE">
      <w:pPr>
        <w:spacing w:before="1" w:line="227" w:lineRule="exact"/>
        <w:ind w:left="720"/>
        <w:jc w:val="both"/>
        <w:rPr>
          <w:b/>
          <w:bCs/>
          <w:i/>
          <w:sz w:val="20"/>
        </w:rPr>
      </w:pPr>
      <w:r w:rsidRPr="00C37D51">
        <w:rPr>
          <w:b/>
          <w:bCs/>
          <w:i/>
          <w:sz w:val="20"/>
        </w:rPr>
        <w:t>CI300 / CI301 - Chinese for Business – Language and Culture I &amp; II</w:t>
      </w:r>
    </w:p>
    <w:p w14:paraId="78679F39" w14:textId="77777777" w:rsidR="004918A1" w:rsidRDefault="00816FFE">
      <w:pPr>
        <w:pStyle w:val="BodyText"/>
        <w:spacing w:before="14" w:line="218" w:lineRule="auto"/>
        <w:ind w:left="720" w:right="1003"/>
        <w:jc w:val="both"/>
      </w:pPr>
      <w:r>
        <w:t xml:space="preserve">China's expanding economy and growing international trade relations make it an attractive consideration for many Western businesses. A knowldege of business culture, business etiquette, meeting protocol and other inter-cultural challenges will be required to maximise business opportunites. These modules are designed to prepare students to address these challenges. They focus on both the development of Chinese language skills and and understanding of Chinese culture and business. Chinese for Business – Language and Culture I is a </w:t>
      </w:r>
      <w:r>
        <w:rPr>
          <w:b/>
        </w:rPr>
        <w:t xml:space="preserve">prerequisite for </w:t>
      </w:r>
      <w:r>
        <w:t>Language and Culture II.</w:t>
      </w:r>
    </w:p>
    <w:p w14:paraId="35AC94AA" w14:textId="60F5D56A" w:rsidR="004918A1" w:rsidRDefault="004918A1">
      <w:pPr>
        <w:pStyle w:val="BodyText"/>
        <w:spacing w:before="3"/>
        <w:rPr>
          <w:sz w:val="19"/>
        </w:rPr>
      </w:pPr>
    </w:p>
    <w:p w14:paraId="38D00E3B" w14:textId="77777777" w:rsidR="004918A1" w:rsidRPr="00C37D51" w:rsidRDefault="00816FFE">
      <w:pPr>
        <w:ind w:left="720"/>
        <w:jc w:val="both"/>
        <w:rPr>
          <w:b/>
          <w:bCs/>
          <w:i/>
          <w:sz w:val="20"/>
        </w:rPr>
      </w:pPr>
      <w:r w:rsidRPr="00C37D51">
        <w:rPr>
          <w:b/>
          <w:bCs/>
          <w:i/>
          <w:sz w:val="20"/>
        </w:rPr>
        <w:t>EC2100 - Applied Microeconomics for Business</w:t>
      </w:r>
    </w:p>
    <w:p w14:paraId="20BECA6C" w14:textId="77777777" w:rsidR="004918A1" w:rsidRDefault="00816FFE">
      <w:pPr>
        <w:pStyle w:val="BodyText"/>
        <w:spacing w:before="9" w:line="228" w:lineRule="auto"/>
        <w:ind w:left="720" w:right="1013"/>
        <w:jc w:val="both"/>
      </w:pPr>
      <w:r>
        <w:t>The main objective of this course is to learn how the techniques and theories of microeconomics can be used to explain how firms and consumers behave. A secondary objective is to understand when the behaviour of firms and consumers is efficient from society’s perspective. The emphasis throughout the course is on problem solving.</w:t>
      </w:r>
    </w:p>
    <w:p w14:paraId="3EBCDAF5" w14:textId="3BB9C636" w:rsidR="004918A1" w:rsidRPr="00C37D51" w:rsidRDefault="004918A1">
      <w:pPr>
        <w:pStyle w:val="BodyText"/>
        <w:rPr>
          <w:b/>
          <w:bCs/>
          <w:sz w:val="21"/>
        </w:rPr>
      </w:pPr>
    </w:p>
    <w:p w14:paraId="6E28BDD2" w14:textId="77777777" w:rsidR="004918A1" w:rsidRPr="00C37D51" w:rsidRDefault="00816FFE">
      <w:pPr>
        <w:spacing w:line="227" w:lineRule="exact"/>
        <w:ind w:left="720"/>
        <w:jc w:val="both"/>
        <w:rPr>
          <w:b/>
          <w:bCs/>
          <w:i/>
          <w:sz w:val="20"/>
        </w:rPr>
      </w:pPr>
      <w:r w:rsidRPr="00C37D51">
        <w:rPr>
          <w:b/>
          <w:bCs/>
          <w:i/>
          <w:sz w:val="20"/>
        </w:rPr>
        <w:t>EC3100 - Economics and Philosophy</w:t>
      </w:r>
    </w:p>
    <w:p w14:paraId="2C0712CF" w14:textId="77777777" w:rsidR="004918A1" w:rsidRDefault="00816FFE">
      <w:pPr>
        <w:pStyle w:val="BodyText"/>
        <w:spacing w:before="5" w:line="230" w:lineRule="auto"/>
        <w:ind w:left="720" w:right="1003"/>
        <w:jc w:val="both"/>
      </w:pPr>
      <w:r>
        <w:t>This module will explore the interface between economic analysis and moral philosophy.</w:t>
      </w:r>
      <w:r>
        <w:rPr>
          <w:spacing w:val="-1"/>
        </w:rPr>
        <w:t xml:space="preserve"> </w:t>
      </w:r>
      <w:r>
        <w:t>It will show how insights and analytical tools from economics can contribute to ethics and demonstrate how an understanding of moral philosophy</w:t>
      </w:r>
      <w:r>
        <w:rPr>
          <w:spacing w:val="-12"/>
        </w:rPr>
        <w:t xml:space="preserve"> </w:t>
      </w:r>
      <w:r>
        <w:t>can</w:t>
      </w:r>
      <w:r>
        <w:rPr>
          <w:spacing w:val="-11"/>
        </w:rPr>
        <w:t xml:space="preserve"> </w:t>
      </w:r>
      <w:r>
        <w:t>improve</w:t>
      </w:r>
      <w:r>
        <w:rPr>
          <w:spacing w:val="-6"/>
        </w:rPr>
        <w:t xml:space="preserve"> </w:t>
      </w:r>
      <w:r>
        <w:t>economic</w:t>
      </w:r>
      <w:r>
        <w:rPr>
          <w:spacing w:val="-6"/>
        </w:rPr>
        <w:t xml:space="preserve"> </w:t>
      </w:r>
      <w:r>
        <w:t>analysis.</w:t>
      </w:r>
      <w:r>
        <w:rPr>
          <w:spacing w:val="32"/>
        </w:rPr>
        <w:t xml:space="preserve"> </w:t>
      </w:r>
      <w:r>
        <w:t>Topics</w:t>
      </w:r>
      <w:r>
        <w:rPr>
          <w:spacing w:val="-8"/>
        </w:rPr>
        <w:t xml:space="preserve"> </w:t>
      </w:r>
      <w:r>
        <w:t>covered</w:t>
      </w:r>
      <w:r>
        <w:rPr>
          <w:spacing w:val="-7"/>
        </w:rPr>
        <w:t xml:space="preserve"> </w:t>
      </w:r>
      <w:r>
        <w:t>include</w:t>
      </w:r>
      <w:r>
        <w:rPr>
          <w:spacing w:val="-5"/>
        </w:rPr>
        <w:t xml:space="preserve"> </w:t>
      </w:r>
      <w:r>
        <w:t>rationality</w:t>
      </w:r>
      <w:r>
        <w:rPr>
          <w:spacing w:val="-13"/>
        </w:rPr>
        <w:t xml:space="preserve"> </w:t>
      </w:r>
      <w:r>
        <w:t>and</w:t>
      </w:r>
      <w:r>
        <w:rPr>
          <w:spacing w:val="-6"/>
        </w:rPr>
        <w:t xml:space="preserve"> </w:t>
      </w:r>
      <w:r>
        <w:t>the</w:t>
      </w:r>
      <w:r>
        <w:rPr>
          <w:spacing w:val="-6"/>
        </w:rPr>
        <w:t xml:space="preserve"> </w:t>
      </w:r>
      <w:r>
        <w:t>preferences</w:t>
      </w:r>
      <w:r>
        <w:rPr>
          <w:spacing w:val="-9"/>
        </w:rPr>
        <w:t xml:space="preserve"> </w:t>
      </w:r>
      <w:r>
        <w:t>axioms,</w:t>
      </w:r>
      <w:r>
        <w:rPr>
          <w:spacing w:val="-1"/>
        </w:rPr>
        <w:t xml:space="preserve"> </w:t>
      </w:r>
      <w:r>
        <w:t>welfare, efficiency</w:t>
      </w:r>
      <w:r>
        <w:rPr>
          <w:spacing w:val="-22"/>
        </w:rPr>
        <w:t xml:space="preserve"> </w:t>
      </w:r>
      <w:r>
        <w:t>and</w:t>
      </w:r>
      <w:r>
        <w:rPr>
          <w:spacing w:val="-18"/>
        </w:rPr>
        <w:t xml:space="preserve"> </w:t>
      </w:r>
      <w:r>
        <w:t>consequentialism,</w:t>
      </w:r>
      <w:r>
        <w:rPr>
          <w:spacing w:val="-18"/>
        </w:rPr>
        <w:t xml:space="preserve"> </w:t>
      </w:r>
      <w:r>
        <w:t>rights,</w:t>
      </w:r>
      <w:r>
        <w:rPr>
          <w:spacing w:val="-18"/>
        </w:rPr>
        <w:t xml:space="preserve"> </w:t>
      </w:r>
      <w:r>
        <w:t>theories</w:t>
      </w:r>
      <w:r>
        <w:rPr>
          <w:spacing w:val="-16"/>
        </w:rPr>
        <w:t xml:space="preserve"> </w:t>
      </w:r>
      <w:r>
        <w:t>of</w:t>
      </w:r>
      <w:r>
        <w:rPr>
          <w:spacing w:val="-19"/>
        </w:rPr>
        <w:t xml:space="preserve"> </w:t>
      </w:r>
      <w:r>
        <w:t>distributive</w:t>
      </w:r>
      <w:r>
        <w:rPr>
          <w:spacing w:val="-17"/>
        </w:rPr>
        <w:t xml:space="preserve"> </w:t>
      </w:r>
      <w:r>
        <w:t>justice,</w:t>
      </w:r>
      <w:r>
        <w:rPr>
          <w:spacing w:val="-18"/>
        </w:rPr>
        <w:t xml:space="preserve"> </w:t>
      </w:r>
      <w:r>
        <w:t>social</w:t>
      </w:r>
      <w:r>
        <w:rPr>
          <w:spacing w:val="-18"/>
        </w:rPr>
        <w:t xml:space="preserve"> </w:t>
      </w:r>
      <w:r>
        <w:t>choice</w:t>
      </w:r>
      <w:r>
        <w:rPr>
          <w:spacing w:val="-17"/>
        </w:rPr>
        <w:t xml:space="preserve"> </w:t>
      </w:r>
      <w:r>
        <w:t>theory,</w:t>
      </w:r>
      <w:r>
        <w:rPr>
          <w:spacing w:val="-14"/>
        </w:rPr>
        <w:t xml:space="preserve"> </w:t>
      </w:r>
      <w:r>
        <w:t>game</w:t>
      </w:r>
      <w:r>
        <w:rPr>
          <w:spacing w:val="-16"/>
        </w:rPr>
        <w:t xml:space="preserve"> </w:t>
      </w:r>
      <w:r>
        <w:t>theory</w:t>
      </w:r>
      <w:r>
        <w:rPr>
          <w:spacing w:val="-18"/>
        </w:rPr>
        <w:t xml:space="preserve"> </w:t>
      </w:r>
      <w:r>
        <w:t>and</w:t>
      </w:r>
      <w:r>
        <w:rPr>
          <w:spacing w:val="-19"/>
        </w:rPr>
        <w:t xml:space="preserve"> </w:t>
      </w:r>
      <w:r>
        <w:t>decision theory.</w:t>
      </w:r>
    </w:p>
    <w:p w14:paraId="266949DF" w14:textId="77777777" w:rsidR="004918A1" w:rsidRDefault="004918A1">
      <w:pPr>
        <w:pStyle w:val="BodyText"/>
        <w:spacing w:before="7"/>
        <w:rPr>
          <w:sz w:val="18"/>
        </w:rPr>
      </w:pPr>
    </w:p>
    <w:p w14:paraId="3043AC1B" w14:textId="77777777" w:rsidR="004918A1" w:rsidRPr="00C37D51" w:rsidRDefault="00816FFE">
      <w:pPr>
        <w:ind w:left="720"/>
        <w:rPr>
          <w:b/>
          <w:bCs/>
          <w:i/>
          <w:sz w:val="20"/>
        </w:rPr>
      </w:pPr>
      <w:r w:rsidRPr="00C37D51">
        <w:rPr>
          <w:b/>
          <w:bCs/>
          <w:i/>
          <w:sz w:val="20"/>
        </w:rPr>
        <w:t>IE309 - Operations Research</w:t>
      </w:r>
    </w:p>
    <w:p w14:paraId="2F2E5536" w14:textId="77777777" w:rsidR="004918A1" w:rsidRDefault="00816FFE">
      <w:pPr>
        <w:pStyle w:val="BodyText"/>
        <w:spacing w:before="1"/>
        <w:ind w:left="720" w:right="1270"/>
      </w:pPr>
      <w:r>
        <w:t>Mathematical modelling approach to managerial decision making; Problem Formulation; Linear Programming, Network Analysis; Special algorithms of linear programming; Integer Programming; Dynamic Programming; Decision making under uncertainty.</w:t>
      </w:r>
    </w:p>
    <w:p w14:paraId="45B648CA" w14:textId="77777777" w:rsidR="004918A1" w:rsidRDefault="004918A1">
      <w:pPr>
        <w:pStyle w:val="BodyText"/>
        <w:spacing w:before="3"/>
        <w:rPr>
          <w:sz w:val="18"/>
        </w:rPr>
      </w:pPr>
    </w:p>
    <w:p w14:paraId="7D133B61" w14:textId="77777777" w:rsidR="004918A1" w:rsidRPr="00C37D51" w:rsidRDefault="00816FFE">
      <w:pPr>
        <w:spacing w:line="228" w:lineRule="exact"/>
        <w:ind w:left="720"/>
        <w:jc w:val="both"/>
        <w:rPr>
          <w:b/>
          <w:bCs/>
          <w:i/>
          <w:sz w:val="20"/>
        </w:rPr>
      </w:pPr>
      <w:r w:rsidRPr="00C37D51">
        <w:rPr>
          <w:b/>
          <w:bCs/>
          <w:i/>
          <w:sz w:val="20"/>
        </w:rPr>
        <w:t>MG323 - International Business</w:t>
      </w:r>
    </w:p>
    <w:p w14:paraId="65D9FBCF" w14:textId="77777777" w:rsidR="004918A1" w:rsidRDefault="00816FFE">
      <w:pPr>
        <w:pStyle w:val="BodyText"/>
        <w:spacing w:before="5" w:line="230" w:lineRule="auto"/>
        <w:ind w:left="720" w:right="1008"/>
        <w:jc w:val="both"/>
      </w:pPr>
      <w:r>
        <w:t xml:space="preserve">International Business combines the science and art of business management with many other disciplines such </w:t>
      </w:r>
      <w:r>
        <w:rPr>
          <w:spacing w:val="-4"/>
        </w:rPr>
        <w:t xml:space="preserve">as </w:t>
      </w:r>
      <w:r>
        <w:t xml:space="preserve">economics, anthropology and political science. The evolution </w:t>
      </w:r>
      <w:r>
        <w:rPr>
          <w:spacing w:val="-3"/>
        </w:rPr>
        <w:t xml:space="preserve">of </w:t>
      </w:r>
      <w:r>
        <w:t xml:space="preserve">international business as </w:t>
      </w:r>
      <w:r>
        <w:rPr>
          <w:spacing w:val="3"/>
        </w:rPr>
        <w:t xml:space="preserve">an </w:t>
      </w:r>
      <w:r>
        <w:t>identifiable academic discipline</w:t>
      </w:r>
      <w:r>
        <w:rPr>
          <w:spacing w:val="-6"/>
        </w:rPr>
        <w:t xml:space="preserve"> </w:t>
      </w:r>
      <w:r>
        <w:t>is</w:t>
      </w:r>
      <w:r>
        <w:rPr>
          <w:spacing w:val="-6"/>
        </w:rPr>
        <w:t xml:space="preserve"> </w:t>
      </w:r>
      <w:r>
        <w:t>as</w:t>
      </w:r>
      <w:r>
        <w:rPr>
          <w:spacing w:val="-5"/>
        </w:rPr>
        <w:t xml:space="preserve"> </w:t>
      </w:r>
      <w:r>
        <w:t>a</w:t>
      </w:r>
      <w:r>
        <w:rPr>
          <w:spacing w:val="-7"/>
        </w:rPr>
        <w:t xml:space="preserve"> </w:t>
      </w:r>
      <w:r>
        <w:t>direct</w:t>
      </w:r>
      <w:r>
        <w:rPr>
          <w:spacing w:val="-7"/>
        </w:rPr>
        <w:t xml:space="preserve"> </w:t>
      </w:r>
      <w:r>
        <w:t>consequence</w:t>
      </w:r>
      <w:r>
        <w:rPr>
          <w:spacing w:val="-6"/>
        </w:rPr>
        <w:t xml:space="preserve"> </w:t>
      </w:r>
      <w:r>
        <w:t>of</w:t>
      </w:r>
      <w:r>
        <w:rPr>
          <w:spacing w:val="-9"/>
        </w:rPr>
        <w:t xml:space="preserve"> </w:t>
      </w:r>
      <w:r>
        <w:t>the</w:t>
      </w:r>
      <w:r>
        <w:rPr>
          <w:spacing w:val="-7"/>
        </w:rPr>
        <w:t xml:space="preserve"> </w:t>
      </w:r>
      <w:r>
        <w:t>growth</w:t>
      </w:r>
      <w:r>
        <w:rPr>
          <w:spacing w:val="-7"/>
        </w:rPr>
        <w:t xml:space="preserve"> </w:t>
      </w:r>
      <w:r>
        <w:t>of</w:t>
      </w:r>
      <w:r>
        <w:rPr>
          <w:spacing w:val="-5"/>
        </w:rPr>
        <w:t xml:space="preserve"> </w:t>
      </w:r>
      <w:r>
        <w:t>multinational</w:t>
      </w:r>
      <w:r>
        <w:rPr>
          <w:spacing w:val="-8"/>
        </w:rPr>
        <w:t xml:space="preserve"> </w:t>
      </w:r>
      <w:r>
        <w:t>business</w:t>
      </w:r>
      <w:r>
        <w:rPr>
          <w:spacing w:val="-5"/>
        </w:rPr>
        <w:t xml:space="preserve"> </w:t>
      </w:r>
      <w:r>
        <w:t>organisation</w:t>
      </w:r>
      <w:r>
        <w:rPr>
          <w:spacing w:val="-7"/>
        </w:rPr>
        <w:t xml:space="preserve"> </w:t>
      </w:r>
      <w:r>
        <w:t>and</w:t>
      </w:r>
      <w:r>
        <w:rPr>
          <w:spacing w:val="-7"/>
        </w:rPr>
        <w:t xml:space="preserve"> </w:t>
      </w:r>
      <w:r>
        <w:t>the</w:t>
      </w:r>
      <w:r>
        <w:rPr>
          <w:spacing w:val="-7"/>
        </w:rPr>
        <w:t xml:space="preserve"> </w:t>
      </w:r>
      <w:r>
        <w:t>emergence</w:t>
      </w:r>
      <w:r>
        <w:rPr>
          <w:spacing w:val="-6"/>
        </w:rPr>
        <w:t xml:space="preserve"> </w:t>
      </w:r>
      <w:r>
        <w:t>of</w:t>
      </w:r>
      <w:r>
        <w:rPr>
          <w:spacing w:val="-10"/>
        </w:rPr>
        <w:t xml:space="preserve"> </w:t>
      </w:r>
      <w:r>
        <w:t xml:space="preserve">what is widely termed the global economy. This course aims to guide the student in understanding the arena in </w:t>
      </w:r>
      <w:r>
        <w:rPr>
          <w:spacing w:val="-3"/>
        </w:rPr>
        <w:t xml:space="preserve">which </w:t>
      </w:r>
      <w:r>
        <w:t>international</w:t>
      </w:r>
      <w:r>
        <w:rPr>
          <w:spacing w:val="-13"/>
        </w:rPr>
        <w:t xml:space="preserve"> </w:t>
      </w:r>
      <w:r>
        <w:t>business</w:t>
      </w:r>
      <w:r>
        <w:rPr>
          <w:spacing w:val="-10"/>
        </w:rPr>
        <w:t xml:space="preserve"> </w:t>
      </w:r>
      <w:r>
        <w:t>is</w:t>
      </w:r>
      <w:r>
        <w:rPr>
          <w:spacing w:val="-10"/>
        </w:rPr>
        <w:t xml:space="preserve"> </w:t>
      </w:r>
      <w:r>
        <w:t>conducted.</w:t>
      </w:r>
      <w:r>
        <w:rPr>
          <w:spacing w:val="-7"/>
        </w:rPr>
        <w:t xml:space="preserve"> </w:t>
      </w:r>
      <w:r>
        <w:t>It</w:t>
      </w:r>
      <w:r>
        <w:rPr>
          <w:spacing w:val="-14"/>
        </w:rPr>
        <w:t xml:space="preserve"> </w:t>
      </w:r>
      <w:r>
        <w:t>ranges</w:t>
      </w:r>
      <w:r>
        <w:rPr>
          <w:spacing w:val="-6"/>
        </w:rPr>
        <w:t xml:space="preserve"> </w:t>
      </w:r>
      <w:r>
        <w:t>from</w:t>
      </w:r>
      <w:r>
        <w:rPr>
          <w:spacing w:val="-8"/>
        </w:rPr>
        <w:t xml:space="preserve"> </w:t>
      </w:r>
      <w:r>
        <w:t>micro</w:t>
      </w:r>
      <w:r>
        <w:rPr>
          <w:spacing w:val="-12"/>
        </w:rPr>
        <w:t xml:space="preserve"> </w:t>
      </w:r>
      <w:r>
        <w:t>issues</w:t>
      </w:r>
      <w:r>
        <w:rPr>
          <w:spacing w:val="-16"/>
        </w:rPr>
        <w:t xml:space="preserve"> </w:t>
      </w:r>
      <w:r>
        <w:t>of</w:t>
      </w:r>
      <w:r>
        <w:rPr>
          <w:spacing w:val="-14"/>
        </w:rPr>
        <w:t xml:space="preserve"> </w:t>
      </w:r>
      <w:r>
        <w:t>staffing</w:t>
      </w:r>
      <w:r>
        <w:rPr>
          <w:spacing w:val="-8"/>
        </w:rPr>
        <w:t xml:space="preserve"> </w:t>
      </w:r>
      <w:r>
        <w:t>and</w:t>
      </w:r>
      <w:r>
        <w:rPr>
          <w:spacing w:val="-8"/>
        </w:rPr>
        <w:t xml:space="preserve"> </w:t>
      </w:r>
      <w:r>
        <w:t>strategic</w:t>
      </w:r>
      <w:r>
        <w:rPr>
          <w:spacing w:val="-7"/>
        </w:rPr>
        <w:t xml:space="preserve"> </w:t>
      </w:r>
      <w:r>
        <w:t>management</w:t>
      </w:r>
      <w:r>
        <w:rPr>
          <w:spacing w:val="-12"/>
        </w:rPr>
        <w:t xml:space="preserve"> </w:t>
      </w:r>
      <w:r>
        <w:t>to</w:t>
      </w:r>
      <w:r>
        <w:rPr>
          <w:spacing w:val="-4"/>
        </w:rPr>
        <w:t xml:space="preserve"> </w:t>
      </w:r>
      <w:r>
        <w:t>macro</w:t>
      </w:r>
      <w:r>
        <w:rPr>
          <w:spacing w:val="-12"/>
        </w:rPr>
        <w:t xml:space="preserve"> </w:t>
      </w:r>
      <w:r>
        <w:t>issues of political, economic and sociocultural analysis. By the end of the course, students should be able to identify, analyze, and understand the organizational impact of a wide variety of global management issues. In addition, students should be able to develop broad, strategic solutions and/or plans of action in response to any combination of</w:t>
      </w:r>
      <w:r>
        <w:rPr>
          <w:spacing w:val="-8"/>
        </w:rPr>
        <w:t xml:space="preserve"> </w:t>
      </w:r>
      <w:r>
        <w:t>market,</w:t>
      </w:r>
      <w:r>
        <w:rPr>
          <w:spacing w:val="-5"/>
        </w:rPr>
        <w:t xml:space="preserve"> </w:t>
      </w:r>
      <w:r>
        <w:t>political,</w:t>
      </w:r>
      <w:r>
        <w:rPr>
          <w:spacing w:val="-11"/>
        </w:rPr>
        <w:t xml:space="preserve"> </w:t>
      </w:r>
      <w:r>
        <w:t>socio-cultural,</w:t>
      </w:r>
      <w:r>
        <w:rPr>
          <w:spacing w:val="-5"/>
        </w:rPr>
        <w:t xml:space="preserve"> </w:t>
      </w:r>
      <w:r>
        <w:t>and</w:t>
      </w:r>
      <w:r>
        <w:rPr>
          <w:spacing w:val="-5"/>
        </w:rPr>
        <w:t xml:space="preserve"> </w:t>
      </w:r>
      <w:r>
        <w:t>/or</w:t>
      </w:r>
      <w:r>
        <w:rPr>
          <w:spacing w:val="-8"/>
        </w:rPr>
        <w:t xml:space="preserve"> </w:t>
      </w:r>
      <w:r>
        <w:t>competitive</w:t>
      </w:r>
      <w:r>
        <w:rPr>
          <w:spacing w:val="1"/>
        </w:rPr>
        <w:t xml:space="preserve"> </w:t>
      </w:r>
      <w:r>
        <w:t>global</w:t>
      </w:r>
      <w:r>
        <w:rPr>
          <w:spacing w:val="-10"/>
        </w:rPr>
        <w:t xml:space="preserve"> </w:t>
      </w:r>
      <w:r>
        <w:t>force.</w:t>
      </w:r>
    </w:p>
    <w:p w14:paraId="769E32E6" w14:textId="77777777" w:rsidR="004918A1" w:rsidRDefault="004918A1">
      <w:pPr>
        <w:pStyle w:val="BodyText"/>
        <w:spacing w:before="4"/>
        <w:rPr>
          <w:sz w:val="18"/>
        </w:rPr>
      </w:pPr>
    </w:p>
    <w:p w14:paraId="2E13A7AE" w14:textId="77777777" w:rsidR="004918A1" w:rsidRPr="00C37D51" w:rsidRDefault="00816FFE">
      <w:pPr>
        <w:ind w:left="720"/>
        <w:rPr>
          <w:b/>
          <w:bCs/>
          <w:i/>
          <w:sz w:val="20"/>
        </w:rPr>
      </w:pPr>
      <w:r w:rsidRPr="00C37D51">
        <w:rPr>
          <w:b/>
          <w:bCs/>
          <w:i/>
          <w:sz w:val="20"/>
        </w:rPr>
        <w:t>MG2101 - Entrepreneurial Venture Development</w:t>
      </w:r>
    </w:p>
    <w:p w14:paraId="382AB831" w14:textId="165A7292" w:rsidR="00031F6E" w:rsidRPr="00031F6E" w:rsidRDefault="00816FFE" w:rsidP="00031F6E">
      <w:pPr>
        <w:pStyle w:val="BodyText"/>
        <w:ind w:left="721" w:right="1017"/>
      </w:pPr>
      <w:r>
        <w:t>The aim of this module is to introduce students to the multifaceted environment of entrepreneurial venture creation and development. The module will examine what it’s like to be an entrepreneur and the different approaches to becoming an entrepreneur that may be employed. While lectures will provide an introduction into the tools and approaches to entrepreneurial thinking and action that are underpinned by theory, students will have the opportunity to apply these in a real-life setting outside of class. More specifically, in groups, students will have the opportunity to work on a real case of an existing business venture; liaising with the entrepreneur/founder to gain exposure to the issues and realities of creating and developing a venture and working as an entrepreneur. As part of this exercise, student groups will also generate, research, evaluate and communicate their own entrepreneurial idea in the context of the business venture case. The module is of relevance and interest to students across disciplines; including law, engineering and science as well as business. For example, students in law and engineering can use this module to help understand and develop a business case for establishing and developing a law practice, consultancy businesses or the introduction of a new product or service to the marketplace. For business students in particular, the module provides an opportunity for students to delve more deeply into becoming an entrepreneur and applying knowledge and skills developed in other modules (e.g. marketing, management</w:t>
      </w:r>
      <w:r>
        <w:rPr>
          <w:spacing w:val="-6"/>
        </w:rPr>
        <w:t xml:space="preserve"> </w:t>
      </w:r>
      <w:r>
        <w:t>etc.).</w:t>
      </w:r>
    </w:p>
    <w:p w14:paraId="5A82DD00" w14:textId="77777777" w:rsidR="00031F6E" w:rsidRDefault="00031F6E">
      <w:pPr>
        <w:spacing w:before="1"/>
        <w:ind w:left="721"/>
        <w:jc w:val="both"/>
        <w:rPr>
          <w:b/>
          <w:bCs/>
          <w:i/>
          <w:sz w:val="20"/>
        </w:rPr>
      </w:pPr>
    </w:p>
    <w:p w14:paraId="5EEE8830" w14:textId="59E8FEC6" w:rsidR="004918A1" w:rsidRPr="00C37D51" w:rsidRDefault="00816FFE">
      <w:pPr>
        <w:spacing w:before="1"/>
        <w:ind w:left="721"/>
        <w:jc w:val="both"/>
        <w:rPr>
          <w:b/>
          <w:bCs/>
          <w:i/>
          <w:sz w:val="20"/>
        </w:rPr>
      </w:pPr>
      <w:r w:rsidRPr="00C37D51">
        <w:rPr>
          <w:b/>
          <w:bCs/>
          <w:i/>
          <w:sz w:val="20"/>
        </w:rPr>
        <w:t>MG3102 - Work in a Global Context</w:t>
      </w:r>
    </w:p>
    <w:p w14:paraId="1F2C7557" w14:textId="20D9E4F7" w:rsidR="004918A1" w:rsidRPr="000A192C" w:rsidRDefault="00816FFE" w:rsidP="000A192C">
      <w:pPr>
        <w:pStyle w:val="BodyText"/>
        <w:ind w:left="720" w:right="1003"/>
        <w:jc w:val="both"/>
      </w:pPr>
      <w:r>
        <w:t>This module aims to develop the awareness, skills and knowledge required by managers seeking to work abroad as international executives. The module provides a key grounding in the nature of management in the global context by</w:t>
      </w:r>
      <w:r>
        <w:rPr>
          <w:spacing w:val="-13"/>
        </w:rPr>
        <w:t xml:space="preserve"> </w:t>
      </w:r>
      <w:r>
        <w:t>increasing</w:t>
      </w:r>
      <w:r>
        <w:rPr>
          <w:spacing w:val="-7"/>
        </w:rPr>
        <w:t xml:space="preserve"> </w:t>
      </w:r>
      <w:r>
        <w:t>awareness</w:t>
      </w:r>
      <w:r>
        <w:rPr>
          <w:spacing w:val="-5"/>
        </w:rPr>
        <w:t xml:space="preserve"> </w:t>
      </w:r>
      <w:r>
        <w:t>and</w:t>
      </w:r>
      <w:r>
        <w:rPr>
          <w:spacing w:val="-3"/>
        </w:rPr>
        <w:t xml:space="preserve"> </w:t>
      </w:r>
      <w:r>
        <w:t>understanding</w:t>
      </w:r>
      <w:r>
        <w:rPr>
          <w:spacing w:val="-7"/>
        </w:rPr>
        <w:t xml:space="preserve"> </w:t>
      </w:r>
      <w:r>
        <w:t>of</w:t>
      </w:r>
      <w:r>
        <w:rPr>
          <w:spacing w:val="-9"/>
        </w:rPr>
        <w:t xml:space="preserve"> </w:t>
      </w:r>
      <w:r>
        <w:t>the</w:t>
      </w:r>
      <w:r>
        <w:rPr>
          <w:spacing w:val="-2"/>
        </w:rPr>
        <w:t xml:space="preserve"> </w:t>
      </w:r>
      <w:r>
        <w:t>soft</w:t>
      </w:r>
      <w:r>
        <w:rPr>
          <w:spacing w:val="-4"/>
        </w:rPr>
        <w:t xml:space="preserve"> </w:t>
      </w:r>
      <w:r>
        <w:t>skills</w:t>
      </w:r>
      <w:r>
        <w:rPr>
          <w:spacing w:val="-2"/>
        </w:rPr>
        <w:t xml:space="preserve"> </w:t>
      </w:r>
      <w:r>
        <w:t>in</w:t>
      </w:r>
      <w:r>
        <w:rPr>
          <w:spacing w:val="-7"/>
        </w:rPr>
        <w:t xml:space="preserve"> </w:t>
      </w:r>
      <w:r>
        <w:t>international</w:t>
      </w:r>
      <w:r>
        <w:rPr>
          <w:spacing w:val="-4"/>
        </w:rPr>
        <w:t xml:space="preserve"> </w:t>
      </w:r>
      <w:r>
        <w:t>management,</w:t>
      </w:r>
      <w:r>
        <w:rPr>
          <w:spacing w:val="-3"/>
        </w:rPr>
        <w:t xml:space="preserve"> </w:t>
      </w:r>
      <w:r>
        <w:t>particularly</w:t>
      </w:r>
      <w:r>
        <w:rPr>
          <w:spacing w:val="-7"/>
        </w:rPr>
        <w:t xml:space="preserve"> </w:t>
      </w:r>
      <w:r>
        <w:t>those</w:t>
      </w:r>
      <w:r>
        <w:rPr>
          <w:spacing w:val="-7"/>
        </w:rPr>
        <w:t xml:space="preserve"> </w:t>
      </w:r>
      <w:r>
        <w:t>relating to cross-cultural management. The meaning of culture is explored by drawing on a range of national cultural and institutional</w:t>
      </w:r>
      <w:r>
        <w:rPr>
          <w:spacing w:val="12"/>
        </w:rPr>
        <w:t xml:space="preserve"> </w:t>
      </w:r>
      <w:r>
        <w:t>models</w:t>
      </w:r>
      <w:r>
        <w:rPr>
          <w:spacing w:val="9"/>
        </w:rPr>
        <w:t xml:space="preserve"> </w:t>
      </w:r>
      <w:r>
        <w:t>and</w:t>
      </w:r>
      <w:r>
        <w:rPr>
          <w:spacing w:val="8"/>
        </w:rPr>
        <w:t xml:space="preserve"> </w:t>
      </w:r>
      <w:r>
        <w:t>studies</w:t>
      </w:r>
      <w:r>
        <w:rPr>
          <w:spacing w:val="10"/>
        </w:rPr>
        <w:t xml:space="preserve"> </w:t>
      </w:r>
      <w:r>
        <w:t>and</w:t>
      </w:r>
      <w:r>
        <w:rPr>
          <w:spacing w:val="12"/>
        </w:rPr>
        <w:t xml:space="preserve"> </w:t>
      </w:r>
      <w:r>
        <w:t>providing</w:t>
      </w:r>
      <w:r>
        <w:rPr>
          <w:spacing w:val="7"/>
        </w:rPr>
        <w:t xml:space="preserve"> </w:t>
      </w:r>
      <w:r>
        <w:t>a</w:t>
      </w:r>
      <w:r>
        <w:rPr>
          <w:spacing w:val="13"/>
        </w:rPr>
        <w:t xml:space="preserve"> </w:t>
      </w:r>
      <w:r>
        <w:t>broad</w:t>
      </w:r>
      <w:r>
        <w:rPr>
          <w:spacing w:val="13"/>
        </w:rPr>
        <w:t xml:space="preserve"> </w:t>
      </w:r>
      <w:r>
        <w:t>understanding</w:t>
      </w:r>
      <w:r>
        <w:rPr>
          <w:spacing w:val="8"/>
        </w:rPr>
        <w:t xml:space="preserve"> </w:t>
      </w:r>
      <w:r>
        <w:t>of</w:t>
      </w:r>
      <w:r>
        <w:rPr>
          <w:spacing w:val="5"/>
        </w:rPr>
        <w:t xml:space="preserve"> </w:t>
      </w:r>
      <w:r>
        <w:t>the</w:t>
      </w:r>
      <w:r>
        <w:rPr>
          <w:spacing w:val="13"/>
        </w:rPr>
        <w:t xml:space="preserve"> </w:t>
      </w:r>
      <w:r>
        <w:t>international</w:t>
      </w:r>
      <w:r>
        <w:rPr>
          <w:spacing w:val="12"/>
        </w:rPr>
        <w:t xml:space="preserve"> </w:t>
      </w:r>
      <w:r>
        <w:t>context</w:t>
      </w:r>
      <w:r>
        <w:rPr>
          <w:spacing w:val="12"/>
        </w:rPr>
        <w:t xml:space="preserve"> </w:t>
      </w:r>
      <w:r>
        <w:t>in</w:t>
      </w:r>
      <w:r>
        <w:rPr>
          <w:spacing w:val="8"/>
        </w:rPr>
        <w:t xml:space="preserve"> </w:t>
      </w:r>
      <w:r>
        <w:t>which</w:t>
      </w:r>
    </w:p>
    <w:p w14:paraId="079E4C40" w14:textId="3F5ADCA9" w:rsidR="004918A1" w:rsidRDefault="00705E0D">
      <w:pPr>
        <w:pStyle w:val="BodyText"/>
        <w:ind w:left="720" w:right="1002"/>
        <w:jc w:val="both"/>
      </w:pPr>
      <w:r>
        <w:t xml:space="preserve">Multinational </w:t>
      </w:r>
      <w:r w:rsidR="00816FFE">
        <w:t xml:space="preserve">corporations operate. How national culture influences management practice is also considered. In particular the focus will be on the influence of organizational and national cultures on the development and transfer of a wide range of HRM practices for example, in </w:t>
      </w:r>
      <w:r w:rsidR="00816FFE">
        <w:rPr>
          <w:spacing w:val="-3"/>
        </w:rPr>
        <w:t xml:space="preserve">what ways </w:t>
      </w:r>
      <w:r w:rsidR="00816FFE">
        <w:t xml:space="preserve">do human resource management and employment practices differ across countries and </w:t>
      </w:r>
      <w:r w:rsidR="00816FFE">
        <w:rPr>
          <w:spacing w:val="-3"/>
        </w:rPr>
        <w:t xml:space="preserve">why? </w:t>
      </w:r>
      <w:r w:rsidR="00816FFE">
        <w:t xml:space="preserve">What are the possible underlying cultural and institutional reasons for these differences? The influence of national culture on aspects of organization structure will also be examined. A range of areas in international management will be reviewed including, structure and learning networks, transfer of HRM practices in MNCs, </w:t>
      </w:r>
      <w:r w:rsidR="00816FFE">
        <w:rPr>
          <w:spacing w:val="-13"/>
        </w:rPr>
        <w:t xml:space="preserve">knowledge </w:t>
      </w:r>
      <w:r w:rsidR="00816FFE">
        <w:t>transfer and corporate social responsibility. Finally, we consider the emerging challenges</w:t>
      </w:r>
      <w:r w:rsidR="00816FFE">
        <w:rPr>
          <w:spacing w:val="-6"/>
        </w:rPr>
        <w:t xml:space="preserve"> </w:t>
      </w:r>
      <w:r w:rsidR="00816FFE">
        <w:t>of</w:t>
      </w:r>
      <w:r w:rsidR="00816FFE">
        <w:rPr>
          <w:spacing w:val="-5"/>
        </w:rPr>
        <w:t xml:space="preserve"> </w:t>
      </w:r>
      <w:r w:rsidR="00816FFE">
        <w:t>international</w:t>
      </w:r>
      <w:r w:rsidR="00816FFE">
        <w:rPr>
          <w:spacing w:val="-4"/>
        </w:rPr>
        <w:t xml:space="preserve"> </w:t>
      </w:r>
      <w:r w:rsidR="00816FFE">
        <w:t>management.</w:t>
      </w:r>
      <w:r w:rsidR="00816FFE">
        <w:rPr>
          <w:spacing w:val="-7"/>
        </w:rPr>
        <w:t xml:space="preserve"> </w:t>
      </w:r>
      <w:r w:rsidR="00816FFE">
        <w:t>The</w:t>
      </w:r>
      <w:r w:rsidR="00816FFE">
        <w:rPr>
          <w:spacing w:val="-7"/>
        </w:rPr>
        <w:t xml:space="preserve"> </w:t>
      </w:r>
      <w:r w:rsidR="00816FFE">
        <w:t>emphasis</w:t>
      </w:r>
      <w:r w:rsidR="00816FFE">
        <w:rPr>
          <w:spacing w:val="-1"/>
        </w:rPr>
        <w:t xml:space="preserve"> </w:t>
      </w:r>
      <w:r w:rsidR="00816FFE">
        <w:t>will</w:t>
      </w:r>
      <w:r w:rsidR="00816FFE">
        <w:rPr>
          <w:spacing w:val="-4"/>
        </w:rPr>
        <w:t xml:space="preserve"> </w:t>
      </w:r>
      <w:r w:rsidR="00816FFE">
        <w:t>be</w:t>
      </w:r>
      <w:r w:rsidR="00816FFE">
        <w:rPr>
          <w:spacing w:val="-8"/>
        </w:rPr>
        <w:t xml:space="preserve"> </w:t>
      </w:r>
      <w:r w:rsidR="00816FFE">
        <w:t>on</w:t>
      </w:r>
      <w:r w:rsidR="00816FFE">
        <w:rPr>
          <w:spacing w:val="-3"/>
        </w:rPr>
        <w:t xml:space="preserve"> </w:t>
      </w:r>
      <w:r w:rsidR="00816FFE">
        <w:t>how</w:t>
      </w:r>
      <w:r w:rsidR="00816FFE">
        <w:rPr>
          <w:spacing w:val="-8"/>
        </w:rPr>
        <w:t xml:space="preserve"> </w:t>
      </w:r>
      <w:r w:rsidR="00816FFE">
        <w:t>individuals,</w:t>
      </w:r>
      <w:r w:rsidR="00816FFE">
        <w:rPr>
          <w:spacing w:val="-4"/>
        </w:rPr>
        <w:t xml:space="preserve"> </w:t>
      </w:r>
      <w:r w:rsidR="00816FFE">
        <w:t>teams</w:t>
      </w:r>
      <w:r w:rsidR="00816FFE">
        <w:rPr>
          <w:spacing w:val="-6"/>
        </w:rPr>
        <w:t xml:space="preserve"> </w:t>
      </w:r>
      <w:r w:rsidR="00816FFE">
        <w:t>and</w:t>
      </w:r>
      <w:r w:rsidR="00816FFE">
        <w:rPr>
          <w:spacing w:val="-8"/>
        </w:rPr>
        <w:t xml:space="preserve"> </w:t>
      </w:r>
      <w:r w:rsidR="00816FFE">
        <w:t>organizations</w:t>
      </w:r>
      <w:r w:rsidR="00816FFE">
        <w:rPr>
          <w:spacing w:val="4"/>
        </w:rPr>
        <w:t xml:space="preserve"> </w:t>
      </w:r>
      <w:r w:rsidR="00816FFE">
        <w:t>manage these cultural</w:t>
      </w:r>
      <w:r w:rsidR="00816FFE">
        <w:rPr>
          <w:spacing w:val="-20"/>
        </w:rPr>
        <w:t xml:space="preserve"> </w:t>
      </w:r>
      <w:r w:rsidR="00816FFE">
        <w:t>differences.</w:t>
      </w:r>
    </w:p>
    <w:p w14:paraId="5EDFDBDC" w14:textId="77777777" w:rsidR="004918A1" w:rsidRDefault="004918A1">
      <w:pPr>
        <w:pStyle w:val="BodyText"/>
      </w:pPr>
    </w:p>
    <w:p w14:paraId="4D0271FE" w14:textId="12DBFE25" w:rsidR="004918A1" w:rsidRPr="00C37D51" w:rsidRDefault="00F53FEA">
      <w:pPr>
        <w:ind w:left="720"/>
        <w:jc w:val="both"/>
        <w:rPr>
          <w:b/>
          <w:bCs/>
          <w:i/>
          <w:sz w:val="20"/>
        </w:rPr>
      </w:pPr>
      <w:r w:rsidRPr="00F53FEA">
        <w:rPr>
          <w:b/>
          <w:bCs/>
          <w:i/>
          <w:sz w:val="20"/>
        </w:rPr>
        <w:t>MG3119</w:t>
      </w:r>
      <w:r>
        <w:rPr>
          <w:b/>
          <w:bCs/>
          <w:i/>
          <w:sz w:val="20"/>
        </w:rPr>
        <w:t xml:space="preserve"> </w:t>
      </w:r>
      <w:r w:rsidR="00816FFE" w:rsidRPr="00C37D51">
        <w:rPr>
          <w:b/>
          <w:bCs/>
          <w:i/>
          <w:sz w:val="20"/>
        </w:rPr>
        <w:t xml:space="preserve">- </w:t>
      </w:r>
      <w:r w:rsidRPr="00F53FEA">
        <w:rPr>
          <w:b/>
          <w:bCs/>
          <w:i/>
          <w:sz w:val="20"/>
        </w:rPr>
        <w:t>Strategy</w:t>
      </w:r>
    </w:p>
    <w:p w14:paraId="71DC0CC4" w14:textId="77777777" w:rsidR="004918A1" w:rsidRDefault="00816FFE">
      <w:pPr>
        <w:pStyle w:val="BodyText"/>
        <w:spacing w:before="1"/>
        <w:ind w:left="720" w:right="1013"/>
        <w:jc w:val="both"/>
      </w:pPr>
      <w:r>
        <w:t>The primary objectives of this course are as follows: To provide rigorous exposure to the concepts, theories and techniques on which strategic management in the business sector is based To explore the application of strategic management concepts, theories and techniques in a wide range of business settings To examine the design, implementation and maintenance of strategic planning systems and strategic thinking</w:t>
      </w:r>
    </w:p>
    <w:p w14:paraId="21E29FD6" w14:textId="77777777" w:rsidR="004918A1" w:rsidRDefault="004918A1">
      <w:pPr>
        <w:pStyle w:val="BodyText"/>
      </w:pPr>
    </w:p>
    <w:p w14:paraId="0E1A8620" w14:textId="093BF9C6" w:rsidR="004918A1" w:rsidRPr="00C37D51" w:rsidRDefault="007B45A5">
      <w:pPr>
        <w:ind w:left="720"/>
        <w:jc w:val="both"/>
        <w:rPr>
          <w:b/>
          <w:bCs/>
          <w:i/>
          <w:sz w:val="20"/>
        </w:rPr>
      </w:pPr>
      <w:r w:rsidRPr="007B45A5">
        <w:rPr>
          <w:b/>
          <w:bCs/>
          <w:i/>
          <w:sz w:val="20"/>
        </w:rPr>
        <w:t>MG3120</w:t>
      </w:r>
      <w:r>
        <w:rPr>
          <w:b/>
          <w:bCs/>
          <w:i/>
          <w:sz w:val="20"/>
        </w:rPr>
        <w:t xml:space="preserve"> </w:t>
      </w:r>
      <w:r w:rsidR="00816FFE" w:rsidRPr="00C37D51">
        <w:rPr>
          <w:b/>
          <w:bCs/>
          <w:i/>
          <w:sz w:val="20"/>
        </w:rPr>
        <w:t xml:space="preserve">- </w:t>
      </w:r>
      <w:r w:rsidRPr="007B45A5">
        <w:rPr>
          <w:b/>
          <w:bCs/>
          <w:i/>
          <w:sz w:val="20"/>
        </w:rPr>
        <w:t xml:space="preserve">Ethical, Responsible and Sustainable Business  </w:t>
      </w:r>
    </w:p>
    <w:p w14:paraId="63A42575" w14:textId="410B05B7" w:rsidR="000A192C" w:rsidRDefault="003329E7" w:rsidP="002C2719">
      <w:pPr>
        <w:pStyle w:val="BodyText"/>
        <w:spacing w:before="7"/>
        <w:ind w:left="720"/>
      </w:pPr>
      <w:r w:rsidRPr="003329E7">
        <w:t>This module introduces students to the various principles of ethics, governance and corporate responsibility in the contemporary business environment. It is designed to inform and engage students in key ethical issues relating to management and organizations, including social, environmental and sustainability concerns. The module incorporates academic, professional and industry input.</w:t>
      </w:r>
    </w:p>
    <w:p w14:paraId="21B77BA8" w14:textId="77777777" w:rsidR="003329E7" w:rsidRDefault="003329E7" w:rsidP="003329E7">
      <w:pPr>
        <w:pStyle w:val="BodyText"/>
        <w:spacing w:before="7"/>
        <w:ind w:left="720"/>
        <w:rPr>
          <w:sz w:val="19"/>
        </w:rPr>
      </w:pPr>
    </w:p>
    <w:p w14:paraId="60ECDF04" w14:textId="77777777" w:rsidR="004918A1" w:rsidRPr="00C37D51" w:rsidRDefault="00816FFE">
      <w:pPr>
        <w:spacing w:line="227" w:lineRule="exact"/>
        <w:ind w:left="720"/>
        <w:jc w:val="both"/>
        <w:rPr>
          <w:b/>
          <w:bCs/>
          <w:i/>
          <w:sz w:val="20"/>
        </w:rPr>
      </w:pPr>
      <w:r w:rsidRPr="00C37D51">
        <w:rPr>
          <w:b/>
          <w:bCs/>
          <w:i/>
          <w:sz w:val="20"/>
        </w:rPr>
        <w:t>MK303 - Global Marketing</w:t>
      </w:r>
    </w:p>
    <w:p w14:paraId="7A347E15" w14:textId="44D1E763" w:rsidR="004918A1" w:rsidRDefault="00816FFE">
      <w:pPr>
        <w:pStyle w:val="BodyText"/>
        <w:spacing w:before="7" w:line="228" w:lineRule="auto"/>
        <w:ind w:left="720" w:right="1003" w:hanging="1"/>
        <w:jc w:val="both"/>
      </w:pPr>
      <w:r>
        <w:t>The</w:t>
      </w:r>
      <w:r>
        <w:rPr>
          <w:spacing w:val="-7"/>
        </w:rPr>
        <w:t xml:space="preserve"> </w:t>
      </w:r>
      <w:r>
        <w:t>objective</w:t>
      </w:r>
      <w:r>
        <w:rPr>
          <w:spacing w:val="-7"/>
        </w:rPr>
        <w:t xml:space="preserve"> </w:t>
      </w:r>
      <w:r>
        <w:t>of</w:t>
      </w:r>
      <w:r>
        <w:rPr>
          <w:spacing w:val="-14"/>
        </w:rPr>
        <w:t xml:space="preserve"> </w:t>
      </w:r>
      <w:r>
        <w:t>this</w:t>
      </w:r>
      <w:r>
        <w:rPr>
          <w:spacing w:val="-6"/>
        </w:rPr>
        <w:t xml:space="preserve"> </w:t>
      </w:r>
      <w:r>
        <w:t>course</w:t>
      </w:r>
      <w:r>
        <w:rPr>
          <w:spacing w:val="-7"/>
        </w:rPr>
        <w:t xml:space="preserve"> </w:t>
      </w:r>
      <w:r>
        <w:t>will</w:t>
      </w:r>
      <w:r>
        <w:rPr>
          <w:spacing w:val="-14"/>
        </w:rPr>
        <w:t xml:space="preserve"> </w:t>
      </w:r>
      <w:r>
        <w:t>be</w:t>
      </w:r>
      <w:r>
        <w:rPr>
          <w:spacing w:val="-7"/>
        </w:rPr>
        <w:t xml:space="preserve"> </w:t>
      </w:r>
      <w:r>
        <w:t>to</w:t>
      </w:r>
      <w:r>
        <w:rPr>
          <w:spacing w:val="-3"/>
        </w:rPr>
        <w:t xml:space="preserve"> </w:t>
      </w:r>
      <w:r>
        <w:t>provide</w:t>
      </w:r>
      <w:r>
        <w:rPr>
          <w:spacing w:val="-7"/>
        </w:rPr>
        <w:t xml:space="preserve"> </w:t>
      </w:r>
      <w:r>
        <w:t>students</w:t>
      </w:r>
      <w:r>
        <w:rPr>
          <w:spacing w:val="-5"/>
        </w:rPr>
        <w:t xml:space="preserve"> </w:t>
      </w:r>
      <w:r>
        <w:t>with</w:t>
      </w:r>
      <w:r>
        <w:rPr>
          <w:spacing w:val="-12"/>
        </w:rPr>
        <w:t xml:space="preserve"> </w:t>
      </w:r>
      <w:r>
        <w:t>an</w:t>
      </w:r>
      <w:r>
        <w:rPr>
          <w:spacing w:val="-8"/>
        </w:rPr>
        <w:t xml:space="preserve"> </w:t>
      </w:r>
      <w:r>
        <w:t>introduction</w:t>
      </w:r>
      <w:r>
        <w:rPr>
          <w:spacing w:val="-8"/>
        </w:rPr>
        <w:t xml:space="preserve"> </w:t>
      </w:r>
      <w:r>
        <w:t>to</w:t>
      </w:r>
      <w:r>
        <w:rPr>
          <w:spacing w:val="-4"/>
        </w:rPr>
        <w:t xml:space="preserve"> </w:t>
      </w:r>
      <w:r>
        <w:t>international</w:t>
      </w:r>
      <w:r>
        <w:rPr>
          <w:spacing w:val="-7"/>
        </w:rPr>
        <w:t xml:space="preserve"> </w:t>
      </w:r>
      <w:r>
        <w:t>marketing</w:t>
      </w:r>
      <w:r>
        <w:rPr>
          <w:spacing w:val="-7"/>
        </w:rPr>
        <w:t xml:space="preserve"> </w:t>
      </w:r>
      <w:r>
        <w:t>through</w:t>
      </w:r>
      <w:r>
        <w:rPr>
          <w:spacing w:val="-8"/>
        </w:rPr>
        <w:t xml:space="preserve"> </w:t>
      </w:r>
      <w:r>
        <w:t xml:space="preserve">study of the international marketing environment and the decisions which are required to develop international markets. The course will </w:t>
      </w:r>
      <w:r>
        <w:rPr>
          <w:spacing w:val="-3"/>
        </w:rPr>
        <w:t xml:space="preserve">focus </w:t>
      </w:r>
      <w:r>
        <w:t>in particular on analysis of international markets and decision making in the international environment.</w:t>
      </w:r>
      <w:r>
        <w:rPr>
          <w:spacing w:val="-6"/>
        </w:rPr>
        <w:t xml:space="preserve"> </w:t>
      </w:r>
      <w:r>
        <w:t>International market</w:t>
      </w:r>
      <w:r>
        <w:rPr>
          <w:spacing w:val="-11"/>
        </w:rPr>
        <w:t xml:space="preserve"> </w:t>
      </w:r>
      <w:r>
        <w:t>analysis</w:t>
      </w:r>
      <w:r>
        <w:rPr>
          <w:spacing w:val="-4"/>
        </w:rPr>
        <w:t xml:space="preserve"> </w:t>
      </w:r>
      <w:r>
        <w:t>will</w:t>
      </w:r>
      <w:r>
        <w:rPr>
          <w:spacing w:val="-6"/>
        </w:rPr>
        <w:t xml:space="preserve"> </w:t>
      </w:r>
      <w:r>
        <w:t>include</w:t>
      </w:r>
      <w:r>
        <w:rPr>
          <w:spacing w:val="-4"/>
        </w:rPr>
        <w:t xml:space="preserve"> </w:t>
      </w:r>
      <w:r>
        <w:t>study</w:t>
      </w:r>
      <w:r>
        <w:rPr>
          <w:spacing w:val="-10"/>
        </w:rPr>
        <w:t xml:space="preserve"> </w:t>
      </w:r>
      <w:r>
        <w:t>of</w:t>
      </w:r>
      <w:r>
        <w:rPr>
          <w:spacing w:val="-11"/>
        </w:rPr>
        <w:t xml:space="preserve"> </w:t>
      </w:r>
      <w:r>
        <w:t>the</w:t>
      </w:r>
      <w:r>
        <w:rPr>
          <w:spacing w:val="-5"/>
        </w:rPr>
        <w:t xml:space="preserve"> </w:t>
      </w:r>
      <w:r>
        <w:t>data</w:t>
      </w:r>
      <w:r>
        <w:rPr>
          <w:spacing w:val="-9"/>
        </w:rPr>
        <w:t xml:space="preserve"> </w:t>
      </w:r>
      <w:r>
        <w:t>sources</w:t>
      </w:r>
      <w:r>
        <w:rPr>
          <w:spacing w:val="-7"/>
        </w:rPr>
        <w:t xml:space="preserve"> </w:t>
      </w:r>
      <w:r>
        <w:t>currently</w:t>
      </w:r>
      <w:r>
        <w:rPr>
          <w:spacing w:val="-11"/>
        </w:rPr>
        <w:t xml:space="preserve"> </w:t>
      </w:r>
      <w:r>
        <w:t>available</w:t>
      </w:r>
      <w:r>
        <w:rPr>
          <w:spacing w:val="-3"/>
        </w:rPr>
        <w:t xml:space="preserve"> </w:t>
      </w:r>
      <w:r>
        <w:t>on</w:t>
      </w:r>
      <w:r>
        <w:rPr>
          <w:spacing w:val="-10"/>
        </w:rPr>
        <w:t xml:space="preserve"> </w:t>
      </w:r>
      <w:r>
        <w:t>international markets,</w:t>
      </w:r>
      <w:r>
        <w:rPr>
          <w:spacing w:val="-9"/>
        </w:rPr>
        <w:t xml:space="preserve"> </w:t>
      </w:r>
      <w:r>
        <w:t>methods</w:t>
      </w:r>
      <w:r>
        <w:rPr>
          <w:spacing w:val="-8"/>
        </w:rPr>
        <w:t xml:space="preserve"> </w:t>
      </w:r>
      <w:r>
        <w:t>of</w:t>
      </w:r>
      <w:r>
        <w:rPr>
          <w:spacing w:val="-10"/>
        </w:rPr>
        <w:t xml:space="preserve"> </w:t>
      </w:r>
      <w:r>
        <w:t>screening</w:t>
      </w:r>
      <w:r>
        <w:rPr>
          <w:spacing w:val="-10"/>
        </w:rPr>
        <w:t xml:space="preserve"> </w:t>
      </w:r>
      <w:r>
        <w:t>export</w:t>
      </w:r>
      <w:r>
        <w:rPr>
          <w:spacing w:val="-10"/>
        </w:rPr>
        <w:t xml:space="preserve"> </w:t>
      </w:r>
      <w:r>
        <w:t>markets,</w:t>
      </w:r>
      <w:r>
        <w:rPr>
          <w:spacing w:val="-14"/>
        </w:rPr>
        <w:t xml:space="preserve"> </w:t>
      </w:r>
      <w:r>
        <w:t>and</w:t>
      </w:r>
      <w:r>
        <w:rPr>
          <w:spacing w:val="-9"/>
        </w:rPr>
        <w:t xml:space="preserve"> </w:t>
      </w:r>
      <w:r>
        <w:t>export</w:t>
      </w:r>
      <w:r>
        <w:rPr>
          <w:spacing w:val="-11"/>
        </w:rPr>
        <w:t xml:space="preserve"> </w:t>
      </w:r>
      <w:r>
        <w:t>marketing</w:t>
      </w:r>
      <w:r>
        <w:rPr>
          <w:spacing w:val="-9"/>
        </w:rPr>
        <w:t xml:space="preserve"> </w:t>
      </w:r>
      <w:r>
        <w:t>research.</w:t>
      </w:r>
      <w:r>
        <w:rPr>
          <w:spacing w:val="-10"/>
        </w:rPr>
        <w:t xml:space="preserve"> </w:t>
      </w:r>
      <w:r>
        <w:t>International</w:t>
      </w:r>
      <w:r>
        <w:rPr>
          <w:spacing w:val="-9"/>
        </w:rPr>
        <w:t xml:space="preserve"> </w:t>
      </w:r>
      <w:r>
        <w:t>marketing</w:t>
      </w:r>
      <w:r>
        <w:rPr>
          <w:spacing w:val="-9"/>
        </w:rPr>
        <w:t xml:space="preserve"> </w:t>
      </w:r>
      <w:r>
        <w:t xml:space="preserve">management- coverage will include product development and adaptation for exporting, international distribution, pricing </w:t>
      </w:r>
      <w:r>
        <w:rPr>
          <w:spacing w:val="-3"/>
        </w:rPr>
        <w:t>and promotion</w:t>
      </w:r>
      <w:r>
        <w:t xml:space="preserve"> strategy formulation and implementation. The course will include an analysis of Irish export marketing performance and will in general have an orientation towards the Irish exporter. Students will be expected to undertake projects and case studies which will form the major course</w:t>
      </w:r>
      <w:r>
        <w:rPr>
          <w:spacing w:val="-25"/>
        </w:rPr>
        <w:t xml:space="preserve"> </w:t>
      </w:r>
      <w:r>
        <w:t>activities.</w:t>
      </w:r>
    </w:p>
    <w:p w14:paraId="4AD5DF78" w14:textId="77777777" w:rsidR="004918A1" w:rsidRDefault="004918A1">
      <w:pPr>
        <w:pStyle w:val="BodyText"/>
        <w:spacing w:before="7"/>
      </w:pPr>
    </w:p>
    <w:p w14:paraId="09EAD18B" w14:textId="77777777" w:rsidR="004918A1" w:rsidRPr="00C37D51" w:rsidRDefault="00816FFE">
      <w:pPr>
        <w:ind w:left="720"/>
        <w:jc w:val="both"/>
        <w:rPr>
          <w:b/>
          <w:bCs/>
          <w:i/>
          <w:sz w:val="20"/>
        </w:rPr>
      </w:pPr>
      <w:r w:rsidRPr="00C855A3">
        <w:rPr>
          <w:b/>
          <w:bCs/>
          <w:i/>
          <w:sz w:val="20"/>
        </w:rPr>
        <w:t>MK314 - Media &amp; Marketing Communications</w:t>
      </w:r>
    </w:p>
    <w:p w14:paraId="107577E6" w14:textId="77777777" w:rsidR="004918A1" w:rsidRDefault="00816FFE">
      <w:pPr>
        <w:pStyle w:val="BodyText"/>
        <w:ind w:left="720" w:right="1007"/>
        <w:jc w:val="both"/>
      </w:pPr>
      <w:r>
        <w:t>Organisations</w:t>
      </w:r>
      <w:r>
        <w:rPr>
          <w:spacing w:val="-14"/>
        </w:rPr>
        <w:t xml:space="preserve"> </w:t>
      </w:r>
      <w:r>
        <w:t>seek</w:t>
      </w:r>
      <w:r>
        <w:rPr>
          <w:spacing w:val="-16"/>
        </w:rPr>
        <w:t xml:space="preserve"> </w:t>
      </w:r>
      <w:r>
        <w:t>innovative</w:t>
      </w:r>
      <w:r>
        <w:rPr>
          <w:spacing w:val="-10"/>
        </w:rPr>
        <w:t xml:space="preserve"> </w:t>
      </w:r>
      <w:r>
        <w:t>ways</w:t>
      </w:r>
      <w:r>
        <w:rPr>
          <w:spacing w:val="-14"/>
        </w:rPr>
        <w:t xml:space="preserve"> </w:t>
      </w:r>
      <w:r>
        <w:t>of</w:t>
      </w:r>
      <w:r>
        <w:rPr>
          <w:spacing w:val="-13"/>
        </w:rPr>
        <w:t xml:space="preserve"> </w:t>
      </w:r>
      <w:r>
        <w:t>communicating</w:t>
      </w:r>
      <w:r>
        <w:rPr>
          <w:spacing w:val="-16"/>
        </w:rPr>
        <w:t xml:space="preserve"> </w:t>
      </w:r>
      <w:r>
        <w:t>effectively</w:t>
      </w:r>
      <w:r>
        <w:rPr>
          <w:spacing w:val="-12"/>
        </w:rPr>
        <w:t xml:space="preserve"> </w:t>
      </w:r>
      <w:r>
        <w:t>and</w:t>
      </w:r>
      <w:r>
        <w:rPr>
          <w:spacing w:val="-11"/>
        </w:rPr>
        <w:t xml:space="preserve"> </w:t>
      </w:r>
      <w:r>
        <w:t>efficiently</w:t>
      </w:r>
      <w:r>
        <w:rPr>
          <w:spacing w:val="-12"/>
        </w:rPr>
        <w:t xml:space="preserve"> </w:t>
      </w:r>
      <w:r>
        <w:t>with</w:t>
      </w:r>
      <w:r>
        <w:rPr>
          <w:spacing w:val="-16"/>
        </w:rPr>
        <w:t xml:space="preserve"> </w:t>
      </w:r>
      <w:r>
        <w:t>their</w:t>
      </w:r>
      <w:r>
        <w:rPr>
          <w:spacing w:val="-14"/>
        </w:rPr>
        <w:t xml:space="preserve"> </w:t>
      </w:r>
      <w:r>
        <w:t>target</w:t>
      </w:r>
      <w:r>
        <w:rPr>
          <w:spacing w:val="-17"/>
        </w:rPr>
        <w:t xml:space="preserve"> </w:t>
      </w:r>
      <w:r>
        <w:t>audience</w:t>
      </w:r>
      <w:r>
        <w:rPr>
          <w:spacing w:val="-15"/>
        </w:rPr>
        <w:t xml:space="preserve"> </w:t>
      </w:r>
      <w:r>
        <w:t>or</w:t>
      </w:r>
      <w:r>
        <w:rPr>
          <w:spacing w:val="-13"/>
        </w:rPr>
        <w:t xml:space="preserve"> </w:t>
      </w:r>
      <w:r>
        <w:t>public. Marketing communicators are challenged to use communication methods that break through the clutter, reach audiences with interesting and persuasive messages, enhance brand equity, drive sales and achieve strategic objectives. This course provides a contemporary view of the role and importance of marketing communications by examining the various tools within marketing communications such as advertising, public relations, sponsorship, and online media.</w:t>
      </w:r>
    </w:p>
    <w:p w14:paraId="05856117" w14:textId="77777777" w:rsidR="004918A1" w:rsidRDefault="004918A1">
      <w:pPr>
        <w:pStyle w:val="BodyText"/>
        <w:spacing w:before="9"/>
        <w:rPr>
          <w:sz w:val="24"/>
        </w:rPr>
      </w:pPr>
    </w:p>
    <w:p w14:paraId="68EA5B1D" w14:textId="77777777" w:rsidR="004918A1" w:rsidRPr="00C37D51" w:rsidRDefault="00816FFE">
      <w:pPr>
        <w:ind w:left="720"/>
        <w:jc w:val="both"/>
        <w:rPr>
          <w:b/>
          <w:bCs/>
          <w:i/>
          <w:sz w:val="20"/>
        </w:rPr>
      </w:pPr>
      <w:r w:rsidRPr="00C37D51">
        <w:rPr>
          <w:b/>
          <w:bCs/>
          <w:i/>
          <w:sz w:val="20"/>
        </w:rPr>
        <w:t>MS323 - User Experience Design</w:t>
      </w:r>
    </w:p>
    <w:p w14:paraId="01B64460" w14:textId="77777777" w:rsidR="004918A1" w:rsidRDefault="00816FFE">
      <w:pPr>
        <w:pStyle w:val="BodyText"/>
        <w:spacing w:before="55"/>
        <w:ind w:left="721" w:right="890"/>
        <w:jc w:val="both"/>
      </w:pPr>
      <w:r>
        <w:t>The objective of this course is to develop the students' understanding of the issues involved in designing interactive systems. The course imparts practical knowledge of the skills and techniques used to design interactive systems. The design of interactive systems relies on an understanding of the capabilities and needs of people and an understanding of the kinds of technologies available. It also relies on the ability to identify requirements and to transform them into an appropriate design. There are a wide variety of interfaces available today and it is important that interaction designers have an appreciation and understanding of these.</w:t>
      </w:r>
    </w:p>
    <w:p w14:paraId="4869CC60" w14:textId="77777777" w:rsidR="004918A1" w:rsidRDefault="004918A1">
      <w:pPr>
        <w:pStyle w:val="BodyText"/>
        <w:spacing w:before="7"/>
        <w:rPr>
          <w:sz w:val="19"/>
        </w:rPr>
      </w:pPr>
    </w:p>
    <w:p w14:paraId="1DD24CE1" w14:textId="77777777" w:rsidR="004918A1" w:rsidRPr="00C37D51" w:rsidRDefault="00816FFE">
      <w:pPr>
        <w:spacing w:before="1"/>
        <w:ind w:left="721"/>
        <w:jc w:val="both"/>
        <w:rPr>
          <w:b/>
          <w:bCs/>
          <w:i/>
          <w:sz w:val="20"/>
        </w:rPr>
      </w:pPr>
      <w:r w:rsidRPr="00C37D51">
        <w:rPr>
          <w:b/>
          <w:bCs/>
          <w:i/>
          <w:sz w:val="20"/>
        </w:rPr>
        <w:t>MS324 - Lean Principles for the IS Professional</w:t>
      </w:r>
    </w:p>
    <w:p w14:paraId="125F9F0D" w14:textId="2D9630B1" w:rsidR="004918A1" w:rsidRDefault="00816FFE" w:rsidP="000A192C">
      <w:pPr>
        <w:pStyle w:val="BodyText"/>
        <w:spacing w:before="2" w:line="237" w:lineRule="auto"/>
        <w:ind w:left="721" w:right="893"/>
        <w:jc w:val="both"/>
      </w:pPr>
      <w:r>
        <w:t>The</w:t>
      </w:r>
      <w:r>
        <w:rPr>
          <w:spacing w:val="-9"/>
        </w:rPr>
        <w:t xml:space="preserve"> </w:t>
      </w:r>
      <w:r>
        <w:t>objective</w:t>
      </w:r>
      <w:r>
        <w:rPr>
          <w:spacing w:val="-9"/>
        </w:rPr>
        <w:t xml:space="preserve"> </w:t>
      </w:r>
      <w:r>
        <w:t>of</w:t>
      </w:r>
      <w:r>
        <w:rPr>
          <w:spacing w:val="-12"/>
        </w:rPr>
        <w:t xml:space="preserve"> </w:t>
      </w:r>
      <w:r>
        <w:t>this</w:t>
      </w:r>
      <w:r>
        <w:rPr>
          <w:spacing w:val="-9"/>
        </w:rPr>
        <w:t xml:space="preserve"> </w:t>
      </w:r>
      <w:r>
        <w:t>model</w:t>
      </w:r>
      <w:r>
        <w:rPr>
          <w:spacing w:val="-11"/>
        </w:rPr>
        <w:t xml:space="preserve"> </w:t>
      </w:r>
      <w:r>
        <w:t>is</w:t>
      </w:r>
      <w:r>
        <w:rPr>
          <w:spacing w:val="-9"/>
        </w:rPr>
        <w:t xml:space="preserve"> </w:t>
      </w:r>
      <w:r>
        <w:t>to</w:t>
      </w:r>
      <w:r>
        <w:rPr>
          <w:spacing w:val="-11"/>
        </w:rPr>
        <w:t xml:space="preserve"> </w:t>
      </w:r>
      <w:r>
        <w:t>develop</w:t>
      </w:r>
      <w:r>
        <w:rPr>
          <w:spacing w:val="-10"/>
        </w:rPr>
        <w:t xml:space="preserve"> </w:t>
      </w:r>
      <w:r>
        <w:t>a</w:t>
      </w:r>
      <w:r>
        <w:rPr>
          <w:spacing w:val="-9"/>
        </w:rPr>
        <w:t xml:space="preserve"> </w:t>
      </w:r>
      <w:r>
        <w:t>deep</w:t>
      </w:r>
      <w:r>
        <w:rPr>
          <w:spacing w:val="-10"/>
        </w:rPr>
        <w:t xml:space="preserve"> </w:t>
      </w:r>
      <w:r>
        <w:t>understanding</w:t>
      </w:r>
      <w:r>
        <w:rPr>
          <w:spacing w:val="-10"/>
        </w:rPr>
        <w:t xml:space="preserve"> </w:t>
      </w:r>
      <w:r>
        <w:t>of</w:t>
      </w:r>
      <w:r>
        <w:rPr>
          <w:spacing w:val="-12"/>
        </w:rPr>
        <w:t xml:space="preserve"> </w:t>
      </w:r>
      <w:r>
        <w:t>LEAN</w:t>
      </w:r>
      <w:r>
        <w:rPr>
          <w:spacing w:val="-10"/>
        </w:rPr>
        <w:t xml:space="preserve"> </w:t>
      </w:r>
      <w:r>
        <w:t>Principles</w:t>
      </w:r>
      <w:r>
        <w:rPr>
          <w:spacing w:val="-9"/>
        </w:rPr>
        <w:t xml:space="preserve"> </w:t>
      </w:r>
      <w:r>
        <w:t>as</w:t>
      </w:r>
      <w:r>
        <w:rPr>
          <w:spacing w:val="-9"/>
        </w:rPr>
        <w:t xml:space="preserve"> </w:t>
      </w:r>
      <w:r>
        <w:t>a</w:t>
      </w:r>
      <w:r>
        <w:rPr>
          <w:spacing w:val="-9"/>
        </w:rPr>
        <w:t xml:space="preserve"> </w:t>
      </w:r>
      <w:r>
        <w:t>basis</w:t>
      </w:r>
      <w:r>
        <w:rPr>
          <w:spacing w:val="-9"/>
        </w:rPr>
        <w:t xml:space="preserve"> </w:t>
      </w:r>
      <w:r>
        <w:t>for</w:t>
      </w:r>
      <w:r>
        <w:rPr>
          <w:spacing w:val="-12"/>
        </w:rPr>
        <w:t xml:space="preserve"> </w:t>
      </w:r>
      <w:r>
        <w:t>driving</w:t>
      </w:r>
      <w:r>
        <w:rPr>
          <w:spacing w:val="-1"/>
        </w:rPr>
        <w:t xml:space="preserve"> </w:t>
      </w:r>
      <w:r>
        <w:t>sustainability and transformational change that meets the needs of business stakeholders as they seek an agile and progressive response</w:t>
      </w:r>
      <w:r>
        <w:rPr>
          <w:spacing w:val="-12"/>
        </w:rPr>
        <w:t xml:space="preserve"> </w:t>
      </w:r>
      <w:r>
        <w:t>to</w:t>
      </w:r>
      <w:r>
        <w:rPr>
          <w:spacing w:val="-17"/>
        </w:rPr>
        <w:t xml:space="preserve"> </w:t>
      </w:r>
      <w:r>
        <w:t>a</w:t>
      </w:r>
      <w:r>
        <w:rPr>
          <w:spacing w:val="-16"/>
        </w:rPr>
        <w:t xml:space="preserve"> </w:t>
      </w:r>
      <w:r>
        <w:t>changing</w:t>
      </w:r>
      <w:r>
        <w:rPr>
          <w:spacing w:val="-12"/>
        </w:rPr>
        <w:t xml:space="preserve"> </w:t>
      </w:r>
      <w:r>
        <w:t>marketplace.</w:t>
      </w:r>
      <w:r>
        <w:rPr>
          <w:spacing w:val="-17"/>
        </w:rPr>
        <w:t xml:space="preserve"> </w:t>
      </w:r>
      <w:r>
        <w:t>This</w:t>
      </w:r>
      <w:r>
        <w:rPr>
          <w:spacing w:val="-15"/>
        </w:rPr>
        <w:t xml:space="preserve"> </w:t>
      </w:r>
      <w:r>
        <w:t>practical</w:t>
      </w:r>
      <w:r>
        <w:rPr>
          <w:spacing w:val="-13"/>
        </w:rPr>
        <w:t xml:space="preserve"> </w:t>
      </w:r>
      <w:r>
        <w:t>module</w:t>
      </w:r>
      <w:r>
        <w:rPr>
          <w:spacing w:val="-16"/>
        </w:rPr>
        <w:t xml:space="preserve"> </w:t>
      </w:r>
      <w:r>
        <w:t>blends</w:t>
      </w:r>
      <w:r>
        <w:rPr>
          <w:spacing w:val="-11"/>
        </w:rPr>
        <w:t xml:space="preserve"> </w:t>
      </w:r>
      <w:r>
        <w:t>theory,</w:t>
      </w:r>
      <w:r>
        <w:rPr>
          <w:spacing w:val="-12"/>
        </w:rPr>
        <w:t xml:space="preserve"> </w:t>
      </w:r>
      <w:r>
        <w:t>immersive</w:t>
      </w:r>
      <w:r>
        <w:rPr>
          <w:spacing w:val="-16"/>
        </w:rPr>
        <w:t xml:space="preserve"> </w:t>
      </w:r>
      <w:r>
        <w:t>experiential</w:t>
      </w:r>
      <w:r>
        <w:rPr>
          <w:spacing w:val="-13"/>
        </w:rPr>
        <w:t xml:space="preserve"> </w:t>
      </w:r>
      <w:r>
        <w:t>learning</w:t>
      </w:r>
      <w:r>
        <w:rPr>
          <w:spacing w:val="-12"/>
        </w:rPr>
        <w:t xml:space="preserve"> </w:t>
      </w:r>
      <w:r>
        <w:t>and</w:t>
      </w:r>
      <w:r>
        <w:rPr>
          <w:spacing w:val="-12"/>
        </w:rPr>
        <w:t xml:space="preserve"> </w:t>
      </w:r>
      <w:r>
        <w:t>industry practitioner input in a dynamic learning experience. The module will stretch and challenge participants to enhance in and develop their own problem solving, internal consultancy, and change management skills through the internalisation of LEAN</w:t>
      </w:r>
      <w:r>
        <w:rPr>
          <w:spacing w:val="-3"/>
        </w:rPr>
        <w:t xml:space="preserve"> </w:t>
      </w:r>
      <w:r>
        <w:t>Principles.</w:t>
      </w:r>
    </w:p>
    <w:p w14:paraId="7965757C" w14:textId="77777777" w:rsidR="004918A1" w:rsidRDefault="004918A1">
      <w:pPr>
        <w:pStyle w:val="BodyText"/>
        <w:spacing w:before="4"/>
        <w:rPr>
          <w:sz w:val="22"/>
        </w:rPr>
      </w:pPr>
    </w:p>
    <w:p w14:paraId="71AD723F" w14:textId="77777777" w:rsidR="0010342C" w:rsidRDefault="0010342C" w:rsidP="0010342C">
      <w:pPr>
        <w:ind w:left="720"/>
        <w:jc w:val="both"/>
        <w:rPr>
          <w:b/>
          <w:bCs/>
          <w:i/>
          <w:sz w:val="20"/>
        </w:rPr>
      </w:pPr>
      <w:r w:rsidRPr="0010342C">
        <w:rPr>
          <w:b/>
          <w:bCs/>
          <w:i/>
          <w:sz w:val="20"/>
        </w:rPr>
        <w:t>MS3110</w:t>
      </w:r>
      <w:r>
        <w:rPr>
          <w:b/>
          <w:bCs/>
          <w:i/>
          <w:sz w:val="20"/>
        </w:rPr>
        <w:t xml:space="preserve"> </w:t>
      </w:r>
      <w:r w:rsidR="00816FFE" w:rsidRPr="00C37D51">
        <w:rPr>
          <w:b/>
          <w:bCs/>
          <w:i/>
          <w:sz w:val="20"/>
        </w:rPr>
        <w:t xml:space="preserve">- </w:t>
      </w:r>
      <w:r w:rsidRPr="0010342C">
        <w:rPr>
          <w:b/>
          <w:bCs/>
          <w:i/>
          <w:sz w:val="20"/>
        </w:rPr>
        <w:t>The Future of Technology in Work and Society I</w:t>
      </w:r>
    </w:p>
    <w:p w14:paraId="254A4298" w14:textId="2ADFC929" w:rsidR="004918A1" w:rsidRDefault="00D837EC" w:rsidP="00D837EC">
      <w:pPr>
        <w:pStyle w:val="BodyText"/>
        <w:ind w:left="720"/>
      </w:pPr>
      <w:r w:rsidRPr="00D837EC">
        <w:t>This purpose of this course is to enable students become both consumers and producers of state-of-the-art research in the field of information systems. Students will be exposed to cutting edge research from the field, which they will critique and reflect upon. It aims to deepen the candidate's grasp of the theories, techniques and methods employed in emerging IS research. Participants will learn how to develop a research study and establish its relevancy for individuals, industry, or wider society.</w:t>
      </w:r>
    </w:p>
    <w:p w14:paraId="6635048E" w14:textId="3C7CDA8C" w:rsidR="00D837EC" w:rsidRDefault="00D837EC" w:rsidP="00D837EC">
      <w:pPr>
        <w:pStyle w:val="BodyText"/>
        <w:ind w:left="720"/>
      </w:pPr>
    </w:p>
    <w:p w14:paraId="1CD8F58B" w14:textId="4A50A751" w:rsidR="00955CE0" w:rsidRDefault="00955CE0" w:rsidP="00D837EC">
      <w:pPr>
        <w:pStyle w:val="BodyText"/>
        <w:ind w:left="720"/>
      </w:pPr>
    </w:p>
    <w:p w14:paraId="132FB5C1" w14:textId="77777777" w:rsidR="00955CE0" w:rsidRPr="00D837EC" w:rsidRDefault="00955CE0" w:rsidP="00D837EC">
      <w:pPr>
        <w:pStyle w:val="BodyText"/>
        <w:ind w:left="720"/>
      </w:pPr>
    </w:p>
    <w:p w14:paraId="2CE982A2" w14:textId="77777777" w:rsidR="004918A1" w:rsidRPr="00C37D51" w:rsidRDefault="00816FFE">
      <w:pPr>
        <w:spacing w:before="1"/>
        <w:ind w:left="720"/>
        <w:jc w:val="both"/>
        <w:rPr>
          <w:b/>
          <w:bCs/>
          <w:i/>
          <w:sz w:val="20"/>
        </w:rPr>
      </w:pPr>
      <w:r w:rsidRPr="00C37D51">
        <w:rPr>
          <w:b/>
          <w:bCs/>
          <w:i/>
          <w:sz w:val="20"/>
        </w:rPr>
        <w:t>MS405 - Project</w:t>
      </w:r>
    </w:p>
    <w:p w14:paraId="15454A49" w14:textId="26EA0A6E" w:rsidR="004918A1" w:rsidRDefault="00816FFE">
      <w:pPr>
        <w:pStyle w:val="BodyText"/>
        <w:ind w:left="720" w:right="1008"/>
        <w:jc w:val="both"/>
      </w:pPr>
      <w:r>
        <w:t>A major project will be undertaken under the supervision and direction of a member(s) of staff. The project will normally be undertaken on a group basis. Projects must be based on a substantial topic in management information systems.</w:t>
      </w:r>
      <w:r>
        <w:rPr>
          <w:spacing w:val="-11"/>
        </w:rPr>
        <w:t xml:space="preserve"> </w:t>
      </w:r>
      <w:r>
        <w:t>The</w:t>
      </w:r>
      <w:r>
        <w:rPr>
          <w:spacing w:val="-10"/>
        </w:rPr>
        <w:t xml:space="preserve"> </w:t>
      </w:r>
      <w:r>
        <w:t>project</w:t>
      </w:r>
      <w:r>
        <w:rPr>
          <w:spacing w:val="-12"/>
        </w:rPr>
        <w:t xml:space="preserve"> </w:t>
      </w:r>
      <w:r>
        <w:t>will</w:t>
      </w:r>
      <w:r>
        <w:rPr>
          <w:spacing w:val="-12"/>
        </w:rPr>
        <w:t xml:space="preserve"> </w:t>
      </w:r>
      <w:r>
        <w:t>normally</w:t>
      </w:r>
      <w:r>
        <w:rPr>
          <w:spacing w:val="-12"/>
        </w:rPr>
        <w:t xml:space="preserve"> </w:t>
      </w:r>
      <w:r>
        <w:t>involve</w:t>
      </w:r>
      <w:r>
        <w:rPr>
          <w:spacing w:val="-10"/>
        </w:rPr>
        <w:t xml:space="preserve"> </w:t>
      </w:r>
      <w:r>
        <w:t>the</w:t>
      </w:r>
      <w:r>
        <w:rPr>
          <w:spacing w:val="-11"/>
        </w:rPr>
        <w:t xml:space="preserve"> </w:t>
      </w:r>
      <w:r>
        <w:t>development</w:t>
      </w:r>
      <w:r>
        <w:rPr>
          <w:spacing w:val="-11"/>
        </w:rPr>
        <w:t xml:space="preserve"> </w:t>
      </w:r>
      <w:r>
        <w:t>of</w:t>
      </w:r>
      <w:r>
        <w:rPr>
          <w:spacing w:val="-14"/>
        </w:rPr>
        <w:t xml:space="preserve"> </w:t>
      </w:r>
      <w:r>
        <w:t>an</w:t>
      </w:r>
      <w:r>
        <w:rPr>
          <w:spacing w:val="-11"/>
        </w:rPr>
        <w:t xml:space="preserve"> </w:t>
      </w:r>
      <w:r>
        <w:t>information</w:t>
      </w:r>
      <w:r>
        <w:rPr>
          <w:spacing w:val="-12"/>
        </w:rPr>
        <w:t xml:space="preserve"> </w:t>
      </w:r>
      <w:r>
        <w:t>system,</w:t>
      </w:r>
      <w:r>
        <w:rPr>
          <w:spacing w:val="-11"/>
        </w:rPr>
        <w:t xml:space="preserve"> </w:t>
      </w:r>
      <w:r>
        <w:t>a</w:t>
      </w:r>
      <w:r>
        <w:rPr>
          <w:spacing w:val="-10"/>
        </w:rPr>
        <w:t xml:space="preserve"> </w:t>
      </w:r>
      <w:r>
        <w:t>software</w:t>
      </w:r>
      <w:r>
        <w:rPr>
          <w:spacing w:val="-10"/>
        </w:rPr>
        <w:t xml:space="preserve"> </w:t>
      </w:r>
      <w:r>
        <w:t>system</w:t>
      </w:r>
      <w:r>
        <w:rPr>
          <w:spacing w:val="-11"/>
        </w:rPr>
        <w:t xml:space="preserve"> </w:t>
      </w:r>
      <w:r>
        <w:t>or</w:t>
      </w:r>
      <w:r>
        <w:rPr>
          <w:spacing w:val="-14"/>
        </w:rPr>
        <w:t xml:space="preserve"> </w:t>
      </w:r>
      <w:r>
        <w:t>an</w:t>
      </w:r>
      <w:r>
        <w:rPr>
          <w:spacing w:val="-11"/>
        </w:rPr>
        <w:t xml:space="preserve"> </w:t>
      </w:r>
      <w:r>
        <w:t>aspect of management information systems. It may have a technical, commercial or product focus. Students may propose the subject of their</w:t>
      </w:r>
      <w:r>
        <w:rPr>
          <w:spacing w:val="-25"/>
        </w:rPr>
        <w:t xml:space="preserve"> </w:t>
      </w:r>
      <w:r>
        <w:t>project.</w:t>
      </w:r>
    </w:p>
    <w:p w14:paraId="1E3F864C" w14:textId="285C7319" w:rsidR="004918A1" w:rsidRDefault="004918A1">
      <w:pPr>
        <w:pStyle w:val="BodyText"/>
      </w:pPr>
    </w:p>
    <w:p w14:paraId="060FD8CC" w14:textId="77777777" w:rsidR="004918A1" w:rsidRPr="00C37D51" w:rsidRDefault="00816FFE">
      <w:pPr>
        <w:ind w:left="720"/>
        <w:jc w:val="both"/>
        <w:rPr>
          <w:b/>
          <w:bCs/>
          <w:i/>
          <w:sz w:val="20"/>
        </w:rPr>
      </w:pPr>
      <w:r w:rsidRPr="00C37D51">
        <w:rPr>
          <w:b/>
          <w:bCs/>
          <w:i/>
          <w:sz w:val="20"/>
        </w:rPr>
        <w:t>MS414 - Business Intelligence &amp; Analytics</w:t>
      </w:r>
    </w:p>
    <w:p w14:paraId="28FCACA7" w14:textId="77777777" w:rsidR="004918A1" w:rsidRDefault="00816FFE">
      <w:pPr>
        <w:pStyle w:val="BodyText"/>
        <w:ind w:left="720" w:right="894"/>
        <w:jc w:val="both"/>
      </w:pPr>
      <w:r>
        <w:t>The objective of this course is to examine how different business intelligence and analytical approaches can improve the performance of organisations, and to analyse the types of business problems that advanced analytical tools can address.</w:t>
      </w:r>
    </w:p>
    <w:p w14:paraId="22FDAA5C" w14:textId="75BDAE95" w:rsidR="004918A1" w:rsidRDefault="004918A1">
      <w:pPr>
        <w:pStyle w:val="BodyText"/>
        <w:spacing w:before="1"/>
        <w:rPr>
          <w:sz w:val="18"/>
        </w:rPr>
      </w:pPr>
    </w:p>
    <w:p w14:paraId="787D51B4" w14:textId="77777777" w:rsidR="004918A1" w:rsidRPr="00C37D51" w:rsidRDefault="00CB2143">
      <w:pPr>
        <w:ind w:left="720"/>
        <w:jc w:val="both"/>
        <w:rPr>
          <w:b/>
          <w:bCs/>
          <w:i/>
          <w:sz w:val="20"/>
        </w:rPr>
      </w:pPr>
      <w:r w:rsidRPr="00C37D51">
        <w:rPr>
          <w:b/>
          <w:bCs/>
          <w:i/>
          <w:sz w:val="20"/>
        </w:rPr>
        <w:t>MG3109</w:t>
      </w:r>
      <w:r w:rsidR="00816FFE" w:rsidRPr="00C37D51">
        <w:rPr>
          <w:b/>
          <w:bCs/>
          <w:i/>
          <w:sz w:val="20"/>
        </w:rPr>
        <w:t xml:space="preserve"> - Innovation: Creativity &amp; Enterprise</w:t>
      </w:r>
    </w:p>
    <w:p w14:paraId="7AB45A44" w14:textId="77777777" w:rsidR="004918A1" w:rsidRDefault="00816FFE">
      <w:pPr>
        <w:pStyle w:val="BodyText"/>
        <w:ind w:left="720" w:right="889"/>
        <w:jc w:val="both"/>
      </w:pPr>
      <w:r>
        <w:t>This</w:t>
      </w:r>
      <w:r>
        <w:rPr>
          <w:spacing w:val="-14"/>
        </w:rPr>
        <w:t xml:space="preserve"> </w:t>
      </w:r>
      <w:r>
        <w:t>course</w:t>
      </w:r>
      <w:r>
        <w:rPr>
          <w:spacing w:val="-14"/>
        </w:rPr>
        <w:t xml:space="preserve"> </w:t>
      </w:r>
      <w:r>
        <w:t>has</w:t>
      </w:r>
      <w:r>
        <w:rPr>
          <w:spacing w:val="-13"/>
        </w:rPr>
        <w:t xml:space="preserve"> </w:t>
      </w:r>
      <w:r>
        <w:t>an</w:t>
      </w:r>
      <w:r>
        <w:rPr>
          <w:spacing w:val="-18"/>
        </w:rPr>
        <w:t xml:space="preserve"> </w:t>
      </w:r>
      <w:r>
        <w:t>underlying</w:t>
      </w:r>
      <w:r>
        <w:rPr>
          <w:spacing w:val="-14"/>
        </w:rPr>
        <w:t xml:space="preserve"> </w:t>
      </w:r>
      <w:r>
        <w:t>theme</w:t>
      </w:r>
      <w:r>
        <w:rPr>
          <w:spacing w:val="-18"/>
        </w:rPr>
        <w:t xml:space="preserve"> </w:t>
      </w:r>
      <w:r>
        <w:t>of</w:t>
      </w:r>
      <w:r>
        <w:rPr>
          <w:spacing w:val="-17"/>
        </w:rPr>
        <w:t xml:space="preserve"> </w:t>
      </w:r>
      <w:r>
        <w:t>innovative</w:t>
      </w:r>
      <w:r>
        <w:rPr>
          <w:spacing w:val="-13"/>
        </w:rPr>
        <w:t xml:space="preserve"> </w:t>
      </w:r>
      <w:r>
        <w:t>practice</w:t>
      </w:r>
      <w:r>
        <w:rPr>
          <w:spacing w:val="-14"/>
        </w:rPr>
        <w:t xml:space="preserve"> </w:t>
      </w:r>
      <w:r>
        <w:t>and</w:t>
      </w:r>
      <w:r>
        <w:rPr>
          <w:spacing w:val="-14"/>
        </w:rPr>
        <w:t xml:space="preserve"> </w:t>
      </w:r>
      <w:r>
        <w:t>is</w:t>
      </w:r>
      <w:r>
        <w:rPr>
          <w:spacing w:val="-18"/>
        </w:rPr>
        <w:t xml:space="preserve"> </w:t>
      </w:r>
      <w:r>
        <w:t>designed</w:t>
      </w:r>
      <w:r>
        <w:rPr>
          <w:spacing w:val="-19"/>
        </w:rPr>
        <w:t xml:space="preserve"> </w:t>
      </w:r>
      <w:r>
        <w:t>to</w:t>
      </w:r>
      <w:r>
        <w:rPr>
          <w:spacing w:val="-15"/>
        </w:rPr>
        <w:t xml:space="preserve"> </w:t>
      </w:r>
      <w:r>
        <w:t>educate</w:t>
      </w:r>
      <w:r>
        <w:rPr>
          <w:spacing w:val="-19"/>
        </w:rPr>
        <w:t xml:space="preserve"> </w:t>
      </w:r>
      <w:r>
        <w:t>students</w:t>
      </w:r>
      <w:r>
        <w:rPr>
          <w:spacing w:val="-14"/>
        </w:rPr>
        <w:t xml:space="preserve"> </w:t>
      </w:r>
      <w:r>
        <w:t>to</w:t>
      </w:r>
      <w:r>
        <w:rPr>
          <w:spacing w:val="-15"/>
        </w:rPr>
        <w:t xml:space="preserve"> </w:t>
      </w:r>
      <w:r>
        <w:t>recognise</w:t>
      </w:r>
      <w:r>
        <w:rPr>
          <w:spacing w:val="-18"/>
        </w:rPr>
        <w:t xml:space="preserve"> </w:t>
      </w:r>
      <w:r>
        <w:t>and</w:t>
      </w:r>
      <w:r>
        <w:rPr>
          <w:spacing w:val="-14"/>
        </w:rPr>
        <w:t xml:space="preserve"> </w:t>
      </w:r>
      <w:r>
        <w:rPr>
          <w:spacing w:val="-3"/>
        </w:rPr>
        <w:t xml:space="preserve">develop </w:t>
      </w:r>
      <w:r>
        <w:t>opportunities for innovation in response to organisational changes. Delivered using a blended learning approach the course combines large-class lectures, small group workshops and a group project. The course will highlight current thinking and practice with respect to innovation, creativity and</w:t>
      </w:r>
      <w:r>
        <w:rPr>
          <w:spacing w:val="-29"/>
        </w:rPr>
        <w:t xml:space="preserve"> </w:t>
      </w:r>
      <w:r>
        <w:t>enterprise.</w:t>
      </w:r>
    </w:p>
    <w:p w14:paraId="618CE86E" w14:textId="505155F9" w:rsidR="000A192C" w:rsidRDefault="000A192C">
      <w:pPr>
        <w:pStyle w:val="BodyText"/>
        <w:spacing w:before="9"/>
        <w:rPr>
          <w:sz w:val="24"/>
        </w:rPr>
      </w:pPr>
    </w:p>
    <w:p w14:paraId="04649717" w14:textId="3795C068" w:rsidR="004918A1" w:rsidRPr="00C37D51" w:rsidRDefault="002C2719">
      <w:pPr>
        <w:ind w:left="721"/>
        <w:jc w:val="both"/>
        <w:rPr>
          <w:b/>
          <w:bCs/>
          <w:i/>
          <w:sz w:val="20"/>
        </w:rPr>
      </w:pPr>
      <w:r>
        <w:rPr>
          <w:b/>
          <w:bCs/>
          <w:i/>
          <w:sz w:val="20"/>
        </w:rPr>
        <w:t>MG3126</w:t>
      </w:r>
      <w:r w:rsidR="00816FFE" w:rsidRPr="00C37D51">
        <w:rPr>
          <w:b/>
          <w:bCs/>
          <w:i/>
          <w:sz w:val="20"/>
        </w:rPr>
        <w:t xml:space="preserve"> </w:t>
      </w:r>
      <w:r>
        <w:rPr>
          <w:b/>
          <w:bCs/>
          <w:i/>
          <w:sz w:val="20"/>
        </w:rPr>
        <w:t>–</w:t>
      </w:r>
      <w:r w:rsidR="00816FFE" w:rsidRPr="00C37D51">
        <w:rPr>
          <w:b/>
          <w:bCs/>
          <w:i/>
          <w:sz w:val="20"/>
        </w:rPr>
        <w:t xml:space="preserve"> </w:t>
      </w:r>
      <w:r>
        <w:rPr>
          <w:b/>
          <w:bCs/>
          <w:i/>
          <w:sz w:val="20"/>
        </w:rPr>
        <w:t>Supply Chain Management</w:t>
      </w:r>
    </w:p>
    <w:p w14:paraId="42CFA36D" w14:textId="77777777" w:rsidR="002C2719" w:rsidRDefault="002C2719" w:rsidP="002C2719">
      <w:pPr>
        <w:pStyle w:val="BodyText"/>
        <w:spacing w:before="1"/>
        <w:ind w:left="720"/>
      </w:pPr>
      <w:r w:rsidRPr="002C2719">
        <w:t xml:space="preserve">This module equips students with the foundational knowledge required to start managing supply chains in contemporary organisations. Following an introduction to supply chain management and its link to organisational success, students </w:t>
      </w:r>
    </w:p>
    <w:p w14:paraId="264F1107" w14:textId="77777777" w:rsidR="002C2719" w:rsidRDefault="002C2719" w:rsidP="002C2719">
      <w:pPr>
        <w:pStyle w:val="BodyText"/>
        <w:spacing w:before="1"/>
        <w:ind w:left="720"/>
      </w:pPr>
      <w:r w:rsidRPr="002C2719">
        <w:t xml:space="preserve">explore key aspects of managing supply chains, such as facilities, inventory, transportation, information, sourcing and </w:t>
      </w:r>
    </w:p>
    <w:p w14:paraId="1D3EBE34" w14:textId="77777777" w:rsidR="002C2719" w:rsidRDefault="002C2719" w:rsidP="002C2719">
      <w:pPr>
        <w:pStyle w:val="BodyText"/>
        <w:spacing w:before="1"/>
        <w:ind w:left="720"/>
      </w:pPr>
      <w:r w:rsidRPr="002C2719">
        <w:t xml:space="preserve">pricing. This includes considering how organisations can foster more sustainable supply chains by understanding their </w:t>
      </w:r>
    </w:p>
    <w:p w14:paraId="32C496A9" w14:textId="424CF423" w:rsidR="004918A1" w:rsidRDefault="002C2719" w:rsidP="002C2719">
      <w:pPr>
        <w:pStyle w:val="BodyText"/>
        <w:spacing w:before="1"/>
        <w:ind w:left="720"/>
      </w:pPr>
      <w:r w:rsidRPr="002C2719">
        <w:t>impact on economic, environmental, and social objectives. The module also considers the management of complex supply chains in an international context.</w:t>
      </w:r>
    </w:p>
    <w:p w14:paraId="4302454A" w14:textId="77777777" w:rsidR="002C2719" w:rsidRDefault="002C2719" w:rsidP="002C2719">
      <w:pPr>
        <w:pStyle w:val="BodyText"/>
        <w:spacing w:before="1"/>
        <w:ind w:left="720"/>
      </w:pPr>
    </w:p>
    <w:p w14:paraId="3AD48EC3" w14:textId="14C30E8C" w:rsidR="004918A1" w:rsidRPr="00C37D51" w:rsidRDefault="006E5358">
      <w:pPr>
        <w:ind w:left="721"/>
        <w:jc w:val="both"/>
        <w:rPr>
          <w:b/>
          <w:bCs/>
          <w:i/>
          <w:sz w:val="20"/>
        </w:rPr>
      </w:pPr>
      <w:r w:rsidRPr="006E5358">
        <w:rPr>
          <w:b/>
          <w:bCs/>
          <w:i/>
          <w:sz w:val="20"/>
        </w:rPr>
        <w:t>MS3111</w:t>
      </w:r>
      <w:r w:rsidR="00816FFE" w:rsidRPr="00C37D51">
        <w:rPr>
          <w:b/>
          <w:bCs/>
          <w:i/>
          <w:sz w:val="20"/>
        </w:rPr>
        <w:t xml:space="preserve">- </w:t>
      </w:r>
      <w:r w:rsidRPr="006E5358">
        <w:rPr>
          <w:b/>
          <w:bCs/>
          <w:i/>
          <w:sz w:val="20"/>
        </w:rPr>
        <w:t>The Future of Technology in Work and Society II</w:t>
      </w:r>
    </w:p>
    <w:p w14:paraId="6296AFB2" w14:textId="77777777" w:rsidR="00D837EC" w:rsidRDefault="00D837EC" w:rsidP="00D837EC">
      <w:pPr>
        <w:ind w:left="720"/>
        <w:jc w:val="both"/>
        <w:rPr>
          <w:sz w:val="20"/>
          <w:szCs w:val="20"/>
        </w:rPr>
      </w:pPr>
      <w:r w:rsidRPr="00D837EC">
        <w:rPr>
          <w:sz w:val="20"/>
          <w:szCs w:val="20"/>
        </w:rPr>
        <w:t>This purpose of this course is to enable students become both consumers and producers of state-of-the-art research in the field of information systems. Students will be exposed to cutting edge research fro</w:t>
      </w:r>
    </w:p>
    <w:p w14:paraId="46791C88" w14:textId="2422B56C" w:rsidR="004918A1" w:rsidRDefault="00D837EC" w:rsidP="00D837EC">
      <w:pPr>
        <w:ind w:left="720"/>
        <w:jc w:val="both"/>
        <w:sectPr w:rsidR="004918A1">
          <w:pgSz w:w="11910" w:h="16840"/>
          <w:pgMar w:top="880" w:right="320" w:bottom="760" w:left="620" w:header="425" w:footer="574" w:gutter="0"/>
          <w:cols w:space="720"/>
        </w:sectPr>
      </w:pPr>
      <w:r w:rsidRPr="00D837EC">
        <w:rPr>
          <w:sz w:val="20"/>
          <w:szCs w:val="20"/>
        </w:rPr>
        <w:t>m the field, which they will critique and reflect upon. It aims to deepen the candidate's grasp of the theories, techniques and methods employed in emerging IS research. Participants will learn how to develop a research study and establish its relevancy for individuals, industry, or wider society.</w:t>
      </w:r>
    </w:p>
    <w:p w14:paraId="2F4866B9" w14:textId="77777777" w:rsidR="004918A1" w:rsidRDefault="004918A1">
      <w:pPr>
        <w:pStyle w:val="BodyText"/>
      </w:pPr>
    </w:p>
    <w:p w14:paraId="07998E78" w14:textId="77777777" w:rsidR="004918A1" w:rsidRDefault="004918A1">
      <w:pPr>
        <w:pStyle w:val="BodyText"/>
      </w:pPr>
    </w:p>
    <w:p w14:paraId="28FB3B1B" w14:textId="77777777" w:rsidR="004918A1" w:rsidRDefault="004918A1">
      <w:pPr>
        <w:pStyle w:val="BodyText"/>
      </w:pPr>
    </w:p>
    <w:p w14:paraId="49174669" w14:textId="77777777" w:rsidR="004918A1" w:rsidRDefault="004918A1">
      <w:pPr>
        <w:pStyle w:val="BodyText"/>
        <w:spacing w:before="7"/>
        <w:rPr>
          <w:sz w:val="19"/>
        </w:rPr>
      </w:pPr>
    </w:p>
    <w:p w14:paraId="1CF50E8D" w14:textId="77777777" w:rsidR="004918A1" w:rsidRDefault="00816FFE">
      <w:pPr>
        <w:pStyle w:val="Heading3"/>
        <w:spacing w:before="139" w:line="187" w:lineRule="auto"/>
        <w:ind w:left="721" w:right="1018" w:hanging="1"/>
        <w:jc w:val="both"/>
      </w:pPr>
      <w:bookmarkStart w:id="17" w:name="_bookmark14"/>
      <w:bookmarkEnd w:id="17"/>
      <w:r>
        <w:t>The syllabii for non-language courses are as listed hereunder for the First, Second and Final Years of the Bachelor of Commerce degree programmes.</w:t>
      </w:r>
    </w:p>
    <w:p w14:paraId="003BF9FD" w14:textId="77777777" w:rsidR="004918A1" w:rsidRDefault="004918A1">
      <w:pPr>
        <w:pStyle w:val="BodyText"/>
        <w:spacing w:before="9"/>
        <w:rPr>
          <w:b/>
          <w:sz w:val="38"/>
        </w:rPr>
      </w:pPr>
    </w:p>
    <w:p w14:paraId="17F20C52" w14:textId="77777777" w:rsidR="004918A1" w:rsidRDefault="00816FFE">
      <w:pPr>
        <w:ind w:left="1020" w:right="881"/>
        <w:jc w:val="center"/>
        <w:rPr>
          <w:b/>
          <w:sz w:val="24"/>
        </w:rPr>
      </w:pPr>
      <w:r>
        <w:rPr>
          <w:b/>
          <w:sz w:val="24"/>
        </w:rPr>
        <w:t>FIRST YEAR COMMERCE SYLLABI OF COURSES</w:t>
      </w:r>
    </w:p>
    <w:p w14:paraId="3BCF5C1D" w14:textId="77777777" w:rsidR="004918A1" w:rsidRDefault="004918A1">
      <w:pPr>
        <w:pStyle w:val="BodyText"/>
        <w:spacing w:before="3"/>
        <w:rPr>
          <w:b/>
          <w:sz w:val="22"/>
        </w:rPr>
      </w:pPr>
    </w:p>
    <w:p w14:paraId="1D0DA0D5" w14:textId="43D748B8" w:rsidR="004918A1" w:rsidRPr="00C37D51" w:rsidRDefault="00816FFE">
      <w:pPr>
        <w:spacing w:line="225" w:lineRule="exact"/>
        <w:ind w:left="720"/>
        <w:jc w:val="both"/>
        <w:rPr>
          <w:b/>
          <w:bCs/>
          <w:i/>
          <w:sz w:val="20"/>
        </w:rPr>
      </w:pPr>
      <w:r w:rsidRPr="00C37D51">
        <w:rPr>
          <w:b/>
          <w:bCs/>
          <w:i/>
          <w:sz w:val="20"/>
        </w:rPr>
        <w:t>Business Information Systems</w:t>
      </w:r>
    </w:p>
    <w:p w14:paraId="2EDFBE55" w14:textId="77777777" w:rsidR="004918A1" w:rsidRDefault="00816FFE">
      <w:pPr>
        <w:pStyle w:val="BodyText"/>
        <w:spacing w:before="3" w:line="230" w:lineRule="auto"/>
        <w:ind w:left="720" w:right="798"/>
      </w:pPr>
      <w:r>
        <w:t>The objective of the module is to provide participants with a broad understanding of the fundamental roles, applied impact</w:t>
      </w:r>
      <w:r>
        <w:rPr>
          <w:spacing w:val="-9"/>
        </w:rPr>
        <w:t xml:space="preserve"> </w:t>
      </w:r>
      <w:r>
        <w:t>and</w:t>
      </w:r>
      <w:r>
        <w:rPr>
          <w:spacing w:val="-7"/>
        </w:rPr>
        <w:t xml:space="preserve"> </w:t>
      </w:r>
      <w:r>
        <w:t>strategic</w:t>
      </w:r>
      <w:r>
        <w:rPr>
          <w:spacing w:val="-6"/>
        </w:rPr>
        <w:t xml:space="preserve"> </w:t>
      </w:r>
      <w:r>
        <w:t>importance</w:t>
      </w:r>
      <w:r>
        <w:rPr>
          <w:spacing w:val="-7"/>
        </w:rPr>
        <w:t xml:space="preserve"> </w:t>
      </w:r>
      <w:r>
        <w:t>of</w:t>
      </w:r>
      <w:r>
        <w:rPr>
          <w:spacing w:val="-9"/>
        </w:rPr>
        <w:t xml:space="preserve"> </w:t>
      </w:r>
      <w:r>
        <w:t>information</w:t>
      </w:r>
      <w:r>
        <w:rPr>
          <w:spacing w:val="-7"/>
        </w:rPr>
        <w:t xml:space="preserve"> </w:t>
      </w:r>
      <w:r>
        <w:t>systems</w:t>
      </w:r>
      <w:r>
        <w:rPr>
          <w:spacing w:val="-6"/>
        </w:rPr>
        <w:t xml:space="preserve"> </w:t>
      </w:r>
      <w:r>
        <w:t>(IS)</w:t>
      </w:r>
      <w:r>
        <w:rPr>
          <w:spacing w:val="-9"/>
        </w:rPr>
        <w:t xml:space="preserve"> </w:t>
      </w:r>
      <w:r>
        <w:t>for</w:t>
      </w:r>
      <w:r>
        <w:rPr>
          <w:spacing w:val="-9"/>
        </w:rPr>
        <w:t xml:space="preserve"> </w:t>
      </w:r>
      <w:r>
        <w:t>individuals,</w:t>
      </w:r>
      <w:r>
        <w:rPr>
          <w:spacing w:val="-8"/>
        </w:rPr>
        <w:t xml:space="preserve"> </w:t>
      </w:r>
      <w:r>
        <w:t>for</w:t>
      </w:r>
      <w:r>
        <w:rPr>
          <w:spacing w:val="-9"/>
        </w:rPr>
        <w:t xml:space="preserve"> </w:t>
      </w:r>
      <w:r>
        <w:t>enterprise</w:t>
      </w:r>
      <w:r>
        <w:rPr>
          <w:spacing w:val="-6"/>
        </w:rPr>
        <w:t xml:space="preserve"> </w:t>
      </w:r>
      <w:r>
        <w:t>and</w:t>
      </w:r>
      <w:r>
        <w:rPr>
          <w:spacing w:val="-7"/>
        </w:rPr>
        <w:t xml:space="preserve"> </w:t>
      </w:r>
      <w:r>
        <w:t>for</w:t>
      </w:r>
      <w:r>
        <w:rPr>
          <w:spacing w:val="-10"/>
        </w:rPr>
        <w:t xml:space="preserve"> </w:t>
      </w:r>
      <w:r>
        <w:t>sustainable</w:t>
      </w:r>
      <w:r>
        <w:rPr>
          <w:spacing w:val="-6"/>
        </w:rPr>
        <w:t xml:space="preserve"> </w:t>
      </w:r>
      <w:r>
        <w:t>society.</w:t>
      </w:r>
    </w:p>
    <w:p w14:paraId="58958A22" w14:textId="77777777" w:rsidR="004918A1" w:rsidRDefault="004918A1">
      <w:pPr>
        <w:pStyle w:val="BodyText"/>
        <w:spacing w:before="11"/>
        <w:rPr>
          <w:sz w:val="17"/>
        </w:rPr>
      </w:pPr>
    </w:p>
    <w:p w14:paraId="7BE13096" w14:textId="77777777" w:rsidR="004918A1" w:rsidRPr="00C37D51" w:rsidRDefault="00816FFE">
      <w:pPr>
        <w:spacing w:line="227" w:lineRule="exact"/>
        <w:ind w:left="720"/>
        <w:jc w:val="both"/>
        <w:rPr>
          <w:b/>
          <w:bCs/>
          <w:i/>
          <w:sz w:val="20"/>
        </w:rPr>
      </w:pPr>
      <w:r w:rsidRPr="00C37D51">
        <w:rPr>
          <w:b/>
          <w:bCs/>
          <w:i/>
          <w:sz w:val="20"/>
        </w:rPr>
        <w:t>Business Law I</w:t>
      </w:r>
    </w:p>
    <w:p w14:paraId="0911DC76" w14:textId="77777777" w:rsidR="004918A1" w:rsidRDefault="00816FFE">
      <w:pPr>
        <w:pStyle w:val="BodyText"/>
        <w:spacing w:before="14" w:line="218" w:lineRule="auto"/>
        <w:ind w:left="720" w:right="1009"/>
        <w:jc w:val="both"/>
      </w:pPr>
      <w:r>
        <w:t>The aim of this module is to introduce students to the fundamental principles of business law, particularly contract and sale of goods law and the legal framework within which commercial enterprises must operate in this regard. This will first require an understanding of the operation of the legal system in Ireland and the E.U. It is one of a sequential number of modules which highlight areas of commercial and business activity that have important legal implications for those involved.</w:t>
      </w:r>
    </w:p>
    <w:p w14:paraId="0D4358FC" w14:textId="00730812" w:rsidR="004918A1" w:rsidRPr="00C37D51" w:rsidRDefault="00022222">
      <w:pPr>
        <w:spacing w:before="187" w:line="225" w:lineRule="exact"/>
        <w:ind w:left="720"/>
        <w:jc w:val="both"/>
        <w:rPr>
          <w:b/>
          <w:bCs/>
          <w:i/>
          <w:sz w:val="20"/>
        </w:rPr>
      </w:pPr>
      <w:r>
        <w:rPr>
          <w:b/>
          <w:bCs/>
          <w:i/>
          <w:sz w:val="20"/>
        </w:rPr>
        <w:t>Introduction to Marketing</w:t>
      </w:r>
    </w:p>
    <w:p w14:paraId="6BB98546" w14:textId="77777777" w:rsidR="004918A1" w:rsidRDefault="00816FFE">
      <w:pPr>
        <w:pStyle w:val="BodyText"/>
        <w:spacing w:before="12" w:line="218" w:lineRule="auto"/>
        <w:ind w:left="720" w:right="1009" w:hanging="1"/>
        <w:jc w:val="both"/>
      </w:pPr>
      <w:r>
        <w:t>The</w:t>
      </w:r>
      <w:r>
        <w:rPr>
          <w:spacing w:val="-3"/>
        </w:rPr>
        <w:t xml:space="preserve"> </w:t>
      </w:r>
      <w:r>
        <w:t>aims</w:t>
      </w:r>
      <w:r>
        <w:rPr>
          <w:spacing w:val="-6"/>
        </w:rPr>
        <w:t xml:space="preserve"> </w:t>
      </w:r>
      <w:r>
        <w:t>of</w:t>
      </w:r>
      <w:r>
        <w:rPr>
          <w:spacing w:val="-10"/>
        </w:rPr>
        <w:t xml:space="preserve"> </w:t>
      </w:r>
      <w:r>
        <w:t>this</w:t>
      </w:r>
      <w:r>
        <w:rPr>
          <w:spacing w:val="-2"/>
        </w:rPr>
        <w:t xml:space="preserve"> </w:t>
      </w:r>
      <w:r>
        <w:t>module</w:t>
      </w:r>
      <w:r>
        <w:rPr>
          <w:spacing w:val="-2"/>
        </w:rPr>
        <w:t xml:space="preserve"> </w:t>
      </w:r>
      <w:r>
        <w:t>are</w:t>
      </w:r>
      <w:r>
        <w:rPr>
          <w:spacing w:val="-3"/>
        </w:rPr>
        <w:t xml:space="preserve"> </w:t>
      </w:r>
      <w:r>
        <w:t>to</w:t>
      </w:r>
      <w:r>
        <w:rPr>
          <w:spacing w:val="-3"/>
        </w:rPr>
        <w:t xml:space="preserve"> </w:t>
      </w:r>
      <w:r>
        <w:t>introduce</w:t>
      </w:r>
      <w:r>
        <w:rPr>
          <w:spacing w:val="-2"/>
        </w:rPr>
        <w:t xml:space="preserve"> </w:t>
      </w:r>
      <w:r>
        <w:t>the</w:t>
      </w:r>
      <w:r>
        <w:rPr>
          <w:spacing w:val="-7"/>
        </w:rPr>
        <w:t xml:space="preserve"> </w:t>
      </w:r>
      <w:r>
        <w:t>student</w:t>
      </w:r>
      <w:r>
        <w:rPr>
          <w:spacing w:val="-4"/>
        </w:rPr>
        <w:t xml:space="preserve"> </w:t>
      </w:r>
      <w:r>
        <w:t>to</w:t>
      </w:r>
      <w:r>
        <w:rPr>
          <w:spacing w:val="-3"/>
        </w:rPr>
        <w:t xml:space="preserve"> </w:t>
      </w:r>
      <w:r>
        <w:t>the</w:t>
      </w:r>
      <w:r>
        <w:rPr>
          <w:spacing w:val="-2"/>
        </w:rPr>
        <w:t xml:space="preserve"> </w:t>
      </w:r>
      <w:r>
        <w:t>concepts</w:t>
      </w:r>
      <w:r>
        <w:rPr>
          <w:spacing w:val="-1"/>
        </w:rPr>
        <w:t xml:space="preserve"> </w:t>
      </w:r>
      <w:r>
        <w:t>and</w:t>
      </w:r>
      <w:r>
        <w:rPr>
          <w:spacing w:val="-3"/>
        </w:rPr>
        <w:t xml:space="preserve"> </w:t>
      </w:r>
      <w:r>
        <w:t>principles</w:t>
      </w:r>
      <w:r>
        <w:rPr>
          <w:spacing w:val="-2"/>
        </w:rPr>
        <w:t xml:space="preserve"> </w:t>
      </w:r>
      <w:r>
        <w:t>fundamental</w:t>
      </w:r>
      <w:r>
        <w:rPr>
          <w:spacing w:val="-3"/>
        </w:rPr>
        <w:t xml:space="preserve"> </w:t>
      </w:r>
      <w:r>
        <w:t>to</w:t>
      </w:r>
      <w:r>
        <w:rPr>
          <w:spacing w:val="-3"/>
        </w:rPr>
        <w:t xml:space="preserve"> </w:t>
      </w:r>
      <w:r>
        <w:t>marketing</w:t>
      </w:r>
      <w:r>
        <w:rPr>
          <w:spacing w:val="-8"/>
        </w:rPr>
        <w:t xml:space="preserve"> </w:t>
      </w:r>
      <w:r>
        <w:t>theory and to provide a contemporary view of the role and importance of marketing by examining its application in international, European and Irish business situations. Underpinning students’ study will be the integration of marketing</w:t>
      </w:r>
      <w:r>
        <w:rPr>
          <w:spacing w:val="-6"/>
        </w:rPr>
        <w:t xml:space="preserve"> </w:t>
      </w:r>
      <w:r>
        <w:t>and</w:t>
      </w:r>
      <w:r>
        <w:rPr>
          <w:spacing w:val="-6"/>
        </w:rPr>
        <w:t xml:space="preserve"> </w:t>
      </w:r>
      <w:r>
        <w:t>ethics</w:t>
      </w:r>
      <w:r>
        <w:rPr>
          <w:spacing w:val="-7"/>
        </w:rPr>
        <w:t xml:space="preserve"> </w:t>
      </w:r>
      <w:r>
        <w:t>into</w:t>
      </w:r>
      <w:r>
        <w:rPr>
          <w:spacing w:val="-7"/>
        </w:rPr>
        <w:t xml:space="preserve"> </w:t>
      </w:r>
      <w:r>
        <w:t>the</w:t>
      </w:r>
      <w:r>
        <w:rPr>
          <w:spacing w:val="-4"/>
        </w:rPr>
        <w:t xml:space="preserve"> </w:t>
      </w:r>
      <w:r>
        <w:t>various</w:t>
      </w:r>
      <w:r>
        <w:rPr>
          <w:spacing w:val="-8"/>
        </w:rPr>
        <w:t xml:space="preserve"> </w:t>
      </w:r>
      <w:r>
        <w:t>topics</w:t>
      </w:r>
      <w:r>
        <w:rPr>
          <w:spacing w:val="-4"/>
        </w:rPr>
        <w:t xml:space="preserve"> </w:t>
      </w:r>
      <w:r>
        <w:t>for</w:t>
      </w:r>
      <w:r>
        <w:rPr>
          <w:spacing w:val="-7"/>
        </w:rPr>
        <w:t xml:space="preserve"> </w:t>
      </w:r>
      <w:r>
        <w:t>discussion.</w:t>
      </w:r>
    </w:p>
    <w:p w14:paraId="473AC471" w14:textId="3EAE67F7" w:rsidR="004918A1" w:rsidRPr="00C37D51" w:rsidRDefault="00816FFE">
      <w:pPr>
        <w:spacing w:before="181" w:line="227" w:lineRule="exact"/>
        <w:ind w:left="720"/>
        <w:jc w:val="both"/>
        <w:rPr>
          <w:b/>
          <w:bCs/>
          <w:i/>
          <w:sz w:val="20"/>
        </w:rPr>
      </w:pPr>
      <w:r w:rsidRPr="00C37D51">
        <w:rPr>
          <w:b/>
          <w:bCs/>
          <w:i/>
          <w:sz w:val="20"/>
        </w:rPr>
        <w:t>Information Management for</w:t>
      </w:r>
      <w:r w:rsidRPr="00C37D51">
        <w:rPr>
          <w:b/>
          <w:bCs/>
          <w:i/>
          <w:spacing w:val="-35"/>
          <w:sz w:val="20"/>
        </w:rPr>
        <w:t xml:space="preserve"> </w:t>
      </w:r>
      <w:r w:rsidRPr="00C37D51">
        <w:rPr>
          <w:b/>
          <w:bCs/>
          <w:i/>
          <w:sz w:val="20"/>
        </w:rPr>
        <w:t>Business</w:t>
      </w:r>
    </w:p>
    <w:p w14:paraId="348F0030" w14:textId="77777777" w:rsidR="004918A1" w:rsidRDefault="00816FFE">
      <w:pPr>
        <w:pStyle w:val="BodyText"/>
        <w:spacing w:before="14" w:line="218" w:lineRule="auto"/>
        <w:ind w:left="720" w:right="887"/>
      </w:pPr>
      <w:r>
        <w:t>The</w:t>
      </w:r>
      <w:r>
        <w:rPr>
          <w:spacing w:val="-4"/>
        </w:rPr>
        <w:t xml:space="preserve"> </w:t>
      </w:r>
      <w:r>
        <w:t>objective</w:t>
      </w:r>
      <w:r>
        <w:rPr>
          <w:spacing w:val="2"/>
        </w:rPr>
        <w:t xml:space="preserve"> </w:t>
      </w:r>
      <w:r>
        <w:t>of</w:t>
      </w:r>
      <w:r>
        <w:rPr>
          <w:spacing w:val="-7"/>
        </w:rPr>
        <w:t xml:space="preserve"> </w:t>
      </w:r>
      <w:r>
        <w:t>this</w:t>
      </w:r>
      <w:r>
        <w:rPr>
          <w:spacing w:val="-7"/>
        </w:rPr>
        <w:t xml:space="preserve"> </w:t>
      </w:r>
      <w:r>
        <w:t>course</w:t>
      </w:r>
      <w:r>
        <w:rPr>
          <w:spacing w:val="-3"/>
        </w:rPr>
        <w:t xml:space="preserve"> </w:t>
      </w:r>
      <w:r>
        <w:t>is</w:t>
      </w:r>
      <w:r>
        <w:rPr>
          <w:spacing w:val="-3"/>
        </w:rPr>
        <w:t xml:space="preserve"> </w:t>
      </w:r>
      <w:r>
        <w:t>to advance</w:t>
      </w:r>
      <w:r>
        <w:rPr>
          <w:spacing w:val="-8"/>
        </w:rPr>
        <w:t xml:space="preserve"> </w:t>
      </w:r>
      <w:r>
        <w:t>students’</w:t>
      </w:r>
      <w:r>
        <w:rPr>
          <w:spacing w:val="-1"/>
        </w:rPr>
        <w:t xml:space="preserve"> </w:t>
      </w:r>
      <w:r>
        <w:t>understanding</w:t>
      </w:r>
      <w:r>
        <w:rPr>
          <w:spacing w:val="-4"/>
        </w:rPr>
        <w:t xml:space="preserve"> </w:t>
      </w:r>
      <w:r>
        <w:t>of</w:t>
      </w:r>
      <w:r>
        <w:rPr>
          <w:spacing w:val="-6"/>
        </w:rPr>
        <w:t xml:space="preserve"> </w:t>
      </w:r>
      <w:r>
        <w:t>business</w:t>
      </w:r>
      <w:r>
        <w:rPr>
          <w:spacing w:val="-3"/>
        </w:rPr>
        <w:t xml:space="preserve"> </w:t>
      </w:r>
      <w:r>
        <w:t>information</w:t>
      </w:r>
      <w:r>
        <w:rPr>
          <w:spacing w:val="-4"/>
        </w:rPr>
        <w:t xml:space="preserve"> </w:t>
      </w:r>
      <w:r>
        <w:t>management</w:t>
      </w:r>
      <w:r>
        <w:rPr>
          <w:spacing w:val="-5"/>
        </w:rPr>
        <w:t xml:space="preserve"> </w:t>
      </w:r>
      <w:r>
        <w:t>by</w:t>
      </w:r>
      <w:r>
        <w:rPr>
          <w:spacing w:val="-9"/>
        </w:rPr>
        <w:t xml:space="preserve"> </w:t>
      </w:r>
      <w:r>
        <w:t>focusing on</w:t>
      </w:r>
      <w:r>
        <w:rPr>
          <w:spacing w:val="-11"/>
        </w:rPr>
        <w:t xml:space="preserve"> </w:t>
      </w:r>
      <w:r>
        <w:t>current</w:t>
      </w:r>
      <w:r>
        <w:rPr>
          <w:spacing w:val="-10"/>
        </w:rPr>
        <w:t xml:space="preserve"> </w:t>
      </w:r>
      <w:r>
        <w:t>issues</w:t>
      </w:r>
      <w:r>
        <w:rPr>
          <w:spacing w:val="-8"/>
        </w:rPr>
        <w:t xml:space="preserve"> </w:t>
      </w:r>
      <w:r>
        <w:t>confronting</w:t>
      </w:r>
      <w:r>
        <w:rPr>
          <w:spacing w:val="-5"/>
        </w:rPr>
        <w:t xml:space="preserve"> </w:t>
      </w:r>
      <w:r>
        <w:t>organisations</w:t>
      </w:r>
      <w:r>
        <w:rPr>
          <w:spacing w:val="-8"/>
        </w:rPr>
        <w:t xml:space="preserve"> </w:t>
      </w:r>
      <w:r>
        <w:t>today.</w:t>
      </w:r>
    </w:p>
    <w:p w14:paraId="6D0702CF" w14:textId="77777777" w:rsidR="004918A1" w:rsidRDefault="004918A1">
      <w:pPr>
        <w:pStyle w:val="BodyText"/>
        <w:spacing w:before="2"/>
        <w:rPr>
          <w:sz w:val="19"/>
        </w:rPr>
      </w:pPr>
    </w:p>
    <w:p w14:paraId="4103A314" w14:textId="77742B4F" w:rsidR="004918A1" w:rsidRPr="00C37D51" w:rsidRDefault="00816FFE">
      <w:pPr>
        <w:ind w:left="720"/>
        <w:jc w:val="both"/>
        <w:rPr>
          <w:b/>
          <w:bCs/>
          <w:i/>
          <w:sz w:val="20"/>
        </w:rPr>
      </w:pPr>
      <w:r w:rsidRPr="00C37D51">
        <w:rPr>
          <w:b/>
          <w:bCs/>
          <w:i/>
          <w:sz w:val="20"/>
        </w:rPr>
        <w:t>Introduction to Financial Accounting</w:t>
      </w:r>
    </w:p>
    <w:p w14:paraId="4394150D" w14:textId="77777777" w:rsidR="004918A1" w:rsidRDefault="00816FFE">
      <w:pPr>
        <w:pStyle w:val="BodyText"/>
        <w:spacing w:before="2" w:line="237" w:lineRule="auto"/>
        <w:ind w:left="720" w:right="891"/>
        <w:jc w:val="both"/>
      </w:pPr>
      <w:r>
        <w:t>This</w:t>
      </w:r>
      <w:r>
        <w:rPr>
          <w:spacing w:val="-11"/>
        </w:rPr>
        <w:t xml:space="preserve"> </w:t>
      </w:r>
      <w:r>
        <w:t>course</w:t>
      </w:r>
      <w:r>
        <w:rPr>
          <w:spacing w:val="-11"/>
        </w:rPr>
        <w:t xml:space="preserve"> </w:t>
      </w:r>
      <w:r>
        <w:t>is</w:t>
      </w:r>
      <w:r>
        <w:rPr>
          <w:spacing w:val="-11"/>
        </w:rPr>
        <w:t xml:space="preserve"> </w:t>
      </w:r>
      <w:r>
        <w:t>intended</w:t>
      </w:r>
      <w:r>
        <w:rPr>
          <w:spacing w:val="-11"/>
        </w:rPr>
        <w:t xml:space="preserve"> </w:t>
      </w:r>
      <w:r>
        <w:t>to</w:t>
      </w:r>
      <w:r>
        <w:rPr>
          <w:spacing w:val="-13"/>
        </w:rPr>
        <w:t xml:space="preserve"> </w:t>
      </w:r>
      <w:r>
        <w:t>develop</w:t>
      </w:r>
      <w:r>
        <w:rPr>
          <w:spacing w:val="-12"/>
        </w:rPr>
        <w:t xml:space="preserve"> </w:t>
      </w:r>
      <w:r>
        <w:t>in</w:t>
      </w:r>
      <w:r>
        <w:rPr>
          <w:spacing w:val="-12"/>
        </w:rPr>
        <w:t xml:space="preserve"> </w:t>
      </w:r>
      <w:r>
        <w:t>students</w:t>
      </w:r>
      <w:r>
        <w:rPr>
          <w:spacing w:val="-11"/>
        </w:rPr>
        <w:t xml:space="preserve"> </w:t>
      </w:r>
      <w:r>
        <w:t>the</w:t>
      </w:r>
      <w:r>
        <w:rPr>
          <w:spacing w:val="-12"/>
        </w:rPr>
        <w:t xml:space="preserve"> </w:t>
      </w:r>
      <w:r>
        <w:t>skills</w:t>
      </w:r>
      <w:r>
        <w:rPr>
          <w:spacing w:val="-10"/>
        </w:rPr>
        <w:t xml:space="preserve"> </w:t>
      </w:r>
      <w:r>
        <w:t>necessary</w:t>
      </w:r>
      <w:r>
        <w:rPr>
          <w:spacing w:val="-12"/>
        </w:rPr>
        <w:t xml:space="preserve"> </w:t>
      </w:r>
      <w:r>
        <w:t>to</w:t>
      </w:r>
      <w:r>
        <w:rPr>
          <w:spacing w:val="-13"/>
        </w:rPr>
        <w:t xml:space="preserve"> </w:t>
      </w:r>
      <w:r>
        <w:t>prepare,</w:t>
      </w:r>
      <w:r>
        <w:rPr>
          <w:spacing w:val="-11"/>
        </w:rPr>
        <w:t xml:space="preserve"> </w:t>
      </w:r>
      <w:r>
        <w:t>interpret</w:t>
      </w:r>
      <w:r>
        <w:rPr>
          <w:spacing w:val="-13"/>
        </w:rPr>
        <w:t xml:space="preserve"> </w:t>
      </w:r>
      <w:r>
        <w:t>and</w:t>
      </w:r>
      <w:r>
        <w:rPr>
          <w:spacing w:val="-12"/>
        </w:rPr>
        <w:t xml:space="preserve"> </w:t>
      </w:r>
      <w:r>
        <w:t>use</w:t>
      </w:r>
      <w:r>
        <w:rPr>
          <w:spacing w:val="-15"/>
        </w:rPr>
        <w:t xml:space="preserve"> </w:t>
      </w:r>
      <w:r>
        <w:t>accounting</w:t>
      </w:r>
      <w:r>
        <w:rPr>
          <w:spacing w:val="-17"/>
        </w:rPr>
        <w:t xml:space="preserve"> </w:t>
      </w:r>
      <w:r>
        <w:t>and</w:t>
      </w:r>
      <w:r>
        <w:rPr>
          <w:spacing w:val="-11"/>
        </w:rPr>
        <w:t xml:space="preserve"> </w:t>
      </w:r>
      <w:r>
        <w:t>financial information in a business context. The course will provide a good basic foundation in Financial Accounting for both students who do not intend to specialise in Accounting and those who will progress to more advanced study of accounting in the future.</w:t>
      </w:r>
    </w:p>
    <w:p w14:paraId="22F864F2" w14:textId="77777777" w:rsidR="004918A1" w:rsidRDefault="004918A1">
      <w:pPr>
        <w:pStyle w:val="BodyText"/>
        <w:spacing w:before="7"/>
        <w:rPr>
          <w:sz w:val="17"/>
        </w:rPr>
      </w:pPr>
    </w:p>
    <w:p w14:paraId="2E456DDC" w14:textId="62F1F5EB" w:rsidR="004918A1" w:rsidRPr="00C37D51" w:rsidRDefault="00816FFE">
      <w:pPr>
        <w:spacing w:line="227" w:lineRule="exact"/>
        <w:ind w:left="720"/>
        <w:jc w:val="both"/>
        <w:rPr>
          <w:b/>
          <w:bCs/>
          <w:i/>
          <w:sz w:val="20"/>
        </w:rPr>
      </w:pPr>
      <w:r w:rsidRPr="00C37D51">
        <w:rPr>
          <w:b/>
          <w:bCs/>
          <w:i/>
          <w:sz w:val="20"/>
        </w:rPr>
        <w:t>Introduction to Management Accounting</w:t>
      </w:r>
    </w:p>
    <w:p w14:paraId="38945183" w14:textId="77777777" w:rsidR="004918A1" w:rsidRDefault="00816FFE">
      <w:pPr>
        <w:pStyle w:val="BodyText"/>
        <w:spacing w:before="1" w:line="235" w:lineRule="auto"/>
        <w:ind w:left="720" w:right="898"/>
        <w:jc w:val="both"/>
      </w:pPr>
      <w:r>
        <w:t>This</w:t>
      </w:r>
      <w:r>
        <w:rPr>
          <w:spacing w:val="-11"/>
        </w:rPr>
        <w:t xml:space="preserve"> </w:t>
      </w:r>
      <w:r>
        <w:t>course</w:t>
      </w:r>
      <w:r>
        <w:rPr>
          <w:spacing w:val="-11"/>
        </w:rPr>
        <w:t xml:space="preserve"> </w:t>
      </w:r>
      <w:r>
        <w:t>is</w:t>
      </w:r>
      <w:r>
        <w:rPr>
          <w:spacing w:val="-11"/>
        </w:rPr>
        <w:t xml:space="preserve"> </w:t>
      </w:r>
      <w:r>
        <w:t>intended</w:t>
      </w:r>
      <w:r>
        <w:rPr>
          <w:spacing w:val="-11"/>
        </w:rPr>
        <w:t xml:space="preserve"> </w:t>
      </w:r>
      <w:r>
        <w:t>to</w:t>
      </w:r>
      <w:r>
        <w:rPr>
          <w:spacing w:val="-13"/>
        </w:rPr>
        <w:t xml:space="preserve"> </w:t>
      </w:r>
      <w:r>
        <w:t>develop</w:t>
      </w:r>
      <w:r>
        <w:rPr>
          <w:spacing w:val="-12"/>
        </w:rPr>
        <w:t xml:space="preserve"> </w:t>
      </w:r>
      <w:r>
        <w:t>in</w:t>
      </w:r>
      <w:r>
        <w:rPr>
          <w:spacing w:val="-12"/>
        </w:rPr>
        <w:t xml:space="preserve"> </w:t>
      </w:r>
      <w:r>
        <w:t>students</w:t>
      </w:r>
      <w:r>
        <w:rPr>
          <w:spacing w:val="-11"/>
        </w:rPr>
        <w:t xml:space="preserve"> </w:t>
      </w:r>
      <w:r>
        <w:t>the</w:t>
      </w:r>
      <w:r>
        <w:rPr>
          <w:spacing w:val="-16"/>
        </w:rPr>
        <w:t xml:space="preserve"> </w:t>
      </w:r>
      <w:r>
        <w:t>skills</w:t>
      </w:r>
      <w:r>
        <w:rPr>
          <w:spacing w:val="-10"/>
        </w:rPr>
        <w:t xml:space="preserve"> </w:t>
      </w:r>
      <w:r>
        <w:t>necessary</w:t>
      </w:r>
      <w:r>
        <w:rPr>
          <w:spacing w:val="-12"/>
        </w:rPr>
        <w:t xml:space="preserve"> </w:t>
      </w:r>
      <w:r>
        <w:t>to</w:t>
      </w:r>
      <w:r>
        <w:rPr>
          <w:spacing w:val="-13"/>
        </w:rPr>
        <w:t xml:space="preserve"> </w:t>
      </w:r>
      <w:r>
        <w:t>prepare,</w:t>
      </w:r>
      <w:r>
        <w:rPr>
          <w:spacing w:val="-11"/>
        </w:rPr>
        <w:t xml:space="preserve"> </w:t>
      </w:r>
      <w:r>
        <w:t>interpret</w:t>
      </w:r>
      <w:r>
        <w:rPr>
          <w:spacing w:val="-13"/>
        </w:rPr>
        <w:t xml:space="preserve"> </w:t>
      </w:r>
      <w:r>
        <w:t>and</w:t>
      </w:r>
      <w:r>
        <w:rPr>
          <w:spacing w:val="-12"/>
        </w:rPr>
        <w:t xml:space="preserve"> </w:t>
      </w:r>
      <w:r>
        <w:t>use</w:t>
      </w:r>
      <w:r>
        <w:rPr>
          <w:spacing w:val="-15"/>
        </w:rPr>
        <w:t xml:space="preserve"> </w:t>
      </w:r>
      <w:r>
        <w:t>accounting</w:t>
      </w:r>
      <w:r>
        <w:rPr>
          <w:spacing w:val="-17"/>
        </w:rPr>
        <w:t xml:space="preserve"> </w:t>
      </w:r>
      <w:r>
        <w:t>and</w:t>
      </w:r>
      <w:r>
        <w:rPr>
          <w:spacing w:val="-11"/>
        </w:rPr>
        <w:t xml:space="preserve"> </w:t>
      </w:r>
      <w:r>
        <w:t xml:space="preserve">financial information in a business context. The course will provide a good basic foundation in Management Accounting for both students who do not intend to specialise in accounting and those who will progress to more advanced study </w:t>
      </w:r>
      <w:r>
        <w:rPr>
          <w:spacing w:val="-3"/>
        </w:rPr>
        <w:t xml:space="preserve">of </w:t>
      </w:r>
      <w:r>
        <w:t>accounting in the future.</w:t>
      </w:r>
    </w:p>
    <w:p w14:paraId="2D07D819" w14:textId="77777777" w:rsidR="004918A1" w:rsidRDefault="004918A1">
      <w:pPr>
        <w:pStyle w:val="BodyText"/>
      </w:pPr>
    </w:p>
    <w:p w14:paraId="20F9F1D4" w14:textId="77777777" w:rsidR="004918A1" w:rsidRPr="00C37D51" w:rsidRDefault="00816FFE">
      <w:pPr>
        <w:ind w:left="720"/>
        <w:jc w:val="both"/>
        <w:rPr>
          <w:b/>
          <w:bCs/>
          <w:i/>
          <w:sz w:val="20"/>
        </w:rPr>
      </w:pPr>
      <w:r w:rsidRPr="00C37D51">
        <w:rPr>
          <w:b/>
          <w:bCs/>
          <w:i/>
          <w:sz w:val="20"/>
        </w:rPr>
        <w:t>Introductory Statistics for Business</w:t>
      </w:r>
    </w:p>
    <w:p w14:paraId="2FBF1514" w14:textId="77777777" w:rsidR="004918A1" w:rsidRDefault="00816FFE">
      <w:pPr>
        <w:pStyle w:val="BodyText"/>
        <w:ind w:left="720" w:right="1011" w:hanging="1"/>
        <w:jc w:val="both"/>
      </w:pPr>
      <w:r>
        <w:t>This</w:t>
      </w:r>
      <w:r>
        <w:rPr>
          <w:spacing w:val="-6"/>
        </w:rPr>
        <w:t xml:space="preserve"> </w:t>
      </w:r>
      <w:r>
        <w:t>course</w:t>
      </w:r>
      <w:r>
        <w:rPr>
          <w:spacing w:val="-5"/>
        </w:rPr>
        <w:t xml:space="preserve"> </w:t>
      </w:r>
      <w:r>
        <w:t>discusses</w:t>
      </w:r>
      <w:r>
        <w:rPr>
          <w:spacing w:val="-4"/>
        </w:rPr>
        <w:t xml:space="preserve"> </w:t>
      </w:r>
      <w:r>
        <w:t>the</w:t>
      </w:r>
      <w:r>
        <w:rPr>
          <w:spacing w:val="-1"/>
        </w:rPr>
        <w:t xml:space="preserve"> </w:t>
      </w:r>
      <w:r>
        <w:t>nature</w:t>
      </w:r>
      <w:r>
        <w:rPr>
          <w:spacing w:val="-7"/>
        </w:rPr>
        <w:t xml:space="preserve"> </w:t>
      </w:r>
      <w:r>
        <w:t>of</w:t>
      </w:r>
      <w:r>
        <w:rPr>
          <w:spacing w:val="-9"/>
        </w:rPr>
        <w:t xml:space="preserve"> </w:t>
      </w:r>
      <w:r>
        <w:t>statistical</w:t>
      </w:r>
      <w:r>
        <w:rPr>
          <w:spacing w:val="-7"/>
        </w:rPr>
        <w:t xml:space="preserve"> </w:t>
      </w:r>
      <w:r>
        <w:t>data</w:t>
      </w:r>
      <w:r>
        <w:rPr>
          <w:spacing w:val="-6"/>
        </w:rPr>
        <w:t xml:space="preserve"> </w:t>
      </w:r>
      <w:r>
        <w:t>and</w:t>
      </w:r>
      <w:r>
        <w:rPr>
          <w:spacing w:val="-7"/>
        </w:rPr>
        <w:t xml:space="preserve"> </w:t>
      </w:r>
      <w:r>
        <w:t>the</w:t>
      </w:r>
      <w:r>
        <w:rPr>
          <w:spacing w:val="-1"/>
        </w:rPr>
        <w:t xml:space="preserve"> </w:t>
      </w:r>
      <w:r>
        <w:t>use</w:t>
      </w:r>
      <w:r>
        <w:rPr>
          <w:spacing w:val="-6"/>
        </w:rPr>
        <w:t xml:space="preserve"> </w:t>
      </w:r>
      <w:r>
        <w:t>of</w:t>
      </w:r>
      <w:r>
        <w:rPr>
          <w:spacing w:val="-9"/>
        </w:rPr>
        <w:t xml:space="preserve"> </w:t>
      </w:r>
      <w:r>
        <w:t>probability</w:t>
      </w:r>
      <w:r>
        <w:rPr>
          <w:spacing w:val="-7"/>
        </w:rPr>
        <w:t xml:space="preserve"> </w:t>
      </w:r>
      <w:r>
        <w:t>to</w:t>
      </w:r>
      <w:r>
        <w:rPr>
          <w:spacing w:val="-7"/>
        </w:rPr>
        <w:t xml:space="preserve"> </w:t>
      </w:r>
      <w:r>
        <w:t>describe</w:t>
      </w:r>
      <w:r>
        <w:rPr>
          <w:spacing w:val="-6"/>
        </w:rPr>
        <w:t xml:space="preserve"> </w:t>
      </w:r>
      <w:r>
        <w:t>random</w:t>
      </w:r>
      <w:r>
        <w:rPr>
          <w:spacing w:val="-7"/>
        </w:rPr>
        <w:t xml:space="preserve"> </w:t>
      </w:r>
      <w:r>
        <w:t>phenomena.</w:t>
      </w:r>
      <w:r>
        <w:rPr>
          <w:spacing w:val="41"/>
        </w:rPr>
        <w:t xml:space="preserve"> </w:t>
      </w:r>
      <w:r>
        <w:t>Topics covered include sampling methods, numerical and graphical summaries, basic ideas of probability, random variables, use of common</w:t>
      </w:r>
      <w:r>
        <w:rPr>
          <w:spacing w:val="-36"/>
        </w:rPr>
        <w:t xml:space="preserve"> </w:t>
      </w:r>
      <w:r>
        <w:t>distributions.</w:t>
      </w:r>
    </w:p>
    <w:p w14:paraId="5098698B" w14:textId="77777777" w:rsidR="004918A1" w:rsidRDefault="004918A1">
      <w:pPr>
        <w:pStyle w:val="BodyText"/>
        <w:spacing w:before="4"/>
        <w:rPr>
          <w:sz w:val="18"/>
        </w:rPr>
      </w:pPr>
    </w:p>
    <w:p w14:paraId="0215EC11" w14:textId="77777777" w:rsidR="004918A1" w:rsidRPr="00C37D51" w:rsidRDefault="00816FFE">
      <w:pPr>
        <w:ind w:left="720"/>
        <w:jc w:val="both"/>
        <w:rPr>
          <w:b/>
          <w:bCs/>
          <w:i/>
          <w:sz w:val="20"/>
        </w:rPr>
      </w:pPr>
      <w:r w:rsidRPr="00C37D51">
        <w:rPr>
          <w:b/>
          <w:bCs/>
          <w:i/>
          <w:sz w:val="20"/>
        </w:rPr>
        <w:t>Management and Enterprise</w:t>
      </w:r>
    </w:p>
    <w:p w14:paraId="1E0DF13D" w14:textId="77777777" w:rsidR="004918A1" w:rsidRDefault="00816FFE" w:rsidP="00EC5FC5">
      <w:pPr>
        <w:pStyle w:val="BodyText"/>
        <w:spacing w:before="5"/>
        <w:ind w:left="709" w:right="897"/>
        <w:jc w:val="both"/>
      </w:pPr>
      <w:r>
        <w:t>This</w:t>
      </w:r>
      <w:r>
        <w:rPr>
          <w:spacing w:val="-5"/>
        </w:rPr>
        <w:t xml:space="preserve"> </w:t>
      </w:r>
      <w:r>
        <w:t>module</w:t>
      </w:r>
      <w:r>
        <w:rPr>
          <w:spacing w:val="-4"/>
        </w:rPr>
        <w:t xml:space="preserve"> </w:t>
      </w:r>
      <w:r>
        <w:t>is</w:t>
      </w:r>
      <w:r>
        <w:rPr>
          <w:spacing w:val="-4"/>
        </w:rPr>
        <w:t xml:space="preserve"> </w:t>
      </w:r>
      <w:r>
        <w:t>designed</w:t>
      </w:r>
      <w:r>
        <w:rPr>
          <w:spacing w:val="-5"/>
        </w:rPr>
        <w:t xml:space="preserve"> </w:t>
      </w:r>
      <w:r>
        <w:t>to</w:t>
      </w:r>
      <w:r>
        <w:rPr>
          <w:spacing w:val="-7"/>
        </w:rPr>
        <w:t xml:space="preserve"> </w:t>
      </w:r>
      <w:r>
        <w:t>introduce</w:t>
      </w:r>
      <w:r>
        <w:rPr>
          <w:spacing w:val="-4"/>
        </w:rPr>
        <w:t xml:space="preserve"> </w:t>
      </w:r>
      <w:r>
        <w:t>students</w:t>
      </w:r>
      <w:r>
        <w:rPr>
          <w:spacing w:val="-4"/>
        </w:rPr>
        <w:t xml:space="preserve"> </w:t>
      </w:r>
      <w:r>
        <w:t>to</w:t>
      </w:r>
      <w:r>
        <w:rPr>
          <w:spacing w:val="-6"/>
        </w:rPr>
        <w:t xml:space="preserve"> </w:t>
      </w:r>
      <w:r>
        <w:t>the</w:t>
      </w:r>
      <w:r>
        <w:rPr>
          <w:spacing w:val="-5"/>
        </w:rPr>
        <w:t xml:space="preserve"> </w:t>
      </w:r>
      <w:r>
        <w:t>concepts</w:t>
      </w:r>
      <w:r>
        <w:rPr>
          <w:spacing w:val="-4"/>
        </w:rPr>
        <w:t xml:space="preserve"> </w:t>
      </w:r>
      <w:r>
        <w:t>of</w:t>
      </w:r>
      <w:r>
        <w:rPr>
          <w:spacing w:val="-7"/>
        </w:rPr>
        <w:t xml:space="preserve"> </w:t>
      </w:r>
      <w:r>
        <w:t>management</w:t>
      </w:r>
      <w:r>
        <w:rPr>
          <w:spacing w:val="-6"/>
        </w:rPr>
        <w:t xml:space="preserve"> </w:t>
      </w:r>
      <w:r>
        <w:t>and</w:t>
      </w:r>
      <w:r>
        <w:rPr>
          <w:spacing w:val="-5"/>
        </w:rPr>
        <w:t xml:space="preserve"> </w:t>
      </w:r>
      <w:r>
        <w:t>enterprise</w:t>
      </w:r>
      <w:r>
        <w:rPr>
          <w:spacing w:val="-5"/>
        </w:rPr>
        <w:t xml:space="preserve"> </w:t>
      </w:r>
      <w:r>
        <w:t>in</w:t>
      </w:r>
      <w:r>
        <w:rPr>
          <w:spacing w:val="-6"/>
        </w:rPr>
        <w:t xml:space="preserve"> </w:t>
      </w:r>
      <w:r>
        <w:t>a</w:t>
      </w:r>
      <w:r>
        <w:rPr>
          <w:spacing w:val="-4"/>
        </w:rPr>
        <w:t xml:space="preserve"> </w:t>
      </w:r>
      <w:r>
        <w:t>contemporary</w:t>
      </w:r>
      <w:r>
        <w:rPr>
          <w:spacing w:val="-5"/>
        </w:rPr>
        <w:t xml:space="preserve"> </w:t>
      </w:r>
      <w:r>
        <w:t>setting. The fundamental theories underpinning the management function are explored. The various contexts within which the manager</w:t>
      </w:r>
      <w:r>
        <w:rPr>
          <w:spacing w:val="-13"/>
        </w:rPr>
        <w:t xml:space="preserve"> </w:t>
      </w:r>
      <w:r>
        <w:t>operates,</w:t>
      </w:r>
      <w:r>
        <w:rPr>
          <w:spacing w:val="-10"/>
        </w:rPr>
        <w:t xml:space="preserve"> </w:t>
      </w:r>
      <w:r>
        <w:t>ranging</w:t>
      </w:r>
      <w:r>
        <w:rPr>
          <w:spacing w:val="-11"/>
        </w:rPr>
        <w:t xml:space="preserve"> </w:t>
      </w:r>
      <w:r>
        <w:t>from</w:t>
      </w:r>
      <w:r>
        <w:rPr>
          <w:spacing w:val="-11"/>
        </w:rPr>
        <w:t xml:space="preserve"> </w:t>
      </w:r>
      <w:r>
        <w:t>start-ups</w:t>
      </w:r>
      <w:r>
        <w:rPr>
          <w:spacing w:val="-9"/>
        </w:rPr>
        <w:t xml:space="preserve"> </w:t>
      </w:r>
      <w:r>
        <w:t>to</w:t>
      </w:r>
      <w:r>
        <w:rPr>
          <w:spacing w:val="-11"/>
        </w:rPr>
        <w:t xml:space="preserve"> </w:t>
      </w:r>
      <w:r>
        <w:t>SMEs</w:t>
      </w:r>
      <w:r>
        <w:rPr>
          <w:spacing w:val="-10"/>
        </w:rPr>
        <w:t xml:space="preserve"> </w:t>
      </w:r>
      <w:r>
        <w:t>to</w:t>
      </w:r>
      <w:r>
        <w:rPr>
          <w:spacing w:val="-6"/>
        </w:rPr>
        <w:t xml:space="preserve"> </w:t>
      </w:r>
      <w:r>
        <w:t>MNCs,</w:t>
      </w:r>
      <w:r>
        <w:rPr>
          <w:spacing w:val="-11"/>
        </w:rPr>
        <w:t xml:space="preserve"> </w:t>
      </w:r>
      <w:r>
        <w:t>are</w:t>
      </w:r>
      <w:r>
        <w:rPr>
          <w:spacing w:val="-14"/>
        </w:rPr>
        <w:t xml:space="preserve"> </w:t>
      </w:r>
      <w:r>
        <w:t>examined.</w:t>
      </w:r>
      <w:r>
        <w:rPr>
          <w:spacing w:val="-11"/>
        </w:rPr>
        <w:t xml:space="preserve"> </w:t>
      </w:r>
      <w:r>
        <w:t>The</w:t>
      </w:r>
      <w:r>
        <w:rPr>
          <w:spacing w:val="-9"/>
        </w:rPr>
        <w:t xml:space="preserve"> </w:t>
      </w:r>
      <w:r>
        <w:t>importance</w:t>
      </w:r>
      <w:r>
        <w:rPr>
          <w:spacing w:val="-10"/>
        </w:rPr>
        <w:t xml:space="preserve"> </w:t>
      </w:r>
      <w:r>
        <w:t>of</w:t>
      </w:r>
      <w:r>
        <w:rPr>
          <w:spacing w:val="-12"/>
        </w:rPr>
        <w:t xml:space="preserve"> </w:t>
      </w:r>
      <w:r>
        <w:t>an</w:t>
      </w:r>
      <w:r>
        <w:rPr>
          <w:spacing w:val="-11"/>
        </w:rPr>
        <w:t xml:space="preserve"> </w:t>
      </w:r>
      <w:r>
        <w:t>enterprising</w:t>
      </w:r>
      <w:r>
        <w:rPr>
          <w:spacing w:val="-10"/>
        </w:rPr>
        <w:t xml:space="preserve"> </w:t>
      </w:r>
      <w:r>
        <w:t>manager, capable of embracing innovation and an entrepreneurial culture in contemporary times is highlighted</w:t>
      </w:r>
      <w:r>
        <w:rPr>
          <w:spacing w:val="-15"/>
        </w:rPr>
        <w:t xml:space="preserve"> </w:t>
      </w:r>
      <w:r>
        <w:t>throughout.</w:t>
      </w:r>
    </w:p>
    <w:p w14:paraId="17EC7952" w14:textId="77777777" w:rsidR="004918A1" w:rsidRDefault="004918A1">
      <w:pPr>
        <w:pStyle w:val="BodyText"/>
        <w:spacing w:before="7"/>
        <w:rPr>
          <w:sz w:val="19"/>
        </w:rPr>
      </w:pPr>
    </w:p>
    <w:p w14:paraId="65F70632" w14:textId="77777777" w:rsidR="004918A1" w:rsidRPr="00C37D51" w:rsidRDefault="00816FFE">
      <w:pPr>
        <w:ind w:left="720"/>
        <w:jc w:val="both"/>
        <w:rPr>
          <w:b/>
          <w:bCs/>
          <w:i/>
          <w:sz w:val="20"/>
        </w:rPr>
      </w:pPr>
      <w:r w:rsidRPr="00C37D51">
        <w:rPr>
          <w:b/>
          <w:bCs/>
          <w:i/>
          <w:sz w:val="20"/>
        </w:rPr>
        <w:t>Mathematics for Business</w:t>
      </w:r>
    </w:p>
    <w:p w14:paraId="50B589F9" w14:textId="77777777" w:rsidR="004918A1" w:rsidRDefault="00816FFE">
      <w:pPr>
        <w:pStyle w:val="BodyText"/>
        <w:spacing w:before="5"/>
        <w:ind w:left="720" w:right="1007" w:hanging="1"/>
        <w:jc w:val="both"/>
      </w:pPr>
      <w:r>
        <w:t>The</w:t>
      </w:r>
      <w:r>
        <w:rPr>
          <w:spacing w:val="-12"/>
        </w:rPr>
        <w:t xml:space="preserve"> </w:t>
      </w:r>
      <w:r>
        <w:t>objective</w:t>
      </w:r>
      <w:r>
        <w:rPr>
          <w:spacing w:val="-11"/>
        </w:rPr>
        <w:t xml:space="preserve"> </w:t>
      </w:r>
      <w:r>
        <w:t>of</w:t>
      </w:r>
      <w:r>
        <w:rPr>
          <w:spacing w:val="-14"/>
        </w:rPr>
        <w:t xml:space="preserve"> </w:t>
      </w:r>
      <w:r>
        <w:t>this</w:t>
      </w:r>
      <w:r>
        <w:rPr>
          <w:spacing w:val="-10"/>
        </w:rPr>
        <w:t xml:space="preserve"> </w:t>
      </w:r>
      <w:r>
        <w:t>course</w:t>
      </w:r>
      <w:r>
        <w:rPr>
          <w:spacing w:val="-12"/>
        </w:rPr>
        <w:t xml:space="preserve"> </w:t>
      </w:r>
      <w:r>
        <w:t>is</w:t>
      </w:r>
      <w:r>
        <w:rPr>
          <w:spacing w:val="-11"/>
        </w:rPr>
        <w:t xml:space="preserve"> </w:t>
      </w:r>
      <w:r>
        <w:t>to</w:t>
      </w:r>
      <w:r>
        <w:rPr>
          <w:spacing w:val="-12"/>
        </w:rPr>
        <w:t xml:space="preserve"> </w:t>
      </w:r>
      <w:r>
        <w:t>develop</w:t>
      </w:r>
      <w:r>
        <w:rPr>
          <w:spacing w:val="-12"/>
        </w:rPr>
        <w:t xml:space="preserve"> </w:t>
      </w:r>
      <w:r>
        <w:t>in</w:t>
      </w:r>
      <w:r>
        <w:rPr>
          <w:spacing w:val="-13"/>
        </w:rPr>
        <w:t xml:space="preserve"> </w:t>
      </w:r>
      <w:r>
        <w:t>students</w:t>
      </w:r>
      <w:r>
        <w:rPr>
          <w:spacing w:val="-9"/>
        </w:rPr>
        <w:t xml:space="preserve"> </w:t>
      </w:r>
      <w:r>
        <w:t>the</w:t>
      </w:r>
      <w:r>
        <w:rPr>
          <w:spacing w:val="-12"/>
        </w:rPr>
        <w:t xml:space="preserve"> </w:t>
      </w:r>
      <w:r>
        <w:t>skills</w:t>
      </w:r>
      <w:r>
        <w:rPr>
          <w:spacing w:val="-11"/>
        </w:rPr>
        <w:t xml:space="preserve"> </w:t>
      </w:r>
      <w:r>
        <w:t>necessary</w:t>
      </w:r>
      <w:r>
        <w:rPr>
          <w:spacing w:val="-11"/>
        </w:rPr>
        <w:t xml:space="preserve"> </w:t>
      </w:r>
      <w:r>
        <w:t>to</w:t>
      </w:r>
      <w:r>
        <w:rPr>
          <w:spacing w:val="-13"/>
        </w:rPr>
        <w:t xml:space="preserve"> </w:t>
      </w:r>
      <w:r>
        <w:t>apply</w:t>
      </w:r>
      <w:r>
        <w:rPr>
          <w:spacing w:val="-12"/>
        </w:rPr>
        <w:t xml:space="preserve"> </w:t>
      </w:r>
      <w:r>
        <w:t>mathematical</w:t>
      </w:r>
      <w:r>
        <w:rPr>
          <w:spacing w:val="-8"/>
        </w:rPr>
        <w:t xml:space="preserve"> </w:t>
      </w:r>
      <w:r>
        <w:t>methods</w:t>
      </w:r>
      <w:r>
        <w:rPr>
          <w:spacing w:val="-10"/>
        </w:rPr>
        <w:t xml:space="preserve"> </w:t>
      </w:r>
      <w:r>
        <w:t>in</w:t>
      </w:r>
      <w:r>
        <w:rPr>
          <w:spacing w:val="-13"/>
        </w:rPr>
        <w:t xml:space="preserve"> </w:t>
      </w:r>
      <w:r>
        <w:t>a</w:t>
      </w:r>
      <w:r>
        <w:rPr>
          <w:spacing w:val="-11"/>
        </w:rPr>
        <w:t xml:space="preserve"> </w:t>
      </w:r>
      <w:r>
        <w:t>business environment. Topics covered include: Equations and Functions; Linear, Quadratic and Exponential Models; Linear Systems;</w:t>
      </w:r>
      <w:r>
        <w:rPr>
          <w:spacing w:val="-11"/>
        </w:rPr>
        <w:t xml:space="preserve"> </w:t>
      </w:r>
      <w:r>
        <w:t>Mathematics</w:t>
      </w:r>
      <w:r>
        <w:rPr>
          <w:spacing w:val="-7"/>
        </w:rPr>
        <w:t xml:space="preserve"> </w:t>
      </w:r>
      <w:r>
        <w:t>of</w:t>
      </w:r>
      <w:r>
        <w:rPr>
          <w:spacing w:val="-12"/>
        </w:rPr>
        <w:t xml:space="preserve"> </w:t>
      </w:r>
      <w:r>
        <w:t>Finance;</w:t>
      </w:r>
      <w:r>
        <w:rPr>
          <w:spacing w:val="-11"/>
        </w:rPr>
        <w:t xml:space="preserve"> </w:t>
      </w:r>
      <w:r>
        <w:t>Fundamentals</w:t>
      </w:r>
      <w:r>
        <w:rPr>
          <w:spacing w:val="-8"/>
        </w:rPr>
        <w:t xml:space="preserve"> </w:t>
      </w:r>
      <w:r>
        <w:t>of</w:t>
      </w:r>
      <w:r>
        <w:rPr>
          <w:spacing w:val="-6"/>
        </w:rPr>
        <w:t xml:space="preserve"> </w:t>
      </w:r>
      <w:r>
        <w:t>Calculus;</w:t>
      </w:r>
      <w:r>
        <w:rPr>
          <w:spacing w:val="-11"/>
        </w:rPr>
        <w:t xml:space="preserve"> </w:t>
      </w:r>
      <w:r>
        <w:t>and</w:t>
      </w:r>
      <w:r>
        <w:rPr>
          <w:spacing w:val="-5"/>
        </w:rPr>
        <w:t xml:space="preserve"> </w:t>
      </w:r>
      <w:r>
        <w:t>Optimisation.</w:t>
      </w:r>
    </w:p>
    <w:p w14:paraId="5F7AFF2E" w14:textId="77777777" w:rsidR="004918A1" w:rsidRDefault="004918A1">
      <w:pPr>
        <w:jc w:val="both"/>
        <w:sectPr w:rsidR="004918A1">
          <w:pgSz w:w="11910" w:h="16840"/>
          <w:pgMar w:top="860" w:right="320" w:bottom="760" w:left="620" w:header="426" w:footer="574" w:gutter="0"/>
          <w:cols w:space="720"/>
        </w:sectPr>
      </w:pPr>
    </w:p>
    <w:p w14:paraId="0C9C6CDE" w14:textId="77777777" w:rsidR="004918A1" w:rsidRDefault="004918A1">
      <w:pPr>
        <w:pStyle w:val="BodyText"/>
      </w:pPr>
    </w:p>
    <w:p w14:paraId="68093C5D" w14:textId="77777777" w:rsidR="004918A1" w:rsidRDefault="004918A1">
      <w:pPr>
        <w:pStyle w:val="BodyText"/>
        <w:spacing w:before="7"/>
        <w:rPr>
          <w:sz w:val="19"/>
        </w:rPr>
      </w:pPr>
    </w:p>
    <w:p w14:paraId="455DB312" w14:textId="77777777" w:rsidR="004918A1" w:rsidRPr="00C37D51" w:rsidRDefault="00816FFE">
      <w:pPr>
        <w:spacing w:before="91" w:line="225" w:lineRule="exact"/>
        <w:ind w:left="720"/>
        <w:jc w:val="both"/>
        <w:rPr>
          <w:b/>
          <w:bCs/>
          <w:i/>
          <w:sz w:val="20"/>
        </w:rPr>
      </w:pPr>
      <w:r w:rsidRPr="00C37D51">
        <w:rPr>
          <w:b/>
          <w:bCs/>
          <w:i/>
          <w:sz w:val="20"/>
        </w:rPr>
        <w:t>Principles of Microeconomics</w:t>
      </w:r>
    </w:p>
    <w:p w14:paraId="36AB99F9" w14:textId="77777777" w:rsidR="004918A1" w:rsidRDefault="00816FFE">
      <w:pPr>
        <w:pStyle w:val="BodyText"/>
        <w:spacing w:before="10" w:line="220" w:lineRule="auto"/>
        <w:ind w:left="720" w:right="1004"/>
        <w:jc w:val="both"/>
      </w:pPr>
      <w:r>
        <w:t>The objective of this course is to introduce the basic concepts and principles of microeconomic theory. Microeconomics</w:t>
      </w:r>
      <w:r>
        <w:rPr>
          <w:spacing w:val="-9"/>
        </w:rPr>
        <w:t xml:space="preserve"> </w:t>
      </w:r>
      <w:r>
        <w:t>is</w:t>
      </w:r>
      <w:r>
        <w:rPr>
          <w:spacing w:val="-5"/>
        </w:rPr>
        <w:t xml:space="preserve"> </w:t>
      </w:r>
      <w:r>
        <w:t>the</w:t>
      </w:r>
      <w:r>
        <w:rPr>
          <w:spacing w:val="-7"/>
        </w:rPr>
        <w:t xml:space="preserve"> </w:t>
      </w:r>
      <w:r>
        <w:t>study</w:t>
      </w:r>
      <w:r>
        <w:rPr>
          <w:spacing w:val="-11"/>
        </w:rPr>
        <w:t xml:space="preserve"> </w:t>
      </w:r>
      <w:r>
        <w:t>of</w:t>
      </w:r>
      <w:r>
        <w:rPr>
          <w:spacing w:val="-9"/>
        </w:rPr>
        <w:t xml:space="preserve"> </w:t>
      </w:r>
      <w:r>
        <w:t>how</w:t>
      </w:r>
      <w:r>
        <w:rPr>
          <w:spacing w:val="-12"/>
        </w:rPr>
        <w:t xml:space="preserve"> </w:t>
      </w:r>
      <w:r>
        <w:t>households</w:t>
      </w:r>
      <w:r>
        <w:rPr>
          <w:spacing w:val="-10"/>
        </w:rPr>
        <w:t xml:space="preserve"> </w:t>
      </w:r>
      <w:r>
        <w:t>and</w:t>
      </w:r>
      <w:r>
        <w:rPr>
          <w:spacing w:val="-7"/>
        </w:rPr>
        <w:t xml:space="preserve"> </w:t>
      </w:r>
      <w:r>
        <w:t>firms</w:t>
      </w:r>
      <w:r>
        <w:rPr>
          <w:spacing w:val="-5"/>
        </w:rPr>
        <w:t xml:space="preserve"> </w:t>
      </w:r>
      <w:r>
        <w:t>make</w:t>
      </w:r>
      <w:r>
        <w:rPr>
          <w:spacing w:val="-11"/>
        </w:rPr>
        <w:t xml:space="preserve"> </w:t>
      </w:r>
      <w:r>
        <w:t>decisions</w:t>
      </w:r>
      <w:r>
        <w:rPr>
          <w:spacing w:val="-4"/>
        </w:rPr>
        <w:t xml:space="preserve"> </w:t>
      </w:r>
      <w:r>
        <w:t>and</w:t>
      </w:r>
      <w:r>
        <w:rPr>
          <w:spacing w:val="-7"/>
        </w:rPr>
        <w:t xml:space="preserve"> </w:t>
      </w:r>
      <w:r>
        <w:t>how</w:t>
      </w:r>
      <w:r>
        <w:rPr>
          <w:spacing w:val="-12"/>
        </w:rPr>
        <w:t xml:space="preserve"> </w:t>
      </w:r>
      <w:r>
        <w:t>they</w:t>
      </w:r>
      <w:r>
        <w:rPr>
          <w:spacing w:val="-7"/>
        </w:rPr>
        <w:t xml:space="preserve"> </w:t>
      </w:r>
      <w:r>
        <w:t>interact</w:t>
      </w:r>
      <w:r>
        <w:rPr>
          <w:spacing w:val="-7"/>
        </w:rPr>
        <w:t xml:space="preserve"> </w:t>
      </w:r>
      <w:r>
        <w:t>in</w:t>
      </w:r>
      <w:r>
        <w:rPr>
          <w:spacing w:val="-11"/>
        </w:rPr>
        <w:t xml:space="preserve"> </w:t>
      </w:r>
      <w:r>
        <w:t>specific</w:t>
      </w:r>
      <w:r>
        <w:rPr>
          <w:spacing w:val="8"/>
        </w:rPr>
        <w:t xml:space="preserve"> </w:t>
      </w:r>
      <w:r>
        <w:t>markets. In this course students will learn how demand and supply interact to determine market prices and how government intervention can affect market outcomes. Students will also learn how firms make production decisions and will become</w:t>
      </w:r>
      <w:r>
        <w:rPr>
          <w:spacing w:val="-5"/>
        </w:rPr>
        <w:t xml:space="preserve"> </w:t>
      </w:r>
      <w:r>
        <w:t>familiar</w:t>
      </w:r>
      <w:r>
        <w:rPr>
          <w:spacing w:val="-8"/>
        </w:rPr>
        <w:t xml:space="preserve"> </w:t>
      </w:r>
      <w:r>
        <w:t>with</w:t>
      </w:r>
      <w:r>
        <w:rPr>
          <w:spacing w:val="-11"/>
        </w:rPr>
        <w:t xml:space="preserve"> </w:t>
      </w:r>
      <w:r>
        <w:t>different</w:t>
      </w:r>
      <w:r>
        <w:rPr>
          <w:spacing w:val="-7"/>
        </w:rPr>
        <w:t xml:space="preserve"> </w:t>
      </w:r>
      <w:r>
        <w:t>types</w:t>
      </w:r>
      <w:r>
        <w:rPr>
          <w:spacing w:val="-5"/>
        </w:rPr>
        <w:t xml:space="preserve"> </w:t>
      </w:r>
      <w:r>
        <w:t>of</w:t>
      </w:r>
      <w:r>
        <w:rPr>
          <w:spacing w:val="-8"/>
        </w:rPr>
        <w:t xml:space="preserve"> </w:t>
      </w:r>
      <w:r>
        <w:t>market</w:t>
      </w:r>
      <w:r>
        <w:rPr>
          <w:spacing w:val="-12"/>
        </w:rPr>
        <w:t xml:space="preserve"> </w:t>
      </w:r>
      <w:r>
        <w:t>structures,</w:t>
      </w:r>
      <w:r>
        <w:rPr>
          <w:spacing w:val="-5"/>
        </w:rPr>
        <w:t xml:space="preserve"> </w:t>
      </w:r>
      <w:r>
        <w:t>such</w:t>
      </w:r>
      <w:r>
        <w:rPr>
          <w:spacing w:val="-7"/>
        </w:rPr>
        <w:t xml:space="preserve"> </w:t>
      </w:r>
      <w:r>
        <w:t>as</w:t>
      </w:r>
      <w:r>
        <w:rPr>
          <w:spacing w:val="-4"/>
        </w:rPr>
        <w:t xml:space="preserve"> </w:t>
      </w:r>
      <w:r>
        <w:t>monopoly</w:t>
      </w:r>
      <w:r>
        <w:rPr>
          <w:spacing w:val="-3"/>
        </w:rPr>
        <w:t xml:space="preserve"> </w:t>
      </w:r>
      <w:r>
        <w:t>perfect</w:t>
      </w:r>
      <w:r>
        <w:rPr>
          <w:spacing w:val="-6"/>
        </w:rPr>
        <w:t xml:space="preserve"> </w:t>
      </w:r>
      <w:r>
        <w:t>competition.</w:t>
      </w:r>
    </w:p>
    <w:p w14:paraId="703EB687" w14:textId="77777777" w:rsidR="004918A1" w:rsidRPr="00C37D51" w:rsidRDefault="00816FFE">
      <w:pPr>
        <w:spacing w:before="178" w:line="225" w:lineRule="exact"/>
        <w:ind w:left="720"/>
        <w:jc w:val="both"/>
        <w:rPr>
          <w:b/>
          <w:bCs/>
          <w:i/>
          <w:sz w:val="20"/>
        </w:rPr>
      </w:pPr>
      <w:r w:rsidRPr="00C37D51">
        <w:rPr>
          <w:b/>
          <w:bCs/>
          <w:i/>
          <w:sz w:val="20"/>
        </w:rPr>
        <w:t>Principles of Macroeconomics</w:t>
      </w:r>
    </w:p>
    <w:p w14:paraId="30ED476A" w14:textId="77777777" w:rsidR="004918A1" w:rsidRDefault="00816FFE">
      <w:pPr>
        <w:pStyle w:val="BodyText"/>
        <w:spacing w:before="12" w:line="218" w:lineRule="auto"/>
        <w:ind w:left="720" w:right="1005"/>
        <w:jc w:val="both"/>
      </w:pPr>
      <w:r>
        <w:t xml:space="preserve">Macroeconomics is concerned with the behaviour of the economy as a whole and considers aggregate economic variables such as national output, the general level of prices, unemployment and economic growth. </w:t>
      </w:r>
      <w:r>
        <w:rPr>
          <w:spacing w:val="2"/>
        </w:rPr>
        <w:t xml:space="preserve">The </w:t>
      </w:r>
      <w:r>
        <w:t>purpose of this</w:t>
      </w:r>
      <w:r>
        <w:rPr>
          <w:spacing w:val="-11"/>
        </w:rPr>
        <w:t xml:space="preserve"> </w:t>
      </w:r>
      <w:r>
        <w:t>module</w:t>
      </w:r>
      <w:r>
        <w:rPr>
          <w:spacing w:val="-10"/>
        </w:rPr>
        <w:t xml:space="preserve"> </w:t>
      </w:r>
      <w:r>
        <w:t>is</w:t>
      </w:r>
      <w:r>
        <w:rPr>
          <w:spacing w:val="-10"/>
        </w:rPr>
        <w:t xml:space="preserve"> </w:t>
      </w:r>
      <w:r>
        <w:t>to</w:t>
      </w:r>
      <w:r>
        <w:rPr>
          <w:spacing w:val="-11"/>
        </w:rPr>
        <w:t xml:space="preserve"> </w:t>
      </w:r>
      <w:r>
        <w:t>introduce</w:t>
      </w:r>
      <w:r>
        <w:rPr>
          <w:spacing w:val="-10"/>
        </w:rPr>
        <w:t xml:space="preserve"> </w:t>
      </w:r>
      <w:r>
        <w:t>students</w:t>
      </w:r>
      <w:r>
        <w:rPr>
          <w:spacing w:val="-8"/>
        </w:rPr>
        <w:t xml:space="preserve"> </w:t>
      </w:r>
      <w:r>
        <w:t>to</w:t>
      </w:r>
      <w:r>
        <w:rPr>
          <w:spacing w:val="-11"/>
        </w:rPr>
        <w:t xml:space="preserve"> </w:t>
      </w:r>
      <w:r>
        <w:t>the</w:t>
      </w:r>
      <w:r>
        <w:rPr>
          <w:spacing w:val="-11"/>
        </w:rPr>
        <w:t xml:space="preserve"> </w:t>
      </w:r>
      <w:r>
        <w:t>basic</w:t>
      </w:r>
      <w:r>
        <w:rPr>
          <w:spacing w:val="-10"/>
        </w:rPr>
        <w:t xml:space="preserve"> </w:t>
      </w:r>
      <w:r>
        <w:t>concepts</w:t>
      </w:r>
      <w:r>
        <w:rPr>
          <w:spacing w:val="-9"/>
        </w:rPr>
        <w:t xml:space="preserve"> </w:t>
      </w:r>
      <w:r>
        <w:t>of</w:t>
      </w:r>
      <w:r>
        <w:rPr>
          <w:spacing w:val="-13"/>
        </w:rPr>
        <w:t xml:space="preserve"> </w:t>
      </w:r>
      <w:r>
        <w:t>macroeconomics</w:t>
      </w:r>
      <w:r>
        <w:rPr>
          <w:spacing w:val="-8"/>
        </w:rPr>
        <w:t xml:space="preserve"> </w:t>
      </w:r>
      <w:r>
        <w:t>and</w:t>
      </w:r>
      <w:r>
        <w:rPr>
          <w:spacing w:val="-12"/>
        </w:rPr>
        <w:t xml:space="preserve"> </w:t>
      </w:r>
      <w:r>
        <w:t>to</w:t>
      </w:r>
      <w:r>
        <w:rPr>
          <w:spacing w:val="-11"/>
        </w:rPr>
        <w:t xml:space="preserve"> </w:t>
      </w:r>
      <w:r>
        <w:t>the</w:t>
      </w:r>
      <w:r>
        <w:rPr>
          <w:spacing w:val="-11"/>
        </w:rPr>
        <w:t xml:space="preserve"> </w:t>
      </w:r>
      <w:r>
        <w:t>principles</w:t>
      </w:r>
      <w:r>
        <w:rPr>
          <w:spacing w:val="-8"/>
        </w:rPr>
        <w:t xml:space="preserve"> </w:t>
      </w:r>
      <w:r>
        <w:t>of</w:t>
      </w:r>
      <w:r>
        <w:rPr>
          <w:spacing w:val="-9"/>
        </w:rPr>
        <w:t xml:space="preserve"> </w:t>
      </w:r>
      <w:r>
        <w:t>macroeconomic theory.</w:t>
      </w:r>
    </w:p>
    <w:p w14:paraId="19D9766A" w14:textId="77777777" w:rsidR="004918A1" w:rsidRPr="00C37D51" w:rsidRDefault="00816FFE">
      <w:pPr>
        <w:spacing w:before="186" w:line="225" w:lineRule="exact"/>
        <w:ind w:left="700"/>
        <w:jc w:val="both"/>
        <w:rPr>
          <w:b/>
          <w:bCs/>
          <w:i/>
          <w:sz w:val="20"/>
        </w:rPr>
      </w:pPr>
      <w:r w:rsidRPr="00C37D51">
        <w:rPr>
          <w:b/>
          <w:bCs/>
          <w:i/>
          <w:sz w:val="20"/>
        </w:rPr>
        <w:t>Skills for Success</w:t>
      </w:r>
    </w:p>
    <w:p w14:paraId="46A0903B" w14:textId="77777777" w:rsidR="004918A1" w:rsidRDefault="00816FFE">
      <w:pPr>
        <w:pStyle w:val="BodyText"/>
        <w:spacing w:before="12" w:line="218" w:lineRule="auto"/>
        <w:ind w:left="720" w:right="1011"/>
        <w:jc w:val="both"/>
      </w:pPr>
      <w:r>
        <w:t>The objective of this course is to assist students in developing skills that are necessary for success at university and subsequently in their working lives. Delivered using a blended learning approach, the course combines on-line activity, small group workshops and large group lectures to focus on areas such as academic writing, academic research, creative thinking, presentation skills and career planning.</w:t>
      </w:r>
    </w:p>
    <w:p w14:paraId="18CA0B77" w14:textId="77777777" w:rsidR="004918A1" w:rsidRPr="00C37D51" w:rsidRDefault="00816FFE">
      <w:pPr>
        <w:spacing w:before="181" w:line="225" w:lineRule="exact"/>
        <w:ind w:left="720"/>
        <w:rPr>
          <w:b/>
          <w:bCs/>
          <w:i/>
          <w:sz w:val="20"/>
        </w:rPr>
      </w:pPr>
      <w:r w:rsidRPr="00C37D51">
        <w:rPr>
          <w:b/>
          <w:bCs/>
          <w:i/>
          <w:sz w:val="20"/>
        </w:rPr>
        <w:t>Spanish/German</w:t>
      </w:r>
    </w:p>
    <w:p w14:paraId="1A269A84" w14:textId="77777777" w:rsidR="004918A1" w:rsidRDefault="00816FFE">
      <w:pPr>
        <w:pStyle w:val="BodyText"/>
        <w:spacing w:before="12" w:line="218" w:lineRule="auto"/>
        <w:ind w:left="720" w:right="1009"/>
        <w:jc w:val="both"/>
      </w:pPr>
      <w:r>
        <w:t>The study of the contemporary language in both the written and spoken forms, with special emphasis being placed on the register and communication skills appropriate to business studies, and the study of the contemporary society and institutions of the relevant country.</w:t>
      </w:r>
    </w:p>
    <w:p w14:paraId="56027BF7" w14:textId="77777777" w:rsidR="004918A1" w:rsidRDefault="004918A1">
      <w:pPr>
        <w:spacing w:line="218" w:lineRule="auto"/>
        <w:jc w:val="both"/>
        <w:sectPr w:rsidR="004918A1">
          <w:pgSz w:w="11910" w:h="16840"/>
          <w:pgMar w:top="880" w:right="320" w:bottom="760" w:left="620" w:header="425" w:footer="574" w:gutter="0"/>
          <w:cols w:space="720"/>
        </w:sectPr>
      </w:pPr>
    </w:p>
    <w:p w14:paraId="385A8D8B" w14:textId="77777777" w:rsidR="004918A1" w:rsidRDefault="004918A1">
      <w:pPr>
        <w:pStyle w:val="BodyText"/>
      </w:pPr>
    </w:p>
    <w:p w14:paraId="04F4ED09" w14:textId="77777777" w:rsidR="004918A1" w:rsidRDefault="004918A1">
      <w:pPr>
        <w:pStyle w:val="BodyText"/>
        <w:spacing w:before="8"/>
        <w:rPr>
          <w:sz w:val="15"/>
        </w:rPr>
      </w:pPr>
    </w:p>
    <w:p w14:paraId="43361616" w14:textId="77777777" w:rsidR="004918A1" w:rsidRDefault="00816FFE">
      <w:pPr>
        <w:pStyle w:val="Heading3"/>
        <w:spacing w:before="90"/>
        <w:ind w:left="4777" w:right="1677" w:hanging="2482"/>
      </w:pPr>
      <w:bookmarkStart w:id="18" w:name="_bookmark15"/>
      <w:bookmarkEnd w:id="18"/>
      <w:r>
        <w:t>SECOND &amp; FINAL COMMERCE YEARS - SYLLABI OF COURSES</w:t>
      </w:r>
    </w:p>
    <w:p w14:paraId="0CFA1D17" w14:textId="77777777" w:rsidR="004918A1" w:rsidRPr="00C37D51" w:rsidRDefault="00816FFE">
      <w:pPr>
        <w:spacing w:before="225"/>
        <w:ind w:left="720"/>
        <w:jc w:val="both"/>
        <w:rPr>
          <w:b/>
          <w:bCs/>
          <w:i/>
          <w:sz w:val="20"/>
        </w:rPr>
      </w:pPr>
      <w:r w:rsidRPr="00C37D51">
        <w:rPr>
          <w:b/>
          <w:bCs/>
          <w:i/>
          <w:sz w:val="20"/>
        </w:rPr>
        <w:t>Advanced Business Law</w:t>
      </w:r>
    </w:p>
    <w:p w14:paraId="723ABFB0" w14:textId="77777777" w:rsidR="004918A1" w:rsidRDefault="00816FFE">
      <w:pPr>
        <w:pStyle w:val="BodyText"/>
        <w:spacing w:before="1"/>
        <w:ind w:left="720" w:right="1008"/>
        <w:jc w:val="both"/>
      </w:pPr>
      <w:r>
        <w:t>This</w:t>
      </w:r>
      <w:r>
        <w:rPr>
          <w:spacing w:val="-5"/>
        </w:rPr>
        <w:t xml:space="preserve"> </w:t>
      </w:r>
      <w:r>
        <w:t>course builds on</w:t>
      </w:r>
      <w:r>
        <w:rPr>
          <w:spacing w:val="-7"/>
        </w:rPr>
        <w:t xml:space="preserve"> </w:t>
      </w:r>
      <w:r>
        <w:t>the</w:t>
      </w:r>
      <w:r>
        <w:rPr>
          <w:spacing w:val="-1"/>
        </w:rPr>
        <w:t xml:space="preserve"> </w:t>
      </w:r>
      <w:r>
        <w:t>foundational</w:t>
      </w:r>
      <w:r>
        <w:rPr>
          <w:spacing w:val="-2"/>
        </w:rPr>
        <w:t xml:space="preserve"> </w:t>
      </w:r>
      <w:r>
        <w:t>understanding</w:t>
      </w:r>
      <w:r>
        <w:rPr>
          <w:spacing w:val="-6"/>
        </w:rPr>
        <w:t xml:space="preserve"> </w:t>
      </w:r>
      <w:r>
        <w:t>of</w:t>
      </w:r>
      <w:r>
        <w:rPr>
          <w:spacing w:val="-8"/>
        </w:rPr>
        <w:t xml:space="preserve"> </w:t>
      </w:r>
      <w:r>
        <w:t>the</w:t>
      </w:r>
      <w:r>
        <w:rPr>
          <w:spacing w:val="-1"/>
        </w:rPr>
        <w:t xml:space="preserve"> </w:t>
      </w:r>
      <w:r>
        <w:t>law</w:t>
      </w:r>
      <w:r>
        <w:rPr>
          <w:spacing w:val="-2"/>
        </w:rPr>
        <w:t xml:space="preserve"> </w:t>
      </w:r>
      <w:r>
        <w:t>relating</w:t>
      </w:r>
      <w:r>
        <w:rPr>
          <w:spacing w:val="-7"/>
        </w:rPr>
        <w:t xml:space="preserve"> </w:t>
      </w:r>
      <w:r>
        <w:t>to</w:t>
      </w:r>
      <w:r>
        <w:rPr>
          <w:spacing w:val="-2"/>
        </w:rPr>
        <w:t xml:space="preserve"> </w:t>
      </w:r>
      <w:r>
        <w:t>commercial</w:t>
      </w:r>
      <w:r>
        <w:rPr>
          <w:spacing w:val="-2"/>
        </w:rPr>
        <w:t xml:space="preserve"> </w:t>
      </w:r>
      <w:r>
        <w:t>and</w:t>
      </w:r>
      <w:r>
        <w:rPr>
          <w:spacing w:val="-2"/>
        </w:rPr>
        <w:t xml:space="preserve"> </w:t>
      </w:r>
      <w:r>
        <w:t>business</w:t>
      </w:r>
      <w:r>
        <w:rPr>
          <w:spacing w:val="-3"/>
        </w:rPr>
        <w:t xml:space="preserve"> </w:t>
      </w:r>
      <w:r>
        <w:t>activity</w:t>
      </w:r>
      <w:r>
        <w:rPr>
          <w:spacing w:val="-3"/>
        </w:rPr>
        <w:t xml:space="preserve"> </w:t>
      </w:r>
      <w:r>
        <w:t xml:space="preserve">gained in Business Law. The course will develop an understanding </w:t>
      </w:r>
      <w:r>
        <w:rPr>
          <w:spacing w:val="-3"/>
        </w:rPr>
        <w:t xml:space="preserve">of </w:t>
      </w:r>
      <w:r>
        <w:t xml:space="preserve">company law including: the legal nature of </w:t>
      </w:r>
      <w:r>
        <w:rPr>
          <w:spacing w:val="-3"/>
        </w:rPr>
        <w:t xml:space="preserve">share </w:t>
      </w:r>
      <w:r>
        <w:t>capital,</w:t>
      </w:r>
      <w:r>
        <w:rPr>
          <w:spacing w:val="-15"/>
        </w:rPr>
        <w:t xml:space="preserve"> </w:t>
      </w:r>
      <w:r>
        <w:t>shares</w:t>
      </w:r>
      <w:r>
        <w:rPr>
          <w:spacing w:val="-13"/>
        </w:rPr>
        <w:t xml:space="preserve"> </w:t>
      </w:r>
      <w:r>
        <w:t>and</w:t>
      </w:r>
      <w:r>
        <w:rPr>
          <w:spacing w:val="-14"/>
        </w:rPr>
        <w:t xml:space="preserve"> </w:t>
      </w:r>
      <w:r>
        <w:t>shareholders,</w:t>
      </w:r>
      <w:r>
        <w:rPr>
          <w:spacing w:val="-14"/>
        </w:rPr>
        <w:t xml:space="preserve"> </w:t>
      </w:r>
      <w:r>
        <w:t>the</w:t>
      </w:r>
      <w:r>
        <w:rPr>
          <w:spacing w:val="-9"/>
        </w:rPr>
        <w:t xml:space="preserve"> </w:t>
      </w:r>
      <w:r>
        <w:t>financial</w:t>
      </w:r>
      <w:r>
        <w:rPr>
          <w:spacing w:val="-10"/>
        </w:rPr>
        <w:t xml:space="preserve"> </w:t>
      </w:r>
      <w:r>
        <w:t>structure</w:t>
      </w:r>
      <w:r>
        <w:rPr>
          <w:spacing w:val="-8"/>
        </w:rPr>
        <w:t xml:space="preserve"> </w:t>
      </w:r>
      <w:r>
        <w:t>of</w:t>
      </w:r>
      <w:r>
        <w:rPr>
          <w:spacing w:val="-17"/>
        </w:rPr>
        <w:t xml:space="preserve"> </w:t>
      </w:r>
      <w:r>
        <w:t>the</w:t>
      </w:r>
      <w:r>
        <w:rPr>
          <w:spacing w:val="-9"/>
        </w:rPr>
        <w:t xml:space="preserve"> </w:t>
      </w:r>
      <w:r>
        <w:t>company,</w:t>
      </w:r>
      <w:r>
        <w:rPr>
          <w:spacing w:val="-14"/>
        </w:rPr>
        <w:t xml:space="preserve"> </w:t>
      </w:r>
      <w:r>
        <w:t>company</w:t>
      </w:r>
      <w:r>
        <w:rPr>
          <w:spacing w:val="-19"/>
        </w:rPr>
        <w:t xml:space="preserve"> </w:t>
      </w:r>
      <w:r>
        <w:t>administration,</w:t>
      </w:r>
      <w:r>
        <w:rPr>
          <w:spacing w:val="-14"/>
        </w:rPr>
        <w:t xml:space="preserve"> </w:t>
      </w:r>
      <w:r>
        <w:t>principles</w:t>
      </w:r>
      <w:r>
        <w:rPr>
          <w:spacing w:val="-12"/>
        </w:rPr>
        <w:t xml:space="preserve"> </w:t>
      </w:r>
      <w:r>
        <w:t>of</w:t>
      </w:r>
      <w:r>
        <w:rPr>
          <w:spacing w:val="-17"/>
        </w:rPr>
        <w:t xml:space="preserve"> </w:t>
      </w:r>
      <w:r>
        <w:t>capital maintenance,</w:t>
      </w:r>
      <w:r>
        <w:rPr>
          <w:spacing w:val="-9"/>
        </w:rPr>
        <w:t xml:space="preserve"> </w:t>
      </w:r>
      <w:r>
        <w:t>corporate</w:t>
      </w:r>
      <w:r>
        <w:rPr>
          <w:spacing w:val="-4"/>
        </w:rPr>
        <w:t xml:space="preserve"> </w:t>
      </w:r>
      <w:r>
        <w:t>borrowing,</w:t>
      </w:r>
      <w:r>
        <w:rPr>
          <w:spacing w:val="-4"/>
        </w:rPr>
        <w:t xml:space="preserve"> </w:t>
      </w:r>
      <w:r>
        <w:t>insolvency</w:t>
      </w:r>
      <w:r>
        <w:rPr>
          <w:spacing w:val="-5"/>
        </w:rPr>
        <w:t xml:space="preserve"> </w:t>
      </w:r>
      <w:r>
        <w:t>principles</w:t>
      </w:r>
      <w:r>
        <w:rPr>
          <w:spacing w:val="-7"/>
        </w:rPr>
        <w:t xml:space="preserve"> </w:t>
      </w:r>
      <w:r>
        <w:t>and</w:t>
      </w:r>
      <w:r>
        <w:rPr>
          <w:spacing w:val="-4"/>
        </w:rPr>
        <w:t xml:space="preserve"> </w:t>
      </w:r>
      <w:r>
        <w:t>the</w:t>
      </w:r>
      <w:r>
        <w:rPr>
          <w:spacing w:val="-4"/>
        </w:rPr>
        <w:t xml:space="preserve"> </w:t>
      </w:r>
      <w:r>
        <w:t>application</w:t>
      </w:r>
      <w:r>
        <w:rPr>
          <w:spacing w:val="-10"/>
        </w:rPr>
        <w:t xml:space="preserve"> </w:t>
      </w:r>
      <w:r>
        <w:t>of</w:t>
      </w:r>
      <w:r>
        <w:rPr>
          <w:spacing w:val="-6"/>
        </w:rPr>
        <w:t xml:space="preserve"> </w:t>
      </w:r>
      <w:r>
        <w:t>relevant</w:t>
      </w:r>
      <w:r>
        <w:rPr>
          <w:spacing w:val="-9"/>
        </w:rPr>
        <w:t xml:space="preserve"> </w:t>
      </w:r>
      <w:r>
        <w:t>legislation.</w:t>
      </w:r>
      <w:r>
        <w:rPr>
          <w:spacing w:val="37"/>
        </w:rPr>
        <w:t xml:space="preserve"> </w:t>
      </w:r>
      <w:r>
        <w:t>The</w:t>
      </w:r>
      <w:r>
        <w:rPr>
          <w:spacing w:val="-4"/>
        </w:rPr>
        <w:t xml:space="preserve"> </w:t>
      </w:r>
      <w:r>
        <w:t>law</w:t>
      </w:r>
      <w:r>
        <w:rPr>
          <w:spacing w:val="-14"/>
        </w:rPr>
        <w:t xml:space="preserve"> </w:t>
      </w:r>
      <w:r>
        <w:t>of</w:t>
      </w:r>
      <w:r>
        <w:rPr>
          <w:spacing w:val="-7"/>
        </w:rPr>
        <w:t xml:space="preserve"> </w:t>
      </w:r>
      <w:r>
        <w:t xml:space="preserve">tort, particularly as it applies in the business context including areas such as negligence, professional negligence </w:t>
      </w:r>
      <w:r>
        <w:rPr>
          <w:spacing w:val="-3"/>
        </w:rPr>
        <w:t xml:space="preserve">and </w:t>
      </w:r>
      <w:r>
        <w:t>occupier’s liability is covered at an introductory level. Other topics of importance in a business context are covered including: the nature and legal requirements relating to negotiable instruments, bills of exchange, cheques and promissory notes and the legal framework in which business/commercial enterprises must operate covering topics such</w:t>
      </w:r>
      <w:r>
        <w:rPr>
          <w:spacing w:val="-10"/>
        </w:rPr>
        <w:t xml:space="preserve"> </w:t>
      </w:r>
      <w:r>
        <w:t>as</w:t>
      </w:r>
      <w:r>
        <w:rPr>
          <w:spacing w:val="-3"/>
        </w:rPr>
        <w:t xml:space="preserve"> </w:t>
      </w:r>
      <w:r>
        <w:t>agency,</w:t>
      </w:r>
      <w:r>
        <w:rPr>
          <w:spacing w:val="-6"/>
        </w:rPr>
        <w:t xml:space="preserve"> </w:t>
      </w:r>
      <w:r>
        <w:t>hire</w:t>
      </w:r>
      <w:r>
        <w:rPr>
          <w:spacing w:val="-4"/>
        </w:rPr>
        <w:t xml:space="preserve"> </w:t>
      </w:r>
      <w:r>
        <w:t>purchase,</w:t>
      </w:r>
      <w:r>
        <w:rPr>
          <w:spacing w:val="-6"/>
        </w:rPr>
        <w:t xml:space="preserve"> </w:t>
      </w:r>
      <w:r>
        <w:t>leasing</w:t>
      </w:r>
      <w:r>
        <w:rPr>
          <w:spacing w:val="-5"/>
        </w:rPr>
        <w:t xml:space="preserve"> </w:t>
      </w:r>
      <w:r>
        <w:t>and</w:t>
      </w:r>
      <w:r>
        <w:rPr>
          <w:spacing w:val="-5"/>
        </w:rPr>
        <w:t xml:space="preserve"> </w:t>
      </w:r>
      <w:r>
        <w:t>insurance</w:t>
      </w:r>
      <w:r>
        <w:rPr>
          <w:spacing w:val="-4"/>
        </w:rPr>
        <w:t xml:space="preserve"> </w:t>
      </w:r>
      <w:r>
        <w:t>law.</w:t>
      </w:r>
    </w:p>
    <w:p w14:paraId="52D8B5F4" w14:textId="77777777" w:rsidR="004918A1" w:rsidRDefault="004918A1">
      <w:pPr>
        <w:pStyle w:val="BodyText"/>
        <w:spacing w:before="9"/>
        <w:rPr>
          <w:sz w:val="24"/>
        </w:rPr>
      </w:pPr>
    </w:p>
    <w:p w14:paraId="5EC92496" w14:textId="77777777" w:rsidR="004918A1" w:rsidRPr="00C37D51" w:rsidRDefault="00816FFE">
      <w:pPr>
        <w:spacing w:before="1"/>
        <w:ind w:left="720"/>
        <w:jc w:val="both"/>
        <w:rPr>
          <w:b/>
          <w:bCs/>
          <w:i/>
          <w:sz w:val="20"/>
        </w:rPr>
      </w:pPr>
      <w:r w:rsidRPr="00C37D51">
        <w:rPr>
          <w:b/>
          <w:bCs/>
          <w:i/>
          <w:sz w:val="20"/>
        </w:rPr>
        <w:t>Advanced Statistical Methods for Business</w:t>
      </w:r>
    </w:p>
    <w:p w14:paraId="658D6B40" w14:textId="77777777" w:rsidR="004918A1" w:rsidRDefault="00816FFE">
      <w:pPr>
        <w:pStyle w:val="BodyText"/>
        <w:ind w:left="720" w:right="1005"/>
        <w:jc w:val="both"/>
      </w:pPr>
      <w:r>
        <w:t>The objective of this course is to develop advanced skills in the application of statistical methods in a business environment. Case studies and practical work will form a major component of this course. Topics may include: Regression Modelling; Analysis of variance and covariance; Time Series Modelling; Statistics for Quality; Nonparametric statistics; large data sets; new and emerging topics in statistical methods for business.</w:t>
      </w:r>
    </w:p>
    <w:p w14:paraId="1D617E7C" w14:textId="12F369A8" w:rsidR="004918A1" w:rsidRDefault="004918A1">
      <w:pPr>
        <w:pStyle w:val="BodyText"/>
        <w:spacing w:before="7"/>
        <w:rPr>
          <w:sz w:val="19"/>
        </w:rPr>
      </w:pPr>
    </w:p>
    <w:p w14:paraId="403E290C" w14:textId="77777777" w:rsidR="004918A1" w:rsidRPr="00C37D51" w:rsidRDefault="00816FFE">
      <w:pPr>
        <w:ind w:left="720"/>
        <w:jc w:val="both"/>
        <w:rPr>
          <w:b/>
          <w:bCs/>
          <w:i/>
          <w:sz w:val="20"/>
        </w:rPr>
      </w:pPr>
      <w:r w:rsidRPr="00C37D51">
        <w:rPr>
          <w:b/>
          <w:bCs/>
          <w:i/>
          <w:sz w:val="20"/>
        </w:rPr>
        <w:t>Applied Microeconomics for Business</w:t>
      </w:r>
    </w:p>
    <w:p w14:paraId="2BB98E92" w14:textId="77777777" w:rsidR="004918A1" w:rsidRDefault="00816FFE">
      <w:pPr>
        <w:pStyle w:val="BodyText"/>
        <w:spacing w:before="8" w:line="230" w:lineRule="auto"/>
        <w:ind w:left="720" w:right="1013"/>
        <w:jc w:val="both"/>
      </w:pPr>
      <w:r>
        <w:t>The main objective of this course is to learn how the techniques and theories of microeconomics can be used to explain how firms and consumers behave. A secondary objective is to understand when the behaviour of firms and consumers is efficient from society’s perspective. The emphasis throughout the course is on problem solving.</w:t>
      </w:r>
    </w:p>
    <w:p w14:paraId="089F4F62" w14:textId="77777777" w:rsidR="004918A1" w:rsidRDefault="004918A1">
      <w:pPr>
        <w:pStyle w:val="BodyText"/>
        <w:spacing w:before="4"/>
        <w:rPr>
          <w:sz w:val="17"/>
        </w:rPr>
      </w:pPr>
    </w:p>
    <w:p w14:paraId="62B51BFF" w14:textId="77777777" w:rsidR="004918A1" w:rsidRPr="00C37D51" w:rsidRDefault="00816FFE">
      <w:pPr>
        <w:spacing w:line="227" w:lineRule="exact"/>
        <w:ind w:left="720"/>
        <w:jc w:val="both"/>
        <w:rPr>
          <w:b/>
          <w:bCs/>
          <w:i/>
          <w:sz w:val="20"/>
        </w:rPr>
      </w:pPr>
      <w:r w:rsidRPr="00C37D51">
        <w:rPr>
          <w:b/>
          <w:bCs/>
          <w:i/>
          <w:sz w:val="20"/>
        </w:rPr>
        <w:t>Banking Law</w:t>
      </w:r>
    </w:p>
    <w:p w14:paraId="58FFE4B8" w14:textId="77777777" w:rsidR="004918A1" w:rsidRDefault="00816FFE">
      <w:pPr>
        <w:pStyle w:val="BodyText"/>
        <w:spacing w:before="5" w:line="230" w:lineRule="auto"/>
        <w:ind w:left="720" w:right="1010"/>
        <w:jc w:val="both"/>
      </w:pPr>
      <w:r>
        <w:t>The legal position and regulation of banks and the banker-customer relationship are explored in this course. The legal duties and liabilities of banks to customers and third parties are examined in relation to banking transactions, the provision of advice, and confidentiality requirements. The legal regulation of both electronic and paper-based banking will be considered.</w:t>
      </w:r>
    </w:p>
    <w:p w14:paraId="6BF653F0" w14:textId="77777777" w:rsidR="004918A1" w:rsidRDefault="004918A1">
      <w:pPr>
        <w:pStyle w:val="BodyText"/>
        <w:spacing w:before="8"/>
        <w:rPr>
          <w:sz w:val="18"/>
        </w:rPr>
      </w:pPr>
    </w:p>
    <w:p w14:paraId="63FF0A02" w14:textId="6628445E" w:rsidR="004918A1" w:rsidRPr="00C37D51" w:rsidRDefault="00816FFE">
      <w:pPr>
        <w:spacing w:line="227" w:lineRule="exact"/>
        <w:ind w:left="700"/>
        <w:jc w:val="both"/>
        <w:rPr>
          <w:b/>
          <w:bCs/>
          <w:i/>
          <w:sz w:val="20"/>
        </w:rPr>
      </w:pPr>
      <w:r w:rsidRPr="00C37D51">
        <w:rPr>
          <w:b/>
          <w:bCs/>
          <w:i/>
          <w:sz w:val="20"/>
        </w:rPr>
        <w:t>Behavioura</w:t>
      </w:r>
      <w:r w:rsidR="00C855A3">
        <w:rPr>
          <w:b/>
          <w:bCs/>
          <w:i/>
          <w:sz w:val="20"/>
        </w:rPr>
        <w:t>l Economics</w:t>
      </w:r>
    </w:p>
    <w:p w14:paraId="4A2FD740" w14:textId="77777777" w:rsidR="004918A1" w:rsidRDefault="00816FFE">
      <w:pPr>
        <w:pStyle w:val="BodyText"/>
        <w:spacing w:before="5" w:line="230" w:lineRule="auto"/>
        <w:ind w:left="720" w:right="1003"/>
        <w:jc w:val="both"/>
      </w:pPr>
      <w:r>
        <w:t xml:space="preserve">This module explores the foundations, applications, and implications of the rapidly developing field of behavioural economics. In economics, individuals’ behaviour </w:t>
      </w:r>
      <w:r>
        <w:rPr>
          <w:spacing w:val="-3"/>
        </w:rPr>
        <w:t xml:space="preserve">is </w:t>
      </w:r>
      <w:r>
        <w:t xml:space="preserve">generally modelled under the assumption that individuals are perfectly rational, self-interested, utility maximizers with unlimited cognitive resources. Such models often provide valuable insights across a range of domains. However, in many instances, individuals observed behaviour systematically differs from the predictions of these models. For instance, individuals respond differently </w:t>
      </w:r>
      <w:r>
        <w:rPr>
          <w:spacing w:val="-3"/>
        </w:rPr>
        <w:t xml:space="preserve">when  </w:t>
      </w:r>
      <w:r>
        <w:t>outcomes</w:t>
      </w:r>
      <w:r>
        <w:rPr>
          <w:spacing w:val="-5"/>
        </w:rPr>
        <w:t xml:space="preserve"> </w:t>
      </w:r>
      <w:r>
        <w:t>are</w:t>
      </w:r>
      <w:r>
        <w:rPr>
          <w:spacing w:val="-2"/>
        </w:rPr>
        <w:t xml:space="preserve"> </w:t>
      </w:r>
      <w:r>
        <w:t>framed</w:t>
      </w:r>
      <w:r>
        <w:rPr>
          <w:spacing w:val="-7"/>
        </w:rPr>
        <w:t xml:space="preserve"> </w:t>
      </w:r>
      <w:r>
        <w:t>as</w:t>
      </w:r>
      <w:r>
        <w:rPr>
          <w:spacing w:val="-5"/>
        </w:rPr>
        <w:t xml:space="preserve"> </w:t>
      </w:r>
      <w:r>
        <w:t>losses</w:t>
      </w:r>
      <w:r>
        <w:rPr>
          <w:spacing w:val="-5"/>
        </w:rPr>
        <w:t xml:space="preserve"> </w:t>
      </w:r>
      <w:r>
        <w:t>rather</w:t>
      </w:r>
      <w:r>
        <w:rPr>
          <w:spacing w:val="-7"/>
        </w:rPr>
        <w:t xml:space="preserve"> </w:t>
      </w:r>
      <w:r>
        <w:t>than</w:t>
      </w:r>
      <w:r>
        <w:rPr>
          <w:spacing w:val="-3"/>
        </w:rPr>
        <w:t xml:space="preserve"> </w:t>
      </w:r>
      <w:r>
        <w:t>gains,</w:t>
      </w:r>
      <w:r>
        <w:rPr>
          <w:spacing w:val="-6"/>
        </w:rPr>
        <w:t xml:space="preserve"> </w:t>
      </w:r>
      <w:r>
        <w:t>they</w:t>
      </w:r>
      <w:r>
        <w:rPr>
          <w:spacing w:val="-3"/>
        </w:rPr>
        <w:t xml:space="preserve"> </w:t>
      </w:r>
      <w:r>
        <w:t>tend</w:t>
      </w:r>
      <w:r>
        <w:rPr>
          <w:spacing w:val="-6"/>
        </w:rPr>
        <w:t xml:space="preserve"> </w:t>
      </w:r>
      <w:r>
        <w:t>to</w:t>
      </w:r>
      <w:r>
        <w:rPr>
          <w:spacing w:val="-7"/>
        </w:rPr>
        <w:t xml:space="preserve"> </w:t>
      </w:r>
      <w:r>
        <w:t>overestimate</w:t>
      </w:r>
      <w:r>
        <w:rPr>
          <w:spacing w:val="-1"/>
        </w:rPr>
        <w:t xml:space="preserve"> </w:t>
      </w:r>
      <w:r>
        <w:t>the</w:t>
      </w:r>
      <w:r>
        <w:rPr>
          <w:spacing w:val="-5"/>
        </w:rPr>
        <w:t xml:space="preserve"> </w:t>
      </w:r>
      <w:r>
        <w:t>probability</w:t>
      </w:r>
      <w:r>
        <w:rPr>
          <w:spacing w:val="-7"/>
        </w:rPr>
        <w:t xml:space="preserve"> </w:t>
      </w:r>
      <w:r>
        <w:t>of</w:t>
      </w:r>
      <w:r>
        <w:rPr>
          <w:spacing w:val="-8"/>
        </w:rPr>
        <w:t xml:space="preserve"> </w:t>
      </w:r>
      <w:r>
        <w:t>unlikely</w:t>
      </w:r>
      <w:r>
        <w:rPr>
          <w:spacing w:val="-7"/>
        </w:rPr>
        <w:t xml:space="preserve"> </w:t>
      </w:r>
      <w:r>
        <w:t>outcomes</w:t>
      </w:r>
      <w:r>
        <w:rPr>
          <w:spacing w:val="-8"/>
        </w:rPr>
        <w:t xml:space="preserve"> </w:t>
      </w:r>
      <w:r>
        <w:t xml:space="preserve">such as winning the lottery, while underestimating more likely outcomes, such as losing a job. They also tend </w:t>
      </w:r>
      <w:r>
        <w:rPr>
          <w:spacing w:val="-3"/>
        </w:rPr>
        <w:t xml:space="preserve">to </w:t>
      </w:r>
      <w:r>
        <w:t>attach more</w:t>
      </w:r>
      <w:r>
        <w:rPr>
          <w:spacing w:val="-6"/>
        </w:rPr>
        <w:t xml:space="preserve"> </w:t>
      </w:r>
      <w:r>
        <w:t>weight</w:t>
      </w:r>
      <w:r>
        <w:rPr>
          <w:spacing w:val="-6"/>
        </w:rPr>
        <w:t xml:space="preserve"> </w:t>
      </w:r>
      <w:r>
        <w:t>to</w:t>
      </w:r>
      <w:r>
        <w:rPr>
          <w:spacing w:val="-6"/>
        </w:rPr>
        <w:t xml:space="preserve"> </w:t>
      </w:r>
      <w:r>
        <w:t>immediate</w:t>
      </w:r>
      <w:r>
        <w:rPr>
          <w:spacing w:val="-5"/>
        </w:rPr>
        <w:t xml:space="preserve"> </w:t>
      </w:r>
      <w:r>
        <w:t>gains/losses</w:t>
      </w:r>
      <w:r>
        <w:rPr>
          <w:spacing w:val="-6"/>
        </w:rPr>
        <w:t xml:space="preserve"> </w:t>
      </w:r>
      <w:r>
        <w:t>than</w:t>
      </w:r>
      <w:r>
        <w:rPr>
          <w:spacing w:val="-6"/>
        </w:rPr>
        <w:t xml:space="preserve"> </w:t>
      </w:r>
      <w:r>
        <w:t>they</w:t>
      </w:r>
      <w:r>
        <w:rPr>
          <w:spacing w:val="-5"/>
        </w:rPr>
        <w:t xml:space="preserve"> </w:t>
      </w:r>
      <w:r>
        <w:t>should.</w:t>
      </w:r>
      <w:r>
        <w:rPr>
          <w:spacing w:val="-11"/>
        </w:rPr>
        <w:t xml:space="preserve"> </w:t>
      </w:r>
      <w:r>
        <w:t>The</w:t>
      </w:r>
      <w:r>
        <w:rPr>
          <w:spacing w:val="-5"/>
        </w:rPr>
        <w:t xml:space="preserve"> </w:t>
      </w:r>
      <w:r>
        <w:t>study</w:t>
      </w:r>
      <w:r>
        <w:rPr>
          <w:spacing w:val="-6"/>
        </w:rPr>
        <w:t xml:space="preserve"> </w:t>
      </w:r>
      <w:r>
        <w:t>of</w:t>
      </w:r>
      <w:r>
        <w:rPr>
          <w:spacing w:val="-8"/>
        </w:rPr>
        <w:t xml:space="preserve"> </w:t>
      </w:r>
      <w:r>
        <w:t>these</w:t>
      </w:r>
      <w:r>
        <w:rPr>
          <w:spacing w:val="-5"/>
        </w:rPr>
        <w:t xml:space="preserve"> </w:t>
      </w:r>
      <w:r>
        <w:t>behavioural</w:t>
      </w:r>
      <w:r>
        <w:rPr>
          <w:spacing w:val="-7"/>
        </w:rPr>
        <w:t xml:space="preserve"> </w:t>
      </w:r>
      <w:r>
        <w:t>anomalies,</w:t>
      </w:r>
      <w:r>
        <w:rPr>
          <w:spacing w:val="-6"/>
        </w:rPr>
        <w:t xml:space="preserve"> </w:t>
      </w:r>
      <w:r>
        <w:t>has</w:t>
      </w:r>
      <w:r>
        <w:rPr>
          <w:spacing w:val="-5"/>
        </w:rPr>
        <w:t xml:space="preserve"> </w:t>
      </w:r>
      <w:r>
        <w:t>given</w:t>
      </w:r>
      <w:r>
        <w:rPr>
          <w:spacing w:val="-6"/>
        </w:rPr>
        <w:t xml:space="preserve"> </w:t>
      </w:r>
      <w:r>
        <w:t>rise</w:t>
      </w:r>
      <w:r>
        <w:rPr>
          <w:spacing w:val="-5"/>
        </w:rPr>
        <w:t xml:space="preserve"> </w:t>
      </w:r>
      <w:r>
        <w:t>to a new field of economics referred to as behavioural economics, which seeks to understand these anomalies and to propose alternative models that provide additional insights into individuals’</w:t>
      </w:r>
      <w:r>
        <w:rPr>
          <w:spacing w:val="-36"/>
        </w:rPr>
        <w:t xml:space="preserve"> </w:t>
      </w:r>
      <w:r>
        <w:t>behaviour.</w:t>
      </w:r>
    </w:p>
    <w:p w14:paraId="28619B00" w14:textId="77777777" w:rsidR="004918A1" w:rsidRDefault="004918A1">
      <w:pPr>
        <w:pStyle w:val="BodyText"/>
        <w:spacing w:before="10"/>
        <w:rPr>
          <w:sz w:val="17"/>
        </w:rPr>
      </w:pPr>
    </w:p>
    <w:p w14:paraId="4384264B" w14:textId="77777777" w:rsidR="004918A1" w:rsidRPr="00C37D51" w:rsidRDefault="00816FFE">
      <w:pPr>
        <w:spacing w:line="227" w:lineRule="exact"/>
        <w:ind w:left="720"/>
        <w:jc w:val="both"/>
        <w:rPr>
          <w:b/>
          <w:bCs/>
          <w:i/>
          <w:sz w:val="20"/>
        </w:rPr>
      </w:pPr>
      <w:r w:rsidRPr="00C37D51">
        <w:rPr>
          <w:b/>
          <w:bCs/>
          <w:i/>
          <w:sz w:val="20"/>
        </w:rPr>
        <w:t>Brand Management</w:t>
      </w:r>
    </w:p>
    <w:p w14:paraId="70CE4866" w14:textId="5A82C4A4" w:rsidR="004918A1" w:rsidRDefault="005E431B" w:rsidP="005E431B">
      <w:pPr>
        <w:pStyle w:val="BodyText"/>
        <w:spacing w:before="4"/>
        <w:ind w:left="720"/>
      </w:pPr>
      <w:r w:rsidRPr="005E431B">
        <w:t>This course introduces the student to brands by allowing them to stand in the shoes of the Brand Manager, and to learn the tools for creating powerful brands.</w:t>
      </w:r>
    </w:p>
    <w:p w14:paraId="65BEBC64" w14:textId="77777777" w:rsidR="005E431B" w:rsidRDefault="005E431B" w:rsidP="005E431B">
      <w:pPr>
        <w:pStyle w:val="BodyText"/>
        <w:spacing w:before="4"/>
        <w:ind w:left="720"/>
        <w:rPr>
          <w:sz w:val="17"/>
        </w:rPr>
      </w:pPr>
    </w:p>
    <w:p w14:paraId="34BC58E8" w14:textId="3DD3019F" w:rsidR="004918A1" w:rsidRPr="00C37D51" w:rsidRDefault="00816FFE">
      <w:pPr>
        <w:spacing w:line="227" w:lineRule="exact"/>
        <w:ind w:left="720"/>
        <w:jc w:val="both"/>
        <w:rPr>
          <w:b/>
          <w:bCs/>
          <w:i/>
          <w:sz w:val="20"/>
        </w:rPr>
      </w:pPr>
      <w:r w:rsidRPr="00C37D51">
        <w:rPr>
          <w:b/>
          <w:bCs/>
          <w:i/>
          <w:sz w:val="20"/>
        </w:rPr>
        <w:t>Business Finance I</w:t>
      </w:r>
    </w:p>
    <w:p w14:paraId="38AB8CD4" w14:textId="77777777" w:rsidR="004918A1" w:rsidRDefault="00816FFE">
      <w:pPr>
        <w:pStyle w:val="BodyText"/>
        <w:spacing w:before="2" w:line="235" w:lineRule="auto"/>
        <w:ind w:left="720" w:right="896"/>
        <w:jc w:val="both"/>
      </w:pPr>
      <w:r>
        <w:t>The objective of this course is to develop the participants' understanding of the theory and practice of financial management, and to develop their skills in the application of this knowledge to financial decision-making.</w:t>
      </w:r>
    </w:p>
    <w:p w14:paraId="284684F9" w14:textId="77777777" w:rsidR="004918A1" w:rsidRDefault="004918A1">
      <w:pPr>
        <w:spacing w:line="235" w:lineRule="auto"/>
        <w:jc w:val="both"/>
        <w:sectPr w:rsidR="004918A1">
          <w:pgSz w:w="11910" w:h="16840"/>
          <w:pgMar w:top="860" w:right="320" w:bottom="760" w:left="620" w:header="426" w:footer="574" w:gutter="0"/>
          <w:cols w:space="720"/>
        </w:sectPr>
      </w:pPr>
    </w:p>
    <w:p w14:paraId="346803C6" w14:textId="77777777" w:rsidR="004918A1" w:rsidRDefault="004918A1">
      <w:pPr>
        <w:pStyle w:val="BodyText"/>
      </w:pPr>
    </w:p>
    <w:p w14:paraId="15658911" w14:textId="77777777" w:rsidR="004918A1" w:rsidRDefault="004918A1">
      <w:pPr>
        <w:pStyle w:val="BodyText"/>
        <w:spacing w:before="4"/>
        <w:rPr>
          <w:sz w:val="22"/>
        </w:rPr>
      </w:pPr>
    </w:p>
    <w:p w14:paraId="73480540" w14:textId="614456E0" w:rsidR="004918A1" w:rsidRPr="00C37D51" w:rsidRDefault="00816FFE">
      <w:pPr>
        <w:spacing w:line="225" w:lineRule="exact"/>
        <w:ind w:left="720"/>
        <w:jc w:val="both"/>
        <w:rPr>
          <w:b/>
          <w:bCs/>
          <w:i/>
          <w:sz w:val="20"/>
        </w:rPr>
      </w:pPr>
      <w:r w:rsidRPr="00C37D51">
        <w:rPr>
          <w:b/>
          <w:bCs/>
          <w:i/>
          <w:sz w:val="20"/>
        </w:rPr>
        <w:t>Business Finance II</w:t>
      </w:r>
    </w:p>
    <w:p w14:paraId="2CFE4B4F" w14:textId="77777777" w:rsidR="004918A1" w:rsidRDefault="00816FFE">
      <w:pPr>
        <w:pStyle w:val="BodyText"/>
        <w:spacing w:before="8" w:line="223" w:lineRule="auto"/>
        <w:ind w:left="720" w:right="910"/>
        <w:jc w:val="both"/>
      </w:pPr>
      <w:r>
        <w:t>The objective of this second course in Finance is to build on the foundations of the first course in extending your knowledge of the theory and practice of Financial Management.</w:t>
      </w:r>
    </w:p>
    <w:p w14:paraId="329BCE45" w14:textId="77777777" w:rsidR="004918A1" w:rsidRDefault="004918A1">
      <w:pPr>
        <w:pStyle w:val="BodyText"/>
        <w:spacing w:before="9"/>
      </w:pPr>
    </w:p>
    <w:p w14:paraId="1E450C3A" w14:textId="35C5A93C" w:rsidR="004918A1" w:rsidRPr="00C37D51" w:rsidRDefault="00816FFE">
      <w:pPr>
        <w:ind w:left="720"/>
        <w:jc w:val="both"/>
        <w:rPr>
          <w:b/>
          <w:bCs/>
          <w:i/>
          <w:sz w:val="20"/>
        </w:rPr>
      </w:pPr>
      <w:r w:rsidRPr="00C37D51">
        <w:rPr>
          <w:b/>
          <w:bCs/>
          <w:i/>
          <w:sz w:val="20"/>
        </w:rPr>
        <w:t>Business Intelligence &amp; Analytics</w:t>
      </w:r>
    </w:p>
    <w:p w14:paraId="59F2DAC5" w14:textId="77777777" w:rsidR="004918A1" w:rsidRDefault="00816FFE">
      <w:pPr>
        <w:pStyle w:val="BodyText"/>
        <w:spacing w:before="1"/>
        <w:ind w:left="720" w:right="898"/>
        <w:jc w:val="both"/>
      </w:pPr>
      <w:r>
        <w:t>The objective of this course is to examine how different business intelligence and analytical approaches can improve the performance of organisations, and to analyse the types of business problems that advanced analytical tools can address.</w:t>
      </w:r>
    </w:p>
    <w:p w14:paraId="54BF9F44" w14:textId="77777777" w:rsidR="004918A1" w:rsidRDefault="004918A1">
      <w:pPr>
        <w:pStyle w:val="BodyText"/>
        <w:spacing w:before="4"/>
        <w:rPr>
          <w:sz w:val="24"/>
        </w:rPr>
      </w:pPr>
    </w:p>
    <w:p w14:paraId="564DDC87" w14:textId="77777777" w:rsidR="004918A1" w:rsidRPr="00C37D51" w:rsidRDefault="00816FFE">
      <w:pPr>
        <w:spacing w:line="225" w:lineRule="exact"/>
        <w:ind w:left="720"/>
        <w:jc w:val="both"/>
        <w:rPr>
          <w:b/>
          <w:bCs/>
          <w:i/>
          <w:sz w:val="20"/>
        </w:rPr>
      </w:pPr>
      <w:r w:rsidRPr="00C37D51">
        <w:rPr>
          <w:b/>
          <w:bCs/>
          <w:i/>
          <w:sz w:val="20"/>
        </w:rPr>
        <w:t>Cases in Marketing Strategy</w:t>
      </w:r>
    </w:p>
    <w:p w14:paraId="75DC4E78" w14:textId="6E581154" w:rsidR="004918A1" w:rsidRDefault="00816FFE" w:rsidP="3B35936A">
      <w:pPr>
        <w:pStyle w:val="BodyText"/>
        <w:spacing w:before="12" w:line="218" w:lineRule="auto"/>
        <w:ind w:left="720" w:right="1008"/>
        <w:jc w:val="both"/>
      </w:pPr>
      <w:r>
        <w:t>Cases in Marketing Strategy is a key Marketing module of the Bachelor of Commerce Marketing Stream. The module examines the processes by which marketing can be managed to create and sustain superior performance in the marketplace. It achieves this by focusing on two key issues in marketing strategy: the identification of target markets and the creation of competitive advantage. The module will also demonstrate the various factors that influence marketing decision-making and focuses on how the role of marketing is changing in the organisation and in society.</w:t>
      </w:r>
    </w:p>
    <w:p w14:paraId="0D796C41" w14:textId="66CB62B1" w:rsidR="004918A1" w:rsidRDefault="00EC5FC5" w:rsidP="3B35936A">
      <w:pPr>
        <w:spacing w:before="185"/>
        <w:ind w:left="720"/>
        <w:jc w:val="both"/>
        <w:rPr>
          <w:b/>
          <w:bCs/>
          <w:i/>
          <w:iCs/>
          <w:sz w:val="20"/>
          <w:szCs w:val="20"/>
        </w:rPr>
      </w:pPr>
      <w:r w:rsidRPr="3B35936A">
        <w:rPr>
          <w:b/>
          <w:bCs/>
          <w:i/>
          <w:iCs/>
          <w:sz w:val="20"/>
          <w:szCs w:val="20"/>
        </w:rPr>
        <w:t>Consum</w:t>
      </w:r>
      <w:r w:rsidR="00CB2143" w:rsidRPr="3B35936A">
        <w:rPr>
          <w:b/>
          <w:bCs/>
          <w:i/>
          <w:iCs/>
          <w:sz w:val="20"/>
          <w:szCs w:val="20"/>
        </w:rPr>
        <w:t>er Behaviour</w:t>
      </w:r>
    </w:p>
    <w:p w14:paraId="191E0A82" w14:textId="2717F763" w:rsidR="004918A1" w:rsidRDefault="00816FFE" w:rsidP="3B35936A">
      <w:pPr>
        <w:pStyle w:val="BodyText"/>
        <w:spacing w:before="9"/>
        <w:ind w:left="720" w:right="1007"/>
        <w:jc w:val="both"/>
        <w:rPr>
          <w:i/>
          <w:iCs/>
        </w:rPr>
      </w:pPr>
      <w:r>
        <w:t>Determining buyer decision processes; economic, cultural and demographic influences on consumption, the role of social stratification and reference groups; the nature of the problem recognition process, search behaviour and information sources; alternative evaluation of choice. The course will examine the role of marketing in influencing each stage of the decision process</w:t>
      </w:r>
      <w:r w:rsidRPr="3B35936A">
        <w:rPr>
          <w:i/>
          <w:iCs/>
        </w:rPr>
        <w:t>.</w:t>
      </w:r>
    </w:p>
    <w:p w14:paraId="42624825" w14:textId="42E06FAE" w:rsidR="004918A1" w:rsidRDefault="004918A1" w:rsidP="3B35936A">
      <w:pPr>
        <w:pStyle w:val="BodyText"/>
        <w:spacing w:before="12" w:line="218" w:lineRule="auto"/>
        <w:ind w:left="720" w:right="1008"/>
        <w:jc w:val="both"/>
      </w:pPr>
    </w:p>
    <w:p w14:paraId="4F767FDE" w14:textId="77777777" w:rsidR="004918A1" w:rsidRPr="00C37D51" w:rsidRDefault="00816FFE">
      <w:pPr>
        <w:ind w:left="720"/>
        <w:jc w:val="both"/>
        <w:rPr>
          <w:b/>
          <w:bCs/>
          <w:i/>
          <w:sz w:val="20"/>
        </w:rPr>
      </w:pPr>
      <w:r w:rsidRPr="00C37D51">
        <w:rPr>
          <w:b/>
          <w:bCs/>
          <w:i/>
          <w:sz w:val="20"/>
        </w:rPr>
        <w:t>Consumer Law and Policy</w:t>
      </w:r>
    </w:p>
    <w:p w14:paraId="10144BFB" w14:textId="77777777" w:rsidR="004918A1" w:rsidRDefault="00816FFE">
      <w:pPr>
        <w:pStyle w:val="BodyText"/>
        <w:ind w:left="720" w:right="1003"/>
        <w:jc w:val="both"/>
      </w:pPr>
      <w:r>
        <w:t xml:space="preserve">Consumer law and policy is a significant and rapidly developing area of current Irish and EU Regulation. It crosses the traditional public and private law divide and this module represents an important opportunity to analyse </w:t>
      </w:r>
      <w:r>
        <w:rPr>
          <w:spacing w:val="-3"/>
        </w:rPr>
        <w:t xml:space="preserve">and </w:t>
      </w:r>
      <w:r>
        <w:t>examine</w:t>
      </w:r>
      <w:r>
        <w:rPr>
          <w:spacing w:val="-2"/>
        </w:rPr>
        <w:t xml:space="preserve"> </w:t>
      </w:r>
      <w:r>
        <w:t>the</w:t>
      </w:r>
      <w:r>
        <w:rPr>
          <w:spacing w:val="-3"/>
        </w:rPr>
        <w:t xml:space="preserve"> </w:t>
      </w:r>
      <w:r>
        <w:t>different</w:t>
      </w:r>
      <w:r>
        <w:rPr>
          <w:spacing w:val="-4"/>
        </w:rPr>
        <w:t xml:space="preserve"> </w:t>
      </w:r>
      <w:r>
        <w:t>types</w:t>
      </w:r>
      <w:r>
        <w:rPr>
          <w:spacing w:val="-2"/>
        </w:rPr>
        <w:t xml:space="preserve"> </w:t>
      </w:r>
      <w:r>
        <w:t>of</w:t>
      </w:r>
      <w:r>
        <w:rPr>
          <w:spacing w:val="-6"/>
        </w:rPr>
        <w:t xml:space="preserve"> </w:t>
      </w:r>
      <w:r>
        <w:t>regulation</w:t>
      </w:r>
      <w:r>
        <w:rPr>
          <w:spacing w:val="-4"/>
        </w:rPr>
        <w:t xml:space="preserve"> </w:t>
      </w:r>
      <w:r>
        <w:t>in</w:t>
      </w:r>
      <w:r>
        <w:rPr>
          <w:spacing w:val="-4"/>
        </w:rPr>
        <w:t xml:space="preserve"> </w:t>
      </w:r>
      <w:r>
        <w:t>diverse</w:t>
      </w:r>
      <w:r>
        <w:rPr>
          <w:spacing w:val="-2"/>
        </w:rPr>
        <w:t xml:space="preserve"> </w:t>
      </w:r>
      <w:r>
        <w:t>areas</w:t>
      </w:r>
      <w:r>
        <w:rPr>
          <w:spacing w:val="-2"/>
        </w:rPr>
        <w:t xml:space="preserve"> </w:t>
      </w:r>
      <w:r>
        <w:t>involving</w:t>
      </w:r>
      <w:r>
        <w:rPr>
          <w:spacing w:val="-3"/>
        </w:rPr>
        <w:t xml:space="preserve"> </w:t>
      </w:r>
      <w:r>
        <w:t>consumer</w:t>
      </w:r>
      <w:r>
        <w:rPr>
          <w:spacing w:val="-5"/>
        </w:rPr>
        <w:t xml:space="preserve"> </w:t>
      </w:r>
      <w:r>
        <w:t>transactions.</w:t>
      </w:r>
      <w:r>
        <w:rPr>
          <w:spacing w:val="-3"/>
        </w:rPr>
        <w:t xml:space="preserve"> </w:t>
      </w:r>
      <w:r>
        <w:t>The</w:t>
      </w:r>
      <w:r>
        <w:rPr>
          <w:spacing w:val="-3"/>
        </w:rPr>
        <w:t xml:space="preserve"> </w:t>
      </w:r>
      <w:r>
        <w:t>subject</w:t>
      </w:r>
      <w:r>
        <w:rPr>
          <w:spacing w:val="-8"/>
        </w:rPr>
        <w:t xml:space="preserve"> </w:t>
      </w:r>
      <w:r>
        <w:t>of</w:t>
      </w:r>
      <w:r>
        <w:rPr>
          <w:spacing w:val="-6"/>
        </w:rPr>
        <w:t xml:space="preserve"> </w:t>
      </w:r>
      <w:r>
        <w:t xml:space="preserve">consumer protection is embedded in EU policy and most Irish legislation in the last twenty-five years derives from </w:t>
      </w:r>
      <w:r>
        <w:rPr>
          <w:spacing w:val="-3"/>
        </w:rPr>
        <w:t xml:space="preserve">EU </w:t>
      </w:r>
      <w:r>
        <w:t>directives. A number of major EU initiatives are now part of Irish law including Unfair Commercial Practices, Product Liability, Distance Selling, Unfair Terms and Consumer Credit. The module will initially discuss the meaning of ‘consumer’ and the rationales for consumer law before examining the regulation of consumer</w:t>
      </w:r>
      <w:r>
        <w:rPr>
          <w:spacing w:val="-36"/>
        </w:rPr>
        <w:t xml:space="preserve"> </w:t>
      </w:r>
      <w:r>
        <w:t>contracts, the law on unfair commercial practices, product liability and consumer credit. Irish consumer law is undergoing change with the proposal for a Consumer Rights Act to consolidate and update the statutory provisions relating to consumer contracts including the supply of digital content. The course will debate and analyse the latest developments in this</w:t>
      </w:r>
      <w:r>
        <w:rPr>
          <w:spacing w:val="-26"/>
        </w:rPr>
        <w:t xml:space="preserve"> </w:t>
      </w:r>
      <w:r>
        <w:t>context.</w:t>
      </w:r>
    </w:p>
    <w:p w14:paraId="75B397F9" w14:textId="77777777" w:rsidR="004918A1" w:rsidRDefault="004918A1">
      <w:pPr>
        <w:pStyle w:val="BodyText"/>
        <w:spacing w:before="1"/>
      </w:pPr>
    </w:p>
    <w:p w14:paraId="05DA29B7" w14:textId="77777777" w:rsidR="004918A1" w:rsidRPr="00C37D51" w:rsidRDefault="00816FFE">
      <w:pPr>
        <w:ind w:left="720"/>
        <w:jc w:val="both"/>
        <w:rPr>
          <w:b/>
          <w:bCs/>
          <w:i/>
          <w:sz w:val="20"/>
        </w:rPr>
      </w:pPr>
      <w:r w:rsidRPr="00C37D51">
        <w:rPr>
          <w:b/>
          <w:bCs/>
          <w:i/>
          <w:sz w:val="20"/>
        </w:rPr>
        <w:t>Contemporary Issues in Work and Organisations</w:t>
      </w:r>
    </w:p>
    <w:p w14:paraId="1D7F0782" w14:textId="77777777" w:rsidR="004918A1" w:rsidRDefault="00816FFE">
      <w:pPr>
        <w:pStyle w:val="BodyText"/>
        <w:ind w:left="720" w:right="1009" w:hanging="1"/>
        <w:jc w:val="both"/>
      </w:pPr>
      <w:r>
        <w:t>Work</w:t>
      </w:r>
      <w:r>
        <w:rPr>
          <w:spacing w:val="-8"/>
        </w:rPr>
        <w:t xml:space="preserve"> </w:t>
      </w:r>
      <w:r>
        <w:t>and</w:t>
      </w:r>
      <w:r>
        <w:rPr>
          <w:spacing w:val="-7"/>
        </w:rPr>
        <w:t xml:space="preserve"> </w:t>
      </w:r>
      <w:r>
        <w:t>Organisations</w:t>
      </w:r>
      <w:r>
        <w:rPr>
          <w:spacing w:val="-4"/>
        </w:rPr>
        <w:t xml:space="preserve"> </w:t>
      </w:r>
      <w:r>
        <w:t>is</w:t>
      </w:r>
      <w:r>
        <w:rPr>
          <w:spacing w:val="-5"/>
        </w:rPr>
        <w:t xml:space="preserve"> </w:t>
      </w:r>
      <w:r>
        <w:t>about</w:t>
      </w:r>
      <w:r>
        <w:rPr>
          <w:spacing w:val="-9"/>
        </w:rPr>
        <w:t xml:space="preserve"> </w:t>
      </w:r>
      <w:r>
        <w:t>critically</w:t>
      </w:r>
      <w:r>
        <w:rPr>
          <w:spacing w:val="-6"/>
        </w:rPr>
        <w:t xml:space="preserve"> </w:t>
      </w:r>
      <w:r>
        <w:t>examining</w:t>
      </w:r>
      <w:r>
        <w:rPr>
          <w:spacing w:val="-6"/>
        </w:rPr>
        <w:t xml:space="preserve"> </w:t>
      </w:r>
      <w:r>
        <w:t>the</w:t>
      </w:r>
      <w:r>
        <w:rPr>
          <w:spacing w:val="-6"/>
        </w:rPr>
        <w:t xml:space="preserve"> </w:t>
      </w:r>
      <w:r>
        <w:t>theories,</w:t>
      </w:r>
      <w:r>
        <w:rPr>
          <w:spacing w:val="-7"/>
        </w:rPr>
        <w:t xml:space="preserve"> </w:t>
      </w:r>
      <w:r>
        <w:t>policies</w:t>
      </w:r>
      <w:r>
        <w:rPr>
          <w:spacing w:val="-6"/>
        </w:rPr>
        <w:t xml:space="preserve"> </w:t>
      </w:r>
      <w:r>
        <w:t>and</w:t>
      </w:r>
      <w:r>
        <w:rPr>
          <w:spacing w:val="-7"/>
        </w:rPr>
        <w:t xml:space="preserve"> </w:t>
      </w:r>
      <w:r>
        <w:t>practices</w:t>
      </w:r>
      <w:r>
        <w:rPr>
          <w:spacing w:val="-4"/>
        </w:rPr>
        <w:t xml:space="preserve"> </w:t>
      </w:r>
      <w:r>
        <w:t>that</w:t>
      </w:r>
      <w:r>
        <w:rPr>
          <w:spacing w:val="-8"/>
        </w:rPr>
        <w:t xml:space="preserve"> </w:t>
      </w:r>
      <w:r>
        <w:t>govern</w:t>
      </w:r>
      <w:r>
        <w:rPr>
          <w:spacing w:val="-7"/>
        </w:rPr>
        <w:t xml:space="preserve"> </w:t>
      </w:r>
      <w:r>
        <w:t>how</w:t>
      </w:r>
      <w:r>
        <w:rPr>
          <w:spacing w:val="-8"/>
        </w:rPr>
        <w:t xml:space="preserve"> </w:t>
      </w:r>
      <w:r>
        <w:t>people</w:t>
      </w:r>
      <w:r>
        <w:rPr>
          <w:spacing w:val="-5"/>
        </w:rPr>
        <w:t xml:space="preserve"> </w:t>
      </w:r>
      <w:r>
        <w:t>are managed in a variety of organisational and business settings. It builds on basic concepts covered in Organisational Behaviour and HRM. The objective is to develop critical analysis and skills concerning the way work and organisations are managed. The course is a final year programme of learning in which abstract theoretical concepts and</w:t>
      </w:r>
      <w:r>
        <w:rPr>
          <w:spacing w:val="-6"/>
        </w:rPr>
        <w:t xml:space="preserve"> </w:t>
      </w:r>
      <w:r>
        <w:t>models</w:t>
      </w:r>
      <w:r>
        <w:rPr>
          <w:spacing w:val="-8"/>
        </w:rPr>
        <w:t xml:space="preserve"> </w:t>
      </w:r>
      <w:r>
        <w:t>are</w:t>
      </w:r>
      <w:r>
        <w:rPr>
          <w:spacing w:val="-4"/>
        </w:rPr>
        <w:t xml:space="preserve"> </w:t>
      </w:r>
      <w:r>
        <w:t>unpacked,</w:t>
      </w:r>
      <w:r>
        <w:rPr>
          <w:spacing w:val="-5"/>
        </w:rPr>
        <w:t xml:space="preserve"> </w:t>
      </w:r>
      <w:r>
        <w:t>broken-down</w:t>
      </w:r>
      <w:r>
        <w:rPr>
          <w:spacing w:val="-6"/>
        </w:rPr>
        <w:t xml:space="preserve"> </w:t>
      </w:r>
      <w:r>
        <w:t>and</w:t>
      </w:r>
      <w:r>
        <w:rPr>
          <w:spacing w:val="-5"/>
        </w:rPr>
        <w:t xml:space="preserve"> </w:t>
      </w:r>
      <w:r>
        <w:t>questioned</w:t>
      </w:r>
      <w:r>
        <w:rPr>
          <w:spacing w:val="-5"/>
        </w:rPr>
        <w:t xml:space="preserve"> </w:t>
      </w:r>
      <w:r>
        <w:t>in</w:t>
      </w:r>
      <w:r>
        <w:rPr>
          <w:spacing w:val="-10"/>
        </w:rPr>
        <w:t xml:space="preserve"> </w:t>
      </w:r>
      <w:r>
        <w:t>a critical</w:t>
      </w:r>
      <w:r>
        <w:rPr>
          <w:spacing w:val="-6"/>
        </w:rPr>
        <w:t xml:space="preserve"> </w:t>
      </w:r>
      <w:r>
        <w:t>and</w:t>
      </w:r>
      <w:r>
        <w:rPr>
          <w:spacing w:val="-5"/>
        </w:rPr>
        <w:t xml:space="preserve"> </w:t>
      </w:r>
      <w:r>
        <w:t>engaging</w:t>
      </w:r>
      <w:r>
        <w:rPr>
          <w:spacing w:val="-6"/>
        </w:rPr>
        <w:t xml:space="preserve"> </w:t>
      </w:r>
      <w:r>
        <w:t>way.</w:t>
      </w:r>
    </w:p>
    <w:p w14:paraId="2D4FB848" w14:textId="77777777" w:rsidR="004918A1" w:rsidRDefault="004918A1">
      <w:pPr>
        <w:pStyle w:val="BodyText"/>
        <w:spacing w:before="1"/>
      </w:pPr>
    </w:p>
    <w:p w14:paraId="665D6285" w14:textId="7AFA3058" w:rsidR="004918A1" w:rsidRPr="00C37D51" w:rsidRDefault="00816FFE">
      <w:pPr>
        <w:ind w:left="720"/>
        <w:jc w:val="both"/>
        <w:rPr>
          <w:b/>
          <w:bCs/>
          <w:i/>
          <w:sz w:val="20"/>
        </w:rPr>
      </w:pPr>
      <w:r w:rsidRPr="00C37D51">
        <w:rPr>
          <w:b/>
          <w:bCs/>
          <w:i/>
          <w:sz w:val="20"/>
        </w:rPr>
        <w:t>Contemporary Project Management</w:t>
      </w:r>
    </w:p>
    <w:p w14:paraId="27996348" w14:textId="1951C98D" w:rsidR="004918A1" w:rsidRDefault="00816FFE">
      <w:pPr>
        <w:pStyle w:val="BodyText"/>
        <w:ind w:left="720" w:right="891"/>
        <w:jc w:val="both"/>
      </w:pPr>
      <w:r>
        <w:t>This module provides a comprehensive introduction to contemporary project management in an information technology/information</w:t>
      </w:r>
      <w:r>
        <w:rPr>
          <w:spacing w:val="-6"/>
        </w:rPr>
        <w:t xml:space="preserve"> </w:t>
      </w:r>
      <w:r>
        <w:t>systems</w:t>
      </w:r>
      <w:r>
        <w:rPr>
          <w:spacing w:val="-4"/>
        </w:rPr>
        <w:t xml:space="preserve"> </w:t>
      </w:r>
      <w:r>
        <w:t>context</w:t>
      </w:r>
      <w:r>
        <w:rPr>
          <w:spacing w:val="-6"/>
        </w:rPr>
        <w:t xml:space="preserve"> </w:t>
      </w:r>
      <w:r>
        <w:t>but</w:t>
      </w:r>
      <w:r>
        <w:rPr>
          <w:spacing w:val="-6"/>
        </w:rPr>
        <w:t xml:space="preserve"> </w:t>
      </w:r>
      <w:r>
        <w:t>also</w:t>
      </w:r>
      <w:r>
        <w:rPr>
          <w:spacing w:val="-5"/>
        </w:rPr>
        <w:t xml:space="preserve"> </w:t>
      </w:r>
      <w:r>
        <w:t>applicable</w:t>
      </w:r>
      <w:r>
        <w:rPr>
          <w:spacing w:val="-4"/>
        </w:rPr>
        <w:t xml:space="preserve"> </w:t>
      </w:r>
      <w:r>
        <w:t>to</w:t>
      </w:r>
      <w:r>
        <w:rPr>
          <w:spacing w:val="-7"/>
        </w:rPr>
        <w:t xml:space="preserve"> </w:t>
      </w:r>
      <w:r>
        <w:t>other</w:t>
      </w:r>
      <w:r>
        <w:rPr>
          <w:spacing w:val="-7"/>
        </w:rPr>
        <w:t xml:space="preserve"> </w:t>
      </w:r>
      <w:r>
        <w:t>contexts</w:t>
      </w:r>
      <w:r>
        <w:rPr>
          <w:spacing w:val="-4"/>
        </w:rPr>
        <w:t xml:space="preserve"> </w:t>
      </w:r>
      <w:r>
        <w:t>in</w:t>
      </w:r>
      <w:r>
        <w:rPr>
          <w:spacing w:val="-6"/>
        </w:rPr>
        <w:t xml:space="preserve"> </w:t>
      </w:r>
      <w:r>
        <w:t>which</w:t>
      </w:r>
      <w:r>
        <w:rPr>
          <w:spacing w:val="-5"/>
        </w:rPr>
        <w:t xml:space="preserve"> </w:t>
      </w:r>
      <w:r>
        <w:t>project</w:t>
      </w:r>
      <w:r>
        <w:rPr>
          <w:spacing w:val="-6"/>
        </w:rPr>
        <w:t xml:space="preserve"> </w:t>
      </w:r>
      <w:r>
        <w:t>management</w:t>
      </w:r>
      <w:r>
        <w:rPr>
          <w:spacing w:val="-6"/>
        </w:rPr>
        <w:t xml:space="preserve"> </w:t>
      </w:r>
      <w:r>
        <w:t xml:space="preserve">principles apply. This module will have contemporary IS project management and IS development methods such as agile at </w:t>
      </w:r>
      <w:r>
        <w:rPr>
          <w:spacing w:val="-3"/>
        </w:rPr>
        <w:t xml:space="preserve">its </w:t>
      </w:r>
      <w:r>
        <w:t xml:space="preserve">heart. It will focus on the complexity inherent in IS projects and the challenges associated with scaling project management up to large projects and to the portfolio level </w:t>
      </w:r>
      <w:r>
        <w:rPr>
          <w:spacing w:val="-3"/>
        </w:rPr>
        <w:t xml:space="preserve">in </w:t>
      </w:r>
      <w:r>
        <w:t>organisations where many projects are carried out simultaneously.</w:t>
      </w:r>
      <w:r>
        <w:rPr>
          <w:spacing w:val="-6"/>
        </w:rPr>
        <w:t xml:space="preserve"> </w:t>
      </w:r>
      <w:r>
        <w:t>MS325</w:t>
      </w:r>
      <w:r>
        <w:rPr>
          <w:spacing w:val="-5"/>
        </w:rPr>
        <w:t xml:space="preserve"> </w:t>
      </w:r>
      <w:r>
        <w:t>aims</w:t>
      </w:r>
      <w:r>
        <w:rPr>
          <w:spacing w:val="-5"/>
        </w:rPr>
        <w:t xml:space="preserve"> </w:t>
      </w:r>
      <w:r>
        <w:t>to</w:t>
      </w:r>
      <w:r>
        <w:rPr>
          <w:spacing w:val="-6"/>
        </w:rPr>
        <w:t xml:space="preserve"> </w:t>
      </w:r>
      <w:r>
        <w:t>equip</w:t>
      </w:r>
      <w:r>
        <w:rPr>
          <w:spacing w:val="-6"/>
        </w:rPr>
        <w:t xml:space="preserve"> </w:t>
      </w:r>
      <w:r>
        <w:t>you</w:t>
      </w:r>
      <w:r>
        <w:rPr>
          <w:spacing w:val="-5"/>
        </w:rPr>
        <w:t xml:space="preserve"> </w:t>
      </w:r>
      <w:r>
        <w:t>with</w:t>
      </w:r>
      <w:r>
        <w:rPr>
          <w:spacing w:val="-6"/>
        </w:rPr>
        <w:t xml:space="preserve"> </w:t>
      </w:r>
      <w:r>
        <w:t>both</w:t>
      </w:r>
      <w:r>
        <w:rPr>
          <w:spacing w:val="-5"/>
        </w:rPr>
        <w:t xml:space="preserve"> </w:t>
      </w:r>
      <w:r>
        <w:t>the</w:t>
      </w:r>
      <w:r>
        <w:rPr>
          <w:spacing w:val="-5"/>
        </w:rPr>
        <w:t xml:space="preserve"> </w:t>
      </w:r>
      <w:r>
        <w:t>theory</w:t>
      </w:r>
      <w:r>
        <w:rPr>
          <w:spacing w:val="3"/>
        </w:rPr>
        <w:t xml:space="preserve"> </w:t>
      </w:r>
      <w:r>
        <w:t>and</w:t>
      </w:r>
      <w:r>
        <w:rPr>
          <w:spacing w:val="-5"/>
        </w:rPr>
        <w:t xml:space="preserve"> </w:t>
      </w:r>
      <w:r>
        <w:t>practical</w:t>
      </w:r>
      <w:r>
        <w:rPr>
          <w:spacing w:val="-7"/>
        </w:rPr>
        <w:t xml:space="preserve"> </w:t>
      </w:r>
      <w:r>
        <w:t>skills</w:t>
      </w:r>
      <w:r>
        <w:rPr>
          <w:spacing w:val="-4"/>
        </w:rPr>
        <w:t xml:space="preserve"> </w:t>
      </w:r>
      <w:r>
        <w:t>necessary</w:t>
      </w:r>
      <w:r>
        <w:rPr>
          <w:spacing w:val="-6"/>
        </w:rPr>
        <w:t xml:space="preserve"> </w:t>
      </w:r>
      <w:r>
        <w:t>for</w:t>
      </w:r>
      <w:r>
        <w:rPr>
          <w:spacing w:val="-7"/>
        </w:rPr>
        <w:t xml:space="preserve"> </w:t>
      </w:r>
      <w:r>
        <w:t>the</w:t>
      </w:r>
      <w:r>
        <w:rPr>
          <w:spacing w:val="-5"/>
        </w:rPr>
        <w:t xml:space="preserve"> </w:t>
      </w:r>
      <w:r>
        <w:t>management</w:t>
      </w:r>
      <w:r>
        <w:rPr>
          <w:spacing w:val="-6"/>
        </w:rPr>
        <w:t xml:space="preserve"> </w:t>
      </w:r>
      <w:r>
        <w:t>a</w:t>
      </w:r>
      <w:r w:rsidR="00705E0D">
        <w:t>nd implementation of projects. T</w:t>
      </w:r>
      <w:r>
        <w:t>hese skills are of paramount importance to improve the performance of your personal projects</w:t>
      </w:r>
      <w:r>
        <w:rPr>
          <w:spacing w:val="-1"/>
        </w:rPr>
        <w:t xml:space="preserve"> </w:t>
      </w:r>
      <w:r>
        <w:t>and</w:t>
      </w:r>
      <w:r>
        <w:rPr>
          <w:spacing w:val="-1"/>
        </w:rPr>
        <w:t xml:space="preserve"> </w:t>
      </w:r>
      <w:r>
        <w:t>later</w:t>
      </w:r>
      <w:r>
        <w:rPr>
          <w:spacing w:val="-3"/>
        </w:rPr>
        <w:t xml:space="preserve"> </w:t>
      </w:r>
      <w:r>
        <w:t>in</w:t>
      </w:r>
      <w:r>
        <w:rPr>
          <w:spacing w:val="-1"/>
        </w:rPr>
        <w:t xml:space="preserve"> </w:t>
      </w:r>
      <w:r>
        <w:t>your</w:t>
      </w:r>
      <w:r>
        <w:rPr>
          <w:spacing w:val="-3"/>
        </w:rPr>
        <w:t xml:space="preserve"> </w:t>
      </w:r>
      <w:r>
        <w:t>professional</w:t>
      </w:r>
      <w:r>
        <w:rPr>
          <w:spacing w:val="-7"/>
        </w:rPr>
        <w:t xml:space="preserve"> </w:t>
      </w:r>
      <w:r>
        <w:t>career</w:t>
      </w:r>
      <w:r>
        <w:rPr>
          <w:spacing w:val="-3"/>
        </w:rPr>
        <w:t xml:space="preserve"> </w:t>
      </w:r>
      <w:r>
        <w:t>where you</w:t>
      </w:r>
      <w:r>
        <w:rPr>
          <w:spacing w:val="-1"/>
        </w:rPr>
        <w:t xml:space="preserve"> </w:t>
      </w:r>
      <w:r>
        <w:t>can</w:t>
      </w:r>
      <w:r>
        <w:rPr>
          <w:spacing w:val="-1"/>
        </w:rPr>
        <w:t xml:space="preserve"> </w:t>
      </w:r>
      <w:r>
        <w:t>expect</w:t>
      </w:r>
      <w:r>
        <w:rPr>
          <w:spacing w:val="-2"/>
        </w:rPr>
        <w:t xml:space="preserve"> </w:t>
      </w:r>
      <w:r>
        <w:t>to</w:t>
      </w:r>
      <w:r>
        <w:rPr>
          <w:spacing w:val="-2"/>
        </w:rPr>
        <w:t xml:space="preserve"> </w:t>
      </w:r>
      <w:r>
        <w:t>be involved</w:t>
      </w:r>
      <w:r>
        <w:rPr>
          <w:spacing w:val="-6"/>
        </w:rPr>
        <w:t xml:space="preserve"> </w:t>
      </w:r>
      <w:r>
        <w:t>in</w:t>
      </w:r>
      <w:r>
        <w:rPr>
          <w:spacing w:val="-1"/>
        </w:rPr>
        <w:t xml:space="preserve"> </w:t>
      </w:r>
      <w:r>
        <w:t>a</w:t>
      </w:r>
      <w:r>
        <w:rPr>
          <w:spacing w:val="-5"/>
        </w:rPr>
        <w:t xml:space="preserve"> </w:t>
      </w:r>
      <w:r>
        <w:t>variety</w:t>
      </w:r>
      <w:r>
        <w:rPr>
          <w:spacing w:val="-2"/>
        </w:rPr>
        <w:t xml:space="preserve"> </w:t>
      </w:r>
      <w:r>
        <w:t>of</w:t>
      </w:r>
      <w:r>
        <w:rPr>
          <w:spacing w:val="-3"/>
        </w:rPr>
        <w:t xml:space="preserve"> </w:t>
      </w:r>
      <w:r>
        <w:t>projects.</w:t>
      </w:r>
      <w:r>
        <w:rPr>
          <w:spacing w:val="-6"/>
        </w:rPr>
        <w:t xml:space="preserve"> </w:t>
      </w:r>
      <w:r>
        <w:t>The</w:t>
      </w:r>
      <w:r>
        <w:rPr>
          <w:spacing w:val="-5"/>
        </w:rPr>
        <w:t xml:space="preserve"> </w:t>
      </w:r>
      <w:r>
        <w:t xml:space="preserve">course also aims to further your development as a scholar and future business professional by developing your ability </w:t>
      </w:r>
      <w:r>
        <w:rPr>
          <w:spacing w:val="-3"/>
        </w:rPr>
        <w:t xml:space="preserve">to </w:t>
      </w:r>
      <w:r>
        <w:t>apply</w:t>
      </w:r>
      <w:r>
        <w:rPr>
          <w:spacing w:val="-6"/>
        </w:rPr>
        <w:t xml:space="preserve"> </w:t>
      </w:r>
      <w:r>
        <w:t>critical</w:t>
      </w:r>
      <w:r>
        <w:rPr>
          <w:spacing w:val="-6"/>
        </w:rPr>
        <w:t xml:space="preserve"> </w:t>
      </w:r>
      <w:r>
        <w:t>thinking</w:t>
      </w:r>
      <w:r>
        <w:rPr>
          <w:spacing w:val="-6"/>
        </w:rPr>
        <w:t xml:space="preserve"> </w:t>
      </w:r>
      <w:r>
        <w:t>to</w:t>
      </w:r>
      <w:r>
        <w:rPr>
          <w:spacing w:val="-6"/>
        </w:rPr>
        <w:t xml:space="preserve"> </w:t>
      </w:r>
      <w:r>
        <w:t>complex</w:t>
      </w:r>
      <w:r>
        <w:rPr>
          <w:spacing w:val="-5"/>
        </w:rPr>
        <w:t xml:space="preserve"> </w:t>
      </w:r>
      <w:r>
        <w:t>problems.</w:t>
      </w:r>
      <w:r>
        <w:rPr>
          <w:spacing w:val="-6"/>
        </w:rPr>
        <w:t xml:space="preserve"> </w:t>
      </w:r>
      <w:r>
        <w:t>The</w:t>
      </w:r>
      <w:r>
        <w:rPr>
          <w:spacing w:val="-4"/>
        </w:rPr>
        <w:t xml:space="preserve"> </w:t>
      </w:r>
      <w:r>
        <w:t>course</w:t>
      </w:r>
      <w:r>
        <w:rPr>
          <w:spacing w:val="-4"/>
        </w:rPr>
        <w:t xml:space="preserve"> </w:t>
      </w:r>
      <w:r>
        <w:t>will</w:t>
      </w:r>
      <w:r>
        <w:rPr>
          <w:spacing w:val="-7"/>
        </w:rPr>
        <w:t xml:space="preserve"> </w:t>
      </w:r>
      <w:r>
        <w:t>refine</w:t>
      </w:r>
      <w:r>
        <w:rPr>
          <w:spacing w:val="-4"/>
        </w:rPr>
        <w:t xml:space="preserve"> </w:t>
      </w:r>
      <w:r>
        <w:t>your</w:t>
      </w:r>
      <w:r>
        <w:rPr>
          <w:spacing w:val="-7"/>
        </w:rPr>
        <w:t xml:space="preserve"> </w:t>
      </w:r>
      <w:r>
        <w:t>time</w:t>
      </w:r>
      <w:r>
        <w:rPr>
          <w:spacing w:val="-5"/>
        </w:rPr>
        <w:t xml:space="preserve"> </w:t>
      </w:r>
      <w:r>
        <w:t>management</w:t>
      </w:r>
      <w:r>
        <w:rPr>
          <w:spacing w:val="-6"/>
        </w:rPr>
        <w:t xml:space="preserve"> </w:t>
      </w:r>
      <w:r>
        <w:t>and</w:t>
      </w:r>
      <w:r>
        <w:rPr>
          <w:spacing w:val="-5"/>
        </w:rPr>
        <w:t xml:space="preserve"> </w:t>
      </w:r>
      <w:r>
        <w:t>assist</w:t>
      </w:r>
      <w:r>
        <w:rPr>
          <w:spacing w:val="-7"/>
        </w:rPr>
        <w:t xml:space="preserve"> </w:t>
      </w:r>
      <w:r>
        <w:t>in</w:t>
      </w:r>
      <w:r>
        <w:rPr>
          <w:spacing w:val="-6"/>
        </w:rPr>
        <w:t xml:space="preserve"> </w:t>
      </w:r>
      <w:r>
        <w:t>your</w:t>
      </w:r>
      <w:r>
        <w:rPr>
          <w:spacing w:val="-7"/>
        </w:rPr>
        <w:t xml:space="preserve"> </w:t>
      </w:r>
      <w:r>
        <w:t xml:space="preserve">research skills. Students are expected engage in discussions and read the seminal literature in advance and present to the class on it. Case studies will also </w:t>
      </w:r>
      <w:r>
        <w:rPr>
          <w:spacing w:val="-3"/>
        </w:rPr>
        <w:t xml:space="preserve">be </w:t>
      </w:r>
      <w:r>
        <w:t>used to supplement learning and when possible, internationally renowned experts will contribute to the</w:t>
      </w:r>
      <w:r>
        <w:rPr>
          <w:spacing w:val="1"/>
        </w:rPr>
        <w:t xml:space="preserve"> </w:t>
      </w:r>
      <w:r>
        <w:t>lectures.</w:t>
      </w:r>
    </w:p>
    <w:p w14:paraId="42828843" w14:textId="77777777" w:rsidR="004918A1" w:rsidRDefault="004918A1">
      <w:pPr>
        <w:pStyle w:val="BodyText"/>
        <w:spacing w:before="1"/>
      </w:pPr>
    </w:p>
    <w:p w14:paraId="24B25AA4" w14:textId="6B1DA018" w:rsidR="004918A1" w:rsidRPr="00C37D51" w:rsidRDefault="00816FFE">
      <w:pPr>
        <w:ind w:left="720"/>
        <w:jc w:val="both"/>
        <w:rPr>
          <w:b/>
          <w:bCs/>
          <w:i/>
          <w:sz w:val="20"/>
        </w:rPr>
      </w:pPr>
      <w:r w:rsidRPr="00C37D51">
        <w:rPr>
          <w:b/>
          <w:bCs/>
          <w:i/>
          <w:sz w:val="20"/>
        </w:rPr>
        <w:t>Database Technologies</w:t>
      </w:r>
    </w:p>
    <w:p w14:paraId="694C196C" w14:textId="77777777" w:rsidR="004918A1" w:rsidRDefault="00816FFE">
      <w:pPr>
        <w:pStyle w:val="BodyText"/>
        <w:ind w:left="720" w:right="1015"/>
        <w:jc w:val="both"/>
      </w:pPr>
      <w:r>
        <w:t>The objective of this module is to provide students with an understanding of business and technical issues in the development of database systems. Topics may include database management systems; data modelling techniques</w:t>
      </w:r>
    </w:p>
    <w:p w14:paraId="277827E4" w14:textId="77777777" w:rsidR="004918A1" w:rsidRDefault="00816FFE">
      <w:pPr>
        <w:pStyle w:val="BodyText"/>
        <w:ind w:left="720" w:right="1004"/>
        <w:jc w:val="both"/>
      </w:pPr>
      <w:r>
        <w:t>e.g. normalisation, entity-relationship modelling, class diagrams; logical and physical database design; data quality and integrity; data definition; Structured Query Language (SQL); transaction management; distributed databases; data security; emerging issues.</w:t>
      </w:r>
    </w:p>
    <w:p w14:paraId="5E7ABC55" w14:textId="4CD4EC10" w:rsidR="004918A1" w:rsidRDefault="004918A1">
      <w:pPr>
        <w:pStyle w:val="BodyText"/>
        <w:spacing w:before="1"/>
      </w:pPr>
    </w:p>
    <w:p w14:paraId="2597FEE5" w14:textId="77777777" w:rsidR="004918A1" w:rsidRPr="00C37D51" w:rsidRDefault="00816FFE">
      <w:pPr>
        <w:ind w:left="720"/>
        <w:jc w:val="both"/>
        <w:rPr>
          <w:b/>
          <w:bCs/>
          <w:i/>
          <w:sz w:val="20"/>
        </w:rPr>
      </w:pPr>
      <w:r w:rsidRPr="00C37D51">
        <w:rPr>
          <w:b/>
          <w:bCs/>
          <w:i/>
          <w:sz w:val="20"/>
        </w:rPr>
        <w:t>Digital Marketing Planning</w:t>
      </w:r>
    </w:p>
    <w:p w14:paraId="531A4DE3" w14:textId="77777777" w:rsidR="004918A1" w:rsidRDefault="00816FFE">
      <w:pPr>
        <w:pStyle w:val="BodyText"/>
        <w:ind w:left="720" w:right="1008"/>
        <w:jc w:val="both"/>
      </w:pPr>
      <w:r>
        <w:t xml:space="preserve">The Digital Marketing Planning module examines the processes by which marketing can be managed to create </w:t>
      </w:r>
      <w:r>
        <w:rPr>
          <w:spacing w:val="-3"/>
        </w:rPr>
        <w:t xml:space="preserve">and </w:t>
      </w:r>
      <w:r>
        <w:t>sustain superior performance in the marketplace. The module demonstrates the various factors that influence</w:t>
      </w:r>
      <w:r>
        <w:rPr>
          <w:spacing w:val="-34"/>
        </w:rPr>
        <w:t xml:space="preserve"> </w:t>
      </w:r>
      <w:r>
        <w:t>digital marketing and focuses on how the role of marketing is changing in organisations and society. The objective of this module is to build upon marketing principles and investigate where the internet and other technologies provide opportunities for applications in marketing and business. The module provides an overview of the rapidly changing world of business and technology by addressing what is unique about digital marketing. It explores how these technologies</w:t>
      </w:r>
      <w:r>
        <w:rPr>
          <w:spacing w:val="-9"/>
        </w:rPr>
        <w:t xml:space="preserve"> </w:t>
      </w:r>
      <w:r>
        <w:t>are</w:t>
      </w:r>
      <w:r>
        <w:rPr>
          <w:spacing w:val="-5"/>
        </w:rPr>
        <w:t xml:space="preserve"> </w:t>
      </w:r>
      <w:r>
        <w:t>creating</w:t>
      </w:r>
      <w:r>
        <w:rPr>
          <w:spacing w:val="-6"/>
        </w:rPr>
        <w:t xml:space="preserve"> </w:t>
      </w:r>
      <w:r>
        <w:t>value</w:t>
      </w:r>
      <w:r>
        <w:rPr>
          <w:spacing w:val="-5"/>
        </w:rPr>
        <w:t xml:space="preserve"> </w:t>
      </w:r>
      <w:r>
        <w:t>for</w:t>
      </w:r>
      <w:r>
        <w:rPr>
          <w:spacing w:val="-13"/>
        </w:rPr>
        <w:t xml:space="preserve"> </w:t>
      </w:r>
      <w:r>
        <w:t>customers,</w:t>
      </w:r>
      <w:r>
        <w:rPr>
          <w:spacing w:val="-5"/>
        </w:rPr>
        <w:t xml:space="preserve"> </w:t>
      </w:r>
      <w:r>
        <w:t>as</w:t>
      </w:r>
      <w:r>
        <w:rPr>
          <w:spacing w:val="-5"/>
        </w:rPr>
        <w:t xml:space="preserve"> </w:t>
      </w:r>
      <w:r>
        <w:t>well</w:t>
      </w:r>
      <w:r>
        <w:rPr>
          <w:spacing w:val="-12"/>
        </w:rPr>
        <w:t xml:space="preserve"> </w:t>
      </w:r>
      <w:r>
        <w:t>as</w:t>
      </w:r>
      <w:r>
        <w:rPr>
          <w:spacing w:val="-4"/>
        </w:rPr>
        <w:t xml:space="preserve"> </w:t>
      </w:r>
      <w:r>
        <w:t>the</w:t>
      </w:r>
      <w:r>
        <w:rPr>
          <w:spacing w:val="-6"/>
        </w:rPr>
        <w:t xml:space="preserve"> </w:t>
      </w:r>
      <w:r>
        <w:t>benefits</w:t>
      </w:r>
      <w:r>
        <w:rPr>
          <w:spacing w:val="-4"/>
        </w:rPr>
        <w:t xml:space="preserve"> </w:t>
      </w:r>
      <w:r>
        <w:t>for</w:t>
      </w:r>
      <w:r>
        <w:rPr>
          <w:spacing w:val="-13"/>
        </w:rPr>
        <w:t xml:space="preserve"> </w:t>
      </w:r>
      <w:r>
        <w:t>companies,</w:t>
      </w:r>
      <w:r>
        <w:rPr>
          <w:spacing w:val="-6"/>
        </w:rPr>
        <w:t xml:space="preserve"> </w:t>
      </w:r>
      <w:r>
        <w:t>their</w:t>
      </w:r>
      <w:r>
        <w:rPr>
          <w:spacing w:val="-9"/>
        </w:rPr>
        <w:t xml:space="preserve"> </w:t>
      </w:r>
      <w:r>
        <w:t>products</w:t>
      </w:r>
      <w:r>
        <w:rPr>
          <w:spacing w:val="-9"/>
        </w:rPr>
        <w:t xml:space="preserve"> </w:t>
      </w:r>
      <w:r>
        <w:t>and</w:t>
      </w:r>
      <w:r>
        <w:rPr>
          <w:spacing w:val="-7"/>
        </w:rPr>
        <w:t xml:space="preserve"> </w:t>
      </w:r>
      <w:r>
        <w:t>brands.</w:t>
      </w:r>
    </w:p>
    <w:p w14:paraId="332AEE3C" w14:textId="77777777" w:rsidR="004918A1" w:rsidRDefault="004918A1">
      <w:pPr>
        <w:pStyle w:val="BodyText"/>
      </w:pPr>
    </w:p>
    <w:p w14:paraId="11023570" w14:textId="77777777" w:rsidR="004918A1" w:rsidRPr="00C37D51" w:rsidRDefault="00816FFE">
      <w:pPr>
        <w:spacing w:before="1"/>
        <w:ind w:left="720"/>
        <w:jc w:val="both"/>
        <w:rPr>
          <w:b/>
          <w:bCs/>
          <w:i/>
          <w:sz w:val="20"/>
        </w:rPr>
      </w:pPr>
      <w:r w:rsidRPr="00C37D51">
        <w:rPr>
          <w:b/>
          <w:bCs/>
          <w:i/>
          <w:sz w:val="20"/>
        </w:rPr>
        <w:t>Disciplined Entrepreneurship</w:t>
      </w:r>
    </w:p>
    <w:p w14:paraId="1CC8C1A9" w14:textId="5A0ED6F3" w:rsidR="004918A1" w:rsidRDefault="00816FFE">
      <w:pPr>
        <w:pStyle w:val="BodyText"/>
        <w:ind w:left="720" w:right="1008" w:hanging="1"/>
        <w:jc w:val="both"/>
      </w:pPr>
      <w:r>
        <w:t>The development of this module is derived from the comprehensive framework of MIT’s Disciplined Entrepreneurship. The module focuses on concept selection, development of an intellectual property strategy, evaluation of go-to-market strategy, financing, and operational planning. It is a module that binds all other modules comprising the Enterprise stream on the B.Comm programme. It will involve individual and team research and interdisciplinary</w:t>
      </w:r>
      <w:r>
        <w:rPr>
          <w:spacing w:val="-7"/>
        </w:rPr>
        <w:t xml:space="preserve"> </w:t>
      </w:r>
      <w:r>
        <w:t>skills to</w:t>
      </w:r>
      <w:r>
        <w:rPr>
          <w:spacing w:val="-3"/>
        </w:rPr>
        <w:t xml:space="preserve"> </w:t>
      </w:r>
      <w:r>
        <w:t>approach</w:t>
      </w:r>
      <w:r>
        <w:rPr>
          <w:spacing w:val="-7"/>
        </w:rPr>
        <w:t xml:space="preserve"> </w:t>
      </w:r>
      <w:r>
        <w:t>a</w:t>
      </w:r>
      <w:r>
        <w:rPr>
          <w:spacing w:val="-2"/>
        </w:rPr>
        <w:t xml:space="preserve"> </w:t>
      </w:r>
      <w:r>
        <w:t>specific</w:t>
      </w:r>
      <w:r>
        <w:rPr>
          <w:spacing w:val="-2"/>
        </w:rPr>
        <w:t xml:space="preserve"> </w:t>
      </w:r>
      <w:r>
        <w:t>need.</w:t>
      </w:r>
      <w:r>
        <w:rPr>
          <w:spacing w:val="-3"/>
        </w:rPr>
        <w:t xml:space="preserve"> </w:t>
      </w:r>
      <w:r>
        <w:t>It</w:t>
      </w:r>
      <w:r>
        <w:rPr>
          <w:spacing w:val="-4"/>
        </w:rPr>
        <w:t xml:space="preserve"> </w:t>
      </w:r>
      <w:r>
        <w:t>includes</w:t>
      </w:r>
      <w:r>
        <w:rPr>
          <w:spacing w:val="-1"/>
        </w:rPr>
        <w:t xml:space="preserve"> </w:t>
      </w:r>
      <w:r>
        <w:t>engagement</w:t>
      </w:r>
      <w:r>
        <w:rPr>
          <w:spacing w:val="-3"/>
        </w:rPr>
        <w:t xml:space="preserve"> </w:t>
      </w:r>
      <w:r>
        <w:t>with</w:t>
      </w:r>
      <w:r>
        <w:rPr>
          <w:spacing w:val="-8"/>
        </w:rPr>
        <w:t xml:space="preserve"> </w:t>
      </w:r>
      <w:r w:rsidR="00BD7DCE">
        <w:t>University of Galway</w:t>
      </w:r>
      <w:r>
        <w:rPr>
          <w:spacing w:val="-8"/>
        </w:rPr>
        <w:t xml:space="preserve"> </w:t>
      </w:r>
      <w:r>
        <w:t>Technology</w:t>
      </w:r>
      <w:r>
        <w:rPr>
          <w:spacing w:val="-6"/>
        </w:rPr>
        <w:t xml:space="preserve"> </w:t>
      </w:r>
      <w:r>
        <w:t>Transfer</w:t>
      </w:r>
      <w:r>
        <w:rPr>
          <w:spacing w:val="1"/>
        </w:rPr>
        <w:t xml:space="preserve"> </w:t>
      </w:r>
      <w:r>
        <w:t>Office, Blackstone</w:t>
      </w:r>
      <w:r>
        <w:rPr>
          <w:spacing w:val="-9"/>
        </w:rPr>
        <w:t xml:space="preserve"> </w:t>
      </w:r>
      <w:r>
        <w:t>Launchpad,</w:t>
      </w:r>
      <w:r>
        <w:rPr>
          <w:spacing w:val="-14"/>
        </w:rPr>
        <w:t xml:space="preserve"> </w:t>
      </w:r>
      <w:r>
        <w:t>TechInnovate</w:t>
      </w:r>
      <w:r>
        <w:rPr>
          <w:spacing w:val="-14"/>
        </w:rPr>
        <w:t xml:space="preserve"> </w:t>
      </w:r>
      <w:r>
        <w:t>and</w:t>
      </w:r>
      <w:r>
        <w:rPr>
          <w:spacing w:val="-11"/>
        </w:rPr>
        <w:t xml:space="preserve"> </w:t>
      </w:r>
      <w:r>
        <w:t>Enterprise</w:t>
      </w:r>
      <w:r>
        <w:rPr>
          <w:spacing w:val="-8"/>
        </w:rPr>
        <w:t xml:space="preserve"> </w:t>
      </w:r>
      <w:r>
        <w:t>Ireland.</w:t>
      </w:r>
    </w:p>
    <w:p w14:paraId="5CBA3E2B" w14:textId="77777777" w:rsidR="004918A1" w:rsidRDefault="004918A1">
      <w:pPr>
        <w:pStyle w:val="BodyText"/>
        <w:spacing w:before="9"/>
        <w:rPr>
          <w:sz w:val="17"/>
        </w:rPr>
      </w:pPr>
    </w:p>
    <w:p w14:paraId="6FEFE64A" w14:textId="77777777" w:rsidR="004918A1" w:rsidRPr="00C37D51" w:rsidRDefault="00816FFE">
      <w:pPr>
        <w:spacing w:before="1" w:line="225" w:lineRule="exact"/>
        <w:ind w:left="720"/>
        <w:jc w:val="both"/>
        <w:rPr>
          <w:b/>
          <w:bCs/>
          <w:i/>
          <w:sz w:val="20"/>
        </w:rPr>
      </w:pPr>
      <w:r w:rsidRPr="00C37D51">
        <w:rPr>
          <w:b/>
          <w:bCs/>
          <w:i/>
          <w:sz w:val="20"/>
        </w:rPr>
        <w:t>Doing Business in China – Language and Culture I &amp; II</w:t>
      </w:r>
    </w:p>
    <w:p w14:paraId="61628996" w14:textId="77777777" w:rsidR="004918A1" w:rsidRDefault="00816FFE">
      <w:pPr>
        <w:pStyle w:val="BodyText"/>
        <w:spacing w:before="12" w:line="218" w:lineRule="auto"/>
        <w:ind w:left="720" w:right="1003"/>
        <w:jc w:val="both"/>
      </w:pPr>
      <w:r>
        <w:t xml:space="preserve">China's expanding economy and growing international trade relations make it an attractive consideration for many Western businesses. A knowldege of business culture, business etiquette, meeting protocol and other inter-cultural challenges will be required to maximise business opportunites. These modules are designed to prepare students to address these challenges. They focus on both the development of Chinese language skills and and understanding of Chinese culture and business. Chinese for Business – Language and Culture I is a </w:t>
      </w:r>
      <w:r>
        <w:rPr>
          <w:b/>
        </w:rPr>
        <w:t xml:space="preserve">prerequisite </w:t>
      </w:r>
      <w:r>
        <w:t>for Language and Culture II.</w:t>
      </w:r>
    </w:p>
    <w:p w14:paraId="1C451E21" w14:textId="77777777" w:rsidR="004918A1" w:rsidRDefault="004918A1">
      <w:pPr>
        <w:pStyle w:val="BodyText"/>
        <w:rPr>
          <w:sz w:val="18"/>
        </w:rPr>
      </w:pPr>
    </w:p>
    <w:p w14:paraId="22A19B47" w14:textId="77777777" w:rsidR="004918A1" w:rsidRPr="00C37D51" w:rsidRDefault="00816FFE">
      <w:pPr>
        <w:spacing w:line="228" w:lineRule="exact"/>
        <w:ind w:left="720"/>
        <w:rPr>
          <w:b/>
          <w:bCs/>
          <w:i/>
          <w:sz w:val="20"/>
        </w:rPr>
      </w:pPr>
      <w:r w:rsidRPr="00C37D51">
        <w:rPr>
          <w:b/>
          <w:bCs/>
          <w:i/>
          <w:sz w:val="20"/>
        </w:rPr>
        <w:t>Econometrics</w:t>
      </w:r>
    </w:p>
    <w:p w14:paraId="2CCEAA9E" w14:textId="77777777" w:rsidR="004918A1" w:rsidRDefault="00816FFE">
      <w:pPr>
        <w:pStyle w:val="BodyText"/>
        <w:spacing w:before="6" w:line="230" w:lineRule="auto"/>
        <w:ind w:left="720" w:right="1008"/>
        <w:jc w:val="both"/>
      </w:pPr>
      <w:r>
        <w:t xml:space="preserve">This introductory course aims to give students an understanding of the assumptions made, and concepts used in classical linear regression analysis, the statistics underlying regression analysis and its application in practice. </w:t>
      </w:r>
      <w:r>
        <w:rPr>
          <w:spacing w:val="-3"/>
        </w:rPr>
        <w:t xml:space="preserve">This </w:t>
      </w:r>
      <w:r>
        <w:t xml:space="preserve">will involve a mixture of interdependent theoretical and practical learning – including </w:t>
      </w:r>
      <w:r>
        <w:rPr>
          <w:spacing w:val="5"/>
        </w:rPr>
        <w:t xml:space="preserve">computer-based </w:t>
      </w:r>
      <w:r>
        <w:t>sessions, practical</w:t>
      </w:r>
      <w:r>
        <w:rPr>
          <w:spacing w:val="-7"/>
        </w:rPr>
        <w:t xml:space="preserve"> </w:t>
      </w:r>
      <w:r>
        <w:t>assignments</w:t>
      </w:r>
      <w:r>
        <w:rPr>
          <w:spacing w:val="-4"/>
        </w:rPr>
        <w:t xml:space="preserve"> </w:t>
      </w:r>
      <w:r>
        <w:t>and</w:t>
      </w:r>
      <w:r>
        <w:rPr>
          <w:spacing w:val="-7"/>
        </w:rPr>
        <w:t xml:space="preserve"> </w:t>
      </w:r>
      <w:r>
        <w:t>lectures.</w:t>
      </w:r>
      <w:r>
        <w:rPr>
          <w:spacing w:val="-6"/>
        </w:rPr>
        <w:t xml:space="preserve"> </w:t>
      </w:r>
      <w:r>
        <w:t>The</w:t>
      </w:r>
      <w:r>
        <w:rPr>
          <w:spacing w:val="-6"/>
        </w:rPr>
        <w:t xml:space="preserve"> </w:t>
      </w:r>
      <w:r>
        <w:t>interdependency</w:t>
      </w:r>
      <w:r>
        <w:rPr>
          <w:spacing w:val="-6"/>
        </w:rPr>
        <w:t xml:space="preserve"> </w:t>
      </w:r>
      <w:r>
        <w:t>of</w:t>
      </w:r>
      <w:r>
        <w:rPr>
          <w:spacing w:val="-9"/>
        </w:rPr>
        <w:t xml:space="preserve"> </w:t>
      </w:r>
      <w:r>
        <w:t>the</w:t>
      </w:r>
      <w:r>
        <w:rPr>
          <w:spacing w:val="-1"/>
        </w:rPr>
        <w:t xml:space="preserve"> </w:t>
      </w:r>
      <w:r>
        <w:t>material</w:t>
      </w:r>
      <w:r>
        <w:rPr>
          <w:spacing w:val="-7"/>
        </w:rPr>
        <w:t xml:space="preserve"> </w:t>
      </w:r>
      <w:r>
        <w:t>and</w:t>
      </w:r>
      <w:r>
        <w:rPr>
          <w:spacing w:val="-7"/>
        </w:rPr>
        <w:t xml:space="preserve"> </w:t>
      </w:r>
      <w:r>
        <w:t>activities</w:t>
      </w:r>
      <w:r>
        <w:rPr>
          <w:spacing w:val="-4"/>
        </w:rPr>
        <w:t xml:space="preserve"> </w:t>
      </w:r>
      <w:r>
        <w:t>make</w:t>
      </w:r>
      <w:r>
        <w:rPr>
          <w:spacing w:val="-6"/>
        </w:rPr>
        <w:t xml:space="preserve"> </w:t>
      </w:r>
      <w:r>
        <w:t>it</w:t>
      </w:r>
      <w:r>
        <w:rPr>
          <w:spacing w:val="-8"/>
        </w:rPr>
        <w:t xml:space="preserve"> </w:t>
      </w:r>
      <w:r>
        <w:t>important</w:t>
      </w:r>
      <w:r>
        <w:rPr>
          <w:spacing w:val="-7"/>
        </w:rPr>
        <w:t xml:space="preserve"> </w:t>
      </w:r>
      <w:r>
        <w:t>to</w:t>
      </w:r>
      <w:r>
        <w:rPr>
          <w:spacing w:val="-2"/>
        </w:rPr>
        <w:t xml:space="preserve"> </w:t>
      </w:r>
      <w:r>
        <w:t>attend</w:t>
      </w:r>
      <w:r>
        <w:rPr>
          <w:spacing w:val="-7"/>
        </w:rPr>
        <w:t xml:space="preserve"> </w:t>
      </w:r>
      <w:r>
        <w:t>all sessions. A project is used to provide the student with hands on experience of the development, estimation and interpretation of an econometric</w:t>
      </w:r>
      <w:r>
        <w:rPr>
          <w:spacing w:val="-31"/>
        </w:rPr>
        <w:t xml:space="preserve"> </w:t>
      </w:r>
      <w:r>
        <w:t>model.</w:t>
      </w:r>
    </w:p>
    <w:p w14:paraId="0F742F3E" w14:textId="77777777" w:rsidR="004918A1" w:rsidRDefault="004918A1">
      <w:pPr>
        <w:pStyle w:val="BodyText"/>
        <w:spacing w:before="3"/>
        <w:rPr>
          <w:sz w:val="23"/>
        </w:rPr>
      </w:pPr>
    </w:p>
    <w:p w14:paraId="774507B4" w14:textId="77777777" w:rsidR="004918A1" w:rsidRPr="00C37D51" w:rsidRDefault="00816FFE">
      <w:pPr>
        <w:ind w:left="720"/>
        <w:jc w:val="both"/>
        <w:rPr>
          <w:b/>
          <w:bCs/>
          <w:i/>
          <w:sz w:val="20"/>
        </w:rPr>
      </w:pPr>
      <w:r w:rsidRPr="00C37D51">
        <w:rPr>
          <w:b/>
          <w:bCs/>
          <w:i/>
          <w:sz w:val="20"/>
        </w:rPr>
        <w:t>Economics of Financial Markets</w:t>
      </w:r>
    </w:p>
    <w:p w14:paraId="2E458EB6" w14:textId="77777777" w:rsidR="004918A1" w:rsidRDefault="00816FFE">
      <w:pPr>
        <w:pStyle w:val="BodyText"/>
        <w:ind w:left="720" w:right="1014"/>
        <w:jc w:val="both"/>
      </w:pPr>
      <w:r>
        <w:t>The objective of the course is to introduce students to the concepts of financial markets (bond, equity and foreign exchange) and financial instruments as well as interest rate determination for various financial instruments. In addition, economic theories of the short term and the long-term interest rate determination will be covered.</w:t>
      </w:r>
    </w:p>
    <w:p w14:paraId="3D809B95" w14:textId="77777777" w:rsidR="004918A1" w:rsidRDefault="004918A1">
      <w:pPr>
        <w:pStyle w:val="BodyText"/>
        <w:spacing w:before="2"/>
        <w:rPr>
          <w:sz w:val="19"/>
        </w:rPr>
      </w:pPr>
    </w:p>
    <w:p w14:paraId="09DD7734" w14:textId="77777777" w:rsidR="004918A1" w:rsidRPr="00C37D51" w:rsidRDefault="00816FFE">
      <w:pPr>
        <w:ind w:left="720"/>
        <w:jc w:val="both"/>
        <w:rPr>
          <w:b/>
          <w:bCs/>
          <w:i/>
          <w:sz w:val="20"/>
        </w:rPr>
      </w:pPr>
      <w:r w:rsidRPr="00C37D51">
        <w:rPr>
          <w:b/>
          <w:bCs/>
          <w:i/>
          <w:sz w:val="20"/>
        </w:rPr>
        <w:t>Economics of Public Policy</w:t>
      </w:r>
    </w:p>
    <w:p w14:paraId="33964CD5" w14:textId="24ADE629" w:rsidR="004918A1" w:rsidRDefault="00E84199" w:rsidP="00816B56">
      <w:pPr>
        <w:pStyle w:val="BodyText"/>
        <w:ind w:left="720" w:right="1007"/>
        <w:jc w:val="both"/>
      </w:pPr>
      <w:r w:rsidRPr="00E84199">
        <w:t>This course is designed to provide the analytical foundations for an exploration of the balance between private and public resource allocation in modern economies.</w:t>
      </w:r>
    </w:p>
    <w:p w14:paraId="280E55C1" w14:textId="77777777" w:rsidR="004918A1" w:rsidRDefault="004918A1">
      <w:pPr>
        <w:pStyle w:val="BodyText"/>
        <w:spacing w:before="9"/>
        <w:rPr>
          <w:sz w:val="22"/>
        </w:rPr>
      </w:pPr>
    </w:p>
    <w:p w14:paraId="48FCA6CD" w14:textId="77777777" w:rsidR="004918A1" w:rsidRPr="00C37D51" w:rsidRDefault="00816FFE">
      <w:pPr>
        <w:spacing w:line="227" w:lineRule="exact"/>
        <w:ind w:left="720"/>
        <w:jc w:val="both"/>
        <w:rPr>
          <w:b/>
          <w:bCs/>
          <w:i/>
          <w:sz w:val="20"/>
        </w:rPr>
      </w:pPr>
      <w:r w:rsidRPr="00C37D51">
        <w:rPr>
          <w:b/>
          <w:bCs/>
          <w:i/>
          <w:sz w:val="20"/>
        </w:rPr>
        <w:t>Economics and Philosophy</w:t>
      </w:r>
    </w:p>
    <w:p w14:paraId="1F97F093" w14:textId="77777777" w:rsidR="004918A1" w:rsidRDefault="00816FFE">
      <w:pPr>
        <w:pStyle w:val="BodyText"/>
        <w:spacing w:before="5" w:line="230" w:lineRule="auto"/>
        <w:ind w:left="720" w:right="1003" w:hanging="1"/>
        <w:jc w:val="both"/>
      </w:pPr>
      <w:r>
        <w:t>This module will explore the interface between economic analysis and moral philosophy.</w:t>
      </w:r>
      <w:r>
        <w:rPr>
          <w:spacing w:val="-1"/>
        </w:rPr>
        <w:t xml:space="preserve"> </w:t>
      </w:r>
      <w:r>
        <w:t>It will show how insights and analytical tools from economics can contribute to ethics and demonstrate how an understanding of moral philosophy</w:t>
      </w:r>
      <w:r>
        <w:rPr>
          <w:spacing w:val="-12"/>
        </w:rPr>
        <w:t xml:space="preserve"> </w:t>
      </w:r>
      <w:r>
        <w:t>can</w:t>
      </w:r>
      <w:r>
        <w:rPr>
          <w:spacing w:val="-11"/>
        </w:rPr>
        <w:t xml:space="preserve"> </w:t>
      </w:r>
      <w:r>
        <w:t>improve</w:t>
      </w:r>
      <w:r>
        <w:rPr>
          <w:spacing w:val="-6"/>
        </w:rPr>
        <w:t xml:space="preserve"> </w:t>
      </w:r>
      <w:r>
        <w:t>economic</w:t>
      </w:r>
      <w:r>
        <w:rPr>
          <w:spacing w:val="-6"/>
        </w:rPr>
        <w:t xml:space="preserve"> </w:t>
      </w:r>
      <w:r>
        <w:t>analysis.</w:t>
      </w:r>
      <w:r>
        <w:rPr>
          <w:spacing w:val="32"/>
        </w:rPr>
        <w:t xml:space="preserve"> </w:t>
      </w:r>
      <w:r>
        <w:t>Topics</w:t>
      </w:r>
      <w:r>
        <w:rPr>
          <w:spacing w:val="-8"/>
        </w:rPr>
        <w:t xml:space="preserve"> </w:t>
      </w:r>
      <w:r>
        <w:t>covered</w:t>
      </w:r>
      <w:r>
        <w:rPr>
          <w:spacing w:val="-7"/>
        </w:rPr>
        <w:t xml:space="preserve"> </w:t>
      </w:r>
      <w:r>
        <w:t>include</w:t>
      </w:r>
      <w:r>
        <w:rPr>
          <w:spacing w:val="-5"/>
        </w:rPr>
        <w:t xml:space="preserve"> </w:t>
      </w:r>
      <w:r>
        <w:t>rationality</w:t>
      </w:r>
      <w:r>
        <w:rPr>
          <w:spacing w:val="-13"/>
        </w:rPr>
        <w:t xml:space="preserve"> </w:t>
      </w:r>
      <w:r>
        <w:t>and</w:t>
      </w:r>
      <w:r>
        <w:rPr>
          <w:spacing w:val="-6"/>
        </w:rPr>
        <w:t xml:space="preserve"> </w:t>
      </w:r>
      <w:r>
        <w:t>the</w:t>
      </w:r>
      <w:r>
        <w:rPr>
          <w:spacing w:val="-6"/>
        </w:rPr>
        <w:t xml:space="preserve"> </w:t>
      </w:r>
      <w:r>
        <w:t>preferences</w:t>
      </w:r>
      <w:r>
        <w:rPr>
          <w:spacing w:val="-9"/>
        </w:rPr>
        <w:t xml:space="preserve"> </w:t>
      </w:r>
      <w:r>
        <w:t>axioms,</w:t>
      </w:r>
      <w:r>
        <w:rPr>
          <w:spacing w:val="-1"/>
        </w:rPr>
        <w:t xml:space="preserve"> </w:t>
      </w:r>
      <w:r>
        <w:t>welfare, efficiency</w:t>
      </w:r>
      <w:r>
        <w:rPr>
          <w:spacing w:val="-22"/>
        </w:rPr>
        <w:t xml:space="preserve"> </w:t>
      </w:r>
      <w:r>
        <w:t>and</w:t>
      </w:r>
      <w:r>
        <w:rPr>
          <w:spacing w:val="-18"/>
        </w:rPr>
        <w:t xml:space="preserve"> </w:t>
      </w:r>
      <w:r>
        <w:t>consequentialism,</w:t>
      </w:r>
      <w:r>
        <w:rPr>
          <w:spacing w:val="-18"/>
        </w:rPr>
        <w:t xml:space="preserve"> </w:t>
      </w:r>
      <w:r>
        <w:t>rights,</w:t>
      </w:r>
      <w:r>
        <w:rPr>
          <w:spacing w:val="-18"/>
        </w:rPr>
        <w:t xml:space="preserve"> </w:t>
      </w:r>
      <w:r>
        <w:t>theories</w:t>
      </w:r>
      <w:r>
        <w:rPr>
          <w:spacing w:val="-16"/>
        </w:rPr>
        <w:t xml:space="preserve"> </w:t>
      </w:r>
      <w:r>
        <w:t>of</w:t>
      </w:r>
      <w:r>
        <w:rPr>
          <w:spacing w:val="-19"/>
        </w:rPr>
        <w:t xml:space="preserve"> </w:t>
      </w:r>
      <w:r>
        <w:t>distributive</w:t>
      </w:r>
      <w:r>
        <w:rPr>
          <w:spacing w:val="-17"/>
        </w:rPr>
        <w:t xml:space="preserve"> </w:t>
      </w:r>
      <w:r>
        <w:t>justice,</w:t>
      </w:r>
      <w:r>
        <w:rPr>
          <w:spacing w:val="-18"/>
        </w:rPr>
        <w:t xml:space="preserve"> </w:t>
      </w:r>
      <w:r>
        <w:t>social</w:t>
      </w:r>
      <w:r>
        <w:rPr>
          <w:spacing w:val="-18"/>
        </w:rPr>
        <w:t xml:space="preserve"> </w:t>
      </w:r>
      <w:r>
        <w:t>choice</w:t>
      </w:r>
      <w:r>
        <w:rPr>
          <w:spacing w:val="-17"/>
        </w:rPr>
        <w:t xml:space="preserve"> </w:t>
      </w:r>
      <w:r>
        <w:t>theory,</w:t>
      </w:r>
      <w:r>
        <w:rPr>
          <w:spacing w:val="-14"/>
        </w:rPr>
        <w:t xml:space="preserve"> </w:t>
      </w:r>
      <w:r>
        <w:t>game</w:t>
      </w:r>
      <w:r>
        <w:rPr>
          <w:spacing w:val="-16"/>
        </w:rPr>
        <w:t xml:space="preserve"> </w:t>
      </w:r>
      <w:r>
        <w:t>theory</w:t>
      </w:r>
      <w:r>
        <w:rPr>
          <w:spacing w:val="-18"/>
        </w:rPr>
        <w:t xml:space="preserve"> </w:t>
      </w:r>
      <w:r>
        <w:t>and</w:t>
      </w:r>
      <w:r>
        <w:rPr>
          <w:spacing w:val="-19"/>
        </w:rPr>
        <w:t xml:space="preserve"> </w:t>
      </w:r>
      <w:r>
        <w:t>decision theory.</w:t>
      </w:r>
    </w:p>
    <w:p w14:paraId="22F4F2AC" w14:textId="77777777" w:rsidR="004918A1" w:rsidRDefault="004918A1">
      <w:pPr>
        <w:pStyle w:val="BodyText"/>
        <w:spacing w:before="3"/>
        <w:rPr>
          <w:sz w:val="17"/>
        </w:rPr>
      </w:pPr>
    </w:p>
    <w:p w14:paraId="2A0E7DF6" w14:textId="77777777" w:rsidR="004918A1" w:rsidRPr="00C37D51" w:rsidRDefault="00816FFE">
      <w:pPr>
        <w:ind w:left="720"/>
        <w:jc w:val="both"/>
        <w:rPr>
          <w:b/>
          <w:bCs/>
          <w:i/>
          <w:sz w:val="20"/>
        </w:rPr>
      </w:pPr>
      <w:r w:rsidRPr="00C37D51">
        <w:rPr>
          <w:b/>
          <w:bCs/>
          <w:i/>
          <w:sz w:val="20"/>
        </w:rPr>
        <w:t>Employee Relations: Rights and Obligations</w:t>
      </w:r>
    </w:p>
    <w:p w14:paraId="0903192B" w14:textId="77777777" w:rsidR="004918A1" w:rsidRDefault="00816FFE">
      <w:pPr>
        <w:pStyle w:val="BodyText"/>
        <w:spacing w:before="8" w:line="230" w:lineRule="auto"/>
        <w:ind w:left="720" w:right="1010"/>
        <w:jc w:val="both"/>
      </w:pPr>
      <w:r>
        <w:t>The objective of this course is to familiarise students with the principal Industrial Relations legislation in Ireland, including both collective and individual aspects of labour law, the influences of European legislation, and how this legislation affects the practices and processes in the Management of Human Resources.</w:t>
      </w:r>
    </w:p>
    <w:p w14:paraId="56E92F15" w14:textId="3E637BCD" w:rsidR="004918A1" w:rsidRDefault="00816FFE">
      <w:pPr>
        <w:pStyle w:val="BodyText"/>
        <w:spacing w:line="230" w:lineRule="auto"/>
        <w:ind w:left="720" w:right="1018"/>
        <w:jc w:val="both"/>
      </w:pPr>
      <w:r>
        <w:t>Topics include: the contract of employment, working time, dismissal and protection of employment, employment equality, parental leave, occupational health and safety, worker participation, industrial relations and conflict.</w:t>
      </w:r>
    </w:p>
    <w:p w14:paraId="09913733" w14:textId="22FF5D32" w:rsidR="00816B56" w:rsidRDefault="00816B56">
      <w:pPr>
        <w:pStyle w:val="BodyText"/>
        <w:spacing w:line="230" w:lineRule="auto"/>
        <w:ind w:left="720" w:right="1018"/>
        <w:jc w:val="both"/>
      </w:pPr>
    </w:p>
    <w:p w14:paraId="39A70D73" w14:textId="58BBB6CA" w:rsidR="00816B56" w:rsidRDefault="00816B56">
      <w:pPr>
        <w:pStyle w:val="BodyText"/>
        <w:spacing w:line="230" w:lineRule="auto"/>
        <w:ind w:left="720" w:right="1018"/>
        <w:jc w:val="both"/>
      </w:pPr>
    </w:p>
    <w:p w14:paraId="34603E32" w14:textId="6B3EE3B2" w:rsidR="00816B56" w:rsidRDefault="00816B56">
      <w:pPr>
        <w:pStyle w:val="BodyText"/>
        <w:spacing w:line="230" w:lineRule="auto"/>
        <w:ind w:left="720" w:right="1018"/>
        <w:jc w:val="both"/>
      </w:pPr>
    </w:p>
    <w:p w14:paraId="66B21434" w14:textId="58BE0880" w:rsidR="00816B56" w:rsidRDefault="00816B56">
      <w:pPr>
        <w:pStyle w:val="BodyText"/>
        <w:spacing w:line="230" w:lineRule="auto"/>
        <w:ind w:left="720" w:right="1018"/>
        <w:jc w:val="both"/>
      </w:pPr>
    </w:p>
    <w:p w14:paraId="0D58E8C6" w14:textId="26E6B857" w:rsidR="00816B56" w:rsidRDefault="00816B56">
      <w:pPr>
        <w:pStyle w:val="BodyText"/>
        <w:spacing w:line="230" w:lineRule="auto"/>
        <w:ind w:left="720" w:right="1018"/>
        <w:jc w:val="both"/>
      </w:pPr>
    </w:p>
    <w:p w14:paraId="7C3AB539" w14:textId="734740D1" w:rsidR="00816B56" w:rsidRDefault="00816B56">
      <w:pPr>
        <w:pStyle w:val="BodyText"/>
        <w:spacing w:line="230" w:lineRule="auto"/>
        <w:ind w:left="720" w:right="1018"/>
        <w:jc w:val="both"/>
      </w:pPr>
    </w:p>
    <w:p w14:paraId="0F8E8E89" w14:textId="6AFED3F1" w:rsidR="00816B56" w:rsidRDefault="00816B56">
      <w:pPr>
        <w:pStyle w:val="BodyText"/>
        <w:spacing w:line="230" w:lineRule="auto"/>
        <w:ind w:left="720" w:right="1018"/>
        <w:jc w:val="both"/>
      </w:pPr>
    </w:p>
    <w:p w14:paraId="4D15AAE7" w14:textId="77777777" w:rsidR="00816B56" w:rsidRDefault="00816B56">
      <w:pPr>
        <w:pStyle w:val="BodyText"/>
        <w:spacing w:line="230" w:lineRule="auto"/>
        <w:ind w:left="720" w:right="1018"/>
        <w:jc w:val="both"/>
      </w:pPr>
    </w:p>
    <w:p w14:paraId="4AC015C4" w14:textId="77777777" w:rsidR="004918A1" w:rsidRDefault="004918A1">
      <w:pPr>
        <w:pStyle w:val="BodyText"/>
        <w:spacing w:before="3"/>
        <w:rPr>
          <w:sz w:val="17"/>
        </w:rPr>
      </w:pPr>
    </w:p>
    <w:p w14:paraId="460FD193" w14:textId="71E909C3" w:rsidR="004918A1" w:rsidRPr="00C37D51" w:rsidRDefault="0087460E">
      <w:pPr>
        <w:spacing w:before="1" w:line="227" w:lineRule="exact"/>
        <w:ind w:left="720"/>
        <w:jc w:val="both"/>
        <w:rPr>
          <w:b/>
          <w:bCs/>
          <w:i/>
          <w:sz w:val="20"/>
        </w:rPr>
      </w:pPr>
      <w:r w:rsidRPr="0087460E">
        <w:rPr>
          <w:b/>
          <w:bCs/>
          <w:i/>
          <w:sz w:val="20"/>
        </w:rPr>
        <w:t>HRM and Decent Work</w:t>
      </w:r>
    </w:p>
    <w:p w14:paraId="5D36AEE7" w14:textId="74165E55" w:rsidR="004918A1" w:rsidRDefault="003329E7" w:rsidP="003329E7">
      <w:pPr>
        <w:pStyle w:val="BodyText"/>
        <w:spacing w:before="7"/>
        <w:ind w:left="720"/>
      </w:pPr>
      <w:r w:rsidRPr="003329E7">
        <w:t>Human resource management (HRM) is the organisational function concerned with sourcing employees, improving their performance and recognising their achievements. Strategic HRM integrates all people management policies aligning them with organisational strategic objectives in a manner that is ethically defensible and legally appropriate. At the same time, critical HRM realises that people do not represent a passive commodity to be used, redeployed and disposed of at will. Employees react and respond to managerial interventions. Careful policy design, implementation and monitoring promotes employee well being and organisational effectiveness. The objectives of this module are to: • introduce you to the contemporary business, strategic, legal and industrial relations environment in which HR professionals practice • provide a foundation to develop knowledge and skills in the HR functional areas of resourcing, performance management and reward.</w:t>
      </w:r>
    </w:p>
    <w:p w14:paraId="192DDDC4" w14:textId="77777777" w:rsidR="003329E7" w:rsidRDefault="003329E7" w:rsidP="003329E7">
      <w:pPr>
        <w:pStyle w:val="BodyText"/>
        <w:spacing w:before="7"/>
        <w:ind w:left="720"/>
        <w:rPr>
          <w:sz w:val="19"/>
        </w:rPr>
      </w:pPr>
    </w:p>
    <w:p w14:paraId="15E0ADFC" w14:textId="6A93A9EF" w:rsidR="004918A1" w:rsidRPr="00C37D51" w:rsidRDefault="00816FFE">
      <w:pPr>
        <w:spacing w:line="227" w:lineRule="exact"/>
        <w:ind w:left="720"/>
        <w:jc w:val="both"/>
        <w:rPr>
          <w:b/>
          <w:bCs/>
          <w:i/>
          <w:sz w:val="20"/>
        </w:rPr>
      </w:pPr>
      <w:r w:rsidRPr="00C37D51">
        <w:rPr>
          <w:b/>
          <w:bCs/>
          <w:i/>
          <w:sz w:val="20"/>
        </w:rPr>
        <w:t>Enterprise Systems</w:t>
      </w:r>
    </w:p>
    <w:p w14:paraId="677F5CC2" w14:textId="77777777" w:rsidR="004918A1" w:rsidRDefault="00816FFE">
      <w:pPr>
        <w:pStyle w:val="BodyText"/>
        <w:ind w:left="720" w:right="892"/>
        <w:jc w:val="both"/>
      </w:pPr>
      <w:r>
        <w:t>The objective of the module is to develop students' understanding of Enterprise Systems. It will look at Enterprise Systems from different perspectives: why they are used; how they are used; the different sub-systems (Enterprise Resource</w:t>
      </w:r>
      <w:r>
        <w:rPr>
          <w:spacing w:val="-11"/>
        </w:rPr>
        <w:t xml:space="preserve"> </w:t>
      </w:r>
      <w:r>
        <w:t>Planning,</w:t>
      </w:r>
      <w:r>
        <w:rPr>
          <w:spacing w:val="-11"/>
        </w:rPr>
        <w:t xml:space="preserve"> </w:t>
      </w:r>
      <w:r>
        <w:t>Supply</w:t>
      </w:r>
      <w:r>
        <w:rPr>
          <w:spacing w:val="-11"/>
        </w:rPr>
        <w:t xml:space="preserve"> </w:t>
      </w:r>
      <w:r>
        <w:t>Chain</w:t>
      </w:r>
      <w:r>
        <w:rPr>
          <w:spacing w:val="-12"/>
        </w:rPr>
        <w:t xml:space="preserve"> </w:t>
      </w:r>
      <w:r>
        <w:t>Management,</w:t>
      </w:r>
      <w:r>
        <w:rPr>
          <w:spacing w:val="-11"/>
        </w:rPr>
        <w:t xml:space="preserve"> </w:t>
      </w:r>
      <w:r>
        <w:t>Customer</w:t>
      </w:r>
      <w:r>
        <w:rPr>
          <w:spacing w:val="-13"/>
        </w:rPr>
        <w:t xml:space="preserve"> </w:t>
      </w:r>
      <w:r>
        <w:t>Relationship</w:t>
      </w:r>
      <w:r>
        <w:rPr>
          <w:spacing w:val="-11"/>
        </w:rPr>
        <w:t xml:space="preserve"> </w:t>
      </w:r>
      <w:r>
        <w:t>Management)</w:t>
      </w:r>
      <w:r>
        <w:rPr>
          <w:spacing w:val="-13"/>
        </w:rPr>
        <w:t xml:space="preserve"> </w:t>
      </w:r>
      <w:r>
        <w:t>contained</w:t>
      </w:r>
      <w:r>
        <w:rPr>
          <w:spacing w:val="-11"/>
        </w:rPr>
        <w:t xml:space="preserve"> </w:t>
      </w:r>
      <w:r>
        <w:t>within</w:t>
      </w:r>
      <w:r>
        <w:rPr>
          <w:spacing w:val="-11"/>
        </w:rPr>
        <w:t xml:space="preserve"> </w:t>
      </w:r>
      <w:r>
        <w:t>the</w:t>
      </w:r>
      <w:r>
        <w:rPr>
          <w:spacing w:val="-10"/>
        </w:rPr>
        <w:t xml:space="preserve"> </w:t>
      </w:r>
      <w:r>
        <w:t>Enterprise Systems. It will also deal with how these systems are designed, implemented and</w:t>
      </w:r>
      <w:r>
        <w:rPr>
          <w:spacing w:val="-7"/>
        </w:rPr>
        <w:t xml:space="preserve"> </w:t>
      </w:r>
      <w:r>
        <w:t>updated.</w:t>
      </w:r>
    </w:p>
    <w:p w14:paraId="1C1671DE" w14:textId="77777777" w:rsidR="004918A1" w:rsidRDefault="004918A1">
      <w:pPr>
        <w:pStyle w:val="BodyText"/>
        <w:spacing w:before="4"/>
        <w:rPr>
          <w:sz w:val="19"/>
        </w:rPr>
      </w:pPr>
    </w:p>
    <w:p w14:paraId="241B2100" w14:textId="77777777" w:rsidR="004918A1" w:rsidRPr="00C37D51" w:rsidRDefault="00816FFE">
      <w:pPr>
        <w:ind w:left="720"/>
        <w:jc w:val="both"/>
        <w:rPr>
          <w:b/>
          <w:bCs/>
          <w:i/>
          <w:sz w:val="20"/>
        </w:rPr>
      </w:pPr>
      <w:r w:rsidRPr="00C37D51">
        <w:rPr>
          <w:b/>
          <w:bCs/>
          <w:i/>
          <w:sz w:val="20"/>
        </w:rPr>
        <w:t>Environmental &amp; Natural Resource Economics</w:t>
      </w:r>
    </w:p>
    <w:p w14:paraId="3FCDBE30" w14:textId="77777777" w:rsidR="004918A1" w:rsidRDefault="00816FFE">
      <w:pPr>
        <w:pStyle w:val="BodyText"/>
        <w:spacing w:before="1"/>
        <w:ind w:left="720" w:right="1007" w:hanging="1"/>
        <w:jc w:val="both"/>
      </w:pPr>
      <w:r>
        <w:t>This course looks at the relationship between economic activity and the natural environment. It deals with such topics as the exploitation of natural resources, environmental pollution and the natural environment as a source of enjoyment.</w:t>
      </w:r>
      <w:r>
        <w:rPr>
          <w:spacing w:val="24"/>
        </w:rPr>
        <w:t xml:space="preserve"> </w:t>
      </w:r>
      <w:r>
        <w:t>It</w:t>
      </w:r>
      <w:r>
        <w:rPr>
          <w:spacing w:val="-13"/>
        </w:rPr>
        <w:t xml:space="preserve"> </w:t>
      </w:r>
      <w:r>
        <w:t>also</w:t>
      </w:r>
      <w:r>
        <w:rPr>
          <w:spacing w:val="-13"/>
        </w:rPr>
        <w:t xml:space="preserve"> </w:t>
      </w:r>
      <w:r>
        <w:t>discusses</w:t>
      </w:r>
      <w:r>
        <w:rPr>
          <w:spacing w:val="-10"/>
        </w:rPr>
        <w:t xml:space="preserve"> </w:t>
      </w:r>
      <w:r>
        <w:t>the</w:t>
      </w:r>
      <w:r>
        <w:rPr>
          <w:spacing w:val="-11"/>
        </w:rPr>
        <w:t xml:space="preserve"> </w:t>
      </w:r>
      <w:r>
        <w:t>notion</w:t>
      </w:r>
      <w:r>
        <w:rPr>
          <w:spacing w:val="-13"/>
        </w:rPr>
        <w:t xml:space="preserve"> </w:t>
      </w:r>
      <w:r>
        <w:t>of</w:t>
      </w:r>
      <w:r>
        <w:rPr>
          <w:spacing w:val="-15"/>
        </w:rPr>
        <w:t xml:space="preserve"> </w:t>
      </w:r>
      <w:r>
        <w:t>sustainable</w:t>
      </w:r>
      <w:r>
        <w:rPr>
          <w:spacing w:val="-10"/>
        </w:rPr>
        <w:t xml:space="preserve"> </w:t>
      </w:r>
      <w:r>
        <w:t>development.</w:t>
      </w:r>
      <w:r>
        <w:rPr>
          <w:spacing w:val="-13"/>
        </w:rPr>
        <w:t xml:space="preserve"> </w:t>
      </w:r>
      <w:r>
        <w:t>‘Development</w:t>
      </w:r>
      <w:r>
        <w:rPr>
          <w:spacing w:val="-13"/>
        </w:rPr>
        <w:t xml:space="preserve"> </w:t>
      </w:r>
      <w:r>
        <w:t>that</w:t>
      </w:r>
      <w:r>
        <w:rPr>
          <w:spacing w:val="-13"/>
        </w:rPr>
        <w:t xml:space="preserve"> </w:t>
      </w:r>
      <w:r>
        <w:t>meets</w:t>
      </w:r>
      <w:r>
        <w:rPr>
          <w:spacing w:val="-12"/>
        </w:rPr>
        <w:t xml:space="preserve"> </w:t>
      </w:r>
      <w:r>
        <w:t>the</w:t>
      </w:r>
      <w:r>
        <w:rPr>
          <w:spacing w:val="-12"/>
        </w:rPr>
        <w:t xml:space="preserve"> </w:t>
      </w:r>
      <w:r>
        <w:t>needs</w:t>
      </w:r>
      <w:r>
        <w:rPr>
          <w:spacing w:val="-15"/>
        </w:rPr>
        <w:t xml:space="preserve"> </w:t>
      </w:r>
      <w:r>
        <w:t>of</w:t>
      </w:r>
      <w:r>
        <w:rPr>
          <w:spacing w:val="-19"/>
        </w:rPr>
        <w:t xml:space="preserve"> </w:t>
      </w:r>
      <w:r>
        <w:t>the</w:t>
      </w:r>
      <w:r>
        <w:rPr>
          <w:spacing w:val="-12"/>
        </w:rPr>
        <w:t xml:space="preserve"> </w:t>
      </w:r>
      <w:r>
        <w:t>present without</w:t>
      </w:r>
      <w:r>
        <w:rPr>
          <w:spacing w:val="-11"/>
        </w:rPr>
        <w:t xml:space="preserve"> </w:t>
      </w:r>
      <w:r>
        <w:t>compromising</w:t>
      </w:r>
      <w:r>
        <w:rPr>
          <w:spacing w:val="-6"/>
        </w:rPr>
        <w:t xml:space="preserve"> </w:t>
      </w:r>
      <w:r>
        <w:t>the</w:t>
      </w:r>
      <w:r>
        <w:rPr>
          <w:spacing w:val="-4"/>
        </w:rPr>
        <w:t xml:space="preserve"> </w:t>
      </w:r>
      <w:r>
        <w:t>ability</w:t>
      </w:r>
      <w:r>
        <w:rPr>
          <w:spacing w:val="-12"/>
        </w:rPr>
        <w:t xml:space="preserve"> </w:t>
      </w:r>
      <w:r>
        <w:t>of</w:t>
      </w:r>
      <w:r>
        <w:rPr>
          <w:spacing w:val="-7"/>
        </w:rPr>
        <w:t xml:space="preserve"> </w:t>
      </w:r>
      <w:r>
        <w:t>future generations</w:t>
      </w:r>
      <w:r>
        <w:rPr>
          <w:spacing w:val="-2"/>
        </w:rPr>
        <w:t xml:space="preserve"> </w:t>
      </w:r>
      <w:r>
        <w:t>to</w:t>
      </w:r>
      <w:r>
        <w:rPr>
          <w:spacing w:val="-6"/>
        </w:rPr>
        <w:t xml:space="preserve"> </w:t>
      </w:r>
      <w:r>
        <w:t>meet</w:t>
      </w:r>
      <w:r>
        <w:rPr>
          <w:spacing w:val="-6"/>
        </w:rPr>
        <w:t xml:space="preserve"> </w:t>
      </w:r>
      <w:r>
        <w:t>their</w:t>
      </w:r>
      <w:r>
        <w:rPr>
          <w:spacing w:val="-8"/>
        </w:rPr>
        <w:t xml:space="preserve"> </w:t>
      </w:r>
      <w:r>
        <w:t>own</w:t>
      </w:r>
      <w:r>
        <w:rPr>
          <w:spacing w:val="-6"/>
        </w:rPr>
        <w:t xml:space="preserve"> </w:t>
      </w:r>
      <w:r>
        <w:t>needs’.</w:t>
      </w:r>
    </w:p>
    <w:p w14:paraId="53061253" w14:textId="77777777" w:rsidR="004918A1" w:rsidRDefault="004918A1">
      <w:pPr>
        <w:pStyle w:val="BodyText"/>
        <w:spacing w:before="3"/>
        <w:rPr>
          <w:sz w:val="18"/>
        </w:rPr>
      </w:pPr>
    </w:p>
    <w:p w14:paraId="2AF9E0A8" w14:textId="77777777" w:rsidR="004918A1" w:rsidRPr="00C37D51" w:rsidRDefault="00816FFE">
      <w:pPr>
        <w:spacing w:line="227" w:lineRule="exact"/>
        <w:ind w:left="720"/>
        <w:jc w:val="both"/>
        <w:rPr>
          <w:b/>
          <w:bCs/>
          <w:i/>
          <w:sz w:val="20"/>
        </w:rPr>
      </w:pPr>
      <w:r w:rsidRPr="00C37D51">
        <w:rPr>
          <w:b/>
          <w:bCs/>
          <w:i/>
          <w:sz w:val="20"/>
        </w:rPr>
        <w:t>European Union Law I</w:t>
      </w:r>
    </w:p>
    <w:p w14:paraId="4F2C5317" w14:textId="77777777" w:rsidR="004918A1" w:rsidRDefault="00816FFE">
      <w:pPr>
        <w:pStyle w:val="BodyText"/>
        <w:spacing w:before="7" w:line="228" w:lineRule="auto"/>
        <w:ind w:left="720" w:right="1014"/>
        <w:jc w:val="both"/>
      </w:pPr>
      <w:r>
        <w:t>The</w:t>
      </w:r>
      <w:r>
        <w:rPr>
          <w:spacing w:val="-11"/>
        </w:rPr>
        <w:t xml:space="preserve"> </w:t>
      </w:r>
      <w:r>
        <w:t>course</w:t>
      </w:r>
      <w:r>
        <w:rPr>
          <w:spacing w:val="-10"/>
        </w:rPr>
        <w:t xml:space="preserve"> </w:t>
      </w:r>
      <w:r>
        <w:t>is</w:t>
      </w:r>
      <w:r>
        <w:rPr>
          <w:spacing w:val="-10"/>
        </w:rPr>
        <w:t xml:space="preserve"> </w:t>
      </w:r>
      <w:r>
        <w:t>an</w:t>
      </w:r>
      <w:r>
        <w:rPr>
          <w:spacing w:val="-12"/>
        </w:rPr>
        <w:t xml:space="preserve"> </w:t>
      </w:r>
      <w:r>
        <w:t>introduction</w:t>
      </w:r>
      <w:r>
        <w:rPr>
          <w:spacing w:val="-7"/>
        </w:rPr>
        <w:t xml:space="preserve"> </w:t>
      </w:r>
      <w:r>
        <w:t>to</w:t>
      </w:r>
      <w:r>
        <w:rPr>
          <w:spacing w:val="-7"/>
        </w:rPr>
        <w:t xml:space="preserve"> </w:t>
      </w:r>
      <w:r>
        <w:t>the</w:t>
      </w:r>
      <w:r>
        <w:rPr>
          <w:spacing w:val="-11"/>
        </w:rPr>
        <w:t xml:space="preserve"> </w:t>
      </w:r>
      <w:r>
        <w:t>role</w:t>
      </w:r>
      <w:r>
        <w:rPr>
          <w:spacing w:val="-11"/>
        </w:rPr>
        <w:t xml:space="preserve"> </w:t>
      </w:r>
      <w:r>
        <w:rPr>
          <w:spacing w:val="2"/>
        </w:rPr>
        <w:t>of</w:t>
      </w:r>
      <w:r>
        <w:rPr>
          <w:spacing w:val="-14"/>
        </w:rPr>
        <w:t xml:space="preserve"> </w:t>
      </w:r>
      <w:r>
        <w:t>the</w:t>
      </w:r>
      <w:r>
        <w:rPr>
          <w:spacing w:val="-11"/>
        </w:rPr>
        <w:t xml:space="preserve"> </w:t>
      </w:r>
      <w:r>
        <w:t>institutions</w:t>
      </w:r>
      <w:r>
        <w:rPr>
          <w:spacing w:val="-10"/>
        </w:rPr>
        <w:t xml:space="preserve"> </w:t>
      </w:r>
      <w:r>
        <w:t>of</w:t>
      </w:r>
      <w:r>
        <w:rPr>
          <w:spacing w:val="-14"/>
        </w:rPr>
        <w:t xml:space="preserve"> </w:t>
      </w:r>
      <w:r>
        <w:t>the</w:t>
      </w:r>
      <w:r>
        <w:rPr>
          <w:spacing w:val="-6"/>
        </w:rPr>
        <w:t xml:space="preserve"> </w:t>
      </w:r>
      <w:r>
        <w:t>European</w:t>
      </w:r>
      <w:r>
        <w:rPr>
          <w:spacing w:val="-12"/>
        </w:rPr>
        <w:t xml:space="preserve"> </w:t>
      </w:r>
      <w:r>
        <w:t>Union</w:t>
      </w:r>
      <w:r>
        <w:rPr>
          <w:spacing w:val="-11"/>
        </w:rPr>
        <w:t xml:space="preserve"> </w:t>
      </w:r>
      <w:r>
        <w:t>in</w:t>
      </w:r>
      <w:r>
        <w:rPr>
          <w:spacing w:val="-12"/>
        </w:rPr>
        <w:t xml:space="preserve"> </w:t>
      </w:r>
      <w:r>
        <w:t>promoting</w:t>
      </w:r>
      <w:r>
        <w:rPr>
          <w:spacing w:val="-13"/>
        </w:rPr>
        <w:t xml:space="preserve"> </w:t>
      </w:r>
      <w:r>
        <w:t>European</w:t>
      </w:r>
      <w:r>
        <w:rPr>
          <w:spacing w:val="-11"/>
        </w:rPr>
        <w:t xml:space="preserve"> </w:t>
      </w:r>
      <w:r>
        <w:t xml:space="preserve">integration. Consideration is given in particular to the functions of the Commission, the European Parliament, the Council </w:t>
      </w:r>
      <w:r>
        <w:rPr>
          <w:spacing w:val="-3"/>
        </w:rPr>
        <w:t xml:space="preserve">and </w:t>
      </w:r>
      <w:r>
        <w:t>the</w:t>
      </w:r>
      <w:r>
        <w:rPr>
          <w:spacing w:val="-12"/>
        </w:rPr>
        <w:t xml:space="preserve"> </w:t>
      </w:r>
      <w:r>
        <w:t>Court</w:t>
      </w:r>
      <w:r>
        <w:rPr>
          <w:spacing w:val="-12"/>
        </w:rPr>
        <w:t xml:space="preserve"> </w:t>
      </w:r>
      <w:r>
        <w:t>of</w:t>
      </w:r>
      <w:r>
        <w:rPr>
          <w:spacing w:val="-19"/>
        </w:rPr>
        <w:t xml:space="preserve"> </w:t>
      </w:r>
      <w:r>
        <w:t>Justice.</w:t>
      </w:r>
      <w:r>
        <w:rPr>
          <w:spacing w:val="-12"/>
        </w:rPr>
        <w:t xml:space="preserve"> </w:t>
      </w:r>
      <w:r>
        <w:t>Comparative</w:t>
      </w:r>
      <w:r>
        <w:rPr>
          <w:spacing w:val="-11"/>
        </w:rPr>
        <w:t xml:space="preserve"> </w:t>
      </w:r>
      <w:r>
        <w:t>reference</w:t>
      </w:r>
      <w:r>
        <w:rPr>
          <w:spacing w:val="-11"/>
        </w:rPr>
        <w:t xml:space="preserve"> </w:t>
      </w:r>
      <w:r>
        <w:t>is</w:t>
      </w:r>
      <w:r>
        <w:rPr>
          <w:spacing w:val="-10"/>
        </w:rPr>
        <w:t xml:space="preserve"> </w:t>
      </w:r>
      <w:r>
        <w:t>made</w:t>
      </w:r>
      <w:r>
        <w:rPr>
          <w:spacing w:val="-15"/>
        </w:rPr>
        <w:t xml:space="preserve"> </w:t>
      </w:r>
      <w:r>
        <w:t>to</w:t>
      </w:r>
      <w:r>
        <w:rPr>
          <w:spacing w:val="-13"/>
        </w:rPr>
        <w:t xml:space="preserve"> </w:t>
      </w:r>
      <w:r>
        <w:t>the</w:t>
      </w:r>
      <w:r>
        <w:rPr>
          <w:spacing w:val="-11"/>
        </w:rPr>
        <w:t xml:space="preserve"> </w:t>
      </w:r>
      <w:r>
        <w:t>institutional</w:t>
      </w:r>
      <w:r>
        <w:rPr>
          <w:spacing w:val="-13"/>
        </w:rPr>
        <w:t xml:space="preserve"> </w:t>
      </w:r>
      <w:r>
        <w:t>development</w:t>
      </w:r>
      <w:r>
        <w:rPr>
          <w:spacing w:val="-12"/>
        </w:rPr>
        <w:t xml:space="preserve"> </w:t>
      </w:r>
      <w:r>
        <w:t>of</w:t>
      </w:r>
      <w:r>
        <w:rPr>
          <w:spacing w:val="-19"/>
        </w:rPr>
        <w:t xml:space="preserve"> </w:t>
      </w:r>
      <w:r>
        <w:t>other</w:t>
      </w:r>
      <w:r>
        <w:rPr>
          <w:spacing w:val="-14"/>
        </w:rPr>
        <w:t xml:space="preserve"> </w:t>
      </w:r>
      <w:r>
        <w:t>European</w:t>
      </w:r>
      <w:r>
        <w:rPr>
          <w:spacing w:val="-16"/>
        </w:rPr>
        <w:t xml:space="preserve"> </w:t>
      </w:r>
      <w:r>
        <w:t>organisations, such as the Council of</w:t>
      </w:r>
      <w:r>
        <w:rPr>
          <w:spacing w:val="-34"/>
        </w:rPr>
        <w:t xml:space="preserve"> </w:t>
      </w:r>
      <w:r>
        <w:t>Europe.</w:t>
      </w:r>
    </w:p>
    <w:p w14:paraId="727C6CD3" w14:textId="77777777" w:rsidR="004918A1" w:rsidRDefault="004918A1">
      <w:pPr>
        <w:pStyle w:val="BodyText"/>
        <w:spacing w:before="6"/>
        <w:rPr>
          <w:sz w:val="17"/>
        </w:rPr>
      </w:pPr>
    </w:p>
    <w:p w14:paraId="2A67C1D5" w14:textId="77777777" w:rsidR="004918A1" w:rsidRPr="00C37D51" w:rsidRDefault="00816FFE">
      <w:pPr>
        <w:spacing w:before="1" w:line="227" w:lineRule="exact"/>
        <w:ind w:left="720"/>
        <w:jc w:val="both"/>
        <w:rPr>
          <w:b/>
          <w:bCs/>
          <w:i/>
          <w:sz w:val="20"/>
        </w:rPr>
      </w:pPr>
      <w:r w:rsidRPr="00C37D51">
        <w:rPr>
          <w:b/>
          <w:bCs/>
          <w:i/>
          <w:sz w:val="20"/>
        </w:rPr>
        <w:t>European Union Law II</w:t>
      </w:r>
    </w:p>
    <w:p w14:paraId="6983C07F" w14:textId="77777777" w:rsidR="004918A1" w:rsidRDefault="00816FFE">
      <w:pPr>
        <w:pStyle w:val="BodyText"/>
        <w:spacing w:before="6" w:line="228" w:lineRule="auto"/>
        <w:ind w:left="720" w:right="1008"/>
        <w:jc w:val="both"/>
      </w:pPr>
      <w:r>
        <w:t>The</w:t>
      </w:r>
      <w:r>
        <w:rPr>
          <w:spacing w:val="-7"/>
        </w:rPr>
        <w:t xml:space="preserve"> </w:t>
      </w:r>
      <w:r>
        <w:t>course</w:t>
      </w:r>
      <w:r>
        <w:rPr>
          <w:spacing w:val="-6"/>
        </w:rPr>
        <w:t xml:space="preserve"> </w:t>
      </w:r>
      <w:r>
        <w:t>deals</w:t>
      </w:r>
      <w:r>
        <w:rPr>
          <w:spacing w:val="-1"/>
        </w:rPr>
        <w:t xml:space="preserve"> </w:t>
      </w:r>
      <w:r>
        <w:t>with</w:t>
      </w:r>
      <w:r>
        <w:rPr>
          <w:spacing w:val="-8"/>
        </w:rPr>
        <w:t xml:space="preserve"> </w:t>
      </w:r>
      <w:r>
        <w:t>the</w:t>
      </w:r>
      <w:r>
        <w:rPr>
          <w:spacing w:val="-6"/>
        </w:rPr>
        <w:t xml:space="preserve"> </w:t>
      </w:r>
      <w:r>
        <w:t>substantive</w:t>
      </w:r>
      <w:r>
        <w:rPr>
          <w:spacing w:val="-6"/>
        </w:rPr>
        <w:t xml:space="preserve"> </w:t>
      </w:r>
      <w:r>
        <w:t>law</w:t>
      </w:r>
      <w:r>
        <w:rPr>
          <w:spacing w:val="-8"/>
        </w:rPr>
        <w:t xml:space="preserve"> </w:t>
      </w:r>
      <w:r>
        <w:t>of</w:t>
      </w:r>
      <w:r>
        <w:rPr>
          <w:spacing w:val="-9"/>
        </w:rPr>
        <w:t xml:space="preserve"> </w:t>
      </w:r>
      <w:r>
        <w:t>the</w:t>
      </w:r>
      <w:r>
        <w:rPr>
          <w:spacing w:val="-7"/>
        </w:rPr>
        <w:t xml:space="preserve"> </w:t>
      </w:r>
      <w:r>
        <w:t>European</w:t>
      </w:r>
      <w:r>
        <w:rPr>
          <w:spacing w:val="-7"/>
        </w:rPr>
        <w:t xml:space="preserve"> </w:t>
      </w:r>
      <w:r>
        <w:t>Union.</w:t>
      </w:r>
      <w:r>
        <w:rPr>
          <w:spacing w:val="-8"/>
        </w:rPr>
        <w:t xml:space="preserve"> </w:t>
      </w:r>
      <w:r>
        <w:t>Particular</w:t>
      </w:r>
      <w:r>
        <w:rPr>
          <w:spacing w:val="-9"/>
        </w:rPr>
        <w:t xml:space="preserve"> </w:t>
      </w:r>
      <w:r>
        <w:t>emphasis</w:t>
      </w:r>
      <w:r>
        <w:rPr>
          <w:spacing w:val="-6"/>
        </w:rPr>
        <w:t xml:space="preserve"> </w:t>
      </w:r>
      <w:r>
        <w:t>is</w:t>
      </w:r>
      <w:r>
        <w:rPr>
          <w:spacing w:val="-1"/>
        </w:rPr>
        <w:t xml:space="preserve"> </w:t>
      </w:r>
      <w:r>
        <w:t>given</w:t>
      </w:r>
      <w:r>
        <w:rPr>
          <w:spacing w:val="-8"/>
        </w:rPr>
        <w:t xml:space="preserve"> </w:t>
      </w:r>
      <w:r>
        <w:t>to</w:t>
      </w:r>
      <w:r>
        <w:rPr>
          <w:spacing w:val="-7"/>
        </w:rPr>
        <w:t xml:space="preserve"> </w:t>
      </w:r>
      <w:r>
        <w:t>the</w:t>
      </w:r>
      <w:r>
        <w:rPr>
          <w:spacing w:val="-7"/>
        </w:rPr>
        <w:t xml:space="preserve"> </w:t>
      </w:r>
      <w:r>
        <w:t>basic</w:t>
      </w:r>
      <w:r>
        <w:rPr>
          <w:spacing w:val="3"/>
        </w:rPr>
        <w:t xml:space="preserve"> </w:t>
      </w:r>
      <w:r>
        <w:t xml:space="preserve">freedoms of Community law: the free movement of goods; the free movement of persons; the freedom of establishment; </w:t>
      </w:r>
      <w:r>
        <w:rPr>
          <w:spacing w:val="-4"/>
        </w:rPr>
        <w:t xml:space="preserve">the </w:t>
      </w:r>
      <w:r>
        <w:t>freedom to provide services; the free movement of capital; and the free movement of payments. Consideration is also given to Union policies such as competition policy, the common agricultural policy, regional policy, industrial policy and social</w:t>
      </w:r>
      <w:r>
        <w:rPr>
          <w:spacing w:val="-20"/>
        </w:rPr>
        <w:t xml:space="preserve"> </w:t>
      </w:r>
      <w:r>
        <w:t>policy.</w:t>
      </w:r>
    </w:p>
    <w:p w14:paraId="7E7CCA35" w14:textId="77777777" w:rsidR="004918A1" w:rsidRDefault="004918A1">
      <w:pPr>
        <w:pStyle w:val="BodyText"/>
        <w:rPr>
          <w:sz w:val="23"/>
        </w:rPr>
      </w:pPr>
    </w:p>
    <w:p w14:paraId="1466600C" w14:textId="77777777" w:rsidR="004918A1" w:rsidRDefault="00816FFE">
      <w:pPr>
        <w:spacing w:line="227" w:lineRule="exact"/>
        <w:ind w:left="720"/>
        <w:jc w:val="both"/>
        <w:rPr>
          <w:i/>
          <w:sz w:val="20"/>
        </w:rPr>
      </w:pPr>
      <w:r w:rsidRPr="00C37D51">
        <w:rPr>
          <w:b/>
          <w:bCs/>
          <w:i/>
          <w:sz w:val="20"/>
        </w:rPr>
        <w:t>Financial Management</w:t>
      </w:r>
      <w:r w:rsidRPr="00C37D51">
        <w:rPr>
          <w:b/>
          <w:bCs/>
          <w:i/>
          <w:spacing w:val="-24"/>
          <w:sz w:val="20"/>
        </w:rPr>
        <w:t xml:space="preserve"> </w:t>
      </w:r>
      <w:r w:rsidRPr="00C37D51">
        <w:rPr>
          <w:b/>
          <w:bCs/>
          <w:i/>
          <w:sz w:val="20"/>
        </w:rPr>
        <w:t>I</w:t>
      </w:r>
    </w:p>
    <w:p w14:paraId="367F6B86" w14:textId="77777777" w:rsidR="004918A1" w:rsidRDefault="00816FFE">
      <w:pPr>
        <w:pStyle w:val="BodyText"/>
        <w:spacing w:before="5" w:line="230" w:lineRule="auto"/>
        <w:ind w:left="720" w:right="1008" w:hanging="1"/>
        <w:jc w:val="both"/>
      </w:pPr>
      <w:r>
        <w:t>Financial</w:t>
      </w:r>
      <w:r>
        <w:rPr>
          <w:spacing w:val="-13"/>
        </w:rPr>
        <w:t xml:space="preserve"> </w:t>
      </w:r>
      <w:r>
        <w:t>Management;</w:t>
      </w:r>
      <w:r>
        <w:rPr>
          <w:spacing w:val="-12"/>
        </w:rPr>
        <w:t xml:space="preserve"> </w:t>
      </w:r>
      <w:r>
        <w:t>Interpretation</w:t>
      </w:r>
      <w:r>
        <w:rPr>
          <w:spacing w:val="-16"/>
        </w:rPr>
        <w:t xml:space="preserve"> </w:t>
      </w:r>
      <w:r>
        <w:t>of</w:t>
      </w:r>
      <w:r>
        <w:rPr>
          <w:spacing w:val="-10"/>
        </w:rPr>
        <w:t xml:space="preserve"> </w:t>
      </w:r>
      <w:r>
        <w:t>Financial</w:t>
      </w:r>
      <w:r>
        <w:rPr>
          <w:spacing w:val="-12"/>
        </w:rPr>
        <w:t xml:space="preserve"> </w:t>
      </w:r>
      <w:r>
        <w:t>Statements;</w:t>
      </w:r>
      <w:r>
        <w:rPr>
          <w:spacing w:val="-17"/>
        </w:rPr>
        <w:t xml:space="preserve"> </w:t>
      </w:r>
      <w:r>
        <w:t>Management</w:t>
      </w:r>
      <w:r>
        <w:rPr>
          <w:spacing w:val="-13"/>
        </w:rPr>
        <w:t xml:space="preserve"> </w:t>
      </w:r>
      <w:r>
        <w:t>of</w:t>
      </w:r>
      <w:r>
        <w:rPr>
          <w:spacing w:val="-14"/>
        </w:rPr>
        <w:t xml:space="preserve"> </w:t>
      </w:r>
      <w:r>
        <w:t>Working</w:t>
      </w:r>
      <w:r>
        <w:rPr>
          <w:spacing w:val="-12"/>
        </w:rPr>
        <w:t xml:space="preserve"> </w:t>
      </w:r>
      <w:r>
        <w:t>Capital;</w:t>
      </w:r>
      <w:r>
        <w:rPr>
          <w:spacing w:val="-14"/>
        </w:rPr>
        <w:t xml:space="preserve"> </w:t>
      </w:r>
      <w:r>
        <w:t>Sources</w:t>
      </w:r>
      <w:r>
        <w:rPr>
          <w:spacing w:val="-10"/>
        </w:rPr>
        <w:t xml:space="preserve"> </w:t>
      </w:r>
      <w:r>
        <w:t>of</w:t>
      </w:r>
      <w:r>
        <w:rPr>
          <w:spacing w:val="-10"/>
        </w:rPr>
        <w:t xml:space="preserve"> </w:t>
      </w:r>
      <w:r>
        <w:t>Capital; Financial Institutions; The Stock Exchange; Capital structure and cost of Capital; Project Appraisal; Cost/Benefit Analysis: Valuation; Mergers and</w:t>
      </w:r>
      <w:r>
        <w:rPr>
          <w:spacing w:val="-36"/>
        </w:rPr>
        <w:t xml:space="preserve"> </w:t>
      </w:r>
      <w:r>
        <w:t>Acquisitions.</w:t>
      </w:r>
    </w:p>
    <w:p w14:paraId="514CD23D" w14:textId="77777777" w:rsidR="004918A1" w:rsidRDefault="004918A1">
      <w:pPr>
        <w:pStyle w:val="BodyText"/>
        <w:spacing w:before="2"/>
        <w:rPr>
          <w:sz w:val="19"/>
        </w:rPr>
      </w:pPr>
    </w:p>
    <w:p w14:paraId="0B2A50D8" w14:textId="77777777" w:rsidR="004918A1" w:rsidRPr="00C37D51" w:rsidRDefault="00816FFE">
      <w:pPr>
        <w:ind w:left="720"/>
        <w:jc w:val="both"/>
        <w:rPr>
          <w:b/>
          <w:bCs/>
          <w:i/>
          <w:sz w:val="20"/>
        </w:rPr>
      </w:pPr>
      <w:r w:rsidRPr="00C37D51">
        <w:rPr>
          <w:b/>
          <w:bCs/>
          <w:i/>
          <w:sz w:val="20"/>
        </w:rPr>
        <w:t>Financial Management II</w:t>
      </w:r>
    </w:p>
    <w:p w14:paraId="716C2A69" w14:textId="77777777" w:rsidR="004918A1" w:rsidRDefault="00816FFE">
      <w:pPr>
        <w:pStyle w:val="BodyText"/>
        <w:ind w:left="720" w:right="1009" w:hanging="1"/>
        <w:jc w:val="both"/>
      </w:pPr>
      <w:r>
        <w:t>Financial strategy development; Financial services legal and regulatory environment and corporate governance; Investment decisions; strategic financing decisions; Risk decisions; Business valuations</w:t>
      </w:r>
    </w:p>
    <w:p w14:paraId="5DA3E3F8" w14:textId="77777777" w:rsidR="004918A1" w:rsidRDefault="004918A1">
      <w:pPr>
        <w:pStyle w:val="BodyText"/>
        <w:spacing w:before="4"/>
        <w:rPr>
          <w:sz w:val="17"/>
        </w:rPr>
      </w:pPr>
    </w:p>
    <w:p w14:paraId="736D9B99" w14:textId="77777777" w:rsidR="004918A1" w:rsidRPr="00C37D51" w:rsidRDefault="00816FFE">
      <w:pPr>
        <w:spacing w:line="225" w:lineRule="exact"/>
        <w:ind w:left="720"/>
        <w:jc w:val="both"/>
        <w:rPr>
          <w:b/>
          <w:bCs/>
          <w:i/>
          <w:sz w:val="20"/>
        </w:rPr>
      </w:pPr>
      <w:r w:rsidRPr="00C37D51">
        <w:rPr>
          <w:b/>
          <w:bCs/>
          <w:i/>
          <w:sz w:val="20"/>
        </w:rPr>
        <w:t>Financial Management III</w:t>
      </w:r>
    </w:p>
    <w:p w14:paraId="4EF73C1C" w14:textId="77777777" w:rsidR="004918A1" w:rsidRDefault="00816FFE">
      <w:pPr>
        <w:pStyle w:val="BodyText"/>
        <w:spacing w:before="10" w:line="220" w:lineRule="auto"/>
        <w:ind w:left="720" w:right="1007" w:hanging="1"/>
        <w:jc w:val="both"/>
      </w:pPr>
      <w:r>
        <w:t>Capital Structure Theory; Management of Capital Structure; Dividend Policy; Portfolio Theory and Capital Asset Pricing; Investment Decision under conditions of risk and uncertainty; Cost of Capital; Adjustments to Cost of Capital</w:t>
      </w:r>
      <w:r>
        <w:rPr>
          <w:spacing w:val="-8"/>
        </w:rPr>
        <w:t xml:space="preserve"> </w:t>
      </w:r>
      <w:r>
        <w:t>for</w:t>
      </w:r>
      <w:r>
        <w:rPr>
          <w:spacing w:val="-10"/>
        </w:rPr>
        <w:t xml:space="preserve"> </w:t>
      </w:r>
      <w:r>
        <w:t>business</w:t>
      </w:r>
      <w:r>
        <w:rPr>
          <w:spacing w:val="-7"/>
        </w:rPr>
        <w:t xml:space="preserve"> </w:t>
      </w:r>
      <w:r>
        <w:t>risk</w:t>
      </w:r>
      <w:r>
        <w:rPr>
          <w:spacing w:val="-7"/>
        </w:rPr>
        <w:t xml:space="preserve"> </w:t>
      </w:r>
      <w:r>
        <w:t>and</w:t>
      </w:r>
      <w:r>
        <w:rPr>
          <w:spacing w:val="-8"/>
        </w:rPr>
        <w:t xml:space="preserve"> </w:t>
      </w:r>
      <w:r>
        <w:t>financial</w:t>
      </w:r>
      <w:r>
        <w:rPr>
          <w:spacing w:val="-8"/>
        </w:rPr>
        <w:t xml:space="preserve"> </w:t>
      </w:r>
      <w:r>
        <w:t>risk;</w:t>
      </w:r>
      <w:r>
        <w:rPr>
          <w:spacing w:val="-9"/>
        </w:rPr>
        <w:t xml:space="preserve"> </w:t>
      </w:r>
      <w:r>
        <w:t>The</w:t>
      </w:r>
      <w:r>
        <w:rPr>
          <w:spacing w:val="-7"/>
        </w:rPr>
        <w:t xml:space="preserve"> </w:t>
      </w:r>
      <w:r>
        <w:t>Leasing</w:t>
      </w:r>
      <w:r>
        <w:rPr>
          <w:spacing w:val="-7"/>
        </w:rPr>
        <w:t xml:space="preserve"> </w:t>
      </w:r>
      <w:r>
        <w:t>Decision;</w:t>
      </w:r>
      <w:r>
        <w:rPr>
          <w:spacing w:val="-7"/>
        </w:rPr>
        <w:t xml:space="preserve"> </w:t>
      </w:r>
      <w:r>
        <w:t>Mergers</w:t>
      </w:r>
      <w:r>
        <w:rPr>
          <w:spacing w:val="-6"/>
        </w:rPr>
        <w:t xml:space="preserve"> </w:t>
      </w:r>
      <w:r>
        <w:t>and</w:t>
      </w:r>
      <w:r>
        <w:rPr>
          <w:spacing w:val="-8"/>
        </w:rPr>
        <w:t xml:space="preserve"> </w:t>
      </w:r>
      <w:r>
        <w:t>Acquisitions.</w:t>
      </w:r>
      <w:r>
        <w:rPr>
          <w:spacing w:val="-7"/>
        </w:rPr>
        <w:t xml:space="preserve"> </w:t>
      </w:r>
      <w:r>
        <w:t>Long-term</w:t>
      </w:r>
      <w:r>
        <w:rPr>
          <w:spacing w:val="-9"/>
        </w:rPr>
        <w:t xml:space="preserve"> </w:t>
      </w:r>
      <w:r>
        <w:t>Sources</w:t>
      </w:r>
      <w:r>
        <w:rPr>
          <w:spacing w:val="46"/>
        </w:rPr>
        <w:t xml:space="preserve"> </w:t>
      </w:r>
      <w:r>
        <w:t>of Finance.</w:t>
      </w:r>
    </w:p>
    <w:p w14:paraId="7DC9DE00" w14:textId="77777777" w:rsidR="004918A1" w:rsidRDefault="004918A1">
      <w:pPr>
        <w:spacing w:line="220" w:lineRule="auto"/>
        <w:jc w:val="both"/>
        <w:sectPr w:rsidR="004918A1">
          <w:pgSz w:w="11910" w:h="16840"/>
          <w:pgMar w:top="880" w:right="320" w:bottom="760" w:left="620" w:header="425" w:footer="574" w:gutter="0"/>
          <w:cols w:space="720"/>
        </w:sectPr>
      </w:pPr>
    </w:p>
    <w:p w14:paraId="4456B26A" w14:textId="77777777" w:rsidR="004918A1" w:rsidRDefault="004918A1">
      <w:pPr>
        <w:pStyle w:val="BodyText"/>
      </w:pPr>
    </w:p>
    <w:p w14:paraId="4D0775A2" w14:textId="77777777" w:rsidR="004918A1" w:rsidRDefault="004918A1">
      <w:pPr>
        <w:pStyle w:val="BodyText"/>
        <w:spacing w:before="10"/>
        <w:rPr>
          <w:sz w:val="22"/>
        </w:rPr>
      </w:pPr>
    </w:p>
    <w:p w14:paraId="32389B9F" w14:textId="77777777" w:rsidR="004918A1" w:rsidRPr="00C37D51" w:rsidRDefault="00816FFE">
      <w:pPr>
        <w:spacing w:line="227" w:lineRule="exact"/>
        <w:ind w:left="720"/>
        <w:jc w:val="both"/>
        <w:rPr>
          <w:b/>
          <w:bCs/>
          <w:i/>
          <w:sz w:val="20"/>
        </w:rPr>
      </w:pPr>
      <w:r w:rsidRPr="00C37D51">
        <w:rPr>
          <w:b/>
          <w:bCs/>
          <w:i/>
          <w:sz w:val="20"/>
        </w:rPr>
        <w:t>Global Marketing</w:t>
      </w:r>
    </w:p>
    <w:p w14:paraId="40B6FF73" w14:textId="08368718" w:rsidR="004918A1" w:rsidRDefault="00816FFE">
      <w:pPr>
        <w:pStyle w:val="BodyText"/>
        <w:spacing w:before="7" w:line="228" w:lineRule="auto"/>
        <w:ind w:left="720" w:right="1003"/>
        <w:jc w:val="both"/>
      </w:pPr>
      <w:r>
        <w:t>The</w:t>
      </w:r>
      <w:r>
        <w:rPr>
          <w:spacing w:val="-7"/>
        </w:rPr>
        <w:t xml:space="preserve"> </w:t>
      </w:r>
      <w:r>
        <w:t>objective</w:t>
      </w:r>
      <w:r>
        <w:rPr>
          <w:spacing w:val="-7"/>
        </w:rPr>
        <w:t xml:space="preserve"> </w:t>
      </w:r>
      <w:r>
        <w:t>of</w:t>
      </w:r>
      <w:r>
        <w:rPr>
          <w:spacing w:val="-14"/>
        </w:rPr>
        <w:t xml:space="preserve"> </w:t>
      </w:r>
      <w:r>
        <w:t>this</w:t>
      </w:r>
      <w:r>
        <w:rPr>
          <w:spacing w:val="-6"/>
        </w:rPr>
        <w:t xml:space="preserve"> </w:t>
      </w:r>
      <w:r>
        <w:t>course</w:t>
      </w:r>
      <w:r>
        <w:rPr>
          <w:spacing w:val="-7"/>
        </w:rPr>
        <w:t xml:space="preserve"> </w:t>
      </w:r>
      <w:r>
        <w:t>will</w:t>
      </w:r>
      <w:r>
        <w:rPr>
          <w:spacing w:val="-14"/>
        </w:rPr>
        <w:t xml:space="preserve"> </w:t>
      </w:r>
      <w:r>
        <w:t>be</w:t>
      </w:r>
      <w:r>
        <w:rPr>
          <w:spacing w:val="-7"/>
        </w:rPr>
        <w:t xml:space="preserve"> </w:t>
      </w:r>
      <w:r>
        <w:t>to</w:t>
      </w:r>
      <w:r>
        <w:rPr>
          <w:spacing w:val="-3"/>
        </w:rPr>
        <w:t xml:space="preserve"> </w:t>
      </w:r>
      <w:r>
        <w:t>provide</w:t>
      </w:r>
      <w:r>
        <w:rPr>
          <w:spacing w:val="-7"/>
        </w:rPr>
        <w:t xml:space="preserve"> </w:t>
      </w:r>
      <w:r>
        <w:t>students</w:t>
      </w:r>
      <w:r>
        <w:rPr>
          <w:spacing w:val="-5"/>
        </w:rPr>
        <w:t xml:space="preserve"> </w:t>
      </w:r>
      <w:r>
        <w:t>with</w:t>
      </w:r>
      <w:r>
        <w:rPr>
          <w:spacing w:val="-13"/>
        </w:rPr>
        <w:t xml:space="preserve"> </w:t>
      </w:r>
      <w:r>
        <w:t>an</w:t>
      </w:r>
      <w:r>
        <w:rPr>
          <w:spacing w:val="-7"/>
        </w:rPr>
        <w:t xml:space="preserve"> </w:t>
      </w:r>
      <w:r>
        <w:t>introduction</w:t>
      </w:r>
      <w:r>
        <w:rPr>
          <w:spacing w:val="-8"/>
        </w:rPr>
        <w:t xml:space="preserve"> </w:t>
      </w:r>
      <w:r>
        <w:t>to</w:t>
      </w:r>
      <w:r>
        <w:rPr>
          <w:spacing w:val="-4"/>
        </w:rPr>
        <w:t xml:space="preserve"> </w:t>
      </w:r>
      <w:r>
        <w:t>international</w:t>
      </w:r>
      <w:r>
        <w:rPr>
          <w:spacing w:val="-8"/>
        </w:rPr>
        <w:t xml:space="preserve"> </w:t>
      </w:r>
      <w:r>
        <w:t>marketing</w:t>
      </w:r>
      <w:r>
        <w:rPr>
          <w:spacing w:val="-6"/>
        </w:rPr>
        <w:t xml:space="preserve"> </w:t>
      </w:r>
      <w:r>
        <w:t xml:space="preserve">through the study of the international marketing environment and the decisions which are required to develop international markets. The course will </w:t>
      </w:r>
      <w:r>
        <w:rPr>
          <w:spacing w:val="-3"/>
        </w:rPr>
        <w:t xml:space="preserve">focus </w:t>
      </w:r>
      <w:r>
        <w:t>in particular on analysis of international markets and decision making in the international environment.</w:t>
      </w:r>
      <w:r>
        <w:rPr>
          <w:spacing w:val="-6"/>
        </w:rPr>
        <w:t xml:space="preserve"> </w:t>
      </w:r>
      <w:r>
        <w:t>International market</w:t>
      </w:r>
      <w:r>
        <w:rPr>
          <w:spacing w:val="-11"/>
        </w:rPr>
        <w:t xml:space="preserve"> </w:t>
      </w:r>
      <w:r>
        <w:t>analysis</w:t>
      </w:r>
      <w:r>
        <w:rPr>
          <w:spacing w:val="-4"/>
        </w:rPr>
        <w:t xml:space="preserve"> </w:t>
      </w:r>
      <w:r>
        <w:t>will</w:t>
      </w:r>
      <w:r>
        <w:rPr>
          <w:spacing w:val="-6"/>
        </w:rPr>
        <w:t xml:space="preserve"> </w:t>
      </w:r>
      <w:r>
        <w:t>include</w:t>
      </w:r>
      <w:r>
        <w:rPr>
          <w:spacing w:val="-4"/>
        </w:rPr>
        <w:t xml:space="preserve"> </w:t>
      </w:r>
      <w:r>
        <w:t>study</w:t>
      </w:r>
      <w:r>
        <w:rPr>
          <w:spacing w:val="-10"/>
        </w:rPr>
        <w:t xml:space="preserve"> </w:t>
      </w:r>
      <w:r>
        <w:t>of</w:t>
      </w:r>
      <w:r>
        <w:rPr>
          <w:spacing w:val="-11"/>
        </w:rPr>
        <w:t xml:space="preserve"> </w:t>
      </w:r>
      <w:r>
        <w:t>the</w:t>
      </w:r>
      <w:r>
        <w:rPr>
          <w:spacing w:val="-5"/>
        </w:rPr>
        <w:t xml:space="preserve"> </w:t>
      </w:r>
      <w:r>
        <w:t>data</w:t>
      </w:r>
      <w:r>
        <w:rPr>
          <w:spacing w:val="-9"/>
        </w:rPr>
        <w:t xml:space="preserve"> </w:t>
      </w:r>
      <w:r>
        <w:t>sources</w:t>
      </w:r>
      <w:r>
        <w:rPr>
          <w:spacing w:val="-7"/>
        </w:rPr>
        <w:t xml:space="preserve"> </w:t>
      </w:r>
      <w:r>
        <w:t>currently</w:t>
      </w:r>
      <w:r>
        <w:rPr>
          <w:spacing w:val="-11"/>
        </w:rPr>
        <w:t xml:space="preserve"> </w:t>
      </w:r>
      <w:r>
        <w:t>available</w:t>
      </w:r>
      <w:r>
        <w:rPr>
          <w:spacing w:val="-3"/>
        </w:rPr>
        <w:t xml:space="preserve"> </w:t>
      </w:r>
      <w:r>
        <w:t>on</w:t>
      </w:r>
      <w:r>
        <w:rPr>
          <w:spacing w:val="-10"/>
        </w:rPr>
        <w:t xml:space="preserve"> </w:t>
      </w:r>
      <w:r>
        <w:t>international markets,</w:t>
      </w:r>
      <w:r>
        <w:rPr>
          <w:spacing w:val="-9"/>
        </w:rPr>
        <w:t xml:space="preserve"> </w:t>
      </w:r>
      <w:r>
        <w:t>methods</w:t>
      </w:r>
      <w:r>
        <w:rPr>
          <w:spacing w:val="-8"/>
        </w:rPr>
        <w:t xml:space="preserve"> </w:t>
      </w:r>
      <w:r>
        <w:t>of</w:t>
      </w:r>
      <w:r>
        <w:rPr>
          <w:spacing w:val="-10"/>
        </w:rPr>
        <w:t xml:space="preserve"> </w:t>
      </w:r>
      <w:r>
        <w:t>screening</w:t>
      </w:r>
      <w:r>
        <w:rPr>
          <w:spacing w:val="-10"/>
        </w:rPr>
        <w:t xml:space="preserve"> </w:t>
      </w:r>
      <w:r>
        <w:t>export</w:t>
      </w:r>
      <w:r>
        <w:rPr>
          <w:spacing w:val="-10"/>
        </w:rPr>
        <w:t xml:space="preserve"> </w:t>
      </w:r>
      <w:r>
        <w:t>markets,</w:t>
      </w:r>
      <w:r>
        <w:rPr>
          <w:spacing w:val="-14"/>
        </w:rPr>
        <w:t xml:space="preserve"> </w:t>
      </w:r>
      <w:r>
        <w:t>and</w:t>
      </w:r>
      <w:r>
        <w:rPr>
          <w:spacing w:val="-9"/>
        </w:rPr>
        <w:t xml:space="preserve"> </w:t>
      </w:r>
      <w:r>
        <w:t>export</w:t>
      </w:r>
      <w:r>
        <w:rPr>
          <w:spacing w:val="-11"/>
        </w:rPr>
        <w:t xml:space="preserve"> </w:t>
      </w:r>
      <w:r>
        <w:t>marketing</w:t>
      </w:r>
      <w:r>
        <w:rPr>
          <w:spacing w:val="-9"/>
        </w:rPr>
        <w:t xml:space="preserve"> </w:t>
      </w:r>
      <w:r>
        <w:t>research.</w:t>
      </w:r>
      <w:r>
        <w:rPr>
          <w:spacing w:val="-10"/>
        </w:rPr>
        <w:t xml:space="preserve"> </w:t>
      </w:r>
      <w:r>
        <w:t>International</w:t>
      </w:r>
      <w:r>
        <w:rPr>
          <w:spacing w:val="-9"/>
        </w:rPr>
        <w:t xml:space="preserve"> </w:t>
      </w:r>
      <w:r>
        <w:t>marketing</w:t>
      </w:r>
      <w:r>
        <w:rPr>
          <w:spacing w:val="-9"/>
        </w:rPr>
        <w:t xml:space="preserve"> </w:t>
      </w:r>
      <w:r>
        <w:t xml:space="preserve">management- coverage will include product development and adaptation for exporting, international distribution, pricing </w:t>
      </w:r>
      <w:r>
        <w:rPr>
          <w:spacing w:val="-3"/>
        </w:rPr>
        <w:t xml:space="preserve">and </w:t>
      </w:r>
      <w:r>
        <w:t>promotion strategy formulation and implementation. The course will include an analysis of Irish export marketing performance and will in general have an orientation towards the Irish exporter. Students will be expected to undertake projects and case studies which will form the major course</w:t>
      </w:r>
      <w:r>
        <w:rPr>
          <w:spacing w:val="-25"/>
        </w:rPr>
        <w:t xml:space="preserve"> </w:t>
      </w:r>
      <w:r>
        <w:t>activities.</w:t>
      </w:r>
    </w:p>
    <w:p w14:paraId="4772ACB4" w14:textId="77777777" w:rsidR="004918A1" w:rsidRDefault="004918A1">
      <w:pPr>
        <w:pStyle w:val="BodyText"/>
        <w:spacing w:before="6"/>
      </w:pPr>
    </w:p>
    <w:p w14:paraId="15584BA3" w14:textId="77777777" w:rsidR="004918A1" w:rsidRPr="00C37D51" w:rsidRDefault="00816FFE">
      <w:pPr>
        <w:ind w:left="720"/>
        <w:jc w:val="both"/>
        <w:rPr>
          <w:b/>
          <w:bCs/>
          <w:i/>
          <w:sz w:val="20"/>
        </w:rPr>
      </w:pPr>
      <w:r w:rsidRPr="00C37D51">
        <w:rPr>
          <w:b/>
          <w:bCs/>
          <w:i/>
          <w:sz w:val="20"/>
        </w:rPr>
        <w:t>Health Economics</w:t>
      </w:r>
    </w:p>
    <w:p w14:paraId="775A624F" w14:textId="77777777" w:rsidR="004918A1" w:rsidRDefault="00816FFE">
      <w:pPr>
        <w:pStyle w:val="BodyText"/>
        <w:spacing w:before="1"/>
        <w:ind w:left="720" w:right="1014"/>
        <w:jc w:val="both"/>
      </w:pPr>
      <w:r>
        <w:t>This course covers the following topics: health care as an economic commodity; agency in health care; the demand for health; economic evaluation of health care programmes; output measurement for resource allocation, hospitals, technology</w:t>
      </w:r>
      <w:r>
        <w:rPr>
          <w:spacing w:val="-12"/>
        </w:rPr>
        <w:t xml:space="preserve"> </w:t>
      </w:r>
      <w:r>
        <w:t>and</w:t>
      </w:r>
      <w:r>
        <w:rPr>
          <w:spacing w:val="-6"/>
        </w:rPr>
        <w:t xml:space="preserve"> </w:t>
      </w:r>
      <w:r>
        <w:t>the</w:t>
      </w:r>
      <w:r>
        <w:rPr>
          <w:spacing w:val="-11"/>
        </w:rPr>
        <w:t xml:space="preserve"> </w:t>
      </w:r>
      <w:r>
        <w:t>supply</w:t>
      </w:r>
      <w:r>
        <w:rPr>
          <w:spacing w:val="-11"/>
        </w:rPr>
        <w:t xml:space="preserve"> </w:t>
      </w:r>
      <w:r>
        <w:t>of</w:t>
      </w:r>
      <w:r>
        <w:rPr>
          <w:spacing w:val="-13"/>
        </w:rPr>
        <w:t xml:space="preserve"> </w:t>
      </w:r>
      <w:r>
        <w:t>health</w:t>
      </w:r>
      <w:r>
        <w:rPr>
          <w:spacing w:val="-7"/>
        </w:rPr>
        <w:t xml:space="preserve"> </w:t>
      </w:r>
      <w:r>
        <w:t>care;</w:t>
      </w:r>
      <w:r>
        <w:rPr>
          <w:spacing w:val="-6"/>
        </w:rPr>
        <w:t xml:space="preserve"> </w:t>
      </w:r>
      <w:r>
        <w:t>equity</w:t>
      </w:r>
      <w:r>
        <w:rPr>
          <w:spacing w:val="-12"/>
        </w:rPr>
        <w:t xml:space="preserve"> </w:t>
      </w:r>
      <w:r>
        <w:t>in</w:t>
      </w:r>
      <w:r>
        <w:rPr>
          <w:spacing w:val="-7"/>
        </w:rPr>
        <w:t xml:space="preserve"> </w:t>
      </w:r>
      <w:r>
        <w:t>health</w:t>
      </w:r>
      <w:r>
        <w:rPr>
          <w:spacing w:val="-11"/>
        </w:rPr>
        <w:t xml:space="preserve"> </w:t>
      </w:r>
      <w:r>
        <w:t>care;</w:t>
      </w:r>
      <w:r>
        <w:rPr>
          <w:spacing w:val="-12"/>
        </w:rPr>
        <w:t xml:space="preserve"> </w:t>
      </w:r>
      <w:r>
        <w:t>and</w:t>
      </w:r>
      <w:r>
        <w:rPr>
          <w:spacing w:val="-6"/>
        </w:rPr>
        <w:t xml:space="preserve"> </w:t>
      </w:r>
      <w:r>
        <w:t>the</w:t>
      </w:r>
      <w:r>
        <w:rPr>
          <w:spacing w:val="-6"/>
        </w:rPr>
        <w:t xml:space="preserve"> </w:t>
      </w:r>
      <w:r>
        <w:t>financing</w:t>
      </w:r>
      <w:r>
        <w:rPr>
          <w:spacing w:val="-6"/>
        </w:rPr>
        <w:t xml:space="preserve"> </w:t>
      </w:r>
      <w:r>
        <w:t>of</w:t>
      </w:r>
      <w:r>
        <w:rPr>
          <w:spacing w:val="-13"/>
        </w:rPr>
        <w:t xml:space="preserve"> </w:t>
      </w:r>
      <w:r>
        <w:t>health</w:t>
      </w:r>
      <w:r>
        <w:rPr>
          <w:spacing w:val="-12"/>
        </w:rPr>
        <w:t xml:space="preserve"> </w:t>
      </w:r>
      <w:r>
        <w:t>care.</w:t>
      </w:r>
      <w:r>
        <w:rPr>
          <w:spacing w:val="38"/>
        </w:rPr>
        <w:t xml:space="preserve"> </w:t>
      </w:r>
      <w:r>
        <w:t>In</w:t>
      </w:r>
      <w:r>
        <w:rPr>
          <w:spacing w:val="-6"/>
        </w:rPr>
        <w:t xml:space="preserve"> </w:t>
      </w:r>
      <w:r>
        <w:t>addition,</w:t>
      </w:r>
      <w:r>
        <w:rPr>
          <w:spacing w:val="-11"/>
        </w:rPr>
        <w:t xml:space="preserve"> </w:t>
      </w:r>
      <w:r>
        <w:t>students must</w:t>
      </w:r>
      <w:r>
        <w:rPr>
          <w:spacing w:val="-6"/>
        </w:rPr>
        <w:t xml:space="preserve"> </w:t>
      </w:r>
      <w:r>
        <w:t>do</w:t>
      </w:r>
      <w:r>
        <w:rPr>
          <w:spacing w:val="-5"/>
        </w:rPr>
        <w:t xml:space="preserve"> </w:t>
      </w:r>
      <w:r>
        <w:t>an</w:t>
      </w:r>
      <w:r>
        <w:rPr>
          <w:spacing w:val="-5"/>
        </w:rPr>
        <w:t xml:space="preserve"> </w:t>
      </w:r>
      <w:r>
        <w:t>essay</w:t>
      </w:r>
      <w:r>
        <w:rPr>
          <w:spacing w:val="-5"/>
        </w:rPr>
        <w:t xml:space="preserve"> </w:t>
      </w:r>
      <w:r>
        <w:t>on</w:t>
      </w:r>
      <w:r>
        <w:rPr>
          <w:spacing w:val="-6"/>
        </w:rPr>
        <w:t xml:space="preserve"> </w:t>
      </w:r>
      <w:r>
        <w:t>a</w:t>
      </w:r>
      <w:r>
        <w:rPr>
          <w:spacing w:val="-4"/>
        </w:rPr>
        <w:t xml:space="preserve"> </w:t>
      </w:r>
      <w:r>
        <w:t>specific</w:t>
      </w:r>
      <w:r>
        <w:rPr>
          <w:spacing w:val="-4"/>
        </w:rPr>
        <w:t xml:space="preserve"> </w:t>
      </w:r>
      <w:r>
        <w:t>health</w:t>
      </w:r>
      <w:r>
        <w:rPr>
          <w:spacing w:val="-5"/>
        </w:rPr>
        <w:t xml:space="preserve"> </w:t>
      </w:r>
      <w:r>
        <w:t>economics</w:t>
      </w:r>
      <w:r>
        <w:rPr>
          <w:spacing w:val="-4"/>
        </w:rPr>
        <w:t xml:space="preserve"> </w:t>
      </w:r>
      <w:r>
        <w:t>problem.</w:t>
      </w:r>
    </w:p>
    <w:p w14:paraId="617A7672" w14:textId="77777777" w:rsidR="004918A1" w:rsidRDefault="004918A1">
      <w:pPr>
        <w:pStyle w:val="BodyText"/>
        <w:spacing w:before="11"/>
        <w:rPr>
          <w:sz w:val="19"/>
        </w:rPr>
      </w:pPr>
    </w:p>
    <w:p w14:paraId="321ED619" w14:textId="77777777" w:rsidR="004918A1" w:rsidRPr="00C37D51" w:rsidRDefault="00816FFE">
      <w:pPr>
        <w:ind w:left="720"/>
        <w:jc w:val="both"/>
        <w:rPr>
          <w:b/>
          <w:bCs/>
          <w:i/>
          <w:sz w:val="20"/>
        </w:rPr>
      </w:pPr>
      <w:r w:rsidRPr="00C37D51">
        <w:rPr>
          <w:b/>
          <w:bCs/>
          <w:i/>
          <w:sz w:val="20"/>
        </w:rPr>
        <w:t>Human Resource Management</w:t>
      </w:r>
    </w:p>
    <w:p w14:paraId="64083906" w14:textId="77777777" w:rsidR="004918A1" w:rsidRDefault="00816FFE">
      <w:pPr>
        <w:pStyle w:val="BodyText"/>
        <w:ind w:left="720" w:right="1016"/>
        <w:jc w:val="both"/>
      </w:pPr>
      <w:r>
        <w:t xml:space="preserve">The objective of this course is to enable students to understand and apply appropriate human resource policies </w:t>
      </w:r>
      <w:r>
        <w:rPr>
          <w:spacing w:val="-3"/>
        </w:rPr>
        <w:t xml:space="preserve">and </w:t>
      </w:r>
      <w:r>
        <w:t xml:space="preserve">practices. Topics include personnel policy choice; human resources and the economics, political, legal and </w:t>
      </w:r>
      <w:r>
        <w:rPr>
          <w:spacing w:val="-3"/>
        </w:rPr>
        <w:t xml:space="preserve">business </w:t>
      </w:r>
      <w:r>
        <w:t>environments; resourcing; reward, relations; and training and development.</w:t>
      </w:r>
    </w:p>
    <w:p w14:paraId="2A808102" w14:textId="77777777" w:rsidR="004918A1" w:rsidRDefault="004918A1">
      <w:pPr>
        <w:pStyle w:val="BodyText"/>
        <w:rPr>
          <w:sz w:val="22"/>
        </w:rPr>
      </w:pPr>
    </w:p>
    <w:p w14:paraId="1EE1FDCC" w14:textId="77777777" w:rsidR="004918A1" w:rsidRDefault="004918A1">
      <w:pPr>
        <w:pStyle w:val="BodyText"/>
        <w:rPr>
          <w:sz w:val="18"/>
        </w:rPr>
      </w:pPr>
    </w:p>
    <w:p w14:paraId="5ED24D4E" w14:textId="77777777" w:rsidR="004918A1" w:rsidRPr="00C37D51" w:rsidRDefault="00816FFE">
      <w:pPr>
        <w:spacing w:before="1"/>
        <w:ind w:left="720"/>
        <w:jc w:val="both"/>
        <w:rPr>
          <w:b/>
          <w:bCs/>
          <w:i/>
          <w:sz w:val="20"/>
        </w:rPr>
      </w:pPr>
      <w:r w:rsidRPr="00C37D51">
        <w:rPr>
          <w:b/>
          <w:bCs/>
          <w:i/>
          <w:sz w:val="20"/>
        </w:rPr>
        <w:t>HR Practice</w:t>
      </w:r>
    </w:p>
    <w:p w14:paraId="44EC8D24" w14:textId="77777777" w:rsidR="004918A1" w:rsidRDefault="00816FFE">
      <w:pPr>
        <w:pStyle w:val="BodyText"/>
        <w:ind w:left="720" w:right="1004"/>
        <w:jc w:val="both"/>
      </w:pPr>
      <w:r>
        <w:t xml:space="preserve">The aim of this module is to provide students with the opportunity to apply human resource concepts, tools </w:t>
      </w:r>
      <w:r>
        <w:rPr>
          <w:spacing w:val="-3"/>
        </w:rPr>
        <w:t xml:space="preserve">and  </w:t>
      </w:r>
      <w:r>
        <w:t>techniques</w:t>
      </w:r>
      <w:r>
        <w:rPr>
          <w:spacing w:val="-6"/>
        </w:rPr>
        <w:t xml:space="preserve"> </w:t>
      </w:r>
      <w:r>
        <w:t>in</w:t>
      </w:r>
      <w:r>
        <w:rPr>
          <w:spacing w:val="-7"/>
        </w:rPr>
        <w:t xml:space="preserve"> </w:t>
      </w:r>
      <w:r>
        <w:t>practice.</w:t>
      </w:r>
      <w:r>
        <w:rPr>
          <w:spacing w:val="-7"/>
        </w:rPr>
        <w:t xml:space="preserve"> </w:t>
      </w:r>
      <w:r>
        <w:t>The</w:t>
      </w:r>
      <w:r>
        <w:rPr>
          <w:spacing w:val="2"/>
        </w:rPr>
        <w:t xml:space="preserve"> </w:t>
      </w:r>
      <w:r>
        <w:t>module</w:t>
      </w:r>
      <w:r>
        <w:rPr>
          <w:spacing w:val="-7"/>
        </w:rPr>
        <w:t xml:space="preserve"> </w:t>
      </w:r>
      <w:r>
        <w:t>builds</w:t>
      </w:r>
      <w:r>
        <w:rPr>
          <w:spacing w:val="-6"/>
        </w:rPr>
        <w:t xml:space="preserve"> </w:t>
      </w:r>
      <w:r>
        <w:t>on</w:t>
      </w:r>
      <w:r>
        <w:rPr>
          <w:spacing w:val="-7"/>
        </w:rPr>
        <w:t xml:space="preserve"> </w:t>
      </w:r>
      <w:r>
        <w:t>material</w:t>
      </w:r>
      <w:r>
        <w:rPr>
          <w:spacing w:val="-4"/>
        </w:rPr>
        <w:t xml:space="preserve"> </w:t>
      </w:r>
      <w:r>
        <w:t>studied</w:t>
      </w:r>
      <w:r>
        <w:rPr>
          <w:spacing w:val="-7"/>
        </w:rPr>
        <w:t xml:space="preserve"> </w:t>
      </w:r>
      <w:r>
        <w:t>in</w:t>
      </w:r>
      <w:r>
        <w:rPr>
          <w:spacing w:val="-8"/>
        </w:rPr>
        <w:t xml:space="preserve"> </w:t>
      </w:r>
      <w:r>
        <w:t>other</w:t>
      </w:r>
      <w:r>
        <w:rPr>
          <w:spacing w:val="-9"/>
        </w:rPr>
        <w:t xml:space="preserve"> </w:t>
      </w:r>
      <w:r>
        <w:t>stream</w:t>
      </w:r>
      <w:r>
        <w:rPr>
          <w:spacing w:val="1"/>
        </w:rPr>
        <w:t xml:space="preserve"> </w:t>
      </w:r>
      <w:r>
        <w:t>modules</w:t>
      </w:r>
      <w:r>
        <w:rPr>
          <w:spacing w:val="-6"/>
        </w:rPr>
        <w:t xml:space="preserve"> </w:t>
      </w:r>
      <w:r>
        <w:t>emphasising</w:t>
      </w:r>
      <w:r>
        <w:rPr>
          <w:spacing w:val="-6"/>
        </w:rPr>
        <w:t xml:space="preserve"> </w:t>
      </w:r>
      <w:r>
        <w:t>the</w:t>
      </w:r>
      <w:r>
        <w:rPr>
          <w:spacing w:val="-7"/>
        </w:rPr>
        <w:t xml:space="preserve"> </w:t>
      </w:r>
      <w:r>
        <w:t>combination of knowledge and skills required for effective HR professionals. The purpose is to begin the process of developing competencies that are essential for HR practice. Therefore, the emphasis is placed on skills development and application.</w:t>
      </w:r>
      <w:r>
        <w:rPr>
          <w:spacing w:val="-6"/>
        </w:rPr>
        <w:t xml:space="preserve"> </w:t>
      </w:r>
      <w:r>
        <w:t>The</w:t>
      </w:r>
      <w:r>
        <w:rPr>
          <w:spacing w:val="-10"/>
        </w:rPr>
        <w:t xml:space="preserve"> </w:t>
      </w:r>
      <w:r>
        <w:t>module</w:t>
      </w:r>
      <w:r>
        <w:rPr>
          <w:spacing w:val="-6"/>
        </w:rPr>
        <w:t xml:space="preserve"> </w:t>
      </w:r>
      <w:r>
        <w:t>is</w:t>
      </w:r>
      <w:r>
        <w:rPr>
          <w:spacing w:val="-9"/>
        </w:rPr>
        <w:t xml:space="preserve"> </w:t>
      </w:r>
      <w:r>
        <w:t>structured</w:t>
      </w:r>
      <w:r>
        <w:rPr>
          <w:spacing w:val="-11"/>
        </w:rPr>
        <w:t xml:space="preserve"> </w:t>
      </w:r>
      <w:r>
        <w:t>around</w:t>
      </w:r>
      <w:r>
        <w:rPr>
          <w:spacing w:val="-6"/>
        </w:rPr>
        <w:t xml:space="preserve"> </w:t>
      </w:r>
      <w:r>
        <w:t>functions,</w:t>
      </w:r>
      <w:r>
        <w:rPr>
          <w:spacing w:val="-11"/>
        </w:rPr>
        <w:t xml:space="preserve"> </w:t>
      </w:r>
      <w:r>
        <w:t>contemporary</w:t>
      </w:r>
      <w:r>
        <w:rPr>
          <w:spacing w:val="-10"/>
        </w:rPr>
        <w:t xml:space="preserve"> </w:t>
      </w:r>
      <w:r>
        <w:t>processes</w:t>
      </w:r>
      <w:r>
        <w:rPr>
          <w:spacing w:val="-8"/>
        </w:rPr>
        <w:t xml:space="preserve"> </w:t>
      </w:r>
      <w:r>
        <w:t>and</w:t>
      </w:r>
      <w:r>
        <w:rPr>
          <w:spacing w:val="-7"/>
        </w:rPr>
        <w:t xml:space="preserve"> </w:t>
      </w:r>
      <w:r>
        <w:t>applied</w:t>
      </w:r>
      <w:r>
        <w:rPr>
          <w:spacing w:val="-6"/>
        </w:rPr>
        <w:t xml:space="preserve"> </w:t>
      </w:r>
      <w:r>
        <w:t>issues</w:t>
      </w:r>
      <w:r>
        <w:rPr>
          <w:spacing w:val="-8"/>
        </w:rPr>
        <w:t xml:space="preserve"> </w:t>
      </w:r>
      <w:r>
        <w:t>in</w:t>
      </w:r>
      <w:r>
        <w:rPr>
          <w:spacing w:val="-12"/>
        </w:rPr>
        <w:t xml:space="preserve"> </w:t>
      </w:r>
      <w:r>
        <w:t>HR.</w:t>
      </w:r>
    </w:p>
    <w:p w14:paraId="41EF75D2" w14:textId="77777777" w:rsidR="004918A1" w:rsidRDefault="004918A1">
      <w:pPr>
        <w:pStyle w:val="BodyText"/>
        <w:spacing w:before="8"/>
        <w:rPr>
          <w:sz w:val="18"/>
        </w:rPr>
      </w:pPr>
    </w:p>
    <w:p w14:paraId="1A87C7AB" w14:textId="77777777" w:rsidR="004918A1" w:rsidRPr="00C37D51" w:rsidRDefault="00816FFE">
      <w:pPr>
        <w:spacing w:line="227" w:lineRule="exact"/>
        <w:ind w:left="720"/>
        <w:jc w:val="both"/>
        <w:rPr>
          <w:b/>
          <w:bCs/>
          <w:i/>
          <w:sz w:val="20"/>
        </w:rPr>
      </w:pPr>
      <w:r w:rsidRPr="00C37D51">
        <w:rPr>
          <w:b/>
          <w:bCs/>
          <w:i/>
          <w:sz w:val="20"/>
        </w:rPr>
        <w:t>Inferential Statistical Methods for Business</w:t>
      </w:r>
    </w:p>
    <w:p w14:paraId="66039E72" w14:textId="77777777" w:rsidR="004918A1" w:rsidRDefault="00816FFE">
      <w:pPr>
        <w:pStyle w:val="BodyText"/>
        <w:spacing w:before="7" w:line="228" w:lineRule="auto"/>
        <w:ind w:left="720" w:right="1005"/>
        <w:jc w:val="both"/>
      </w:pPr>
      <w:r>
        <w:t>This module demonstrates methods in statistical inference with applications in Business, Finance, Marketing and Economics. This is a first course in statistical inference covering sampling distributions, construction of confidence intervals, hypothesis testing, and communication of results of analysis in application.</w:t>
      </w:r>
    </w:p>
    <w:p w14:paraId="33E26583" w14:textId="77777777" w:rsidR="004918A1" w:rsidRDefault="004918A1">
      <w:pPr>
        <w:pStyle w:val="BodyText"/>
        <w:spacing w:before="10"/>
        <w:rPr>
          <w:sz w:val="17"/>
        </w:rPr>
      </w:pPr>
    </w:p>
    <w:p w14:paraId="0F5D343A" w14:textId="3DEB2159" w:rsidR="004918A1" w:rsidRPr="00C37D51" w:rsidRDefault="00816FFE">
      <w:pPr>
        <w:spacing w:line="227" w:lineRule="exact"/>
        <w:ind w:left="720"/>
        <w:jc w:val="both"/>
        <w:rPr>
          <w:b/>
          <w:bCs/>
          <w:i/>
          <w:sz w:val="20"/>
        </w:rPr>
      </w:pPr>
      <w:r w:rsidRPr="00C37D51">
        <w:rPr>
          <w:b/>
          <w:bCs/>
          <w:i/>
          <w:sz w:val="20"/>
        </w:rPr>
        <w:t>International Financial Reporting I</w:t>
      </w:r>
    </w:p>
    <w:p w14:paraId="05A93C30" w14:textId="77777777" w:rsidR="004918A1" w:rsidRDefault="00816FFE">
      <w:pPr>
        <w:pStyle w:val="BodyText"/>
        <w:spacing w:before="3" w:line="232" w:lineRule="auto"/>
        <w:ind w:left="720" w:right="893"/>
        <w:jc w:val="both"/>
      </w:pPr>
      <w:r>
        <w:t>This course is strongly recommended for those wishing to study accounting in third year, and is aimed particularly</w:t>
      </w:r>
      <w:r>
        <w:rPr>
          <w:spacing w:val="-31"/>
        </w:rPr>
        <w:t xml:space="preserve"> </w:t>
      </w:r>
      <w:r>
        <w:t>at those</w:t>
      </w:r>
      <w:r>
        <w:rPr>
          <w:spacing w:val="-5"/>
        </w:rPr>
        <w:t xml:space="preserve"> </w:t>
      </w:r>
      <w:r>
        <w:t>interested</w:t>
      </w:r>
      <w:r>
        <w:rPr>
          <w:spacing w:val="-5"/>
        </w:rPr>
        <w:t xml:space="preserve"> </w:t>
      </w:r>
      <w:r>
        <w:t>in</w:t>
      </w:r>
      <w:r>
        <w:rPr>
          <w:spacing w:val="-7"/>
        </w:rPr>
        <w:t xml:space="preserve"> </w:t>
      </w:r>
      <w:r>
        <w:t>pursuing</w:t>
      </w:r>
      <w:r>
        <w:rPr>
          <w:spacing w:val="-5"/>
        </w:rPr>
        <w:t xml:space="preserve"> </w:t>
      </w:r>
      <w:r>
        <w:t>a</w:t>
      </w:r>
      <w:r>
        <w:rPr>
          <w:spacing w:val="-5"/>
        </w:rPr>
        <w:t xml:space="preserve"> </w:t>
      </w:r>
      <w:r>
        <w:t>career</w:t>
      </w:r>
      <w:r>
        <w:rPr>
          <w:spacing w:val="-7"/>
        </w:rPr>
        <w:t xml:space="preserve"> </w:t>
      </w:r>
      <w:r>
        <w:t>in</w:t>
      </w:r>
      <w:r>
        <w:rPr>
          <w:spacing w:val="-6"/>
        </w:rPr>
        <w:t xml:space="preserve"> </w:t>
      </w:r>
      <w:r>
        <w:t>Accounting.</w:t>
      </w:r>
      <w:r>
        <w:rPr>
          <w:spacing w:val="-6"/>
        </w:rPr>
        <w:t xml:space="preserve"> </w:t>
      </w:r>
      <w:r>
        <w:t>The</w:t>
      </w:r>
      <w:r>
        <w:rPr>
          <w:spacing w:val="-4"/>
        </w:rPr>
        <w:t xml:space="preserve"> </w:t>
      </w:r>
      <w:r>
        <w:t>objectives</w:t>
      </w:r>
      <w:r>
        <w:rPr>
          <w:spacing w:val="-5"/>
        </w:rPr>
        <w:t xml:space="preserve"> </w:t>
      </w:r>
      <w:r>
        <w:t>of</w:t>
      </w:r>
      <w:r>
        <w:rPr>
          <w:spacing w:val="-7"/>
        </w:rPr>
        <w:t xml:space="preserve"> </w:t>
      </w:r>
      <w:r>
        <w:t>the</w:t>
      </w:r>
      <w:r>
        <w:rPr>
          <w:spacing w:val="-5"/>
        </w:rPr>
        <w:t xml:space="preserve"> </w:t>
      </w:r>
      <w:r>
        <w:t>course</w:t>
      </w:r>
      <w:r>
        <w:rPr>
          <w:spacing w:val="-4"/>
        </w:rPr>
        <w:t xml:space="preserve"> </w:t>
      </w:r>
      <w:r>
        <w:t>are</w:t>
      </w:r>
      <w:r>
        <w:rPr>
          <w:spacing w:val="-4"/>
        </w:rPr>
        <w:t xml:space="preserve"> </w:t>
      </w:r>
      <w:r>
        <w:t>to</w:t>
      </w:r>
      <w:r>
        <w:rPr>
          <w:spacing w:val="-7"/>
        </w:rPr>
        <w:t xml:space="preserve"> </w:t>
      </w:r>
      <w:r>
        <w:t>build</w:t>
      </w:r>
      <w:r>
        <w:rPr>
          <w:spacing w:val="-6"/>
        </w:rPr>
        <w:t xml:space="preserve"> </w:t>
      </w:r>
      <w:r>
        <w:t>on</w:t>
      </w:r>
      <w:r>
        <w:rPr>
          <w:spacing w:val="-6"/>
        </w:rPr>
        <w:t xml:space="preserve"> </w:t>
      </w:r>
      <w:r>
        <w:t>introductory</w:t>
      </w:r>
      <w:r>
        <w:rPr>
          <w:spacing w:val="-5"/>
        </w:rPr>
        <w:t xml:space="preserve"> </w:t>
      </w:r>
      <w:r>
        <w:t>financial accounting</w:t>
      </w:r>
      <w:r>
        <w:rPr>
          <w:spacing w:val="-6"/>
        </w:rPr>
        <w:t xml:space="preserve"> </w:t>
      </w:r>
      <w:r>
        <w:t>courses</w:t>
      </w:r>
      <w:r>
        <w:rPr>
          <w:spacing w:val="-5"/>
        </w:rPr>
        <w:t xml:space="preserve"> </w:t>
      </w:r>
      <w:r>
        <w:t>to</w:t>
      </w:r>
      <w:r>
        <w:rPr>
          <w:spacing w:val="-7"/>
        </w:rPr>
        <w:t xml:space="preserve"> </w:t>
      </w:r>
      <w:r>
        <w:t>complete</w:t>
      </w:r>
      <w:r>
        <w:rPr>
          <w:spacing w:val="-6"/>
        </w:rPr>
        <w:t xml:space="preserve"> </w:t>
      </w:r>
      <w:r>
        <w:t>the</w:t>
      </w:r>
      <w:r>
        <w:rPr>
          <w:spacing w:val="-5"/>
        </w:rPr>
        <w:t xml:space="preserve"> </w:t>
      </w:r>
      <w:r>
        <w:t>development</w:t>
      </w:r>
      <w:r>
        <w:rPr>
          <w:spacing w:val="-7"/>
        </w:rPr>
        <w:t xml:space="preserve"> </w:t>
      </w:r>
      <w:r>
        <w:t>of</w:t>
      </w:r>
      <w:r>
        <w:rPr>
          <w:spacing w:val="-8"/>
        </w:rPr>
        <w:t xml:space="preserve"> </w:t>
      </w:r>
      <w:r>
        <w:t>the</w:t>
      </w:r>
      <w:r>
        <w:rPr>
          <w:spacing w:val="-5"/>
        </w:rPr>
        <w:t xml:space="preserve"> </w:t>
      </w:r>
      <w:r>
        <w:t>basic</w:t>
      </w:r>
      <w:r>
        <w:rPr>
          <w:spacing w:val="-11"/>
        </w:rPr>
        <w:t xml:space="preserve"> </w:t>
      </w:r>
      <w:r>
        <w:t>accounting</w:t>
      </w:r>
      <w:r>
        <w:rPr>
          <w:spacing w:val="-6"/>
        </w:rPr>
        <w:t xml:space="preserve"> </w:t>
      </w:r>
      <w:r>
        <w:t>skills</w:t>
      </w:r>
      <w:r>
        <w:rPr>
          <w:spacing w:val="-5"/>
        </w:rPr>
        <w:t xml:space="preserve"> </w:t>
      </w:r>
      <w:r>
        <w:t>necessary</w:t>
      </w:r>
      <w:r>
        <w:rPr>
          <w:spacing w:val="-6"/>
        </w:rPr>
        <w:t xml:space="preserve"> </w:t>
      </w:r>
      <w:r>
        <w:t>to</w:t>
      </w:r>
      <w:r>
        <w:rPr>
          <w:spacing w:val="-7"/>
        </w:rPr>
        <w:t xml:space="preserve"> </w:t>
      </w:r>
      <w:r>
        <w:t>allow</w:t>
      </w:r>
      <w:r>
        <w:rPr>
          <w:spacing w:val="-11"/>
        </w:rPr>
        <w:t xml:space="preserve"> </w:t>
      </w:r>
      <w:r>
        <w:t>students</w:t>
      </w:r>
      <w:r>
        <w:rPr>
          <w:spacing w:val="-5"/>
        </w:rPr>
        <w:t xml:space="preserve"> </w:t>
      </w:r>
      <w:r>
        <w:t>to</w:t>
      </w:r>
      <w:r>
        <w:rPr>
          <w:spacing w:val="-7"/>
        </w:rPr>
        <w:t xml:space="preserve"> </w:t>
      </w:r>
      <w:r>
        <w:t>progress to</w:t>
      </w:r>
      <w:r>
        <w:rPr>
          <w:spacing w:val="-6"/>
        </w:rPr>
        <w:t xml:space="preserve"> </w:t>
      </w:r>
      <w:r>
        <w:t>more</w:t>
      </w:r>
      <w:r>
        <w:rPr>
          <w:spacing w:val="-4"/>
        </w:rPr>
        <w:t xml:space="preserve"> </w:t>
      </w:r>
      <w:r>
        <w:t>advanced</w:t>
      </w:r>
      <w:r>
        <w:rPr>
          <w:spacing w:val="-5"/>
        </w:rPr>
        <w:t xml:space="preserve"> </w:t>
      </w:r>
      <w:r>
        <w:t>study</w:t>
      </w:r>
      <w:r>
        <w:rPr>
          <w:spacing w:val="-4"/>
        </w:rPr>
        <w:t xml:space="preserve"> </w:t>
      </w:r>
      <w:r>
        <w:t>of</w:t>
      </w:r>
      <w:r>
        <w:rPr>
          <w:spacing w:val="-7"/>
        </w:rPr>
        <w:t xml:space="preserve"> </w:t>
      </w:r>
      <w:r>
        <w:t>financial</w:t>
      </w:r>
      <w:r>
        <w:rPr>
          <w:spacing w:val="-6"/>
        </w:rPr>
        <w:t xml:space="preserve"> </w:t>
      </w:r>
      <w:r>
        <w:t>accounting</w:t>
      </w:r>
      <w:r>
        <w:rPr>
          <w:spacing w:val="-5"/>
        </w:rPr>
        <w:t xml:space="preserve"> </w:t>
      </w:r>
      <w:r>
        <w:t>and</w:t>
      </w:r>
      <w:r>
        <w:rPr>
          <w:spacing w:val="-4"/>
        </w:rPr>
        <w:t xml:space="preserve"> </w:t>
      </w:r>
      <w:r>
        <w:t>to</w:t>
      </w:r>
      <w:r>
        <w:rPr>
          <w:spacing w:val="-6"/>
        </w:rPr>
        <w:t xml:space="preserve"> </w:t>
      </w:r>
      <w:r>
        <w:t>introduce</w:t>
      </w:r>
      <w:r>
        <w:rPr>
          <w:spacing w:val="-4"/>
        </w:rPr>
        <w:t xml:space="preserve"> </w:t>
      </w:r>
      <w:r>
        <w:t>students</w:t>
      </w:r>
      <w:r>
        <w:rPr>
          <w:spacing w:val="-3"/>
        </w:rPr>
        <w:t xml:space="preserve"> </w:t>
      </w:r>
      <w:r>
        <w:t>to</w:t>
      </w:r>
      <w:r>
        <w:rPr>
          <w:spacing w:val="-6"/>
        </w:rPr>
        <w:t xml:space="preserve"> </w:t>
      </w:r>
      <w:r>
        <w:t>the</w:t>
      </w:r>
      <w:r>
        <w:rPr>
          <w:spacing w:val="-4"/>
        </w:rPr>
        <w:t xml:space="preserve"> </w:t>
      </w:r>
      <w:r>
        <w:t>environment</w:t>
      </w:r>
      <w:r>
        <w:rPr>
          <w:spacing w:val="-6"/>
        </w:rPr>
        <w:t xml:space="preserve"> </w:t>
      </w:r>
      <w:r>
        <w:t>and</w:t>
      </w:r>
      <w:r>
        <w:rPr>
          <w:spacing w:val="-4"/>
        </w:rPr>
        <w:t xml:space="preserve"> </w:t>
      </w:r>
      <w:r>
        <w:t>practice</w:t>
      </w:r>
      <w:r>
        <w:rPr>
          <w:spacing w:val="-4"/>
        </w:rPr>
        <w:t xml:space="preserve"> </w:t>
      </w:r>
      <w:r>
        <w:t>of</w:t>
      </w:r>
      <w:r>
        <w:rPr>
          <w:spacing w:val="-2"/>
        </w:rPr>
        <w:t xml:space="preserve"> </w:t>
      </w:r>
      <w:r>
        <w:t>financial reporting.</w:t>
      </w:r>
    </w:p>
    <w:p w14:paraId="4876A9DF" w14:textId="77777777" w:rsidR="004918A1" w:rsidRDefault="004918A1">
      <w:pPr>
        <w:pStyle w:val="BodyText"/>
        <w:spacing w:before="4"/>
        <w:rPr>
          <w:sz w:val="27"/>
        </w:rPr>
      </w:pPr>
    </w:p>
    <w:p w14:paraId="0B5F9ED7" w14:textId="006B1FEA" w:rsidR="004918A1" w:rsidRPr="00C37D51" w:rsidRDefault="00816FFE">
      <w:pPr>
        <w:ind w:left="720"/>
        <w:jc w:val="both"/>
        <w:rPr>
          <w:b/>
          <w:bCs/>
          <w:i/>
          <w:sz w:val="20"/>
        </w:rPr>
      </w:pPr>
      <w:r w:rsidRPr="00C37D51">
        <w:rPr>
          <w:b/>
          <w:bCs/>
          <w:i/>
          <w:sz w:val="20"/>
        </w:rPr>
        <w:t>International Financial Reporting II</w:t>
      </w:r>
    </w:p>
    <w:p w14:paraId="6E5D54E0" w14:textId="77777777" w:rsidR="004918A1" w:rsidRDefault="00816FFE">
      <w:pPr>
        <w:pStyle w:val="BodyText"/>
        <w:spacing w:before="45"/>
        <w:ind w:left="720" w:right="895"/>
        <w:jc w:val="both"/>
      </w:pPr>
      <w:r>
        <w:t>This course introduces students to a range of more</w:t>
      </w:r>
      <w:r>
        <w:rPr>
          <w:spacing w:val="-36"/>
        </w:rPr>
        <w:t xml:space="preserve"> </w:t>
      </w:r>
      <w:r>
        <w:t>complex problems found in accounting practice. This course must be taken by students pursuing the accounting stream; it is also open to students not taking the accounting stream. International</w:t>
      </w:r>
      <w:r>
        <w:rPr>
          <w:spacing w:val="-3"/>
        </w:rPr>
        <w:t xml:space="preserve"> </w:t>
      </w:r>
      <w:r>
        <w:t>Financial</w:t>
      </w:r>
      <w:r>
        <w:rPr>
          <w:spacing w:val="-3"/>
        </w:rPr>
        <w:t xml:space="preserve"> </w:t>
      </w:r>
      <w:r>
        <w:t>Reporting</w:t>
      </w:r>
      <w:r>
        <w:rPr>
          <w:spacing w:val="-2"/>
        </w:rPr>
        <w:t xml:space="preserve"> </w:t>
      </w:r>
      <w:r>
        <w:t>I</w:t>
      </w:r>
      <w:r>
        <w:rPr>
          <w:spacing w:val="-3"/>
        </w:rPr>
        <w:t xml:space="preserve"> </w:t>
      </w:r>
      <w:r>
        <w:t>is</w:t>
      </w:r>
      <w:r>
        <w:rPr>
          <w:spacing w:val="3"/>
        </w:rPr>
        <w:t xml:space="preserve"> </w:t>
      </w:r>
      <w:r>
        <w:t>not</w:t>
      </w:r>
      <w:r>
        <w:rPr>
          <w:spacing w:val="-3"/>
        </w:rPr>
        <w:t xml:space="preserve"> </w:t>
      </w:r>
      <w:r>
        <w:t>a</w:t>
      </w:r>
      <w:r>
        <w:rPr>
          <w:spacing w:val="-5"/>
        </w:rPr>
        <w:t xml:space="preserve"> </w:t>
      </w:r>
      <w:r>
        <w:t>formal</w:t>
      </w:r>
      <w:r>
        <w:rPr>
          <w:spacing w:val="-3"/>
        </w:rPr>
        <w:t xml:space="preserve"> </w:t>
      </w:r>
      <w:r>
        <w:t>prerequisite,</w:t>
      </w:r>
      <w:r>
        <w:rPr>
          <w:spacing w:val="-7"/>
        </w:rPr>
        <w:t xml:space="preserve"> </w:t>
      </w:r>
      <w:r>
        <w:t>however,</w:t>
      </w:r>
      <w:r>
        <w:rPr>
          <w:spacing w:val="-1"/>
        </w:rPr>
        <w:t xml:space="preserve"> </w:t>
      </w:r>
      <w:r>
        <w:t>the</w:t>
      </w:r>
      <w:r>
        <w:rPr>
          <w:spacing w:val="-1"/>
        </w:rPr>
        <w:t xml:space="preserve"> </w:t>
      </w:r>
      <w:r>
        <w:t>vast</w:t>
      </w:r>
      <w:r>
        <w:rPr>
          <w:spacing w:val="-3"/>
        </w:rPr>
        <w:t xml:space="preserve"> </w:t>
      </w:r>
      <w:r>
        <w:t>majority</w:t>
      </w:r>
      <w:r>
        <w:rPr>
          <w:spacing w:val="-2"/>
        </w:rPr>
        <w:t xml:space="preserve"> </w:t>
      </w:r>
      <w:r>
        <w:t>of</w:t>
      </w:r>
      <w:r>
        <w:rPr>
          <w:spacing w:val="-3"/>
        </w:rPr>
        <w:t xml:space="preserve"> </w:t>
      </w:r>
      <w:r>
        <w:t>those</w:t>
      </w:r>
      <w:r>
        <w:rPr>
          <w:spacing w:val="-1"/>
        </w:rPr>
        <w:t xml:space="preserve"> </w:t>
      </w:r>
      <w:r>
        <w:t>taking</w:t>
      </w:r>
      <w:r>
        <w:rPr>
          <w:spacing w:val="-7"/>
        </w:rPr>
        <w:t xml:space="preserve"> </w:t>
      </w:r>
      <w:r>
        <w:t>this course will</w:t>
      </w:r>
      <w:r>
        <w:rPr>
          <w:spacing w:val="-3"/>
        </w:rPr>
        <w:t xml:space="preserve"> </w:t>
      </w:r>
      <w:r>
        <w:t>have</w:t>
      </w:r>
      <w:r>
        <w:rPr>
          <w:spacing w:val="-2"/>
        </w:rPr>
        <w:t xml:space="preserve"> </w:t>
      </w:r>
      <w:r>
        <w:t>passed</w:t>
      </w:r>
      <w:r>
        <w:rPr>
          <w:spacing w:val="-6"/>
        </w:rPr>
        <w:t xml:space="preserve"> </w:t>
      </w:r>
      <w:r>
        <w:t>it,</w:t>
      </w:r>
      <w:r>
        <w:rPr>
          <w:spacing w:val="-3"/>
        </w:rPr>
        <w:t xml:space="preserve"> </w:t>
      </w:r>
      <w:r>
        <w:t>so</w:t>
      </w:r>
      <w:r>
        <w:rPr>
          <w:spacing w:val="-7"/>
        </w:rPr>
        <w:t xml:space="preserve"> </w:t>
      </w:r>
      <w:r>
        <w:t>students</w:t>
      </w:r>
      <w:r>
        <w:rPr>
          <w:spacing w:val="-1"/>
        </w:rPr>
        <w:t xml:space="preserve"> </w:t>
      </w:r>
      <w:r>
        <w:t>who</w:t>
      </w:r>
      <w:r>
        <w:rPr>
          <w:spacing w:val="-2"/>
        </w:rPr>
        <w:t xml:space="preserve"> </w:t>
      </w:r>
      <w:r>
        <w:t>have</w:t>
      </w:r>
      <w:r>
        <w:rPr>
          <w:spacing w:val="-1"/>
        </w:rPr>
        <w:t xml:space="preserve"> </w:t>
      </w:r>
      <w:r>
        <w:t>not</w:t>
      </w:r>
      <w:r>
        <w:rPr>
          <w:spacing w:val="-3"/>
        </w:rPr>
        <w:t xml:space="preserve"> </w:t>
      </w:r>
      <w:r>
        <w:t>done</w:t>
      </w:r>
      <w:r>
        <w:rPr>
          <w:spacing w:val="-1"/>
        </w:rPr>
        <w:t xml:space="preserve"> </w:t>
      </w:r>
      <w:r>
        <w:t>so</w:t>
      </w:r>
      <w:r>
        <w:rPr>
          <w:spacing w:val="-7"/>
        </w:rPr>
        <w:t xml:space="preserve"> </w:t>
      </w:r>
      <w:r>
        <w:t>should</w:t>
      </w:r>
      <w:r>
        <w:rPr>
          <w:spacing w:val="-7"/>
        </w:rPr>
        <w:t xml:space="preserve"> </w:t>
      </w:r>
      <w:r>
        <w:t>consult</w:t>
      </w:r>
      <w:r>
        <w:rPr>
          <w:spacing w:val="-3"/>
        </w:rPr>
        <w:t xml:space="preserve"> </w:t>
      </w:r>
      <w:r>
        <w:t>the</w:t>
      </w:r>
      <w:r>
        <w:rPr>
          <w:spacing w:val="-1"/>
        </w:rPr>
        <w:t xml:space="preserve"> </w:t>
      </w:r>
      <w:r>
        <w:t>lecturer.</w:t>
      </w:r>
      <w:r>
        <w:rPr>
          <w:spacing w:val="-2"/>
        </w:rPr>
        <w:t xml:space="preserve"> </w:t>
      </w:r>
      <w:r>
        <w:t>Visiting</w:t>
      </w:r>
      <w:r>
        <w:rPr>
          <w:spacing w:val="-2"/>
        </w:rPr>
        <w:t xml:space="preserve"> </w:t>
      </w:r>
      <w:r>
        <w:t>students</w:t>
      </w:r>
      <w:r>
        <w:rPr>
          <w:spacing w:val="-1"/>
        </w:rPr>
        <w:t xml:space="preserve"> </w:t>
      </w:r>
      <w:r>
        <w:t>should</w:t>
      </w:r>
      <w:r>
        <w:rPr>
          <w:spacing w:val="-7"/>
        </w:rPr>
        <w:t xml:space="preserve"> </w:t>
      </w:r>
      <w:r>
        <w:t>consult</w:t>
      </w:r>
      <w:r>
        <w:rPr>
          <w:spacing w:val="-3"/>
        </w:rPr>
        <w:t xml:space="preserve"> </w:t>
      </w:r>
      <w:r>
        <w:t>the lecturer, as inadequate background has led to a significant failure rate in previous</w:t>
      </w:r>
      <w:r>
        <w:rPr>
          <w:spacing w:val="-3"/>
        </w:rPr>
        <w:t xml:space="preserve"> </w:t>
      </w:r>
      <w:r>
        <w:t>years.</w:t>
      </w:r>
    </w:p>
    <w:p w14:paraId="0D8E0D1D" w14:textId="28B3F98C" w:rsidR="004918A1" w:rsidRPr="00C37D51" w:rsidRDefault="00816FFE">
      <w:pPr>
        <w:spacing w:before="136" w:line="225" w:lineRule="exact"/>
        <w:ind w:left="720"/>
        <w:jc w:val="both"/>
        <w:rPr>
          <w:b/>
          <w:bCs/>
          <w:i/>
          <w:sz w:val="20"/>
        </w:rPr>
      </w:pPr>
      <w:r w:rsidRPr="00C37D51">
        <w:rPr>
          <w:b/>
          <w:bCs/>
          <w:i/>
          <w:sz w:val="20"/>
        </w:rPr>
        <w:t>International Financial Reporting III (prerequisite: Int Fin Reporting. II)</w:t>
      </w:r>
    </w:p>
    <w:p w14:paraId="1D99CF34" w14:textId="77777777" w:rsidR="004918A1" w:rsidRDefault="00816FFE">
      <w:pPr>
        <w:pStyle w:val="BodyText"/>
        <w:spacing w:before="12" w:line="218" w:lineRule="auto"/>
        <w:ind w:left="720" w:right="1022"/>
        <w:jc w:val="both"/>
      </w:pPr>
      <w:r>
        <w:t>The objective of this course is develop students’ conceptual understanding of advanced problems of financial reporting</w:t>
      </w:r>
      <w:r>
        <w:rPr>
          <w:spacing w:val="-9"/>
        </w:rPr>
        <w:t xml:space="preserve"> </w:t>
      </w:r>
      <w:r>
        <w:t>and</w:t>
      </w:r>
      <w:r>
        <w:rPr>
          <w:spacing w:val="-3"/>
        </w:rPr>
        <w:t xml:space="preserve"> </w:t>
      </w:r>
      <w:r>
        <w:t>their</w:t>
      </w:r>
      <w:r>
        <w:rPr>
          <w:spacing w:val="-10"/>
        </w:rPr>
        <w:t xml:space="preserve"> </w:t>
      </w:r>
      <w:r>
        <w:t>ability</w:t>
      </w:r>
      <w:r>
        <w:rPr>
          <w:spacing w:val="-8"/>
        </w:rPr>
        <w:t xml:space="preserve"> </w:t>
      </w:r>
      <w:r>
        <w:t>to</w:t>
      </w:r>
      <w:r>
        <w:rPr>
          <w:spacing w:val="-8"/>
        </w:rPr>
        <w:t xml:space="preserve"> </w:t>
      </w:r>
      <w:r>
        <w:t>apply</w:t>
      </w:r>
      <w:r>
        <w:rPr>
          <w:spacing w:val="-8"/>
        </w:rPr>
        <w:t xml:space="preserve"> </w:t>
      </w:r>
      <w:r>
        <w:t>complex</w:t>
      </w:r>
      <w:r>
        <w:rPr>
          <w:spacing w:val="-8"/>
        </w:rPr>
        <w:t xml:space="preserve"> </w:t>
      </w:r>
      <w:r>
        <w:t>international</w:t>
      </w:r>
      <w:r>
        <w:rPr>
          <w:spacing w:val="-8"/>
        </w:rPr>
        <w:t xml:space="preserve"> </w:t>
      </w:r>
      <w:r>
        <w:t>financial</w:t>
      </w:r>
      <w:r>
        <w:rPr>
          <w:spacing w:val="-4"/>
        </w:rPr>
        <w:t xml:space="preserve"> </w:t>
      </w:r>
      <w:r>
        <w:t>reporting</w:t>
      </w:r>
      <w:r>
        <w:rPr>
          <w:spacing w:val="-11"/>
        </w:rPr>
        <w:t xml:space="preserve"> </w:t>
      </w:r>
      <w:r>
        <w:t>standards</w:t>
      </w:r>
      <w:r>
        <w:rPr>
          <w:spacing w:val="-2"/>
        </w:rPr>
        <w:t xml:space="preserve"> </w:t>
      </w:r>
      <w:r>
        <w:t>(IFRS)</w:t>
      </w:r>
      <w:r>
        <w:rPr>
          <w:spacing w:val="-5"/>
        </w:rPr>
        <w:t xml:space="preserve"> </w:t>
      </w:r>
      <w:r>
        <w:t>to</w:t>
      </w:r>
      <w:r>
        <w:rPr>
          <w:spacing w:val="-8"/>
        </w:rPr>
        <w:t xml:space="preserve"> </w:t>
      </w:r>
      <w:r>
        <w:t>practical</w:t>
      </w:r>
      <w:r>
        <w:rPr>
          <w:spacing w:val="-13"/>
        </w:rPr>
        <w:t xml:space="preserve"> </w:t>
      </w:r>
      <w:r>
        <w:t xml:space="preserve">situations. Students will consolidate their ability </w:t>
      </w:r>
      <w:r>
        <w:rPr>
          <w:spacing w:val="-3"/>
        </w:rPr>
        <w:t xml:space="preserve">to </w:t>
      </w:r>
      <w:r>
        <w:t>prepare and analyse complex financial</w:t>
      </w:r>
      <w:r>
        <w:rPr>
          <w:spacing w:val="-36"/>
        </w:rPr>
        <w:t xml:space="preserve"> </w:t>
      </w:r>
      <w:r>
        <w:t>statements</w:t>
      </w:r>
    </w:p>
    <w:p w14:paraId="30AEC42D" w14:textId="77777777" w:rsidR="004918A1" w:rsidRDefault="004918A1">
      <w:pPr>
        <w:pStyle w:val="BodyText"/>
        <w:spacing w:before="5"/>
        <w:rPr>
          <w:sz w:val="17"/>
        </w:rPr>
      </w:pPr>
    </w:p>
    <w:p w14:paraId="3BA8B45C" w14:textId="77777777" w:rsidR="004918A1" w:rsidRPr="00C37D51" w:rsidRDefault="00816FFE">
      <w:pPr>
        <w:spacing w:line="227" w:lineRule="exact"/>
        <w:ind w:left="720"/>
        <w:jc w:val="both"/>
        <w:rPr>
          <w:b/>
          <w:bCs/>
          <w:i/>
          <w:sz w:val="20"/>
        </w:rPr>
      </w:pPr>
      <w:r w:rsidRPr="00C37D51">
        <w:rPr>
          <w:b/>
          <w:bCs/>
          <w:i/>
          <w:sz w:val="20"/>
        </w:rPr>
        <w:t>Industrial and Intellectual Property Law</w:t>
      </w:r>
    </w:p>
    <w:p w14:paraId="521C083C" w14:textId="77777777" w:rsidR="004918A1" w:rsidRDefault="00816FFE">
      <w:pPr>
        <w:pStyle w:val="BodyText"/>
        <w:spacing w:before="5" w:line="230" w:lineRule="auto"/>
        <w:ind w:left="720" w:right="1009"/>
        <w:jc w:val="both"/>
      </w:pPr>
      <w:r>
        <w:t xml:space="preserve">This course will examine the legal protection granted by statute and the common law to industrial and intellectual property. It will examine patent law, copyright and </w:t>
      </w:r>
      <w:r>
        <w:rPr>
          <w:spacing w:val="2"/>
        </w:rPr>
        <w:t xml:space="preserve">tradema </w:t>
      </w:r>
      <w:r>
        <w:rPr>
          <w:spacing w:val="11"/>
        </w:rPr>
        <w:t xml:space="preserve">rk </w:t>
      </w:r>
      <w:r>
        <w:t>law, beginning first with an examination of the economic justification for such rights and then proceeding to examine the different sections in detail.</w:t>
      </w:r>
      <w:r>
        <w:rPr>
          <w:spacing w:val="-33"/>
        </w:rPr>
        <w:t xml:space="preserve"> </w:t>
      </w:r>
      <w:r>
        <w:t>Consideration will</w:t>
      </w:r>
      <w:r>
        <w:rPr>
          <w:spacing w:val="-8"/>
        </w:rPr>
        <w:t xml:space="preserve"> </w:t>
      </w:r>
      <w:r>
        <w:t>also</w:t>
      </w:r>
      <w:r>
        <w:rPr>
          <w:spacing w:val="-6"/>
        </w:rPr>
        <w:t xml:space="preserve"> </w:t>
      </w:r>
      <w:r>
        <w:t>be</w:t>
      </w:r>
      <w:r>
        <w:rPr>
          <w:spacing w:val="-5"/>
        </w:rPr>
        <w:t xml:space="preserve"> </w:t>
      </w:r>
      <w:r>
        <w:t>given</w:t>
      </w:r>
      <w:r>
        <w:rPr>
          <w:spacing w:val="-7"/>
        </w:rPr>
        <w:t xml:space="preserve"> </w:t>
      </w:r>
      <w:r>
        <w:t>to</w:t>
      </w:r>
      <w:r>
        <w:rPr>
          <w:spacing w:val="-6"/>
        </w:rPr>
        <w:t xml:space="preserve"> </w:t>
      </w:r>
      <w:r>
        <w:t>breach</w:t>
      </w:r>
      <w:r>
        <w:rPr>
          <w:spacing w:val="-6"/>
        </w:rPr>
        <w:t xml:space="preserve"> </w:t>
      </w:r>
      <w:r>
        <w:t>of</w:t>
      </w:r>
      <w:r>
        <w:rPr>
          <w:spacing w:val="-8"/>
        </w:rPr>
        <w:t xml:space="preserve"> </w:t>
      </w:r>
      <w:r>
        <w:t>confidence</w:t>
      </w:r>
      <w:r>
        <w:rPr>
          <w:spacing w:val="-10"/>
        </w:rPr>
        <w:t xml:space="preserve"> </w:t>
      </w:r>
      <w:r>
        <w:t>and</w:t>
      </w:r>
      <w:r>
        <w:rPr>
          <w:spacing w:val="-7"/>
        </w:rPr>
        <w:t xml:space="preserve"> </w:t>
      </w:r>
      <w:r>
        <w:t>EC</w:t>
      </w:r>
      <w:r>
        <w:rPr>
          <w:spacing w:val="-5"/>
        </w:rPr>
        <w:t xml:space="preserve"> </w:t>
      </w:r>
      <w:r>
        <w:t>competition</w:t>
      </w:r>
      <w:r>
        <w:rPr>
          <w:spacing w:val="-5"/>
        </w:rPr>
        <w:t xml:space="preserve"> </w:t>
      </w:r>
      <w:r>
        <w:t>law</w:t>
      </w:r>
      <w:r>
        <w:rPr>
          <w:spacing w:val="-10"/>
        </w:rPr>
        <w:t xml:space="preserve"> </w:t>
      </w:r>
      <w:r>
        <w:t>as</w:t>
      </w:r>
      <w:r>
        <w:rPr>
          <w:spacing w:val="-5"/>
        </w:rPr>
        <w:t xml:space="preserve"> </w:t>
      </w:r>
      <w:r>
        <w:t>it</w:t>
      </w:r>
      <w:r>
        <w:rPr>
          <w:spacing w:val="-7"/>
        </w:rPr>
        <w:t xml:space="preserve"> </w:t>
      </w:r>
      <w:r>
        <w:t>bears</w:t>
      </w:r>
      <w:r>
        <w:rPr>
          <w:spacing w:val="-4"/>
        </w:rPr>
        <w:t xml:space="preserve"> </w:t>
      </w:r>
      <w:r>
        <w:t>upon</w:t>
      </w:r>
      <w:r>
        <w:rPr>
          <w:spacing w:val="-7"/>
        </w:rPr>
        <w:t xml:space="preserve"> </w:t>
      </w:r>
      <w:r>
        <w:t>intellectual</w:t>
      </w:r>
      <w:r>
        <w:rPr>
          <w:spacing w:val="-7"/>
        </w:rPr>
        <w:t xml:space="preserve"> </w:t>
      </w:r>
      <w:r>
        <w:t>property</w:t>
      </w:r>
      <w:r>
        <w:rPr>
          <w:spacing w:val="-11"/>
        </w:rPr>
        <w:t xml:space="preserve"> </w:t>
      </w:r>
      <w:r>
        <w:t>rights.</w:t>
      </w:r>
    </w:p>
    <w:p w14:paraId="1874C555" w14:textId="77777777" w:rsidR="004918A1" w:rsidRDefault="004918A1">
      <w:pPr>
        <w:spacing w:line="230" w:lineRule="auto"/>
        <w:jc w:val="both"/>
        <w:sectPr w:rsidR="004918A1">
          <w:pgSz w:w="11910" w:h="16840"/>
          <w:pgMar w:top="860" w:right="320" w:bottom="760" w:left="620" w:header="426" w:footer="574" w:gutter="0"/>
          <w:cols w:space="720"/>
        </w:sectPr>
      </w:pPr>
    </w:p>
    <w:p w14:paraId="52C3180F" w14:textId="77777777" w:rsidR="004918A1" w:rsidRDefault="004918A1">
      <w:pPr>
        <w:pStyle w:val="BodyText"/>
      </w:pPr>
    </w:p>
    <w:p w14:paraId="217ECA8C" w14:textId="77777777" w:rsidR="004918A1" w:rsidRDefault="004918A1">
      <w:pPr>
        <w:pStyle w:val="BodyText"/>
      </w:pPr>
    </w:p>
    <w:p w14:paraId="182D2132" w14:textId="77777777" w:rsidR="004918A1" w:rsidRDefault="004918A1">
      <w:pPr>
        <w:pStyle w:val="BodyText"/>
        <w:spacing w:before="2"/>
      </w:pPr>
    </w:p>
    <w:p w14:paraId="165F47D2" w14:textId="1B7949C7" w:rsidR="004918A1" w:rsidRPr="00C37D51" w:rsidRDefault="00816FFE">
      <w:pPr>
        <w:ind w:left="720"/>
        <w:jc w:val="both"/>
        <w:rPr>
          <w:b/>
          <w:bCs/>
          <w:i/>
          <w:sz w:val="20"/>
        </w:rPr>
      </w:pPr>
      <w:r w:rsidRPr="00C37D51">
        <w:rPr>
          <w:b/>
          <w:bCs/>
          <w:i/>
          <w:sz w:val="20"/>
        </w:rPr>
        <w:t>Information Systems Strategy and Planning</w:t>
      </w:r>
    </w:p>
    <w:p w14:paraId="6052EFCB" w14:textId="77777777" w:rsidR="004918A1" w:rsidRDefault="00816FFE">
      <w:pPr>
        <w:pStyle w:val="BodyText"/>
        <w:ind w:left="720" w:right="1009"/>
        <w:jc w:val="both"/>
      </w:pPr>
      <w:r>
        <w:t>The</w:t>
      </w:r>
      <w:r>
        <w:rPr>
          <w:spacing w:val="-7"/>
        </w:rPr>
        <w:t xml:space="preserve"> </w:t>
      </w:r>
      <w:r>
        <w:t>objective</w:t>
      </w:r>
      <w:r>
        <w:rPr>
          <w:spacing w:val="-5"/>
        </w:rPr>
        <w:t xml:space="preserve"> </w:t>
      </w:r>
      <w:r>
        <w:t>of</w:t>
      </w:r>
      <w:r>
        <w:rPr>
          <w:spacing w:val="-9"/>
        </w:rPr>
        <w:t xml:space="preserve"> </w:t>
      </w:r>
      <w:r>
        <w:t>this</w:t>
      </w:r>
      <w:r>
        <w:rPr>
          <w:spacing w:val="-5"/>
        </w:rPr>
        <w:t xml:space="preserve"> </w:t>
      </w:r>
      <w:r>
        <w:t>course</w:t>
      </w:r>
      <w:r>
        <w:rPr>
          <w:spacing w:val="-6"/>
        </w:rPr>
        <w:t xml:space="preserve"> </w:t>
      </w:r>
      <w:r>
        <w:t>is</w:t>
      </w:r>
      <w:r>
        <w:rPr>
          <w:spacing w:val="-5"/>
        </w:rPr>
        <w:t xml:space="preserve"> </w:t>
      </w:r>
      <w:r>
        <w:t>to</w:t>
      </w:r>
      <w:r>
        <w:rPr>
          <w:spacing w:val="-7"/>
        </w:rPr>
        <w:t xml:space="preserve"> </w:t>
      </w:r>
      <w:r>
        <w:t>develop</w:t>
      </w:r>
      <w:r>
        <w:rPr>
          <w:spacing w:val="-7"/>
        </w:rPr>
        <w:t xml:space="preserve"> </w:t>
      </w:r>
      <w:r>
        <w:t>an</w:t>
      </w:r>
      <w:r>
        <w:rPr>
          <w:spacing w:val="-7"/>
        </w:rPr>
        <w:t xml:space="preserve"> </w:t>
      </w:r>
      <w:r>
        <w:t>understanding</w:t>
      </w:r>
      <w:r>
        <w:rPr>
          <w:spacing w:val="-6"/>
        </w:rPr>
        <w:t xml:space="preserve"> </w:t>
      </w:r>
      <w:r>
        <w:t>of</w:t>
      </w:r>
      <w:r>
        <w:rPr>
          <w:spacing w:val="-9"/>
        </w:rPr>
        <w:t xml:space="preserve"> </w:t>
      </w:r>
      <w:r>
        <w:t>the</w:t>
      </w:r>
      <w:r>
        <w:rPr>
          <w:spacing w:val="-7"/>
        </w:rPr>
        <w:t xml:space="preserve"> </w:t>
      </w:r>
      <w:r>
        <w:t>roles</w:t>
      </w:r>
      <w:r>
        <w:rPr>
          <w:spacing w:val="-5"/>
        </w:rPr>
        <w:t xml:space="preserve"> </w:t>
      </w:r>
      <w:r>
        <w:t>of</w:t>
      </w:r>
      <w:r>
        <w:rPr>
          <w:spacing w:val="-9"/>
        </w:rPr>
        <w:t xml:space="preserve"> </w:t>
      </w:r>
      <w:r>
        <w:t>information</w:t>
      </w:r>
      <w:r>
        <w:rPr>
          <w:spacing w:val="-7"/>
        </w:rPr>
        <w:t xml:space="preserve"> </w:t>
      </w:r>
      <w:r>
        <w:t>systems</w:t>
      </w:r>
      <w:r>
        <w:rPr>
          <w:spacing w:val="-5"/>
        </w:rPr>
        <w:t xml:space="preserve"> </w:t>
      </w:r>
      <w:r>
        <w:t>strategy</w:t>
      </w:r>
      <w:r>
        <w:rPr>
          <w:spacing w:val="-7"/>
        </w:rPr>
        <w:t xml:space="preserve"> </w:t>
      </w:r>
      <w:r>
        <w:t>and</w:t>
      </w:r>
      <w:r>
        <w:rPr>
          <w:spacing w:val="-7"/>
        </w:rPr>
        <w:t xml:space="preserve"> </w:t>
      </w:r>
      <w:r>
        <w:t xml:space="preserve">planning in the overall strategy of businesses. Topics may include: aligning information systems with business </w:t>
      </w:r>
      <w:r>
        <w:rPr>
          <w:spacing w:val="-3"/>
        </w:rPr>
        <w:t xml:space="preserve">and </w:t>
      </w:r>
      <w:r>
        <w:t xml:space="preserve">organisational strategy; information systems strategy; strategic information systems planning and management; information systems value creation and appropriation, information systems and the design of work; strategic </w:t>
      </w:r>
      <w:r>
        <w:rPr>
          <w:spacing w:val="-7"/>
        </w:rPr>
        <w:t xml:space="preserve">IT </w:t>
      </w:r>
      <w:r>
        <w:t>architectures</w:t>
      </w:r>
      <w:r>
        <w:rPr>
          <w:spacing w:val="-5"/>
        </w:rPr>
        <w:t xml:space="preserve"> </w:t>
      </w:r>
      <w:r>
        <w:t>and</w:t>
      </w:r>
      <w:r>
        <w:rPr>
          <w:spacing w:val="-7"/>
        </w:rPr>
        <w:t xml:space="preserve"> </w:t>
      </w:r>
      <w:r>
        <w:t>infrastructures;</w:t>
      </w:r>
      <w:r>
        <w:rPr>
          <w:spacing w:val="-7"/>
        </w:rPr>
        <w:t xml:space="preserve"> </w:t>
      </w:r>
      <w:r>
        <w:t>ethics</w:t>
      </w:r>
      <w:r>
        <w:rPr>
          <w:spacing w:val="-5"/>
        </w:rPr>
        <w:t xml:space="preserve"> </w:t>
      </w:r>
      <w:r>
        <w:t>in</w:t>
      </w:r>
      <w:r>
        <w:rPr>
          <w:spacing w:val="-7"/>
        </w:rPr>
        <w:t xml:space="preserve"> </w:t>
      </w:r>
      <w:r>
        <w:t>IS</w:t>
      </w:r>
      <w:r>
        <w:rPr>
          <w:spacing w:val="-9"/>
        </w:rPr>
        <w:t xml:space="preserve"> </w:t>
      </w:r>
      <w:r>
        <w:t>strategy</w:t>
      </w:r>
      <w:r>
        <w:rPr>
          <w:spacing w:val="-6"/>
        </w:rPr>
        <w:t xml:space="preserve"> </w:t>
      </w:r>
      <w:r>
        <w:t>and</w:t>
      </w:r>
      <w:r>
        <w:rPr>
          <w:spacing w:val="-7"/>
        </w:rPr>
        <w:t xml:space="preserve"> </w:t>
      </w:r>
      <w:r>
        <w:t>planning;</w:t>
      </w:r>
      <w:r>
        <w:rPr>
          <w:spacing w:val="-3"/>
        </w:rPr>
        <w:t xml:space="preserve"> </w:t>
      </w:r>
      <w:r>
        <w:t>emerging</w:t>
      </w:r>
      <w:r>
        <w:rPr>
          <w:spacing w:val="-7"/>
        </w:rPr>
        <w:t xml:space="preserve"> </w:t>
      </w:r>
      <w:r>
        <w:t>topics</w:t>
      </w:r>
      <w:r>
        <w:rPr>
          <w:spacing w:val="-5"/>
        </w:rPr>
        <w:t xml:space="preserve"> </w:t>
      </w:r>
      <w:r>
        <w:t>in</w:t>
      </w:r>
      <w:r>
        <w:rPr>
          <w:spacing w:val="-7"/>
        </w:rPr>
        <w:t xml:space="preserve"> </w:t>
      </w:r>
      <w:r>
        <w:t>information</w:t>
      </w:r>
      <w:r>
        <w:rPr>
          <w:spacing w:val="-12"/>
        </w:rPr>
        <w:t xml:space="preserve"> </w:t>
      </w:r>
      <w:r>
        <w:t>systems</w:t>
      </w:r>
      <w:r>
        <w:rPr>
          <w:spacing w:val="-5"/>
        </w:rPr>
        <w:t xml:space="preserve"> </w:t>
      </w:r>
      <w:r>
        <w:t>strategy and</w:t>
      </w:r>
      <w:r>
        <w:rPr>
          <w:spacing w:val="-11"/>
        </w:rPr>
        <w:t xml:space="preserve"> </w:t>
      </w:r>
      <w:r>
        <w:t>planning.</w:t>
      </w:r>
    </w:p>
    <w:p w14:paraId="68C63AE6" w14:textId="77777777" w:rsidR="004918A1" w:rsidRDefault="004918A1">
      <w:pPr>
        <w:pStyle w:val="BodyText"/>
        <w:spacing w:before="9"/>
        <w:rPr>
          <w:sz w:val="24"/>
        </w:rPr>
      </w:pPr>
    </w:p>
    <w:p w14:paraId="17CE88F0" w14:textId="77777777" w:rsidR="004918A1" w:rsidRPr="00C37D51" w:rsidRDefault="00816FFE">
      <w:pPr>
        <w:spacing w:before="1"/>
        <w:ind w:left="720"/>
        <w:jc w:val="both"/>
        <w:rPr>
          <w:b/>
          <w:bCs/>
          <w:i/>
          <w:sz w:val="20"/>
        </w:rPr>
      </w:pPr>
      <w:r w:rsidRPr="00C37D51">
        <w:rPr>
          <w:b/>
          <w:bCs/>
          <w:i/>
          <w:sz w:val="20"/>
        </w:rPr>
        <w:t>Innovation, Creativity &amp; Enterprise</w:t>
      </w:r>
    </w:p>
    <w:p w14:paraId="69680A92" w14:textId="77777777" w:rsidR="004918A1" w:rsidRDefault="00816FFE">
      <w:pPr>
        <w:pStyle w:val="BodyText"/>
        <w:ind w:left="720" w:right="1009"/>
        <w:jc w:val="both"/>
      </w:pPr>
      <w:r>
        <w:t>Individuals, organisations, society and the economy are impacted at an ever-increasing rate by new and changing products, technologies, services, processes and norms.</w:t>
      </w:r>
    </w:p>
    <w:p w14:paraId="576A6365" w14:textId="77777777" w:rsidR="004918A1" w:rsidRDefault="00816FFE">
      <w:pPr>
        <w:pStyle w:val="BodyText"/>
        <w:ind w:left="720" w:right="1013"/>
        <w:jc w:val="both"/>
      </w:pPr>
      <w:r>
        <w:t>This course aims to introduce students to the theory and practice of innovation in organisations, society and the economy. The course will highlight current thinking and recent developments with respect to innovation across a range of business disciplines. While focusing on innovation within organisations, entrepreneurship and the impact of innovation on individuals and society will also be included. It is designed to educate students to recognise and develop opportunities for innovation in response to organisational challenges.</w:t>
      </w:r>
    </w:p>
    <w:p w14:paraId="27740A29" w14:textId="77777777" w:rsidR="004918A1" w:rsidRPr="00C37D51" w:rsidRDefault="00816FFE">
      <w:pPr>
        <w:spacing w:before="195" w:line="228" w:lineRule="exact"/>
        <w:ind w:left="720"/>
        <w:jc w:val="both"/>
        <w:rPr>
          <w:b/>
          <w:bCs/>
          <w:i/>
          <w:sz w:val="20"/>
        </w:rPr>
      </w:pPr>
      <w:r w:rsidRPr="00C37D51">
        <w:rPr>
          <w:b/>
          <w:bCs/>
          <w:i/>
          <w:sz w:val="20"/>
        </w:rPr>
        <w:t>International Business</w:t>
      </w:r>
    </w:p>
    <w:p w14:paraId="29B69306" w14:textId="77777777" w:rsidR="004918A1" w:rsidRDefault="00816FFE">
      <w:pPr>
        <w:pStyle w:val="BodyText"/>
        <w:spacing w:before="5" w:line="230" w:lineRule="auto"/>
        <w:ind w:left="720" w:right="1007"/>
        <w:jc w:val="both"/>
      </w:pPr>
      <w:r>
        <w:t>This course focuses on the nature of contemporary international business. International Business combines the science</w:t>
      </w:r>
      <w:r>
        <w:rPr>
          <w:spacing w:val="-11"/>
        </w:rPr>
        <w:t xml:space="preserve"> </w:t>
      </w:r>
      <w:r>
        <w:t>and</w:t>
      </w:r>
      <w:r>
        <w:rPr>
          <w:spacing w:val="-12"/>
        </w:rPr>
        <w:t xml:space="preserve"> </w:t>
      </w:r>
      <w:r>
        <w:t>art</w:t>
      </w:r>
      <w:r>
        <w:rPr>
          <w:spacing w:val="-8"/>
        </w:rPr>
        <w:t xml:space="preserve"> </w:t>
      </w:r>
      <w:r>
        <w:t>of</w:t>
      </w:r>
      <w:r>
        <w:rPr>
          <w:spacing w:val="-8"/>
        </w:rPr>
        <w:t xml:space="preserve"> </w:t>
      </w:r>
      <w:r>
        <w:t>business</w:t>
      </w:r>
      <w:r>
        <w:rPr>
          <w:spacing w:val="-6"/>
        </w:rPr>
        <w:t xml:space="preserve"> </w:t>
      </w:r>
      <w:r>
        <w:t>management</w:t>
      </w:r>
      <w:r>
        <w:rPr>
          <w:spacing w:val="-8"/>
        </w:rPr>
        <w:t xml:space="preserve"> </w:t>
      </w:r>
      <w:r>
        <w:t>with</w:t>
      </w:r>
      <w:r>
        <w:rPr>
          <w:spacing w:val="-8"/>
        </w:rPr>
        <w:t xml:space="preserve"> </w:t>
      </w:r>
      <w:r>
        <w:t>many</w:t>
      </w:r>
      <w:r>
        <w:rPr>
          <w:spacing w:val="-7"/>
        </w:rPr>
        <w:t xml:space="preserve"> </w:t>
      </w:r>
      <w:r>
        <w:t>other</w:t>
      </w:r>
      <w:r>
        <w:rPr>
          <w:spacing w:val="-8"/>
        </w:rPr>
        <w:t xml:space="preserve"> </w:t>
      </w:r>
      <w:r>
        <w:t>disciplines</w:t>
      </w:r>
      <w:r>
        <w:rPr>
          <w:spacing w:val="-6"/>
        </w:rPr>
        <w:t xml:space="preserve"> </w:t>
      </w:r>
      <w:r>
        <w:t>such</w:t>
      </w:r>
      <w:r>
        <w:rPr>
          <w:spacing w:val="-7"/>
        </w:rPr>
        <w:t xml:space="preserve"> </w:t>
      </w:r>
      <w:r>
        <w:t>as</w:t>
      </w:r>
      <w:r>
        <w:rPr>
          <w:spacing w:val="-6"/>
        </w:rPr>
        <w:t xml:space="preserve"> </w:t>
      </w:r>
      <w:r>
        <w:t>economics,</w:t>
      </w:r>
      <w:r>
        <w:rPr>
          <w:spacing w:val="-11"/>
        </w:rPr>
        <w:t xml:space="preserve"> </w:t>
      </w:r>
      <w:r>
        <w:t>socio-cultural</w:t>
      </w:r>
      <w:r>
        <w:rPr>
          <w:spacing w:val="-8"/>
        </w:rPr>
        <w:t xml:space="preserve"> </w:t>
      </w:r>
      <w:r>
        <w:t>anthropology and political science. The evolution of international business as an identifiable academic discipline is as a direct consequence of the growth of multinational business and the emergence of what is widely termed the global economy. Knowledge in this global economy is rapidly transferred given technological developments in communications.</w:t>
      </w:r>
      <w:r>
        <w:rPr>
          <w:spacing w:val="-7"/>
        </w:rPr>
        <w:t xml:space="preserve"> </w:t>
      </w:r>
      <w:r>
        <w:t>The</w:t>
      </w:r>
      <w:r>
        <w:rPr>
          <w:spacing w:val="-1"/>
        </w:rPr>
        <w:t xml:space="preserve"> </w:t>
      </w:r>
      <w:r>
        <w:t>emergence</w:t>
      </w:r>
      <w:r>
        <w:rPr>
          <w:spacing w:val="-1"/>
        </w:rPr>
        <w:t xml:space="preserve"> </w:t>
      </w:r>
      <w:r>
        <w:t>of</w:t>
      </w:r>
      <w:r>
        <w:rPr>
          <w:spacing w:val="-4"/>
        </w:rPr>
        <w:t xml:space="preserve"> </w:t>
      </w:r>
      <w:r>
        <w:t>new</w:t>
      </w:r>
      <w:r>
        <w:rPr>
          <w:spacing w:val="-2"/>
        </w:rPr>
        <w:t xml:space="preserve"> </w:t>
      </w:r>
      <w:r>
        <w:t>economies</w:t>
      </w:r>
      <w:r>
        <w:rPr>
          <w:spacing w:val="-1"/>
        </w:rPr>
        <w:t xml:space="preserve"> </w:t>
      </w:r>
      <w:r>
        <w:t>particularly</w:t>
      </w:r>
      <w:r>
        <w:rPr>
          <w:spacing w:val="-3"/>
        </w:rPr>
        <w:t xml:space="preserve"> </w:t>
      </w:r>
      <w:r>
        <w:t>in</w:t>
      </w:r>
      <w:r>
        <w:rPr>
          <w:spacing w:val="-2"/>
        </w:rPr>
        <w:t xml:space="preserve"> </w:t>
      </w:r>
      <w:r>
        <w:t>Asia</w:t>
      </w:r>
      <w:r>
        <w:rPr>
          <w:spacing w:val="-7"/>
        </w:rPr>
        <w:t xml:space="preserve"> </w:t>
      </w:r>
      <w:r>
        <w:t>has</w:t>
      </w:r>
      <w:r>
        <w:rPr>
          <w:spacing w:val="-5"/>
        </w:rPr>
        <w:t xml:space="preserve"> </w:t>
      </w:r>
      <w:r>
        <w:t>transformed</w:t>
      </w:r>
      <w:r>
        <w:rPr>
          <w:spacing w:val="-2"/>
        </w:rPr>
        <w:t xml:space="preserve"> </w:t>
      </w:r>
      <w:r>
        <w:t>the</w:t>
      </w:r>
      <w:r>
        <w:rPr>
          <w:spacing w:val="-1"/>
        </w:rPr>
        <w:t xml:space="preserve"> </w:t>
      </w:r>
      <w:r>
        <w:t>centre</w:t>
      </w:r>
      <w:r>
        <w:rPr>
          <w:spacing w:val="-1"/>
        </w:rPr>
        <w:t xml:space="preserve"> </w:t>
      </w:r>
      <w:r>
        <w:t>of</w:t>
      </w:r>
      <w:r>
        <w:rPr>
          <w:spacing w:val="-3"/>
        </w:rPr>
        <w:t xml:space="preserve"> </w:t>
      </w:r>
      <w:r>
        <w:t>gravity</w:t>
      </w:r>
      <w:r>
        <w:rPr>
          <w:spacing w:val="-3"/>
        </w:rPr>
        <w:t xml:space="preserve"> </w:t>
      </w:r>
      <w:r>
        <w:t>of</w:t>
      </w:r>
      <w:r>
        <w:rPr>
          <w:spacing w:val="-4"/>
        </w:rPr>
        <w:t xml:space="preserve"> </w:t>
      </w:r>
      <w:r>
        <w:t>the global economy. International managers operate in this dynamic global environment whether in large multinational firms</w:t>
      </w:r>
      <w:r>
        <w:rPr>
          <w:spacing w:val="-11"/>
        </w:rPr>
        <w:t xml:space="preserve"> </w:t>
      </w:r>
      <w:r>
        <w:t>or</w:t>
      </w:r>
      <w:r>
        <w:rPr>
          <w:spacing w:val="-14"/>
        </w:rPr>
        <w:t xml:space="preserve"> </w:t>
      </w:r>
      <w:r>
        <w:t>SMEs/Born</w:t>
      </w:r>
      <w:r>
        <w:rPr>
          <w:spacing w:val="-12"/>
        </w:rPr>
        <w:t xml:space="preserve"> </w:t>
      </w:r>
      <w:r>
        <w:t>Globals</w:t>
      </w:r>
      <w:r>
        <w:rPr>
          <w:spacing w:val="-11"/>
        </w:rPr>
        <w:t xml:space="preserve"> </w:t>
      </w:r>
      <w:r>
        <w:t>with</w:t>
      </w:r>
      <w:r>
        <w:rPr>
          <w:spacing w:val="-12"/>
        </w:rPr>
        <w:t xml:space="preserve"> </w:t>
      </w:r>
      <w:r>
        <w:t>an</w:t>
      </w:r>
      <w:r>
        <w:rPr>
          <w:spacing w:val="-11"/>
        </w:rPr>
        <w:t xml:space="preserve"> </w:t>
      </w:r>
      <w:r>
        <w:t>international</w:t>
      </w:r>
      <w:r>
        <w:rPr>
          <w:spacing w:val="-13"/>
        </w:rPr>
        <w:t xml:space="preserve"> </w:t>
      </w:r>
      <w:r>
        <w:t>orientation.</w:t>
      </w:r>
      <w:r>
        <w:rPr>
          <w:spacing w:val="-12"/>
        </w:rPr>
        <w:t xml:space="preserve"> </w:t>
      </w:r>
      <w:r>
        <w:t>This</w:t>
      </w:r>
      <w:r>
        <w:rPr>
          <w:spacing w:val="-11"/>
        </w:rPr>
        <w:t xml:space="preserve"> </w:t>
      </w:r>
      <w:r>
        <w:t>course</w:t>
      </w:r>
      <w:r>
        <w:rPr>
          <w:spacing w:val="-11"/>
        </w:rPr>
        <w:t xml:space="preserve"> </w:t>
      </w:r>
      <w:r>
        <w:t>aims</w:t>
      </w:r>
      <w:r>
        <w:rPr>
          <w:spacing w:val="-11"/>
        </w:rPr>
        <w:t xml:space="preserve"> </w:t>
      </w:r>
      <w:r>
        <w:t>to</w:t>
      </w:r>
      <w:r>
        <w:rPr>
          <w:spacing w:val="-12"/>
        </w:rPr>
        <w:t xml:space="preserve"> </w:t>
      </w:r>
      <w:r>
        <w:t>guide</w:t>
      </w:r>
      <w:r>
        <w:rPr>
          <w:spacing w:val="-11"/>
        </w:rPr>
        <w:t xml:space="preserve"> </w:t>
      </w:r>
      <w:r>
        <w:t>the</w:t>
      </w:r>
      <w:r>
        <w:rPr>
          <w:spacing w:val="-11"/>
        </w:rPr>
        <w:t xml:space="preserve"> </w:t>
      </w:r>
      <w:r>
        <w:t>student</w:t>
      </w:r>
      <w:r>
        <w:rPr>
          <w:spacing w:val="-13"/>
        </w:rPr>
        <w:t xml:space="preserve"> </w:t>
      </w:r>
      <w:r>
        <w:t>in</w:t>
      </w:r>
      <w:r>
        <w:rPr>
          <w:spacing w:val="-13"/>
        </w:rPr>
        <w:t xml:space="preserve"> </w:t>
      </w:r>
      <w:r>
        <w:t>understanding the arena in which international business is conducted. It ranges from micro issues of staffing and strategic management to macro issues of globalisation, political, economic and socio-cultural analysis. It further attempts to build on the knowledge gained in previous or complementary courses by extending the consideration of subject matter to embrace the considerations present in an international environment. By the end of the course, students should</w:t>
      </w:r>
      <w:r>
        <w:rPr>
          <w:spacing w:val="-10"/>
        </w:rPr>
        <w:t xml:space="preserve"> </w:t>
      </w:r>
      <w:r>
        <w:t>be</w:t>
      </w:r>
      <w:r>
        <w:rPr>
          <w:spacing w:val="-8"/>
        </w:rPr>
        <w:t xml:space="preserve"> </w:t>
      </w:r>
      <w:r>
        <w:t>able</w:t>
      </w:r>
      <w:r>
        <w:rPr>
          <w:spacing w:val="-8"/>
        </w:rPr>
        <w:t xml:space="preserve"> </w:t>
      </w:r>
      <w:r>
        <w:t>to</w:t>
      </w:r>
      <w:r>
        <w:rPr>
          <w:spacing w:val="-10"/>
        </w:rPr>
        <w:t xml:space="preserve"> </w:t>
      </w:r>
      <w:r>
        <w:t>identify,</w:t>
      </w:r>
      <w:r>
        <w:rPr>
          <w:spacing w:val="-9"/>
        </w:rPr>
        <w:t xml:space="preserve"> </w:t>
      </w:r>
      <w:r>
        <w:t>analyse,</w:t>
      </w:r>
      <w:r>
        <w:rPr>
          <w:spacing w:val="-9"/>
        </w:rPr>
        <w:t xml:space="preserve"> </w:t>
      </w:r>
      <w:r>
        <w:t>and</w:t>
      </w:r>
      <w:r>
        <w:rPr>
          <w:spacing w:val="-9"/>
        </w:rPr>
        <w:t xml:space="preserve"> </w:t>
      </w:r>
      <w:r>
        <w:t>understand</w:t>
      </w:r>
      <w:r>
        <w:rPr>
          <w:spacing w:val="-9"/>
        </w:rPr>
        <w:t xml:space="preserve"> </w:t>
      </w:r>
      <w:r>
        <w:t>the</w:t>
      </w:r>
      <w:r>
        <w:rPr>
          <w:spacing w:val="-8"/>
        </w:rPr>
        <w:t xml:space="preserve"> </w:t>
      </w:r>
      <w:r>
        <w:t>organisational</w:t>
      </w:r>
      <w:r>
        <w:rPr>
          <w:spacing w:val="-11"/>
        </w:rPr>
        <w:t xml:space="preserve"> </w:t>
      </w:r>
      <w:r>
        <w:t>impact</w:t>
      </w:r>
      <w:r>
        <w:rPr>
          <w:spacing w:val="-10"/>
        </w:rPr>
        <w:t xml:space="preserve"> </w:t>
      </w:r>
      <w:r>
        <w:t>of</w:t>
      </w:r>
      <w:r>
        <w:rPr>
          <w:spacing w:val="-6"/>
        </w:rPr>
        <w:t xml:space="preserve"> </w:t>
      </w:r>
      <w:r>
        <w:t>a</w:t>
      </w:r>
      <w:r>
        <w:rPr>
          <w:spacing w:val="-8"/>
        </w:rPr>
        <w:t xml:space="preserve"> </w:t>
      </w:r>
      <w:r>
        <w:t>wide</w:t>
      </w:r>
      <w:r>
        <w:rPr>
          <w:spacing w:val="-8"/>
        </w:rPr>
        <w:t xml:space="preserve"> </w:t>
      </w:r>
      <w:r>
        <w:t>variety</w:t>
      </w:r>
      <w:r>
        <w:rPr>
          <w:spacing w:val="-5"/>
        </w:rPr>
        <w:t xml:space="preserve"> </w:t>
      </w:r>
      <w:r>
        <w:t>of</w:t>
      </w:r>
      <w:r>
        <w:rPr>
          <w:spacing w:val="-11"/>
        </w:rPr>
        <w:t xml:space="preserve"> </w:t>
      </w:r>
      <w:r>
        <w:t>global</w:t>
      </w:r>
      <w:r>
        <w:rPr>
          <w:spacing w:val="-5"/>
        </w:rPr>
        <w:t xml:space="preserve"> </w:t>
      </w:r>
      <w:r>
        <w:t xml:space="preserve">management issues. In addition, students should </w:t>
      </w:r>
      <w:r>
        <w:rPr>
          <w:spacing w:val="-3"/>
        </w:rPr>
        <w:t xml:space="preserve">be </w:t>
      </w:r>
      <w:r>
        <w:t>able to develop broad, strategic solutions and/or plans of action in response to any combination of market, political, socio-cultural, and /or competitive global</w:t>
      </w:r>
      <w:r>
        <w:rPr>
          <w:spacing w:val="-10"/>
        </w:rPr>
        <w:t xml:space="preserve"> </w:t>
      </w:r>
      <w:r>
        <w:t>force.</w:t>
      </w:r>
    </w:p>
    <w:p w14:paraId="43B7EA2A" w14:textId="77777777" w:rsidR="004918A1" w:rsidRDefault="004918A1">
      <w:pPr>
        <w:pStyle w:val="BodyText"/>
        <w:spacing w:before="3"/>
        <w:rPr>
          <w:sz w:val="17"/>
        </w:rPr>
      </w:pPr>
    </w:p>
    <w:p w14:paraId="019F37A9" w14:textId="77777777" w:rsidR="004918A1" w:rsidRPr="00C37D51" w:rsidRDefault="00816FFE">
      <w:pPr>
        <w:ind w:left="720"/>
        <w:jc w:val="both"/>
        <w:rPr>
          <w:b/>
          <w:bCs/>
          <w:i/>
          <w:sz w:val="20"/>
        </w:rPr>
      </w:pPr>
      <w:r w:rsidRPr="00C37D51">
        <w:rPr>
          <w:b/>
          <w:bCs/>
          <w:i/>
          <w:sz w:val="20"/>
        </w:rPr>
        <w:t>International Trade Law</w:t>
      </w:r>
    </w:p>
    <w:p w14:paraId="5426FF2C" w14:textId="77777777" w:rsidR="004918A1" w:rsidRDefault="00816FFE">
      <w:pPr>
        <w:pStyle w:val="BodyText"/>
        <w:spacing w:before="8" w:line="230" w:lineRule="auto"/>
        <w:ind w:left="720" w:right="1008" w:hanging="1"/>
        <w:jc w:val="both"/>
      </w:pPr>
      <w:r>
        <w:t>This course examines the legal framework of the international trade system. The ways in which a State may encourage or frustrate trade are considered such as most favoured nation clauses, national treatment clauses, escape clauses, dumping and export subsidies. Particular attention is devoted to the roles of the General Agreement on the Tariffs and Trade (GATT), the International Monetary Fund, and, in the context of North-South trade relations, the United Nations Conference on Trade and Development (UNCTAD).</w:t>
      </w:r>
    </w:p>
    <w:p w14:paraId="77181E56" w14:textId="77777777" w:rsidR="004918A1" w:rsidRDefault="004918A1">
      <w:pPr>
        <w:pStyle w:val="BodyText"/>
        <w:spacing w:before="7"/>
        <w:rPr>
          <w:sz w:val="31"/>
        </w:rPr>
      </w:pPr>
    </w:p>
    <w:p w14:paraId="7350CF5C" w14:textId="77777777" w:rsidR="004918A1" w:rsidRPr="00C37D51" w:rsidRDefault="00816FFE">
      <w:pPr>
        <w:ind w:left="720"/>
        <w:jc w:val="both"/>
        <w:rPr>
          <w:b/>
          <w:bCs/>
          <w:i/>
          <w:sz w:val="20"/>
        </w:rPr>
      </w:pPr>
      <w:r w:rsidRPr="00C37D51">
        <w:rPr>
          <w:b/>
          <w:bCs/>
          <w:i/>
          <w:sz w:val="20"/>
        </w:rPr>
        <w:t>Introduction to Financial Economics</w:t>
      </w:r>
    </w:p>
    <w:p w14:paraId="12CA4E90" w14:textId="4D98734C" w:rsidR="004918A1" w:rsidRDefault="00816FFE" w:rsidP="007E3D7B">
      <w:pPr>
        <w:pStyle w:val="BodyText"/>
        <w:spacing w:before="1"/>
        <w:ind w:left="720" w:right="1008"/>
        <w:jc w:val="both"/>
        <w:sectPr w:rsidR="004918A1">
          <w:pgSz w:w="11910" w:h="16840"/>
          <w:pgMar w:top="880" w:right="320" w:bottom="760" w:left="620" w:header="425" w:footer="574" w:gutter="0"/>
          <w:cols w:space="720"/>
        </w:sectPr>
      </w:pPr>
      <w:r>
        <w:t xml:space="preserve">The aim of this course </w:t>
      </w:r>
      <w:r>
        <w:rPr>
          <w:spacing w:val="-3"/>
        </w:rPr>
        <w:t xml:space="preserve">is </w:t>
      </w:r>
      <w:r>
        <w:t xml:space="preserve">to provide a general introduction to financial institutions, markets and instruments. The course examines the roles of the principal types of financial institutions in the retail, wholesale and international banking, building society, and finance house sectors; the principal investment institutions; the basic structure and operation of the principal Irish and global financial markets: equity, bond, money, foreign exchange, futures and options markets. This course is also designed to introduce the basic principles of financial economics by examining the relationship between finance and the real resources and objectives </w:t>
      </w:r>
      <w:r>
        <w:rPr>
          <w:spacing w:val="2"/>
        </w:rPr>
        <w:t xml:space="preserve">of </w:t>
      </w:r>
      <w:r>
        <w:t>an organization; agency theory; and the theory</w:t>
      </w:r>
      <w:r>
        <w:rPr>
          <w:spacing w:val="-18"/>
        </w:rPr>
        <w:t xml:space="preserve"> </w:t>
      </w:r>
      <w:r>
        <w:rPr>
          <w:spacing w:val="2"/>
        </w:rPr>
        <w:t>of</w:t>
      </w:r>
      <w:r>
        <w:rPr>
          <w:spacing w:val="-15"/>
        </w:rPr>
        <w:t xml:space="preserve"> </w:t>
      </w:r>
      <w:r>
        <w:t>the</w:t>
      </w:r>
      <w:r>
        <w:rPr>
          <w:spacing w:val="-2"/>
        </w:rPr>
        <w:t xml:space="preserve"> </w:t>
      </w:r>
      <w:r>
        <w:t>maximisation</w:t>
      </w:r>
      <w:r>
        <w:rPr>
          <w:spacing w:val="-12"/>
        </w:rPr>
        <w:t xml:space="preserve"> </w:t>
      </w:r>
      <w:r>
        <w:t>of</w:t>
      </w:r>
      <w:r>
        <w:rPr>
          <w:spacing w:val="-6"/>
        </w:rPr>
        <w:t xml:space="preserve"> </w:t>
      </w:r>
      <w:r>
        <w:t>shareholder</w:t>
      </w:r>
      <w:r>
        <w:rPr>
          <w:spacing w:val="-9"/>
        </w:rPr>
        <w:t xml:space="preserve"> </w:t>
      </w:r>
      <w:r>
        <w:t>wealth.</w:t>
      </w:r>
      <w:r>
        <w:rPr>
          <w:spacing w:val="-7"/>
        </w:rPr>
        <w:t xml:space="preserve"> </w:t>
      </w:r>
      <w:r>
        <w:t>Finally,</w:t>
      </w:r>
      <w:r>
        <w:rPr>
          <w:spacing w:val="-9"/>
        </w:rPr>
        <w:t xml:space="preserve"> </w:t>
      </w:r>
      <w:r>
        <w:t>the</w:t>
      </w:r>
      <w:r>
        <w:rPr>
          <w:spacing w:val="-12"/>
        </w:rPr>
        <w:t xml:space="preserve"> </w:t>
      </w:r>
      <w:r>
        <w:t>course</w:t>
      </w:r>
      <w:r>
        <w:rPr>
          <w:spacing w:val="-6"/>
        </w:rPr>
        <w:t xml:space="preserve"> </w:t>
      </w:r>
      <w:r>
        <w:t>provides</w:t>
      </w:r>
      <w:r>
        <w:rPr>
          <w:spacing w:val="-11"/>
        </w:rPr>
        <w:t xml:space="preserve"> </w:t>
      </w:r>
      <w:r>
        <w:t>an</w:t>
      </w:r>
      <w:r>
        <w:rPr>
          <w:spacing w:val="-13"/>
        </w:rPr>
        <w:t xml:space="preserve"> </w:t>
      </w:r>
      <w:r>
        <w:t>introduction</w:t>
      </w:r>
      <w:r>
        <w:rPr>
          <w:spacing w:val="-13"/>
        </w:rPr>
        <w:t xml:space="preserve"> </w:t>
      </w:r>
      <w:r>
        <w:t>to</w:t>
      </w:r>
      <w:r>
        <w:rPr>
          <w:spacing w:val="-8"/>
        </w:rPr>
        <w:t xml:space="preserve"> </w:t>
      </w:r>
      <w:r>
        <w:t>investment</w:t>
      </w:r>
      <w:r>
        <w:rPr>
          <w:spacing w:val="-13"/>
        </w:rPr>
        <w:t xml:space="preserve"> </w:t>
      </w:r>
      <w:r>
        <w:t>analysis by</w:t>
      </w:r>
      <w:r>
        <w:rPr>
          <w:spacing w:val="-12"/>
        </w:rPr>
        <w:t xml:space="preserve"> </w:t>
      </w:r>
      <w:r>
        <w:t>developing</w:t>
      </w:r>
      <w:r>
        <w:rPr>
          <w:spacing w:val="-6"/>
        </w:rPr>
        <w:t xml:space="preserve"> </w:t>
      </w:r>
      <w:r>
        <w:t>an</w:t>
      </w:r>
      <w:r>
        <w:rPr>
          <w:spacing w:val="-6"/>
        </w:rPr>
        <w:t xml:space="preserve"> </w:t>
      </w:r>
      <w:r>
        <w:t>understanding</w:t>
      </w:r>
      <w:r>
        <w:rPr>
          <w:spacing w:val="-5"/>
        </w:rPr>
        <w:t xml:space="preserve"> </w:t>
      </w:r>
      <w:r>
        <w:t>of</w:t>
      </w:r>
      <w:r>
        <w:rPr>
          <w:spacing w:val="-8"/>
        </w:rPr>
        <w:t xml:space="preserve"> </w:t>
      </w:r>
      <w:r>
        <w:t>the</w:t>
      </w:r>
      <w:r>
        <w:rPr>
          <w:spacing w:val="-5"/>
        </w:rPr>
        <w:t xml:space="preserve"> </w:t>
      </w:r>
      <w:r>
        <w:t>economic</w:t>
      </w:r>
      <w:r>
        <w:rPr>
          <w:spacing w:val="-5"/>
        </w:rPr>
        <w:t xml:space="preserve"> </w:t>
      </w:r>
      <w:r>
        <w:t>characteristics</w:t>
      </w:r>
      <w:r>
        <w:rPr>
          <w:spacing w:val="-8"/>
        </w:rPr>
        <w:t xml:space="preserve"> </w:t>
      </w:r>
      <w:r>
        <w:t>of</w:t>
      </w:r>
      <w:r>
        <w:rPr>
          <w:spacing w:val="-9"/>
        </w:rPr>
        <w:t xml:space="preserve"> </w:t>
      </w:r>
      <w:r>
        <w:t>the</w:t>
      </w:r>
      <w:r>
        <w:rPr>
          <w:spacing w:val="-5"/>
        </w:rPr>
        <w:t xml:space="preserve"> </w:t>
      </w:r>
      <w:r>
        <w:t>principal</w:t>
      </w:r>
      <w:r>
        <w:rPr>
          <w:spacing w:val="-7"/>
        </w:rPr>
        <w:t xml:space="preserve"> </w:t>
      </w:r>
      <w:r>
        <w:t>forms</w:t>
      </w:r>
      <w:r>
        <w:rPr>
          <w:spacing w:val="-4"/>
        </w:rPr>
        <w:t xml:space="preserve"> </w:t>
      </w:r>
      <w:r>
        <w:t>of</w:t>
      </w:r>
      <w:r>
        <w:rPr>
          <w:spacing w:val="-3"/>
        </w:rPr>
        <w:t xml:space="preserve"> </w:t>
      </w:r>
      <w:r>
        <w:t>financial</w:t>
      </w:r>
      <w:r>
        <w:rPr>
          <w:spacing w:val="-6"/>
        </w:rPr>
        <w:t xml:space="preserve"> </w:t>
      </w:r>
      <w:r>
        <w:t>instrument</w:t>
      </w:r>
      <w:r>
        <w:rPr>
          <w:spacing w:val="-8"/>
        </w:rPr>
        <w:t xml:space="preserve"> </w:t>
      </w:r>
      <w:r w:rsidR="007E3D7B">
        <w:t xml:space="preserve">issued </w:t>
      </w:r>
      <w:r w:rsidR="007E3D7B" w:rsidRPr="007E3D7B">
        <w:t>or used by companies and the ways in which they may be issued and valued; and the characteristics and uses of financial futures, options, and swaps.</w:t>
      </w:r>
    </w:p>
    <w:p w14:paraId="28C40DB5" w14:textId="77777777" w:rsidR="004918A1" w:rsidRDefault="004918A1">
      <w:pPr>
        <w:pStyle w:val="BodyText"/>
        <w:spacing w:before="2"/>
        <w:rPr>
          <w:sz w:val="19"/>
        </w:rPr>
      </w:pPr>
    </w:p>
    <w:p w14:paraId="044EAD0D" w14:textId="77777777" w:rsidR="004918A1" w:rsidRPr="00C37D51" w:rsidRDefault="00816FFE">
      <w:pPr>
        <w:ind w:left="720"/>
        <w:jc w:val="both"/>
        <w:rPr>
          <w:b/>
          <w:bCs/>
          <w:i/>
          <w:sz w:val="20"/>
        </w:rPr>
      </w:pPr>
      <w:r w:rsidRPr="00C37D51">
        <w:rPr>
          <w:b/>
          <w:bCs/>
          <w:i/>
          <w:sz w:val="20"/>
        </w:rPr>
        <w:t>Ireland in the Global Economy</w:t>
      </w:r>
    </w:p>
    <w:p w14:paraId="59518C76" w14:textId="77777777" w:rsidR="004918A1" w:rsidRDefault="00816FFE">
      <w:pPr>
        <w:pStyle w:val="BodyText"/>
        <w:ind w:left="720" w:right="1003"/>
        <w:jc w:val="both"/>
      </w:pPr>
      <w:r>
        <w:t>This course draws upon economic theory and empirics to consider Ireland’s evolving role in the global economy, insofar</w:t>
      </w:r>
      <w:r>
        <w:rPr>
          <w:spacing w:val="-4"/>
        </w:rPr>
        <w:t xml:space="preserve"> </w:t>
      </w:r>
      <w:r>
        <w:t>as</w:t>
      </w:r>
      <w:r>
        <w:rPr>
          <w:spacing w:val="-5"/>
        </w:rPr>
        <w:t xml:space="preserve"> </w:t>
      </w:r>
      <w:r>
        <w:t>this</w:t>
      </w:r>
      <w:r>
        <w:rPr>
          <w:spacing w:val="-1"/>
        </w:rPr>
        <w:t xml:space="preserve"> </w:t>
      </w:r>
      <w:r>
        <w:t>constitutes</w:t>
      </w:r>
      <w:r>
        <w:rPr>
          <w:spacing w:val="-4"/>
        </w:rPr>
        <w:t xml:space="preserve"> </w:t>
      </w:r>
      <w:r>
        <w:t>an</w:t>
      </w:r>
      <w:r>
        <w:rPr>
          <w:spacing w:val="-3"/>
        </w:rPr>
        <w:t xml:space="preserve"> </w:t>
      </w:r>
      <w:r>
        <w:t>essential</w:t>
      </w:r>
      <w:r>
        <w:rPr>
          <w:spacing w:val="-7"/>
        </w:rPr>
        <w:t xml:space="preserve"> </w:t>
      </w:r>
      <w:r>
        <w:t>part</w:t>
      </w:r>
      <w:r>
        <w:rPr>
          <w:spacing w:val="-3"/>
        </w:rPr>
        <w:t xml:space="preserve"> </w:t>
      </w:r>
      <w:r>
        <w:t>of</w:t>
      </w:r>
      <w:r>
        <w:rPr>
          <w:spacing w:val="-9"/>
        </w:rPr>
        <w:t xml:space="preserve"> </w:t>
      </w:r>
      <w:r>
        <w:t>the</w:t>
      </w:r>
      <w:r>
        <w:rPr>
          <w:spacing w:val="-1"/>
        </w:rPr>
        <w:t xml:space="preserve"> </w:t>
      </w:r>
      <w:r>
        <w:t>context</w:t>
      </w:r>
      <w:r>
        <w:rPr>
          <w:spacing w:val="-2"/>
        </w:rPr>
        <w:t xml:space="preserve"> </w:t>
      </w:r>
      <w:r>
        <w:t>within</w:t>
      </w:r>
      <w:r>
        <w:rPr>
          <w:spacing w:val="-7"/>
        </w:rPr>
        <w:t xml:space="preserve"> </w:t>
      </w:r>
      <w:r>
        <w:t>which</w:t>
      </w:r>
      <w:r>
        <w:rPr>
          <w:spacing w:val="-3"/>
        </w:rPr>
        <w:t xml:space="preserve"> </w:t>
      </w:r>
      <w:r>
        <w:t>government,</w:t>
      </w:r>
      <w:r>
        <w:rPr>
          <w:spacing w:val="-1"/>
        </w:rPr>
        <w:t xml:space="preserve"> </w:t>
      </w:r>
      <w:r>
        <w:t>enterprises</w:t>
      </w:r>
      <w:r>
        <w:rPr>
          <w:spacing w:val="1"/>
        </w:rPr>
        <w:t xml:space="preserve"> </w:t>
      </w:r>
      <w:r>
        <w:t>and</w:t>
      </w:r>
      <w:r>
        <w:rPr>
          <w:spacing w:val="-3"/>
        </w:rPr>
        <w:t xml:space="preserve"> </w:t>
      </w:r>
      <w:r>
        <w:t>citizens</w:t>
      </w:r>
      <w:r>
        <w:rPr>
          <w:spacing w:val="-1"/>
        </w:rPr>
        <w:t xml:space="preserve"> </w:t>
      </w:r>
      <w:r>
        <w:t>operate, and their behaviour understood and evaluated. Central themes in the course are the nature and extent of the integration</w:t>
      </w:r>
      <w:r>
        <w:rPr>
          <w:spacing w:val="-9"/>
        </w:rPr>
        <w:t xml:space="preserve"> </w:t>
      </w:r>
      <w:r>
        <w:t>of</w:t>
      </w:r>
      <w:r>
        <w:rPr>
          <w:spacing w:val="-6"/>
        </w:rPr>
        <w:t xml:space="preserve"> </w:t>
      </w:r>
      <w:r>
        <w:t>product</w:t>
      </w:r>
      <w:r>
        <w:rPr>
          <w:spacing w:val="-5"/>
        </w:rPr>
        <w:t xml:space="preserve"> </w:t>
      </w:r>
      <w:r>
        <w:t>and</w:t>
      </w:r>
      <w:r>
        <w:rPr>
          <w:spacing w:val="-4"/>
        </w:rPr>
        <w:t xml:space="preserve"> </w:t>
      </w:r>
      <w:r>
        <w:t>factor</w:t>
      </w:r>
      <w:r>
        <w:rPr>
          <w:spacing w:val="-1"/>
        </w:rPr>
        <w:t xml:space="preserve"> </w:t>
      </w:r>
      <w:r>
        <w:t>markets,</w:t>
      </w:r>
      <w:r>
        <w:rPr>
          <w:spacing w:val="-9"/>
        </w:rPr>
        <w:t xml:space="preserve"> </w:t>
      </w:r>
      <w:r>
        <w:t>the</w:t>
      </w:r>
      <w:r>
        <w:rPr>
          <w:spacing w:val="-4"/>
        </w:rPr>
        <w:t xml:space="preserve"> </w:t>
      </w:r>
      <w:r>
        <w:t>operation</w:t>
      </w:r>
      <w:r>
        <w:rPr>
          <w:spacing w:val="-7"/>
        </w:rPr>
        <w:t xml:space="preserve"> </w:t>
      </w:r>
      <w:r>
        <w:t>of</w:t>
      </w:r>
      <w:r>
        <w:rPr>
          <w:spacing w:val="-7"/>
        </w:rPr>
        <w:t xml:space="preserve"> </w:t>
      </w:r>
      <w:r>
        <w:t>domestic</w:t>
      </w:r>
      <w:r>
        <w:rPr>
          <w:spacing w:val="-3"/>
        </w:rPr>
        <w:t xml:space="preserve"> </w:t>
      </w:r>
      <w:r>
        <w:t>and</w:t>
      </w:r>
      <w:r>
        <w:rPr>
          <w:spacing w:val="-5"/>
        </w:rPr>
        <w:t xml:space="preserve"> </w:t>
      </w:r>
      <w:r>
        <w:t>supra-national institutions</w:t>
      </w:r>
      <w:r>
        <w:rPr>
          <w:spacing w:val="-2"/>
        </w:rPr>
        <w:t xml:space="preserve"> </w:t>
      </w:r>
      <w:r>
        <w:t>in</w:t>
      </w:r>
      <w:r>
        <w:rPr>
          <w:spacing w:val="-4"/>
        </w:rPr>
        <w:t xml:space="preserve"> </w:t>
      </w:r>
      <w:r>
        <w:t>managing</w:t>
      </w:r>
      <w:r>
        <w:rPr>
          <w:spacing w:val="-5"/>
        </w:rPr>
        <w:t xml:space="preserve"> </w:t>
      </w:r>
      <w:r>
        <w:t>that integration and their conduct of economic policy. Particular themes may include a survey of contemporary developments</w:t>
      </w:r>
      <w:r>
        <w:rPr>
          <w:spacing w:val="-10"/>
        </w:rPr>
        <w:t xml:space="preserve"> </w:t>
      </w:r>
      <w:r>
        <w:t>in</w:t>
      </w:r>
      <w:r>
        <w:rPr>
          <w:spacing w:val="-7"/>
        </w:rPr>
        <w:t xml:space="preserve"> </w:t>
      </w:r>
      <w:r>
        <w:t>the</w:t>
      </w:r>
      <w:r>
        <w:rPr>
          <w:spacing w:val="-6"/>
        </w:rPr>
        <w:t xml:space="preserve"> </w:t>
      </w:r>
      <w:r>
        <w:t>Ireland</w:t>
      </w:r>
      <w:r>
        <w:rPr>
          <w:spacing w:val="-8"/>
        </w:rPr>
        <w:t xml:space="preserve"> </w:t>
      </w:r>
      <w:r>
        <w:t>and</w:t>
      </w:r>
      <w:r>
        <w:rPr>
          <w:spacing w:val="-7"/>
        </w:rPr>
        <w:t xml:space="preserve"> </w:t>
      </w:r>
      <w:r>
        <w:t>the</w:t>
      </w:r>
      <w:r>
        <w:rPr>
          <w:spacing w:val="-2"/>
        </w:rPr>
        <w:t xml:space="preserve"> </w:t>
      </w:r>
      <w:r>
        <w:t>global</w:t>
      </w:r>
      <w:r>
        <w:rPr>
          <w:spacing w:val="-8"/>
        </w:rPr>
        <w:t xml:space="preserve"> </w:t>
      </w:r>
      <w:r>
        <w:t>economy,</w:t>
      </w:r>
      <w:r>
        <w:rPr>
          <w:spacing w:val="-7"/>
        </w:rPr>
        <w:t xml:space="preserve"> </w:t>
      </w:r>
      <w:r>
        <w:t>the</w:t>
      </w:r>
      <w:r>
        <w:rPr>
          <w:spacing w:val="-7"/>
        </w:rPr>
        <w:t xml:space="preserve"> </w:t>
      </w:r>
      <w:r>
        <w:t>applied</w:t>
      </w:r>
      <w:r>
        <w:rPr>
          <w:spacing w:val="-7"/>
        </w:rPr>
        <w:t xml:space="preserve"> </w:t>
      </w:r>
      <w:r>
        <w:t>economics</w:t>
      </w:r>
      <w:r>
        <w:rPr>
          <w:spacing w:val="-4"/>
        </w:rPr>
        <w:t xml:space="preserve"> </w:t>
      </w:r>
      <w:r>
        <w:t>of</w:t>
      </w:r>
      <w:r>
        <w:rPr>
          <w:spacing w:val="-14"/>
        </w:rPr>
        <w:t xml:space="preserve"> </w:t>
      </w:r>
      <w:r>
        <w:t>economic</w:t>
      </w:r>
      <w:r>
        <w:rPr>
          <w:spacing w:val="-6"/>
        </w:rPr>
        <w:t xml:space="preserve"> </w:t>
      </w:r>
      <w:r>
        <w:t>growth</w:t>
      </w:r>
      <w:r>
        <w:rPr>
          <w:spacing w:val="-7"/>
        </w:rPr>
        <w:t xml:space="preserve"> </w:t>
      </w:r>
      <w:r>
        <w:t>and</w:t>
      </w:r>
      <w:r>
        <w:rPr>
          <w:spacing w:val="-7"/>
        </w:rPr>
        <w:t xml:space="preserve"> </w:t>
      </w:r>
      <w:r>
        <w:t>innovation,</w:t>
      </w:r>
      <w:r>
        <w:rPr>
          <w:spacing w:val="-8"/>
        </w:rPr>
        <w:t xml:space="preserve"> </w:t>
      </w:r>
      <w:r>
        <w:t>the economics of human capital and labour markets, fiscal policy institutions and strategies, and European economic and monetary</w:t>
      </w:r>
      <w:r>
        <w:rPr>
          <w:spacing w:val="-20"/>
        </w:rPr>
        <w:t xml:space="preserve"> </w:t>
      </w:r>
      <w:r>
        <w:t>integration.</w:t>
      </w:r>
    </w:p>
    <w:p w14:paraId="2886624F" w14:textId="77777777" w:rsidR="004918A1" w:rsidRDefault="004918A1">
      <w:pPr>
        <w:pStyle w:val="BodyText"/>
        <w:spacing w:before="4"/>
        <w:rPr>
          <w:sz w:val="18"/>
        </w:rPr>
      </w:pPr>
    </w:p>
    <w:p w14:paraId="46764990" w14:textId="77777777" w:rsidR="004918A1" w:rsidRPr="00C37D51" w:rsidRDefault="00816FFE">
      <w:pPr>
        <w:spacing w:line="227" w:lineRule="exact"/>
        <w:ind w:left="720"/>
        <w:jc w:val="both"/>
        <w:rPr>
          <w:b/>
          <w:bCs/>
          <w:i/>
          <w:sz w:val="20"/>
        </w:rPr>
      </w:pPr>
      <w:r w:rsidRPr="00C37D51">
        <w:rPr>
          <w:b/>
          <w:bCs/>
          <w:i/>
          <w:sz w:val="20"/>
        </w:rPr>
        <w:t>Logistics and Transportation</w:t>
      </w:r>
    </w:p>
    <w:p w14:paraId="42F1037C" w14:textId="77777777" w:rsidR="004918A1" w:rsidRDefault="00816FFE">
      <w:pPr>
        <w:pStyle w:val="BodyText"/>
        <w:spacing w:before="5" w:line="230" w:lineRule="auto"/>
        <w:ind w:left="720" w:right="1012"/>
        <w:jc w:val="both"/>
      </w:pPr>
      <w:r>
        <w:t>This course deals with the logistics and transportation approach to the management of business. The students will study the supply chain and learn how elements of the supply chain work together and integrate with other organisational aspects.</w:t>
      </w:r>
    </w:p>
    <w:p w14:paraId="331F94A6" w14:textId="77777777" w:rsidR="004918A1" w:rsidRDefault="004918A1">
      <w:pPr>
        <w:pStyle w:val="BodyText"/>
        <w:spacing w:before="10"/>
        <w:rPr>
          <w:sz w:val="17"/>
        </w:rPr>
      </w:pPr>
    </w:p>
    <w:p w14:paraId="5D966DA8" w14:textId="77777777" w:rsidR="004918A1" w:rsidRPr="00C37D51" w:rsidRDefault="00816FFE">
      <w:pPr>
        <w:spacing w:line="227" w:lineRule="exact"/>
        <w:ind w:left="720"/>
        <w:jc w:val="both"/>
        <w:rPr>
          <w:b/>
          <w:bCs/>
          <w:i/>
          <w:sz w:val="20"/>
        </w:rPr>
      </w:pPr>
      <w:r w:rsidRPr="00C37D51">
        <w:rPr>
          <w:b/>
          <w:bCs/>
          <w:i/>
          <w:sz w:val="20"/>
        </w:rPr>
        <w:t>Macroeconomics and the Business Environment</w:t>
      </w:r>
    </w:p>
    <w:p w14:paraId="6EF9BF90" w14:textId="77777777" w:rsidR="004918A1" w:rsidRDefault="00816FFE">
      <w:pPr>
        <w:pStyle w:val="BodyText"/>
        <w:spacing w:before="5" w:line="230" w:lineRule="auto"/>
        <w:ind w:left="720" w:right="1004"/>
        <w:jc w:val="both"/>
      </w:pPr>
      <w:r>
        <w:t>This is an intermediate macroeconomics module dealing with the theory and practice of macroeconomics. It builds upon</w:t>
      </w:r>
      <w:r>
        <w:rPr>
          <w:spacing w:val="-13"/>
        </w:rPr>
        <w:t xml:space="preserve"> </w:t>
      </w:r>
      <w:r>
        <w:t>the</w:t>
      </w:r>
      <w:r>
        <w:rPr>
          <w:spacing w:val="-6"/>
        </w:rPr>
        <w:t xml:space="preserve"> </w:t>
      </w:r>
      <w:r>
        <w:t>concepts</w:t>
      </w:r>
      <w:r>
        <w:rPr>
          <w:spacing w:val="-10"/>
        </w:rPr>
        <w:t xml:space="preserve"> </w:t>
      </w:r>
      <w:r>
        <w:t>and</w:t>
      </w:r>
      <w:r>
        <w:rPr>
          <w:spacing w:val="-7"/>
        </w:rPr>
        <w:t xml:space="preserve"> </w:t>
      </w:r>
      <w:r>
        <w:t>principles</w:t>
      </w:r>
      <w:r>
        <w:rPr>
          <w:spacing w:val="-6"/>
        </w:rPr>
        <w:t xml:space="preserve"> </w:t>
      </w:r>
      <w:r>
        <w:t>covered</w:t>
      </w:r>
      <w:r>
        <w:rPr>
          <w:spacing w:val="-7"/>
        </w:rPr>
        <w:t xml:space="preserve"> </w:t>
      </w:r>
      <w:r>
        <w:t>in</w:t>
      </w:r>
      <w:r>
        <w:rPr>
          <w:spacing w:val="-12"/>
        </w:rPr>
        <w:t xml:space="preserve"> </w:t>
      </w:r>
      <w:r>
        <w:t>first</w:t>
      </w:r>
      <w:r>
        <w:rPr>
          <w:spacing w:val="-8"/>
        </w:rPr>
        <w:t xml:space="preserve"> </w:t>
      </w:r>
      <w:r>
        <w:t>year</w:t>
      </w:r>
      <w:r>
        <w:rPr>
          <w:spacing w:val="-9"/>
        </w:rPr>
        <w:t xml:space="preserve"> </w:t>
      </w:r>
      <w:r>
        <w:t>macroeconomics.</w:t>
      </w:r>
      <w:r>
        <w:rPr>
          <w:spacing w:val="-6"/>
        </w:rPr>
        <w:t xml:space="preserve"> </w:t>
      </w:r>
      <w:r>
        <w:t>The</w:t>
      </w:r>
      <w:r>
        <w:rPr>
          <w:spacing w:val="-6"/>
        </w:rPr>
        <w:t xml:space="preserve"> </w:t>
      </w:r>
      <w:r>
        <w:t>objective</w:t>
      </w:r>
      <w:r>
        <w:rPr>
          <w:spacing w:val="-6"/>
        </w:rPr>
        <w:t xml:space="preserve"> </w:t>
      </w:r>
      <w:r>
        <w:t>of</w:t>
      </w:r>
      <w:r>
        <w:rPr>
          <w:spacing w:val="-14"/>
        </w:rPr>
        <w:t xml:space="preserve"> </w:t>
      </w:r>
      <w:r>
        <w:t>the</w:t>
      </w:r>
      <w:r>
        <w:rPr>
          <w:spacing w:val="-1"/>
        </w:rPr>
        <w:t xml:space="preserve"> </w:t>
      </w:r>
      <w:r>
        <w:t>module</w:t>
      </w:r>
      <w:r>
        <w:rPr>
          <w:spacing w:val="-11"/>
        </w:rPr>
        <w:t xml:space="preserve"> </w:t>
      </w:r>
      <w:r>
        <w:t>is</w:t>
      </w:r>
      <w:r>
        <w:rPr>
          <w:spacing w:val="-6"/>
        </w:rPr>
        <w:t xml:space="preserve"> </w:t>
      </w:r>
      <w:r>
        <w:t>to</w:t>
      </w:r>
      <w:r>
        <w:rPr>
          <w:spacing w:val="-7"/>
        </w:rPr>
        <w:t xml:space="preserve"> </w:t>
      </w:r>
      <w:r>
        <w:t>understand the</w:t>
      </w:r>
      <w:r>
        <w:rPr>
          <w:spacing w:val="-7"/>
        </w:rPr>
        <w:t xml:space="preserve"> </w:t>
      </w:r>
      <w:r>
        <w:t>core</w:t>
      </w:r>
      <w:r>
        <w:rPr>
          <w:spacing w:val="-7"/>
        </w:rPr>
        <w:t xml:space="preserve"> </w:t>
      </w:r>
      <w:r>
        <w:t>models</w:t>
      </w:r>
      <w:r>
        <w:rPr>
          <w:spacing w:val="-12"/>
        </w:rPr>
        <w:t xml:space="preserve"> </w:t>
      </w:r>
      <w:r>
        <w:t>in</w:t>
      </w:r>
      <w:r>
        <w:rPr>
          <w:spacing w:val="-12"/>
        </w:rPr>
        <w:t xml:space="preserve"> </w:t>
      </w:r>
      <w:r>
        <w:t>(short-run)</w:t>
      </w:r>
      <w:r>
        <w:rPr>
          <w:spacing w:val="-10"/>
        </w:rPr>
        <w:t xml:space="preserve"> </w:t>
      </w:r>
      <w:r>
        <w:t>macroeconomic</w:t>
      </w:r>
      <w:r>
        <w:rPr>
          <w:spacing w:val="-6"/>
        </w:rPr>
        <w:t xml:space="preserve"> </w:t>
      </w:r>
      <w:r>
        <w:t>theory</w:t>
      </w:r>
      <w:r>
        <w:rPr>
          <w:spacing w:val="-13"/>
        </w:rPr>
        <w:t xml:space="preserve"> </w:t>
      </w:r>
      <w:r>
        <w:t>and</w:t>
      </w:r>
      <w:r>
        <w:rPr>
          <w:spacing w:val="-7"/>
        </w:rPr>
        <w:t xml:space="preserve"> </w:t>
      </w:r>
      <w:r>
        <w:t>to</w:t>
      </w:r>
      <w:r>
        <w:rPr>
          <w:spacing w:val="-8"/>
        </w:rPr>
        <w:t xml:space="preserve"> </w:t>
      </w:r>
      <w:r>
        <w:t>learn</w:t>
      </w:r>
      <w:r>
        <w:rPr>
          <w:spacing w:val="-8"/>
        </w:rPr>
        <w:t xml:space="preserve"> </w:t>
      </w:r>
      <w:r>
        <w:t>how</w:t>
      </w:r>
      <w:r>
        <w:rPr>
          <w:spacing w:val="-13"/>
        </w:rPr>
        <w:t xml:space="preserve"> </w:t>
      </w:r>
      <w:r>
        <w:t>these</w:t>
      </w:r>
      <w:r>
        <w:rPr>
          <w:spacing w:val="-7"/>
        </w:rPr>
        <w:t xml:space="preserve"> </w:t>
      </w:r>
      <w:r>
        <w:t>theories</w:t>
      </w:r>
      <w:r>
        <w:rPr>
          <w:spacing w:val="-6"/>
        </w:rPr>
        <w:t xml:space="preserve"> </w:t>
      </w:r>
      <w:r>
        <w:t>can</w:t>
      </w:r>
      <w:r>
        <w:rPr>
          <w:spacing w:val="-8"/>
        </w:rPr>
        <w:t xml:space="preserve"> </w:t>
      </w:r>
      <w:r>
        <w:t>be</w:t>
      </w:r>
      <w:r>
        <w:rPr>
          <w:spacing w:val="-12"/>
        </w:rPr>
        <w:t xml:space="preserve"> </w:t>
      </w:r>
      <w:r>
        <w:t>applied</w:t>
      </w:r>
      <w:r>
        <w:rPr>
          <w:spacing w:val="-7"/>
        </w:rPr>
        <w:t xml:space="preserve"> </w:t>
      </w:r>
      <w:r>
        <w:t>to</w:t>
      </w:r>
      <w:r>
        <w:rPr>
          <w:spacing w:val="-8"/>
        </w:rPr>
        <w:t xml:space="preserve"> </w:t>
      </w:r>
      <w:r>
        <w:t>various</w:t>
      </w:r>
      <w:r>
        <w:rPr>
          <w:spacing w:val="-10"/>
        </w:rPr>
        <w:t xml:space="preserve"> </w:t>
      </w:r>
      <w:r>
        <w:t>short- run</w:t>
      </w:r>
      <w:r>
        <w:rPr>
          <w:spacing w:val="-11"/>
        </w:rPr>
        <w:t xml:space="preserve"> </w:t>
      </w:r>
      <w:r>
        <w:t>policy</w:t>
      </w:r>
      <w:r>
        <w:rPr>
          <w:spacing w:val="-10"/>
        </w:rPr>
        <w:t xml:space="preserve"> </w:t>
      </w:r>
      <w:r>
        <w:t>issues,</w:t>
      </w:r>
      <w:r>
        <w:rPr>
          <w:spacing w:val="-11"/>
        </w:rPr>
        <w:t xml:space="preserve"> </w:t>
      </w:r>
      <w:r>
        <w:t>both</w:t>
      </w:r>
      <w:r>
        <w:rPr>
          <w:spacing w:val="-10"/>
        </w:rPr>
        <w:t xml:space="preserve"> </w:t>
      </w:r>
      <w:r>
        <w:t>domestically</w:t>
      </w:r>
      <w:r>
        <w:rPr>
          <w:spacing w:val="-9"/>
        </w:rPr>
        <w:t xml:space="preserve"> </w:t>
      </w:r>
      <w:r>
        <w:t>(Ireland)</w:t>
      </w:r>
      <w:r>
        <w:rPr>
          <w:spacing w:val="-8"/>
        </w:rPr>
        <w:t xml:space="preserve"> </w:t>
      </w:r>
      <w:r>
        <w:t>and</w:t>
      </w:r>
      <w:r>
        <w:rPr>
          <w:spacing w:val="-5"/>
        </w:rPr>
        <w:t xml:space="preserve"> </w:t>
      </w:r>
      <w:r>
        <w:t>in</w:t>
      </w:r>
      <w:r>
        <w:rPr>
          <w:spacing w:val="-11"/>
        </w:rPr>
        <w:t xml:space="preserve"> </w:t>
      </w:r>
      <w:r>
        <w:t>an</w:t>
      </w:r>
      <w:r>
        <w:rPr>
          <w:spacing w:val="-5"/>
        </w:rPr>
        <w:t xml:space="preserve"> </w:t>
      </w:r>
      <w:r>
        <w:t>international</w:t>
      </w:r>
      <w:r>
        <w:rPr>
          <w:spacing w:val="-6"/>
        </w:rPr>
        <w:t xml:space="preserve"> </w:t>
      </w:r>
      <w:r>
        <w:t>(EU/eurozone)</w:t>
      </w:r>
      <w:r>
        <w:rPr>
          <w:spacing w:val="-6"/>
        </w:rPr>
        <w:t xml:space="preserve"> </w:t>
      </w:r>
      <w:r>
        <w:t>setting..</w:t>
      </w:r>
    </w:p>
    <w:p w14:paraId="7E36E8FA" w14:textId="77777777" w:rsidR="004918A1" w:rsidRDefault="004918A1">
      <w:pPr>
        <w:pStyle w:val="BodyText"/>
        <w:spacing w:before="4"/>
        <w:rPr>
          <w:sz w:val="17"/>
        </w:rPr>
      </w:pPr>
    </w:p>
    <w:p w14:paraId="1B94ADCB" w14:textId="77777777" w:rsidR="004918A1" w:rsidRPr="00C37D51" w:rsidRDefault="00816FFE">
      <w:pPr>
        <w:spacing w:line="227" w:lineRule="exact"/>
        <w:ind w:left="720"/>
        <w:jc w:val="both"/>
        <w:rPr>
          <w:b/>
          <w:bCs/>
          <w:i/>
          <w:sz w:val="20"/>
        </w:rPr>
      </w:pPr>
      <w:r w:rsidRPr="00C37D51">
        <w:rPr>
          <w:b/>
          <w:bCs/>
          <w:i/>
          <w:sz w:val="20"/>
        </w:rPr>
        <w:t>Macroeconomics and Public Policy</w:t>
      </w:r>
    </w:p>
    <w:p w14:paraId="31DBF8AC" w14:textId="77777777" w:rsidR="004918A1" w:rsidRDefault="00816FFE">
      <w:pPr>
        <w:pStyle w:val="BodyText"/>
        <w:spacing w:before="5" w:line="230" w:lineRule="auto"/>
        <w:ind w:left="720" w:right="1008" w:hanging="1"/>
        <w:jc w:val="both"/>
      </w:pPr>
      <w:r>
        <w:t>Macroeconomics</w:t>
      </w:r>
      <w:r>
        <w:rPr>
          <w:spacing w:val="-7"/>
        </w:rPr>
        <w:t xml:space="preserve"> </w:t>
      </w:r>
      <w:r>
        <w:t>is</w:t>
      </w:r>
      <w:r>
        <w:rPr>
          <w:spacing w:val="-12"/>
        </w:rPr>
        <w:t xml:space="preserve"> </w:t>
      </w:r>
      <w:r>
        <w:t>concerned</w:t>
      </w:r>
      <w:r>
        <w:rPr>
          <w:spacing w:val="-14"/>
        </w:rPr>
        <w:t xml:space="preserve"> </w:t>
      </w:r>
      <w:r>
        <w:t>with</w:t>
      </w:r>
      <w:r>
        <w:rPr>
          <w:spacing w:val="-14"/>
        </w:rPr>
        <w:t xml:space="preserve"> </w:t>
      </w:r>
      <w:r>
        <w:t>the</w:t>
      </w:r>
      <w:r>
        <w:rPr>
          <w:spacing w:val="-9"/>
        </w:rPr>
        <w:t xml:space="preserve"> </w:t>
      </w:r>
      <w:r>
        <w:t>major</w:t>
      </w:r>
      <w:r>
        <w:rPr>
          <w:spacing w:val="-16"/>
        </w:rPr>
        <w:t xml:space="preserve"> </w:t>
      </w:r>
      <w:r>
        <w:t>economic</w:t>
      </w:r>
      <w:r>
        <w:rPr>
          <w:spacing w:val="-8"/>
        </w:rPr>
        <w:t xml:space="preserve"> </w:t>
      </w:r>
      <w:r>
        <w:t>issues</w:t>
      </w:r>
      <w:r>
        <w:rPr>
          <w:spacing w:val="-12"/>
        </w:rPr>
        <w:t xml:space="preserve"> </w:t>
      </w:r>
      <w:r>
        <w:t>such</w:t>
      </w:r>
      <w:r>
        <w:rPr>
          <w:spacing w:val="-14"/>
        </w:rPr>
        <w:t xml:space="preserve"> </w:t>
      </w:r>
      <w:r>
        <w:t>as</w:t>
      </w:r>
      <w:r>
        <w:rPr>
          <w:spacing w:val="-12"/>
        </w:rPr>
        <w:t xml:space="preserve"> </w:t>
      </w:r>
      <w:r>
        <w:t>unemployment,</w:t>
      </w:r>
      <w:r>
        <w:rPr>
          <w:spacing w:val="-14"/>
        </w:rPr>
        <w:t xml:space="preserve"> </w:t>
      </w:r>
      <w:r>
        <w:t>inflation,</w:t>
      </w:r>
      <w:r>
        <w:rPr>
          <w:spacing w:val="-14"/>
        </w:rPr>
        <w:t xml:space="preserve"> </w:t>
      </w:r>
      <w:r>
        <w:t>and</w:t>
      </w:r>
      <w:r>
        <w:rPr>
          <w:spacing w:val="-9"/>
        </w:rPr>
        <w:t xml:space="preserve"> </w:t>
      </w:r>
      <w:r>
        <w:t>the</w:t>
      </w:r>
      <w:r>
        <w:rPr>
          <w:spacing w:val="-9"/>
        </w:rPr>
        <w:t xml:space="preserve"> </w:t>
      </w:r>
      <w:r>
        <w:t>interrelation between</w:t>
      </w:r>
      <w:r>
        <w:rPr>
          <w:spacing w:val="-9"/>
        </w:rPr>
        <w:t xml:space="preserve"> </w:t>
      </w:r>
      <w:r>
        <w:t>income</w:t>
      </w:r>
      <w:r>
        <w:rPr>
          <w:spacing w:val="-3"/>
        </w:rPr>
        <w:t xml:space="preserve"> </w:t>
      </w:r>
      <w:r>
        <w:t>distribution</w:t>
      </w:r>
      <w:r>
        <w:rPr>
          <w:spacing w:val="-9"/>
        </w:rPr>
        <w:t xml:space="preserve"> </w:t>
      </w:r>
      <w:r>
        <w:t>and economic</w:t>
      </w:r>
      <w:r>
        <w:rPr>
          <w:spacing w:val="-4"/>
        </w:rPr>
        <w:t xml:space="preserve"> </w:t>
      </w:r>
      <w:r>
        <w:t>growth.</w:t>
      </w:r>
      <w:r>
        <w:rPr>
          <w:spacing w:val="-4"/>
        </w:rPr>
        <w:t xml:space="preserve"> </w:t>
      </w:r>
      <w:r>
        <w:t>Several</w:t>
      </w:r>
      <w:r>
        <w:rPr>
          <w:spacing w:val="-1"/>
        </w:rPr>
        <w:t xml:space="preserve"> </w:t>
      </w:r>
      <w:r>
        <w:t>theoretical models</w:t>
      </w:r>
      <w:r>
        <w:rPr>
          <w:spacing w:val="-8"/>
        </w:rPr>
        <w:t xml:space="preserve"> </w:t>
      </w:r>
      <w:r>
        <w:t>have</w:t>
      </w:r>
      <w:r>
        <w:rPr>
          <w:spacing w:val="-4"/>
        </w:rPr>
        <w:t xml:space="preserve"> </w:t>
      </w:r>
      <w:r>
        <w:t>been</w:t>
      </w:r>
      <w:r>
        <w:rPr>
          <w:spacing w:val="-9"/>
        </w:rPr>
        <w:t xml:space="preserve"> </w:t>
      </w:r>
      <w:r>
        <w:t>developed</w:t>
      </w:r>
      <w:r>
        <w:rPr>
          <w:spacing w:val="-3"/>
        </w:rPr>
        <w:t xml:space="preserve"> </w:t>
      </w:r>
      <w:r>
        <w:t>in</w:t>
      </w:r>
      <w:r>
        <w:rPr>
          <w:spacing w:val="-9"/>
        </w:rPr>
        <w:t xml:space="preserve"> </w:t>
      </w:r>
      <w:r>
        <w:t>the</w:t>
      </w:r>
      <w:r>
        <w:rPr>
          <w:spacing w:val="-4"/>
        </w:rPr>
        <w:t xml:space="preserve"> </w:t>
      </w:r>
      <w:r>
        <w:t>literature to study the fundamental causes of these issues. Many of these models serve as analytical frameworks in which applied economic policy analysis is conducted. Examples include the Keynesian structural macroeconometric models in the 1970s and the New Keynesian DSGE models in the current period. This module considers dominant economic policy regimes since the post-world war II period and examines the macroeconomic theoretic principles and</w:t>
      </w:r>
      <w:r>
        <w:rPr>
          <w:spacing w:val="-6"/>
        </w:rPr>
        <w:t xml:space="preserve"> </w:t>
      </w:r>
      <w:r>
        <w:t>the</w:t>
      </w:r>
      <w:r>
        <w:rPr>
          <w:spacing w:val="-4"/>
        </w:rPr>
        <w:t xml:space="preserve"> </w:t>
      </w:r>
      <w:r>
        <w:t>analytical</w:t>
      </w:r>
      <w:r>
        <w:rPr>
          <w:spacing w:val="-5"/>
        </w:rPr>
        <w:t xml:space="preserve"> </w:t>
      </w:r>
      <w:r>
        <w:t>framework</w:t>
      </w:r>
      <w:r>
        <w:rPr>
          <w:spacing w:val="-5"/>
        </w:rPr>
        <w:t xml:space="preserve"> </w:t>
      </w:r>
      <w:r>
        <w:t>that</w:t>
      </w:r>
      <w:r>
        <w:rPr>
          <w:spacing w:val="-6"/>
        </w:rPr>
        <w:t xml:space="preserve"> </w:t>
      </w:r>
      <w:r>
        <w:t>underpins</w:t>
      </w:r>
      <w:r>
        <w:rPr>
          <w:spacing w:val="-3"/>
        </w:rPr>
        <w:t xml:space="preserve"> </w:t>
      </w:r>
      <w:r>
        <w:t>these</w:t>
      </w:r>
      <w:r>
        <w:rPr>
          <w:spacing w:val="-10"/>
        </w:rPr>
        <w:t xml:space="preserve"> </w:t>
      </w:r>
      <w:r>
        <w:t>policy</w:t>
      </w:r>
      <w:r>
        <w:rPr>
          <w:spacing w:val="-10"/>
        </w:rPr>
        <w:t xml:space="preserve"> </w:t>
      </w:r>
      <w:r>
        <w:t>regimes.</w:t>
      </w:r>
    </w:p>
    <w:p w14:paraId="5EDFB39A" w14:textId="17101513" w:rsidR="004918A1" w:rsidRPr="00C37D51" w:rsidRDefault="00816FFE">
      <w:pPr>
        <w:spacing w:before="192" w:line="225" w:lineRule="exact"/>
        <w:ind w:left="720"/>
        <w:jc w:val="both"/>
        <w:rPr>
          <w:b/>
          <w:bCs/>
          <w:i/>
          <w:sz w:val="20"/>
        </w:rPr>
      </w:pPr>
      <w:r w:rsidRPr="00C37D51">
        <w:rPr>
          <w:b/>
          <w:bCs/>
          <w:i/>
          <w:sz w:val="20"/>
        </w:rPr>
        <w:t>Management Accounting I</w:t>
      </w:r>
    </w:p>
    <w:p w14:paraId="46FA01F9" w14:textId="77777777" w:rsidR="004918A1" w:rsidRDefault="00816FFE">
      <w:pPr>
        <w:pStyle w:val="BodyText"/>
        <w:spacing w:before="1" w:line="232" w:lineRule="auto"/>
        <w:ind w:left="720" w:right="893"/>
        <w:jc w:val="both"/>
      </w:pPr>
      <w:r>
        <w:t>The objective of the course is to build on students’ knowledge of management and cost accounting techniques introduced in first year and to enable students to analyse and critically evaluate management accounting information useful for decision making, planning, control and performance measurement</w:t>
      </w:r>
    </w:p>
    <w:p w14:paraId="002A7DEF" w14:textId="5F053774" w:rsidR="004918A1" w:rsidRPr="00C37D51" w:rsidRDefault="00816FFE">
      <w:pPr>
        <w:spacing w:before="186" w:line="222" w:lineRule="exact"/>
        <w:ind w:left="720"/>
        <w:jc w:val="both"/>
        <w:rPr>
          <w:b/>
          <w:bCs/>
          <w:i/>
          <w:sz w:val="20"/>
        </w:rPr>
      </w:pPr>
      <w:r w:rsidRPr="00C37D51">
        <w:rPr>
          <w:b/>
          <w:bCs/>
          <w:i/>
          <w:sz w:val="20"/>
        </w:rPr>
        <w:t>Management Accounting II (prerequisite: Management Accounting I)</w:t>
      </w:r>
    </w:p>
    <w:p w14:paraId="792DF072" w14:textId="77777777" w:rsidR="004918A1" w:rsidRDefault="00816FFE">
      <w:pPr>
        <w:pStyle w:val="BodyText"/>
        <w:spacing w:line="230" w:lineRule="auto"/>
        <w:ind w:left="720" w:right="889"/>
        <w:jc w:val="both"/>
      </w:pPr>
      <w:r>
        <w:t>The</w:t>
      </w:r>
      <w:r>
        <w:rPr>
          <w:spacing w:val="-10"/>
        </w:rPr>
        <w:t xml:space="preserve"> </w:t>
      </w:r>
      <w:r>
        <w:t>purpose</w:t>
      </w:r>
      <w:r>
        <w:rPr>
          <w:spacing w:val="-10"/>
        </w:rPr>
        <w:t xml:space="preserve"> </w:t>
      </w:r>
      <w:r>
        <w:t>of</w:t>
      </w:r>
      <w:r>
        <w:rPr>
          <w:spacing w:val="-12"/>
        </w:rPr>
        <w:t xml:space="preserve"> </w:t>
      </w:r>
      <w:r>
        <w:t>this</w:t>
      </w:r>
      <w:r>
        <w:rPr>
          <w:spacing w:val="-10"/>
        </w:rPr>
        <w:t xml:space="preserve"> </w:t>
      </w:r>
      <w:r>
        <w:t>module</w:t>
      </w:r>
      <w:r>
        <w:rPr>
          <w:spacing w:val="-10"/>
        </w:rPr>
        <w:t xml:space="preserve"> </w:t>
      </w:r>
      <w:r>
        <w:t>is</w:t>
      </w:r>
      <w:r>
        <w:rPr>
          <w:spacing w:val="-9"/>
        </w:rPr>
        <w:t xml:space="preserve"> </w:t>
      </w:r>
      <w:r>
        <w:t>to</w:t>
      </w:r>
      <w:r>
        <w:rPr>
          <w:spacing w:val="-12"/>
        </w:rPr>
        <w:t xml:space="preserve"> </w:t>
      </w:r>
      <w:r>
        <w:t>build</w:t>
      </w:r>
      <w:r>
        <w:rPr>
          <w:spacing w:val="-12"/>
        </w:rPr>
        <w:t xml:space="preserve"> </w:t>
      </w:r>
      <w:r>
        <w:t>on</w:t>
      </w:r>
      <w:r>
        <w:rPr>
          <w:spacing w:val="-10"/>
        </w:rPr>
        <w:t xml:space="preserve"> </w:t>
      </w:r>
      <w:r>
        <w:t>the</w:t>
      </w:r>
      <w:r>
        <w:rPr>
          <w:spacing w:val="-10"/>
        </w:rPr>
        <w:t xml:space="preserve"> </w:t>
      </w:r>
      <w:r>
        <w:t>foundations</w:t>
      </w:r>
      <w:r>
        <w:rPr>
          <w:spacing w:val="-9"/>
        </w:rPr>
        <w:t xml:space="preserve"> </w:t>
      </w:r>
      <w:r>
        <w:t>of</w:t>
      </w:r>
      <w:r>
        <w:rPr>
          <w:spacing w:val="-12"/>
        </w:rPr>
        <w:t xml:space="preserve"> </w:t>
      </w:r>
      <w:r>
        <w:t>the</w:t>
      </w:r>
      <w:r>
        <w:rPr>
          <w:spacing w:val="-10"/>
        </w:rPr>
        <w:t xml:space="preserve"> </w:t>
      </w:r>
      <w:r>
        <w:t>second</w:t>
      </w:r>
      <w:r>
        <w:rPr>
          <w:spacing w:val="-10"/>
        </w:rPr>
        <w:t xml:space="preserve"> </w:t>
      </w:r>
      <w:r>
        <w:t>year</w:t>
      </w:r>
      <w:r>
        <w:rPr>
          <w:spacing w:val="-13"/>
        </w:rPr>
        <w:t xml:space="preserve"> </w:t>
      </w:r>
      <w:r>
        <w:t>introductory</w:t>
      </w:r>
      <w:r>
        <w:rPr>
          <w:spacing w:val="-11"/>
        </w:rPr>
        <w:t xml:space="preserve"> </w:t>
      </w:r>
      <w:r>
        <w:t>module</w:t>
      </w:r>
      <w:r>
        <w:rPr>
          <w:spacing w:val="-9"/>
        </w:rPr>
        <w:t xml:space="preserve"> </w:t>
      </w:r>
      <w:r>
        <w:t>AY207</w:t>
      </w:r>
      <w:r>
        <w:rPr>
          <w:spacing w:val="-11"/>
        </w:rPr>
        <w:t xml:space="preserve"> </w:t>
      </w:r>
      <w:r>
        <w:t>Management Accounting I, so as further extend the student's understanding of the techniques, concepts, and applications of management</w:t>
      </w:r>
      <w:r>
        <w:rPr>
          <w:spacing w:val="-13"/>
        </w:rPr>
        <w:t xml:space="preserve"> </w:t>
      </w:r>
      <w:r>
        <w:t>accounting,</w:t>
      </w:r>
      <w:r>
        <w:rPr>
          <w:spacing w:val="-12"/>
        </w:rPr>
        <w:t xml:space="preserve"> </w:t>
      </w:r>
      <w:r>
        <w:t>including</w:t>
      </w:r>
      <w:r>
        <w:rPr>
          <w:spacing w:val="-12"/>
        </w:rPr>
        <w:t xml:space="preserve"> </w:t>
      </w:r>
      <w:r>
        <w:t>cost</w:t>
      </w:r>
      <w:r>
        <w:rPr>
          <w:spacing w:val="-12"/>
        </w:rPr>
        <w:t xml:space="preserve"> </w:t>
      </w:r>
      <w:r>
        <w:t>estimation,</w:t>
      </w:r>
      <w:r>
        <w:rPr>
          <w:spacing w:val="-17"/>
        </w:rPr>
        <w:t xml:space="preserve"> </w:t>
      </w:r>
      <w:r>
        <w:t>cost</w:t>
      </w:r>
      <w:r>
        <w:rPr>
          <w:spacing w:val="-12"/>
        </w:rPr>
        <w:t xml:space="preserve"> </w:t>
      </w:r>
      <w:r>
        <w:t>management,</w:t>
      </w:r>
      <w:r>
        <w:rPr>
          <w:spacing w:val="-12"/>
        </w:rPr>
        <w:t xml:space="preserve"> </w:t>
      </w:r>
      <w:r>
        <w:t>and</w:t>
      </w:r>
      <w:r>
        <w:rPr>
          <w:spacing w:val="-12"/>
        </w:rPr>
        <w:t xml:space="preserve"> </w:t>
      </w:r>
      <w:r>
        <w:t>performance</w:t>
      </w:r>
      <w:r>
        <w:rPr>
          <w:spacing w:val="-10"/>
        </w:rPr>
        <w:t xml:space="preserve"> </w:t>
      </w:r>
      <w:r>
        <w:t>management.</w:t>
      </w:r>
      <w:r>
        <w:rPr>
          <w:spacing w:val="-17"/>
        </w:rPr>
        <w:t xml:space="preserve"> </w:t>
      </w:r>
      <w:r>
        <w:t>The</w:t>
      </w:r>
      <w:r>
        <w:rPr>
          <w:spacing w:val="-15"/>
        </w:rPr>
        <w:t xml:space="preserve"> </w:t>
      </w:r>
      <w:r>
        <w:t>second</w:t>
      </w:r>
      <w:r>
        <w:rPr>
          <w:spacing w:val="-12"/>
        </w:rPr>
        <w:t xml:space="preserve"> </w:t>
      </w:r>
      <w:r>
        <w:t>year module Management Accounting I (AY207), or an equivalent introductory course in Cost and Management Accounting, is prerequisite for this module AY321 Management Accounting</w:t>
      </w:r>
      <w:r>
        <w:rPr>
          <w:spacing w:val="-2"/>
        </w:rPr>
        <w:t xml:space="preserve"> </w:t>
      </w:r>
      <w:r>
        <w:t>II</w:t>
      </w:r>
    </w:p>
    <w:p w14:paraId="726E2F36" w14:textId="662D5284" w:rsidR="004918A1" w:rsidRPr="00C37D51" w:rsidRDefault="00816FFE">
      <w:pPr>
        <w:spacing w:before="179" w:line="227" w:lineRule="exact"/>
        <w:ind w:left="720"/>
        <w:jc w:val="both"/>
        <w:rPr>
          <w:b/>
          <w:bCs/>
          <w:i/>
          <w:sz w:val="20"/>
        </w:rPr>
      </w:pPr>
      <w:r w:rsidRPr="00C37D51">
        <w:rPr>
          <w:b/>
          <w:bCs/>
          <w:i/>
          <w:sz w:val="20"/>
        </w:rPr>
        <w:t>Management</w:t>
      </w:r>
      <w:r w:rsidRPr="00C37D51">
        <w:rPr>
          <w:b/>
          <w:bCs/>
          <w:i/>
          <w:spacing w:val="-13"/>
          <w:sz w:val="20"/>
        </w:rPr>
        <w:t xml:space="preserve"> </w:t>
      </w:r>
      <w:r w:rsidRPr="00C37D51">
        <w:rPr>
          <w:b/>
          <w:bCs/>
          <w:i/>
          <w:sz w:val="20"/>
        </w:rPr>
        <w:t>Accounting</w:t>
      </w:r>
      <w:r w:rsidRPr="00C37D51">
        <w:rPr>
          <w:b/>
          <w:bCs/>
          <w:i/>
          <w:spacing w:val="-9"/>
          <w:sz w:val="20"/>
        </w:rPr>
        <w:t xml:space="preserve"> </w:t>
      </w:r>
      <w:r w:rsidRPr="00C37D51">
        <w:rPr>
          <w:b/>
          <w:bCs/>
          <w:i/>
          <w:sz w:val="20"/>
        </w:rPr>
        <w:t>III</w:t>
      </w:r>
      <w:r w:rsidRPr="00C37D51">
        <w:rPr>
          <w:b/>
          <w:bCs/>
          <w:i/>
          <w:spacing w:val="-15"/>
          <w:sz w:val="20"/>
        </w:rPr>
        <w:t xml:space="preserve"> </w:t>
      </w:r>
      <w:r w:rsidRPr="00C37D51">
        <w:rPr>
          <w:b/>
          <w:bCs/>
          <w:i/>
          <w:sz w:val="20"/>
        </w:rPr>
        <w:t>(prerequisite:</w:t>
      </w:r>
      <w:r w:rsidRPr="00C37D51">
        <w:rPr>
          <w:b/>
          <w:bCs/>
          <w:i/>
          <w:spacing w:val="-13"/>
          <w:sz w:val="20"/>
        </w:rPr>
        <w:t xml:space="preserve"> </w:t>
      </w:r>
      <w:r w:rsidRPr="00C37D51">
        <w:rPr>
          <w:b/>
          <w:bCs/>
          <w:i/>
          <w:sz w:val="20"/>
        </w:rPr>
        <w:t>Management</w:t>
      </w:r>
      <w:r w:rsidRPr="00C37D51">
        <w:rPr>
          <w:b/>
          <w:bCs/>
          <w:i/>
          <w:spacing w:val="-13"/>
          <w:sz w:val="20"/>
        </w:rPr>
        <w:t xml:space="preserve"> </w:t>
      </w:r>
      <w:r w:rsidRPr="00C37D51">
        <w:rPr>
          <w:b/>
          <w:bCs/>
          <w:i/>
          <w:sz w:val="20"/>
        </w:rPr>
        <w:t>Accounting</w:t>
      </w:r>
      <w:r w:rsidRPr="00C37D51">
        <w:rPr>
          <w:b/>
          <w:bCs/>
          <w:i/>
          <w:spacing w:val="-13"/>
          <w:sz w:val="20"/>
        </w:rPr>
        <w:t xml:space="preserve"> </w:t>
      </w:r>
      <w:r w:rsidRPr="00C37D51">
        <w:rPr>
          <w:b/>
          <w:bCs/>
          <w:i/>
          <w:spacing w:val="-2"/>
          <w:sz w:val="20"/>
        </w:rPr>
        <w:t>II)</w:t>
      </w:r>
    </w:p>
    <w:p w14:paraId="08162521" w14:textId="77777777" w:rsidR="004918A1" w:rsidRDefault="00816FFE">
      <w:pPr>
        <w:pStyle w:val="BodyText"/>
        <w:spacing w:before="5" w:line="230" w:lineRule="auto"/>
        <w:ind w:left="720" w:right="896"/>
        <w:jc w:val="both"/>
      </w:pPr>
      <w:r>
        <w:t>This objective of this course is to provide a detailed understanding of advanced issues and techniques in costing, management control, and management accounting. In doing this, the course builds on the foundations of previous courses in Management Accounting which students have taken.</w:t>
      </w:r>
      <w:r>
        <w:rPr>
          <w:spacing w:val="-37"/>
        </w:rPr>
        <w:t xml:space="preserve"> </w:t>
      </w:r>
      <w:r>
        <w:t>Please note that Management Accounting I (AY207) and Management Accounting II (AY321), or equivalent modules in another university, are prerequisites for this course.</w:t>
      </w:r>
    </w:p>
    <w:p w14:paraId="549B15DD" w14:textId="77777777" w:rsidR="004918A1" w:rsidRDefault="004918A1">
      <w:pPr>
        <w:pStyle w:val="BodyText"/>
        <w:spacing w:before="2"/>
        <w:rPr>
          <w:sz w:val="18"/>
        </w:rPr>
      </w:pPr>
    </w:p>
    <w:p w14:paraId="5CA2A5EF" w14:textId="77777777" w:rsidR="004918A1" w:rsidRPr="00C37D51" w:rsidRDefault="00816FFE">
      <w:pPr>
        <w:spacing w:line="227" w:lineRule="exact"/>
        <w:ind w:left="720"/>
        <w:jc w:val="both"/>
        <w:rPr>
          <w:b/>
          <w:bCs/>
          <w:i/>
          <w:sz w:val="20"/>
        </w:rPr>
      </w:pPr>
      <w:r w:rsidRPr="00C37D51">
        <w:rPr>
          <w:b/>
          <w:bCs/>
          <w:i/>
          <w:sz w:val="20"/>
        </w:rPr>
        <w:t>Management of Organisational Change</w:t>
      </w:r>
    </w:p>
    <w:p w14:paraId="66C4BC2E" w14:textId="77777777" w:rsidR="004918A1" w:rsidRDefault="00816FFE">
      <w:pPr>
        <w:pStyle w:val="BodyText"/>
        <w:spacing w:before="5" w:line="230" w:lineRule="auto"/>
        <w:ind w:left="720" w:right="1004" w:hanging="1"/>
        <w:jc w:val="both"/>
      </w:pPr>
      <w:r>
        <w:t>The objective of the course is to provide students with a broad introduction to the disciplines of Organisational Development and the management of change. Topics include: The diagnosis of organisational position in the environment; History of Organisational Development (O.D.); O.D. consulting process; the introduction, adoption and implementation of successful change in organisations.</w:t>
      </w:r>
    </w:p>
    <w:p w14:paraId="2474224E" w14:textId="77777777" w:rsidR="004918A1" w:rsidRDefault="004918A1">
      <w:pPr>
        <w:spacing w:line="230" w:lineRule="auto"/>
        <w:jc w:val="both"/>
        <w:sectPr w:rsidR="004918A1">
          <w:pgSz w:w="11910" w:h="16840"/>
          <w:pgMar w:top="860" w:right="320" w:bottom="760" w:left="620" w:header="426" w:footer="574" w:gutter="0"/>
          <w:cols w:space="720"/>
        </w:sectPr>
      </w:pPr>
    </w:p>
    <w:p w14:paraId="1654CBE7" w14:textId="77777777" w:rsidR="004918A1" w:rsidRDefault="004918A1">
      <w:pPr>
        <w:pStyle w:val="BodyText"/>
      </w:pPr>
    </w:p>
    <w:p w14:paraId="4E1F0DEC" w14:textId="77777777" w:rsidR="004918A1" w:rsidRDefault="004918A1">
      <w:pPr>
        <w:pStyle w:val="BodyText"/>
        <w:spacing w:before="9"/>
        <w:rPr>
          <w:sz w:val="22"/>
        </w:rPr>
      </w:pPr>
    </w:p>
    <w:p w14:paraId="1865E8A2" w14:textId="77777777" w:rsidR="004918A1" w:rsidRPr="00C37D51" w:rsidRDefault="00816FFE">
      <w:pPr>
        <w:spacing w:line="227" w:lineRule="exact"/>
        <w:ind w:left="600"/>
        <w:jc w:val="both"/>
        <w:rPr>
          <w:b/>
          <w:bCs/>
          <w:i/>
          <w:sz w:val="20"/>
        </w:rPr>
      </w:pPr>
      <w:r w:rsidRPr="00C37D51">
        <w:rPr>
          <w:b/>
          <w:bCs/>
          <w:i/>
          <w:sz w:val="20"/>
        </w:rPr>
        <w:t>Marketing Research</w:t>
      </w:r>
    </w:p>
    <w:p w14:paraId="189A56C9" w14:textId="77777777" w:rsidR="004918A1" w:rsidRDefault="00816FFE">
      <w:pPr>
        <w:pStyle w:val="BodyText"/>
        <w:spacing w:before="1" w:line="235" w:lineRule="auto"/>
        <w:ind w:left="600" w:right="891"/>
        <w:jc w:val="both"/>
      </w:pPr>
      <w:r>
        <w:rPr>
          <w:color w:val="58595B"/>
        </w:rPr>
        <w:t>This module introduces the student to the fundamentals of Marketing Research theory and practice. The course covers all aspects of qualitative and quantitative marketing research for marketing decision making in business and organisational settings.</w:t>
      </w:r>
    </w:p>
    <w:p w14:paraId="74001EE1" w14:textId="77777777" w:rsidR="004918A1" w:rsidRDefault="004918A1">
      <w:pPr>
        <w:pStyle w:val="BodyText"/>
        <w:spacing w:before="3"/>
        <w:rPr>
          <w:sz w:val="22"/>
        </w:rPr>
      </w:pPr>
    </w:p>
    <w:p w14:paraId="43AD90FA" w14:textId="24269217" w:rsidR="004918A1" w:rsidRPr="00C37D51" w:rsidRDefault="00816FFE">
      <w:pPr>
        <w:spacing w:line="227" w:lineRule="exact"/>
        <w:ind w:left="600"/>
        <w:jc w:val="both"/>
        <w:rPr>
          <w:b/>
          <w:bCs/>
          <w:i/>
          <w:sz w:val="20"/>
        </w:rPr>
      </w:pPr>
      <w:r w:rsidRPr="00C37D51">
        <w:rPr>
          <w:b/>
          <w:bCs/>
          <w:i/>
          <w:sz w:val="20"/>
        </w:rPr>
        <w:t xml:space="preserve">Marine Economics </w:t>
      </w:r>
    </w:p>
    <w:p w14:paraId="749FAEBE" w14:textId="77777777" w:rsidR="004918A1" w:rsidRDefault="00816FFE">
      <w:pPr>
        <w:pStyle w:val="BodyText"/>
        <w:spacing w:before="5" w:line="230" w:lineRule="auto"/>
        <w:ind w:left="600" w:right="1011"/>
        <w:jc w:val="both"/>
      </w:pPr>
      <w:r>
        <w:t>This module will introduce students to economic analysis used to evaluate specific marine policies in the areas of marine tourism and recreation, shipping, offshore energy production, aquaculture, fishing, coastal development, and marine ecosystem service provision.</w:t>
      </w:r>
    </w:p>
    <w:p w14:paraId="2CFFACC1" w14:textId="77777777" w:rsidR="004918A1" w:rsidRDefault="004918A1">
      <w:pPr>
        <w:pStyle w:val="BodyText"/>
        <w:spacing w:before="4"/>
        <w:rPr>
          <w:sz w:val="17"/>
        </w:rPr>
      </w:pPr>
    </w:p>
    <w:p w14:paraId="67933A28" w14:textId="77777777" w:rsidR="004918A1" w:rsidRPr="00C37D51" w:rsidRDefault="00816FFE">
      <w:pPr>
        <w:ind w:left="600"/>
        <w:rPr>
          <w:b/>
          <w:bCs/>
          <w:i/>
          <w:sz w:val="20"/>
        </w:rPr>
      </w:pPr>
      <w:r w:rsidRPr="00C37D51">
        <w:rPr>
          <w:b/>
          <w:bCs/>
          <w:i/>
          <w:sz w:val="20"/>
        </w:rPr>
        <w:t>Marketing Analytics</w:t>
      </w:r>
    </w:p>
    <w:p w14:paraId="162B0CC4" w14:textId="77777777" w:rsidR="004918A1" w:rsidRDefault="00816FFE">
      <w:pPr>
        <w:pStyle w:val="BodyText"/>
        <w:ind w:left="600" w:right="1219"/>
      </w:pPr>
      <w:r w:rsidRPr="00C20CCE">
        <w:t>This module provides the students with an introduction to Marketing Analytics. Various tools for generating marketing insights from empirical data in areas such as segmentation, targeting and positioning, customer lifetime analysis, customer choice, and product and price decisions will be studied. This module has a hands-on group component where students apply the tools studied to actual business and organisational situations.</w:t>
      </w:r>
    </w:p>
    <w:p w14:paraId="0C9574D4" w14:textId="77777777" w:rsidR="004918A1" w:rsidRDefault="004918A1">
      <w:pPr>
        <w:pStyle w:val="BodyText"/>
        <w:spacing w:before="1"/>
      </w:pPr>
    </w:p>
    <w:p w14:paraId="5CAF9047" w14:textId="77777777" w:rsidR="004918A1" w:rsidRPr="00C37D51" w:rsidRDefault="00816FFE">
      <w:pPr>
        <w:ind w:left="600"/>
        <w:rPr>
          <w:b/>
          <w:bCs/>
          <w:i/>
          <w:color w:val="000000" w:themeColor="text1"/>
          <w:sz w:val="20"/>
        </w:rPr>
      </w:pPr>
      <w:r w:rsidRPr="00C37D51">
        <w:rPr>
          <w:b/>
          <w:bCs/>
          <w:i/>
          <w:color w:val="000000" w:themeColor="text1"/>
          <w:sz w:val="20"/>
        </w:rPr>
        <w:t>Marketing &amp; Sustainability</w:t>
      </w:r>
    </w:p>
    <w:p w14:paraId="563ED486" w14:textId="77777777" w:rsidR="004918A1" w:rsidRPr="00C20CCE" w:rsidRDefault="00816FFE">
      <w:pPr>
        <w:pStyle w:val="BodyText"/>
        <w:ind w:left="600" w:right="891"/>
        <w:rPr>
          <w:color w:val="000000" w:themeColor="text1"/>
        </w:rPr>
      </w:pPr>
      <w:r w:rsidRPr="00C20CCE">
        <w:rPr>
          <w:color w:val="000000" w:themeColor="text1"/>
        </w:rPr>
        <w:t>The objective of the Marketing &amp; Sustainability module is to expand and deepen the students understanding and experience of the interactions, interconnections and interdependencies of markets and marketing provisioning systems in societies.</w:t>
      </w:r>
    </w:p>
    <w:p w14:paraId="436C05A0" w14:textId="77777777" w:rsidR="004918A1" w:rsidRDefault="004918A1">
      <w:pPr>
        <w:pStyle w:val="BodyText"/>
        <w:spacing w:before="7"/>
        <w:rPr>
          <w:sz w:val="19"/>
        </w:rPr>
      </w:pPr>
    </w:p>
    <w:p w14:paraId="2220A903" w14:textId="0E2D4FC3" w:rsidR="004918A1" w:rsidRPr="00C37D51" w:rsidRDefault="00816FFE">
      <w:pPr>
        <w:spacing w:line="227" w:lineRule="exact"/>
        <w:ind w:left="600"/>
        <w:jc w:val="both"/>
        <w:rPr>
          <w:b/>
          <w:bCs/>
          <w:i/>
          <w:sz w:val="20"/>
        </w:rPr>
      </w:pPr>
      <w:r w:rsidRPr="00C855A3">
        <w:rPr>
          <w:b/>
          <w:bCs/>
          <w:i/>
          <w:sz w:val="20"/>
        </w:rPr>
        <w:t xml:space="preserve">Media </w:t>
      </w:r>
      <w:r w:rsidR="00C855A3">
        <w:rPr>
          <w:b/>
          <w:bCs/>
          <w:i/>
          <w:sz w:val="20"/>
        </w:rPr>
        <w:t>&amp;</w:t>
      </w:r>
      <w:r w:rsidRPr="00C855A3">
        <w:rPr>
          <w:b/>
          <w:bCs/>
          <w:i/>
          <w:sz w:val="20"/>
        </w:rPr>
        <w:t xml:space="preserve"> Marketing Communications</w:t>
      </w:r>
    </w:p>
    <w:p w14:paraId="5A00A26B" w14:textId="77777777" w:rsidR="004918A1" w:rsidRDefault="00816FFE">
      <w:pPr>
        <w:pStyle w:val="BodyText"/>
        <w:spacing w:before="5" w:line="230" w:lineRule="auto"/>
        <w:ind w:left="600" w:right="1008" w:hanging="1"/>
        <w:jc w:val="both"/>
      </w:pPr>
      <w:r>
        <w:t>Marketing and promotions methods; the nature of communication; consumer behaviour implications; promotional objectives and budgeting; advertising, including theme development; media choice and strategy; message content and measuring advertising effectiveness; personal selling; management of sales promotion and merchandising; public relations; planning, implementing and controlling a promotional programme. An evaluation of how certain Irish businesses and organisations use promotional methods. Throughout the course emphasis will be placed on the promotional</w:t>
      </w:r>
      <w:r>
        <w:rPr>
          <w:spacing w:val="-6"/>
        </w:rPr>
        <w:t xml:space="preserve"> </w:t>
      </w:r>
      <w:r>
        <w:t>methods</w:t>
      </w:r>
      <w:r>
        <w:rPr>
          <w:spacing w:val="-3"/>
        </w:rPr>
        <w:t xml:space="preserve"> </w:t>
      </w:r>
      <w:r>
        <w:t>that</w:t>
      </w:r>
      <w:r>
        <w:rPr>
          <w:spacing w:val="-6"/>
        </w:rPr>
        <w:t xml:space="preserve"> </w:t>
      </w:r>
      <w:r>
        <w:t>could</w:t>
      </w:r>
      <w:r>
        <w:rPr>
          <w:spacing w:val="-6"/>
        </w:rPr>
        <w:t xml:space="preserve"> </w:t>
      </w:r>
      <w:r>
        <w:rPr>
          <w:spacing w:val="-3"/>
        </w:rPr>
        <w:t>be</w:t>
      </w:r>
      <w:r>
        <w:rPr>
          <w:spacing w:val="-4"/>
        </w:rPr>
        <w:t xml:space="preserve"> </w:t>
      </w:r>
      <w:r>
        <w:t>used</w:t>
      </w:r>
      <w:r>
        <w:rPr>
          <w:spacing w:val="-5"/>
        </w:rPr>
        <w:t xml:space="preserve"> </w:t>
      </w:r>
      <w:r>
        <w:t>by</w:t>
      </w:r>
      <w:r>
        <w:rPr>
          <w:spacing w:val="-11"/>
        </w:rPr>
        <w:t xml:space="preserve"> </w:t>
      </w:r>
      <w:r>
        <w:t>smaller</w:t>
      </w:r>
      <w:r>
        <w:rPr>
          <w:spacing w:val="-7"/>
        </w:rPr>
        <w:t xml:space="preserve"> </w:t>
      </w:r>
      <w:r>
        <w:t>Irish</w:t>
      </w:r>
      <w:r>
        <w:rPr>
          <w:spacing w:val="-5"/>
        </w:rPr>
        <w:t xml:space="preserve"> </w:t>
      </w:r>
      <w:r>
        <w:t>companies.</w:t>
      </w:r>
    </w:p>
    <w:p w14:paraId="6563C3E7" w14:textId="77777777" w:rsidR="004918A1" w:rsidRDefault="004918A1">
      <w:pPr>
        <w:pStyle w:val="BodyText"/>
        <w:rPr>
          <w:sz w:val="22"/>
        </w:rPr>
      </w:pPr>
    </w:p>
    <w:p w14:paraId="3F5F5760" w14:textId="77777777" w:rsidR="004918A1" w:rsidRPr="00C37D51" w:rsidRDefault="00816FFE">
      <w:pPr>
        <w:spacing w:before="160" w:line="227" w:lineRule="exact"/>
        <w:ind w:left="600"/>
        <w:jc w:val="both"/>
        <w:rPr>
          <w:b/>
          <w:bCs/>
          <w:i/>
          <w:sz w:val="20"/>
        </w:rPr>
      </w:pPr>
      <w:r w:rsidRPr="00C37D51">
        <w:rPr>
          <w:b/>
          <w:bCs/>
          <w:i/>
          <w:sz w:val="20"/>
        </w:rPr>
        <w:t>Medical Device Law and Regulation</w:t>
      </w:r>
    </w:p>
    <w:p w14:paraId="47A7CB47" w14:textId="77777777" w:rsidR="004918A1" w:rsidRDefault="00816FFE">
      <w:pPr>
        <w:pStyle w:val="BodyText"/>
        <w:spacing w:before="5" w:line="230" w:lineRule="auto"/>
        <w:ind w:left="600" w:right="1019"/>
        <w:jc w:val="both"/>
      </w:pPr>
      <w:r>
        <w:t>The</w:t>
      </w:r>
      <w:r>
        <w:rPr>
          <w:spacing w:val="-16"/>
        </w:rPr>
        <w:t xml:space="preserve"> </w:t>
      </w:r>
      <w:r>
        <w:t>objective</w:t>
      </w:r>
      <w:r>
        <w:rPr>
          <w:spacing w:val="-15"/>
        </w:rPr>
        <w:t xml:space="preserve"> </w:t>
      </w:r>
      <w:r>
        <w:t>of</w:t>
      </w:r>
      <w:r>
        <w:rPr>
          <w:spacing w:val="-18"/>
        </w:rPr>
        <w:t xml:space="preserve"> </w:t>
      </w:r>
      <w:r>
        <w:t>this</w:t>
      </w:r>
      <w:r>
        <w:rPr>
          <w:spacing w:val="-15"/>
        </w:rPr>
        <w:t xml:space="preserve"> </w:t>
      </w:r>
      <w:r>
        <w:t>course</w:t>
      </w:r>
      <w:r>
        <w:rPr>
          <w:spacing w:val="-15"/>
        </w:rPr>
        <w:t xml:space="preserve"> </w:t>
      </w:r>
      <w:r>
        <w:t>is</w:t>
      </w:r>
      <w:r>
        <w:rPr>
          <w:spacing w:val="-10"/>
        </w:rPr>
        <w:t xml:space="preserve"> </w:t>
      </w:r>
      <w:r>
        <w:t>to</w:t>
      </w:r>
      <w:r>
        <w:rPr>
          <w:spacing w:val="-16"/>
        </w:rPr>
        <w:t xml:space="preserve"> </w:t>
      </w:r>
      <w:r>
        <w:t>examine</w:t>
      </w:r>
      <w:r>
        <w:rPr>
          <w:spacing w:val="-10"/>
        </w:rPr>
        <w:t xml:space="preserve"> </w:t>
      </w:r>
      <w:r>
        <w:t>how</w:t>
      </w:r>
      <w:r>
        <w:rPr>
          <w:spacing w:val="-16"/>
        </w:rPr>
        <w:t xml:space="preserve"> </w:t>
      </w:r>
      <w:r>
        <w:t>the</w:t>
      </w:r>
      <w:r>
        <w:rPr>
          <w:spacing w:val="-16"/>
        </w:rPr>
        <w:t xml:space="preserve"> </w:t>
      </w:r>
      <w:r>
        <w:t>sale</w:t>
      </w:r>
      <w:r>
        <w:rPr>
          <w:spacing w:val="-16"/>
        </w:rPr>
        <w:t xml:space="preserve"> </w:t>
      </w:r>
      <w:r>
        <w:t>and</w:t>
      </w:r>
      <w:r>
        <w:rPr>
          <w:spacing w:val="-16"/>
        </w:rPr>
        <w:t xml:space="preserve"> </w:t>
      </w:r>
      <w:r>
        <w:t>use</w:t>
      </w:r>
      <w:r>
        <w:rPr>
          <w:spacing w:val="-11"/>
        </w:rPr>
        <w:t xml:space="preserve"> </w:t>
      </w:r>
      <w:r>
        <w:t>of</w:t>
      </w:r>
      <w:r>
        <w:rPr>
          <w:spacing w:val="-23"/>
        </w:rPr>
        <w:t xml:space="preserve"> </w:t>
      </w:r>
      <w:r>
        <w:t>Medical</w:t>
      </w:r>
      <w:r>
        <w:rPr>
          <w:spacing w:val="-12"/>
        </w:rPr>
        <w:t xml:space="preserve"> </w:t>
      </w:r>
      <w:r>
        <w:t>Devices</w:t>
      </w:r>
      <w:r>
        <w:rPr>
          <w:spacing w:val="-14"/>
        </w:rPr>
        <w:t xml:space="preserve"> </w:t>
      </w:r>
      <w:r>
        <w:t>are</w:t>
      </w:r>
      <w:r>
        <w:rPr>
          <w:spacing w:val="-11"/>
        </w:rPr>
        <w:t xml:space="preserve"> </w:t>
      </w:r>
      <w:r>
        <w:t>regulated</w:t>
      </w:r>
      <w:r>
        <w:rPr>
          <w:spacing w:val="-12"/>
        </w:rPr>
        <w:t xml:space="preserve"> </w:t>
      </w:r>
      <w:r>
        <w:t>in</w:t>
      </w:r>
      <w:r>
        <w:rPr>
          <w:spacing w:val="-16"/>
        </w:rPr>
        <w:t xml:space="preserve"> </w:t>
      </w:r>
      <w:r>
        <w:t>the</w:t>
      </w:r>
      <w:r>
        <w:rPr>
          <w:spacing w:val="-11"/>
        </w:rPr>
        <w:t xml:space="preserve"> </w:t>
      </w:r>
      <w:r>
        <w:rPr>
          <w:spacing w:val="-5"/>
        </w:rPr>
        <w:t>marketplace</w:t>
      </w:r>
      <w:r>
        <w:rPr>
          <w:spacing w:val="7"/>
        </w:rPr>
        <w:t xml:space="preserve"> </w:t>
      </w:r>
      <w:r>
        <w:t xml:space="preserve">and examine how regulation itself has been utilised to balance the public interest with that of Medical </w:t>
      </w:r>
      <w:r>
        <w:rPr>
          <w:spacing w:val="-3"/>
        </w:rPr>
        <w:t xml:space="preserve">Device </w:t>
      </w:r>
      <w:r>
        <w:t>Manufacturers.</w:t>
      </w:r>
    </w:p>
    <w:p w14:paraId="0B2E2EA0" w14:textId="77777777" w:rsidR="004918A1" w:rsidRDefault="004918A1">
      <w:pPr>
        <w:pStyle w:val="BodyText"/>
        <w:spacing w:before="10"/>
        <w:rPr>
          <w:sz w:val="17"/>
        </w:rPr>
      </w:pPr>
    </w:p>
    <w:p w14:paraId="05BF5CB6" w14:textId="77777777" w:rsidR="004918A1" w:rsidRPr="00C37D51" w:rsidRDefault="00816FFE">
      <w:pPr>
        <w:spacing w:before="1" w:line="227" w:lineRule="exact"/>
        <w:ind w:left="600"/>
        <w:jc w:val="both"/>
        <w:rPr>
          <w:b/>
          <w:bCs/>
          <w:i/>
          <w:sz w:val="20"/>
        </w:rPr>
      </w:pPr>
      <w:r w:rsidRPr="00C37D51">
        <w:rPr>
          <w:b/>
          <w:bCs/>
          <w:i/>
          <w:sz w:val="20"/>
        </w:rPr>
        <w:t>Microeconomics and Public Policy</w:t>
      </w:r>
    </w:p>
    <w:p w14:paraId="19546885" w14:textId="77777777" w:rsidR="004918A1" w:rsidRDefault="00816FFE">
      <w:pPr>
        <w:pStyle w:val="BodyText"/>
        <w:spacing w:before="6" w:line="228" w:lineRule="auto"/>
        <w:ind w:left="600" w:right="1014" w:hanging="1"/>
        <w:jc w:val="both"/>
      </w:pPr>
      <w:r>
        <w:t>The module provides students with an introduction to topics in advanced microeconomic theory, with applications to public policy where relevant. Topics covered include game theory, oligopoly and regulation, collective decision making and criteria for social choice, general equilibrium and the welfare theorems, uncertainty and information, contracting and externalities. We will consider the appropriate economic role for the State that emerges from an analysis of these topics.</w:t>
      </w:r>
    </w:p>
    <w:p w14:paraId="563A64D9" w14:textId="77777777" w:rsidR="004918A1" w:rsidRDefault="004918A1">
      <w:pPr>
        <w:pStyle w:val="BodyText"/>
        <w:spacing w:before="2"/>
        <w:rPr>
          <w:sz w:val="18"/>
        </w:rPr>
      </w:pPr>
    </w:p>
    <w:p w14:paraId="193BAAF5" w14:textId="77777777" w:rsidR="004918A1" w:rsidRPr="00C37D51" w:rsidRDefault="00816FFE">
      <w:pPr>
        <w:spacing w:line="228" w:lineRule="exact"/>
        <w:ind w:left="600"/>
        <w:jc w:val="both"/>
        <w:rPr>
          <w:b/>
          <w:bCs/>
          <w:i/>
          <w:sz w:val="20"/>
        </w:rPr>
      </w:pPr>
      <w:r w:rsidRPr="00C37D51">
        <w:rPr>
          <w:b/>
          <w:bCs/>
          <w:i/>
          <w:sz w:val="20"/>
        </w:rPr>
        <w:t>Money and Banking</w:t>
      </w:r>
    </w:p>
    <w:p w14:paraId="049C3730" w14:textId="3181A34C" w:rsidR="004918A1" w:rsidRDefault="00767A2C" w:rsidP="00767A2C">
      <w:pPr>
        <w:pStyle w:val="BodyText"/>
        <w:spacing w:before="9"/>
        <w:ind w:left="600"/>
      </w:pPr>
      <w:r w:rsidRPr="00767A2C">
        <w:t>This course explores the theoretical and applied foundations of money and banking with a focus on international issues. The introductory part of the course motivates why the study of money and banking may be worthwhile, and provides an overview of international financial systems. Next, details of financial markets are discussed, in particular the behavior of interest rates and their determinants, as well as the classical theory of rational expectations and the efficient markets hypothesis as they pertain to stock markets. The third section of the course focuses on aspects of financial crises, financial institutions, and the theory and practice of central banking. This includes the study of the stages of financial crises, alternative international central banking systems, as well as the strategy and conduct of central bank intervention. The final fourth part of the course discusses international finance and monetary policy theory including the foreign exchange market, aggregate demand and supply analysis, the theory of monetary policy, and the role of expectations and credibility with respect to central banks.</w:t>
      </w:r>
    </w:p>
    <w:p w14:paraId="556267DC" w14:textId="77777777" w:rsidR="00767A2C" w:rsidRDefault="00767A2C" w:rsidP="00767A2C">
      <w:pPr>
        <w:pStyle w:val="BodyText"/>
        <w:spacing w:before="9"/>
        <w:ind w:left="600"/>
        <w:rPr>
          <w:sz w:val="17"/>
        </w:rPr>
      </w:pPr>
    </w:p>
    <w:p w14:paraId="77FDD412" w14:textId="77777777" w:rsidR="004918A1" w:rsidRPr="00C37D51" w:rsidRDefault="00816FFE">
      <w:pPr>
        <w:spacing w:before="1" w:line="227" w:lineRule="exact"/>
        <w:ind w:left="600"/>
        <w:jc w:val="both"/>
        <w:rPr>
          <w:b/>
          <w:bCs/>
          <w:i/>
          <w:sz w:val="20"/>
        </w:rPr>
      </w:pPr>
      <w:r w:rsidRPr="00C37D51">
        <w:rPr>
          <w:b/>
          <w:bCs/>
          <w:i/>
          <w:sz w:val="20"/>
        </w:rPr>
        <w:t>Operations Research</w:t>
      </w:r>
    </w:p>
    <w:p w14:paraId="5FBDBA1D" w14:textId="77777777" w:rsidR="004918A1" w:rsidRDefault="00816FFE">
      <w:pPr>
        <w:pStyle w:val="BodyText"/>
        <w:spacing w:before="5" w:line="230" w:lineRule="auto"/>
        <w:ind w:left="600" w:right="1013" w:hanging="1"/>
        <w:jc w:val="both"/>
      </w:pPr>
      <w:r>
        <w:t>Mathematical modelling approach to managerial decision making; Problem Formulation; Linear Programming, Network Analysis; Special algorithms of linear programming; Integer Programming; Dynamic Programming; Decision making under uncertainty.</w:t>
      </w:r>
    </w:p>
    <w:p w14:paraId="0C99C2E1" w14:textId="77777777" w:rsidR="004918A1" w:rsidRDefault="004918A1">
      <w:pPr>
        <w:pStyle w:val="BodyText"/>
        <w:spacing w:before="5"/>
        <w:rPr>
          <w:sz w:val="17"/>
        </w:rPr>
      </w:pPr>
    </w:p>
    <w:p w14:paraId="01D5EB23" w14:textId="77777777" w:rsidR="004918A1" w:rsidRPr="00C37D51" w:rsidRDefault="00816FFE">
      <w:pPr>
        <w:ind w:left="600"/>
        <w:jc w:val="both"/>
        <w:rPr>
          <w:b/>
          <w:bCs/>
          <w:i/>
          <w:sz w:val="20"/>
        </w:rPr>
      </w:pPr>
      <w:r w:rsidRPr="00C37D51">
        <w:rPr>
          <w:b/>
          <w:bCs/>
          <w:i/>
          <w:sz w:val="20"/>
        </w:rPr>
        <w:t>Operations Strategy</w:t>
      </w:r>
    </w:p>
    <w:p w14:paraId="06AA5670" w14:textId="77777777" w:rsidR="004918A1" w:rsidRDefault="00816FFE">
      <w:pPr>
        <w:pStyle w:val="BodyText"/>
        <w:spacing w:before="9" w:line="228" w:lineRule="auto"/>
        <w:ind w:left="600" w:right="1007" w:hanging="1"/>
        <w:jc w:val="both"/>
      </w:pPr>
      <w:r>
        <w:t>Operations and production management as a competitive weapon; Long term benefits of modern manufacturing in the</w:t>
      </w:r>
      <w:r>
        <w:rPr>
          <w:spacing w:val="-12"/>
        </w:rPr>
        <w:t xml:space="preserve"> </w:t>
      </w:r>
      <w:r>
        <w:t>areas</w:t>
      </w:r>
      <w:r>
        <w:rPr>
          <w:spacing w:val="-9"/>
        </w:rPr>
        <w:t xml:space="preserve"> </w:t>
      </w:r>
      <w:r>
        <w:t>of</w:t>
      </w:r>
      <w:r>
        <w:rPr>
          <w:spacing w:val="-15"/>
        </w:rPr>
        <w:t xml:space="preserve"> </w:t>
      </w:r>
      <w:r>
        <w:t>quality,</w:t>
      </w:r>
      <w:r>
        <w:rPr>
          <w:spacing w:val="-12"/>
        </w:rPr>
        <w:t xml:space="preserve"> </w:t>
      </w:r>
      <w:r>
        <w:t>flexibility,</w:t>
      </w:r>
      <w:r>
        <w:rPr>
          <w:spacing w:val="-12"/>
        </w:rPr>
        <w:t xml:space="preserve"> </w:t>
      </w:r>
      <w:r>
        <w:t>market</w:t>
      </w:r>
      <w:r>
        <w:rPr>
          <w:spacing w:val="-12"/>
        </w:rPr>
        <w:t xml:space="preserve"> </w:t>
      </w:r>
      <w:r>
        <w:t>response</w:t>
      </w:r>
      <w:r>
        <w:rPr>
          <w:spacing w:val="-11"/>
        </w:rPr>
        <w:t xml:space="preserve"> </w:t>
      </w:r>
      <w:r>
        <w:t>and</w:t>
      </w:r>
      <w:r>
        <w:rPr>
          <w:spacing w:val="-12"/>
        </w:rPr>
        <w:t xml:space="preserve"> </w:t>
      </w:r>
      <w:r>
        <w:t>customer</w:t>
      </w:r>
      <w:r>
        <w:rPr>
          <w:spacing w:val="-14"/>
        </w:rPr>
        <w:t xml:space="preserve"> </w:t>
      </w:r>
      <w:r>
        <w:t>satisfaction;</w:t>
      </w:r>
      <w:r>
        <w:rPr>
          <w:spacing w:val="-12"/>
        </w:rPr>
        <w:t xml:space="preserve"> </w:t>
      </w:r>
      <w:r>
        <w:t>product/process</w:t>
      </w:r>
      <w:r>
        <w:rPr>
          <w:spacing w:val="-9"/>
        </w:rPr>
        <w:t xml:space="preserve"> </w:t>
      </w:r>
      <w:r>
        <w:t>decisions;</w:t>
      </w:r>
      <w:r>
        <w:rPr>
          <w:spacing w:val="-13"/>
        </w:rPr>
        <w:t xml:space="preserve"> </w:t>
      </w:r>
      <w:r>
        <w:t>management</w:t>
      </w:r>
      <w:r>
        <w:rPr>
          <w:spacing w:val="4"/>
        </w:rPr>
        <w:t xml:space="preserve"> </w:t>
      </w:r>
      <w:r>
        <w:t>of technology; productivity and its measurement in modern manufacturing and service industries. Components of operations strategy; Use of analytical techniques; Writings of Hayes, Meredith, Porter, Schroeder, Skinner and Wheelwright. Case</w:t>
      </w:r>
      <w:r>
        <w:rPr>
          <w:spacing w:val="-20"/>
        </w:rPr>
        <w:t xml:space="preserve"> </w:t>
      </w:r>
      <w:r>
        <w:t>Studies.</w:t>
      </w:r>
    </w:p>
    <w:p w14:paraId="4FC2CD6C" w14:textId="77777777" w:rsidR="004918A1" w:rsidRDefault="004918A1">
      <w:pPr>
        <w:spacing w:line="228" w:lineRule="auto"/>
        <w:jc w:val="both"/>
        <w:sectPr w:rsidR="004918A1">
          <w:pgSz w:w="11910" w:h="16840"/>
          <w:pgMar w:top="880" w:right="320" w:bottom="760" w:left="620" w:header="425" w:footer="574" w:gutter="0"/>
          <w:cols w:space="720"/>
        </w:sectPr>
      </w:pPr>
    </w:p>
    <w:p w14:paraId="7F4F84AF" w14:textId="77777777" w:rsidR="004918A1" w:rsidRDefault="004918A1">
      <w:pPr>
        <w:pStyle w:val="BodyText"/>
      </w:pPr>
    </w:p>
    <w:p w14:paraId="28A2240A" w14:textId="77777777" w:rsidR="004918A1" w:rsidRDefault="004918A1">
      <w:pPr>
        <w:pStyle w:val="BodyText"/>
        <w:spacing w:before="10"/>
        <w:rPr>
          <w:sz w:val="22"/>
        </w:rPr>
      </w:pPr>
    </w:p>
    <w:p w14:paraId="476D261A" w14:textId="77777777" w:rsidR="009738A7" w:rsidRDefault="009738A7">
      <w:pPr>
        <w:pStyle w:val="BodyText"/>
        <w:spacing w:before="5" w:line="230" w:lineRule="auto"/>
        <w:ind w:left="720" w:right="1015"/>
        <w:jc w:val="both"/>
        <w:rPr>
          <w:b/>
          <w:bCs/>
          <w:i/>
          <w:szCs w:val="22"/>
        </w:rPr>
      </w:pPr>
      <w:r w:rsidRPr="009738A7">
        <w:rPr>
          <w:b/>
          <w:bCs/>
          <w:i/>
          <w:szCs w:val="22"/>
        </w:rPr>
        <w:t>Leading Individuals, Teams and Projects</w:t>
      </w:r>
    </w:p>
    <w:p w14:paraId="25A64805" w14:textId="227589E5" w:rsidR="004918A1" w:rsidRDefault="007A3740" w:rsidP="007A3740">
      <w:pPr>
        <w:pStyle w:val="BodyText"/>
        <w:ind w:left="720"/>
      </w:pPr>
      <w:r w:rsidRPr="007A3740">
        <w:t>In our world of dramatic change, ambiguity, chaos and volatility, we desperately need effective leadership of individuals, teams and projects. This module sets out to unlock the capacity for authentic leadership in our students and to focus on building an adaptive capacity so that our rising leaders can be prepared to practice under these ever changing conditions. We need individuals and teams to be courageous enough to reflect upon, value and use their uniqueness for connection and creation of a positive and ethical organisational climate where the capacity to demonstrate innovation, creativity and sustainability in leading projects can be nurtured and enhanced. The focus of this module is on developing students so they can bring all their gifts, skills and energies to explore, analyse and reflect on leading individuals, teams and projects. The module will also review a range of contemporary debates and developments in relation to leading people and projects.</w:t>
      </w:r>
    </w:p>
    <w:p w14:paraId="1237D330" w14:textId="77777777" w:rsidR="007A3740" w:rsidRDefault="007A3740" w:rsidP="007A3740">
      <w:pPr>
        <w:pStyle w:val="BodyText"/>
        <w:ind w:left="720"/>
        <w:rPr>
          <w:sz w:val="26"/>
        </w:rPr>
      </w:pPr>
    </w:p>
    <w:p w14:paraId="7725B165" w14:textId="77777777" w:rsidR="004918A1" w:rsidRPr="00C37D51" w:rsidRDefault="00816FFE">
      <w:pPr>
        <w:spacing w:before="1" w:line="227" w:lineRule="exact"/>
        <w:ind w:left="720"/>
        <w:jc w:val="both"/>
        <w:rPr>
          <w:b/>
          <w:bCs/>
          <w:i/>
          <w:sz w:val="20"/>
        </w:rPr>
      </w:pPr>
      <w:r w:rsidRPr="00C37D51">
        <w:rPr>
          <w:b/>
          <w:bCs/>
          <w:i/>
          <w:sz w:val="20"/>
        </w:rPr>
        <w:t>Public Economics</w:t>
      </w:r>
    </w:p>
    <w:p w14:paraId="7C1357C3" w14:textId="77777777" w:rsidR="004918A1" w:rsidRDefault="00816FFE">
      <w:pPr>
        <w:pStyle w:val="BodyText"/>
        <w:spacing w:before="5" w:line="230" w:lineRule="auto"/>
        <w:ind w:left="720" w:right="1009"/>
        <w:jc w:val="both"/>
      </w:pPr>
      <w:r>
        <w:t>The</w:t>
      </w:r>
      <w:r>
        <w:rPr>
          <w:spacing w:val="-2"/>
        </w:rPr>
        <w:t xml:space="preserve"> </w:t>
      </w:r>
      <w:r>
        <w:t>aim</w:t>
      </w:r>
      <w:r>
        <w:rPr>
          <w:spacing w:val="-8"/>
        </w:rPr>
        <w:t xml:space="preserve"> </w:t>
      </w:r>
      <w:r>
        <w:t>of</w:t>
      </w:r>
      <w:r>
        <w:rPr>
          <w:spacing w:val="-5"/>
        </w:rPr>
        <w:t xml:space="preserve"> </w:t>
      </w:r>
      <w:r>
        <w:t>this</w:t>
      </w:r>
      <w:r>
        <w:rPr>
          <w:spacing w:val="-1"/>
        </w:rPr>
        <w:t xml:space="preserve"> </w:t>
      </w:r>
      <w:r>
        <w:t>module</w:t>
      </w:r>
      <w:r>
        <w:rPr>
          <w:spacing w:val="-2"/>
        </w:rPr>
        <w:t xml:space="preserve"> </w:t>
      </w:r>
      <w:r>
        <w:t>is</w:t>
      </w:r>
      <w:r>
        <w:rPr>
          <w:spacing w:val="-1"/>
        </w:rPr>
        <w:t xml:space="preserve"> </w:t>
      </w:r>
      <w:r>
        <w:t>to</w:t>
      </w:r>
      <w:r>
        <w:rPr>
          <w:spacing w:val="-2"/>
        </w:rPr>
        <w:t xml:space="preserve"> </w:t>
      </w:r>
      <w:r>
        <w:t>introduce</w:t>
      </w:r>
      <w:r>
        <w:rPr>
          <w:spacing w:val="-2"/>
        </w:rPr>
        <w:t xml:space="preserve"> </w:t>
      </w:r>
      <w:r>
        <w:t>students to</w:t>
      </w:r>
      <w:r>
        <w:rPr>
          <w:spacing w:val="-3"/>
        </w:rPr>
        <w:t xml:space="preserve"> </w:t>
      </w:r>
      <w:r>
        <w:t>the</w:t>
      </w:r>
      <w:r>
        <w:rPr>
          <w:spacing w:val="-2"/>
        </w:rPr>
        <w:t xml:space="preserve"> </w:t>
      </w:r>
      <w:r>
        <w:t>role</w:t>
      </w:r>
      <w:r>
        <w:rPr>
          <w:spacing w:val="-1"/>
        </w:rPr>
        <w:t xml:space="preserve"> </w:t>
      </w:r>
      <w:r>
        <w:t>that</w:t>
      </w:r>
      <w:r>
        <w:rPr>
          <w:spacing w:val="-4"/>
        </w:rPr>
        <w:t xml:space="preserve"> </w:t>
      </w:r>
      <w:r>
        <w:t>public</w:t>
      </w:r>
      <w:r>
        <w:rPr>
          <w:spacing w:val="-1"/>
        </w:rPr>
        <w:t xml:space="preserve"> </w:t>
      </w:r>
      <w:r>
        <w:t>sector</w:t>
      </w:r>
      <w:r>
        <w:rPr>
          <w:spacing w:val="-5"/>
        </w:rPr>
        <w:t xml:space="preserve"> </w:t>
      </w:r>
      <w:r>
        <w:t>plays in</w:t>
      </w:r>
      <w:r>
        <w:rPr>
          <w:spacing w:val="-8"/>
        </w:rPr>
        <w:t xml:space="preserve"> </w:t>
      </w:r>
      <w:r>
        <w:t>influencing</w:t>
      </w:r>
      <w:r>
        <w:rPr>
          <w:spacing w:val="-2"/>
        </w:rPr>
        <w:t xml:space="preserve"> </w:t>
      </w:r>
      <w:r>
        <w:t>resource</w:t>
      </w:r>
      <w:r>
        <w:rPr>
          <w:spacing w:val="-2"/>
        </w:rPr>
        <w:t xml:space="preserve"> </w:t>
      </w:r>
      <w:r>
        <w:t>allocation in</w:t>
      </w:r>
      <w:r>
        <w:rPr>
          <w:spacing w:val="-13"/>
        </w:rPr>
        <w:t xml:space="preserve"> </w:t>
      </w:r>
      <w:r>
        <w:t>a</w:t>
      </w:r>
      <w:r>
        <w:rPr>
          <w:spacing w:val="-7"/>
        </w:rPr>
        <w:t xml:space="preserve"> </w:t>
      </w:r>
      <w:r>
        <w:t>market</w:t>
      </w:r>
      <w:r>
        <w:rPr>
          <w:spacing w:val="-7"/>
        </w:rPr>
        <w:t xml:space="preserve"> </w:t>
      </w:r>
      <w:r>
        <w:t>economy.</w:t>
      </w:r>
      <w:r>
        <w:rPr>
          <w:spacing w:val="31"/>
        </w:rPr>
        <w:t xml:space="preserve"> </w:t>
      </w:r>
      <w:r>
        <w:t>We</w:t>
      </w:r>
      <w:r>
        <w:rPr>
          <w:spacing w:val="-7"/>
        </w:rPr>
        <w:t xml:space="preserve"> </w:t>
      </w:r>
      <w:r>
        <w:t>will</w:t>
      </w:r>
      <w:r>
        <w:rPr>
          <w:spacing w:val="-8"/>
        </w:rPr>
        <w:t xml:space="preserve"> </w:t>
      </w:r>
      <w:r>
        <w:t>focus</w:t>
      </w:r>
      <w:r>
        <w:rPr>
          <w:spacing w:val="-6"/>
        </w:rPr>
        <w:t xml:space="preserve"> </w:t>
      </w:r>
      <w:r>
        <w:t>on</w:t>
      </w:r>
      <w:r>
        <w:rPr>
          <w:spacing w:val="-8"/>
        </w:rPr>
        <w:t xml:space="preserve"> </w:t>
      </w:r>
      <w:r>
        <w:t>the</w:t>
      </w:r>
      <w:r>
        <w:rPr>
          <w:spacing w:val="-6"/>
        </w:rPr>
        <w:t xml:space="preserve"> </w:t>
      </w:r>
      <w:r>
        <w:t>set</w:t>
      </w:r>
      <w:r>
        <w:rPr>
          <w:spacing w:val="-9"/>
        </w:rPr>
        <w:t xml:space="preserve"> </w:t>
      </w:r>
      <w:r>
        <w:t>of</w:t>
      </w:r>
      <w:r>
        <w:rPr>
          <w:spacing w:val="-10"/>
        </w:rPr>
        <w:t xml:space="preserve"> </w:t>
      </w:r>
      <w:r>
        <w:t>normative</w:t>
      </w:r>
      <w:r>
        <w:rPr>
          <w:spacing w:val="-5"/>
        </w:rPr>
        <w:t xml:space="preserve"> </w:t>
      </w:r>
      <w:r>
        <w:t>rules</w:t>
      </w:r>
      <w:r>
        <w:rPr>
          <w:spacing w:val="-6"/>
        </w:rPr>
        <w:t xml:space="preserve"> </w:t>
      </w:r>
      <w:r>
        <w:t>to</w:t>
      </w:r>
      <w:r>
        <w:rPr>
          <w:spacing w:val="-8"/>
        </w:rPr>
        <w:t xml:space="preserve"> </w:t>
      </w:r>
      <w:r>
        <w:t>guide</w:t>
      </w:r>
      <w:r>
        <w:rPr>
          <w:spacing w:val="-6"/>
        </w:rPr>
        <w:t xml:space="preserve"> </w:t>
      </w:r>
      <w:r>
        <w:t>public</w:t>
      </w:r>
      <w:r>
        <w:rPr>
          <w:spacing w:val="-7"/>
        </w:rPr>
        <w:t xml:space="preserve"> </w:t>
      </w:r>
      <w:r>
        <w:t>sector</w:t>
      </w:r>
      <w:r>
        <w:rPr>
          <w:spacing w:val="-10"/>
        </w:rPr>
        <w:t xml:space="preserve"> </w:t>
      </w:r>
      <w:r>
        <w:t>decision-making</w:t>
      </w:r>
      <w:r>
        <w:rPr>
          <w:spacing w:val="-7"/>
        </w:rPr>
        <w:t xml:space="preserve"> </w:t>
      </w:r>
      <w:r>
        <w:t>using</w:t>
      </w:r>
      <w:r>
        <w:rPr>
          <w:spacing w:val="-8"/>
        </w:rPr>
        <w:t xml:space="preserve"> </w:t>
      </w:r>
      <w:r>
        <w:t xml:space="preserve">tools of modern welfare economics. On the other hand, </w:t>
      </w:r>
      <w:r>
        <w:rPr>
          <w:spacing w:val="-3"/>
        </w:rPr>
        <w:t xml:space="preserve">we </w:t>
      </w:r>
      <w:r>
        <w:t>will also show that public economics involves the positive study of how the activities of government (for example taxation, transfers, expenditures) influence resource allocation,</w:t>
      </w:r>
      <w:r>
        <w:rPr>
          <w:spacing w:val="-11"/>
        </w:rPr>
        <w:t xml:space="preserve"> </w:t>
      </w:r>
      <w:r>
        <w:t>relative</w:t>
      </w:r>
      <w:r>
        <w:rPr>
          <w:spacing w:val="-4"/>
        </w:rPr>
        <w:t xml:space="preserve"> </w:t>
      </w:r>
      <w:r>
        <w:t>forces</w:t>
      </w:r>
      <w:r>
        <w:rPr>
          <w:spacing w:val="-7"/>
        </w:rPr>
        <w:t xml:space="preserve"> </w:t>
      </w:r>
      <w:r>
        <w:t>and</w:t>
      </w:r>
      <w:r>
        <w:rPr>
          <w:spacing w:val="-6"/>
        </w:rPr>
        <w:t xml:space="preserve"> </w:t>
      </w:r>
      <w:r>
        <w:t>welfare</w:t>
      </w:r>
      <w:r>
        <w:rPr>
          <w:spacing w:val="-3"/>
        </w:rPr>
        <w:t xml:space="preserve"> </w:t>
      </w:r>
      <w:r>
        <w:t>in</w:t>
      </w:r>
      <w:r>
        <w:rPr>
          <w:spacing w:val="-10"/>
        </w:rPr>
        <w:t xml:space="preserve"> </w:t>
      </w:r>
      <w:r>
        <w:t>the</w:t>
      </w:r>
      <w:r>
        <w:rPr>
          <w:spacing w:val="-4"/>
        </w:rPr>
        <w:t xml:space="preserve"> </w:t>
      </w:r>
      <w:r>
        <w:t>economy.</w:t>
      </w:r>
    </w:p>
    <w:p w14:paraId="0D1ADF96" w14:textId="77777777" w:rsidR="004918A1" w:rsidRDefault="004918A1">
      <w:pPr>
        <w:pStyle w:val="BodyText"/>
        <w:rPr>
          <w:sz w:val="22"/>
        </w:rPr>
      </w:pPr>
    </w:p>
    <w:p w14:paraId="5B0027D3" w14:textId="77777777" w:rsidR="004918A1" w:rsidRPr="00C37D51" w:rsidRDefault="00816FFE">
      <w:pPr>
        <w:pStyle w:val="BodyText"/>
        <w:spacing w:before="156" w:line="227" w:lineRule="exact"/>
        <w:ind w:left="720"/>
        <w:jc w:val="both"/>
        <w:rPr>
          <w:b/>
          <w:bCs/>
        </w:rPr>
      </w:pPr>
      <w:r w:rsidRPr="00C37D51">
        <w:rPr>
          <w:b/>
          <w:bCs/>
        </w:rPr>
        <w:t>Quality Systems</w:t>
      </w:r>
    </w:p>
    <w:p w14:paraId="3004BB8B" w14:textId="77777777" w:rsidR="004918A1" w:rsidRDefault="00816FFE">
      <w:pPr>
        <w:pStyle w:val="BodyText"/>
        <w:spacing w:before="5" w:line="230" w:lineRule="auto"/>
        <w:ind w:left="720" w:right="1008"/>
        <w:jc w:val="both"/>
      </w:pPr>
      <w:r>
        <w:t>Quality</w:t>
      </w:r>
      <w:r>
        <w:rPr>
          <w:spacing w:val="-10"/>
        </w:rPr>
        <w:t xml:space="preserve"> </w:t>
      </w:r>
      <w:r>
        <w:t>Management</w:t>
      </w:r>
      <w:r>
        <w:rPr>
          <w:spacing w:val="-10"/>
        </w:rPr>
        <w:t xml:space="preserve"> </w:t>
      </w:r>
      <w:r>
        <w:t>Systems,</w:t>
      </w:r>
      <w:r>
        <w:rPr>
          <w:spacing w:val="-10"/>
        </w:rPr>
        <w:t xml:space="preserve"> </w:t>
      </w:r>
      <w:r>
        <w:t>Six</w:t>
      </w:r>
      <w:r>
        <w:rPr>
          <w:spacing w:val="-11"/>
        </w:rPr>
        <w:t xml:space="preserve"> </w:t>
      </w:r>
      <w:r>
        <w:t>sigma</w:t>
      </w:r>
      <w:r>
        <w:rPr>
          <w:spacing w:val="-9"/>
        </w:rPr>
        <w:t xml:space="preserve"> </w:t>
      </w:r>
      <w:r>
        <w:t>philosophy,</w:t>
      </w:r>
      <w:r>
        <w:rPr>
          <w:spacing w:val="-10"/>
        </w:rPr>
        <w:t xml:space="preserve"> </w:t>
      </w:r>
      <w:r>
        <w:t>basic</w:t>
      </w:r>
      <w:r>
        <w:rPr>
          <w:spacing w:val="-5"/>
        </w:rPr>
        <w:t xml:space="preserve"> </w:t>
      </w:r>
      <w:r>
        <w:t>statistical</w:t>
      </w:r>
      <w:r>
        <w:rPr>
          <w:spacing w:val="-10"/>
        </w:rPr>
        <w:t xml:space="preserve"> </w:t>
      </w:r>
      <w:r>
        <w:t>quality</w:t>
      </w:r>
      <w:r>
        <w:rPr>
          <w:spacing w:val="-11"/>
        </w:rPr>
        <w:t xml:space="preserve"> </w:t>
      </w:r>
      <w:r>
        <w:t>control,</w:t>
      </w:r>
      <w:r>
        <w:rPr>
          <w:spacing w:val="-5"/>
        </w:rPr>
        <w:t xml:space="preserve"> </w:t>
      </w:r>
      <w:r>
        <w:t>tools</w:t>
      </w:r>
      <w:r>
        <w:rPr>
          <w:spacing w:val="-9"/>
        </w:rPr>
        <w:t xml:space="preserve"> </w:t>
      </w:r>
      <w:r>
        <w:t>for</w:t>
      </w:r>
      <w:r>
        <w:rPr>
          <w:spacing w:val="-12"/>
        </w:rPr>
        <w:t xml:space="preserve"> </w:t>
      </w:r>
      <w:r>
        <w:t>quality</w:t>
      </w:r>
      <w:r>
        <w:rPr>
          <w:spacing w:val="-10"/>
        </w:rPr>
        <w:t xml:space="preserve"> </w:t>
      </w:r>
      <w:r>
        <w:t>imporvement, process capability analysis, Kaizen, quality costs, quality auditing. Quality in a regulated sector e.g. Medical Devices.</w:t>
      </w:r>
    </w:p>
    <w:p w14:paraId="409BA0EF" w14:textId="77777777" w:rsidR="004918A1" w:rsidRPr="00C37D51" w:rsidRDefault="00816FFE">
      <w:pPr>
        <w:spacing w:before="190" w:line="225" w:lineRule="exact"/>
        <w:ind w:left="720"/>
        <w:jc w:val="both"/>
        <w:rPr>
          <w:b/>
          <w:bCs/>
          <w:i/>
          <w:sz w:val="20"/>
        </w:rPr>
      </w:pPr>
      <w:r w:rsidRPr="00C37D51">
        <w:rPr>
          <w:b/>
          <w:bCs/>
          <w:i/>
          <w:sz w:val="20"/>
        </w:rPr>
        <w:t>Skills for Success</w:t>
      </w:r>
    </w:p>
    <w:p w14:paraId="2D79B7B5" w14:textId="77777777" w:rsidR="004918A1" w:rsidRDefault="00816FFE">
      <w:pPr>
        <w:pStyle w:val="BodyText"/>
        <w:spacing w:before="12" w:line="218" w:lineRule="auto"/>
        <w:ind w:left="720" w:right="1002"/>
        <w:jc w:val="both"/>
      </w:pPr>
      <w:r>
        <w:t>This one-semester course is designed to improve student employability and preparation for the workplace by developing a set of practical skills that form the basis for effective working life. Delivered using a blended-learning approach the course combines; on-line activity, small group workshops and large group lectures to focus on areas such as; self-awareness, communication, teamwork, presentation and career management skills. Learning and skill development</w:t>
      </w:r>
      <w:r>
        <w:rPr>
          <w:spacing w:val="-9"/>
        </w:rPr>
        <w:t xml:space="preserve"> </w:t>
      </w:r>
      <w:r>
        <w:t>from</w:t>
      </w:r>
      <w:r>
        <w:rPr>
          <w:spacing w:val="-14"/>
        </w:rPr>
        <w:t xml:space="preserve"> </w:t>
      </w:r>
      <w:r>
        <w:t>this</w:t>
      </w:r>
      <w:r>
        <w:rPr>
          <w:spacing w:val="-11"/>
        </w:rPr>
        <w:t xml:space="preserve"> </w:t>
      </w:r>
      <w:r>
        <w:t>course</w:t>
      </w:r>
      <w:r>
        <w:rPr>
          <w:spacing w:val="-7"/>
        </w:rPr>
        <w:t xml:space="preserve"> </w:t>
      </w:r>
      <w:r>
        <w:rPr>
          <w:spacing w:val="-3"/>
        </w:rPr>
        <w:t>is</w:t>
      </w:r>
      <w:r>
        <w:rPr>
          <w:spacing w:val="-11"/>
        </w:rPr>
        <w:t xml:space="preserve"> </w:t>
      </w:r>
      <w:r>
        <w:t>then</w:t>
      </w:r>
      <w:r>
        <w:rPr>
          <w:spacing w:val="-13"/>
        </w:rPr>
        <w:t xml:space="preserve"> </w:t>
      </w:r>
      <w:r>
        <w:t>integrated</w:t>
      </w:r>
      <w:r>
        <w:rPr>
          <w:spacing w:val="-8"/>
        </w:rPr>
        <w:t xml:space="preserve"> </w:t>
      </w:r>
      <w:r>
        <w:t>into</w:t>
      </w:r>
      <w:r>
        <w:rPr>
          <w:spacing w:val="-13"/>
        </w:rPr>
        <w:t xml:space="preserve"> </w:t>
      </w:r>
      <w:r>
        <w:t>other</w:t>
      </w:r>
      <w:r>
        <w:rPr>
          <w:spacing w:val="-15"/>
        </w:rPr>
        <w:t xml:space="preserve"> </w:t>
      </w:r>
      <w:r>
        <w:t>courses</w:t>
      </w:r>
      <w:r>
        <w:rPr>
          <w:spacing w:val="-11"/>
        </w:rPr>
        <w:t xml:space="preserve"> </w:t>
      </w:r>
      <w:r>
        <w:t>that</w:t>
      </w:r>
      <w:r>
        <w:rPr>
          <w:spacing w:val="-9"/>
        </w:rPr>
        <w:t xml:space="preserve"> </w:t>
      </w:r>
      <w:r>
        <w:t>are</w:t>
      </w:r>
      <w:r>
        <w:rPr>
          <w:spacing w:val="-7"/>
        </w:rPr>
        <w:t xml:space="preserve"> </w:t>
      </w:r>
      <w:r>
        <w:t>part</w:t>
      </w:r>
      <w:r>
        <w:rPr>
          <w:spacing w:val="-14"/>
        </w:rPr>
        <w:t xml:space="preserve"> </w:t>
      </w:r>
      <w:r>
        <w:t>of</w:t>
      </w:r>
      <w:r>
        <w:rPr>
          <w:spacing w:val="-15"/>
        </w:rPr>
        <w:t xml:space="preserve"> </w:t>
      </w:r>
      <w:r>
        <w:t>the</w:t>
      </w:r>
      <w:r>
        <w:rPr>
          <w:spacing w:val="-12"/>
        </w:rPr>
        <w:t xml:space="preserve"> </w:t>
      </w:r>
      <w:r>
        <w:t>commerce</w:t>
      </w:r>
      <w:r>
        <w:rPr>
          <w:spacing w:val="-6"/>
        </w:rPr>
        <w:t xml:space="preserve"> </w:t>
      </w:r>
      <w:r>
        <w:t>degree</w:t>
      </w:r>
      <w:r>
        <w:rPr>
          <w:spacing w:val="-8"/>
        </w:rPr>
        <w:t xml:space="preserve"> </w:t>
      </w:r>
      <w:r>
        <w:t>programme.</w:t>
      </w:r>
    </w:p>
    <w:p w14:paraId="31896E26" w14:textId="77777777" w:rsidR="004918A1" w:rsidRDefault="004918A1">
      <w:pPr>
        <w:pStyle w:val="BodyText"/>
        <w:rPr>
          <w:sz w:val="18"/>
        </w:rPr>
      </w:pPr>
    </w:p>
    <w:p w14:paraId="00538804" w14:textId="4A5780E1" w:rsidR="004918A1" w:rsidRPr="00C37D51" w:rsidRDefault="00FC40C1">
      <w:pPr>
        <w:ind w:left="720"/>
        <w:jc w:val="both"/>
        <w:rPr>
          <w:b/>
          <w:bCs/>
          <w:i/>
          <w:sz w:val="20"/>
        </w:rPr>
      </w:pPr>
      <w:r>
        <w:rPr>
          <w:b/>
          <w:bCs/>
          <w:i/>
          <w:sz w:val="20"/>
        </w:rPr>
        <w:t>Strategic</w:t>
      </w:r>
    </w:p>
    <w:p w14:paraId="1F95BD9F" w14:textId="77777777" w:rsidR="004918A1" w:rsidRDefault="00816FFE">
      <w:pPr>
        <w:pStyle w:val="BodyText"/>
        <w:ind w:left="720" w:right="1008"/>
        <w:jc w:val="both"/>
      </w:pPr>
      <w:r>
        <w:t>This course covers the content, context and process of strategy in different organisational contexts. The course explores the concepts, theories and techniques on which strategic management in the business sector is based and explores their application in a wide range of business settings. The design, implementation and maintenance of strategic planning systems and strategic thinking are central issues of concern throughout the course.</w:t>
      </w:r>
    </w:p>
    <w:p w14:paraId="4E985122" w14:textId="73C36D5D" w:rsidR="004918A1" w:rsidRPr="00C37D51" w:rsidRDefault="00816FFE">
      <w:pPr>
        <w:spacing w:before="190" w:line="225" w:lineRule="exact"/>
        <w:ind w:left="720"/>
        <w:jc w:val="both"/>
        <w:rPr>
          <w:b/>
          <w:bCs/>
          <w:i/>
          <w:sz w:val="20"/>
        </w:rPr>
      </w:pPr>
      <w:r w:rsidRPr="00C37D51">
        <w:rPr>
          <w:b/>
          <w:bCs/>
          <w:i/>
          <w:sz w:val="20"/>
        </w:rPr>
        <w:t>Taxation I</w:t>
      </w:r>
    </w:p>
    <w:p w14:paraId="446D5B72" w14:textId="77777777" w:rsidR="004918A1" w:rsidRDefault="00816FFE">
      <w:pPr>
        <w:pStyle w:val="BodyText"/>
        <w:spacing w:before="5" w:line="228" w:lineRule="auto"/>
        <w:ind w:left="720" w:right="889"/>
        <w:jc w:val="both"/>
      </w:pPr>
      <w:r>
        <w:t>The objective of this course is to introduce students to taxation, provide an insight and appreciation of the impact of taxation on society, individuals and businesses and to provide students with the necessary knowledge and understanding to calculate the taxable income of individuals and companies. The course will provide perspectives from both the un-incorporated (sole trader/ self employed/ employee, etc) and the incorporated (company).</w:t>
      </w:r>
    </w:p>
    <w:p w14:paraId="3259F2F1" w14:textId="2B4779B4" w:rsidR="004918A1" w:rsidRPr="00C37D51" w:rsidRDefault="00816FFE">
      <w:pPr>
        <w:spacing w:before="187" w:line="227" w:lineRule="exact"/>
        <w:ind w:left="720"/>
        <w:jc w:val="both"/>
        <w:rPr>
          <w:b/>
          <w:bCs/>
          <w:i/>
          <w:sz w:val="20"/>
        </w:rPr>
      </w:pPr>
      <w:r w:rsidRPr="00C37D51">
        <w:rPr>
          <w:b/>
          <w:bCs/>
          <w:i/>
          <w:sz w:val="20"/>
        </w:rPr>
        <w:t>Taxation II (prerequisite: Taxation I)</w:t>
      </w:r>
    </w:p>
    <w:p w14:paraId="3FC9C8D0" w14:textId="77777777" w:rsidR="004918A1" w:rsidRDefault="00816FFE">
      <w:pPr>
        <w:pStyle w:val="BodyText"/>
        <w:spacing w:before="3" w:line="232" w:lineRule="auto"/>
        <w:ind w:left="720" w:right="890"/>
        <w:jc w:val="both"/>
      </w:pPr>
      <w:r>
        <w:t>The objective of this course is to provide further insights and appreciation of the impact of taxation on business and business decisions and to provide students with the necessary knowledge and understanding to determine the taxable income of business entities. The course will provide perspectives from both the un-incorporated (sole trader/ self employed/ partnerships/ employee etc.) and the incorporated (Company). The course builds on Taxation I.</w:t>
      </w:r>
    </w:p>
    <w:p w14:paraId="3B29B56B" w14:textId="77777777" w:rsidR="004918A1" w:rsidRDefault="004918A1">
      <w:pPr>
        <w:pStyle w:val="BodyText"/>
        <w:rPr>
          <w:sz w:val="22"/>
        </w:rPr>
      </w:pPr>
    </w:p>
    <w:p w14:paraId="7FB95544" w14:textId="77777777" w:rsidR="004918A1" w:rsidRPr="00C37D51" w:rsidRDefault="00816FFE">
      <w:pPr>
        <w:ind w:left="720"/>
        <w:rPr>
          <w:b/>
          <w:bCs/>
          <w:i/>
          <w:sz w:val="20"/>
        </w:rPr>
      </w:pPr>
      <w:r w:rsidRPr="00C37D51">
        <w:rPr>
          <w:b/>
          <w:bCs/>
          <w:i/>
          <w:sz w:val="20"/>
        </w:rPr>
        <w:t>The Marketing of Services</w:t>
      </w:r>
    </w:p>
    <w:p w14:paraId="22EE5680" w14:textId="5DA19BE1" w:rsidR="004918A1" w:rsidRDefault="005E431B" w:rsidP="005E431B">
      <w:pPr>
        <w:pStyle w:val="BodyText"/>
        <w:ind w:left="720"/>
      </w:pPr>
      <w:r w:rsidRPr="005E431B">
        <w:t>This course outlines the unique features of services and examines how services marketing differs from product marketing. Service encounter frameworks are explored, and the elements of the marketing mix are examined from a services perspective.</w:t>
      </w:r>
    </w:p>
    <w:p w14:paraId="1BE5E36D" w14:textId="77777777" w:rsidR="005E431B" w:rsidRDefault="005E431B" w:rsidP="005E431B">
      <w:pPr>
        <w:pStyle w:val="BodyText"/>
        <w:ind w:left="720"/>
      </w:pPr>
    </w:p>
    <w:p w14:paraId="2C793076" w14:textId="23961138" w:rsidR="004918A1" w:rsidRPr="00C37D51" w:rsidRDefault="00816FFE">
      <w:pPr>
        <w:ind w:left="720"/>
        <w:rPr>
          <w:b/>
          <w:bCs/>
          <w:i/>
          <w:sz w:val="20"/>
        </w:rPr>
      </w:pPr>
      <w:r w:rsidRPr="00C37D51">
        <w:rPr>
          <w:b/>
          <w:bCs/>
          <w:i/>
          <w:sz w:val="20"/>
        </w:rPr>
        <w:t>User Experience Design</w:t>
      </w:r>
    </w:p>
    <w:p w14:paraId="4044EF0A" w14:textId="77777777" w:rsidR="004918A1" w:rsidRDefault="00816FFE">
      <w:pPr>
        <w:pStyle w:val="BodyText"/>
        <w:spacing w:before="1"/>
        <w:ind w:left="720" w:right="887"/>
      </w:pPr>
      <w:r>
        <w:t>The objective of this course is to develop the students' understanding of the issues involved in designing interactive systems. The course imparts practical knowledge of the skills and techniques used to design interactive systems. The</w:t>
      </w:r>
    </w:p>
    <w:p w14:paraId="2F933A1C" w14:textId="77777777" w:rsidR="004918A1" w:rsidRDefault="004918A1">
      <w:pPr>
        <w:sectPr w:rsidR="004918A1">
          <w:pgSz w:w="11910" w:h="16840"/>
          <w:pgMar w:top="860" w:right="320" w:bottom="760" w:left="620" w:header="426" w:footer="574" w:gutter="0"/>
          <w:cols w:space="720"/>
        </w:sectPr>
      </w:pPr>
    </w:p>
    <w:p w14:paraId="3E291818" w14:textId="77777777" w:rsidR="004918A1" w:rsidRDefault="004918A1">
      <w:pPr>
        <w:pStyle w:val="BodyText"/>
      </w:pPr>
    </w:p>
    <w:p w14:paraId="498E14FA" w14:textId="77777777" w:rsidR="004918A1" w:rsidRDefault="004918A1">
      <w:pPr>
        <w:pStyle w:val="BodyText"/>
        <w:spacing w:before="4"/>
        <w:rPr>
          <w:sz w:val="23"/>
        </w:rPr>
      </w:pPr>
    </w:p>
    <w:p w14:paraId="6AC7A6DD" w14:textId="77777777" w:rsidR="004918A1" w:rsidRDefault="00816FFE">
      <w:pPr>
        <w:pStyle w:val="BodyText"/>
        <w:spacing w:line="237" w:lineRule="auto"/>
        <w:ind w:left="720" w:right="896"/>
        <w:jc w:val="both"/>
      </w:pPr>
      <w:r>
        <w:t>design of interactive systems relies on an understanding of the capabilities and needs of people and an understanding of the kinds of technologies available. It also relies on the ability to identify requirements and to transform them into an appropriate design. There are a wide variety of interfaces available today and it is important that interaction designers have an appreciation and understanding of these.</w:t>
      </w:r>
    </w:p>
    <w:p w14:paraId="085969A5" w14:textId="77777777" w:rsidR="004918A1" w:rsidRDefault="004918A1">
      <w:pPr>
        <w:pStyle w:val="BodyText"/>
        <w:spacing w:before="3"/>
      </w:pPr>
    </w:p>
    <w:p w14:paraId="69368E12" w14:textId="4F1F60EB" w:rsidR="004918A1" w:rsidRPr="00C37D51" w:rsidRDefault="00816FFE">
      <w:pPr>
        <w:ind w:left="720"/>
        <w:jc w:val="both"/>
        <w:rPr>
          <w:b/>
          <w:bCs/>
          <w:i/>
          <w:sz w:val="20"/>
        </w:rPr>
      </w:pPr>
      <w:r w:rsidRPr="00C37D51">
        <w:rPr>
          <w:b/>
          <w:bCs/>
          <w:i/>
          <w:sz w:val="20"/>
        </w:rPr>
        <w:t>Web and Interactive Media Design.</w:t>
      </w:r>
    </w:p>
    <w:p w14:paraId="6CF52C0B" w14:textId="77777777" w:rsidR="004918A1" w:rsidRDefault="00816FFE">
      <w:pPr>
        <w:pStyle w:val="BodyText"/>
        <w:ind w:left="720" w:right="893"/>
        <w:jc w:val="both"/>
      </w:pPr>
      <w:r>
        <w:t>The</w:t>
      </w:r>
      <w:r>
        <w:rPr>
          <w:spacing w:val="-10"/>
        </w:rPr>
        <w:t xml:space="preserve"> </w:t>
      </w:r>
      <w:r>
        <w:t>objective</w:t>
      </w:r>
      <w:r>
        <w:rPr>
          <w:spacing w:val="-10"/>
        </w:rPr>
        <w:t xml:space="preserve"> </w:t>
      </w:r>
      <w:r>
        <w:t>of</w:t>
      </w:r>
      <w:r>
        <w:rPr>
          <w:spacing w:val="-12"/>
        </w:rPr>
        <w:t xml:space="preserve"> </w:t>
      </w:r>
      <w:r>
        <w:t>this</w:t>
      </w:r>
      <w:r>
        <w:rPr>
          <w:spacing w:val="-10"/>
        </w:rPr>
        <w:t xml:space="preserve"> </w:t>
      </w:r>
      <w:r>
        <w:t>module</w:t>
      </w:r>
      <w:r>
        <w:rPr>
          <w:spacing w:val="-9"/>
        </w:rPr>
        <w:t xml:space="preserve"> </w:t>
      </w:r>
      <w:r>
        <w:t>is</w:t>
      </w:r>
      <w:r>
        <w:rPr>
          <w:spacing w:val="-10"/>
        </w:rPr>
        <w:t xml:space="preserve"> </w:t>
      </w:r>
      <w:r>
        <w:t>to</w:t>
      </w:r>
      <w:r>
        <w:rPr>
          <w:spacing w:val="-11"/>
        </w:rPr>
        <w:t xml:space="preserve"> </w:t>
      </w:r>
      <w:r>
        <w:t>provide</w:t>
      </w:r>
      <w:r>
        <w:rPr>
          <w:spacing w:val="-10"/>
        </w:rPr>
        <w:t xml:space="preserve"> </w:t>
      </w:r>
      <w:r>
        <w:t>students</w:t>
      </w:r>
      <w:r>
        <w:rPr>
          <w:spacing w:val="-9"/>
        </w:rPr>
        <w:t xml:space="preserve"> </w:t>
      </w:r>
      <w:r>
        <w:t>with</w:t>
      </w:r>
      <w:r>
        <w:rPr>
          <w:spacing w:val="-11"/>
        </w:rPr>
        <w:t xml:space="preserve"> </w:t>
      </w:r>
      <w:r>
        <w:t>applied skills</w:t>
      </w:r>
      <w:r>
        <w:rPr>
          <w:spacing w:val="-10"/>
        </w:rPr>
        <w:t xml:space="preserve"> </w:t>
      </w:r>
      <w:r>
        <w:t>in</w:t>
      </w:r>
      <w:r>
        <w:rPr>
          <w:spacing w:val="-11"/>
        </w:rPr>
        <w:t xml:space="preserve"> </w:t>
      </w:r>
      <w:r>
        <w:t>web</w:t>
      </w:r>
      <w:r>
        <w:rPr>
          <w:spacing w:val="-11"/>
        </w:rPr>
        <w:t xml:space="preserve"> </w:t>
      </w:r>
      <w:r>
        <w:t>and</w:t>
      </w:r>
      <w:r>
        <w:rPr>
          <w:spacing w:val="-11"/>
        </w:rPr>
        <w:t xml:space="preserve"> </w:t>
      </w:r>
      <w:r>
        <w:t>multimedia</w:t>
      </w:r>
      <w:r>
        <w:rPr>
          <w:spacing w:val="-9"/>
        </w:rPr>
        <w:t xml:space="preserve"> </w:t>
      </w:r>
      <w:r>
        <w:t>design</w:t>
      </w:r>
      <w:r>
        <w:rPr>
          <w:spacing w:val="-11"/>
        </w:rPr>
        <w:t xml:space="preserve"> </w:t>
      </w:r>
      <w:r>
        <w:t>and</w:t>
      </w:r>
      <w:r>
        <w:rPr>
          <w:spacing w:val="-10"/>
        </w:rPr>
        <w:t xml:space="preserve"> </w:t>
      </w:r>
      <w:r>
        <w:t>development. Topics may include: Web and Multimedia development tools (e.g. Dreamweaver); multimedia development and production concepts; interaction design; usability; graphics development (e.g. Fireworks, Photoshop); animation; audio and video production and editing; new and emerging</w:t>
      </w:r>
      <w:r>
        <w:rPr>
          <w:spacing w:val="-2"/>
        </w:rPr>
        <w:t xml:space="preserve"> </w:t>
      </w:r>
      <w:r>
        <w:t>topics.</w:t>
      </w:r>
    </w:p>
    <w:p w14:paraId="14A7843B" w14:textId="77777777" w:rsidR="004918A1" w:rsidRDefault="004918A1">
      <w:pPr>
        <w:pStyle w:val="BodyText"/>
        <w:spacing w:before="5"/>
      </w:pPr>
    </w:p>
    <w:p w14:paraId="79888400" w14:textId="77777777" w:rsidR="004918A1" w:rsidRPr="00C37D51" w:rsidRDefault="00816FFE">
      <w:pPr>
        <w:ind w:left="720"/>
        <w:jc w:val="both"/>
        <w:rPr>
          <w:b/>
          <w:bCs/>
          <w:i/>
          <w:sz w:val="20"/>
        </w:rPr>
      </w:pPr>
      <w:r w:rsidRPr="00C37D51">
        <w:rPr>
          <w:b/>
          <w:bCs/>
          <w:i/>
          <w:sz w:val="20"/>
        </w:rPr>
        <w:t>Work in a Global</w:t>
      </w:r>
      <w:r w:rsidRPr="00C37D51">
        <w:rPr>
          <w:b/>
          <w:bCs/>
          <w:i/>
          <w:spacing w:val="-20"/>
          <w:sz w:val="20"/>
        </w:rPr>
        <w:t xml:space="preserve"> </w:t>
      </w:r>
      <w:r w:rsidRPr="00C37D51">
        <w:rPr>
          <w:b/>
          <w:bCs/>
          <w:i/>
          <w:sz w:val="20"/>
        </w:rPr>
        <w:t>Context</w:t>
      </w:r>
    </w:p>
    <w:p w14:paraId="053CF987" w14:textId="77777777" w:rsidR="004918A1" w:rsidRDefault="00816FFE">
      <w:pPr>
        <w:pStyle w:val="BodyText"/>
        <w:spacing w:before="1"/>
        <w:ind w:left="720" w:right="1002"/>
        <w:jc w:val="both"/>
      </w:pPr>
      <w:r>
        <w:t>This module aims to develop the awareness, skills and knowledge required by managers seeking to work abroad as international executives. The module provides a key grounding in the nature of management in the global context by</w:t>
      </w:r>
      <w:r>
        <w:rPr>
          <w:spacing w:val="-14"/>
        </w:rPr>
        <w:t xml:space="preserve"> </w:t>
      </w:r>
      <w:r>
        <w:t>increasing</w:t>
      </w:r>
      <w:r>
        <w:rPr>
          <w:spacing w:val="-2"/>
        </w:rPr>
        <w:t xml:space="preserve"> </w:t>
      </w:r>
      <w:r>
        <w:t>awareness</w:t>
      </w:r>
      <w:r>
        <w:rPr>
          <w:spacing w:val="-6"/>
        </w:rPr>
        <w:t xml:space="preserve"> </w:t>
      </w:r>
      <w:r>
        <w:t>and</w:t>
      </w:r>
      <w:r>
        <w:rPr>
          <w:spacing w:val="-4"/>
        </w:rPr>
        <w:t xml:space="preserve"> </w:t>
      </w:r>
      <w:r>
        <w:t>understanding</w:t>
      </w:r>
      <w:r>
        <w:rPr>
          <w:spacing w:val="-3"/>
        </w:rPr>
        <w:t xml:space="preserve"> </w:t>
      </w:r>
      <w:r>
        <w:t>of</w:t>
      </w:r>
      <w:r>
        <w:rPr>
          <w:spacing w:val="-5"/>
        </w:rPr>
        <w:t xml:space="preserve"> </w:t>
      </w:r>
      <w:r>
        <w:t>the</w:t>
      </w:r>
      <w:r>
        <w:rPr>
          <w:spacing w:val="-8"/>
        </w:rPr>
        <w:t xml:space="preserve"> </w:t>
      </w:r>
      <w:r>
        <w:t>soft</w:t>
      </w:r>
      <w:r>
        <w:rPr>
          <w:spacing w:val="-9"/>
        </w:rPr>
        <w:t xml:space="preserve"> </w:t>
      </w:r>
      <w:r>
        <w:t>skills</w:t>
      </w:r>
      <w:r>
        <w:rPr>
          <w:spacing w:val="-2"/>
        </w:rPr>
        <w:t xml:space="preserve"> </w:t>
      </w:r>
      <w:r>
        <w:t>in</w:t>
      </w:r>
      <w:r>
        <w:rPr>
          <w:spacing w:val="-4"/>
        </w:rPr>
        <w:t xml:space="preserve"> </w:t>
      </w:r>
      <w:r>
        <w:t>international</w:t>
      </w:r>
      <w:r>
        <w:rPr>
          <w:spacing w:val="-4"/>
        </w:rPr>
        <w:t xml:space="preserve"> </w:t>
      </w:r>
      <w:r>
        <w:t>management,</w:t>
      </w:r>
      <w:r>
        <w:rPr>
          <w:spacing w:val="-3"/>
        </w:rPr>
        <w:t xml:space="preserve"> </w:t>
      </w:r>
      <w:r>
        <w:t>particularly</w:t>
      </w:r>
      <w:r>
        <w:rPr>
          <w:spacing w:val="-3"/>
        </w:rPr>
        <w:t xml:space="preserve"> </w:t>
      </w:r>
      <w:r>
        <w:t>those</w:t>
      </w:r>
      <w:r>
        <w:rPr>
          <w:spacing w:val="-8"/>
        </w:rPr>
        <w:t xml:space="preserve"> </w:t>
      </w:r>
      <w:r>
        <w:t xml:space="preserve">relating to cross-cultural management. The meaning of culture </w:t>
      </w:r>
      <w:r>
        <w:rPr>
          <w:spacing w:val="-3"/>
        </w:rPr>
        <w:t xml:space="preserve">is </w:t>
      </w:r>
      <w:r>
        <w:t xml:space="preserve">explored by drawing on a </w:t>
      </w:r>
      <w:r>
        <w:rPr>
          <w:spacing w:val="-3"/>
        </w:rPr>
        <w:t xml:space="preserve">range </w:t>
      </w:r>
      <w:r>
        <w:t xml:space="preserve">of national cultural and institutional models and studies and providing a broad understanding of the international context in which multinational corporations operate. How national culture influences management practice is also considered. In particular the focus will be on the influence of organizational and national cultures on the development and transfer of a wide </w:t>
      </w:r>
      <w:r>
        <w:rPr>
          <w:spacing w:val="-3"/>
        </w:rPr>
        <w:t xml:space="preserve">range </w:t>
      </w:r>
      <w:r>
        <w:t xml:space="preserve">of HRM practices for example, in what </w:t>
      </w:r>
      <w:r>
        <w:rPr>
          <w:spacing w:val="-3"/>
        </w:rPr>
        <w:t xml:space="preserve">ways </w:t>
      </w:r>
      <w:r>
        <w:t xml:space="preserve">do human resource management and employment practices differ across countries and </w:t>
      </w:r>
      <w:r>
        <w:rPr>
          <w:spacing w:val="-3"/>
        </w:rPr>
        <w:t xml:space="preserve">why? </w:t>
      </w:r>
      <w:r>
        <w:t xml:space="preserve">What are the possible underlying cultural and institutional reasons for these differences? The influence of national culture on aspects of organization structure will also </w:t>
      </w:r>
      <w:r>
        <w:rPr>
          <w:spacing w:val="-3"/>
        </w:rPr>
        <w:t xml:space="preserve">be </w:t>
      </w:r>
      <w:r>
        <w:t xml:space="preserve">examined. A range of areas in international management will be reviewed including, structure and learning networks, transfer of HRM practices in MNCs, </w:t>
      </w:r>
      <w:r>
        <w:rPr>
          <w:spacing w:val="-12"/>
        </w:rPr>
        <w:t xml:space="preserve">knowledge </w:t>
      </w:r>
      <w:r>
        <w:t xml:space="preserve">transfer and corporate social responsibility. Finally, </w:t>
      </w:r>
      <w:r>
        <w:rPr>
          <w:spacing w:val="-3"/>
        </w:rPr>
        <w:t xml:space="preserve">we </w:t>
      </w:r>
      <w:r>
        <w:t>consider the emerging challenges</w:t>
      </w:r>
      <w:r>
        <w:rPr>
          <w:spacing w:val="-5"/>
        </w:rPr>
        <w:t xml:space="preserve"> </w:t>
      </w:r>
      <w:r>
        <w:t>of</w:t>
      </w:r>
      <w:r>
        <w:rPr>
          <w:spacing w:val="-5"/>
        </w:rPr>
        <w:t xml:space="preserve"> </w:t>
      </w:r>
      <w:r>
        <w:t>international</w:t>
      </w:r>
      <w:r>
        <w:rPr>
          <w:spacing w:val="-2"/>
        </w:rPr>
        <w:t xml:space="preserve"> </w:t>
      </w:r>
      <w:r>
        <w:t>management.</w:t>
      </w:r>
      <w:r>
        <w:rPr>
          <w:spacing w:val="-7"/>
        </w:rPr>
        <w:t xml:space="preserve"> </w:t>
      </w:r>
      <w:r>
        <w:t>The</w:t>
      </w:r>
      <w:r>
        <w:rPr>
          <w:spacing w:val="-6"/>
        </w:rPr>
        <w:t xml:space="preserve"> </w:t>
      </w:r>
      <w:r>
        <w:t>emphasis will</w:t>
      </w:r>
      <w:r>
        <w:rPr>
          <w:spacing w:val="-3"/>
        </w:rPr>
        <w:t xml:space="preserve"> </w:t>
      </w:r>
      <w:r>
        <w:t>be</w:t>
      </w:r>
      <w:r>
        <w:rPr>
          <w:spacing w:val="-7"/>
        </w:rPr>
        <w:t xml:space="preserve"> </w:t>
      </w:r>
      <w:r>
        <w:t>on</w:t>
      </w:r>
      <w:r>
        <w:rPr>
          <w:spacing w:val="-3"/>
        </w:rPr>
        <w:t xml:space="preserve"> </w:t>
      </w:r>
      <w:r>
        <w:t>how</w:t>
      </w:r>
      <w:r>
        <w:rPr>
          <w:spacing w:val="-2"/>
        </w:rPr>
        <w:t xml:space="preserve"> </w:t>
      </w:r>
      <w:r>
        <w:t>individuals,</w:t>
      </w:r>
      <w:r>
        <w:rPr>
          <w:spacing w:val="-3"/>
        </w:rPr>
        <w:t xml:space="preserve"> </w:t>
      </w:r>
      <w:r>
        <w:t>teams</w:t>
      </w:r>
      <w:r>
        <w:rPr>
          <w:spacing w:val="-5"/>
        </w:rPr>
        <w:t xml:space="preserve"> </w:t>
      </w:r>
      <w:r>
        <w:t>and</w:t>
      </w:r>
      <w:r>
        <w:rPr>
          <w:spacing w:val="-8"/>
        </w:rPr>
        <w:t xml:space="preserve"> </w:t>
      </w:r>
      <w:r>
        <w:t xml:space="preserve">organizations </w:t>
      </w:r>
      <w:r>
        <w:rPr>
          <w:spacing w:val="-3"/>
        </w:rPr>
        <w:t xml:space="preserve">manage </w:t>
      </w:r>
      <w:r>
        <w:t>these cultural</w:t>
      </w:r>
      <w:r>
        <w:rPr>
          <w:spacing w:val="-20"/>
        </w:rPr>
        <w:t xml:space="preserve"> </w:t>
      </w:r>
      <w:r>
        <w:t>differences.</w:t>
      </w:r>
    </w:p>
    <w:p w14:paraId="0F3D5789" w14:textId="77777777" w:rsidR="004918A1" w:rsidRDefault="004918A1">
      <w:pPr>
        <w:pStyle w:val="BodyText"/>
        <w:spacing w:before="1"/>
      </w:pPr>
    </w:p>
    <w:p w14:paraId="3F53CBAE" w14:textId="01D5ED78" w:rsidR="004918A1" w:rsidRPr="00C37D51" w:rsidRDefault="00816FFE">
      <w:pPr>
        <w:ind w:left="720"/>
        <w:jc w:val="both"/>
        <w:rPr>
          <w:b/>
          <w:bCs/>
          <w:i/>
          <w:sz w:val="20"/>
        </w:rPr>
      </w:pPr>
      <w:r w:rsidRPr="00C37D51">
        <w:rPr>
          <w:b/>
          <w:bCs/>
          <w:i/>
          <w:sz w:val="20"/>
        </w:rPr>
        <w:t>Decision Modelling and Analytics</w:t>
      </w:r>
    </w:p>
    <w:p w14:paraId="0CB9B2CC" w14:textId="77777777" w:rsidR="004918A1" w:rsidRDefault="00816FFE">
      <w:pPr>
        <w:pStyle w:val="BodyText"/>
        <w:ind w:left="720" w:right="1007"/>
        <w:jc w:val="both"/>
      </w:pPr>
      <w:r>
        <w:t xml:space="preserve">In today’s complex environment, people across many disciplines need to solve a wide variety of business problems in auditing, accounting and finance, marketing, operations, engineering, and IS/IT. This </w:t>
      </w:r>
      <w:r>
        <w:rPr>
          <w:spacing w:val="-3"/>
        </w:rPr>
        <w:t xml:space="preserve">is </w:t>
      </w:r>
      <w:r>
        <w:t>true of both research and industry.</w:t>
      </w:r>
      <w:r>
        <w:rPr>
          <w:spacing w:val="-6"/>
        </w:rPr>
        <w:t xml:space="preserve"> </w:t>
      </w:r>
      <w:r>
        <w:t>Decision</w:t>
      </w:r>
      <w:r>
        <w:rPr>
          <w:spacing w:val="-6"/>
        </w:rPr>
        <w:t xml:space="preserve"> </w:t>
      </w:r>
      <w:r>
        <w:t>makers</w:t>
      </w:r>
      <w:r>
        <w:rPr>
          <w:spacing w:val="-10"/>
        </w:rPr>
        <w:t xml:space="preserve"> </w:t>
      </w:r>
      <w:r>
        <w:t>are</w:t>
      </w:r>
      <w:r>
        <w:rPr>
          <w:spacing w:val="-5"/>
        </w:rPr>
        <w:t xml:space="preserve"> </w:t>
      </w:r>
      <w:r>
        <w:t>very</w:t>
      </w:r>
      <w:r>
        <w:rPr>
          <w:spacing w:val="-6"/>
        </w:rPr>
        <w:t xml:space="preserve"> </w:t>
      </w:r>
      <w:r>
        <w:t>often</w:t>
      </w:r>
      <w:r>
        <w:rPr>
          <w:spacing w:val="-6"/>
        </w:rPr>
        <w:t xml:space="preserve"> </w:t>
      </w:r>
      <w:r>
        <w:t>faced</w:t>
      </w:r>
      <w:r>
        <w:rPr>
          <w:spacing w:val="-6"/>
        </w:rPr>
        <w:t xml:space="preserve"> </w:t>
      </w:r>
      <w:r>
        <w:t>with</w:t>
      </w:r>
      <w:r>
        <w:rPr>
          <w:spacing w:val="-6"/>
        </w:rPr>
        <w:t xml:space="preserve"> </w:t>
      </w:r>
      <w:r>
        <w:t>an</w:t>
      </w:r>
      <w:r>
        <w:rPr>
          <w:spacing w:val="-6"/>
        </w:rPr>
        <w:t xml:space="preserve"> </w:t>
      </w:r>
      <w:r>
        <w:t>abundance</w:t>
      </w:r>
      <w:r>
        <w:rPr>
          <w:spacing w:val="-5"/>
        </w:rPr>
        <w:t xml:space="preserve"> </w:t>
      </w:r>
      <w:r>
        <w:t>of</w:t>
      </w:r>
      <w:r>
        <w:rPr>
          <w:spacing w:val="-8"/>
        </w:rPr>
        <w:t xml:space="preserve"> </w:t>
      </w:r>
      <w:r>
        <w:t>unstructured</w:t>
      </w:r>
      <w:r>
        <w:rPr>
          <w:spacing w:val="-6"/>
        </w:rPr>
        <w:t xml:space="preserve"> </w:t>
      </w:r>
      <w:r>
        <w:t>and</w:t>
      </w:r>
      <w:r>
        <w:rPr>
          <w:spacing w:val="-6"/>
        </w:rPr>
        <w:t xml:space="preserve"> </w:t>
      </w:r>
      <w:r>
        <w:t>inherently</w:t>
      </w:r>
      <w:r>
        <w:rPr>
          <w:spacing w:val="-7"/>
        </w:rPr>
        <w:t xml:space="preserve"> </w:t>
      </w:r>
      <w:r>
        <w:t>complex</w:t>
      </w:r>
      <w:r>
        <w:rPr>
          <w:spacing w:val="-6"/>
        </w:rPr>
        <w:t xml:space="preserve"> </w:t>
      </w:r>
      <w:r>
        <w:t>data</w:t>
      </w:r>
      <w:r>
        <w:rPr>
          <w:spacing w:val="-6"/>
        </w:rPr>
        <w:t xml:space="preserve"> </w:t>
      </w:r>
      <w:r>
        <w:t xml:space="preserve">from a variety of sources. This course will enable students to become power users of Excel and to build models of unstructured problems so they can make better decisions and gain insight into the impact various factors have on those decisions. The vehicle used for developing such models is the familiar spreadsheet. Students will learn the creative process of constructing spreadsheet models of business problems and decisions. </w:t>
      </w:r>
      <w:r>
        <w:rPr>
          <w:spacing w:val="4"/>
        </w:rPr>
        <w:t xml:space="preserve">In </w:t>
      </w:r>
      <w:r>
        <w:t>class and in the assignments students will apply the skills learned to real problems in their own discipline area e,g, auditing, accounting and finance, marketing, operations, engineering, and</w:t>
      </w:r>
      <w:r>
        <w:rPr>
          <w:spacing w:val="-6"/>
        </w:rPr>
        <w:t xml:space="preserve"> </w:t>
      </w:r>
      <w:r>
        <w:t>IS/IT.</w:t>
      </w:r>
    </w:p>
    <w:p w14:paraId="4B0CF4C1" w14:textId="77777777" w:rsidR="004918A1" w:rsidRDefault="004918A1">
      <w:pPr>
        <w:pStyle w:val="BodyText"/>
        <w:spacing w:before="7"/>
        <w:rPr>
          <w:sz w:val="19"/>
        </w:rPr>
      </w:pPr>
    </w:p>
    <w:p w14:paraId="50536B8D" w14:textId="59C0957C" w:rsidR="00161DC7" w:rsidRPr="00C37D51" w:rsidRDefault="00816FFE" w:rsidP="00161DC7">
      <w:pPr>
        <w:ind w:left="720"/>
        <w:jc w:val="both"/>
        <w:rPr>
          <w:b/>
          <w:bCs/>
          <w:i/>
          <w:sz w:val="20"/>
        </w:rPr>
      </w:pPr>
      <w:r w:rsidRPr="00C37D51">
        <w:rPr>
          <w:b/>
          <w:bCs/>
          <w:i/>
          <w:sz w:val="20"/>
        </w:rPr>
        <w:t>Cybersecurity</w:t>
      </w:r>
    </w:p>
    <w:p w14:paraId="4CCEB785" w14:textId="2B25E37B" w:rsidR="004918A1" w:rsidRDefault="00161DC7" w:rsidP="00161DC7">
      <w:pPr>
        <w:pStyle w:val="BodyText"/>
        <w:spacing w:before="1"/>
        <w:ind w:left="720"/>
      </w:pPr>
      <w:r w:rsidRPr="00161DC7">
        <w:t>This module is designed to provide business and law students with an introduction to fundamental aspects of managing cybersecurity and privacy within organisations. Students will develop an understanding of how to protect their own personal information assets as well as those of employers and clients.</w:t>
      </w:r>
    </w:p>
    <w:p w14:paraId="7D1655C4" w14:textId="77777777" w:rsidR="00161DC7" w:rsidRDefault="00161DC7">
      <w:pPr>
        <w:ind w:left="720"/>
        <w:jc w:val="both"/>
        <w:rPr>
          <w:b/>
          <w:bCs/>
          <w:i/>
          <w:sz w:val="20"/>
        </w:rPr>
      </w:pPr>
    </w:p>
    <w:p w14:paraId="31634E9F" w14:textId="2B51D2F2" w:rsidR="004918A1" w:rsidRPr="00C37D51" w:rsidRDefault="00816FFE">
      <w:pPr>
        <w:ind w:left="720"/>
        <w:jc w:val="both"/>
        <w:rPr>
          <w:b/>
          <w:bCs/>
          <w:i/>
          <w:sz w:val="20"/>
        </w:rPr>
      </w:pPr>
      <w:r w:rsidRPr="00C37D51">
        <w:rPr>
          <w:b/>
          <w:bCs/>
          <w:i/>
          <w:sz w:val="20"/>
        </w:rPr>
        <w:t>Managing Digital Transformation</w:t>
      </w:r>
    </w:p>
    <w:p w14:paraId="0C28BA68" w14:textId="746283C2" w:rsidR="004918A1" w:rsidRDefault="00816FFE" w:rsidP="00161DC7">
      <w:pPr>
        <w:pStyle w:val="BodyText"/>
        <w:ind w:left="720" w:right="1005"/>
        <w:jc w:val="both"/>
      </w:pPr>
      <w:r>
        <w:t>Digital transformation is a process that aims to improve an organisation by initiating significant changes through a combination of information, computing, communication, and connectivity technologies. Digital transformation has become a high global priority on organisational agendas. Organisations have growing expectations on digital transformations to make a strategic contribution to their business survival and success. Therefore, understanding how operations can be transformed within a shorter timeframes has become the basis of competitive advantage in many</w:t>
      </w:r>
      <w:r>
        <w:rPr>
          <w:spacing w:val="-8"/>
        </w:rPr>
        <w:t xml:space="preserve"> </w:t>
      </w:r>
      <w:r>
        <w:t>sectors</w:t>
      </w:r>
      <w:r>
        <w:rPr>
          <w:spacing w:val="-6"/>
        </w:rPr>
        <w:t xml:space="preserve"> </w:t>
      </w:r>
      <w:r>
        <w:t>of</w:t>
      </w:r>
      <w:r>
        <w:rPr>
          <w:spacing w:val="-10"/>
        </w:rPr>
        <w:t xml:space="preserve"> </w:t>
      </w:r>
      <w:r>
        <w:t>industry</w:t>
      </w:r>
      <w:r>
        <w:rPr>
          <w:spacing w:val="-7"/>
        </w:rPr>
        <w:t xml:space="preserve"> </w:t>
      </w:r>
      <w:r>
        <w:t>including</w:t>
      </w:r>
      <w:r>
        <w:rPr>
          <w:spacing w:val="-8"/>
        </w:rPr>
        <w:t xml:space="preserve"> </w:t>
      </w:r>
      <w:r>
        <w:t>the</w:t>
      </w:r>
      <w:r>
        <w:rPr>
          <w:spacing w:val="-6"/>
        </w:rPr>
        <w:t xml:space="preserve"> </w:t>
      </w:r>
      <w:r>
        <w:t>public</w:t>
      </w:r>
      <w:r>
        <w:rPr>
          <w:spacing w:val="-12"/>
        </w:rPr>
        <w:t xml:space="preserve"> </w:t>
      </w:r>
      <w:r>
        <w:t>sector.</w:t>
      </w:r>
      <w:r>
        <w:rPr>
          <w:spacing w:val="-5"/>
        </w:rPr>
        <w:t xml:space="preserve"> </w:t>
      </w:r>
      <w:r>
        <w:t>Future</w:t>
      </w:r>
      <w:r>
        <w:rPr>
          <w:spacing w:val="-6"/>
        </w:rPr>
        <w:t xml:space="preserve"> </w:t>
      </w:r>
      <w:r>
        <w:t>managers</w:t>
      </w:r>
      <w:r>
        <w:rPr>
          <w:spacing w:val="-7"/>
        </w:rPr>
        <w:t xml:space="preserve"> </w:t>
      </w:r>
      <w:r>
        <w:t>must</w:t>
      </w:r>
      <w:r>
        <w:rPr>
          <w:spacing w:val="-13"/>
        </w:rPr>
        <w:t xml:space="preserve"> </w:t>
      </w:r>
      <w:r>
        <w:t>differentiate</w:t>
      </w:r>
      <w:r>
        <w:rPr>
          <w:spacing w:val="-7"/>
        </w:rPr>
        <w:t xml:space="preserve"> </w:t>
      </w:r>
      <w:r>
        <w:t>between</w:t>
      </w:r>
      <w:r>
        <w:rPr>
          <w:spacing w:val="-8"/>
        </w:rPr>
        <w:t xml:space="preserve"> </w:t>
      </w:r>
      <w:r>
        <w:t>the</w:t>
      </w:r>
      <w:r>
        <w:rPr>
          <w:spacing w:val="-11"/>
        </w:rPr>
        <w:t xml:space="preserve"> </w:t>
      </w:r>
      <w:r>
        <w:t>key</w:t>
      </w:r>
      <w:r>
        <w:rPr>
          <w:spacing w:val="-8"/>
        </w:rPr>
        <w:t xml:space="preserve"> </w:t>
      </w:r>
      <w:r>
        <w:t>drivers</w:t>
      </w:r>
      <w:r>
        <w:rPr>
          <w:spacing w:val="-10"/>
        </w:rPr>
        <w:t xml:space="preserve"> </w:t>
      </w:r>
      <w:r>
        <w:t>and how to sustain transformations in the new digital economy. To do so, managers are also expected to identify digital transformation opportunities by leveraging digital and analytical technologies to create new or modify business processes, culture, customer experiences, and workplaces to meet continuously evolving business and market requirements.</w:t>
      </w:r>
    </w:p>
    <w:p w14:paraId="1183F1D0" w14:textId="77777777" w:rsidR="004918A1" w:rsidRDefault="004918A1">
      <w:pPr>
        <w:pStyle w:val="BodyText"/>
        <w:spacing w:before="3"/>
        <w:rPr>
          <w:sz w:val="23"/>
        </w:rPr>
      </w:pPr>
    </w:p>
    <w:p w14:paraId="0DE07DBA" w14:textId="36678E83" w:rsidR="004918A1" w:rsidRPr="00C37D51" w:rsidRDefault="00816FFE">
      <w:pPr>
        <w:ind w:left="720"/>
        <w:rPr>
          <w:b/>
          <w:bCs/>
          <w:i/>
          <w:sz w:val="20"/>
        </w:rPr>
      </w:pPr>
      <w:r w:rsidRPr="00C37D51">
        <w:rPr>
          <w:b/>
          <w:bCs/>
          <w:i/>
          <w:sz w:val="20"/>
        </w:rPr>
        <w:t>Implementing Digital Innovation</w:t>
      </w:r>
    </w:p>
    <w:p w14:paraId="7E8F17B8" w14:textId="63013ACC" w:rsidR="004918A1" w:rsidRDefault="00816FFE" w:rsidP="00161DC7">
      <w:pPr>
        <w:pStyle w:val="BodyText"/>
        <w:ind w:left="720" w:right="1192"/>
      </w:pPr>
      <w:r>
        <w:t>The objective of this module is to explore the strategy and implementation of digital innovation in contemporary business organisations.</w:t>
      </w:r>
    </w:p>
    <w:p w14:paraId="528DF3D1" w14:textId="0265A783" w:rsidR="004918A1" w:rsidRDefault="004918A1">
      <w:pPr>
        <w:pStyle w:val="BodyText"/>
        <w:spacing w:before="1"/>
        <w:rPr>
          <w:sz w:val="19"/>
        </w:rPr>
      </w:pPr>
    </w:p>
    <w:p w14:paraId="10D7EDC9" w14:textId="46C9FD68" w:rsidR="00161DC7" w:rsidRDefault="00161DC7">
      <w:pPr>
        <w:pStyle w:val="BodyText"/>
        <w:spacing w:before="1"/>
        <w:rPr>
          <w:sz w:val="19"/>
        </w:rPr>
      </w:pPr>
    </w:p>
    <w:p w14:paraId="4E0B50E7" w14:textId="232B8AC2" w:rsidR="00161DC7" w:rsidRDefault="00161DC7">
      <w:pPr>
        <w:pStyle w:val="BodyText"/>
        <w:spacing w:before="1"/>
        <w:rPr>
          <w:sz w:val="19"/>
        </w:rPr>
      </w:pPr>
    </w:p>
    <w:p w14:paraId="5876E9F9" w14:textId="64FAE9D2" w:rsidR="00161DC7" w:rsidRDefault="00161DC7">
      <w:pPr>
        <w:pStyle w:val="BodyText"/>
        <w:spacing w:before="1"/>
        <w:rPr>
          <w:sz w:val="19"/>
        </w:rPr>
      </w:pPr>
    </w:p>
    <w:p w14:paraId="08E8FA81" w14:textId="77777777" w:rsidR="00161DC7" w:rsidRDefault="00161DC7">
      <w:pPr>
        <w:pStyle w:val="BodyText"/>
        <w:spacing w:before="1"/>
        <w:rPr>
          <w:sz w:val="19"/>
        </w:rPr>
      </w:pPr>
    </w:p>
    <w:p w14:paraId="2ACF6A13" w14:textId="77777777" w:rsidR="004918A1" w:rsidRDefault="00816FFE">
      <w:pPr>
        <w:pStyle w:val="Heading3"/>
        <w:spacing w:before="90"/>
        <w:ind w:left="932" w:right="1226"/>
        <w:jc w:val="center"/>
      </w:pPr>
      <w:bookmarkStart w:id="19" w:name="_bookmark16"/>
      <w:bookmarkEnd w:id="19"/>
      <w:r>
        <w:t>PART-TIME BACHELOR OF COMMERCE &amp; DIPLOMA IN BUSINESS</w:t>
      </w:r>
    </w:p>
    <w:p w14:paraId="722529E0" w14:textId="77777777" w:rsidR="004918A1" w:rsidRDefault="004918A1">
      <w:pPr>
        <w:pStyle w:val="BodyText"/>
        <w:spacing w:before="5"/>
        <w:rPr>
          <w:b/>
          <w:sz w:val="24"/>
        </w:rPr>
      </w:pPr>
    </w:p>
    <w:p w14:paraId="16C46173" w14:textId="7AB48836" w:rsidR="004918A1" w:rsidRDefault="00816FFE">
      <w:pPr>
        <w:pStyle w:val="BodyText"/>
        <w:ind w:left="720" w:right="1014"/>
        <w:jc w:val="both"/>
      </w:pPr>
      <w:r>
        <w:t xml:space="preserve">The Part-time Bachelor of Commerce is a four-year online degree programme in business education. The programme will be delivered through online interaction between tutors and students via Blackboard, the Learning Management System in use at </w:t>
      </w:r>
      <w:r w:rsidR="007B3363">
        <w:t>University of Galway</w:t>
      </w:r>
      <w:r>
        <w:t>. This programme will continue to be delivered by the J.E. Cairnes School</w:t>
      </w:r>
      <w:r>
        <w:rPr>
          <w:spacing w:val="-23"/>
        </w:rPr>
        <w:t xml:space="preserve"> </w:t>
      </w:r>
      <w:r>
        <w:t>of</w:t>
      </w:r>
      <w:r>
        <w:rPr>
          <w:spacing w:val="-24"/>
        </w:rPr>
        <w:t xml:space="preserve"> </w:t>
      </w:r>
      <w:r>
        <w:t>Business</w:t>
      </w:r>
      <w:r>
        <w:rPr>
          <w:spacing w:val="-21"/>
        </w:rPr>
        <w:t xml:space="preserve"> </w:t>
      </w:r>
      <w:r>
        <w:t>and</w:t>
      </w:r>
      <w:r>
        <w:rPr>
          <w:spacing w:val="-17"/>
        </w:rPr>
        <w:t xml:space="preserve"> </w:t>
      </w:r>
      <w:r>
        <w:t>Economics</w:t>
      </w:r>
      <w:r>
        <w:rPr>
          <w:spacing w:val="-21"/>
        </w:rPr>
        <w:t xml:space="preserve"> </w:t>
      </w:r>
      <w:r>
        <w:t>in</w:t>
      </w:r>
      <w:r>
        <w:rPr>
          <w:spacing w:val="-22"/>
        </w:rPr>
        <w:t xml:space="preserve"> </w:t>
      </w:r>
      <w:r>
        <w:t>conjunction</w:t>
      </w:r>
      <w:r>
        <w:rPr>
          <w:spacing w:val="-18"/>
        </w:rPr>
        <w:t xml:space="preserve"> </w:t>
      </w:r>
      <w:r>
        <w:t>with</w:t>
      </w:r>
      <w:r>
        <w:rPr>
          <w:spacing w:val="-22"/>
        </w:rPr>
        <w:t xml:space="preserve"> </w:t>
      </w:r>
      <w:r>
        <w:t>the</w:t>
      </w:r>
      <w:r>
        <w:rPr>
          <w:spacing w:val="-17"/>
        </w:rPr>
        <w:t xml:space="preserve"> </w:t>
      </w:r>
      <w:r>
        <w:t>Centre</w:t>
      </w:r>
      <w:r>
        <w:rPr>
          <w:spacing w:val="-26"/>
        </w:rPr>
        <w:t xml:space="preserve"> </w:t>
      </w:r>
      <w:r>
        <w:t>for</w:t>
      </w:r>
      <w:r>
        <w:rPr>
          <w:spacing w:val="-20"/>
        </w:rPr>
        <w:t xml:space="preserve"> </w:t>
      </w:r>
      <w:r>
        <w:t>Adult</w:t>
      </w:r>
      <w:r>
        <w:rPr>
          <w:spacing w:val="-18"/>
        </w:rPr>
        <w:t xml:space="preserve"> </w:t>
      </w:r>
      <w:r>
        <w:t>Learning</w:t>
      </w:r>
      <w:r>
        <w:rPr>
          <w:spacing w:val="-23"/>
        </w:rPr>
        <w:t xml:space="preserve"> </w:t>
      </w:r>
      <w:r>
        <w:t>and</w:t>
      </w:r>
      <w:r>
        <w:rPr>
          <w:spacing w:val="-22"/>
        </w:rPr>
        <w:t xml:space="preserve"> </w:t>
      </w:r>
      <w:r>
        <w:t>Professional</w:t>
      </w:r>
      <w:r>
        <w:rPr>
          <w:spacing w:val="-22"/>
        </w:rPr>
        <w:t xml:space="preserve"> </w:t>
      </w:r>
      <w:r>
        <w:t>Development.</w:t>
      </w:r>
    </w:p>
    <w:p w14:paraId="06DB41FC" w14:textId="77777777" w:rsidR="004918A1" w:rsidRDefault="004918A1">
      <w:pPr>
        <w:pStyle w:val="BodyText"/>
        <w:spacing w:before="1"/>
      </w:pPr>
    </w:p>
    <w:p w14:paraId="247F25C8" w14:textId="77777777" w:rsidR="004918A1" w:rsidRPr="00C37D51" w:rsidRDefault="00816FFE">
      <w:pPr>
        <w:pStyle w:val="Heading9"/>
        <w:ind w:left="720"/>
        <w:jc w:val="both"/>
        <w:rPr>
          <w:i/>
          <w:iCs/>
          <w:sz w:val="24"/>
          <w:szCs w:val="24"/>
        </w:rPr>
      </w:pPr>
      <w:r w:rsidRPr="00C37D51">
        <w:rPr>
          <w:i/>
          <w:iCs/>
          <w:sz w:val="24"/>
          <w:szCs w:val="24"/>
        </w:rPr>
        <w:t>Programme Objective</w:t>
      </w:r>
    </w:p>
    <w:p w14:paraId="3CD93D34" w14:textId="77777777" w:rsidR="004918A1" w:rsidRDefault="00816FFE">
      <w:pPr>
        <w:pStyle w:val="BodyText"/>
        <w:ind w:left="720" w:right="1008"/>
        <w:jc w:val="both"/>
      </w:pPr>
      <w:r>
        <w:t>The Bachelor of Commerce is the School’s primary undergraduate degree which provides a solid foundation for careers in business, accounting, finance, marketing, management and public administration. The part-time programme is designed to provide the same foundation to people who are currently working in business (or hope to in the future), but who did not or could not avail of third level education immediately following second level. Delivery by online learning allows mature students, with work and/or family commitments, to study at times that suit their needs.</w:t>
      </w:r>
    </w:p>
    <w:p w14:paraId="750DBBAB" w14:textId="77777777" w:rsidR="004918A1" w:rsidRDefault="00816FFE">
      <w:pPr>
        <w:pStyle w:val="Heading3"/>
        <w:spacing w:before="38" w:line="480" w:lineRule="exact"/>
        <w:ind w:left="720" w:right="6303"/>
      </w:pPr>
      <w:r w:rsidRPr="00C37D51">
        <w:rPr>
          <w:i/>
          <w:iCs/>
        </w:rPr>
        <w:t>Programme Specific Regulations</w:t>
      </w:r>
      <w:r>
        <w:t xml:space="preserve"> </w:t>
      </w:r>
      <w:r w:rsidRPr="00C37D51">
        <w:rPr>
          <w:i/>
          <w:iCs/>
        </w:rPr>
        <w:t>Admission requirements</w:t>
      </w:r>
    </w:p>
    <w:p w14:paraId="2AE58FC6" w14:textId="77777777" w:rsidR="004918A1" w:rsidRDefault="00816FFE">
      <w:pPr>
        <w:pStyle w:val="BodyText"/>
        <w:spacing w:line="178" w:lineRule="exact"/>
        <w:ind w:left="720"/>
        <w:jc w:val="both"/>
      </w:pPr>
      <w:r>
        <w:t>In</w:t>
      </w:r>
      <w:r>
        <w:rPr>
          <w:spacing w:val="-9"/>
        </w:rPr>
        <w:t xml:space="preserve"> </w:t>
      </w:r>
      <w:r>
        <w:t>order</w:t>
      </w:r>
      <w:r>
        <w:rPr>
          <w:spacing w:val="-9"/>
        </w:rPr>
        <w:t xml:space="preserve"> </w:t>
      </w:r>
      <w:r>
        <w:t>to</w:t>
      </w:r>
      <w:r>
        <w:rPr>
          <w:spacing w:val="-8"/>
        </w:rPr>
        <w:t xml:space="preserve"> </w:t>
      </w:r>
      <w:r>
        <w:t>be</w:t>
      </w:r>
      <w:r>
        <w:rPr>
          <w:spacing w:val="-7"/>
        </w:rPr>
        <w:t xml:space="preserve"> </w:t>
      </w:r>
      <w:r>
        <w:t>eligible</w:t>
      </w:r>
      <w:r>
        <w:rPr>
          <w:spacing w:val="-7"/>
        </w:rPr>
        <w:t xml:space="preserve"> </w:t>
      </w:r>
      <w:r>
        <w:t>for</w:t>
      </w:r>
      <w:r>
        <w:rPr>
          <w:spacing w:val="-10"/>
        </w:rPr>
        <w:t xml:space="preserve"> </w:t>
      </w:r>
      <w:r>
        <w:t>admission</w:t>
      </w:r>
      <w:r>
        <w:rPr>
          <w:spacing w:val="-8"/>
        </w:rPr>
        <w:t xml:space="preserve"> </w:t>
      </w:r>
      <w:r>
        <w:t>to</w:t>
      </w:r>
      <w:r>
        <w:rPr>
          <w:spacing w:val="-8"/>
        </w:rPr>
        <w:t xml:space="preserve"> </w:t>
      </w:r>
      <w:r>
        <w:t>this</w:t>
      </w:r>
      <w:r>
        <w:rPr>
          <w:spacing w:val="-12"/>
        </w:rPr>
        <w:t xml:space="preserve"> </w:t>
      </w:r>
      <w:r>
        <w:t>programme,</w:t>
      </w:r>
      <w:r>
        <w:rPr>
          <w:spacing w:val="-7"/>
        </w:rPr>
        <w:t xml:space="preserve"> </w:t>
      </w:r>
      <w:r>
        <w:t>matriculated</w:t>
      </w:r>
      <w:r>
        <w:rPr>
          <w:spacing w:val="-8"/>
        </w:rPr>
        <w:t xml:space="preserve"> </w:t>
      </w:r>
      <w:r>
        <w:t>applicants</w:t>
      </w:r>
      <w:r>
        <w:rPr>
          <w:spacing w:val="-6"/>
        </w:rPr>
        <w:t xml:space="preserve"> </w:t>
      </w:r>
      <w:r>
        <w:t>must</w:t>
      </w:r>
      <w:r>
        <w:rPr>
          <w:spacing w:val="-13"/>
        </w:rPr>
        <w:t xml:space="preserve"> </w:t>
      </w:r>
      <w:r>
        <w:t>have</w:t>
      </w:r>
      <w:r>
        <w:rPr>
          <w:spacing w:val="-7"/>
        </w:rPr>
        <w:t xml:space="preserve"> </w:t>
      </w:r>
      <w:r>
        <w:t>attained</w:t>
      </w:r>
      <w:r>
        <w:rPr>
          <w:spacing w:val="-8"/>
        </w:rPr>
        <w:t xml:space="preserve"> </w:t>
      </w:r>
      <w:r>
        <w:t>the</w:t>
      </w:r>
      <w:r>
        <w:rPr>
          <w:spacing w:val="-7"/>
        </w:rPr>
        <w:t xml:space="preserve"> </w:t>
      </w:r>
      <w:r>
        <w:t>age</w:t>
      </w:r>
      <w:r>
        <w:rPr>
          <w:spacing w:val="-7"/>
        </w:rPr>
        <w:t xml:space="preserve"> </w:t>
      </w:r>
      <w:r>
        <w:t>of</w:t>
      </w:r>
      <w:r>
        <w:rPr>
          <w:spacing w:val="-10"/>
        </w:rPr>
        <w:t xml:space="preserve"> </w:t>
      </w:r>
      <w:r>
        <w:t>19</w:t>
      </w:r>
      <w:r>
        <w:rPr>
          <w:spacing w:val="-8"/>
        </w:rPr>
        <w:t xml:space="preserve"> </w:t>
      </w:r>
      <w:r>
        <w:t>by</w:t>
      </w:r>
    </w:p>
    <w:p w14:paraId="43C97420" w14:textId="77777777" w:rsidR="004918A1" w:rsidRDefault="00816FFE">
      <w:pPr>
        <w:pStyle w:val="BodyText"/>
        <w:ind w:left="720" w:right="1002"/>
        <w:jc w:val="both"/>
      </w:pPr>
      <w:r>
        <w:t xml:space="preserve">October of the first year of entry. (A matriculated applicant </w:t>
      </w:r>
      <w:r>
        <w:rPr>
          <w:spacing w:val="-3"/>
        </w:rPr>
        <w:t xml:space="preserve">is </w:t>
      </w:r>
      <w:r>
        <w:t>one who at one or more sittings of the Leaving Certificate and/or Matriculation examination has achieved passes in Irish, English, another language, Mathematics and two other matriculation subjects. Of the six passes, two at least must be at Grade C3 or better on Higher Level papers.)</w:t>
      </w:r>
      <w:r>
        <w:rPr>
          <w:spacing w:val="9"/>
        </w:rPr>
        <w:t xml:space="preserve"> </w:t>
      </w:r>
      <w:r>
        <w:t>Applicants</w:t>
      </w:r>
      <w:r>
        <w:rPr>
          <w:spacing w:val="-21"/>
        </w:rPr>
        <w:t xml:space="preserve"> </w:t>
      </w:r>
      <w:r>
        <w:t>should</w:t>
      </w:r>
      <w:r>
        <w:rPr>
          <w:spacing w:val="-17"/>
        </w:rPr>
        <w:t xml:space="preserve"> </w:t>
      </w:r>
      <w:r>
        <w:t>have</w:t>
      </w:r>
      <w:r>
        <w:rPr>
          <w:spacing w:val="-22"/>
        </w:rPr>
        <w:t xml:space="preserve"> </w:t>
      </w:r>
      <w:r>
        <w:t>a</w:t>
      </w:r>
      <w:r>
        <w:rPr>
          <w:spacing w:val="-16"/>
        </w:rPr>
        <w:t xml:space="preserve"> </w:t>
      </w:r>
      <w:r>
        <w:t>minimum</w:t>
      </w:r>
      <w:r>
        <w:rPr>
          <w:spacing w:val="-24"/>
        </w:rPr>
        <w:t xml:space="preserve"> </w:t>
      </w:r>
      <w:r>
        <w:t>of</w:t>
      </w:r>
      <w:r>
        <w:rPr>
          <w:spacing w:val="-24"/>
        </w:rPr>
        <w:t xml:space="preserve"> </w:t>
      </w:r>
      <w:r>
        <w:t>ordinary</w:t>
      </w:r>
      <w:r>
        <w:rPr>
          <w:spacing w:val="-22"/>
        </w:rPr>
        <w:t xml:space="preserve"> </w:t>
      </w:r>
      <w:r>
        <w:t>level</w:t>
      </w:r>
      <w:r>
        <w:rPr>
          <w:spacing w:val="-19"/>
        </w:rPr>
        <w:t xml:space="preserve"> </w:t>
      </w:r>
      <w:r>
        <w:t>Mathematics</w:t>
      </w:r>
      <w:r>
        <w:rPr>
          <w:spacing w:val="-19"/>
        </w:rPr>
        <w:t xml:space="preserve"> </w:t>
      </w:r>
      <w:r>
        <w:t>at</w:t>
      </w:r>
      <w:r>
        <w:rPr>
          <w:spacing w:val="-23"/>
        </w:rPr>
        <w:t xml:space="preserve"> </w:t>
      </w:r>
      <w:r>
        <w:t>leaving</w:t>
      </w:r>
      <w:r>
        <w:rPr>
          <w:spacing w:val="-17"/>
        </w:rPr>
        <w:t xml:space="preserve"> </w:t>
      </w:r>
      <w:r>
        <w:t>Certificate</w:t>
      </w:r>
      <w:r>
        <w:rPr>
          <w:spacing w:val="-17"/>
        </w:rPr>
        <w:t xml:space="preserve"> </w:t>
      </w:r>
      <w:r>
        <w:t>level,</w:t>
      </w:r>
      <w:r>
        <w:rPr>
          <w:spacing w:val="-17"/>
        </w:rPr>
        <w:t xml:space="preserve"> </w:t>
      </w:r>
      <w:r>
        <w:t>or</w:t>
      </w:r>
      <w:r>
        <w:rPr>
          <w:spacing w:val="-20"/>
        </w:rPr>
        <w:t xml:space="preserve"> </w:t>
      </w:r>
      <w:r>
        <w:t>equivalent.</w:t>
      </w:r>
    </w:p>
    <w:p w14:paraId="2278B742" w14:textId="77777777" w:rsidR="004918A1" w:rsidRDefault="004918A1">
      <w:pPr>
        <w:pStyle w:val="BodyText"/>
      </w:pPr>
    </w:p>
    <w:p w14:paraId="0C1B2B55" w14:textId="77777777" w:rsidR="004918A1" w:rsidRDefault="00816FFE">
      <w:pPr>
        <w:pStyle w:val="BodyText"/>
        <w:spacing w:before="1"/>
        <w:ind w:left="720" w:right="1012"/>
        <w:jc w:val="both"/>
      </w:pPr>
      <w:r>
        <w:t>Non-matriculated applicants may be eligible to join the Part-time B.Comm if they are 21 or over by January 1</w:t>
      </w:r>
      <w:r>
        <w:rPr>
          <w:vertAlign w:val="superscript"/>
        </w:rPr>
        <w:t>st</w:t>
      </w:r>
      <w:r>
        <w:t xml:space="preserve"> of the year of entry.</w:t>
      </w:r>
    </w:p>
    <w:p w14:paraId="095A12E1" w14:textId="77777777" w:rsidR="004918A1" w:rsidRDefault="004918A1">
      <w:pPr>
        <w:pStyle w:val="BodyText"/>
      </w:pPr>
    </w:p>
    <w:p w14:paraId="5F9301A7" w14:textId="77777777" w:rsidR="004918A1" w:rsidRDefault="00816FFE">
      <w:pPr>
        <w:pStyle w:val="BodyText"/>
        <w:ind w:left="720"/>
        <w:jc w:val="both"/>
      </w:pPr>
      <w:r>
        <w:t>Application is made online directly to the Centre for Adult Learning and Professional Development.</w:t>
      </w:r>
    </w:p>
    <w:p w14:paraId="25B33B30" w14:textId="77777777" w:rsidR="004918A1" w:rsidRDefault="004918A1">
      <w:pPr>
        <w:pStyle w:val="BodyText"/>
      </w:pPr>
    </w:p>
    <w:p w14:paraId="67F259E8" w14:textId="3618C86B" w:rsidR="004918A1" w:rsidRDefault="00816FFE">
      <w:pPr>
        <w:pStyle w:val="BodyText"/>
        <w:ind w:left="720" w:right="1009"/>
        <w:jc w:val="both"/>
      </w:pPr>
      <w:r>
        <w:t>As</w:t>
      </w:r>
      <w:r w:rsidR="00705E0D">
        <w:t xml:space="preserve"> well as meeting the above-me</w:t>
      </w:r>
      <w:r w:rsidR="00705E0D">
        <w:rPr>
          <w:spacing w:val="17"/>
        </w:rPr>
        <w:t>nti</w:t>
      </w:r>
      <w:r w:rsidR="00705E0D">
        <w:rPr>
          <w:spacing w:val="19"/>
        </w:rPr>
        <w:t>one</w:t>
      </w:r>
      <w:r w:rsidR="00705E0D">
        <w:t xml:space="preserve">d </w:t>
      </w:r>
      <w:r>
        <w:t>age requirements, applicants</w:t>
      </w:r>
      <w:r w:rsidR="00705E0D">
        <w:t xml:space="preserve"> must satisfy the JE Cairnes School </w:t>
      </w:r>
      <w:r>
        <w:t>of Business and Economics of their ability to undertake the programme. Selection shall be based on the completed application</w:t>
      </w:r>
      <w:r>
        <w:rPr>
          <w:spacing w:val="-7"/>
        </w:rPr>
        <w:t xml:space="preserve"> </w:t>
      </w:r>
      <w:r>
        <w:t>form,</w:t>
      </w:r>
      <w:r>
        <w:rPr>
          <w:spacing w:val="-8"/>
        </w:rPr>
        <w:t xml:space="preserve"> </w:t>
      </w:r>
      <w:r>
        <w:t>educational</w:t>
      </w:r>
      <w:r>
        <w:rPr>
          <w:spacing w:val="-8"/>
        </w:rPr>
        <w:t xml:space="preserve"> </w:t>
      </w:r>
      <w:r>
        <w:t>attainment,</w:t>
      </w:r>
      <w:r>
        <w:rPr>
          <w:spacing w:val="-8"/>
        </w:rPr>
        <w:t xml:space="preserve"> </w:t>
      </w:r>
      <w:r>
        <w:t>relevant</w:t>
      </w:r>
      <w:r>
        <w:rPr>
          <w:spacing w:val="-8"/>
        </w:rPr>
        <w:t xml:space="preserve"> </w:t>
      </w:r>
      <w:r>
        <w:t>work</w:t>
      </w:r>
      <w:r>
        <w:rPr>
          <w:spacing w:val="-13"/>
        </w:rPr>
        <w:t xml:space="preserve"> </w:t>
      </w:r>
      <w:r>
        <w:t>experience.</w:t>
      </w:r>
      <w:r>
        <w:rPr>
          <w:spacing w:val="35"/>
        </w:rPr>
        <w:t xml:space="preserve"> </w:t>
      </w:r>
      <w:r>
        <w:t>Some</w:t>
      </w:r>
      <w:r>
        <w:rPr>
          <w:spacing w:val="-7"/>
        </w:rPr>
        <w:t xml:space="preserve"> </w:t>
      </w:r>
      <w:r>
        <w:t>applicants</w:t>
      </w:r>
      <w:r>
        <w:rPr>
          <w:spacing w:val="-5"/>
        </w:rPr>
        <w:t xml:space="preserve"> </w:t>
      </w:r>
      <w:r>
        <w:t>may</w:t>
      </w:r>
      <w:r>
        <w:rPr>
          <w:spacing w:val="-8"/>
        </w:rPr>
        <w:t xml:space="preserve"> </w:t>
      </w:r>
      <w:r>
        <w:t>be</w:t>
      </w:r>
      <w:r>
        <w:rPr>
          <w:spacing w:val="-12"/>
        </w:rPr>
        <w:t xml:space="preserve"> </w:t>
      </w:r>
      <w:r>
        <w:t>called</w:t>
      </w:r>
      <w:r>
        <w:rPr>
          <w:spacing w:val="-7"/>
        </w:rPr>
        <w:t xml:space="preserve"> </w:t>
      </w:r>
      <w:r>
        <w:t>to</w:t>
      </w:r>
      <w:r>
        <w:rPr>
          <w:spacing w:val="-7"/>
        </w:rPr>
        <w:t xml:space="preserve"> </w:t>
      </w:r>
      <w:r>
        <w:t>an interview.</w:t>
      </w:r>
    </w:p>
    <w:p w14:paraId="576FFF55" w14:textId="77777777" w:rsidR="004918A1" w:rsidRDefault="004918A1">
      <w:pPr>
        <w:pStyle w:val="BodyText"/>
        <w:spacing w:before="1"/>
      </w:pPr>
    </w:p>
    <w:p w14:paraId="7EA348DA" w14:textId="77777777" w:rsidR="004918A1" w:rsidRDefault="00816FFE">
      <w:pPr>
        <w:pStyle w:val="BodyText"/>
        <w:ind w:left="720" w:right="1014"/>
        <w:jc w:val="both"/>
      </w:pPr>
      <w:r>
        <w:t>All applicants, whose first language is not English, or who have not been educated through the medium of English language</w:t>
      </w:r>
      <w:r>
        <w:rPr>
          <w:spacing w:val="-6"/>
        </w:rPr>
        <w:t xml:space="preserve"> </w:t>
      </w:r>
      <w:r>
        <w:t>during</w:t>
      </w:r>
      <w:r>
        <w:rPr>
          <w:spacing w:val="-7"/>
        </w:rPr>
        <w:t xml:space="preserve"> </w:t>
      </w:r>
      <w:r>
        <w:t>their</w:t>
      </w:r>
      <w:r>
        <w:rPr>
          <w:spacing w:val="-9"/>
        </w:rPr>
        <w:t xml:space="preserve"> </w:t>
      </w:r>
      <w:r>
        <w:t>two</w:t>
      </w:r>
      <w:r>
        <w:rPr>
          <w:spacing w:val="-3"/>
        </w:rPr>
        <w:t xml:space="preserve"> </w:t>
      </w:r>
      <w:r>
        <w:t>most</w:t>
      </w:r>
      <w:r>
        <w:rPr>
          <w:spacing w:val="-3"/>
        </w:rPr>
        <w:t xml:space="preserve"> </w:t>
      </w:r>
      <w:r>
        <w:t>recent</w:t>
      </w:r>
      <w:r>
        <w:rPr>
          <w:spacing w:val="-2"/>
        </w:rPr>
        <w:t xml:space="preserve"> </w:t>
      </w:r>
      <w:r>
        <w:t>years</w:t>
      </w:r>
      <w:r>
        <w:rPr>
          <w:spacing w:val="-5"/>
        </w:rPr>
        <w:t xml:space="preserve"> </w:t>
      </w:r>
      <w:r>
        <w:t>of</w:t>
      </w:r>
      <w:r>
        <w:rPr>
          <w:spacing w:val="-9"/>
        </w:rPr>
        <w:t xml:space="preserve"> </w:t>
      </w:r>
      <w:r>
        <w:t>study,</w:t>
      </w:r>
      <w:r>
        <w:rPr>
          <w:spacing w:val="-2"/>
        </w:rPr>
        <w:t xml:space="preserve"> </w:t>
      </w:r>
      <w:r>
        <w:t>must</w:t>
      </w:r>
      <w:r>
        <w:rPr>
          <w:spacing w:val="-8"/>
        </w:rPr>
        <w:t xml:space="preserve"> </w:t>
      </w:r>
      <w:r>
        <w:t>present</w:t>
      </w:r>
      <w:r>
        <w:rPr>
          <w:spacing w:val="-7"/>
        </w:rPr>
        <w:t xml:space="preserve"> </w:t>
      </w:r>
      <w:r>
        <w:t>one</w:t>
      </w:r>
      <w:r>
        <w:rPr>
          <w:spacing w:val="-6"/>
        </w:rPr>
        <w:t xml:space="preserve"> </w:t>
      </w:r>
      <w:r>
        <w:t>of</w:t>
      </w:r>
      <w:r>
        <w:rPr>
          <w:spacing w:val="-4"/>
        </w:rPr>
        <w:t xml:space="preserve"> </w:t>
      </w:r>
      <w:r>
        <w:t>the</w:t>
      </w:r>
      <w:r>
        <w:rPr>
          <w:spacing w:val="-1"/>
        </w:rPr>
        <w:t xml:space="preserve"> </w:t>
      </w:r>
      <w:r>
        <w:t>following</w:t>
      </w:r>
      <w:r>
        <w:rPr>
          <w:spacing w:val="-7"/>
        </w:rPr>
        <w:t xml:space="preserve"> </w:t>
      </w:r>
      <w:r>
        <w:t>qualifications</w:t>
      </w:r>
      <w:r>
        <w:rPr>
          <w:spacing w:val="-4"/>
        </w:rPr>
        <w:t xml:space="preserve"> </w:t>
      </w:r>
      <w:r>
        <w:t>in</w:t>
      </w:r>
      <w:r>
        <w:rPr>
          <w:spacing w:val="-7"/>
        </w:rPr>
        <w:t xml:space="preserve"> </w:t>
      </w:r>
      <w:r>
        <w:t>the</w:t>
      </w:r>
      <w:r>
        <w:rPr>
          <w:spacing w:val="-6"/>
        </w:rPr>
        <w:t xml:space="preserve"> </w:t>
      </w:r>
      <w:r>
        <w:t>English language.</w:t>
      </w:r>
    </w:p>
    <w:p w14:paraId="592EBF64" w14:textId="77777777" w:rsidR="004918A1" w:rsidRDefault="00816FFE" w:rsidP="00A56906">
      <w:pPr>
        <w:pStyle w:val="ListParagraph"/>
        <w:numPr>
          <w:ilvl w:val="0"/>
          <w:numId w:val="36"/>
        </w:numPr>
        <w:tabs>
          <w:tab w:val="left" w:pos="836"/>
        </w:tabs>
        <w:ind w:hanging="116"/>
        <w:jc w:val="both"/>
        <w:rPr>
          <w:sz w:val="20"/>
        </w:rPr>
      </w:pPr>
      <w:r>
        <w:rPr>
          <w:sz w:val="20"/>
        </w:rPr>
        <w:t>IELTS</w:t>
      </w:r>
      <w:r>
        <w:rPr>
          <w:spacing w:val="-7"/>
          <w:sz w:val="20"/>
        </w:rPr>
        <w:t xml:space="preserve"> </w:t>
      </w:r>
      <w:r>
        <w:rPr>
          <w:sz w:val="20"/>
        </w:rPr>
        <w:t>–</w:t>
      </w:r>
      <w:r>
        <w:rPr>
          <w:spacing w:val="-5"/>
          <w:sz w:val="20"/>
        </w:rPr>
        <w:t xml:space="preserve"> </w:t>
      </w:r>
      <w:r>
        <w:rPr>
          <w:sz w:val="20"/>
        </w:rPr>
        <w:t>6.5*</w:t>
      </w:r>
      <w:r>
        <w:rPr>
          <w:spacing w:val="-5"/>
          <w:sz w:val="20"/>
        </w:rPr>
        <w:t xml:space="preserve"> </w:t>
      </w:r>
      <w:r>
        <w:rPr>
          <w:sz w:val="20"/>
        </w:rPr>
        <w:t>(*with not</w:t>
      </w:r>
      <w:r>
        <w:rPr>
          <w:spacing w:val="-6"/>
          <w:sz w:val="20"/>
        </w:rPr>
        <w:t xml:space="preserve"> </w:t>
      </w:r>
      <w:r>
        <w:rPr>
          <w:sz w:val="20"/>
        </w:rPr>
        <w:t>less</w:t>
      </w:r>
      <w:r>
        <w:rPr>
          <w:spacing w:val="-4"/>
          <w:sz w:val="20"/>
        </w:rPr>
        <w:t xml:space="preserve"> </w:t>
      </w:r>
      <w:r>
        <w:rPr>
          <w:sz w:val="20"/>
        </w:rPr>
        <w:t>than</w:t>
      </w:r>
      <w:r>
        <w:rPr>
          <w:spacing w:val="-5"/>
          <w:sz w:val="20"/>
        </w:rPr>
        <w:t xml:space="preserve"> </w:t>
      </w:r>
      <w:r>
        <w:rPr>
          <w:sz w:val="20"/>
        </w:rPr>
        <w:t>5.5</w:t>
      </w:r>
      <w:r>
        <w:rPr>
          <w:spacing w:val="-5"/>
          <w:sz w:val="20"/>
        </w:rPr>
        <w:t xml:space="preserve"> </w:t>
      </w:r>
      <w:r>
        <w:rPr>
          <w:sz w:val="20"/>
        </w:rPr>
        <w:t>in</w:t>
      </w:r>
      <w:r>
        <w:rPr>
          <w:spacing w:val="-5"/>
          <w:sz w:val="20"/>
        </w:rPr>
        <w:t xml:space="preserve"> </w:t>
      </w:r>
      <w:r>
        <w:rPr>
          <w:sz w:val="20"/>
        </w:rPr>
        <w:t>any</w:t>
      </w:r>
      <w:r>
        <w:rPr>
          <w:spacing w:val="-5"/>
          <w:sz w:val="20"/>
        </w:rPr>
        <w:t xml:space="preserve"> </w:t>
      </w:r>
      <w:r>
        <w:rPr>
          <w:sz w:val="20"/>
        </w:rPr>
        <w:t>component)</w:t>
      </w:r>
    </w:p>
    <w:p w14:paraId="71714441" w14:textId="77777777" w:rsidR="004918A1" w:rsidRDefault="00816FFE" w:rsidP="00A56906">
      <w:pPr>
        <w:pStyle w:val="ListParagraph"/>
        <w:numPr>
          <w:ilvl w:val="0"/>
          <w:numId w:val="36"/>
        </w:numPr>
        <w:tabs>
          <w:tab w:val="left" w:pos="836"/>
        </w:tabs>
        <w:ind w:hanging="116"/>
        <w:jc w:val="both"/>
        <w:rPr>
          <w:sz w:val="20"/>
        </w:rPr>
      </w:pPr>
      <w:r>
        <w:rPr>
          <w:sz w:val="20"/>
        </w:rPr>
        <w:t>TOEFL -</w:t>
      </w:r>
      <w:r>
        <w:rPr>
          <w:spacing w:val="-15"/>
          <w:sz w:val="20"/>
        </w:rPr>
        <w:t xml:space="preserve"> </w:t>
      </w:r>
      <w:r>
        <w:rPr>
          <w:sz w:val="20"/>
        </w:rPr>
        <w:t>88</w:t>
      </w:r>
    </w:p>
    <w:p w14:paraId="21546528" w14:textId="77777777" w:rsidR="004918A1" w:rsidRDefault="00816FFE" w:rsidP="00A56906">
      <w:pPr>
        <w:pStyle w:val="ListParagraph"/>
        <w:numPr>
          <w:ilvl w:val="0"/>
          <w:numId w:val="36"/>
        </w:numPr>
        <w:tabs>
          <w:tab w:val="left" w:pos="836"/>
        </w:tabs>
        <w:ind w:hanging="116"/>
        <w:jc w:val="both"/>
        <w:rPr>
          <w:sz w:val="20"/>
        </w:rPr>
      </w:pPr>
      <w:r>
        <w:rPr>
          <w:sz w:val="20"/>
        </w:rPr>
        <w:t>Pearson PTE –</w:t>
      </w:r>
      <w:r>
        <w:rPr>
          <w:spacing w:val="-17"/>
          <w:sz w:val="20"/>
        </w:rPr>
        <w:t xml:space="preserve"> </w:t>
      </w:r>
      <w:r>
        <w:rPr>
          <w:sz w:val="20"/>
        </w:rPr>
        <w:t>61</w:t>
      </w:r>
    </w:p>
    <w:p w14:paraId="3DB9669B" w14:textId="16147122" w:rsidR="004918A1" w:rsidRDefault="00705E0D">
      <w:pPr>
        <w:pStyle w:val="BodyText"/>
        <w:ind w:left="720" w:right="1009"/>
        <w:jc w:val="both"/>
      </w:pPr>
      <w:r>
        <w:t>As well as meeting the above-</w:t>
      </w:r>
      <w:r>
        <w:rPr>
          <w:spacing w:val="14"/>
        </w:rPr>
        <w:t>me</w:t>
      </w:r>
      <w:r>
        <w:rPr>
          <w:spacing w:val="20"/>
        </w:rPr>
        <w:t>ntio</w:t>
      </w:r>
      <w:r>
        <w:t>ned</w:t>
      </w:r>
      <w:r w:rsidR="00816FFE">
        <w:t xml:space="preserve"> age requirements, applicants must satisfy the J.E. Cairnes School   of Business and Economics of their ability to undertake the programme. Selection shall be based on the completed application</w:t>
      </w:r>
      <w:r w:rsidR="00816FFE">
        <w:rPr>
          <w:spacing w:val="-12"/>
        </w:rPr>
        <w:t xml:space="preserve"> </w:t>
      </w:r>
      <w:r w:rsidR="00816FFE">
        <w:t>form,</w:t>
      </w:r>
      <w:r w:rsidR="00816FFE">
        <w:rPr>
          <w:spacing w:val="-13"/>
        </w:rPr>
        <w:t xml:space="preserve"> </w:t>
      </w:r>
      <w:r w:rsidR="00816FFE">
        <w:t>educational</w:t>
      </w:r>
      <w:r w:rsidR="00816FFE">
        <w:rPr>
          <w:spacing w:val="-12"/>
        </w:rPr>
        <w:t xml:space="preserve"> </w:t>
      </w:r>
      <w:r w:rsidR="00816FFE">
        <w:t>attainment,</w:t>
      </w:r>
      <w:r w:rsidR="00816FFE">
        <w:rPr>
          <w:spacing w:val="-12"/>
        </w:rPr>
        <w:t xml:space="preserve"> </w:t>
      </w:r>
      <w:r w:rsidR="00816FFE">
        <w:t>and</w:t>
      </w:r>
      <w:r w:rsidR="00816FFE">
        <w:rPr>
          <w:spacing w:val="-13"/>
        </w:rPr>
        <w:t xml:space="preserve"> </w:t>
      </w:r>
      <w:r w:rsidR="00816FFE">
        <w:t>relevant</w:t>
      </w:r>
      <w:r w:rsidR="00816FFE">
        <w:rPr>
          <w:spacing w:val="-12"/>
        </w:rPr>
        <w:t xml:space="preserve"> </w:t>
      </w:r>
      <w:r w:rsidR="00816FFE">
        <w:t>work</w:t>
      </w:r>
      <w:r w:rsidR="00816FFE">
        <w:rPr>
          <w:spacing w:val="-13"/>
        </w:rPr>
        <w:t xml:space="preserve"> </w:t>
      </w:r>
      <w:r w:rsidR="00816FFE">
        <w:t>experience.</w:t>
      </w:r>
      <w:r w:rsidR="00816FFE">
        <w:rPr>
          <w:spacing w:val="30"/>
        </w:rPr>
        <w:t xml:space="preserve"> </w:t>
      </w:r>
      <w:r w:rsidR="00816FFE">
        <w:t>Some</w:t>
      </w:r>
      <w:r w:rsidR="00816FFE">
        <w:rPr>
          <w:spacing w:val="-11"/>
        </w:rPr>
        <w:t xml:space="preserve"> </w:t>
      </w:r>
      <w:r w:rsidR="00816FFE">
        <w:t>applicants</w:t>
      </w:r>
      <w:r w:rsidR="00816FFE">
        <w:rPr>
          <w:spacing w:val="-10"/>
        </w:rPr>
        <w:t xml:space="preserve"> </w:t>
      </w:r>
      <w:r w:rsidR="00816FFE">
        <w:t>may</w:t>
      </w:r>
      <w:r w:rsidR="00816FFE">
        <w:rPr>
          <w:spacing w:val="-13"/>
        </w:rPr>
        <w:t xml:space="preserve"> </w:t>
      </w:r>
      <w:r w:rsidR="00816FFE">
        <w:t>be</w:t>
      </w:r>
      <w:r w:rsidR="00816FFE">
        <w:rPr>
          <w:spacing w:val="-11"/>
        </w:rPr>
        <w:t xml:space="preserve"> </w:t>
      </w:r>
      <w:r w:rsidR="00816FFE">
        <w:t>called</w:t>
      </w:r>
      <w:r w:rsidR="00816FFE">
        <w:rPr>
          <w:spacing w:val="-13"/>
        </w:rPr>
        <w:t xml:space="preserve"> </w:t>
      </w:r>
      <w:r w:rsidR="00816FFE">
        <w:t>to</w:t>
      </w:r>
      <w:r w:rsidR="00816FFE">
        <w:rPr>
          <w:spacing w:val="-13"/>
        </w:rPr>
        <w:t xml:space="preserve"> </w:t>
      </w:r>
      <w:r w:rsidR="00583BE1">
        <w:t>an interview.</w:t>
      </w:r>
    </w:p>
    <w:p w14:paraId="0CA20F32" w14:textId="77777777" w:rsidR="004918A1" w:rsidRDefault="004918A1">
      <w:pPr>
        <w:pStyle w:val="BodyText"/>
        <w:spacing w:before="1"/>
        <w:rPr>
          <w:sz w:val="18"/>
        </w:rPr>
      </w:pPr>
    </w:p>
    <w:p w14:paraId="402D9E32" w14:textId="77777777" w:rsidR="004918A1" w:rsidRPr="00C37D51" w:rsidRDefault="00816FFE">
      <w:pPr>
        <w:pStyle w:val="Heading3"/>
        <w:spacing w:line="274" w:lineRule="exact"/>
        <w:ind w:left="720"/>
        <w:rPr>
          <w:i/>
          <w:iCs/>
        </w:rPr>
      </w:pPr>
      <w:r w:rsidRPr="00C37D51">
        <w:rPr>
          <w:i/>
          <w:iCs/>
        </w:rPr>
        <w:t>Programme structure</w:t>
      </w:r>
    </w:p>
    <w:p w14:paraId="311AC460" w14:textId="77777777" w:rsidR="004918A1" w:rsidRDefault="00816FFE">
      <w:pPr>
        <w:pStyle w:val="BodyText"/>
        <w:ind w:left="720" w:right="1192"/>
      </w:pPr>
      <w:r>
        <w:t>Modules with a weighting of 5 ECTS may be semesterised and examined at the end of the relevant semester. All First and Second Semester examination results are considered at the Summer Examination Board Meeting.</w:t>
      </w:r>
    </w:p>
    <w:p w14:paraId="6AEC530A" w14:textId="77777777" w:rsidR="004918A1" w:rsidRDefault="004918A1">
      <w:pPr>
        <w:pStyle w:val="BodyText"/>
        <w:spacing w:before="1"/>
        <w:rPr>
          <w:sz w:val="17"/>
        </w:rPr>
      </w:pPr>
    </w:p>
    <w:tbl>
      <w:tblPr>
        <w:tblW w:w="0" w:type="auto"/>
        <w:tblInd w:w="678" w:type="dxa"/>
        <w:tblLayout w:type="fixed"/>
        <w:tblCellMar>
          <w:left w:w="0" w:type="dxa"/>
          <w:right w:w="0" w:type="dxa"/>
        </w:tblCellMar>
        <w:tblLook w:val="01E0" w:firstRow="1" w:lastRow="1" w:firstColumn="1" w:lastColumn="1" w:noHBand="0" w:noVBand="0"/>
      </w:tblPr>
      <w:tblGrid>
        <w:gridCol w:w="2419"/>
        <w:gridCol w:w="5039"/>
        <w:gridCol w:w="1067"/>
      </w:tblGrid>
      <w:tr w:rsidR="004918A1" w14:paraId="05A916A0" w14:textId="77777777">
        <w:trPr>
          <w:trHeight w:val="268"/>
        </w:trPr>
        <w:tc>
          <w:tcPr>
            <w:tcW w:w="2419" w:type="dxa"/>
          </w:tcPr>
          <w:p w14:paraId="073AA15F" w14:textId="77777777" w:rsidR="004918A1" w:rsidRDefault="00816FFE">
            <w:pPr>
              <w:pStyle w:val="TableParagraph"/>
              <w:spacing w:line="248" w:lineRule="exact"/>
              <w:rPr>
                <w:b/>
                <w:sz w:val="24"/>
              </w:rPr>
            </w:pPr>
            <w:r>
              <w:rPr>
                <w:b/>
                <w:sz w:val="24"/>
              </w:rPr>
              <w:t>First Year</w:t>
            </w:r>
          </w:p>
        </w:tc>
        <w:tc>
          <w:tcPr>
            <w:tcW w:w="6106" w:type="dxa"/>
            <w:gridSpan w:val="2"/>
          </w:tcPr>
          <w:p w14:paraId="6F4D5B01" w14:textId="77777777" w:rsidR="004918A1" w:rsidRDefault="004918A1">
            <w:pPr>
              <w:pStyle w:val="TableParagraph"/>
              <w:spacing w:line="240" w:lineRule="auto"/>
              <w:ind w:left="0"/>
              <w:rPr>
                <w:sz w:val="18"/>
              </w:rPr>
            </w:pPr>
          </w:p>
        </w:tc>
      </w:tr>
      <w:tr w:rsidR="004918A1" w14:paraId="3BC38E16" w14:textId="77777777">
        <w:trPr>
          <w:trHeight w:val="228"/>
        </w:trPr>
        <w:tc>
          <w:tcPr>
            <w:tcW w:w="2419" w:type="dxa"/>
          </w:tcPr>
          <w:p w14:paraId="42D5A2E9" w14:textId="77777777" w:rsidR="004918A1" w:rsidRDefault="00816FFE">
            <w:pPr>
              <w:pStyle w:val="TableParagraph"/>
              <w:spacing w:line="208" w:lineRule="exact"/>
              <w:rPr>
                <w:rFonts w:ascii="TimesNewRomanPS-BoldItalicMT"/>
                <w:b/>
                <w:i/>
                <w:sz w:val="20"/>
              </w:rPr>
            </w:pPr>
            <w:r>
              <w:rPr>
                <w:rFonts w:ascii="TimesNewRomanPS-BoldItalicMT"/>
                <w:b/>
                <w:i/>
                <w:sz w:val="20"/>
              </w:rPr>
              <w:t>Code</w:t>
            </w:r>
          </w:p>
        </w:tc>
        <w:tc>
          <w:tcPr>
            <w:tcW w:w="5039" w:type="dxa"/>
          </w:tcPr>
          <w:p w14:paraId="18D7939F" w14:textId="77777777" w:rsidR="004918A1" w:rsidRDefault="00816FFE">
            <w:pPr>
              <w:pStyle w:val="TableParagraph"/>
              <w:spacing w:line="208" w:lineRule="exact"/>
              <w:ind w:left="1312"/>
              <w:rPr>
                <w:rFonts w:ascii="TimesNewRomanPS-BoldItalicMT"/>
                <w:b/>
                <w:i/>
                <w:sz w:val="20"/>
              </w:rPr>
            </w:pPr>
            <w:r>
              <w:rPr>
                <w:rFonts w:ascii="TimesNewRomanPS-BoldItalicMT"/>
                <w:b/>
                <w:i/>
                <w:sz w:val="20"/>
              </w:rPr>
              <w:t>Module</w:t>
            </w:r>
          </w:p>
        </w:tc>
        <w:tc>
          <w:tcPr>
            <w:tcW w:w="1067" w:type="dxa"/>
          </w:tcPr>
          <w:p w14:paraId="2146FF79" w14:textId="77777777" w:rsidR="004918A1" w:rsidRDefault="00816FFE">
            <w:pPr>
              <w:pStyle w:val="TableParagraph"/>
              <w:spacing w:line="208" w:lineRule="exact"/>
              <w:ind w:left="515"/>
              <w:rPr>
                <w:rFonts w:ascii="TimesNewRomanPS-BoldItalicMT"/>
                <w:b/>
                <w:i/>
                <w:sz w:val="20"/>
              </w:rPr>
            </w:pPr>
            <w:r>
              <w:rPr>
                <w:rFonts w:ascii="TimesNewRomanPS-BoldItalicMT"/>
                <w:b/>
                <w:i/>
                <w:sz w:val="20"/>
              </w:rPr>
              <w:t>ECTS</w:t>
            </w:r>
          </w:p>
        </w:tc>
      </w:tr>
      <w:tr w:rsidR="004918A1" w14:paraId="39516BF6" w14:textId="77777777">
        <w:trPr>
          <w:trHeight w:val="230"/>
        </w:trPr>
        <w:tc>
          <w:tcPr>
            <w:tcW w:w="2419" w:type="dxa"/>
          </w:tcPr>
          <w:p w14:paraId="582EC69F" w14:textId="77777777" w:rsidR="004918A1" w:rsidRDefault="00816FFE">
            <w:pPr>
              <w:pStyle w:val="TableParagraph"/>
              <w:ind w:left="100"/>
              <w:rPr>
                <w:sz w:val="20"/>
              </w:rPr>
            </w:pPr>
            <w:r>
              <w:rPr>
                <w:sz w:val="20"/>
              </w:rPr>
              <w:t>EC8102</w:t>
            </w:r>
          </w:p>
        </w:tc>
        <w:tc>
          <w:tcPr>
            <w:tcW w:w="5039" w:type="dxa"/>
          </w:tcPr>
          <w:p w14:paraId="1586996E" w14:textId="77777777" w:rsidR="004918A1" w:rsidRDefault="00816FFE">
            <w:pPr>
              <w:pStyle w:val="TableParagraph"/>
              <w:ind w:left="1312"/>
              <w:rPr>
                <w:sz w:val="20"/>
              </w:rPr>
            </w:pPr>
            <w:r>
              <w:rPr>
                <w:sz w:val="20"/>
              </w:rPr>
              <w:t>Economics</w:t>
            </w:r>
          </w:p>
        </w:tc>
        <w:tc>
          <w:tcPr>
            <w:tcW w:w="1067" w:type="dxa"/>
          </w:tcPr>
          <w:p w14:paraId="67B8D85E" w14:textId="77777777" w:rsidR="004918A1" w:rsidRDefault="00816FFE">
            <w:pPr>
              <w:pStyle w:val="TableParagraph"/>
              <w:ind w:left="515"/>
              <w:rPr>
                <w:sz w:val="20"/>
              </w:rPr>
            </w:pPr>
            <w:r>
              <w:rPr>
                <w:sz w:val="20"/>
              </w:rPr>
              <w:t>10</w:t>
            </w:r>
          </w:p>
        </w:tc>
      </w:tr>
      <w:tr w:rsidR="004918A1" w14:paraId="420D95CE" w14:textId="77777777">
        <w:trPr>
          <w:trHeight w:val="230"/>
        </w:trPr>
        <w:tc>
          <w:tcPr>
            <w:tcW w:w="2419" w:type="dxa"/>
          </w:tcPr>
          <w:p w14:paraId="03A77FBB" w14:textId="3D059032" w:rsidR="004918A1" w:rsidRDefault="00C20CCE">
            <w:pPr>
              <w:pStyle w:val="TableParagraph"/>
              <w:rPr>
                <w:sz w:val="20"/>
              </w:rPr>
            </w:pPr>
            <w:r>
              <w:rPr>
                <w:sz w:val="20"/>
              </w:rPr>
              <w:t xml:space="preserve"> </w:t>
            </w:r>
            <w:r w:rsidR="00816FFE">
              <w:rPr>
                <w:sz w:val="20"/>
              </w:rPr>
              <w:t>AY8102</w:t>
            </w:r>
          </w:p>
        </w:tc>
        <w:tc>
          <w:tcPr>
            <w:tcW w:w="5039" w:type="dxa"/>
          </w:tcPr>
          <w:p w14:paraId="4BDBE7B9" w14:textId="77777777" w:rsidR="004918A1" w:rsidRDefault="00816FFE">
            <w:pPr>
              <w:pStyle w:val="TableParagraph"/>
              <w:ind w:left="1312"/>
              <w:rPr>
                <w:sz w:val="20"/>
              </w:rPr>
            </w:pPr>
            <w:r>
              <w:rPr>
                <w:sz w:val="20"/>
              </w:rPr>
              <w:t>Introduction to Financial Accounting</w:t>
            </w:r>
          </w:p>
        </w:tc>
        <w:tc>
          <w:tcPr>
            <w:tcW w:w="1067" w:type="dxa"/>
          </w:tcPr>
          <w:p w14:paraId="4E55864A" w14:textId="77777777" w:rsidR="004918A1" w:rsidRDefault="00816FFE">
            <w:pPr>
              <w:pStyle w:val="TableParagraph"/>
              <w:ind w:left="515"/>
              <w:rPr>
                <w:sz w:val="20"/>
              </w:rPr>
            </w:pPr>
            <w:r>
              <w:rPr>
                <w:sz w:val="20"/>
              </w:rPr>
              <w:t>5</w:t>
            </w:r>
          </w:p>
        </w:tc>
      </w:tr>
      <w:tr w:rsidR="004918A1" w14:paraId="7F2B35D2" w14:textId="77777777">
        <w:trPr>
          <w:trHeight w:val="230"/>
        </w:trPr>
        <w:tc>
          <w:tcPr>
            <w:tcW w:w="2419" w:type="dxa"/>
          </w:tcPr>
          <w:p w14:paraId="1E38E045" w14:textId="1A16CB25" w:rsidR="004918A1" w:rsidRDefault="00C20CCE">
            <w:pPr>
              <w:pStyle w:val="TableParagraph"/>
              <w:rPr>
                <w:sz w:val="20"/>
              </w:rPr>
            </w:pPr>
            <w:r>
              <w:rPr>
                <w:sz w:val="20"/>
              </w:rPr>
              <w:t xml:space="preserve"> </w:t>
            </w:r>
            <w:r w:rsidR="00890572">
              <w:rPr>
                <w:sz w:val="20"/>
              </w:rPr>
              <w:t>AY810</w:t>
            </w:r>
          </w:p>
        </w:tc>
        <w:tc>
          <w:tcPr>
            <w:tcW w:w="5039" w:type="dxa"/>
          </w:tcPr>
          <w:p w14:paraId="07008825" w14:textId="77777777" w:rsidR="004918A1" w:rsidRDefault="00816FFE">
            <w:pPr>
              <w:pStyle w:val="TableParagraph"/>
              <w:ind w:left="1312"/>
              <w:rPr>
                <w:sz w:val="20"/>
              </w:rPr>
            </w:pPr>
            <w:r>
              <w:rPr>
                <w:sz w:val="20"/>
              </w:rPr>
              <w:t>Introduction to Management Accounting</w:t>
            </w:r>
          </w:p>
        </w:tc>
        <w:tc>
          <w:tcPr>
            <w:tcW w:w="1067" w:type="dxa"/>
          </w:tcPr>
          <w:p w14:paraId="3A739516" w14:textId="77777777" w:rsidR="004918A1" w:rsidRDefault="00816FFE">
            <w:pPr>
              <w:pStyle w:val="TableParagraph"/>
              <w:ind w:left="515"/>
              <w:rPr>
                <w:sz w:val="20"/>
              </w:rPr>
            </w:pPr>
            <w:r>
              <w:rPr>
                <w:sz w:val="20"/>
              </w:rPr>
              <w:t>5</w:t>
            </w:r>
          </w:p>
        </w:tc>
      </w:tr>
      <w:tr w:rsidR="004918A1" w14:paraId="26F046B9" w14:textId="77777777">
        <w:trPr>
          <w:trHeight w:val="230"/>
        </w:trPr>
        <w:tc>
          <w:tcPr>
            <w:tcW w:w="2419" w:type="dxa"/>
          </w:tcPr>
          <w:p w14:paraId="37BCA869" w14:textId="68240315" w:rsidR="004918A1" w:rsidRDefault="00C20CCE">
            <w:pPr>
              <w:pStyle w:val="TableParagraph"/>
              <w:rPr>
                <w:sz w:val="20"/>
              </w:rPr>
            </w:pPr>
            <w:r>
              <w:rPr>
                <w:sz w:val="20"/>
              </w:rPr>
              <w:t xml:space="preserve"> </w:t>
            </w:r>
            <w:r w:rsidR="00816FFE">
              <w:rPr>
                <w:sz w:val="20"/>
              </w:rPr>
              <w:t>MS100.1</w:t>
            </w:r>
          </w:p>
        </w:tc>
        <w:tc>
          <w:tcPr>
            <w:tcW w:w="5039" w:type="dxa"/>
          </w:tcPr>
          <w:p w14:paraId="5B958601" w14:textId="77777777" w:rsidR="004918A1" w:rsidRDefault="00816FFE">
            <w:pPr>
              <w:pStyle w:val="TableParagraph"/>
              <w:ind w:left="1312"/>
              <w:rPr>
                <w:sz w:val="20"/>
              </w:rPr>
            </w:pPr>
            <w:r>
              <w:rPr>
                <w:sz w:val="20"/>
              </w:rPr>
              <w:t>Information Management for Business</w:t>
            </w:r>
          </w:p>
        </w:tc>
        <w:tc>
          <w:tcPr>
            <w:tcW w:w="1067" w:type="dxa"/>
          </w:tcPr>
          <w:p w14:paraId="1242C79B" w14:textId="77777777" w:rsidR="004918A1" w:rsidRDefault="00816FFE">
            <w:pPr>
              <w:pStyle w:val="TableParagraph"/>
              <w:ind w:left="515"/>
              <w:rPr>
                <w:sz w:val="20"/>
              </w:rPr>
            </w:pPr>
            <w:r>
              <w:rPr>
                <w:sz w:val="20"/>
              </w:rPr>
              <w:t>10</w:t>
            </w:r>
          </w:p>
        </w:tc>
      </w:tr>
      <w:tr w:rsidR="004918A1" w14:paraId="37CAE44D" w14:textId="77777777">
        <w:trPr>
          <w:trHeight w:val="230"/>
        </w:trPr>
        <w:tc>
          <w:tcPr>
            <w:tcW w:w="2419" w:type="dxa"/>
          </w:tcPr>
          <w:p w14:paraId="6AD5F0A2" w14:textId="48971A4A" w:rsidR="004918A1" w:rsidRDefault="00C20CCE">
            <w:pPr>
              <w:pStyle w:val="TableParagraph"/>
              <w:rPr>
                <w:sz w:val="20"/>
              </w:rPr>
            </w:pPr>
            <w:r>
              <w:rPr>
                <w:sz w:val="20"/>
              </w:rPr>
              <w:t xml:space="preserve"> </w:t>
            </w:r>
            <w:r w:rsidR="00816FFE">
              <w:rPr>
                <w:sz w:val="20"/>
              </w:rPr>
              <w:t>MG8102</w:t>
            </w:r>
          </w:p>
        </w:tc>
        <w:tc>
          <w:tcPr>
            <w:tcW w:w="5039" w:type="dxa"/>
          </w:tcPr>
          <w:p w14:paraId="2C7D775B" w14:textId="77777777" w:rsidR="004918A1" w:rsidRDefault="00816FFE">
            <w:pPr>
              <w:pStyle w:val="TableParagraph"/>
              <w:ind w:left="1312"/>
              <w:rPr>
                <w:sz w:val="20"/>
              </w:rPr>
            </w:pPr>
            <w:r>
              <w:rPr>
                <w:sz w:val="20"/>
              </w:rPr>
              <w:t>Contemporary Management Thought</w:t>
            </w:r>
          </w:p>
        </w:tc>
        <w:tc>
          <w:tcPr>
            <w:tcW w:w="1067" w:type="dxa"/>
          </w:tcPr>
          <w:p w14:paraId="6458A550" w14:textId="77777777" w:rsidR="004918A1" w:rsidRDefault="00816FFE">
            <w:pPr>
              <w:pStyle w:val="TableParagraph"/>
              <w:ind w:left="515"/>
              <w:rPr>
                <w:sz w:val="20"/>
              </w:rPr>
            </w:pPr>
            <w:r>
              <w:rPr>
                <w:sz w:val="20"/>
              </w:rPr>
              <w:t>5</w:t>
            </w:r>
          </w:p>
        </w:tc>
      </w:tr>
      <w:tr w:rsidR="004918A1" w14:paraId="2BCE4C23" w14:textId="77777777">
        <w:trPr>
          <w:trHeight w:val="230"/>
        </w:trPr>
        <w:tc>
          <w:tcPr>
            <w:tcW w:w="2419" w:type="dxa"/>
          </w:tcPr>
          <w:p w14:paraId="7DA52992" w14:textId="67D864AB" w:rsidR="004918A1" w:rsidRDefault="00C20CCE">
            <w:pPr>
              <w:pStyle w:val="TableParagraph"/>
              <w:rPr>
                <w:sz w:val="20"/>
              </w:rPr>
            </w:pPr>
            <w:r>
              <w:rPr>
                <w:sz w:val="20"/>
              </w:rPr>
              <w:t xml:space="preserve"> </w:t>
            </w:r>
            <w:r w:rsidR="00816FFE">
              <w:rPr>
                <w:sz w:val="20"/>
              </w:rPr>
              <w:t>AL1100</w:t>
            </w:r>
          </w:p>
        </w:tc>
        <w:tc>
          <w:tcPr>
            <w:tcW w:w="5039" w:type="dxa"/>
          </w:tcPr>
          <w:p w14:paraId="4438D0CE" w14:textId="77777777" w:rsidR="004918A1" w:rsidRDefault="00816FFE">
            <w:pPr>
              <w:pStyle w:val="TableParagraph"/>
              <w:ind w:left="1312"/>
              <w:rPr>
                <w:sz w:val="20"/>
              </w:rPr>
            </w:pPr>
            <w:r>
              <w:rPr>
                <w:sz w:val="20"/>
              </w:rPr>
              <w:t>Skills for Learning</w:t>
            </w:r>
          </w:p>
        </w:tc>
        <w:tc>
          <w:tcPr>
            <w:tcW w:w="1067" w:type="dxa"/>
          </w:tcPr>
          <w:p w14:paraId="52AF57F6" w14:textId="77777777" w:rsidR="004918A1" w:rsidRDefault="00816FFE">
            <w:pPr>
              <w:pStyle w:val="TableParagraph"/>
              <w:ind w:left="515"/>
              <w:rPr>
                <w:sz w:val="20"/>
              </w:rPr>
            </w:pPr>
            <w:r>
              <w:rPr>
                <w:sz w:val="20"/>
              </w:rPr>
              <w:t>5</w:t>
            </w:r>
          </w:p>
        </w:tc>
      </w:tr>
      <w:tr w:rsidR="004918A1" w14:paraId="27149A15" w14:textId="77777777">
        <w:trPr>
          <w:trHeight w:val="225"/>
        </w:trPr>
        <w:tc>
          <w:tcPr>
            <w:tcW w:w="2419" w:type="dxa"/>
          </w:tcPr>
          <w:p w14:paraId="244BB767" w14:textId="739AE183" w:rsidR="004918A1" w:rsidRDefault="00C20CCE">
            <w:pPr>
              <w:pStyle w:val="TableParagraph"/>
              <w:spacing w:line="206" w:lineRule="exact"/>
              <w:rPr>
                <w:sz w:val="20"/>
              </w:rPr>
            </w:pPr>
            <w:r>
              <w:rPr>
                <w:sz w:val="20"/>
              </w:rPr>
              <w:t xml:space="preserve"> </w:t>
            </w:r>
            <w:r w:rsidR="00816FFE">
              <w:rPr>
                <w:sz w:val="20"/>
              </w:rPr>
              <w:t>MA152</w:t>
            </w:r>
          </w:p>
        </w:tc>
        <w:tc>
          <w:tcPr>
            <w:tcW w:w="5039" w:type="dxa"/>
          </w:tcPr>
          <w:p w14:paraId="07C7B859" w14:textId="77777777" w:rsidR="004918A1" w:rsidRDefault="00816FFE">
            <w:pPr>
              <w:pStyle w:val="TableParagraph"/>
              <w:spacing w:line="206" w:lineRule="exact"/>
              <w:ind w:left="1312"/>
              <w:rPr>
                <w:sz w:val="20"/>
              </w:rPr>
            </w:pPr>
            <w:r>
              <w:rPr>
                <w:sz w:val="20"/>
              </w:rPr>
              <w:t>Mathematics</w:t>
            </w:r>
          </w:p>
        </w:tc>
        <w:tc>
          <w:tcPr>
            <w:tcW w:w="1067" w:type="dxa"/>
          </w:tcPr>
          <w:p w14:paraId="13F7DE37" w14:textId="77777777" w:rsidR="004918A1" w:rsidRDefault="00816FFE">
            <w:pPr>
              <w:pStyle w:val="TableParagraph"/>
              <w:spacing w:line="206" w:lineRule="exact"/>
              <w:ind w:left="515"/>
              <w:rPr>
                <w:sz w:val="20"/>
              </w:rPr>
            </w:pPr>
            <w:r>
              <w:rPr>
                <w:sz w:val="20"/>
              </w:rPr>
              <w:t>5</w:t>
            </w:r>
          </w:p>
        </w:tc>
      </w:tr>
    </w:tbl>
    <w:p w14:paraId="5C67D0A6" w14:textId="77777777" w:rsidR="004918A1" w:rsidRDefault="004918A1">
      <w:pPr>
        <w:spacing w:line="206" w:lineRule="exact"/>
        <w:rPr>
          <w:sz w:val="20"/>
        </w:rPr>
        <w:sectPr w:rsidR="004918A1">
          <w:pgSz w:w="11910" w:h="16840"/>
          <w:pgMar w:top="880" w:right="320" w:bottom="760" w:left="620" w:header="425" w:footer="574" w:gutter="0"/>
          <w:cols w:space="720"/>
        </w:sectPr>
      </w:pPr>
    </w:p>
    <w:p w14:paraId="15BC52EA" w14:textId="77777777" w:rsidR="004918A1" w:rsidRDefault="004918A1">
      <w:pPr>
        <w:pStyle w:val="BodyText"/>
      </w:pPr>
    </w:p>
    <w:p w14:paraId="74C58FFB" w14:textId="77777777" w:rsidR="004918A1" w:rsidRDefault="004918A1">
      <w:pPr>
        <w:pStyle w:val="BodyText"/>
      </w:pPr>
    </w:p>
    <w:p w14:paraId="5A317A22" w14:textId="77777777" w:rsidR="004918A1" w:rsidRDefault="004918A1">
      <w:pPr>
        <w:pStyle w:val="BodyText"/>
        <w:spacing w:before="3"/>
        <w:rPr>
          <w:sz w:val="25"/>
        </w:rPr>
      </w:pPr>
    </w:p>
    <w:tbl>
      <w:tblPr>
        <w:tblW w:w="0" w:type="auto"/>
        <w:tblInd w:w="678" w:type="dxa"/>
        <w:tblLayout w:type="fixed"/>
        <w:tblCellMar>
          <w:left w:w="0" w:type="dxa"/>
          <w:right w:w="0" w:type="dxa"/>
        </w:tblCellMar>
        <w:tblLook w:val="01E0" w:firstRow="1" w:lastRow="1" w:firstColumn="1" w:lastColumn="1" w:noHBand="0" w:noVBand="0"/>
      </w:tblPr>
      <w:tblGrid>
        <w:gridCol w:w="2650"/>
        <w:gridCol w:w="4799"/>
        <w:gridCol w:w="1075"/>
      </w:tblGrid>
      <w:tr w:rsidR="004918A1" w14:paraId="7E0F0106" w14:textId="77777777">
        <w:trPr>
          <w:trHeight w:val="496"/>
        </w:trPr>
        <w:tc>
          <w:tcPr>
            <w:tcW w:w="2650" w:type="dxa"/>
          </w:tcPr>
          <w:p w14:paraId="37273E32" w14:textId="77777777" w:rsidR="004918A1" w:rsidRDefault="00816FFE">
            <w:pPr>
              <w:pStyle w:val="TableParagraph"/>
              <w:spacing w:line="264" w:lineRule="exact"/>
              <w:rPr>
                <w:b/>
                <w:sz w:val="24"/>
              </w:rPr>
            </w:pPr>
            <w:r>
              <w:rPr>
                <w:b/>
                <w:sz w:val="24"/>
              </w:rPr>
              <w:t>Second Year</w:t>
            </w:r>
          </w:p>
          <w:p w14:paraId="7789E7D1" w14:textId="77777777" w:rsidR="004918A1" w:rsidRDefault="00816FFE">
            <w:pPr>
              <w:pStyle w:val="TableParagraph"/>
              <w:spacing w:line="212" w:lineRule="exact"/>
              <w:rPr>
                <w:rFonts w:ascii="TimesNewRomanPS-BoldItalicMT"/>
                <w:b/>
                <w:i/>
                <w:sz w:val="20"/>
              </w:rPr>
            </w:pPr>
            <w:r>
              <w:rPr>
                <w:rFonts w:ascii="TimesNewRomanPS-BoldItalicMT"/>
                <w:b/>
                <w:i/>
                <w:sz w:val="20"/>
              </w:rPr>
              <w:t>Code</w:t>
            </w:r>
          </w:p>
        </w:tc>
        <w:tc>
          <w:tcPr>
            <w:tcW w:w="4799" w:type="dxa"/>
          </w:tcPr>
          <w:p w14:paraId="008F2D19" w14:textId="77777777" w:rsidR="004918A1" w:rsidRDefault="004918A1">
            <w:pPr>
              <w:pStyle w:val="TableParagraph"/>
              <w:spacing w:before="9" w:line="240" w:lineRule="auto"/>
              <w:ind w:left="0"/>
            </w:pPr>
          </w:p>
          <w:p w14:paraId="0FC1C86A" w14:textId="77777777" w:rsidR="004918A1" w:rsidRDefault="00816FFE">
            <w:pPr>
              <w:pStyle w:val="TableParagraph"/>
              <w:spacing w:line="214" w:lineRule="exact"/>
              <w:ind w:left="1081"/>
              <w:rPr>
                <w:rFonts w:ascii="TimesNewRomanPS-BoldItalicMT"/>
                <w:b/>
                <w:i/>
                <w:sz w:val="20"/>
              </w:rPr>
            </w:pPr>
            <w:r>
              <w:rPr>
                <w:rFonts w:ascii="TimesNewRomanPS-BoldItalicMT"/>
                <w:b/>
                <w:i/>
                <w:sz w:val="20"/>
              </w:rPr>
              <w:t>Module</w:t>
            </w:r>
          </w:p>
        </w:tc>
        <w:tc>
          <w:tcPr>
            <w:tcW w:w="1075" w:type="dxa"/>
          </w:tcPr>
          <w:p w14:paraId="1832440F" w14:textId="77777777" w:rsidR="004918A1" w:rsidRDefault="004918A1">
            <w:pPr>
              <w:pStyle w:val="TableParagraph"/>
              <w:spacing w:before="9" w:line="240" w:lineRule="auto"/>
              <w:ind w:left="0"/>
            </w:pPr>
          </w:p>
          <w:p w14:paraId="5B699F3E" w14:textId="77777777" w:rsidR="004918A1" w:rsidRDefault="00816FFE">
            <w:pPr>
              <w:pStyle w:val="TableParagraph"/>
              <w:spacing w:line="214" w:lineRule="exact"/>
              <w:ind w:left="524"/>
              <w:rPr>
                <w:rFonts w:ascii="TimesNewRomanPS-BoldItalicMT"/>
                <w:b/>
                <w:i/>
                <w:sz w:val="20"/>
              </w:rPr>
            </w:pPr>
            <w:r>
              <w:rPr>
                <w:rFonts w:ascii="TimesNewRomanPS-BoldItalicMT"/>
                <w:b/>
                <w:i/>
                <w:sz w:val="20"/>
              </w:rPr>
              <w:t>ECTS</w:t>
            </w:r>
          </w:p>
        </w:tc>
      </w:tr>
      <w:tr w:rsidR="004918A1" w14:paraId="54CC6C2F" w14:textId="77777777">
        <w:trPr>
          <w:trHeight w:val="230"/>
        </w:trPr>
        <w:tc>
          <w:tcPr>
            <w:tcW w:w="2650" w:type="dxa"/>
          </w:tcPr>
          <w:p w14:paraId="20A73021" w14:textId="77777777" w:rsidR="004918A1" w:rsidRDefault="00816FFE">
            <w:pPr>
              <w:pStyle w:val="TableParagraph"/>
              <w:ind w:left="100"/>
              <w:rPr>
                <w:sz w:val="20"/>
              </w:rPr>
            </w:pPr>
            <w:r>
              <w:rPr>
                <w:sz w:val="20"/>
              </w:rPr>
              <w:t>AY8101</w:t>
            </w:r>
          </w:p>
        </w:tc>
        <w:tc>
          <w:tcPr>
            <w:tcW w:w="4799" w:type="dxa"/>
          </w:tcPr>
          <w:p w14:paraId="48EE19A9" w14:textId="77777777" w:rsidR="004918A1" w:rsidRDefault="00816FFE">
            <w:pPr>
              <w:pStyle w:val="TableParagraph"/>
              <w:ind w:left="1081"/>
              <w:rPr>
                <w:sz w:val="20"/>
              </w:rPr>
            </w:pPr>
            <w:r>
              <w:rPr>
                <w:sz w:val="20"/>
              </w:rPr>
              <w:t>Business Finance</w:t>
            </w:r>
          </w:p>
        </w:tc>
        <w:tc>
          <w:tcPr>
            <w:tcW w:w="1075" w:type="dxa"/>
          </w:tcPr>
          <w:p w14:paraId="715B40A8" w14:textId="77777777" w:rsidR="004918A1" w:rsidRDefault="00816FFE">
            <w:pPr>
              <w:pStyle w:val="TableParagraph"/>
              <w:ind w:left="524"/>
              <w:rPr>
                <w:sz w:val="20"/>
              </w:rPr>
            </w:pPr>
            <w:r>
              <w:rPr>
                <w:sz w:val="20"/>
              </w:rPr>
              <w:t>5</w:t>
            </w:r>
          </w:p>
        </w:tc>
      </w:tr>
      <w:tr w:rsidR="004918A1" w14:paraId="272D29CC" w14:textId="77777777">
        <w:trPr>
          <w:trHeight w:val="230"/>
        </w:trPr>
        <w:tc>
          <w:tcPr>
            <w:tcW w:w="2650" w:type="dxa"/>
          </w:tcPr>
          <w:p w14:paraId="415F2A5B" w14:textId="77777777" w:rsidR="004918A1" w:rsidRDefault="00816FFE">
            <w:pPr>
              <w:pStyle w:val="TableParagraph"/>
              <w:ind w:left="100"/>
              <w:rPr>
                <w:sz w:val="20"/>
              </w:rPr>
            </w:pPr>
            <w:r>
              <w:rPr>
                <w:sz w:val="20"/>
              </w:rPr>
              <w:t>EC7101</w:t>
            </w:r>
          </w:p>
        </w:tc>
        <w:tc>
          <w:tcPr>
            <w:tcW w:w="4799" w:type="dxa"/>
          </w:tcPr>
          <w:p w14:paraId="7AE8B262" w14:textId="77777777" w:rsidR="004918A1" w:rsidRDefault="00816FFE">
            <w:pPr>
              <w:pStyle w:val="TableParagraph"/>
              <w:ind w:left="1081"/>
              <w:rPr>
                <w:sz w:val="20"/>
              </w:rPr>
            </w:pPr>
            <w:r>
              <w:rPr>
                <w:sz w:val="20"/>
              </w:rPr>
              <w:t>Applied Microeconomics for Business</w:t>
            </w:r>
          </w:p>
        </w:tc>
        <w:tc>
          <w:tcPr>
            <w:tcW w:w="1075" w:type="dxa"/>
          </w:tcPr>
          <w:p w14:paraId="4C1044D3" w14:textId="77777777" w:rsidR="004918A1" w:rsidRDefault="00816FFE">
            <w:pPr>
              <w:pStyle w:val="TableParagraph"/>
              <w:ind w:left="524"/>
              <w:rPr>
                <w:sz w:val="20"/>
              </w:rPr>
            </w:pPr>
            <w:r>
              <w:rPr>
                <w:sz w:val="20"/>
              </w:rPr>
              <w:t>5</w:t>
            </w:r>
          </w:p>
        </w:tc>
      </w:tr>
      <w:tr w:rsidR="004918A1" w14:paraId="793E0A47" w14:textId="77777777">
        <w:trPr>
          <w:trHeight w:val="230"/>
        </w:trPr>
        <w:tc>
          <w:tcPr>
            <w:tcW w:w="2650" w:type="dxa"/>
          </w:tcPr>
          <w:p w14:paraId="0AA9341B" w14:textId="77777777" w:rsidR="004918A1" w:rsidRDefault="00816FFE">
            <w:pPr>
              <w:pStyle w:val="TableParagraph"/>
              <w:ind w:left="100"/>
              <w:rPr>
                <w:sz w:val="20"/>
              </w:rPr>
            </w:pPr>
            <w:r>
              <w:rPr>
                <w:sz w:val="20"/>
              </w:rPr>
              <w:t>EC7102</w:t>
            </w:r>
          </w:p>
        </w:tc>
        <w:tc>
          <w:tcPr>
            <w:tcW w:w="4799" w:type="dxa"/>
          </w:tcPr>
          <w:p w14:paraId="18409DBE" w14:textId="77777777" w:rsidR="004918A1" w:rsidRDefault="00816FFE">
            <w:pPr>
              <w:pStyle w:val="TableParagraph"/>
              <w:ind w:left="1081"/>
              <w:rPr>
                <w:sz w:val="20"/>
              </w:rPr>
            </w:pPr>
            <w:r>
              <w:rPr>
                <w:sz w:val="20"/>
              </w:rPr>
              <w:t>Macroeconomics and the Business</w:t>
            </w:r>
          </w:p>
        </w:tc>
        <w:tc>
          <w:tcPr>
            <w:tcW w:w="1075" w:type="dxa"/>
          </w:tcPr>
          <w:p w14:paraId="01F042C4" w14:textId="77777777" w:rsidR="004918A1" w:rsidRDefault="004918A1">
            <w:pPr>
              <w:pStyle w:val="TableParagraph"/>
              <w:spacing w:line="240" w:lineRule="auto"/>
              <w:ind w:left="0"/>
              <w:rPr>
                <w:sz w:val="16"/>
              </w:rPr>
            </w:pPr>
          </w:p>
        </w:tc>
      </w:tr>
      <w:tr w:rsidR="004918A1" w14:paraId="28732545" w14:textId="77777777">
        <w:trPr>
          <w:trHeight w:val="230"/>
        </w:trPr>
        <w:tc>
          <w:tcPr>
            <w:tcW w:w="2650" w:type="dxa"/>
          </w:tcPr>
          <w:p w14:paraId="5C1D4506" w14:textId="77777777" w:rsidR="004918A1" w:rsidRDefault="004918A1">
            <w:pPr>
              <w:pStyle w:val="TableParagraph"/>
              <w:spacing w:line="240" w:lineRule="auto"/>
              <w:ind w:left="0"/>
              <w:rPr>
                <w:sz w:val="16"/>
              </w:rPr>
            </w:pPr>
          </w:p>
        </w:tc>
        <w:tc>
          <w:tcPr>
            <w:tcW w:w="4799" w:type="dxa"/>
          </w:tcPr>
          <w:p w14:paraId="69EDD211" w14:textId="77777777" w:rsidR="004918A1" w:rsidRDefault="00816FFE">
            <w:pPr>
              <w:pStyle w:val="TableParagraph"/>
              <w:ind w:left="1081"/>
              <w:rPr>
                <w:sz w:val="20"/>
              </w:rPr>
            </w:pPr>
            <w:r>
              <w:rPr>
                <w:sz w:val="20"/>
              </w:rPr>
              <w:t>Environment</w:t>
            </w:r>
          </w:p>
        </w:tc>
        <w:tc>
          <w:tcPr>
            <w:tcW w:w="1075" w:type="dxa"/>
          </w:tcPr>
          <w:p w14:paraId="63A0BCAD" w14:textId="77777777" w:rsidR="004918A1" w:rsidRDefault="00816FFE">
            <w:pPr>
              <w:pStyle w:val="TableParagraph"/>
              <w:ind w:left="524"/>
              <w:rPr>
                <w:sz w:val="20"/>
              </w:rPr>
            </w:pPr>
            <w:r>
              <w:rPr>
                <w:sz w:val="20"/>
              </w:rPr>
              <w:t>5</w:t>
            </w:r>
          </w:p>
        </w:tc>
      </w:tr>
      <w:tr w:rsidR="004918A1" w14:paraId="0C9C03E6" w14:textId="77777777">
        <w:trPr>
          <w:trHeight w:val="230"/>
        </w:trPr>
        <w:tc>
          <w:tcPr>
            <w:tcW w:w="2650" w:type="dxa"/>
          </w:tcPr>
          <w:p w14:paraId="64699B89" w14:textId="77777777" w:rsidR="004918A1" w:rsidRDefault="00816FFE">
            <w:pPr>
              <w:pStyle w:val="TableParagraph"/>
              <w:ind w:left="100"/>
              <w:rPr>
                <w:sz w:val="20"/>
              </w:rPr>
            </w:pPr>
            <w:r>
              <w:rPr>
                <w:sz w:val="20"/>
              </w:rPr>
              <w:t>LW3118</w:t>
            </w:r>
          </w:p>
        </w:tc>
        <w:tc>
          <w:tcPr>
            <w:tcW w:w="4799" w:type="dxa"/>
          </w:tcPr>
          <w:p w14:paraId="4280BDF2" w14:textId="77777777" w:rsidR="004918A1" w:rsidRDefault="00816FFE">
            <w:pPr>
              <w:pStyle w:val="TableParagraph"/>
              <w:ind w:left="1081"/>
              <w:rPr>
                <w:sz w:val="20"/>
              </w:rPr>
            </w:pPr>
            <w:r>
              <w:rPr>
                <w:sz w:val="20"/>
              </w:rPr>
              <w:t>Business Law I</w:t>
            </w:r>
          </w:p>
        </w:tc>
        <w:tc>
          <w:tcPr>
            <w:tcW w:w="1075" w:type="dxa"/>
          </w:tcPr>
          <w:p w14:paraId="6003CB52" w14:textId="77777777" w:rsidR="004918A1" w:rsidRDefault="00816FFE">
            <w:pPr>
              <w:pStyle w:val="TableParagraph"/>
              <w:ind w:left="524"/>
              <w:rPr>
                <w:sz w:val="20"/>
              </w:rPr>
            </w:pPr>
            <w:r>
              <w:rPr>
                <w:sz w:val="20"/>
              </w:rPr>
              <w:t>5</w:t>
            </w:r>
          </w:p>
        </w:tc>
      </w:tr>
      <w:tr w:rsidR="004918A1" w14:paraId="5F5CA2F9" w14:textId="77777777">
        <w:trPr>
          <w:trHeight w:val="230"/>
        </w:trPr>
        <w:tc>
          <w:tcPr>
            <w:tcW w:w="2650" w:type="dxa"/>
          </w:tcPr>
          <w:p w14:paraId="584E52BD" w14:textId="77777777" w:rsidR="004918A1" w:rsidRDefault="00816FFE">
            <w:pPr>
              <w:pStyle w:val="TableParagraph"/>
              <w:ind w:left="100"/>
              <w:rPr>
                <w:sz w:val="20"/>
              </w:rPr>
            </w:pPr>
            <w:r>
              <w:rPr>
                <w:sz w:val="20"/>
              </w:rPr>
              <w:t>MG8101</w:t>
            </w:r>
          </w:p>
        </w:tc>
        <w:tc>
          <w:tcPr>
            <w:tcW w:w="4799" w:type="dxa"/>
          </w:tcPr>
          <w:p w14:paraId="4FC901BD" w14:textId="77777777" w:rsidR="004918A1" w:rsidRDefault="00816FFE">
            <w:pPr>
              <w:pStyle w:val="TableParagraph"/>
              <w:ind w:left="1081"/>
              <w:rPr>
                <w:sz w:val="20"/>
              </w:rPr>
            </w:pPr>
            <w:r>
              <w:rPr>
                <w:sz w:val="20"/>
              </w:rPr>
              <w:t>Management Skills</w:t>
            </w:r>
          </w:p>
        </w:tc>
        <w:tc>
          <w:tcPr>
            <w:tcW w:w="1075" w:type="dxa"/>
          </w:tcPr>
          <w:p w14:paraId="6D548AC5" w14:textId="77777777" w:rsidR="004918A1" w:rsidRDefault="00816FFE">
            <w:pPr>
              <w:pStyle w:val="TableParagraph"/>
              <w:ind w:left="524"/>
              <w:rPr>
                <w:sz w:val="20"/>
              </w:rPr>
            </w:pPr>
            <w:r>
              <w:rPr>
                <w:sz w:val="20"/>
              </w:rPr>
              <w:t>5</w:t>
            </w:r>
          </w:p>
        </w:tc>
      </w:tr>
      <w:tr w:rsidR="004918A1" w14:paraId="70B5C1DB" w14:textId="77777777">
        <w:trPr>
          <w:trHeight w:val="227"/>
        </w:trPr>
        <w:tc>
          <w:tcPr>
            <w:tcW w:w="2650" w:type="dxa"/>
          </w:tcPr>
          <w:p w14:paraId="7FE50A96" w14:textId="660A51B4" w:rsidR="004918A1" w:rsidRDefault="00022222">
            <w:pPr>
              <w:pStyle w:val="TableParagraph"/>
              <w:spacing w:line="208" w:lineRule="exact"/>
              <w:ind w:left="100"/>
              <w:rPr>
                <w:sz w:val="20"/>
              </w:rPr>
            </w:pPr>
            <w:r>
              <w:rPr>
                <w:sz w:val="20"/>
              </w:rPr>
              <w:t>MK8105</w:t>
            </w:r>
          </w:p>
        </w:tc>
        <w:tc>
          <w:tcPr>
            <w:tcW w:w="4799" w:type="dxa"/>
          </w:tcPr>
          <w:p w14:paraId="10D41E6C" w14:textId="0BAA13F2" w:rsidR="004918A1" w:rsidRDefault="00022222">
            <w:pPr>
              <w:pStyle w:val="TableParagraph"/>
              <w:spacing w:line="208" w:lineRule="exact"/>
              <w:ind w:left="1081"/>
              <w:rPr>
                <w:sz w:val="20"/>
              </w:rPr>
            </w:pPr>
            <w:r>
              <w:rPr>
                <w:sz w:val="20"/>
              </w:rPr>
              <w:t>Introduction to Marketing</w:t>
            </w:r>
          </w:p>
        </w:tc>
        <w:tc>
          <w:tcPr>
            <w:tcW w:w="1075" w:type="dxa"/>
          </w:tcPr>
          <w:p w14:paraId="349FC783" w14:textId="77777777" w:rsidR="004918A1" w:rsidRDefault="00816FFE">
            <w:pPr>
              <w:pStyle w:val="TableParagraph"/>
              <w:spacing w:line="208" w:lineRule="exact"/>
              <w:ind w:left="524"/>
              <w:rPr>
                <w:sz w:val="20"/>
              </w:rPr>
            </w:pPr>
            <w:r>
              <w:rPr>
                <w:sz w:val="20"/>
              </w:rPr>
              <w:t>5</w:t>
            </w:r>
          </w:p>
        </w:tc>
      </w:tr>
      <w:tr w:rsidR="004918A1" w14:paraId="7644A8E2" w14:textId="77777777">
        <w:trPr>
          <w:trHeight w:val="227"/>
        </w:trPr>
        <w:tc>
          <w:tcPr>
            <w:tcW w:w="2650" w:type="dxa"/>
          </w:tcPr>
          <w:p w14:paraId="07DAE387" w14:textId="77777777" w:rsidR="004918A1" w:rsidRDefault="00816FFE">
            <w:pPr>
              <w:pStyle w:val="TableParagraph"/>
              <w:spacing w:line="208" w:lineRule="exact"/>
              <w:ind w:left="100"/>
              <w:rPr>
                <w:sz w:val="20"/>
              </w:rPr>
            </w:pPr>
            <w:r>
              <w:rPr>
                <w:sz w:val="20"/>
              </w:rPr>
              <w:t>MG8103</w:t>
            </w:r>
          </w:p>
        </w:tc>
        <w:tc>
          <w:tcPr>
            <w:tcW w:w="4799" w:type="dxa"/>
          </w:tcPr>
          <w:p w14:paraId="735753FC" w14:textId="77777777" w:rsidR="004918A1" w:rsidRDefault="00816FFE">
            <w:pPr>
              <w:pStyle w:val="TableParagraph"/>
              <w:spacing w:line="208" w:lineRule="exact"/>
              <w:ind w:left="1081"/>
              <w:rPr>
                <w:sz w:val="20"/>
              </w:rPr>
            </w:pPr>
            <w:r>
              <w:rPr>
                <w:sz w:val="20"/>
              </w:rPr>
              <w:t>Organisational Psychology and Analysis</w:t>
            </w:r>
          </w:p>
        </w:tc>
        <w:tc>
          <w:tcPr>
            <w:tcW w:w="1075" w:type="dxa"/>
          </w:tcPr>
          <w:p w14:paraId="783DCF3F" w14:textId="77777777" w:rsidR="004918A1" w:rsidRDefault="00816FFE">
            <w:pPr>
              <w:pStyle w:val="TableParagraph"/>
              <w:spacing w:line="208" w:lineRule="exact"/>
              <w:ind w:left="524"/>
              <w:rPr>
                <w:sz w:val="20"/>
              </w:rPr>
            </w:pPr>
            <w:r>
              <w:rPr>
                <w:sz w:val="20"/>
              </w:rPr>
              <w:t>5</w:t>
            </w:r>
          </w:p>
        </w:tc>
      </w:tr>
      <w:tr w:rsidR="004918A1" w14:paraId="1C8C1830" w14:textId="77777777">
        <w:trPr>
          <w:trHeight w:val="230"/>
        </w:trPr>
        <w:tc>
          <w:tcPr>
            <w:tcW w:w="2650" w:type="dxa"/>
          </w:tcPr>
          <w:p w14:paraId="430FCFD3" w14:textId="77777777" w:rsidR="004918A1" w:rsidRDefault="00816FFE">
            <w:pPr>
              <w:pStyle w:val="TableParagraph"/>
              <w:ind w:left="100"/>
              <w:rPr>
                <w:sz w:val="20"/>
              </w:rPr>
            </w:pPr>
            <w:r>
              <w:rPr>
                <w:sz w:val="20"/>
              </w:rPr>
              <w:t>MK8101</w:t>
            </w:r>
          </w:p>
        </w:tc>
        <w:tc>
          <w:tcPr>
            <w:tcW w:w="4799" w:type="dxa"/>
          </w:tcPr>
          <w:p w14:paraId="50A4B6E1" w14:textId="77777777" w:rsidR="004918A1" w:rsidRDefault="00816FFE">
            <w:pPr>
              <w:pStyle w:val="TableParagraph"/>
              <w:ind w:left="1081"/>
              <w:rPr>
                <w:sz w:val="20"/>
              </w:rPr>
            </w:pPr>
            <w:r>
              <w:rPr>
                <w:sz w:val="20"/>
              </w:rPr>
              <w:t>Marketing Management</w:t>
            </w:r>
          </w:p>
        </w:tc>
        <w:tc>
          <w:tcPr>
            <w:tcW w:w="1075" w:type="dxa"/>
          </w:tcPr>
          <w:p w14:paraId="5A08BEC9" w14:textId="77777777" w:rsidR="004918A1" w:rsidRDefault="00816FFE">
            <w:pPr>
              <w:pStyle w:val="TableParagraph"/>
              <w:ind w:left="524"/>
              <w:rPr>
                <w:sz w:val="20"/>
              </w:rPr>
            </w:pPr>
            <w:r>
              <w:rPr>
                <w:sz w:val="20"/>
              </w:rPr>
              <w:t>5</w:t>
            </w:r>
          </w:p>
        </w:tc>
      </w:tr>
      <w:tr w:rsidR="004918A1" w14:paraId="6C063F06" w14:textId="77777777">
        <w:trPr>
          <w:trHeight w:val="324"/>
        </w:trPr>
        <w:tc>
          <w:tcPr>
            <w:tcW w:w="2650" w:type="dxa"/>
          </w:tcPr>
          <w:p w14:paraId="4588A3E2" w14:textId="77777777" w:rsidR="004918A1" w:rsidRDefault="00816FFE">
            <w:pPr>
              <w:pStyle w:val="TableParagraph"/>
              <w:spacing w:line="226" w:lineRule="exact"/>
              <w:ind w:left="100"/>
              <w:rPr>
                <w:sz w:val="20"/>
              </w:rPr>
            </w:pPr>
            <w:r>
              <w:rPr>
                <w:sz w:val="20"/>
              </w:rPr>
              <w:t>ST2352</w:t>
            </w:r>
          </w:p>
        </w:tc>
        <w:tc>
          <w:tcPr>
            <w:tcW w:w="4799" w:type="dxa"/>
          </w:tcPr>
          <w:p w14:paraId="2603E2A7" w14:textId="77777777" w:rsidR="004918A1" w:rsidRDefault="00816FFE">
            <w:pPr>
              <w:pStyle w:val="TableParagraph"/>
              <w:spacing w:line="226" w:lineRule="exact"/>
              <w:ind w:left="1081"/>
              <w:rPr>
                <w:sz w:val="20"/>
              </w:rPr>
            </w:pPr>
            <w:r>
              <w:rPr>
                <w:sz w:val="20"/>
              </w:rPr>
              <w:t>Statistics</w:t>
            </w:r>
          </w:p>
        </w:tc>
        <w:tc>
          <w:tcPr>
            <w:tcW w:w="1075" w:type="dxa"/>
          </w:tcPr>
          <w:p w14:paraId="7E1AFA6E" w14:textId="77777777" w:rsidR="004918A1" w:rsidRDefault="00816FFE">
            <w:pPr>
              <w:pStyle w:val="TableParagraph"/>
              <w:spacing w:line="226" w:lineRule="exact"/>
              <w:ind w:left="524"/>
              <w:rPr>
                <w:sz w:val="20"/>
              </w:rPr>
            </w:pPr>
            <w:r>
              <w:rPr>
                <w:sz w:val="20"/>
              </w:rPr>
              <w:t>5</w:t>
            </w:r>
          </w:p>
        </w:tc>
      </w:tr>
      <w:tr w:rsidR="004918A1" w14:paraId="1C6C456D" w14:textId="77777777">
        <w:trPr>
          <w:trHeight w:val="710"/>
        </w:trPr>
        <w:tc>
          <w:tcPr>
            <w:tcW w:w="2650" w:type="dxa"/>
          </w:tcPr>
          <w:p w14:paraId="46ACCD21" w14:textId="77777777" w:rsidR="004918A1" w:rsidRDefault="00816FFE">
            <w:pPr>
              <w:pStyle w:val="TableParagraph"/>
              <w:spacing w:before="88" w:line="274" w:lineRule="exact"/>
              <w:rPr>
                <w:b/>
                <w:sz w:val="24"/>
              </w:rPr>
            </w:pPr>
            <w:r>
              <w:rPr>
                <w:b/>
                <w:sz w:val="24"/>
              </w:rPr>
              <w:t>Third Year</w:t>
            </w:r>
          </w:p>
          <w:p w14:paraId="6E463FE1" w14:textId="77777777" w:rsidR="004918A1" w:rsidRDefault="00816FFE">
            <w:pPr>
              <w:pStyle w:val="TableParagraph"/>
              <w:spacing w:line="228" w:lineRule="exact"/>
              <w:rPr>
                <w:rFonts w:ascii="TimesNewRomanPS-BoldItalicMT"/>
                <w:b/>
                <w:i/>
                <w:sz w:val="20"/>
              </w:rPr>
            </w:pPr>
            <w:r>
              <w:rPr>
                <w:rFonts w:ascii="TimesNewRomanPS-BoldItalicMT"/>
                <w:b/>
                <w:i/>
                <w:sz w:val="20"/>
              </w:rPr>
              <w:t>Code</w:t>
            </w:r>
          </w:p>
        </w:tc>
        <w:tc>
          <w:tcPr>
            <w:tcW w:w="4799" w:type="dxa"/>
          </w:tcPr>
          <w:p w14:paraId="180D933A" w14:textId="77777777" w:rsidR="004918A1" w:rsidRDefault="004918A1">
            <w:pPr>
              <w:pStyle w:val="TableParagraph"/>
              <w:spacing w:before="4" w:line="240" w:lineRule="auto"/>
              <w:ind w:left="0"/>
              <w:rPr>
                <w:sz w:val="31"/>
              </w:rPr>
            </w:pPr>
          </w:p>
          <w:p w14:paraId="5BD5CE8B" w14:textId="47F8BAEB" w:rsidR="004918A1" w:rsidRDefault="00816FFE" w:rsidP="00705E0D">
            <w:pPr>
              <w:pStyle w:val="TableParagraph"/>
              <w:tabs>
                <w:tab w:val="left" w:pos="3162"/>
              </w:tabs>
              <w:spacing w:line="240" w:lineRule="auto"/>
              <w:ind w:left="1081"/>
              <w:rPr>
                <w:rFonts w:ascii="TimesNewRomanPS-BoldItalicMT"/>
                <w:b/>
                <w:i/>
                <w:sz w:val="20"/>
              </w:rPr>
            </w:pPr>
            <w:r>
              <w:rPr>
                <w:rFonts w:ascii="TimesNewRomanPS-BoldItalicMT"/>
                <w:b/>
                <w:i/>
                <w:sz w:val="20"/>
              </w:rPr>
              <w:t>Module</w:t>
            </w:r>
            <w:r>
              <w:rPr>
                <w:rFonts w:ascii="TimesNewRomanPS-BoldItalicMT"/>
                <w:b/>
                <w:i/>
                <w:sz w:val="20"/>
              </w:rPr>
              <w:tab/>
            </w:r>
          </w:p>
        </w:tc>
        <w:tc>
          <w:tcPr>
            <w:tcW w:w="1075" w:type="dxa"/>
          </w:tcPr>
          <w:p w14:paraId="37706A28" w14:textId="77777777" w:rsidR="00705E0D" w:rsidRDefault="00705E0D" w:rsidP="00705E0D">
            <w:pPr>
              <w:pStyle w:val="TableParagraph"/>
              <w:spacing w:line="240" w:lineRule="auto"/>
              <w:ind w:left="0"/>
              <w:jc w:val="center"/>
              <w:rPr>
                <w:sz w:val="20"/>
              </w:rPr>
            </w:pPr>
          </w:p>
          <w:p w14:paraId="3461865C" w14:textId="0D4F54AF" w:rsidR="004918A1" w:rsidRPr="00705E0D" w:rsidRDefault="00705E0D" w:rsidP="00705E0D">
            <w:pPr>
              <w:pStyle w:val="TableParagraph"/>
              <w:spacing w:line="240" w:lineRule="auto"/>
              <w:ind w:left="0"/>
              <w:jc w:val="center"/>
              <w:rPr>
                <w:b/>
                <w:i/>
                <w:sz w:val="20"/>
              </w:rPr>
            </w:pPr>
            <w:r w:rsidRPr="00705E0D">
              <w:rPr>
                <w:b/>
                <w:i/>
                <w:sz w:val="20"/>
              </w:rPr>
              <w:t>ECTS</w:t>
            </w:r>
          </w:p>
        </w:tc>
      </w:tr>
      <w:tr w:rsidR="004918A1" w14:paraId="640FBAA2" w14:textId="77777777">
        <w:trPr>
          <w:trHeight w:val="345"/>
        </w:trPr>
        <w:tc>
          <w:tcPr>
            <w:tcW w:w="2650" w:type="dxa"/>
          </w:tcPr>
          <w:p w14:paraId="00B01D73" w14:textId="17CA664A" w:rsidR="004918A1" w:rsidRDefault="00816FFE" w:rsidP="00C20CCE">
            <w:pPr>
              <w:pStyle w:val="TableParagraph"/>
              <w:spacing w:before="110" w:line="214" w:lineRule="exact"/>
              <w:ind w:left="0"/>
              <w:rPr>
                <w:b/>
                <w:sz w:val="20"/>
              </w:rPr>
            </w:pPr>
            <w:r>
              <w:rPr>
                <w:b/>
                <w:sz w:val="20"/>
              </w:rPr>
              <w:t>Core Modules</w:t>
            </w:r>
          </w:p>
        </w:tc>
        <w:tc>
          <w:tcPr>
            <w:tcW w:w="4799" w:type="dxa"/>
          </w:tcPr>
          <w:p w14:paraId="7F6676C0" w14:textId="77777777" w:rsidR="004918A1" w:rsidRDefault="004918A1">
            <w:pPr>
              <w:pStyle w:val="TableParagraph"/>
              <w:spacing w:line="240" w:lineRule="auto"/>
              <w:ind w:left="0"/>
              <w:rPr>
                <w:sz w:val="20"/>
              </w:rPr>
            </w:pPr>
          </w:p>
        </w:tc>
        <w:tc>
          <w:tcPr>
            <w:tcW w:w="1075" w:type="dxa"/>
          </w:tcPr>
          <w:p w14:paraId="18E6A9E0" w14:textId="77777777" w:rsidR="004918A1" w:rsidRDefault="004918A1">
            <w:pPr>
              <w:pStyle w:val="TableParagraph"/>
              <w:spacing w:line="240" w:lineRule="auto"/>
              <w:ind w:left="0"/>
              <w:rPr>
                <w:sz w:val="20"/>
              </w:rPr>
            </w:pPr>
          </w:p>
        </w:tc>
      </w:tr>
      <w:tr w:rsidR="004918A1" w14:paraId="03712255" w14:textId="77777777">
        <w:trPr>
          <w:trHeight w:val="230"/>
        </w:trPr>
        <w:tc>
          <w:tcPr>
            <w:tcW w:w="2650" w:type="dxa"/>
          </w:tcPr>
          <w:p w14:paraId="4A77C4E6" w14:textId="77777777" w:rsidR="004918A1" w:rsidRDefault="00816FFE">
            <w:pPr>
              <w:pStyle w:val="TableParagraph"/>
              <w:rPr>
                <w:sz w:val="20"/>
              </w:rPr>
            </w:pPr>
            <w:r>
              <w:rPr>
                <w:sz w:val="20"/>
              </w:rPr>
              <w:t>LW300.3</w:t>
            </w:r>
          </w:p>
        </w:tc>
        <w:tc>
          <w:tcPr>
            <w:tcW w:w="4799" w:type="dxa"/>
          </w:tcPr>
          <w:p w14:paraId="6FC9828B" w14:textId="77777777" w:rsidR="004918A1" w:rsidRDefault="00816FFE">
            <w:pPr>
              <w:pStyle w:val="TableParagraph"/>
              <w:ind w:left="1081"/>
              <w:rPr>
                <w:sz w:val="20"/>
              </w:rPr>
            </w:pPr>
            <w:r>
              <w:rPr>
                <w:sz w:val="20"/>
              </w:rPr>
              <w:t>Business law II</w:t>
            </w:r>
          </w:p>
        </w:tc>
        <w:tc>
          <w:tcPr>
            <w:tcW w:w="1075" w:type="dxa"/>
          </w:tcPr>
          <w:p w14:paraId="20A20A48" w14:textId="77777777" w:rsidR="004918A1" w:rsidRDefault="00816FFE">
            <w:pPr>
              <w:pStyle w:val="TableParagraph"/>
              <w:ind w:left="524"/>
              <w:rPr>
                <w:sz w:val="20"/>
              </w:rPr>
            </w:pPr>
            <w:r>
              <w:rPr>
                <w:sz w:val="20"/>
              </w:rPr>
              <w:t>5</w:t>
            </w:r>
          </w:p>
        </w:tc>
      </w:tr>
      <w:tr w:rsidR="004918A1" w14:paraId="5747993D" w14:textId="77777777">
        <w:trPr>
          <w:trHeight w:val="230"/>
        </w:trPr>
        <w:tc>
          <w:tcPr>
            <w:tcW w:w="2650" w:type="dxa"/>
          </w:tcPr>
          <w:p w14:paraId="263ED6DF" w14:textId="77777777" w:rsidR="004918A1" w:rsidRDefault="00816FFE">
            <w:pPr>
              <w:pStyle w:val="TableParagraph"/>
              <w:rPr>
                <w:sz w:val="20"/>
              </w:rPr>
            </w:pPr>
            <w:r>
              <w:rPr>
                <w:sz w:val="20"/>
              </w:rPr>
              <w:t>MS330.3</w:t>
            </w:r>
          </w:p>
        </w:tc>
        <w:tc>
          <w:tcPr>
            <w:tcW w:w="4799" w:type="dxa"/>
          </w:tcPr>
          <w:p w14:paraId="53C5E122" w14:textId="77777777" w:rsidR="004918A1" w:rsidRDefault="00816FFE">
            <w:pPr>
              <w:pStyle w:val="TableParagraph"/>
              <w:ind w:left="1081"/>
              <w:rPr>
                <w:sz w:val="20"/>
              </w:rPr>
            </w:pPr>
            <w:r>
              <w:rPr>
                <w:sz w:val="20"/>
              </w:rPr>
              <w:t>Information &amp; Operations Management</w:t>
            </w:r>
          </w:p>
        </w:tc>
        <w:tc>
          <w:tcPr>
            <w:tcW w:w="1075" w:type="dxa"/>
          </w:tcPr>
          <w:p w14:paraId="695AB110" w14:textId="77777777" w:rsidR="004918A1" w:rsidRDefault="00816FFE">
            <w:pPr>
              <w:pStyle w:val="TableParagraph"/>
              <w:ind w:left="524"/>
              <w:rPr>
                <w:sz w:val="20"/>
              </w:rPr>
            </w:pPr>
            <w:r>
              <w:rPr>
                <w:sz w:val="20"/>
              </w:rPr>
              <w:t>5</w:t>
            </w:r>
          </w:p>
        </w:tc>
      </w:tr>
      <w:tr w:rsidR="004918A1" w14:paraId="154589E7" w14:textId="77777777">
        <w:trPr>
          <w:trHeight w:val="230"/>
        </w:trPr>
        <w:tc>
          <w:tcPr>
            <w:tcW w:w="2650" w:type="dxa"/>
          </w:tcPr>
          <w:p w14:paraId="70CE9E9C" w14:textId="77777777" w:rsidR="004918A1" w:rsidRDefault="00816FFE">
            <w:pPr>
              <w:pStyle w:val="TableParagraph"/>
              <w:rPr>
                <w:sz w:val="20"/>
              </w:rPr>
            </w:pPr>
            <w:r>
              <w:rPr>
                <w:sz w:val="20"/>
              </w:rPr>
              <w:t>EC426.4</w:t>
            </w:r>
          </w:p>
        </w:tc>
        <w:tc>
          <w:tcPr>
            <w:tcW w:w="4799" w:type="dxa"/>
          </w:tcPr>
          <w:p w14:paraId="41A7C4A0" w14:textId="77777777" w:rsidR="004918A1" w:rsidRDefault="00816FFE">
            <w:pPr>
              <w:pStyle w:val="TableParagraph"/>
              <w:ind w:left="1081"/>
              <w:rPr>
                <w:sz w:val="20"/>
              </w:rPr>
            </w:pPr>
            <w:r>
              <w:rPr>
                <w:sz w:val="20"/>
              </w:rPr>
              <w:t>Ireland in the Global Economy</w:t>
            </w:r>
          </w:p>
        </w:tc>
        <w:tc>
          <w:tcPr>
            <w:tcW w:w="1075" w:type="dxa"/>
          </w:tcPr>
          <w:p w14:paraId="5C2F1500" w14:textId="77777777" w:rsidR="004918A1" w:rsidRDefault="00816FFE">
            <w:pPr>
              <w:pStyle w:val="TableParagraph"/>
              <w:ind w:left="524"/>
              <w:rPr>
                <w:sz w:val="20"/>
              </w:rPr>
            </w:pPr>
            <w:r>
              <w:rPr>
                <w:sz w:val="20"/>
              </w:rPr>
              <w:t>5</w:t>
            </w:r>
          </w:p>
        </w:tc>
      </w:tr>
      <w:tr w:rsidR="004918A1" w14:paraId="15233265" w14:textId="77777777">
        <w:trPr>
          <w:trHeight w:val="230"/>
        </w:trPr>
        <w:tc>
          <w:tcPr>
            <w:tcW w:w="2650" w:type="dxa"/>
          </w:tcPr>
          <w:p w14:paraId="27C821C9" w14:textId="77777777" w:rsidR="004918A1" w:rsidRDefault="00816FFE">
            <w:pPr>
              <w:pStyle w:val="TableParagraph"/>
              <w:rPr>
                <w:sz w:val="20"/>
              </w:rPr>
            </w:pPr>
            <w:r>
              <w:rPr>
                <w:sz w:val="20"/>
              </w:rPr>
              <w:t>EC8100</w:t>
            </w:r>
          </w:p>
        </w:tc>
        <w:tc>
          <w:tcPr>
            <w:tcW w:w="4799" w:type="dxa"/>
          </w:tcPr>
          <w:p w14:paraId="43C4DEB5" w14:textId="77777777" w:rsidR="004918A1" w:rsidRDefault="00816FFE">
            <w:pPr>
              <w:pStyle w:val="TableParagraph"/>
              <w:ind w:left="1081"/>
              <w:rPr>
                <w:sz w:val="20"/>
              </w:rPr>
            </w:pPr>
            <w:r>
              <w:rPr>
                <w:sz w:val="20"/>
              </w:rPr>
              <w:t>Economics of Public Policy</w:t>
            </w:r>
          </w:p>
        </w:tc>
        <w:tc>
          <w:tcPr>
            <w:tcW w:w="1075" w:type="dxa"/>
          </w:tcPr>
          <w:p w14:paraId="72A0928D" w14:textId="77777777" w:rsidR="004918A1" w:rsidRDefault="00816FFE">
            <w:pPr>
              <w:pStyle w:val="TableParagraph"/>
              <w:ind w:left="524"/>
              <w:rPr>
                <w:sz w:val="20"/>
              </w:rPr>
            </w:pPr>
            <w:r>
              <w:rPr>
                <w:sz w:val="20"/>
              </w:rPr>
              <w:t>5</w:t>
            </w:r>
          </w:p>
        </w:tc>
      </w:tr>
      <w:tr w:rsidR="004918A1" w14:paraId="4D11F201" w14:textId="77777777">
        <w:trPr>
          <w:trHeight w:val="230"/>
        </w:trPr>
        <w:tc>
          <w:tcPr>
            <w:tcW w:w="2650" w:type="dxa"/>
          </w:tcPr>
          <w:p w14:paraId="02511A3F" w14:textId="77777777" w:rsidR="004918A1" w:rsidRDefault="00816FFE">
            <w:pPr>
              <w:pStyle w:val="TableParagraph"/>
              <w:rPr>
                <w:sz w:val="20"/>
              </w:rPr>
            </w:pPr>
            <w:r>
              <w:rPr>
                <w:sz w:val="20"/>
              </w:rPr>
              <w:t>AY8100</w:t>
            </w:r>
          </w:p>
        </w:tc>
        <w:tc>
          <w:tcPr>
            <w:tcW w:w="4799" w:type="dxa"/>
          </w:tcPr>
          <w:p w14:paraId="7C689649" w14:textId="77777777" w:rsidR="004918A1" w:rsidRDefault="00816FFE">
            <w:pPr>
              <w:pStyle w:val="TableParagraph"/>
              <w:ind w:left="1081"/>
              <w:rPr>
                <w:sz w:val="20"/>
              </w:rPr>
            </w:pPr>
            <w:r>
              <w:rPr>
                <w:sz w:val="20"/>
              </w:rPr>
              <w:t>Management Accounting</w:t>
            </w:r>
          </w:p>
        </w:tc>
        <w:tc>
          <w:tcPr>
            <w:tcW w:w="1075" w:type="dxa"/>
          </w:tcPr>
          <w:p w14:paraId="535A5F96" w14:textId="77777777" w:rsidR="004918A1" w:rsidRDefault="00816FFE">
            <w:pPr>
              <w:pStyle w:val="TableParagraph"/>
              <w:ind w:left="524"/>
              <w:rPr>
                <w:sz w:val="20"/>
              </w:rPr>
            </w:pPr>
            <w:r>
              <w:rPr>
                <w:sz w:val="20"/>
              </w:rPr>
              <w:t>5</w:t>
            </w:r>
          </w:p>
        </w:tc>
      </w:tr>
      <w:tr w:rsidR="004918A1" w14:paraId="7E53CD74" w14:textId="77777777">
        <w:trPr>
          <w:trHeight w:val="230"/>
        </w:trPr>
        <w:tc>
          <w:tcPr>
            <w:tcW w:w="2650" w:type="dxa"/>
          </w:tcPr>
          <w:p w14:paraId="447DFB83" w14:textId="77777777" w:rsidR="004918A1" w:rsidRDefault="00816FFE">
            <w:pPr>
              <w:pStyle w:val="TableParagraph"/>
              <w:rPr>
                <w:sz w:val="20"/>
              </w:rPr>
            </w:pPr>
            <w:r>
              <w:rPr>
                <w:sz w:val="20"/>
              </w:rPr>
              <w:t>MK7107</w:t>
            </w:r>
          </w:p>
        </w:tc>
        <w:tc>
          <w:tcPr>
            <w:tcW w:w="4799" w:type="dxa"/>
          </w:tcPr>
          <w:p w14:paraId="3026A0B1" w14:textId="77777777" w:rsidR="004918A1" w:rsidRDefault="00816FFE">
            <w:pPr>
              <w:pStyle w:val="TableParagraph"/>
              <w:ind w:left="1081"/>
              <w:rPr>
                <w:sz w:val="20"/>
              </w:rPr>
            </w:pPr>
            <w:r>
              <w:rPr>
                <w:sz w:val="20"/>
              </w:rPr>
              <w:t>Services Marketing</w:t>
            </w:r>
          </w:p>
        </w:tc>
        <w:tc>
          <w:tcPr>
            <w:tcW w:w="1075" w:type="dxa"/>
          </w:tcPr>
          <w:p w14:paraId="54EF6072" w14:textId="77777777" w:rsidR="004918A1" w:rsidRDefault="00816FFE">
            <w:pPr>
              <w:pStyle w:val="TableParagraph"/>
              <w:ind w:left="524"/>
              <w:rPr>
                <w:sz w:val="20"/>
              </w:rPr>
            </w:pPr>
            <w:r>
              <w:rPr>
                <w:sz w:val="20"/>
              </w:rPr>
              <w:t>5</w:t>
            </w:r>
          </w:p>
        </w:tc>
      </w:tr>
      <w:tr w:rsidR="004918A1" w14:paraId="00B303BE" w14:textId="77777777">
        <w:trPr>
          <w:trHeight w:val="230"/>
        </w:trPr>
        <w:tc>
          <w:tcPr>
            <w:tcW w:w="2650" w:type="dxa"/>
          </w:tcPr>
          <w:p w14:paraId="67A03497" w14:textId="77777777" w:rsidR="004918A1" w:rsidRDefault="00816FFE">
            <w:pPr>
              <w:pStyle w:val="TableParagraph"/>
              <w:rPr>
                <w:sz w:val="20"/>
              </w:rPr>
            </w:pPr>
            <w:r>
              <w:rPr>
                <w:sz w:val="20"/>
              </w:rPr>
              <w:t>MK7106</w:t>
            </w:r>
          </w:p>
        </w:tc>
        <w:tc>
          <w:tcPr>
            <w:tcW w:w="4799" w:type="dxa"/>
          </w:tcPr>
          <w:p w14:paraId="080E7AB9" w14:textId="77777777" w:rsidR="004918A1" w:rsidRDefault="00816FFE">
            <w:pPr>
              <w:pStyle w:val="TableParagraph"/>
              <w:ind w:left="1081"/>
              <w:rPr>
                <w:sz w:val="20"/>
              </w:rPr>
            </w:pPr>
            <w:r>
              <w:rPr>
                <w:sz w:val="20"/>
              </w:rPr>
              <w:t>Qualitative Marketing Research</w:t>
            </w:r>
          </w:p>
        </w:tc>
        <w:tc>
          <w:tcPr>
            <w:tcW w:w="1075" w:type="dxa"/>
          </w:tcPr>
          <w:p w14:paraId="2E86B3F8" w14:textId="77777777" w:rsidR="004918A1" w:rsidRDefault="00816FFE">
            <w:pPr>
              <w:pStyle w:val="TableParagraph"/>
              <w:ind w:left="524"/>
              <w:rPr>
                <w:sz w:val="20"/>
              </w:rPr>
            </w:pPr>
            <w:r>
              <w:rPr>
                <w:sz w:val="20"/>
              </w:rPr>
              <w:t>5</w:t>
            </w:r>
          </w:p>
        </w:tc>
      </w:tr>
      <w:tr w:rsidR="004918A1" w14:paraId="360DF902" w14:textId="77777777">
        <w:trPr>
          <w:trHeight w:val="825"/>
        </w:trPr>
        <w:tc>
          <w:tcPr>
            <w:tcW w:w="2650" w:type="dxa"/>
          </w:tcPr>
          <w:p w14:paraId="3ADF9E4D" w14:textId="77777777" w:rsidR="004918A1" w:rsidRDefault="00816FFE">
            <w:pPr>
              <w:pStyle w:val="TableParagraph"/>
              <w:spacing w:before="203" w:line="274" w:lineRule="exact"/>
              <w:rPr>
                <w:b/>
                <w:sz w:val="24"/>
              </w:rPr>
            </w:pPr>
            <w:r>
              <w:rPr>
                <w:b/>
                <w:sz w:val="24"/>
              </w:rPr>
              <w:t>Fourth Year</w:t>
            </w:r>
          </w:p>
          <w:p w14:paraId="2FC8CA43" w14:textId="77777777" w:rsidR="004918A1" w:rsidRDefault="00816FFE">
            <w:pPr>
              <w:pStyle w:val="TableParagraph"/>
              <w:spacing w:line="228" w:lineRule="exact"/>
              <w:rPr>
                <w:rFonts w:ascii="TimesNewRomanPS-BoldItalicMT"/>
                <w:b/>
                <w:i/>
                <w:sz w:val="20"/>
              </w:rPr>
            </w:pPr>
            <w:r>
              <w:rPr>
                <w:rFonts w:ascii="TimesNewRomanPS-BoldItalicMT"/>
                <w:b/>
                <w:i/>
                <w:sz w:val="20"/>
              </w:rPr>
              <w:t>Code</w:t>
            </w:r>
          </w:p>
        </w:tc>
        <w:tc>
          <w:tcPr>
            <w:tcW w:w="4799" w:type="dxa"/>
          </w:tcPr>
          <w:p w14:paraId="45044175" w14:textId="77777777" w:rsidR="004918A1" w:rsidRDefault="004918A1">
            <w:pPr>
              <w:pStyle w:val="TableParagraph"/>
              <w:spacing w:line="240" w:lineRule="auto"/>
              <w:ind w:left="0"/>
            </w:pPr>
          </w:p>
          <w:p w14:paraId="4F500C88" w14:textId="77777777" w:rsidR="004918A1" w:rsidRDefault="004918A1">
            <w:pPr>
              <w:pStyle w:val="TableParagraph"/>
              <w:spacing w:before="4" w:line="240" w:lineRule="auto"/>
              <w:ind w:left="0"/>
              <w:rPr>
                <w:sz w:val="19"/>
              </w:rPr>
            </w:pPr>
          </w:p>
          <w:p w14:paraId="4CFD8DE1" w14:textId="77777777" w:rsidR="004918A1" w:rsidRDefault="00816FFE">
            <w:pPr>
              <w:pStyle w:val="TableParagraph"/>
              <w:spacing w:line="240" w:lineRule="auto"/>
              <w:ind w:left="1081"/>
              <w:rPr>
                <w:rFonts w:ascii="TimesNewRomanPS-BoldItalicMT"/>
                <w:b/>
                <w:i/>
                <w:sz w:val="20"/>
              </w:rPr>
            </w:pPr>
            <w:r>
              <w:rPr>
                <w:rFonts w:ascii="TimesNewRomanPS-BoldItalicMT"/>
                <w:b/>
                <w:i/>
                <w:sz w:val="20"/>
              </w:rPr>
              <w:t>Module</w:t>
            </w:r>
          </w:p>
        </w:tc>
        <w:tc>
          <w:tcPr>
            <w:tcW w:w="1075" w:type="dxa"/>
          </w:tcPr>
          <w:p w14:paraId="3638CDBA" w14:textId="77777777" w:rsidR="004918A1" w:rsidRDefault="004918A1">
            <w:pPr>
              <w:pStyle w:val="TableParagraph"/>
              <w:spacing w:line="240" w:lineRule="auto"/>
              <w:ind w:left="0"/>
            </w:pPr>
          </w:p>
          <w:p w14:paraId="3C391C02" w14:textId="77777777" w:rsidR="004918A1" w:rsidRDefault="004918A1">
            <w:pPr>
              <w:pStyle w:val="TableParagraph"/>
              <w:spacing w:before="4" w:line="240" w:lineRule="auto"/>
              <w:ind w:left="0"/>
              <w:rPr>
                <w:sz w:val="19"/>
              </w:rPr>
            </w:pPr>
          </w:p>
          <w:p w14:paraId="75F43E7B" w14:textId="77777777" w:rsidR="004918A1" w:rsidRDefault="00816FFE" w:rsidP="00705E0D">
            <w:pPr>
              <w:pStyle w:val="TableParagraph"/>
              <w:spacing w:line="240" w:lineRule="auto"/>
              <w:jc w:val="center"/>
              <w:rPr>
                <w:rFonts w:ascii="TimesNewRomanPS-BoldItalicMT"/>
                <w:b/>
                <w:i/>
                <w:sz w:val="20"/>
              </w:rPr>
            </w:pPr>
            <w:r>
              <w:rPr>
                <w:rFonts w:ascii="TimesNewRomanPS-BoldItalicMT"/>
                <w:b/>
                <w:i/>
                <w:sz w:val="20"/>
              </w:rPr>
              <w:t>ECTS</w:t>
            </w:r>
          </w:p>
        </w:tc>
      </w:tr>
      <w:tr w:rsidR="004918A1" w14:paraId="284776B9" w14:textId="77777777">
        <w:trPr>
          <w:trHeight w:val="345"/>
        </w:trPr>
        <w:tc>
          <w:tcPr>
            <w:tcW w:w="2650" w:type="dxa"/>
          </w:tcPr>
          <w:p w14:paraId="5116932C" w14:textId="77777777" w:rsidR="004918A1" w:rsidRDefault="00816FFE">
            <w:pPr>
              <w:pStyle w:val="TableParagraph"/>
              <w:spacing w:before="110" w:line="214" w:lineRule="exact"/>
              <w:rPr>
                <w:b/>
                <w:sz w:val="20"/>
              </w:rPr>
            </w:pPr>
            <w:r>
              <w:rPr>
                <w:b/>
                <w:sz w:val="20"/>
              </w:rPr>
              <w:t>Core Modules</w:t>
            </w:r>
          </w:p>
        </w:tc>
        <w:tc>
          <w:tcPr>
            <w:tcW w:w="4799" w:type="dxa"/>
          </w:tcPr>
          <w:p w14:paraId="6A18E9D4" w14:textId="77777777" w:rsidR="004918A1" w:rsidRDefault="004918A1">
            <w:pPr>
              <w:pStyle w:val="TableParagraph"/>
              <w:spacing w:line="240" w:lineRule="auto"/>
              <w:ind w:left="0"/>
              <w:rPr>
                <w:sz w:val="20"/>
              </w:rPr>
            </w:pPr>
          </w:p>
        </w:tc>
        <w:tc>
          <w:tcPr>
            <w:tcW w:w="1075" w:type="dxa"/>
          </w:tcPr>
          <w:p w14:paraId="58CF6AF7" w14:textId="77777777" w:rsidR="004918A1" w:rsidRDefault="004918A1">
            <w:pPr>
              <w:pStyle w:val="TableParagraph"/>
              <w:spacing w:line="240" w:lineRule="auto"/>
              <w:ind w:left="0"/>
              <w:rPr>
                <w:sz w:val="20"/>
              </w:rPr>
            </w:pPr>
          </w:p>
        </w:tc>
      </w:tr>
      <w:tr w:rsidR="004918A1" w14:paraId="257107EA" w14:textId="77777777">
        <w:trPr>
          <w:trHeight w:val="230"/>
        </w:trPr>
        <w:tc>
          <w:tcPr>
            <w:tcW w:w="2650" w:type="dxa"/>
          </w:tcPr>
          <w:p w14:paraId="58A26DBF" w14:textId="77777777" w:rsidR="004918A1" w:rsidRDefault="00816FFE">
            <w:pPr>
              <w:pStyle w:val="TableParagraph"/>
              <w:rPr>
                <w:sz w:val="20"/>
              </w:rPr>
            </w:pPr>
            <w:r>
              <w:rPr>
                <w:sz w:val="20"/>
              </w:rPr>
              <w:t>MG440.4</w:t>
            </w:r>
          </w:p>
        </w:tc>
        <w:tc>
          <w:tcPr>
            <w:tcW w:w="4799" w:type="dxa"/>
          </w:tcPr>
          <w:p w14:paraId="6A5930B8" w14:textId="77777777" w:rsidR="004918A1" w:rsidRDefault="00816FFE">
            <w:pPr>
              <w:pStyle w:val="TableParagraph"/>
              <w:ind w:left="1081"/>
              <w:rPr>
                <w:sz w:val="20"/>
              </w:rPr>
            </w:pPr>
            <w:r>
              <w:rPr>
                <w:sz w:val="20"/>
              </w:rPr>
              <w:t>Management of Organisational Change</w:t>
            </w:r>
          </w:p>
        </w:tc>
        <w:tc>
          <w:tcPr>
            <w:tcW w:w="1075" w:type="dxa"/>
          </w:tcPr>
          <w:p w14:paraId="7AAEF81A" w14:textId="77777777" w:rsidR="004918A1" w:rsidRDefault="00816FFE">
            <w:pPr>
              <w:pStyle w:val="TableParagraph"/>
              <w:ind w:left="524"/>
              <w:rPr>
                <w:sz w:val="20"/>
              </w:rPr>
            </w:pPr>
            <w:r>
              <w:rPr>
                <w:sz w:val="20"/>
              </w:rPr>
              <w:t>5</w:t>
            </w:r>
          </w:p>
        </w:tc>
      </w:tr>
      <w:tr w:rsidR="004918A1" w14:paraId="4B7A2E84" w14:textId="77777777">
        <w:trPr>
          <w:trHeight w:val="230"/>
        </w:trPr>
        <w:tc>
          <w:tcPr>
            <w:tcW w:w="2650" w:type="dxa"/>
          </w:tcPr>
          <w:p w14:paraId="7C496941" w14:textId="77777777" w:rsidR="004918A1" w:rsidRDefault="00816FFE">
            <w:pPr>
              <w:pStyle w:val="TableParagraph"/>
              <w:rPr>
                <w:sz w:val="20"/>
              </w:rPr>
            </w:pPr>
            <w:r>
              <w:rPr>
                <w:sz w:val="20"/>
              </w:rPr>
              <w:t>MG8104</w:t>
            </w:r>
          </w:p>
        </w:tc>
        <w:tc>
          <w:tcPr>
            <w:tcW w:w="4799" w:type="dxa"/>
          </w:tcPr>
          <w:p w14:paraId="2757ED3C" w14:textId="77777777" w:rsidR="004918A1" w:rsidRDefault="00816FFE">
            <w:pPr>
              <w:pStyle w:val="TableParagraph"/>
              <w:ind w:left="1081"/>
              <w:rPr>
                <w:sz w:val="20"/>
              </w:rPr>
            </w:pPr>
            <w:r>
              <w:rPr>
                <w:sz w:val="20"/>
              </w:rPr>
              <w:t>Business Strategy</w:t>
            </w:r>
          </w:p>
        </w:tc>
        <w:tc>
          <w:tcPr>
            <w:tcW w:w="1075" w:type="dxa"/>
          </w:tcPr>
          <w:p w14:paraId="7334CBC5" w14:textId="77777777" w:rsidR="004918A1" w:rsidRDefault="00816FFE">
            <w:pPr>
              <w:pStyle w:val="TableParagraph"/>
              <w:ind w:left="524"/>
              <w:rPr>
                <w:sz w:val="20"/>
              </w:rPr>
            </w:pPr>
            <w:r>
              <w:rPr>
                <w:sz w:val="20"/>
              </w:rPr>
              <w:t>5</w:t>
            </w:r>
          </w:p>
        </w:tc>
      </w:tr>
      <w:tr w:rsidR="004918A1" w14:paraId="39F07A58" w14:textId="77777777">
        <w:trPr>
          <w:trHeight w:val="230"/>
        </w:trPr>
        <w:tc>
          <w:tcPr>
            <w:tcW w:w="2650" w:type="dxa"/>
          </w:tcPr>
          <w:p w14:paraId="295751CD" w14:textId="77777777" w:rsidR="004918A1" w:rsidRDefault="00816FFE">
            <w:pPr>
              <w:pStyle w:val="TableParagraph"/>
              <w:rPr>
                <w:sz w:val="20"/>
              </w:rPr>
            </w:pPr>
            <w:r>
              <w:rPr>
                <w:sz w:val="20"/>
              </w:rPr>
              <w:t>MK8102</w:t>
            </w:r>
          </w:p>
        </w:tc>
        <w:tc>
          <w:tcPr>
            <w:tcW w:w="4799" w:type="dxa"/>
          </w:tcPr>
          <w:p w14:paraId="15E9E2C4" w14:textId="77777777" w:rsidR="004918A1" w:rsidRDefault="00816FFE">
            <w:pPr>
              <w:pStyle w:val="TableParagraph"/>
              <w:ind w:left="1081"/>
              <w:rPr>
                <w:sz w:val="20"/>
              </w:rPr>
            </w:pPr>
            <w:r>
              <w:rPr>
                <w:sz w:val="20"/>
              </w:rPr>
              <w:t>Cases in Marketing Strategy</w:t>
            </w:r>
          </w:p>
        </w:tc>
        <w:tc>
          <w:tcPr>
            <w:tcW w:w="1075" w:type="dxa"/>
          </w:tcPr>
          <w:p w14:paraId="48AD4302" w14:textId="77777777" w:rsidR="004918A1" w:rsidRDefault="00816FFE">
            <w:pPr>
              <w:pStyle w:val="TableParagraph"/>
              <w:ind w:left="524"/>
              <w:rPr>
                <w:sz w:val="20"/>
              </w:rPr>
            </w:pPr>
            <w:r>
              <w:rPr>
                <w:sz w:val="20"/>
              </w:rPr>
              <w:t>5</w:t>
            </w:r>
          </w:p>
        </w:tc>
      </w:tr>
      <w:tr w:rsidR="004918A1" w14:paraId="25CBFC36" w14:textId="77777777">
        <w:trPr>
          <w:trHeight w:val="230"/>
        </w:trPr>
        <w:tc>
          <w:tcPr>
            <w:tcW w:w="2650" w:type="dxa"/>
          </w:tcPr>
          <w:p w14:paraId="59925AE8" w14:textId="77777777" w:rsidR="004918A1" w:rsidRDefault="00816FFE">
            <w:pPr>
              <w:pStyle w:val="TableParagraph"/>
              <w:rPr>
                <w:sz w:val="20"/>
              </w:rPr>
            </w:pPr>
            <w:r>
              <w:rPr>
                <w:sz w:val="20"/>
              </w:rPr>
              <w:t>MK8103</w:t>
            </w:r>
          </w:p>
        </w:tc>
        <w:tc>
          <w:tcPr>
            <w:tcW w:w="4799" w:type="dxa"/>
          </w:tcPr>
          <w:p w14:paraId="5EB6676C" w14:textId="77777777" w:rsidR="004918A1" w:rsidRDefault="00816FFE">
            <w:pPr>
              <w:pStyle w:val="TableParagraph"/>
              <w:ind w:left="1081"/>
              <w:rPr>
                <w:sz w:val="20"/>
              </w:rPr>
            </w:pPr>
            <w:r>
              <w:rPr>
                <w:sz w:val="20"/>
              </w:rPr>
              <w:t>Integrated Marketing Communication</w:t>
            </w:r>
          </w:p>
        </w:tc>
        <w:tc>
          <w:tcPr>
            <w:tcW w:w="1075" w:type="dxa"/>
          </w:tcPr>
          <w:p w14:paraId="16AA7EB7" w14:textId="77777777" w:rsidR="004918A1" w:rsidRDefault="00816FFE">
            <w:pPr>
              <w:pStyle w:val="TableParagraph"/>
              <w:ind w:left="524"/>
              <w:rPr>
                <w:sz w:val="20"/>
              </w:rPr>
            </w:pPr>
            <w:r>
              <w:rPr>
                <w:sz w:val="20"/>
              </w:rPr>
              <w:t>5</w:t>
            </w:r>
          </w:p>
        </w:tc>
      </w:tr>
      <w:tr w:rsidR="004918A1" w14:paraId="670A7B4F" w14:textId="77777777">
        <w:trPr>
          <w:trHeight w:val="230"/>
        </w:trPr>
        <w:tc>
          <w:tcPr>
            <w:tcW w:w="2650" w:type="dxa"/>
          </w:tcPr>
          <w:p w14:paraId="1D977345" w14:textId="77777777" w:rsidR="004918A1" w:rsidRDefault="00816FFE">
            <w:pPr>
              <w:pStyle w:val="TableParagraph"/>
              <w:rPr>
                <w:sz w:val="20"/>
              </w:rPr>
            </w:pPr>
            <w:r>
              <w:rPr>
                <w:sz w:val="20"/>
              </w:rPr>
              <w:t>MS8101</w:t>
            </w:r>
          </w:p>
        </w:tc>
        <w:tc>
          <w:tcPr>
            <w:tcW w:w="4799" w:type="dxa"/>
          </w:tcPr>
          <w:p w14:paraId="562DD4C3" w14:textId="77777777" w:rsidR="004918A1" w:rsidRDefault="00816FFE">
            <w:pPr>
              <w:pStyle w:val="TableParagraph"/>
              <w:ind w:left="1081"/>
              <w:rPr>
                <w:sz w:val="20"/>
              </w:rPr>
            </w:pPr>
            <w:r>
              <w:rPr>
                <w:sz w:val="20"/>
              </w:rPr>
              <w:t>Implementing Digital Innovation</w:t>
            </w:r>
          </w:p>
        </w:tc>
        <w:tc>
          <w:tcPr>
            <w:tcW w:w="1075" w:type="dxa"/>
          </w:tcPr>
          <w:p w14:paraId="37482D9C" w14:textId="77777777" w:rsidR="004918A1" w:rsidRDefault="00816FFE">
            <w:pPr>
              <w:pStyle w:val="TableParagraph"/>
              <w:ind w:left="524"/>
              <w:rPr>
                <w:sz w:val="20"/>
              </w:rPr>
            </w:pPr>
            <w:r>
              <w:rPr>
                <w:sz w:val="20"/>
              </w:rPr>
              <w:t>5</w:t>
            </w:r>
          </w:p>
        </w:tc>
      </w:tr>
      <w:tr w:rsidR="004918A1" w14:paraId="1E40B577" w14:textId="77777777">
        <w:trPr>
          <w:trHeight w:val="230"/>
        </w:trPr>
        <w:tc>
          <w:tcPr>
            <w:tcW w:w="2650" w:type="dxa"/>
          </w:tcPr>
          <w:p w14:paraId="18296409" w14:textId="77777777" w:rsidR="004918A1" w:rsidRDefault="00816FFE">
            <w:pPr>
              <w:pStyle w:val="TableParagraph"/>
              <w:rPr>
                <w:sz w:val="20"/>
              </w:rPr>
            </w:pPr>
            <w:r>
              <w:rPr>
                <w:sz w:val="20"/>
              </w:rPr>
              <w:t>MS8102</w:t>
            </w:r>
          </w:p>
        </w:tc>
        <w:tc>
          <w:tcPr>
            <w:tcW w:w="4799" w:type="dxa"/>
          </w:tcPr>
          <w:p w14:paraId="06EF7B0D" w14:textId="77777777" w:rsidR="004918A1" w:rsidRDefault="00816FFE">
            <w:pPr>
              <w:pStyle w:val="TableParagraph"/>
              <w:ind w:left="1081"/>
              <w:rPr>
                <w:sz w:val="20"/>
              </w:rPr>
            </w:pPr>
            <w:r>
              <w:rPr>
                <w:sz w:val="20"/>
              </w:rPr>
              <w:t>Business Intelligence and Analytics</w:t>
            </w:r>
          </w:p>
        </w:tc>
        <w:tc>
          <w:tcPr>
            <w:tcW w:w="1075" w:type="dxa"/>
          </w:tcPr>
          <w:p w14:paraId="2C5043AB" w14:textId="77777777" w:rsidR="004918A1" w:rsidRDefault="00816FFE">
            <w:pPr>
              <w:pStyle w:val="TableParagraph"/>
              <w:ind w:left="524"/>
              <w:rPr>
                <w:sz w:val="20"/>
              </w:rPr>
            </w:pPr>
            <w:r>
              <w:rPr>
                <w:sz w:val="20"/>
              </w:rPr>
              <w:t>5</w:t>
            </w:r>
          </w:p>
        </w:tc>
      </w:tr>
      <w:tr w:rsidR="004918A1" w14:paraId="107D211E" w14:textId="77777777">
        <w:trPr>
          <w:trHeight w:val="460"/>
        </w:trPr>
        <w:tc>
          <w:tcPr>
            <w:tcW w:w="2650" w:type="dxa"/>
          </w:tcPr>
          <w:p w14:paraId="337E4E81" w14:textId="77777777" w:rsidR="004918A1" w:rsidRDefault="00816FFE">
            <w:pPr>
              <w:pStyle w:val="TableParagraph"/>
              <w:spacing w:line="226" w:lineRule="exact"/>
              <w:rPr>
                <w:sz w:val="20"/>
              </w:rPr>
            </w:pPr>
            <w:r>
              <w:rPr>
                <w:sz w:val="20"/>
              </w:rPr>
              <w:t>MG335.3</w:t>
            </w:r>
          </w:p>
        </w:tc>
        <w:tc>
          <w:tcPr>
            <w:tcW w:w="4799" w:type="dxa"/>
          </w:tcPr>
          <w:p w14:paraId="0F966E27" w14:textId="77777777" w:rsidR="004918A1" w:rsidRDefault="00CB2143">
            <w:pPr>
              <w:pStyle w:val="TableParagraph"/>
              <w:spacing w:line="226" w:lineRule="exact"/>
              <w:ind w:left="1081"/>
              <w:rPr>
                <w:sz w:val="20"/>
              </w:rPr>
            </w:pPr>
            <w:r>
              <w:rPr>
                <w:sz w:val="20"/>
              </w:rPr>
              <w:t>Entrepreneurship and Innovation</w:t>
            </w:r>
          </w:p>
        </w:tc>
        <w:tc>
          <w:tcPr>
            <w:tcW w:w="1075" w:type="dxa"/>
          </w:tcPr>
          <w:p w14:paraId="190C85FE" w14:textId="77777777" w:rsidR="004918A1" w:rsidRDefault="00816FFE">
            <w:pPr>
              <w:pStyle w:val="TableParagraph"/>
              <w:spacing w:line="226" w:lineRule="exact"/>
              <w:ind w:left="524"/>
              <w:rPr>
                <w:sz w:val="20"/>
              </w:rPr>
            </w:pPr>
            <w:r>
              <w:rPr>
                <w:sz w:val="20"/>
              </w:rPr>
              <w:t>5</w:t>
            </w:r>
          </w:p>
        </w:tc>
      </w:tr>
      <w:tr w:rsidR="004918A1" w14:paraId="00D12A31" w14:textId="77777777">
        <w:trPr>
          <w:trHeight w:val="460"/>
        </w:trPr>
        <w:tc>
          <w:tcPr>
            <w:tcW w:w="2650" w:type="dxa"/>
          </w:tcPr>
          <w:p w14:paraId="2B6C2616" w14:textId="77777777" w:rsidR="004918A1" w:rsidRDefault="004918A1">
            <w:pPr>
              <w:pStyle w:val="TableParagraph"/>
              <w:spacing w:before="7" w:line="240" w:lineRule="auto"/>
              <w:ind w:left="0"/>
              <w:rPr>
                <w:sz w:val="19"/>
              </w:rPr>
            </w:pPr>
          </w:p>
          <w:p w14:paraId="6EFDD795" w14:textId="77777777" w:rsidR="004918A1" w:rsidRDefault="00816FFE">
            <w:pPr>
              <w:pStyle w:val="TableParagraph"/>
              <w:spacing w:line="214" w:lineRule="exact"/>
              <w:rPr>
                <w:b/>
                <w:sz w:val="20"/>
              </w:rPr>
            </w:pPr>
            <w:r>
              <w:rPr>
                <w:b/>
                <w:sz w:val="20"/>
              </w:rPr>
              <w:t>Optional Modules</w:t>
            </w:r>
          </w:p>
        </w:tc>
        <w:tc>
          <w:tcPr>
            <w:tcW w:w="4799" w:type="dxa"/>
          </w:tcPr>
          <w:p w14:paraId="1B4454CF" w14:textId="77777777" w:rsidR="004918A1" w:rsidRDefault="004918A1">
            <w:pPr>
              <w:pStyle w:val="TableParagraph"/>
              <w:spacing w:line="240" w:lineRule="auto"/>
              <w:ind w:left="0"/>
              <w:rPr>
                <w:sz w:val="20"/>
              </w:rPr>
            </w:pPr>
          </w:p>
        </w:tc>
        <w:tc>
          <w:tcPr>
            <w:tcW w:w="1075" w:type="dxa"/>
          </w:tcPr>
          <w:p w14:paraId="27764F69" w14:textId="77777777" w:rsidR="004918A1" w:rsidRDefault="004918A1">
            <w:pPr>
              <w:pStyle w:val="TableParagraph"/>
              <w:spacing w:line="240" w:lineRule="auto"/>
              <w:ind w:left="0"/>
              <w:rPr>
                <w:sz w:val="20"/>
              </w:rPr>
            </w:pPr>
          </w:p>
        </w:tc>
      </w:tr>
      <w:tr w:rsidR="004918A1" w14:paraId="1A8F2FDD" w14:textId="77777777">
        <w:trPr>
          <w:trHeight w:val="230"/>
        </w:trPr>
        <w:tc>
          <w:tcPr>
            <w:tcW w:w="2650" w:type="dxa"/>
          </w:tcPr>
          <w:p w14:paraId="734C525E" w14:textId="77777777" w:rsidR="004918A1" w:rsidRDefault="00816FFE">
            <w:pPr>
              <w:pStyle w:val="TableParagraph"/>
              <w:rPr>
                <w:sz w:val="20"/>
              </w:rPr>
            </w:pPr>
            <w:r>
              <w:rPr>
                <w:sz w:val="20"/>
              </w:rPr>
              <w:t>MK8104</w:t>
            </w:r>
          </w:p>
        </w:tc>
        <w:tc>
          <w:tcPr>
            <w:tcW w:w="4799" w:type="dxa"/>
          </w:tcPr>
          <w:p w14:paraId="5200E5AC" w14:textId="77777777" w:rsidR="004918A1" w:rsidRDefault="00816FFE">
            <w:pPr>
              <w:pStyle w:val="TableParagraph"/>
              <w:ind w:left="1081"/>
              <w:rPr>
                <w:sz w:val="20"/>
              </w:rPr>
            </w:pPr>
            <w:r>
              <w:rPr>
                <w:sz w:val="20"/>
              </w:rPr>
              <w:t>Negotiation Skills</w:t>
            </w:r>
          </w:p>
        </w:tc>
        <w:tc>
          <w:tcPr>
            <w:tcW w:w="1075" w:type="dxa"/>
          </w:tcPr>
          <w:p w14:paraId="0777D0BA" w14:textId="77777777" w:rsidR="004918A1" w:rsidRDefault="00816FFE">
            <w:pPr>
              <w:pStyle w:val="TableParagraph"/>
              <w:ind w:left="524"/>
              <w:rPr>
                <w:sz w:val="20"/>
              </w:rPr>
            </w:pPr>
            <w:r>
              <w:rPr>
                <w:sz w:val="20"/>
              </w:rPr>
              <w:t>5</w:t>
            </w:r>
          </w:p>
        </w:tc>
      </w:tr>
      <w:tr w:rsidR="004918A1" w14:paraId="5B39B298" w14:textId="77777777">
        <w:trPr>
          <w:trHeight w:val="230"/>
        </w:trPr>
        <w:tc>
          <w:tcPr>
            <w:tcW w:w="2650" w:type="dxa"/>
          </w:tcPr>
          <w:p w14:paraId="022BDEEC" w14:textId="77777777" w:rsidR="004918A1" w:rsidRDefault="00816FFE">
            <w:pPr>
              <w:pStyle w:val="TableParagraph"/>
              <w:rPr>
                <w:sz w:val="20"/>
              </w:rPr>
            </w:pPr>
            <w:r>
              <w:rPr>
                <w:sz w:val="20"/>
              </w:rPr>
              <w:t>EC8013</w:t>
            </w:r>
          </w:p>
        </w:tc>
        <w:tc>
          <w:tcPr>
            <w:tcW w:w="4799" w:type="dxa"/>
          </w:tcPr>
          <w:p w14:paraId="6813A899" w14:textId="77777777" w:rsidR="004918A1" w:rsidRDefault="00816FFE">
            <w:pPr>
              <w:pStyle w:val="TableParagraph"/>
              <w:ind w:left="1081"/>
              <w:rPr>
                <w:sz w:val="20"/>
              </w:rPr>
            </w:pPr>
            <w:r>
              <w:rPr>
                <w:sz w:val="20"/>
              </w:rPr>
              <w:t>Financial Economics Research Project</w:t>
            </w:r>
          </w:p>
        </w:tc>
        <w:tc>
          <w:tcPr>
            <w:tcW w:w="1075" w:type="dxa"/>
          </w:tcPr>
          <w:p w14:paraId="5537DD82" w14:textId="77777777" w:rsidR="004918A1" w:rsidRDefault="00816FFE">
            <w:pPr>
              <w:pStyle w:val="TableParagraph"/>
              <w:ind w:left="524"/>
              <w:rPr>
                <w:sz w:val="20"/>
              </w:rPr>
            </w:pPr>
            <w:r>
              <w:rPr>
                <w:sz w:val="20"/>
              </w:rPr>
              <w:t>5</w:t>
            </w:r>
          </w:p>
        </w:tc>
      </w:tr>
      <w:tr w:rsidR="004918A1" w14:paraId="43BDB4AE" w14:textId="77777777">
        <w:trPr>
          <w:trHeight w:val="227"/>
        </w:trPr>
        <w:tc>
          <w:tcPr>
            <w:tcW w:w="2650" w:type="dxa"/>
          </w:tcPr>
          <w:p w14:paraId="4F856069" w14:textId="77777777" w:rsidR="004918A1" w:rsidRDefault="00816FFE">
            <w:pPr>
              <w:pStyle w:val="TableParagraph"/>
              <w:spacing w:line="208" w:lineRule="exact"/>
              <w:rPr>
                <w:sz w:val="20"/>
              </w:rPr>
            </w:pPr>
            <w:r>
              <w:rPr>
                <w:sz w:val="20"/>
              </w:rPr>
              <w:t>MG7102</w:t>
            </w:r>
          </w:p>
        </w:tc>
        <w:tc>
          <w:tcPr>
            <w:tcW w:w="4799" w:type="dxa"/>
          </w:tcPr>
          <w:p w14:paraId="4AD08B43" w14:textId="77777777" w:rsidR="004918A1" w:rsidRDefault="00816FFE">
            <w:pPr>
              <w:pStyle w:val="TableParagraph"/>
              <w:spacing w:line="208" w:lineRule="exact"/>
              <w:ind w:left="1081"/>
              <w:rPr>
                <w:sz w:val="20"/>
              </w:rPr>
            </w:pPr>
            <w:r>
              <w:rPr>
                <w:sz w:val="20"/>
              </w:rPr>
              <w:t>Leading and Managing People</w:t>
            </w:r>
          </w:p>
        </w:tc>
        <w:tc>
          <w:tcPr>
            <w:tcW w:w="1075" w:type="dxa"/>
          </w:tcPr>
          <w:p w14:paraId="3D7B717E" w14:textId="77777777" w:rsidR="004918A1" w:rsidRDefault="00816FFE">
            <w:pPr>
              <w:pStyle w:val="TableParagraph"/>
              <w:spacing w:line="208" w:lineRule="exact"/>
              <w:ind w:left="524"/>
              <w:rPr>
                <w:sz w:val="20"/>
              </w:rPr>
            </w:pPr>
            <w:r>
              <w:rPr>
                <w:sz w:val="20"/>
              </w:rPr>
              <w:t>5</w:t>
            </w:r>
          </w:p>
        </w:tc>
      </w:tr>
      <w:tr w:rsidR="004918A1" w14:paraId="00FC79BA" w14:textId="77777777">
        <w:trPr>
          <w:trHeight w:val="223"/>
        </w:trPr>
        <w:tc>
          <w:tcPr>
            <w:tcW w:w="2650" w:type="dxa"/>
          </w:tcPr>
          <w:p w14:paraId="5FC9631B" w14:textId="66588A39" w:rsidR="004918A1" w:rsidRDefault="00890572">
            <w:pPr>
              <w:pStyle w:val="TableParagraph"/>
              <w:spacing w:line="203" w:lineRule="exact"/>
              <w:rPr>
                <w:sz w:val="20"/>
              </w:rPr>
            </w:pPr>
            <w:r>
              <w:rPr>
                <w:sz w:val="20"/>
              </w:rPr>
              <w:t>MS2100</w:t>
            </w:r>
          </w:p>
        </w:tc>
        <w:tc>
          <w:tcPr>
            <w:tcW w:w="4799" w:type="dxa"/>
          </w:tcPr>
          <w:p w14:paraId="4BEBF23A" w14:textId="476717DD" w:rsidR="004918A1" w:rsidRDefault="00890572">
            <w:pPr>
              <w:pStyle w:val="TableParagraph"/>
              <w:spacing w:line="203" w:lineRule="exact"/>
              <w:ind w:left="1081"/>
              <w:rPr>
                <w:sz w:val="20"/>
              </w:rPr>
            </w:pPr>
            <w:r>
              <w:rPr>
                <w:sz w:val="20"/>
              </w:rPr>
              <w:t>Cybersecurity</w:t>
            </w:r>
          </w:p>
        </w:tc>
        <w:tc>
          <w:tcPr>
            <w:tcW w:w="1075" w:type="dxa"/>
          </w:tcPr>
          <w:p w14:paraId="35B878BB" w14:textId="77777777" w:rsidR="004918A1" w:rsidRDefault="00816FFE">
            <w:pPr>
              <w:pStyle w:val="TableParagraph"/>
              <w:spacing w:line="203" w:lineRule="exact"/>
              <w:ind w:left="524"/>
              <w:rPr>
                <w:sz w:val="20"/>
              </w:rPr>
            </w:pPr>
            <w:r>
              <w:rPr>
                <w:sz w:val="20"/>
              </w:rPr>
              <w:t>5</w:t>
            </w:r>
          </w:p>
        </w:tc>
      </w:tr>
    </w:tbl>
    <w:p w14:paraId="70D6753D" w14:textId="77777777" w:rsidR="004918A1" w:rsidRDefault="004918A1">
      <w:pPr>
        <w:spacing w:line="203" w:lineRule="exact"/>
        <w:rPr>
          <w:sz w:val="20"/>
        </w:rPr>
        <w:sectPr w:rsidR="004918A1">
          <w:pgSz w:w="11910" w:h="16840"/>
          <w:pgMar w:top="860" w:right="320" w:bottom="760" w:left="620" w:header="426" w:footer="574" w:gutter="0"/>
          <w:cols w:space="720"/>
        </w:sectPr>
      </w:pPr>
    </w:p>
    <w:p w14:paraId="1C762CF9" w14:textId="2786EE2A" w:rsidR="004918A1" w:rsidRDefault="004918A1">
      <w:pPr>
        <w:pStyle w:val="BodyText"/>
        <w:spacing w:before="4"/>
      </w:pPr>
    </w:p>
    <w:p w14:paraId="7CA807DF" w14:textId="77777777" w:rsidR="004918A1" w:rsidRDefault="00816FFE">
      <w:pPr>
        <w:pStyle w:val="Heading3"/>
        <w:spacing w:before="1"/>
        <w:ind w:left="720"/>
      </w:pPr>
      <w:r>
        <w:t>Repeat Examinations</w:t>
      </w:r>
    </w:p>
    <w:p w14:paraId="5542F7C9" w14:textId="77777777" w:rsidR="004918A1" w:rsidRDefault="004918A1">
      <w:pPr>
        <w:pStyle w:val="BodyText"/>
        <w:spacing w:before="5"/>
        <w:rPr>
          <w:b/>
          <w:sz w:val="27"/>
        </w:rPr>
      </w:pPr>
    </w:p>
    <w:p w14:paraId="0528CAF1" w14:textId="77777777" w:rsidR="004918A1" w:rsidRDefault="00816FFE">
      <w:pPr>
        <w:pStyle w:val="BodyText"/>
        <w:ind w:left="720" w:right="798"/>
      </w:pPr>
      <w:r>
        <w:t>The pass mark on all modules is 40%. A student will be required to re-present for examination (or repeat continual assessment) in any module in which a minimum mark of 40% has not been achieved."</w:t>
      </w:r>
    </w:p>
    <w:p w14:paraId="08FE28C4" w14:textId="77777777" w:rsidR="004918A1" w:rsidRDefault="004918A1">
      <w:pPr>
        <w:pStyle w:val="BodyText"/>
        <w:spacing w:before="1"/>
      </w:pPr>
    </w:p>
    <w:p w14:paraId="196E96EF" w14:textId="77777777" w:rsidR="004918A1" w:rsidRDefault="00816FFE">
      <w:pPr>
        <w:pStyle w:val="BodyText"/>
        <w:ind w:left="720" w:right="944"/>
      </w:pPr>
      <w:r>
        <w:t>To graduate with a Bachelor of Commerce degree the student must successfully complete all credits associated with course instance.</w:t>
      </w:r>
    </w:p>
    <w:p w14:paraId="1532884E" w14:textId="77777777" w:rsidR="004918A1" w:rsidRDefault="004918A1">
      <w:pPr>
        <w:pStyle w:val="BodyText"/>
        <w:spacing w:before="7"/>
        <w:rPr>
          <w:sz w:val="22"/>
        </w:rPr>
      </w:pPr>
    </w:p>
    <w:p w14:paraId="4EA3DEC5" w14:textId="77777777" w:rsidR="004918A1" w:rsidRDefault="00816FFE">
      <w:pPr>
        <w:pStyle w:val="Heading3"/>
        <w:ind w:left="720"/>
      </w:pPr>
      <w:r>
        <w:t>Syllabii</w:t>
      </w:r>
    </w:p>
    <w:p w14:paraId="7FA5FB83" w14:textId="77777777" w:rsidR="004918A1" w:rsidRPr="00C37D51" w:rsidRDefault="00816FFE">
      <w:pPr>
        <w:spacing w:before="222"/>
        <w:ind w:left="720"/>
        <w:rPr>
          <w:b/>
          <w:bCs/>
          <w:i/>
          <w:sz w:val="20"/>
        </w:rPr>
      </w:pPr>
      <w:r w:rsidRPr="00C37D51">
        <w:rPr>
          <w:b/>
          <w:bCs/>
          <w:i/>
          <w:sz w:val="20"/>
        </w:rPr>
        <w:t>Economics</w:t>
      </w:r>
    </w:p>
    <w:p w14:paraId="1DAEC987" w14:textId="77777777" w:rsidR="004918A1" w:rsidRDefault="00816FFE">
      <w:pPr>
        <w:pStyle w:val="BodyText"/>
        <w:ind w:left="720" w:right="1010"/>
        <w:jc w:val="both"/>
      </w:pPr>
      <w:r>
        <w:t xml:space="preserve">The Economics module provides a flourishing and diverse academic environment which integrates teaching </w:t>
      </w:r>
      <w:r>
        <w:rPr>
          <w:spacing w:val="-3"/>
        </w:rPr>
        <w:t xml:space="preserve">and </w:t>
      </w:r>
      <w:r>
        <w:t>research, theory and empirical applications, in a policy-oriented and interdisciplinary way. The study of economics at</w:t>
      </w:r>
      <w:r>
        <w:rPr>
          <w:spacing w:val="-9"/>
        </w:rPr>
        <w:t xml:space="preserve"> </w:t>
      </w:r>
      <w:r>
        <w:t>introductory</w:t>
      </w:r>
      <w:r>
        <w:rPr>
          <w:spacing w:val="-11"/>
        </w:rPr>
        <w:t xml:space="preserve"> </w:t>
      </w:r>
      <w:r>
        <w:t>level</w:t>
      </w:r>
      <w:r>
        <w:rPr>
          <w:spacing w:val="-8"/>
        </w:rPr>
        <w:t xml:space="preserve"> </w:t>
      </w:r>
      <w:r>
        <w:t>comprises</w:t>
      </w:r>
      <w:r>
        <w:rPr>
          <w:spacing w:val="-5"/>
        </w:rPr>
        <w:t xml:space="preserve"> </w:t>
      </w:r>
      <w:r>
        <w:t>two</w:t>
      </w:r>
      <w:r>
        <w:rPr>
          <w:spacing w:val="-7"/>
        </w:rPr>
        <w:t xml:space="preserve"> </w:t>
      </w:r>
      <w:r>
        <w:t>branches.</w:t>
      </w:r>
      <w:r>
        <w:rPr>
          <w:spacing w:val="-7"/>
        </w:rPr>
        <w:t xml:space="preserve"> </w:t>
      </w:r>
      <w:r>
        <w:t>First,</w:t>
      </w:r>
      <w:r>
        <w:rPr>
          <w:spacing w:val="-2"/>
        </w:rPr>
        <w:t xml:space="preserve"> </w:t>
      </w:r>
      <w:r>
        <w:t>microeconomics</w:t>
      </w:r>
      <w:r>
        <w:rPr>
          <w:spacing w:val="-5"/>
        </w:rPr>
        <w:t xml:space="preserve"> </w:t>
      </w:r>
      <w:r>
        <w:t>analyses</w:t>
      </w:r>
      <w:r>
        <w:rPr>
          <w:spacing w:val="-5"/>
        </w:rPr>
        <w:t xml:space="preserve"> </w:t>
      </w:r>
      <w:r>
        <w:t>the</w:t>
      </w:r>
      <w:r>
        <w:rPr>
          <w:spacing w:val="-6"/>
        </w:rPr>
        <w:t xml:space="preserve"> </w:t>
      </w:r>
      <w:r>
        <w:t>behaviours</w:t>
      </w:r>
      <w:r>
        <w:rPr>
          <w:spacing w:val="-5"/>
        </w:rPr>
        <w:t xml:space="preserve"> </w:t>
      </w:r>
      <w:r>
        <w:t>of</w:t>
      </w:r>
      <w:r>
        <w:rPr>
          <w:spacing w:val="-9"/>
        </w:rPr>
        <w:t xml:space="preserve"> </w:t>
      </w:r>
      <w:r>
        <w:t>individual</w:t>
      </w:r>
      <w:r>
        <w:rPr>
          <w:spacing w:val="-9"/>
        </w:rPr>
        <w:t xml:space="preserve"> </w:t>
      </w:r>
      <w:r>
        <w:t>people</w:t>
      </w:r>
      <w:r>
        <w:rPr>
          <w:spacing w:val="-6"/>
        </w:rPr>
        <w:t xml:space="preserve"> </w:t>
      </w:r>
      <w:r>
        <w:t>in markets as workers, consumers/savers and owners of capital. The second branch, macroeconomics, considers the economy</w:t>
      </w:r>
      <w:r>
        <w:rPr>
          <w:spacing w:val="-11"/>
        </w:rPr>
        <w:t xml:space="preserve"> </w:t>
      </w:r>
      <w:r>
        <w:t>at</w:t>
      </w:r>
      <w:r>
        <w:rPr>
          <w:spacing w:val="-7"/>
        </w:rPr>
        <w:t xml:space="preserve"> </w:t>
      </w:r>
      <w:r>
        <w:t>the</w:t>
      </w:r>
      <w:r>
        <w:rPr>
          <w:spacing w:val="-5"/>
        </w:rPr>
        <w:t xml:space="preserve"> </w:t>
      </w:r>
      <w:r>
        <w:t>aggregate</w:t>
      </w:r>
      <w:r>
        <w:rPr>
          <w:spacing w:val="-4"/>
        </w:rPr>
        <w:t xml:space="preserve"> </w:t>
      </w:r>
      <w:r>
        <w:t>level,</w:t>
      </w:r>
      <w:r>
        <w:rPr>
          <w:spacing w:val="-7"/>
        </w:rPr>
        <w:t xml:space="preserve"> </w:t>
      </w:r>
      <w:r>
        <w:t>combining</w:t>
      </w:r>
      <w:r>
        <w:rPr>
          <w:spacing w:val="-11"/>
        </w:rPr>
        <w:t xml:space="preserve"> </w:t>
      </w:r>
      <w:r>
        <w:t>all</w:t>
      </w:r>
      <w:r>
        <w:rPr>
          <w:spacing w:val="-6"/>
        </w:rPr>
        <w:t xml:space="preserve"> </w:t>
      </w:r>
      <w:r>
        <w:t>those</w:t>
      </w:r>
      <w:r>
        <w:rPr>
          <w:spacing w:val="-10"/>
        </w:rPr>
        <w:t xml:space="preserve"> </w:t>
      </w:r>
      <w:r>
        <w:t>individual</w:t>
      </w:r>
      <w:r>
        <w:rPr>
          <w:spacing w:val="-7"/>
        </w:rPr>
        <w:t xml:space="preserve"> </w:t>
      </w:r>
      <w:r>
        <w:t>people</w:t>
      </w:r>
      <w:r>
        <w:rPr>
          <w:spacing w:val="-5"/>
        </w:rPr>
        <w:t xml:space="preserve"> </w:t>
      </w:r>
      <w:r>
        <w:t>and</w:t>
      </w:r>
      <w:r>
        <w:rPr>
          <w:spacing w:val="-5"/>
        </w:rPr>
        <w:t xml:space="preserve"> </w:t>
      </w:r>
      <w:r>
        <w:t>their</w:t>
      </w:r>
      <w:r>
        <w:rPr>
          <w:spacing w:val="-8"/>
        </w:rPr>
        <w:t xml:space="preserve"> </w:t>
      </w:r>
      <w:r>
        <w:t>enterprises.</w:t>
      </w:r>
    </w:p>
    <w:p w14:paraId="5575FA1D" w14:textId="77777777" w:rsidR="004918A1" w:rsidRDefault="004918A1">
      <w:pPr>
        <w:pStyle w:val="BodyText"/>
        <w:spacing w:before="5"/>
      </w:pPr>
    </w:p>
    <w:p w14:paraId="2A08FB9C" w14:textId="77777777" w:rsidR="004918A1" w:rsidRPr="00C37D51" w:rsidRDefault="00816FFE">
      <w:pPr>
        <w:ind w:left="720"/>
        <w:jc w:val="both"/>
        <w:rPr>
          <w:b/>
          <w:bCs/>
          <w:i/>
          <w:sz w:val="20"/>
        </w:rPr>
      </w:pPr>
      <w:r w:rsidRPr="00C37D51">
        <w:rPr>
          <w:b/>
          <w:bCs/>
          <w:i/>
          <w:sz w:val="20"/>
        </w:rPr>
        <w:t>Introduction to Financial Accounting</w:t>
      </w:r>
    </w:p>
    <w:p w14:paraId="35A957AE" w14:textId="77777777" w:rsidR="004918A1" w:rsidRDefault="00816FFE">
      <w:pPr>
        <w:pStyle w:val="BodyText"/>
        <w:ind w:left="720" w:right="1012"/>
        <w:jc w:val="both"/>
      </w:pPr>
      <w:r>
        <w:t>The</w:t>
      </w:r>
      <w:r>
        <w:rPr>
          <w:spacing w:val="-2"/>
        </w:rPr>
        <w:t xml:space="preserve"> </w:t>
      </w:r>
      <w:r>
        <w:t>objectives</w:t>
      </w:r>
      <w:r>
        <w:rPr>
          <w:spacing w:val="-1"/>
        </w:rPr>
        <w:t xml:space="preserve"> </w:t>
      </w:r>
      <w:r>
        <w:t>of</w:t>
      </w:r>
      <w:r>
        <w:rPr>
          <w:spacing w:val="-9"/>
        </w:rPr>
        <w:t xml:space="preserve"> </w:t>
      </w:r>
      <w:r>
        <w:t>this</w:t>
      </w:r>
      <w:r>
        <w:rPr>
          <w:spacing w:val="-1"/>
        </w:rPr>
        <w:t xml:space="preserve"> </w:t>
      </w:r>
      <w:r>
        <w:t>module</w:t>
      </w:r>
      <w:r>
        <w:rPr>
          <w:spacing w:val="-2"/>
        </w:rPr>
        <w:t xml:space="preserve"> </w:t>
      </w:r>
      <w:r>
        <w:t>are</w:t>
      </w:r>
      <w:r>
        <w:rPr>
          <w:spacing w:val="-2"/>
        </w:rPr>
        <w:t xml:space="preserve"> </w:t>
      </w:r>
      <w:r>
        <w:t>to</w:t>
      </w:r>
      <w:r>
        <w:rPr>
          <w:spacing w:val="-3"/>
        </w:rPr>
        <w:t xml:space="preserve"> </w:t>
      </w:r>
      <w:r>
        <w:t>develop</w:t>
      </w:r>
      <w:r>
        <w:rPr>
          <w:spacing w:val="-3"/>
        </w:rPr>
        <w:t xml:space="preserve"> </w:t>
      </w:r>
      <w:r>
        <w:t>in</w:t>
      </w:r>
      <w:r>
        <w:rPr>
          <w:spacing w:val="-3"/>
        </w:rPr>
        <w:t xml:space="preserve"> </w:t>
      </w:r>
      <w:r>
        <w:t>the</w:t>
      </w:r>
      <w:r>
        <w:rPr>
          <w:spacing w:val="-2"/>
        </w:rPr>
        <w:t xml:space="preserve"> </w:t>
      </w:r>
      <w:r>
        <w:t>students,</w:t>
      </w:r>
      <w:r>
        <w:rPr>
          <w:spacing w:val="-3"/>
        </w:rPr>
        <w:t xml:space="preserve"> </w:t>
      </w:r>
      <w:r>
        <w:t>the</w:t>
      </w:r>
      <w:r>
        <w:rPr>
          <w:spacing w:val="-6"/>
        </w:rPr>
        <w:t xml:space="preserve"> </w:t>
      </w:r>
      <w:r>
        <w:t>skills</w:t>
      </w:r>
      <w:r>
        <w:rPr>
          <w:spacing w:val="-1"/>
        </w:rPr>
        <w:t xml:space="preserve"> </w:t>
      </w:r>
      <w:r>
        <w:t>necessary</w:t>
      </w:r>
      <w:r>
        <w:rPr>
          <w:spacing w:val="-7"/>
        </w:rPr>
        <w:t xml:space="preserve"> </w:t>
      </w:r>
      <w:r>
        <w:t>to</w:t>
      </w:r>
      <w:r>
        <w:rPr>
          <w:spacing w:val="-3"/>
        </w:rPr>
        <w:t xml:space="preserve"> </w:t>
      </w:r>
      <w:r>
        <w:t>interpret</w:t>
      </w:r>
      <w:r>
        <w:rPr>
          <w:spacing w:val="-4"/>
        </w:rPr>
        <w:t xml:space="preserve"> </w:t>
      </w:r>
      <w:r>
        <w:t>and</w:t>
      </w:r>
      <w:r>
        <w:rPr>
          <w:spacing w:val="-3"/>
        </w:rPr>
        <w:t xml:space="preserve"> </w:t>
      </w:r>
      <w:r>
        <w:t>use</w:t>
      </w:r>
      <w:r>
        <w:rPr>
          <w:spacing w:val="-2"/>
        </w:rPr>
        <w:t xml:space="preserve"> </w:t>
      </w:r>
      <w:r>
        <w:t>accounting</w:t>
      </w:r>
      <w:r>
        <w:rPr>
          <w:spacing w:val="-2"/>
        </w:rPr>
        <w:t xml:space="preserve"> </w:t>
      </w:r>
      <w:r>
        <w:t>and financial</w:t>
      </w:r>
      <w:r>
        <w:rPr>
          <w:spacing w:val="-5"/>
        </w:rPr>
        <w:t xml:space="preserve"> </w:t>
      </w:r>
      <w:r>
        <w:t>information</w:t>
      </w:r>
      <w:r>
        <w:rPr>
          <w:spacing w:val="-4"/>
        </w:rPr>
        <w:t xml:space="preserve"> </w:t>
      </w:r>
      <w:r>
        <w:t>in</w:t>
      </w:r>
      <w:r>
        <w:rPr>
          <w:spacing w:val="-4"/>
        </w:rPr>
        <w:t xml:space="preserve"> </w:t>
      </w:r>
      <w:r>
        <w:t>a</w:t>
      </w:r>
      <w:r>
        <w:rPr>
          <w:spacing w:val="-4"/>
        </w:rPr>
        <w:t xml:space="preserve"> </w:t>
      </w:r>
      <w:r>
        <w:t>business</w:t>
      </w:r>
      <w:r>
        <w:rPr>
          <w:spacing w:val="-2"/>
        </w:rPr>
        <w:t xml:space="preserve"> </w:t>
      </w:r>
      <w:r>
        <w:t>context.</w:t>
      </w:r>
      <w:r>
        <w:rPr>
          <w:spacing w:val="-4"/>
        </w:rPr>
        <w:t xml:space="preserve"> </w:t>
      </w:r>
      <w:r>
        <w:t>Topics</w:t>
      </w:r>
      <w:r>
        <w:rPr>
          <w:spacing w:val="-2"/>
        </w:rPr>
        <w:t xml:space="preserve"> </w:t>
      </w:r>
      <w:r>
        <w:t>may</w:t>
      </w:r>
      <w:r>
        <w:rPr>
          <w:spacing w:val="-4"/>
        </w:rPr>
        <w:t xml:space="preserve"> </w:t>
      </w:r>
      <w:r>
        <w:t>include</w:t>
      </w:r>
      <w:r>
        <w:rPr>
          <w:spacing w:val="1"/>
        </w:rPr>
        <w:t xml:space="preserve"> </w:t>
      </w:r>
      <w:r>
        <w:t>but</w:t>
      </w:r>
      <w:r>
        <w:rPr>
          <w:spacing w:val="-4"/>
        </w:rPr>
        <w:t xml:space="preserve"> </w:t>
      </w:r>
      <w:r>
        <w:t>are</w:t>
      </w:r>
      <w:r>
        <w:rPr>
          <w:spacing w:val="-4"/>
        </w:rPr>
        <w:t xml:space="preserve"> </w:t>
      </w:r>
      <w:r>
        <w:t>not</w:t>
      </w:r>
      <w:r>
        <w:rPr>
          <w:spacing w:val="-5"/>
        </w:rPr>
        <w:t xml:space="preserve"> </w:t>
      </w:r>
      <w:r>
        <w:t>limited</w:t>
      </w:r>
      <w:r>
        <w:rPr>
          <w:spacing w:val="-4"/>
        </w:rPr>
        <w:t xml:space="preserve"> </w:t>
      </w:r>
      <w:r>
        <w:t>to:</w:t>
      </w:r>
      <w:r>
        <w:rPr>
          <w:spacing w:val="-5"/>
        </w:rPr>
        <w:t xml:space="preserve"> </w:t>
      </w:r>
      <w:r>
        <w:t>Accounting</w:t>
      </w:r>
      <w:r>
        <w:rPr>
          <w:spacing w:val="-4"/>
        </w:rPr>
        <w:t xml:space="preserve"> </w:t>
      </w:r>
      <w:r>
        <w:t>Information;</w:t>
      </w:r>
      <w:r>
        <w:rPr>
          <w:spacing w:val="-9"/>
        </w:rPr>
        <w:t xml:space="preserve"> </w:t>
      </w:r>
      <w:r>
        <w:t>The demand for financial information; Measurement and reporting of accounting information; The Principles of Accounting; Financial Analysis and Interpretation of financial information including ratio analysis and reporting assessments</w:t>
      </w:r>
      <w:r>
        <w:rPr>
          <w:spacing w:val="-8"/>
        </w:rPr>
        <w:t xml:space="preserve"> </w:t>
      </w:r>
      <w:r>
        <w:t>of</w:t>
      </w:r>
      <w:r>
        <w:rPr>
          <w:spacing w:val="-7"/>
        </w:rPr>
        <w:t xml:space="preserve"> </w:t>
      </w:r>
      <w:r>
        <w:t>financial</w:t>
      </w:r>
      <w:r>
        <w:rPr>
          <w:spacing w:val="-10"/>
        </w:rPr>
        <w:t xml:space="preserve"> </w:t>
      </w:r>
      <w:r>
        <w:t>performance</w:t>
      </w:r>
      <w:r>
        <w:rPr>
          <w:spacing w:val="-9"/>
        </w:rPr>
        <w:t xml:space="preserve"> </w:t>
      </w:r>
      <w:r>
        <w:t>and</w:t>
      </w:r>
      <w:r>
        <w:rPr>
          <w:spacing w:val="-5"/>
        </w:rPr>
        <w:t xml:space="preserve"> </w:t>
      </w:r>
      <w:r>
        <w:t>financial</w:t>
      </w:r>
      <w:r>
        <w:rPr>
          <w:spacing w:val="-10"/>
        </w:rPr>
        <w:t xml:space="preserve"> </w:t>
      </w:r>
      <w:r>
        <w:t>position.</w:t>
      </w:r>
    </w:p>
    <w:p w14:paraId="3C95770B" w14:textId="77777777" w:rsidR="004918A1" w:rsidRDefault="004918A1">
      <w:pPr>
        <w:pStyle w:val="BodyText"/>
        <w:spacing w:before="1"/>
      </w:pPr>
    </w:p>
    <w:p w14:paraId="4D04A9C0" w14:textId="77777777" w:rsidR="004918A1" w:rsidRPr="00C37D51" w:rsidRDefault="00816FFE">
      <w:pPr>
        <w:ind w:left="720"/>
        <w:jc w:val="both"/>
        <w:rPr>
          <w:b/>
          <w:bCs/>
          <w:i/>
          <w:sz w:val="20"/>
        </w:rPr>
      </w:pPr>
      <w:r w:rsidRPr="00C37D51">
        <w:rPr>
          <w:b/>
          <w:bCs/>
          <w:i/>
          <w:sz w:val="20"/>
        </w:rPr>
        <w:t>Information Management for Business</w:t>
      </w:r>
    </w:p>
    <w:p w14:paraId="46F112E6" w14:textId="77777777" w:rsidR="004918A1" w:rsidRDefault="00816FFE">
      <w:pPr>
        <w:pStyle w:val="BodyText"/>
        <w:ind w:left="720" w:right="1003" w:hanging="1"/>
        <w:jc w:val="both"/>
      </w:pPr>
      <w:r>
        <w:t>The objective of this module is to develop the skills necessary to apply information management concepts in a business environment. This course will provide you with the following skills: Develop and demonstrate a broad understanding of information and communications technology and information systems. Describe how information systems</w:t>
      </w:r>
      <w:r>
        <w:rPr>
          <w:spacing w:val="-5"/>
        </w:rPr>
        <w:t xml:space="preserve"> </w:t>
      </w:r>
      <w:r>
        <w:t>are</w:t>
      </w:r>
      <w:r>
        <w:rPr>
          <w:spacing w:val="-7"/>
        </w:rPr>
        <w:t xml:space="preserve"> </w:t>
      </w:r>
      <w:r>
        <w:t>implemented</w:t>
      </w:r>
      <w:r>
        <w:rPr>
          <w:spacing w:val="-7"/>
        </w:rPr>
        <w:t xml:space="preserve"> </w:t>
      </w:r>
      <w:r>
        <w:t>and</w:t>
      </w:r>
      <w:r>
        <w:rPr>
          <w:spacing w:val="-3"/>
        </w:rPr>
        <w:t xml:space="preserve"> </w:t>
      </w:r>
      <w:r>
        <w:t>used</w:t>
      </w:r>
      <w:r>
        <w:rPr>
          <w:spacing w:val="-8"/>
        </w:rPr>
        <w:t xml:space="preserve"> </w:t>
      </w:r>
      <w:r>
        <w:t>to</w:t>
      </w:r>
      <w:r>
        <w:rPr>
          <w:spacing w:val="-3"/>
        </w:rPr>
        <w:t xml:space="preserve"> </w:t>
      </w:r>
      <w:r>
        <w:t>manage</w:t>
      </w:r>
      <w:r>
        <w:rPr>
          <w:spacing w:val="-6"/>
        </w:rPr>
        <w:t xml:space="preserve"> </w:t>
      </w:r>
      <w:r>
        <w:t>information</w:t>
      </w:r>
      <w:r>
        <w:rPr>
          <w:spacing w:val="-8"/>
        </w:rPr>
        <w:t xml:space="preserve"> </w:t>
      </w:r>
      <w:r>
        <w:t>in</w:t>
      </w:r>
      <w:r>
        <w:rPr>
          <w:spacing w:val="-8"/>
        </w:rPr>
        <w:t xml:space="preserve"> </w:t>
      </w:r>
      <w:r>
        <w:t>business.</w:t>
      </w:r>
      <w:r>
        <w:rPr>
          <w:spacing w:val="-3"/>
        </w:rPr>
        <w:t xml:space="preserve"> </w:t>
      </w:r>
      <w:r>
        <w:t>Apply</w:t>
      </w:r>
      <w:r>
        <w:rPr>
          <w:spacing w:val="-12"/>
        </w:rPr>
        <w:t xml:space="preserve"> </w:t>
      </w:r>
      <w:r>
        <w:t>spread</w:t>
      </w:r>
      <w:r>
        <w:rPr>
          <w:spacing w:val="-6"/>
        </w:rPr>
        <w:t xml:space="preserve"> </w:t>
      </w:r>
      <w:r>
        <w:t>sheet</w:t>
      </w:r>
      <w:r>
        <w:rPr>
          <w:spacing w:val="-9"/>
        </w:rPr>
        <w:t xml:space="preserve"> </w:t>
      </w:r>
      <w:r>
        <w:t>and</w:t>
      </w:r>
      <w:r>
        <w:rPr>
          <w:spacing w:val="-8"/>
        </w:rPr>
        <w:t xml:space="preserve"> </w:t>
      </w:r>
      <w:r>
        <w:t>database</w:t>
      </w:r>
      <w:r>
        <w:rPr>
          <w:spacing w:val="-5"/>
        </w:rPr>
        <w:t xml:space="preserve"> </w:t>
      </w:r>
      <w:r>
        <w:t>applications to business</w:t>
      </w:r>
      <w:r>
        <w:rPr>
          <w:spacing w:val="-19"/>
        </w:rPr>
        <w:t xml:space="preserve"> </w:t>
      </w:r>
      <w:r>
        <w:t>problems</w:t>
      </w:r>
      <w:r>
        <w:rPr>
          <w:color w:val="717375"/>
        </w:rPr>
        <w:t>.</w:t>
      </w:r>
    </w:p>
    <w:p w14:paraId="296EEDD4" w14:textId="77777777" w:rsidR="004918A1" w:rsidRPr="00C37D51" w:rsidRDefault="00816FFE">
      <w:pPr>
        <w:pStyle w:val="BodyText"/>
        <w:spacing w:before="181"/>
        <w:ind w:left="720"/>
        <w:jc w:val="both"/>
        <w:rPr>
          <w:b/>
          <w:bCs/>
        </w:rPr>
      </w:pPr>
      <w:r w:rsidRPr="00C37D51">
        <w:rPr>
          <w:b/>
          <w:bCs/>
        </w:rPr>
        <w:t>Contemporary Management Thought</w:t>
      </w:r>
    </w:p>
    <w:p w14:paraId="1FA6A38D" w14:textId="77777777" w:rsidR="004918A1" w:rsidRDefault="00816FFE">
      <w:pPr>
        <w:pStyle w:val="BodyText"/>
        <w:ind w:left="720" w:right="1009" w:hanging="1"/>
        <w:jc w:val="both"/>
      </w:pPr>
      <w:r>
        <w:t>The primary objectives of this course are as follows: - To introduce you to the key tasks of management: planning, leading, organising, and controlling - To examine the challenges of modern management; entrepreneurship, ethics and corporate responsibility, managing change - To provide an understanding of the management of different types of organisations in different business and global contexts</w:t>
      </w:r>
    </w:p>
    <w:p w14:paraId="56DD2147" w14:textId="77777777" w:rsidR="004918A1" w:rsidRDefault="004918A1">
      <w:pPr>
        <w:pStyle w:val="BodyText"/>
      </w:pPr>
    </w:p>
    <w:p w14:paraId="7C527E73" w14:textId="77777777" w:rsidR="004918A1" w:rsidRPr="00C37D51" w:rsidRDefault="00816FFE">
      <w:pPr>
        <w:ind w:left="720"/>
        <w:jc w:val="both"/>
        <w:rPr>
          <w:b/>
          <w:bCs/>
          <w:i/>
          <w:sz w:val="20"/>
        </w:rPr>
      </w:pPr>
      <w:r w:rsidRPr="00C37D51">
        <w:rPr>
          <w:b/>
          <w:bCs/>
          <w:i/>
          <w:sz w:val="20"/>
        </w:rPr>
        <w:t>Skills for Learning</w:t>
      </w:r>
    </w:p>
    <w:p w14:paraId="03CA03EF" w14:textId="77777777" w:rsidR="004918A1" w:rsidRDefault="00816FFE">
      <w:pPr>
        <w:pStyle w:val="BodyText"/>
        <w:ind w:left="720" w:right="1013"/>
        <w:jc w:val="both"/>
      </w:pPr>
      <w:r>
        <w:t>This</w:t>
      </w:r>
      <w:r>
        <w:rPr>
          <w:spacing w:val="-1"/>
        </w:rPr>
        <w:t xml:space="preserve"> </w:t>
      </w:r>
      <w:r>
        <w:t>module</w:t>
      </w:r>
      <w:r>
        <w:rPr>
          <w:spacing w:val="-2"/>
        </w:rPr>
        <w:t xml:space="preserve"> </w:t>
      </w:r>
      <w:r>
        <w:t>will</w:t>
      </w:r>
      <w:r>
        <w:rPr>
          <w:spacing w:val="-4"/>
        </w:rPr>
        <w:t xml:space="preserve"> </w:t>
      </w:r>
      <w:r>
        <w:t>introduce</w:t>
      </w:r>
      <w:r>
        <w:rPr>
          <w:spacing w:val="-2"/>
        </w:rPr>
        <w:t xml:space="preserve"> </w:t>
      </w:r>
      <w:r>
        <w:t>adult</w:t>
      </w:r>
      <w:r>
        <w:rPr>
          <w:spacing w:val="-4"/>
        </w:rPr>
        <w:t xml:space="preserve"> </w:t>
      </w:r>
      <w:r>
        <w:t>learners to</w:t>
      </w:r>
      <w:r>
        <w:rPr>
          <w:spacing w:val="-3"/>
        </w:rPr>
        <w:t xml:space="preserve"> </w:t>
      </w:r>
      <w:r>
        <w:t>online</w:t>
      </w:r>
      <w:r>
        <w:rPr>
          <w:spacing w:val="-2"/>
        </w:rPr>
        <w:t xml:space="preserve"> </w:t>
      </w:r>
      <w:r>
        <w:t>&amp;</w:t>
      </w:r>
      <w:r>
        <w:rPr>
          <w:spacing w:val="-4"/>
        </w:rPr>
        <w:t xml:space="preserve"> </w:t>
      </w:r>
      <w:r>
        <w:t>blended</w:t>
      </w:r>
      <w:r>
        <w:rPr>
          <w:spacing w:val="-2"/>
        </w:rPr>
        <w:t xml:space="preserve"> </w:t>
      </w:r>
      <w:r>
        <w:t>learning.</w:t>
      </w:r>
      <w:r>
        <w:rPr>
          <w:spacing w:val="-3"/>
        </w:rPr>
        <w:t xml:space="preserve"> </w:t>
      </w:r>
      <w:r>
        <w:t>The</w:t>
      </w:r>
      <w:r>
        <w:rPr>
          <w:spacing w:val="-2"/>
        </w:rPr>
        <w:t xml:space="preserve"> </w:t>
      </w:r>
      <w:r>
        <w:t>module</w:t>
      </w:r>
      <w:r>
        <w:rPr>
          <w:spacing w:val="-2"/>
        </w:rPr>
        <w:t xml:space="preserve"> </w:t>
      </w:r>
      <w:r>
        <w:t>aims</w:t>
      </w:r>
      <w:r>
        <w:rPr>
          <w:spacing w:val="-1"/>
        </w:rPr>
        <w:t xml:space="preserve"> </w:t>
      </w:r>
      <w:r>
        <w:t>to</w:t>
      </w:r>
      <w:r>
        <w:rPr>
          <w:spacing w:val="-3"/>
        </w:rPr>
        <w:t xml:space="preserve"> </w:t>
      </w:r>
      <w:r>
        <w:t>bridge</w:t>
      </w:r>
      <w:r>
        <w:rPr>
          <w:spacing w:val="-2"/>
        </w:rPr>
        <w:t xml:space="preserve"> </w:t>
      </w:r>
      <w:r>
        <w:t>the</w:t>
      </w:r>
      <w:r>
        <w:rPr>
          <w:spacing w:val="-2"/>
        </w:rPr>
        <w:t xml:space="preserve"> </w:t>
      </w:r>
      <w:r>
        <w:t>learning</w:t>
      </w:r>
      <w:r>
        <w:rPr>
          <w:spacing w:val="-2"/>
        </w:rPr>
        <w:t xml:space="preserve"> </w:t>
      </w:r>
      <w:r>
        <w:t>gap between</w:t>
      </w:r>
      <w:r>
        <w:rPr>
          <w:spacing w:val="-5"/>
        </w:rPr>
        <w:t xml:space="preserve"> </w:t>
      </w:r>
      <w:r>
        <w:t>their</w:t>
      </w:r>
      <w:r>
        <w:rPr>
          <w:spacing w:val="-8"/>
        </w:rPr>
        <w:t xml:space="preserve"> </w:t>
      </w:r>
      <w:r>
        <w:t>last</w:t>
      </w:r>
      <w:r>
        <w:rPr>
          <w:spacing w:val="-11"/>
        </w:rPr>
        <w:t xml:space="preserve"> </w:t>
      </w:r>
      <w:r>
        <w:t>educational</w:t>
      </w:r>
      <w:r>
        <w:rPr>
          <w:spacing w:val="-6"/>
        </w:rPr>
        <w:t xml:space="preserve"> </w:t>
      </w:r>
      <w:r>
        <w:t>experience</w:t>
      </w:r>
      <w:r>
        <w:rPr>
          <w:spacing w:val="-8"/>
        </w:rPr>
        <w:t xml:space="preserve"> </w:t>
      </w:r>
      <w:r>
        <w:t>and</w:t>
      </w:r>
      <w:r>
        <w:rPr>
          <w:spacing w:val="-5"/>
        </w:rPr>
        <w:t xml:space="preserve"> </w:t>
      </w:r>
      <w:r>
        <w:t>returning</w:t>
      </w:r>
      <w:r>
        <w:rPr>
          <w:spacing w:val="-5"/>
        </w:rPr>
        <w:t xml:space="preserve"> </w:t>
      </w:r>
      <w:r>
        <w:t>to</w:t>
      </w:r>
      <w:r>
        <w:rPr>
          <w:spacing w:val="-6"/>
        </w:rPr>
        <w:t xml:space="preserve"> </w:t>
      </w:r>
      <w:r>
        <w:t>3rd</w:t>
      </w:r>
      <w:r>
        <w:rPr>
          <w:spacing w:val="-5"/>
        </w:rPr>
        <w:t xml:space="preserve"> </w:t>
      </w:r>
      <w:r>
        <w:t>level</w:t>
      </w:r>
      <w:r>
        <w:rPr>
          <w:spacing w:val="-5"/>
        </w:rPr>
        <w:t xml:space="preserve"> </w:t>
      </w:r>
      <w:r>
        <w:t>education</w:t>
      </w:r>
      <w:r>
        <w:rPr>
          <w:spacing w:val="-5"/>
        </w:rPr>
        <w:t xml:space="preserve"> </w:t>
      </w:r>
      <w:r>
        <w:t>as</w:t>
      </w:r>
      <w:r>
        <w:rPr>
          <w:spacing w:val="-4"/>
        </w:rPr>
        <w:t xml:space="preserve"> </w:t>
      </w:r>
      <w:r>
        <w:t>an</w:t>
      </w:r>
      <w:r>
        <w:rPr>
          <w:spacing w:val="-10"/>
        </w:rPr>
        <w:t xml:space="preserve"> </w:t>
      </w:r>
      <w:r>
        <w:t>adult</w:t>
      </w:r>
      <w:r>
        <w:rPr>
          <w:spacing w:val="-6"/>
        </w:rPr>
        <w:t xml:space="preserve"> </w:t>
      </w:r>
      <w:r>
        <w:t>learner.</w:t>
      </w:r>
    </w:p>
    <w:p w14:paraId="78058891" w14:textId="77777777" w:rsidR="004918A1" w:rsidRDefault="004918A1">
      <w:pPr>
        <w:pStyle w:val="BodyText"/>
        <w:spacing w:before="1"/>
      </w:pPr>
    </w:p>
    <w:p w14:paraId="07550AFB" w14:textId="77777777" w:rsidR="004918A1" w:rsidRPr="00C37D51" w:rsidRDefault="00816FFE">
      <w:pPr>
        <w:ind w:left="720"/>
        <w:rPr>
          <w:b/>
          <w:bCs/>
          <w:i/>
          <w:sz w:val="20"/>
        </w:rPr>
      </w:pPr>
      <w:r w:rsidRPr="00C37D51">
        <w:rPr>
          <w:b/>
          <w:bCs/>
          <w:i/>
          <w:sz w:val="20"/>
        </w:rPr>
        <w:t>Mathematics</w:t>
      </w:r>
    </w:p>
    <w:p w14:paraId="6492ECAA" w14:textId="77777777" w:rsidR="004918A1" w:rsidRDefault="00816FFE">
      <w:pPr>
        <w:pStyle w:val="BodyText"/>
        <w:ind w:left="720" w:right="798"/>
      </w:pPr>
      <w:r>
        <w:t>The aim of this module is to introduce the basic mathematical principles, techniques and applications that are useful for students in business, economics, management and the social sciences. This is not a course in pure mathematics</w:t>
      </w:r>
    </w:p>
    <w:p w14:paraId="738E1969" w14:textId="77777777" w:rsidR="004918A1" w:rsidRDefault="00816FFE">
      <w:pPr>
        <w:pStyle w:val="BodyText"/>
        <w:ind w:left="720" w:right="1192"/>
      </w:pPr>
      <w:r>
        <w:t>– Each topic in the module will have relevant, real-life applications. There will be an emphasis on mathematical modelling of practical problems.</w:t>
      </w:r>
    </w:p>
    <w:p w14:paraId="2D71C150" w14:textId="77777777" w:rsidR="004918A1" w:rsidRDefault="004918A1">
      <w:pPr>
        <w:pStyle w:val="BodyText"/>
      </w:pPr>
    </w:p>
    <w:p w14:paraId="0011F0C2" w14:textId="77777777" w:rsidR="004918A1" w:rsidRPr="00C37D51" w:rsidRDefault="00816FFE">
      <w:pPr>
        <w:ind w:left="720"/>
        <w:jc w:val="both"/>
        <w:rPr>
          <w:b/>
          <w:bCs/>
          <w:i/>
          <w:sz w:val="20"/>
        </w:rPr>
      </w:pPr>
      <w:r w:rsidRPr="00C37D51">
        <w:rPr>
          <w:b/>
          <w:bCs/>
          <w:i/>
          <w:sz w:val="20"/>
        </w:rPr>
        <w:t>Introduction to Management Accounting</w:t>
      </w:r>
    </w:p>
    <w:p w14:paraId="4B4DFC05" w14:textId="77777777" w:rsidR="004918A1" w:rsidRPr="00C37D51" w:rsidRDefault="00816FFE">
      <w:pPr>
        <w:pStyle w:val="BodyText"/>
        <w:ind w:left="720" w:right="1013"/>
        <w:jc w:val="both"/>
        <w:rPr>
          <w:color w:val="000000" w:themeColor="text1"/>
        </w:rPr>
      </w:pPr>
      <w:r w:rsidRPr="00C37D51">
        <w:rPr>
          <w:color w:val="000000" w:themeColor="text1"/>
        </w:rPr>
        <w:t>The objectives of this module are to introduce students to context, theory and practice of Management Accounting. Topics may include but are not limited to: Management uses of accounting information; Costing systems; Cost behaviour; Break-even and Profit-volume analysis; relevant costs and short-run decision making.</w:t>
      </w:r>
    </w:p>
    <w:p w14:paraId="09CA38D8" w14:textId="77777777" w:rsidR="004918A1" w:rsidRDefault="004918A1">
      <w:pPr>
        <w:pStyle w:val="BodyText"/>
      </w:pPr>
    </w:p>
    <w:p w14:paraId="2DF35C3C" w14:textId="77777777" w:rsidR="004918A1" w:rsidRPr="00C37D51" w:rsidRDefault="00816FFE">
      <w:pPr>
        <w:ind w:left="720"/>
        <w:jc w:val="both"/>
        <w:rPr>
          <w:b/>
          <w:bCs/>
          <w:i/>
          <w:sz w:val="20"/>
        </w:rPr>
      </w:pPr>
      <w:r w:rsidRPr="00C37D51">
        <w:rPr>
          <w:b/>
          <w:bCs/>
          <w:i/>
          <w:sz w:val="20"/>
        </w:rPr>
        <w:t>Business Finance</w:t>
      </w:r>
    </w:p>
    <w:p w14:paraId="6C263240" w14:textId="77777777" w:rsidR="004918A1" w:rsidRDefault="00816FFE">
      <w:pPr>
        <w:pStyle w:val="BodyText"/>
        <w:ind w:left="720" w:right="1014"/>
        <w:jc w:val="both"/>
      </w:pPr>
      <w:r>
        <w:t>This module will address the following areas: Financial Management; Interpretation of Financial Statements; Management of Working Capital; Sources of Capital; Financial Institutions; The Stock Exchange; Capital structure and cost of Capital; Project Appraisal; Cost/Benefit Analysis: Valuation; Mergers and Acquisitions.</w:t>
      </w:r>
    </w:p>
    <w:p w14:paraId="13383FAD" w14:textId="77777777" w:rsidR="00C37D51" w:rsidRDefault="00C37D51">
      <w:pPr>
        <w:spacing w:before="46" w:line="227" w:lineRule="exact"/>
        <w:ind w:left="720"/>
        <w:jc w:val="both"/>
        <w:rPr>
          <w:b/>
          <w:bCs/>
          <w:i/>
          <w:sz w:val="20"/>
        </w:rPr>
      </w:pPr>
    </w:p>
    <w:p w14:paraId="1062B3E5" w14:textId="43C2620C" w:rsidR="004918A1" w:rsidRPr="00C37D51" w:rsidRDefault="00816FFE">
      <w:pPr>
        <w:spacing w:before="46" w:line="227" w:lineRule="exact"/>
        <w:ind w:left="720"/>
        <w:jc w:val="both"/>
        <w:rPr>
          <w:b/>
          <w:bCs/>
          <w:i/>
          <w:sz w:val="20"/>
        </w:rPr>
      </w:pPr>
      <w:r w:rsidRPr="00C37D51">
        <w:rPr>
          <w:b/>
          <w:bCs/>
          <w:i/>
          <w:sz w:val="20"/>
        </w:rPr>
        <w:t>Applied Microeconomics for Business</w:t>
      </w:r>
    </w:p>
    <w:p w14:paraId="359C085F" w14:textId="77777777" w:rsidR="004918A1" w:rsidRDefault="00816FFE">
      <w:pPr>
        <w:pStyle w:val="BodyText"/>
        <w:spacing w:before="5" w:line="230" w:lineRule="auto"/>
        <w:ind w:left="720" w:right="1013" w:hanging="1"/>
        <w:jc w:val="both"/>
      </w:pPr>
      <w:r>
        <w:t>The main objective of this course is to learn how the techniques and theories of microeconomics can be used to explain how firms and consumers behave. A secondary objective is to understand when the behaviour of firms and consumers is efficient from society’s perspective. The emphasis throughout the course is on problem solving.</w:t>
      </w:r>
    </w:p>
    <w:p w14:paraId="3DF9F67C" w14:textId="77777777" w:rsidR="004918A1" w:rsidRDefault="004918A1">
      <w:pPr>
        <w:pStyle w:val="BodyText"/>
        <w:spacing w:before="5"/>
        <w:rPr>
          <w:sz w:val="17"/>
        </w:rPr>
      </w:pPr>
    </w:p>
    <w:p w14:paraId="3971C1F2" w14:textId="77777777" w:rsidR="004918A1" w:rsidRPr="00C37D51" w:rsidRDefault="00816FFE">
      <w:pPr>
        <w:spacing w:line="227" w:lineRule="exact"/>
        <w:ind w:left="720"/>
        <w:jc w:val="both"/>
        <w:rPr>
          <w:b/>
          <w:bCs/>
          <w:i/>
          <w:sz w:val="20"/>
        </w:rPr>
      </w:pPr>
      <w:r w:rsidRPr="00C37D51">
        <w:rPr>
          <w:b/>
          <w:bCs/>
          <w:i/>
          <w:sz w:val="20"/>
        </w:rPr>
        <w:t>Macroeconomics and the Business Environment</w:t>
      </w:r>
    </w:p>
    <w:p w14:paraId="7F0AD66D" w14:textId="5F6ABACC" w:rsidR="004918A1" w:rsidRDefault="00816FFE" w:rsidP="00097E53">
      <w:pPr>
        <w:pStyle w:val="BodyText"/>
        <w:spacing w:before="5" w:line="230" w:lineRule="auto"/>
        <w:ind w:left="720" w:right="1007"/>
        <w:jc w:val="both"/>
      </w:pPr>
      <w:r>
        <w:t>This is an intermediate macroeconomics module dealing with the theory and practice of macroeconomics. It builds upon</w:t>
      </w:r>
      <w:r>
        <w:rPr>
          <w:spacing w:val="-13"/>
        </w:rPr>
        <w:t xml:space="preserve"> </w:t>
      </w:r>
      <w:r>
        <w:t>the</w:t>
      </w:r>
      <w:r>
        <w:rPr>
          <w:spacing w:val="-6"/>
        </w:rPr>
        <w:t xml:space="preserve"> </w:t>
      </w:r>
      <w:r>
        <w:t>concepts</w:t>
      </w:r>
      <w:r>
        <w:rPr>
          <w:spacing w:val="-11"/>
        </w:rPr>
        <w:t xml:space="preserve"> </w:t>
      </w:r>
      <w:r>
        <w:t>and</w:t>
      </w:r>
      <w:r>
        <w:rPr>
          <w:spacing w:val="-7"/>
        </w:rPr>
        <w:t xml:space="preserve"> </w:t>
      </w:r>
      <w:r>
        <w:t>principles</w:t>
      </w:r>
      <w:r>
        <w:rPr>
          <w:spacing w:val="-6"/>
        </w:rPr>
        <w:t xml:space="preserve"> </w:t>
      </w:r>
      <w:r>
        <w:t>covered</w:t>
      </w:r>
      <w:r>
        <w:rPr>
          <w:spacing w:val="-8"/>
        </w:rPr>
        <w:t xml:space="preserve"> </w:t>
      </w:r>
      <w:r>
        <w:t>in</w:t>
      </w:r>
      <w:r>
        <w:rPr>
          <w:spacing w:val="-12"/>
        </w:rPr>
        <w:t xml:space="preserve"> </w:t>
      </w:r>
      <w:r>
        <w:t>first</w:t>
      </w:r>
      <w:r>
        <w:rPr>
          <w:spacing w:val="-8"/>
        </w:rPr>
        <w:t xml:space="preserve"> </w:t>
      </w:r>
      <w:r>
        <w:t>year</w:t>
      </w:r>
      <w:r>
        <w:rPr>
          <w:spacing w:val="-9"/>
        </w:rPr>
        <w:t xml:space="preserve"> </w:t>
      </w:r>
      <w:r>
        <w:t>macroeconomics.</w:t>
      </w:r>
      <w:r>
        <w:rPr>
          <w:spacing w:val="-7"/>
        </w:rPr>
        <w:t xml:space="preserve"> </w:t>
      </w:r>
      <w:r>
        <w:t>The</w:t>
      </w:r>
      <w:r>
        <w:rPr>
          <w:spacing w:val="-6"/>
        </w:rPr>
        <w:t xml:space="preserve"> </w:t>
      </w:r>
      <w:r>
        <w:t>objective</w:t>
      </w:r>
      <w:r>
        <w:rPr>
          <w:spacing w:val="-6"/>
        </w:rPr>
        <w:t xml:space="preserve"> </w:t>
      </w:r>
      <w:r>
        <w:t>of</w:t>
      </w:r>
      <w:r>
        <w:rPr>
          <w:spacing w:val="-14"/>
        </w:rPr>
        <w:t xml:space="preserve"> </w:t>
      </w:r>
      <w:r>
        <w:t>the</w:t>
      </w:r>
      <w:r>
        <w:rPr>
          <w:spacing w:val="-7"/>
        </w:rPr>
        <w:t xml:space="preserve"> </w:t>
      </w:r>
      <w:r>
        <w:t>module</w:t>
      </w:r>
      <w:r>
        <w:rPr>
          <w:spacing w:val="-6"/>
        </w:rPr>
        <w:t xml:space="preserve"> </w:t>
      </w:r>
      <w:r>
        <w:t>is</w:t>
      </w:r>
      <w:r>
        <w:rPr>
          <w:spacing w:val="-6"/>
        </w:rPr>
        <w:t xml:space="preserve"> </w:t>
      </w:r>
      <w:r>
        <w:t>to</w:t>
      </w:r>
      <w:r>
        <w:rPr>
          <w:spacing w:val="-8"/>
        </w:rPr>
        <w:t xml:space="preserve"> </w:t>
      </w:r>
      <w:r>
        <w:t>understand the</w:t>
      </w:r>
      <w:r>
        <w:rPr>
          <w:spacing w:val="-7"/>
        </w:rPr>
        <w:t xml:space="preserve"> </w:t>
      </w:r>
      <w:r>
        <w:t>core</w:t>
      </w:r>
      <w:r>
        <w:rPr>
          <w:spacing w:val="-7"/>
        </w:rPr>
        <w:t xml:space="preserve"> </w:t>
      </w:r>
      <w:r>
        <w:t>models</w:t>
      </w:r>
      <w:r>
        <w:rPr>
          <w:spacing w:val="-11"/>
        </w:rPr>
        <w:t xml:space="preserve"> </w:t>
      </w:r>
      <w:r>
        <w:t>in</w:t>
      </w:r>
      <w:r>
        <w:rPr>
          <w:spacing w:val="-12"/>
        </w:rPr>
        <w:t xml:space="preserve"> </w:t>
      </w:r>
      <w:r>
        <w:t>(short-run)</w:t>
      </w:r>
      <w:r>
        <w:rPr>
          <w:spacing w:val="-10"/>
        </w:rPr>
        <w:t xml:space="preserve"> </w:t>
      </w:r>
      <w:r>
        <w:t>macroeconomic</w:t>
      </w:r>
      <w:r>
        <w:rPr>
          <w:spacing w:val="-6"/>
        </w:rPr>
        <w:t xml:space="preserve"> </w:t>
      </w:r>
      <w:r>
        <w:t>theory</w:t>
      </w:r>
      <w:r>
        <w:rPr>
          <w:spacing w:val="-12"/>
        </w:rPr>
        <w:t xml:space="preserve"> </w:t>
      </w:r>
      <w:r>
        <w:t>and</w:t>
      </w:r>
      <w:r>
        <w:rPr>
          <w:spacing w:val="-8"/>
        </w:rPr>
        <w:t xml:space="preserve"> </w:t>
      </w:r>
      <w:r>
        <w:t>to</w:t>
      </w:r>
      <w:r>
        <w:rPr>
          <w:spacing w:val="-7"/>
        </w:rPr>
        <w:t xml:space="preserve"> </w:t>
      </w:r>
      <w:r>
        <w:t>learn</w:t>
      </w:r>
      <w:r>
        <w:rPr>
          <w:spacing w:val="-8"/>
        </w:rPr>
        <w:t xml:space="preserve"> </w:t>
      </w:r>
      <w:r>
        <w:t>how</w:t>
      </w:r>
      <w:r>
        <w:rPr>
          <w:spacing w:val="-12"/>
        </w:rPr>
        <w:t xml:space="preserve"> </w:t>
      </w:r>
      <w:r>
        <w:t>these</w:t>
      </w:r>
      <w:r>
        <w:rPr>
          <w:spacing w:val="-7"/>
        </w:rPr>
        <w:t xml:space="preserve"> </w:t>
      </w:r>
      <w:r>
        <w:t>theories</w:t>
      </w:r>
      <w:r>
        <w:rPr>
          <w:spacing w:val="-5"/>
        </w:rPr>
        <w:t xml:space="preserve"> </w:t>
      </w:r>
      <w:r>
        <w:t>can</w:t>
      </w:r>
      <w:r>
        <w:rPr>
          <w:spacing w:val="-9"/>
        </w:rPr>
        <w:t xml:space="preserve"> </w:t>
      </w:r>
      <w:r>
        <w:t>be</w:t>
      </w:r>
      <w:r>
        <w:rPr>
          <w:spacing w:val="-11"/>
        </w:rPr>
        <w:t xml:space="preserve"> </w:t>
      </w:r>
      <w:r>
        <w:t>applied</w:t>
      </w:r>
      <w:r>
        <w:rPr>
          <w:spacing w:val="-7"/>
        </w:rPr>
        <w:t xml:space="preserve"> </w:t>
      </w:r>
      <w:r>
        <w:t>to</w:t>
      </w:r>
      <w:r>
        <w:rPr>
          <w:spacing w:val="-12"/>
        </w:rPr>
        <w:t xml:space="preserve"> </w:t>
      </w:r>
      <w:r>
        <w:t>various</w:t>
      </w:r>
      <w:r>
        <w:rPr>
          <w:spacing w:val="-11"/>
        </w:rPr>
        <w:t xml:space="preserve"> </w:t>
      </w:r>
      <w:r>
        <w:t>short- run</w:t>
      </w:r>
      <w:r>
        <w:rPr>
          <w:spacing w:val="-11"/>
        </w:rPr>
        <w:t xml:space="preserve"> </w:t>
      </w:r>
      <w:r>
        <w:t>policy</w:t>
      </w:r>
      <w:r>
        <w:rPr>
          <w:spacing w:val="-10"/>
        </w:rPr>
        <w:t xml:space="preserve"> </w:t>
      </w:r>
      <w:r>
        <w:t>issues,</w:t>
      </w:r>
      <w:r>
        <w:rPr>
          <w:spacing w:val="-11"/>
        </w:rPr>
        <w:t xml:space="preserve"> </w:t>
      </w:r>
      <w:r>
        <w:t>both</w:t>
      </w:r>
      <w:r>
        <w:rPr>
          <w:spacing w:val="-10"/>
        </w:rPr>
        <w:t xml:space="preserve"> </w:t>
      </w:r>
      <w:r>
        <w:t>domestically</w:t>
      </w:r>
      <w:r>
        <w:rPr>
          <w:spacing w:val="-9"/>
        </w:rPr>
        <w:t xml:space="preserve"> </w:t>
      </w:r>
      <w:r>
        <w:t>(Ireland)</w:t>
      </w:r>
      <w:r>
        <w:rPr>
          <w:spacing w:val="-8"/>
        </w:rPr>
        <w:t xml:space="preserve"> </w:t>
      </w:r>
      <w:r>
        <w:t>and</w:t>
      </w:r>
      <w:r>
        <w:rPr>
          <w:spacing w:val="-5"/>
        </w:rPr>
        <w:t xml:space="preserve"> </w:t>
      </w:r>
      <w:r>
        <w:t>in</w:t>
      </w:r>
      <w:r>
        <w:rPr>
          <w:spacing w:val="-11"/>
        </w:rPr>
        <w:t xml:space="preserve"> </w:t>
      </w:r>
      <w:r>
        <w:t>an</w:t>
      </w:r>
      <w:r>
        <w:rPr>
          <w:spacing w:val="-5"/>
        </w:rPr>
        <w:t xml:space="preserve"> </w:t>
      </w:r>
      <w:r>
        <w:t>international</w:t>
      </w:r>
      <w:r>
        <w:rPr>
          <w:spacing w:val="-6"/>
        </w:rPr>
        <w:t xml:space="preserve"> </w:t>
      </w:r>
      <w:r>
        <w:t>(EU/eurozone)</w:t>
      </w:r>
      <w:r>
        <w:rPr>
          <w:spacing w:val="-6"/>
        </w:rPr>
        <w:t xml:space="preserve"> </w:t>
      </w:r>
      <w:r>
        <w:t>setting.</w:t>
      </w:r>
    </w:p>
    <w:p w14:paraId="5DD11526" w14:textId="77777777" w:rsidR="004918A1" w:rsidRDefault="004918A1">
      <w:pPr>
        <w:pStyle w:val="BodyText"/>
        <w:spacing w:before="2"/>
        <w:rPr>
          <w:sz w:val="23"/>
        </w:rPr>
      </w:pPr>
    </w:p>
    <w:p w14:paraId="39252EE4" w14:textId="77777777" w:rsidR="004918A1" w:rsidRPr="00C37D51" w:rsidRDefault="00816FFE">
      <w:pPr>
        <w:ind w:left="720"/>
        <w:jc w:val="both"/>
        <w:rPr>
          <w:b/>
          <w:bCs/>
          <w:i/>
          <w:sz w:val="20"/>
        </w:rPr>
      </w:pPr>
      <w:r w:rsidRPr="00C37D51">
        <w:rPr>
          <w:b/>
          <w:bCs/>
          <w:i/>
          <w:sz w:val="20"/>
        </w:rPr>
        <w:t>Business Law 1</w:t>
      </w:r>
    </w:p>
    <w:p w14:paraId="6284C3BB" w14:textId="77777777" w:rsidR="004918A1" w:rsidRDefault="00816FFE">
      <w:pPr>
        <w:pStyle w:val="BodyText"/>
        <w:ind w:left="720" w:right="1010"/>
        <w:jc w:val="both"/>
      </w:pPr>
      <w:r>
        <w:t>The</w:t>
      </w:r>
      <w:r>
        <w:rPr>
          <w:spacing w:val="-6"/>
        </w:rPr>
        <w:t xml:space="preserve"> </w:t>
      </w:r>
      <w:r>
        <w:t>overall</w:t>
      </w:r>
      <w:r>
        <w:rPr>
          <w:spacing w:val="-7"/>
        </w:rPr>
        <w:t xml:space="preserve"> </w:t>
      </w:r>
      <w:r>
        <w:t>aim</w:t>
      </w:r>
      <w:r>
        <w:rPr>
          <w:spacing w:val="-12"/>
        </w:rPr>
        <w:t xml:space="preserve"> </w:t>
      </w:r>
      <w:r>
        <w:t>of</w:t>
      </w:r>
      <w:r>
        <w:rPr>
          <w:spacing w:val="-9"/>
        </w:rPr>
        <w:t xml:space="preserve"> </w:t>
      </w:r>
      <w:r>
        <w:t>the module</w:t>
      </w:r>
      <w:r>
        <w:rPr>
          <w:spacing w:val="-1"/>
        </w:rPr>
        <w:t xml:space="preserve"> </w:t>
      </w:r>
      <w:r>
        <w:t>is</w:t>
      </w:r>
      <w:r>
        <w:rPr>
          <w:spacing w:val="-4"/>
        </w:rPr>
        <w:t xml:space="preserve"> </w:t>
      </w:r>
      <w:r>
        <w:t>to</w:t>
      </w:r>
      <w:r>
        <w:rPr>
          <w:spacing w:val="-7"/>
        </w:rPr>
        <w:t xml:space="preserve"> </w:t>
      </w:r>
      <w:r>
        <w:t>introduce</w:t>
      </w:r>
      <w:r>
        <w:rPr>
          <w:spacing w:val="-5"/>
        </w:rPr>
        <w:t xml:space="preserve"> </w:t>
      </w:r>
      <w:r>
        <w:t>students</w:t>
      </w:r>
      <w:r>
        <w:rPr>
          <w:spacing w:val="-4"/>
        </w:rPr>
        <w:t xml:space="preserve"> </w:t>
      </w:r>
      <w:r>
        <w:t>to</w:t>
      </w:r>
      <w:r>
        <w:rPr>
          <w:spacing w:val="-1"/>
        </w:rPr>
        <w:t xml:space="preserve"> </w:t>
      </w:r>
      <w:r>
        <w:t>fundamental</w:t>
      </w:r>
      <w:r>
        <w:rPr>
          <w:spacing w:val="-7"/>
        </w:rPr>
        <w:t xml:space="preserve"> </w:t>
      </w:r>
      <w:r>
        <w:t>principles</w:t>
      </w:r>
      <w:r>
        <w:rPr>
          <w:spacing w:val="-4"/>
        </w:rPr>
        <w:t xml:space="preserve"> </w:t>
      </w:r>
      <w:r>
        <w:t>of</w:t>
      </w:r>
      <w:r>
        <w:rPr>
          <w:spacing w:val="-8"/>
        </w:rPr>
        <w:t xml:space="preserve"> </w:t>
      </w:r>
      <w:r>
        <w:t>business</w:t>
      </w:r>
      <w:r>
        <w:rPr>
          <w:spacing w:val="-5"/>
        </w:rPr>
        <w:t xml:space="preserve"> </w:t>
      </w:r>
      <w:r>
        <w:t>law</w:t>
      </w:r>
      <w:r>
        <w:rPr>
          <w:spacing w:val="-5"/>
        </w:rPr>
        <w:t xml:space="preserve"> </w:t>
      </w:r>
      <w:r>
        <w:t>and</w:t>
      </w:r>
      <w:r>
        <w:rPr>
          <w:spacing w:val="-7"/>
        </w:rPr>
        <w:t xml:space="preserve"> </w:t>
      </w:r>
      <w:r>
        <w:t>elements</w:t>
      </w:r>
      <w:r>
        <w:rPr>
          <w:spacing w:val="-3"/>
        </w:rPr>
        <w:t xml:space="preserve"> </w:t>
      </w:r>
      <w:r>
        <w:t>of</w:t>
      </w:r>
      <w:r>
        <w:rPr>
          <w:spacing w:val="-9"/>
        </w:rPr>
        <w:t xml:space="preserve"> </w:t>
      </w:r>
      <w:r>
        <w:t>the legal</w:t>
      </w:r>
      <w:r>
        <w:rPr>
          <w:spacing w:val="-4"/>
        </w:rPr>
        <w:t xml:space="preserve"> </w:t>
      </w:r>
      <w:r>
        <w:t>framework</w:t>
      </w:r>
      <w:r>
        <w:rPr>
          <w:spacing w:val="-3"/>
        </w:rPr>
        <w:t xml:space="preserve"> </w:t>
      </w:r>
      <w:r>
        <w:t>within</w:t>
      </w:r>
      <w:r>
        <w:rPr>
          <w:spacing w:val="-3"/>
        </w:rPr>
        <w:t xml:space="preserve"> </w:t>
      </w:r>
      <w:r>
        <w:t>which</w:t>
      </w:r>
      <w:r>
        <w:rPr>
          <w:spacing w:val="-4"/>
        </w:rPr>
        <w:t xml:space="preserve"> </w:t>
      </w:r>
      <w:r>
        <w:t>enterprises operate.</w:t>
      </w:r>
      <w:r>
        <w:rPr>
          <w:spacing w:val="-7"/>
        </w:rPr>
        <w:t xml:space="preserve"> </w:t>
      </w:r>
      <w:r>
        <w:t>The</w:t>
      </w:r>
      <w:r>
        <w:rPr>
          <w:spacing w:val="-7"/>
        </w:rPr>
        <w:t xml:space="preserve"> </w:t>
      </w:r>
      <w:r>
        <w:t>specific</w:t>
      </w:r>
      <w:r>
        <w:rPr>
          <w:spacing w:val="-7"/>
        </w:rPr>
        <w:t xml:space="preserve"> </w:t>
      </w:r>
      <w:r>
        <w:t>aims</w:t>
      </w:r>
      <w:r>
        <w:rPr>
          <w:spacing w:val="-2"/>
        </w:rPr>
        <w:t xml:space="preserve"> </w:t>
      </w:r>
      <w:r>
        <w:t>of</w:t>
      </w:r>
      <w:r>
        <w:rPr>
          <w:spacing w:val="-10"/>
        </w:rPr>
        <w:t xml:space="preserve"> </w:t>
      </w:r>
      <w:r>
        <w:t>the</w:t>
      </w:r>
      <w:r>
        <w:rPr>
          <w:spacing w:val="-2"/>
        </w:rPr>
        <w:t xml:space="preserve"> </w:t>
      </w:r>
      <w:r>
        <w:t>module</w:t>
      </w:r>
      <w:r>
        <w:rPr>
          <w:spacing w:val="-3"/>
        </w:rPr>
        <w:t xml:space="preserve"> </w:t>
      </w:r>
      <w:r>
        <w:t>are</w:t>
      </w:r>
      <w:r>
        <w:rPr>
          <w:spacing w:val="-2"/>
        </w:rPr>
        <w:t xml:space="preserve"> </w:t>
      </w:r>
      <w:r>
        <w:t>to</w:t>
      </w:r>
      <w:r>
        <w:rPr>
          <w:spacing w:val="-3"/>
        </w:rPr>
        <w:t xml:space="preserve"> </w:t>
      </w:r>
      <w:r>
        <w:t>provide</w:t>
      </w:r>
      <w:r>
        <w:rPr>
          <w:spacing w:val="-3"/>
        </w:rPr>
        <w:t xml:space="preserve"> </w:t>
      </w:r>
      <w:r>
        <w:t>an</w:t>
      </w:r>
      <w:r>
        <w:rPr>
          <w:spacing w:val="-3"/>
        </w:rPr>
        <w:t xml:space="preserve"> </w:t>
      </w:r>
      <w:r>
        <w:t>introduction</w:t>
      </w:r>
      <w:r>
        <w:rPr>
          <w:spacing w:val="-8"/>
        </w:rPr>
        <w:t xml:space="preserve"> </w:t>
      </w:r>
      <w:r>
        <w:t xml:space="preserve">to the Irish legal system; explain the fundamentals of contract </w:t>
      </w:r>
      <w:r>
        <w:rPr>
          <w:spacing w:val="-3"/>
        </w:rPr>
        <w:t xml:space="preserve">law; </w:t>
      </w:r>
      <w:r>
        <w:t>outline the legal framework concerning contracts for</w:t>
      </w:r>
      <w:r>
        <w:rPr>
          <w:spacing w:val="-8"/>
        </w:rPr>
        <w:t xml:space="preserve"> </w:t>
      </w:r>
      <w:r>
        <w:t>the</w:t>
      </w:r>
      <w:r>
        <w:rPr>
          <w:spacing w:val="-10"/>
        </w:rPr>
        <w:t xml:space="preserve"> </w:t>
      </w:r>
      <w:r>
        <w:t>sale</w:t>
      </w:r>
      <w:r>
        <w:rPr>
          <w:spacing w:val="-4"/>
        </w:rPr>
        <w:t xml:space="preserve"> </w:t>
      </w:r>
      <w:r>
        <w:t>of</w:t>
      </w:r>
      <w:r>
        <w:rPr>
          <w:spacing w:val="-8"/>
        </w:rPr>
        <w:t xml:space="preserve"> </w:t>
      </w:r>
      <w:r>
        <w:t>goods</w:t>
      </w:r>
      <w:r>
        <w:rPr>
          <w:spacing w:val="-4"/>
        </w:rPr>
        <w:t xml:space="preserve"> </w:t>
      </w:r>
      <w:r>
        <w:t>and</w:t>
      </w:r>
      <w:r>
        <w:rPr>
          <w:spacing w:val="-5"/>
        </w:rPr>
        <w:t xml:space="preserve"> </w:t>
      </w:r>
      <w:r>
        <w:t>outline</w:t>
      </w:r>
      <w:r>
        <w:rPr>
          <w:spacing w:val="-5"/>
        </w:rPr>
        <w:t xml:space="preserve"> </w:t>
      </w:r>
      <w:r>
        <w:t>the</w:t>
      </w:r>
      <w:r>
        <w:rPr>
          <w:spacing w:val="-4"/>
        </w:rPr>
        <w:t xml:space="preserve"> </w:t>
      </w:r>
      <w:r>
        <w:t>legal</w:t>
      </w:r>
      <w:r>
        <w:rPr>
          <w:spacing w:val="-7"/>
        </w:rPr>
        <w:t xml:space="preserve"> </w:t>
      </w:r>
      <w:r>
        <w:t>framwork</w:t>
      </w:r>
      <w:r>
        <w:rPr>
          <w:spacing w:val="-10"/>
        </w:rPr>
        <w:t xml:space="preserve"> </w:t>
      </w:r>
      <w:r>
        <w:t>concerning</w:t>
      </w:r>
      <w:r>
        <w:rPr>
          <w:spacing w:val="-10"/>
        </w:rPr>
        <w:t xml:space="preserve"> </w:t>
      </w:r>
      <w:r>
        <w:t>employment</w:t>
      </w:r>
      <w:r>
        <w:rPr>
          <w:spacing w:val="-6"/>
        </w:rPr>
        <w:t xml:space="preserve"> </w:t>
      </w:r>
      <w:r>
        <w:t>contracts.</w:t>
      </w:r>
    </w:p>
    <w:p w14:paraId="1A55D426" w14:textId="77777777" w:rsidR="004918A1" w:rsidRDefault="004918A1">
      <w:pPr>
        <w:pStyle w:val="BodyText"/>
        <w:spacing w:before="1"/>
      </w:pPr>
    </w:p>
    <w:p w14:paraId="69B868E7" w14:textId="77777777" w:rsidR="004918A1" w:rsidRPr="00C37D51" w:rsidRDefault="00816FFE">
      <w:pPr>
        <w:ind w:left="720"/>
        <w:jc w:val="both"/>
        <w:rPr>
          <w:b/>
          <w:bCs/>
          <w:i/>
          <w:sz w:val="20"/>
        </w:rPr>
      </w:pPr>
      <w:r w:rsidRPr="00C37D51">
        <w:rPr>
          <w:b/>
          <w:bCs/>
          <w:i/>
          <w:sz w:val="20"/>
        </w:rPr>
        <w:t>Management Skills</w:t>
      </w:r>
    </w:p>
    <w:p w14:paraId="629D6179" w14:textId="77777777" w:rsidR="004918A1" w:rsidRDefault="00816FFE">
      <w:pPr>
        <w:pStyle w:val="BodyText"/>
        <w:ind w:left="720" w:right="1014"/>
        <w:jc w:val="both"/>
      </w:pPr>
      <w:r>
        <w:t>The course is designed to foster the skills required for successful management today: teamworking, interviewing, accessing, digesting and presenting information. The learning is largely based on structured experiences of teamwork followed by reflection and feedback. Assessment is based on assignments completed between classes using video, multi-media and internet resources.</w:t>
      </w:r>
    </w:p>
    <w:p w14:paraId="4AB14CF4" w14:textId="77777777" w:rsidR="004918A1" w:rsidRDefault="004918A1">
      <w:pPr>
        <w:pStyle w:val="BodyText"/>
      </w:pPr>
    </w:p>
    <w:p w14:paraId="0EE1F8FF" w14:textId="259E19D2" w:rsidR="004918A1" w:rsidRPr="00C37D51" w:rsidRDefault="00022222">
      <w:pPr>
        <w:spacing w:before="1"/>
        <w:ind w:left="720"/>
        <w:jc w:val="both"/>
        <w:rPr>
          <w:b/>
          <w:bCs/>
          <w:i/>
          <w:sz w:val="20"/>
        </w:rPr>
      </w:pPr>
      <w:r>
        <w:rPr>
          <w:b/>
          <w:bCs/>
          <w:i/>
          <w:sz w:val="20"/>
        </w:rPr>
        <w:t>Introduction to Marketing</w:t>
      </w:r>
    </w:p>
    <w:p w14:paraId="0E1A05A3" w14:textId="77777777" w:rsidR="004918A1" w:rsidRDefault="00816FFE">
      <w:pPr>
        <w:pStyle w:val="BodyText"/>
        <w:ind w:left="720" w:right="1004" w:hanging="1"/>
        <w:jc w:val="both"/>
      </w:pPr>
      <w:r>
        <w:t>This course will provide students with an introduction to the fundamental concepts of marketing, including: a consumer-orientated</w:t>
      </w:r>
      <w:r>
        <w:rPr>
          <w:spacing w:val="-8"/>
        </w:rPr>
        <w:t xml:space="preserve"> </w:t>
      </w:r>
      <w:r>
        <w:t>philosophy</w:t>
      </w:r>
      <w:r>
        <w:rPr>
          <w:spacing w:val="-8"/>
        </w:rPr>
        <w:t xml:space="preserve"> </w:t>
      </w:r>
      <w:r>
        <w:t>and</w:t>
      </w:r>
      <w:r>
        <w:rPr>
          <w:spacing w:val="-8"/>
        </w:rPr>
        <w:t xml:space="preserve"> </w:t>
      </w:r>
      <w:r>
        <w:t>structural</w:t>
      </w:r>
      <w:r>
        <w:rPr>
          <w:spacing w:val="-9"/>
        </w:rPr>
        <w:t xml:space="preserve"> </w:t>
      </w:r>
      <w:r>
        <w:t>framework</w:t>
      </w:r>
      <w:r>
        <w:rPr>
          <w:spacing w:val="-7"/>
        </w:rPr>
        <w:t xml:space="preserve"> </w:t>
      </w:r>
      <w:r>
        <w:t>for</w:t>
      </w:r>
      <w:r>
        <w:rPr>
          <w:spacing w:val="-10"/>
        </w:rPr>
        <w:t xml:space="preserve"> </w:t>
      </w:r>
      <w:r>
        <w:t>business,</w:t>
      </w:r>
      <w:r>
        <w:rPr>
          <w:spacing w:val="-9"/>
        </w:rPr>
        <w:t xml:space="preserve"> </w:t>
      </w:r>
      <w:r>
        <w:t>consumption</w:t>
      </w:r>
      <w:r>
        <w:rPr>
          <w:spacing w:val="-8"/>
        </w:rPr>
        <w:t xml:space="preserve"> </w:t>
      </w:r>
      <w:r>
        <w:t>and</w:t>
      </w:r>
      <w:r>
        <w:rPr>
          <w:spacing w:val="-4"/>
        </w:rPr>
        <w:t xml:space="preserve"> </w:t>
      </w:r>
      <w:r>
        <w:t>buyer</w:t>
      </w:r>
      <w:r>
        <w:rPr>
          <w:spacing w:val="-9"/>
        </w:rPr>
        <w:t xml:space="preserve"> </w:t>
      </w:r>
      <w:r>
        <w:t>behavior,</w:t>
      </w:r>
      <w:r>
        <w:rPr>
          <w:spacing w:val="-3"/>
        </w:rPr>
        <w:t xml:space="preserve"> </w:t>
      </w:r>
      <w:r>
        <w:t>marketing research,</w:t>
      </w:r>
      <w:r>
        <w:rPr>
          <w:spacing w:val="-16"/>
        </w:rPr>
        <w:t xml:space="preserve"> </w:t>
      </w:r>
      <w:r>
        <w:t>segmentation,</w:t>
      </w:r>
      <w:r>
        <w:rPr>
          <w:spacing w:val="-10"/>
        </w:rPr>
        <w:t xml:space="preserve"> </w:t>
      </w:r>
      <w:r>
        <w:t>positioning</w:t>
      </w:r>
      <w:r>
        <w:rPr>
          <w:spacing w:val="-16"/>
        </w:rPr>
        <w:t xml:space="preserve"> </w:t>
      </w:r>
      <w:r>
        <w:t>and</w:t>
      </w:r>
      <w:r>
        <w:rPr>
          <w:spacing w:val="-12"/>
        </w:rPr>
        <w:t xml:space="preserve"> </w:t>
      </w:r>
      <w:r>
        <w:t>targeting.</w:t>
      </w:r>
      <w:r>
        <w:rPr>
          <w:spacing w:val="-11"/>
        </w:rPr>
        <w:t xml:space="preserve"> </w:t>
      </w:r>
      <w:r>
        <w:t>Knowledge</w:t>
      </w:r>
      <w:r>
        <w:rPr>
          <w:spacing w:val="-9"/>
        </w:rPr>
        <w:t xml:space="preserve"> </w:t>
      </w:r>
      <w:r>
        <w:t>of</w:t>
      </w:r>
      <w:r>
        <w:rPr>
          <w:spacing w:val="-18"/>
        </w:rPr>
        <w:t xml:space="preserve"> </w:t>
      </w:r>
      <w:r>
        <w:t>these</w:t>
      </w:r>
      <w:r>
        <w:rPr>
          <w:spacing w:val="-10"/>
        </w:rPr>
        <w:t xml:space="preserve"> </w:t>
      </w:r>
      <w:r>
        <w:t>topics</w:t>
      </w:r>
      <w:r>
        <w:rPr>
          <w:spacing w:val="-9"/>
        </w:rPr>
        <w:t xml:space="preserve"> </w:t>
      </w:r>
      <w:r>
        <w:t>will</w:t>
      </w:r>
      <w:r>
        <w:rPr>
          <w:spacing w:val="-11"/>
        </w:rPr>
        <w:t xml:space="preserve"> </w:t>
      </w:r>
      <w:r>
        <w:t>act</w:t>
      </w:r>
      <w:r>
        <w:rPr>
          <w:spacing w:val="-13"/>
        </w:rPr>
        <w:t xml:space="preserve"> </w:t>
      </w:r>
      <w:r>
        <w:t>as</w:t>
      </w:r>
      <w:r>
        <w:rPr>
          <w:spacing w:val="-10"/>
        </w:rPr>
        <w:t xml:space="preserve"> </w:t>
      </w:r>
      <w:r>
        <w:t>an</w:t>
      </w:r>
      <w:r>
        <w:rPr>
          <w:spacing w:val="-11"/>
        </w:rPr>
        <w:t xml:space="preserve"> </w:t>
      </w:r>
      <w:r>
        <w:t>aid</w:t>
      </w:r>
      <w:r>
        <w:rPr>
          <w:spacing w:val="-13"/>
        </w:rPr>
        <w:t xml:space="preserve"> </w:t>
      </w:r>
      <w:r>
        <w:t>to</w:t>
      </w:r>
      <w:r>
        <w:rPr>
          <w:spacing w:val="-11"/>
        </w:rPr>
        <w:t xml:space="preserve"> </w:t>
      </w:r>
      <w:r>
        <w:t>marketing</w:t>
      </w:r>
      <w:r>
        <w:rPr>
          <w:spacing w:val="-16"/>
        </w:rPr>
        <w:t xml:space="preserve"> </w:t>
      </w:r>
      <w:r>
        <w:t>decision- making during their professional</w:t>
      </w:r>
      <w:r>
        <w:rPr>
          <w:spacing w:val="-34"/>
        </w:rPr>
        <w:t xml:space="preserve"> </w:t>
      </w:r>
      <w:r>
        <w:t>careers.</w:t>
      </w:r>
    </w:p>
    <w:p w14:paraId="1756FE22" w14:textId="77777777" w:rsidR="004918A1" w:rsidRDefault="004918A1">
      <w:pPr>
        <w:pStyle w:val="BodyText"/>
      </w:pPr>
    </w:p>
    <w:p w14:paraId="7F600F80" w14:textId="77777777" w:rsidR="004918A1" w:rsidRPr="00C37D51" w:rsidRDefault="00816FFE">
      <w:pPr>
        <w:ind w:left="720"/>
        <w:jc w:val="both"/>
        <w:rPr>
          <w:b/>
          <w:bCs/>
          <w:i/>
          <w:sz w:val="20"/>
        </w:rPr>
      </w:pPr>
      <w:r w:rsidRPr="00C37D51">
        <w:rPr>
          <w:b/>
          <w:bCs/>
          <w:i/>
          <w:sz w:val="20"/>
        </w:rPr>
        <w:t>Organisational</w:t>
      </w:r>
      <w:r w:rsidRPr="00C37D51">
        <w:rPr>
          <w:b/>
          <w:bCs/>
          <w:i/>
          <w:spacing w:val="-15"/>
          <w:sz w:val="20"/>
        </w:rPr>
        <w:t xml:space="preserve"> </w:t>
      </w:r>
      <w:r w:rsidRPr="00C37D51">
        <w:rPr>
          <w:b/>
          <w:bCs/>
          <w:i/>
          <w:sz w:val="20"/>
        </w:rPr>
        <w:t>Psychology</w:t>
      </w:r>
      <w:r w:rsidRPr="00C37D51">
        <w:rPr>
          <w:b/>
          <w:bCs/>
          <w:i/>
          <w:spacing w:val="-14"/>
          <w:sz w:val="20"/>
        </w:rPr>
        <w:t xml:space="preserve"> </w:t>
      </w:r>
      <w:r w:rsidRPr="00C37D51">
        <w:rPr>
          <w:b/>
          <w:bCs/>
          <w:i/>
          <w:sz w:val="20"/>
        </w:rPr>
        <w:t>and</w:t>
      </w:r>
      <w:r w:rsidRPr="00C37D51">
        <w:rPr>
          <w:b/>
          <w:bCs/>
          <w:i/>
          <w:spacing w:val="-14"/>
          <w:sz w:val="20"/>
        </w:rPr>
        <w:t xml:space="preserve"> </w:t>
      </w:r>
      <w:r w:rsidRPr="00C37D51">
        <w:rPr>
          <w:b/>
          <w:bCs/>
          <w:i/>
          <w:sz w:val="20"/>
        </w:rPr>
        <w:t>Analysis</w:t>
      </w:r>
    </w:p>
    <w:p w14:paraId="233FA7B3" w14:textId="77777777" w:rsidR="004918A1" w:rsidRDefault="00816FFE">
      <w:pPr>
        <w:pStyle w:val="BodyText"/>
        <w:ind w:left="720" w:right="1005"/>
        <w:jc w:val="both"/>
      </w:pPr>
      <w:r>
        <w:t>The objective of this module is to equip the learner with the skills and knowledge to master the following learning objectives:</w:t>
      </w:r>
      <w:r>
        <w:rPr>
          <w:spacing w:val="-5"/>
        </w:rPr>
        <w:t xml:space="preserve"> </w:t>
      </w:r>
      <w:r>
        <w:t>Identify</w:t>
      </w:r>
      <w:r>
        <w:rPr>
          <w:spacing w:val="-4"/>
        </w:rPr>
        <w:t xml:space="preserve"> </w:t>
      </w:r>
      <w:r>
        <w:t>the</w:t>
      </w:r>
      <w:r>
        <w:rPr>
          <w:spacing w:val="2"/>
        </w:rPr>
        <w:t xml:space="preserve"> </w:t>
      </w:r>
      <w:r>
        <w:t>major</w:t>
      </w:r>
      <w:r>
        <w:rPr>
          <w:spacing w:val="-6"/>
        </w:rPr>
        <w:t xml:space="preserve"> </w:t>
      </w:r>
      <w:r>
        <w:t>behavioural</w:t>
      </w:r>
      <w:r>
        <w:rPr>
          <w:spacing w:val="-4"/>
        </w:rPr>
        <w:t xml:space="preserve"> </w:t>
      </w:r>
      <w:r>
        <w:t>science</w:t>
      </w:r>
      <w:r>
        <w:rPr>
          <w:spacing w:val="-3"/>
        </w:rPr>
        <w:t xml:space="preserve"> </w:t>
      </w:r>
      <w:r>
        <w:t>disciplines</w:t>
      </w:r>
      <w:r>
        <w:rPr>
          <w:spacing w:val="-2"/>
        </w:rPr>
        <w:t xml:space="preserve"> </w:t>
      </w:r>
      <w:r>
        <w:t>that</w:t>
      </w:r>
      <w:r>
        <w:rPr>
          <w:spacing w:val="-4"/>
        </w:rPr>
        <w:t xml:space="preserve"> </w:t>
      </w:r>
      <w:r>
        <w:t>contribute</w:t>
      </w:r>
      <w:r>
        <w:rPr>
          <w:spacing w:val="1"/>
        </w:rPr>
        <w:t xml:space="preserve"> </w:t>
      </w:r>
      <w:r>
        <w:t>to</w:t>
      </w:r>
      <w:r>
        <w:rPr>
          <w:spacing w:val="-4"/>
        </w:rPr>
        <w:t xml:space="preserve"> </w:t>
      </w:r>
      <w:r>
        <w:t>OB</w:t>
      </w:r>
      <w:r>
        <w:rPr>
          <w:spacing w:val="3"/>
        </w:rPr>
        <w:t xml:space="preserve"> </w:t>
      </w:r>
      <w:r>
        <w:t>while</w:t>
      </w:r>
      <w:r>
        <w:rPr>
          <w:spacing w:val="-5"/>
        </w:rPr>
        <w:t xml:space="preserve"> </w:t>
      </w:r>
      <w:r>
        <w:t>identifying</w:t>
      </w:r>
      <w:r>
        <w:rPr>
          <w:spacing w:val="-4"/>
        </w:rPr>
        <w:t xml:space="preserve"> </w:t>
      </w:r>
      <w:r>
        <w:t>the</w:t>
      </w:r>
      <w:r>
        <w:rPr>
          <w:spacing w:val="-3"/>
        </w:rPr>
        <w:t xml:space="preserve"> </w:t>
      </w:r>
      <w:r>
        <w:t xml:space="preserve">challenges and opportunities managers have in applying OB concepts. Recognise and describe how organisations </w:t>
      </w:r>
      <w:r>
        <w:rPr>
          <w:spacing w:val="-3"/>
        </w:rPr>
        <w:t xml:space="preserve">manage </w:t>
      </w:r>
      <w:r>
        <w:t>diversity effectively. Identify early theories of motivation and evaluate their applicability today. Give examples of various</w:t>
      </w:r>
      <w:r>
        <w:rPr>
          <w:spacing w:val="-6"/>
        </w:rPr>
        <w:t xml:space="preserve"> </w:t>
      </w:r>
      <w:r>
        <w:t>motivation</w:t>
      </w:r>
      <w:r>
        <w:rPr>
          <w:spacing w:val="-7"/>
        </w:rPr>
        <w:t xml:space="preserve"> </w:t>
      </w:r>
      <w:r>
        <w:t>models</w:t>
      </w:r>
      <w:r>
        <w:rPr>
          <w:spacing w:val="-6"/>
        </w:rPr>
        <w:t xml:space="preserve"> </w:t>
      </w:r>
      <w:r>
        <w:t>and</w:t>
      </w:r>
      <w:r>
        <w:rPr>
          <w:spacing w:val="-7"/>
        </w:rPr>
        <w:t xml:space="preserve"> </w:t>
      </w:r>
      <w:r>
        <w:t>evaluate</w:t>
      </w:r>
      <w:r>
        <w:rPr>
          <w:spacing w:val="-2"/>
        </w:rPr>
        <w:t xml:space="preserve"> </w:t>
      </w:r>
      <w:r>
        <w:t>how</w:t>
      </w:r>
      <w:r>
        <w:rPr>
          <w:spacing w:val="-8"/>
        </w:rPr>
        <w:t xml:space="preserve"> </w:t>
      </w:r>
      <w:r>
        <w:t>these</w:t>
      </w:r>
      <w:r>
        <w:rPr>
          <w:spacing w:val="-6"/>
        </w:rPr>
        <w:t xml:space="preserve"> </w:t>
      </w:r>
      <w:r>
        <w:t>can</w:t>
      </w:r>
      <w:r>
        <w:rPr>
          <w:spacing w:val="-8"/>
        </w:rPr>
        <w:t xml:space="preserve"> </w:t>
      </w:r>
      <w:r>
        <w:t>measure</w:t>
      </w:r>
      <w:r>
        <w:rPr>
          <w:spacing w:val="-6"/>
        </w:rPr>
        <w:t xml:space="preserve"> </w:t>
      </w:r>
      <w:r>
        <w:t>motivation.</w:t>
      </w:r>
      <w:r>
        <w:rPr>
          <w:spacing w:val="2"/>
        </w:rPr>
        <w:t xml:space="preserve"> </w:t>
      </w:r>
      <w:r>
        <w:t>Define</w:t>
      </w:r>
      <w:r>
        <w:rPr>
          <w:spacing w:val="-7"/>
        </w:rPr>
        <w:t xml:space="preserve"> </w:t>
      </w:r>
      <w:r>
        <w:t>the</w:t>
      </w:r>
      <w:r>
        <w:rPr>
          <w:spacing w:val="-6"/>
        </w:rPr>
        <w:t xml:space="preserve"> </w:t>
      </w:r>
      <w:r>
        <w:t>stages</w:t>
      </w:r>
      <w:r>
        <w:rPr>
          <w:spacing w:val="-6"/>
        </w:rPr>
        <w:t xml:space="preserve"> </w:t>
      </w:r>
      <w:r>
        <w:t>of</w:t>
      </w:r>
      <w:r>
        <w:rPr>
          <w:spacing w:val="-9"/>
        </w:rPr>
        <w:t xml:space="preserve"> </w:t>
      </w:r>
      <w:r>
        <w:t>group</w:t>
      </w:r>
      <w:r>
        <w:rPr>
          <w:spacing w:val="-7"/>
        </w:rPr>
        <w:t xml:space="preserve"> </w:t>
      </w:r>
      <w:r>
        <w:t>development and demonstrate how groups exert influence on individual behaviour. Contrast groups and teams and analyse the growing popularity of teams in organisations. Describe the communication process and distinguish between formal and informal communication. Define the characteristics that create and sustain an organisation's culture. Describe the</w:t>
      </w:r>
      <w:r>
        <w:rPr>
          <w:spacing w:val="-10"/>
        </w:rPr>
        <w:t xml:space="preserve"> </w:t>
      </w:r>
      <w:r>
        <w:t>communication</w:t>
      </w:r>
      <w:r>
        <w:rPr>
          <w:spacing w:val="-9"/>
        </w:rPr>
        <w:t xml:space="preserve"> </w:t>
      </w:r>
      <w:r>
        <w:t>process</w:t>
      </w:r>
      <w:r>
        <w:rPr>
          <w:spacing w:val="-8"/>
        </w:rPr>
        <w:t xml:space="preserve"> </w:t>
      </w:r>
      <w:r>
        <w:t>and</w:t>
      </w:r>
      <w:r>
        <w:rPr>
          <w:spacing w:val="-10"/>
        </w:rPr>
        <w:t xml:space="preserve"> </w:t>
      </w:r>
      <w:r>
        <w:t>distinguish</w:t>
      </w:r>
      <w:r>
        <w:rPr>
          <w:spacing w:val="-11"/>
        </w:rPr>
        <w:t xml:space="preserve"> </w:t>
      </w:r>
      <w:r>
        <w:t>between</w:t>
      </w:r>
      <w:r>
        <w:rPr>
          <w:spacing w:val="-10"/>
        </w:rPr>
        <w:t xml:space="preserve"> </w:t>
      </w:r>
      <w:r>
        <w:t>formal</w:t>
      </w:r>
      <w:r>
        <w:rPr>
          <w:spacing w:val="-6"/>
        </w:rPr>
        <w:t xml:space="preserve"> </w:t>
      </w:r>
      <w:r>
        <w:t>and</w:t>
      </w:r>
      <w:r>
        <w:rPr>
          <w:spacing w:val="-11"/>
        </w:rPr>
        <w:t xml:space="preserve"> </w:t>
      </w:r>
      <w:r>
        <w:t>informal</w:t>
      </w:r>
      <w:r>
        <w:rPr>
          <w:spacing w:val="-10"/>
        </w:rPr>
        <w:t xml:space="preserve"> </w:t>
      </w:r>
      <w:r>
        <w:t>communication.</w:t>
      </w:r>
    </w:p>
    <w:p w14:paraId="5C113DCA" w14:textId="77777777" w:rsidR="004918A1" w:rsidRDefault="004918A1">
      <w:pPr>
        <w:pStyle w:val="BodyText"/>
        <w:spacing w:before="1"/>
      </w:pPr>
    </w:p>
    <w:p w14:paraId="1C7C5E54" w14:textId="77777777" w:rsidR="004918A1" w:rsidRPr="00C37D51" w:rsidRDefault="00816FFE">
      <w:pPr>
        <w:ind w:left="720"/>
        <w:jc w:val="both"/>
        <w:rPr>
          <w:b/>
          <w:bCs/>
          <w:i/>
          <w:sz w:val="20"/>
        </w:rPr>
      </w:pPr>
      <w:r w:rsidRPr="00C37D51">
        <w:rPr>
          <w:b/>
          <w:bCs/>
          <w:i/>
          <w:sz w:val="20"/>
        </w:rPr>
        <w:t>Marketing Management</w:t>
      </w:r>
    </w:p>
    <w:p w14:paraId="6A3B7E3A" w14:textId="4A795D45" w:rsidR="004918A1" w:rsidRDefault="00816FFE">
      <w:pPr>
        <w:pStyle w:val="BodyText"/>
        <w:ind w:left="720" w:right="1009" w:hanging="1"/>
        <w:jc w:val="both"/>
      </w:pPr>
      <w:r>
        <w:t>This course extends the student’s understanding of core marketing concepts and practice, embracing the marketing mix, product, price, plan and promotion, marketing planning, services and international marketing. Knowledge of these topics will act as an aid to marketing decision-making during professional careers.</w:t>
      </w:r>
    </w:p>
    <w:p w14:paraId="07665C61" w14:textId="77777777" w:rsidR="004918A1" w:rsidRDefault="004918A1">
      <w:pPr>
        <w:pStyle w:val="BodyText"/>
      </w:pPr>
    </w:p>
    <w:p w14:paraId="7CF29887" w14:textId="77777777" w:rsidR="004918A1" w:rsidRPr="00C37D51" w:rsidRDefault="00816FFE">
      <w:pPr>
        <w:ind w:left="720"/>
        <w:rPr>
          <w:b/>
          <w:bCs/>
          <w:i/>
          <w:sz w:val="20"/>
        </w:rPr>
      </w:pPr>
      <w:r w:rsidRPr="00C37D51">
        <w:rPr>
          <w:b/>
          <w:bCs/>
          <w:i/>
          <w:sz w:val="20"/>
        </w:rPr>
        <w:t>Statistics</w:t>
      </w:r>
    </w:p>
    <w:p w14:paraId="01D26217" w14:textId="77777777" w:rsidR="004918A1" w:rsidRDefault="00816FFE">
      <w:pPr>
        <w:pStyle w:val="BodyText"/>
        <w:spacing w:before="1"/>
        <w:ind w:left="720" w:right="1270"/>
      </w:pPr>
      <w:r>
        <w:t>This module will cover an introductory course in statistics, covering descriptive statistics, basic probability and methods in inferential statistics.</w:t>
      </w:r>
    </w:p>
    <w:p w14:paraId="7F09C752" w14:textId="77777777" w:rsidR="004918A1" w:rsidRDefault="004918A1">
      <w:pPr>
        <w:pStyle w:val="BodyText"/>
        <w:spacing w:before="11"/>
        <w:rPr>
          <w:sz w:val="19"/>
        </w:rPr>
      </w:pPr>
    </w:p>
    <w:p w14:paraId="3530931F" w14:textId="77777777" w:rsidR="004918A1" w:rsidRPr="00C37D51" w:rsidRDefault="00816FFE">
      <w:pPr>
        <w:ind w:left="720"/>
        <w:jc w:val="both"/>
        <w:rPr>
          <w:b/>
          <w:bCs/>
          <w:i/>
          <w:sz w:val="20"/>
        </w:rPr>
      </w:pPr>
      <w:r w:rsidRPr="00C37D51">
        <w:rPr>
          <w:b/>
          <w:bCs/>
          <w:i/>
          <w:sz w:val="20"/>
        </w:rPr>
        <w:t>Information and Operations Management</w:t>
      </w:r>
    </w:p>
    <w:p w14:paraId="2388E042" w14:textId="77777777" w:rsidR="004918A1" w:rsidRDefault="00816FFE">
      <w:pPr>
        <w:pStyle w:val="BodyText"/>
        <w:ind w:left="720" w:right="1008"/>
        <w:jc w:val="both"/>
      </w:pPr>
      <w:r>
        <w:t>The course is designed to develop students’ understanding of enterprise information and operations management. Students will learn how firms are managing business processes and enabling innovation with the use of complex technology infrastructures. The course will focus on how information and operations management create, support, and sustain both global and smaller enterprises. Topics will include: Understanding Enterprise and Business Processes; Enterprise Systems; Business Intelligence; Global Collaboration and Social Networking; Innovation and ICT; Information Security and Data Integrity; Supply Chain Management; Designing Operations; Operations Management; and emerging issues in information and operations management.</w:t>
      </w:r>
    </w:p>
    <w:p w14:paraId="3AA5F38F" w14:textId="77777777" w:rsidR="00C37D51" w:rsidRDefault="00C37D51">
      <w:pPr>
        <w:spacing w:before="46"/>
        <w:ind w:left="720"/>
        <w:jc w:val="both"/>
        <w:rPr>
          <w:b/>
          <w:bCs/>
          <w:i/>
          <w:sz w:val="20"/>
        </w:rPr>
      </w:pPr>
    </w:p>
    <w:p w14:paraId="55100F34" w14:textId="354BDE8F" w:rsidR="004918A1" w:rsidRPr="00C37D51" w:rsidRDefault="00816FFE">
      <w:pPr>
        <w:spacing w:before="46"/>
        <w:ind w:left="720"/>
        <w:jc w:val="both"/>
        <w:rPr>
          <w:b/>
          <w:bCs/>
          <w:i/>
          <w:sz w:val="20"/>
        </w:rPr>
      </w:pPr>
      <w:r w:rsidRPr="00C37D51">
        <w:rPr>
          <w:b/>
          <w:bCs/>
          <w:i/>
          <w:sz w:val="20"/>
        </w:rPr>
        <w:t>Ireland in the Global Economy</w:t>
      </w:r>
    </w:p>
    <w:p w14:paraId="642425D0" w14:textId="77777777" w:rsidR="004918A1" w:rsidRDefault="00816FFE">
      <w:pPr>
        <w:pStyle w:val="BodyText"/>
        <w:ind w:left="720" w:right="1003"/>
        <w:jc w:val="both"/>
      </w:pPr>
      <w:r>
        <w:t>This course draws upon economic theory and empirics to consider Ireland’s evolving role in the global economy, insofar</w:t>
      </w:r>
      <w:r>
        <w:rPr>
          <w:spacing w:val="-3"/>
        </w:rPr>
        <w:t xml:space="preserve"> </w:t>
      </w:r>
      <w:r>
        <w:t>as</w:t>
      </w:r>
      <w:r>
        <w:rPr>
          <w:spacing w:val="-5"/>
        </w:rPr>
        <w:t xml:space="preserve"> </w:t>
      </w:r>
      <w:r>
        <w:t>this</w:t>
      </w:r>
      <w:r>
        <w:rPr>
          <w:spacing w:val="-1"/>
        </w:rPr>
        <w:t xml:space="preserve"> </w:t>
      </w:r>
      <w:r>
        <w:t>constitutes</w:t>
      </w:r>
      <w:r>
        <w:rPr>
          <w:spacing w:val="1"/>
        </w:rPr>
        <w:t xml:space="preserve"> </w:t>
      </w:r>
      <w:r>
        <w:t>an</w:t>
      </w:r>
      <w:r>
        <w:rPr>
          <w:spacing w:val="-7"/>
        </w:rPr>
        <w:t xml:space="preserve"> </w:t>
      </w:r>
      <w:r>
        <w:t>essential</w:t>
      </w:r>
      <w:r>
        <w:rPr>
          <w:spacing w:val="-2"/>
        </w:rPr>
        <w:t xml:space="preserve"> </w:t>
      </w:r>
      <w:r>
        <w:t>part</w:t>
      </w:r>
      <w:r>
        <w:rPr>
          <w:spacing w:val="-8"/>
        </w:rPr>
        <w:t xml:space="preserve"> </w:t>
      </w:r>
      <w:r>
        <w:t>of</w:t>
      </w:r>
      <w:r>
        <w:rPr>
          <w:spacing w:val="-8"/>
        </w:rPr>
        <w:t xml:space="preserve"> </w:t>
      </w:r>
      <w:r>
        <w:t>the</w:t>
      </w:r>
      <w:r>
        <w:rPr>
          <w:spacing w:val="-1"/>
        </w:rPr>
        <w:t xml:space="preserve"> </w:t>
      </w:r>
      <w:r>
        <w:t>context</w:t>
      </w:r>
      <w:r>
        <w:rPr>
          <w:spacing w:val="-2"/>
        </w:rPr>
        <w:t xml:space="preserve"> </w:t>
      </w:r>
      <w:r>
        <w:t>within</w:t>
      </w:r>
      <w:r>
        <w:rPr>
          <w:spacing w:val="-2"/>
        </w:rPr>
        <w:t xml:space="preserve"> </w:t>
      </w:r>
      <w:r>
        <w:t>which</w:t>
      </w:r>
      <w:r>
        <w:rPr>
          <w:spacing w:val="-2"/>
        </w:rPr>
        <w:t xml:space="preserve"> </w:t>
      </w:r>
      <w:r>
        <w:t>government,</w:t>
      </w:r>
      <w:r>
        <w:rPr>
          <w:spacing w:val="-1"/>
        </w:rPr>
        <w:t xml:space="preserve"> </w:t>
      </w:r>
      <w:r>
        <w:t>enterprises</w:t>
      </w:r>
      <w:r>
        <w:rPr>
          <w:spacing w:val="-4"/>
        </w:rPr>
        <w:t xml:space="preserve"> </w:t>
      </w:r>
      <w:r>
        <w:t>and</w:t>
      </w:r>
      <w:r>
        <w:rPr>
          <w:spacing w:val="-2"/>
        </w:rPr>
        <w:t xml:space="preserve"> </w:t>
      </w:r>
      <w:r>
        <w:t>citizens operate, and their behaviour understood and evaluated. Central themes in the course are the nature and extent of the integration</w:t>
      </w:r>
      <w:r>
        <w:rPr>
          <w:spacing w:val="-9"/>
        </w:rPr>
        <w:t xml:space="preserve"> </w:t>
      </w:r>
      <w:r>
        <w:t>of</w:t>
      </w:r>
      <w:r>
        <w:rPr>
          <w:spacing w:val="-6"/>
        </w:rPr>
        <w:t xml:space="preserve"> </w:t>
      </w:r>
      <w:r>
        <w:t>product</w:t>
      </w:r>
      <w:r>
        <w:rPr>
          <w:spacing w:val="-4"/>
        </w:rPr>
        <w:t xml:space="preserve"> </w:t>
      </w:r>
      <w:r>
        <w:t>and</w:t>
      </w:r>
      <w:r>
        <w:rPr>
          <w:spacing w:val="-4"/>
        </w:rPr>
        <w:t xml:space="preserve"> </w:t>
      </w:r>
      <w:r>
        <w:t>factor</w:t>
      </w:r>
      <w:r>
        <w:rPr>
          <w:spacing w:val="-1"/>
        </w:rPr>
        <w:t xml:space="preserve"> </w:t>
      </w:r>
      <w:r>
        <w:t>markets,</w:t>
      </w:r>
      <w:r>
        <w:rPr>
          <w:spacing w:val="-8"/>
        </w:rPr>
        <w:t xml:space="preserve"> </w:t>
      </w:r>
      <w:r>
        <w:t>the</w:t>
      </w:r>
      <w:r>
        <w:rPr>
          <w:spacing w:val="-4"/>
        </w:rPr>
        <w:t xml:space="preserve"> </w:t>
      </w:r>
      <w:r>
        <w:t>operation</w:t>
      </w:r>
      <w:r>
        <w:rPr>
          <w:spacing w:val="-3"/>
        </w:rPr>
        <w:t xml:space="preserve"> </w:t>
      </w:r>
      <w:r>
        <w:t>of</w:t>
      </w:r>
      <w:r>
        <w:rPr>
          <w:spacing w:val="-10"/>
        </w:rPr>
        <w:t xml:space="preserve"> </w:t>
      </w:r>
      <w:r>
        <w:t>domestic</w:t>
      </w:r>
      <w:r>
        <w:rPr>
          <w:spacing w:val="-3"/>
        </w:rPr>
        <w:t xml:space="preserve"> </w:t>
      </w:r>
      <w:r>
        <w:t>and</w:t>
      </w:r>
      <w:r>
        <w:rPr>
          <w:spacing w:val="-5"/>
        </w:rPr>
        <w:t xml:space="preserve"> </w:t>
      </w:r>
      <w:r>
        <w:t>supra-national</w:t>
      </w:r>
      <w:r>
        <w:rPr>
          <w:spacing w:val="1"/>
        </w:rPr>
        <w:t xml:space="preserve"> </w:t>
      </w:r>
      <w:r>
        <w:t>institutions</w:t>
      </w:r>
      <w:r>
        <w:rPr>
          <w:spacing w:val="-2"/>
        </w:rPr>
        <w:t xml:space="preserve"> </w:t>
      </w:r>
      <w:r>
        <w:t>in</w:t>
      </w:r>
      <w:r>
        <w:rPr>
          <w:spacing w:val="-4"/>
        </w:rPr>
        <w:t xml:space="preserve"> </w:t>
      </w:r>
      <w:r>
        <w:t>managing</w:t>
      </w:r>
      <w:r>
        <w:rPr>
          <w:spacing w:val="-9"/>
        </w:rPr>
        <w:t xml:space="preserve"> </w:t>
      </w:r>
      <w:r>
        <w:t>that integration and their conduct of economic policy. Particular themes may include a survey of contemporary developments</w:t>
      </w:r>
      <w:r>
        <w:rPr>
          <w:spacing w:val="-10"/>
        </w:rPr>
        <w:t xml:space="preserve"> </w:t>
      </w:r>
      <w:r>
        <w:t>in</w:t>
      </w:r>
      <w:r>
        <w:rPr>
          <w:spacing w:val="-7"/>
        </w:rPr>
        <w:t xml:space="preserve"> </w:t>
      </w:r>
      <w:r>
        <w:t>the</w:t>
      </w:r>
      <w:r>
        <w:rPr>
          <w:spacing w:val="-6"/>
        </w:rPr>
        <w:t xml:space="preserve"> </w:t>
      </w:r>
      <w:r>
        <w:t>Ireland</w:t>
      </w:r>
      <w:r>
        <w:rPr>
          <w:spacing w:val="-2"/>
        </w:rPr>
        <w:t xml:space="preserve"> </w:t>
      </w:r>
      <w:r>
        <w:t>and</w:t>
      </w:r>
      <w:r>
        <w:rPr>
          <w:spacing w:val="-7"/>
        </w:rPr>
        <w:t xml:space="preserve"> </w:t>
      </w:r>
      <w:r>
        <w:t>the</w:t>
      </w:r>
      <w:r>
        <w:rPr>
          <w:spacing w:val="-2"/>
        </w:rPr>
        <w:t xml:space="preserve"> </w:t>
      </w:r>
      <w:r>
        <w:t>global</w:t>
      </w:r>
      <w:r>
        <w:rPr>
          <w:spacing w:val="-13"/>
        </w:rPr>
        <w:t xml:space="preserve"> </w:t>
      </w:r>
      <w:r>
        <w:t>economy,</w:t>
      </w:r>
      <w:r>
        <w:rPr>
          <w:spacing w:val="-7"/>
        </w:rPr>
        <w:t xml:space="preserve"> </w:t>
      </w:r>
      <w:r>
        <w:t>the</w:t>
      </w:r>
      <w:r>
        <w:rPr>
          <w:spacing w:val="-6"/>
        </w:rPr>
        <w:t xml:space="preserve"> </w:t>
      </w:r>
      <w:r>
        <w:t>applied</w:t>
      </w:r>
      <w:r>
        <w:rPr>
          <w:spacing w:val="-2"/>
        </w:rPr>
        <w:t xml:space="preserve"> </w:t>
      </w:r>
      <w:r>
        <w:t>economics</w:t>
      </w:r>
      <w:r>
        <w:rPr>
          <w:spacing w:val="-5"/>
        </w:rPr>
        <w:t xml:space="preserve"> </w:t>
      </w:r>
      <w:r>
        <w:t>of</w:t>
      </w:r>
      <w:r>
        <w:rPr>
          <w:spacing w:val="-14"/>
        </w:rPr>
        <w:t xml:space="preserve"> </w:t>
      </w:r>
      <w:r>
        <w:t>economic</w:t>
      </w:r>
      <w:r>
        <w:rPr>
          <w:spacing w:val="-1"/>
        </w:rPr>
        <w:t xml:space="preserve"> </w:t>
      </w:r>
      <w:r>
        <w:t>growth</w:t>
      </w:r>
      <w:r>
        <w:rPr>
          <w:spacing w:val="-7"/>
        </w:rPr>
        <w:t xml:space="preserve"> </w:t>
      </w:r>
      <w:r>
        <w:t>and</w:t>
      </w:r>
      <w:r>
        <w:rPr>
          <w:spacing w:val="-7"/>
        </w:rPr>
        <w:t xml:space="preserve"> </w:t>
      </w:r>
      <w:r>
        <w:t>innovation,</w:t>
      </w:r>
      <w:r>
        <w:rPr>
          <w:spacing w:val="-7"/>
        </w:rPr>
        <w:t xml:space="preserve"> </w:t>
      </w:r>
      <w:r>
        <w:rPr>
          <w:spacing w:val="-4"/>
        </w:rPr>
        <w:t xml:space="preserve">the </w:t>
      </w:r>
      <w:r>
        <w:t>economics of human capital and labour markets, fiscal policy institutions and strategies, and European economic and monetary</w:t>
      </w:r>
      <w:r>
        <w:rPr>
          <w:spacing w:val="-20"/>
        </w:rPr>
        <w:t xml:space="preserve"> </w:t>
      </w:r>
      <w:r>
        <w:t>integration.</w:t>
      </w:r>
    </w:p>
    <w:p w14:paraId="59CB9A4A" w14:textId="77777777" w:rsidR="004918A1" w:rsidRDefault="004918A1">
      <w:pPr>
        <w:jc w:val="both"/>
        <w:sectPr w:rsidR="004918A1">
          <w:pgSz w:w="11910" w:h="16840"/>
          <w:pgMar w:top="880" w:right="320" w:bottom="760" w:left="620" w:header="425" w:footer="574" w:gutter="0"/>
          <w:cols w:space="720"/>
        </w:sectPr>
      </w:pPr>
    </w:p>
    <w:p w14:paraId="3C97B060" w14:textId="1C8D0CC9" w:rsidR="004918A1" w:rsidRDefault="004918A1">
      <w:pPr>
        <w:pStyle w:val="BodyText"/>
        <w:spacing w:before="3"/>
        <w:rPr>
          <w:sz w:val="23"/>
        </w:rPr>
      </w:pPr>
    </w:p>
    <w:p w14:paraId="225614BD" w14:textId="77777777" w:rsidR="004918A1" w:rsidRPr="00C37D51" w:rsidRDefault="00816FFE">
      <w:pPr>
        <w:ind w:left="720"/>
        <w:jc w:val="both"/>
        <w:rPr>
          <w:b/>
          <w:bCs/>
          <w:i/>
          <w:sz w:val="20"/>
        </w:rPr>
      </w:pPr>
      <w:r w:rsidRPr="00C37D51">
        <w:rPr>
          <w:b/>
          <w:bCs/>
          <w:i/>
          <w:sz w:val="20"/>
        </w:rPr>
        <w:t>Management Accounting 2</w:t>
      </w:r>
    </w:p>
    <w:p w14:paraId="5B666389" w14:textId="77777777" w:rsidR="004918A1" w:rsidRDefault="00816FFE">
      <w:pPr>
        <w:pStyle w:val="BodyText"/>
        <w:ind w:left="720" w:right="1002" w:hanging="1"/>
        <w:jc w:val="both"/>
      </w:pPr>
      <w:r>
        <w:t>Accounting</w:t>
      </w:r>
      <w:r>
        <w:rPr>
          <w:spacing w:val="-7"/>
        </w:rPr>
        <w:t xml:space="preserve"> </w:t>
      </w:r>
      <w:r>
        <w:t>data</w:t>
      </w:r>
      <w:r>
        <w:rPr>
          <w:spacing w:val="-6"/>
        </w:rPr>
        <w:t xml:space="preserve"> </w:t>
      </w:r>
      <w:r>
        <w:t>for</w:t>
      </w:r>
      <w:r>
        <w:rPr>
          <w:spacing w:val="-4"/>
        </w:rPr>
        <w:t xml:space="preserve"> </w:t>
      </w:r>
      <w:r>
        <w:t>short-run</w:t>
      </w:r>
      <w:r>
        <w:rPr>
          <w:spacing w:val="-2"/>
        </w:rPr>
        <w:t xml:space="preserve"> </w:t>
      </w:r>
      <w:r>
        <w:t>and</w:t>
      </w:r>
      <w:r>
        <w:rPr>
          <w:spacing w:val="-7"/>
        </w:rPr>
        <w:t xml:space="preserve"> </w:t>
      </w:r>
      <w:r>
        <w:t>long-run</w:t>
      </w:r>
      <w:r>
        <w:rPr>
          <w:spacing w:val="-7"/>
        </w:rPr>
        <w:t xml:space="preserve"> </w:t>
      </w:r>
      <w:r>
        <w:t>decisions;</w:t>
      </w:r>
      <w:r>
        <w:rPr>
          <w:spacing w:val="-7"/>
        </w:rPr>
        <w:t xml:space="preserve"> </w:t>
      </w:r>
      <w:r>
        <w:t>Profit-volume</w:t>
      </w:r>
      <w:r>
        <w:rPr>
          <w:spacing w:val="-1"/>
        </w:rPr>
        <w:t xml:space="preserve"> </w:t>
      </w:r>
      <w:r>
        <w:t>analysis;</w:t>
      </w:r>
      <w:r>
        <w:rPr>
          <w:spacing w:val="-7"/>
        </w:rPr>
        <w:t xml:space="preserve"> </w:t>
      </w:r>
      <w:r>
        <w:t>Marginal</w:t>
      </w:r>
      <w:r>
        <w:rPr>
          <w:spacing w:val="-7"/>
        </w:rPr>
        <w:t xml:space="preserve"> </w:t>
      </w:r>
      <w:r>
        <w:t>cost</w:t>
      </w:r>
      <w:r>
        <w:rPr>
          <w:spacing w:val="-8"/>
        </w:rPr>
        <w:t xml:space="preserve"> </w:t>
      </w:r>
      <w:r>
        <w:t>and</w:t>
      </w:r>
      <w:r>
        <w:rPr>
          <w:spacing w:val="-7"/>
        </w:rPr>
        <w:t xml:space="preserve"> </w:t>
      </w:r>
      <w:r>
        <w:t>cash</w:t>
      </w:r>
      <w:r>
        <w:rPr>
          <w:spacing w:val="-7"/>
        </w:rPr>
        <w:t xml:space="preserve"> </w:t>
      </w:r>
      <w:r>
        <w:t>flow</w:t>
      </w:r>
      <w:r>
        <w:rPr>
          <w:spacing w:val="-7"/>
        </w:rPr>
        <w:t xml:space="preserve"> </w:t>
      </w:r>
      <w:r>
        <w:t>concepts in decision making; Activity based costing; Standard costing and budgetary control systems; Behavioral aspects of control;</w:t>
      </w:r>
      <w:r>
        <w:rPr>
          <w:spacing w:val="-11"/>
        </w:rPr>
        <w:t xml:space="preserve"> </w:t>
      </w:r>
      <w:r>
        <w:t>Pricing;</w:t>
      </w:r>
      <w:r>
        <w:rPr>
          <w:spacing w:val="-11"/>
        </w:rPr>
        <w:t xml:space="preserve"> </w:t>
      </w:r>
      <w:r>
        <w:t>Cost</w:t>
      </w:r>
      <w:r>
        <w:rPr>
          <w:spacing w:val="-10"/>
        </w:rPr>
        <w:t xml:space="preserve"> </w:t>
      </w:r>
      <w:r>
        <w:t>estimation</w:t>
      </w:r>
      <w:r>
        <w:rPr>
          <w:spacing w:val="-10"/>
        </w:rPr>
        <w:t xml:space="preserve"> </w:t>
      </w:r>
      <w:r>
        <w:t>and</w:t>
      </w:r>
      <w:r>
        <w:rPr>
          <w:spacing w:val="-5"/>
        </w:rPr>
        <w:t xml:space="preserve"> </w:t>
      </w:r>
      <w:r>
        <w:t>prediction</w:t>
      </w:r>
    </w:p>
    <w:p w14:paraId="0205668D" w14:textId="77777777" w:rsidR="004918A1" w:rsidRPr="00C37D51" w:rsidRDefault="004918A1">
      <w:pPr>
        <w:pStyle w:val="BodyText"/>
        <w:spacing w:before="1"/>
        <w:rPr>
          <w:b/>
          <w:bCs/>
        </w:rPr>
      </w:pPr>
    </w:p>
    <w:p w14:paraId="243BD24B" w14:textId="77777777" w:rsidR="004918A1" w:rsidRPr="00C37D51" w:rsidRDefault="00816FFE">
      <w:pPr>
        <w:ind w:left="720"/>
        <w:jc w:val="both"/>
        <w:rPr>
          <w:b/>
          <w:bCs/>
          <w:i/>
          <w:sz w:val="20"/>
        </w:rPr>
      </w:pPr>
      <w:r w:rsidRPr="00C37D51">
        <w:rPr>
          <w:b/>
          <w:bCs/>
          <w:i/>
          <w:sz w:val="20"/>
        </w:rPr>
        <w:t>Marketing Analytics and Research</w:t>
      </w:r>
    </w:p>
    <w:p w14:paraId="25FF3B07" w14:textId="77777777" w:rsidR="004918A1" w:rsidRDefault="00816FFE">
      <w:pPr>
        <w:pStyle w:val="BodyText"/>
        <w:ind w:left="720" w:right="1008" w:hanging="1"/>
        <w:jc w:val="both"/>
      </w:pPr>
      <w:r>
        <w:t>Successful organisations direct all their efforts to giving customers what they want, while still earning a profit. The critical</w:t>
      </w:r>
      <w:r>
        <w:rPr>
          <w:spacing w:val="-9"/>
        </w:rPr>
        <w:t xml:space="preserve"> </w:t>
      </w:r>
      <w:r>
        <w:t>factor</w:t>
      </w:r>
      <w:r>
        <w:rPr>
          <w:spacing w:val="-10"/>
        </w:rPr>
        <w:t xml:space="preserve"> </w:t>
      </w:r>
      <w:r>
        <w:t>in</w:t>
      </w:r>
      <w:r>
        <w:rPr>
          <w:spacing w:val="-13"/>
        </w:rPr>
        <w:t xml:space="preserve"> </w:t>
      </w:r>
      <w:r>
        <w:t>such</w:t>
      </w:r>
      <w:r>
        <w:rPr>
          <w:spacing w:val="-8"/>
        </w:rPr>
        <w:t xml:space="preserve"> </w:t>
      </w:r>
      <w:r>
        <w:t>market</w:t>
      </w:r>
      <w:r>
        <w:rPr>
          <w:spacing w:val="-9"/>
        </w:rPr>
        <w:t xml:space="preserve"> </w:t>
      </w:r>
      <w:r>
        <w:t>dominance</w:t>
      </w:r>
      <w:r>
        <w:rPr>
          <w:spacing w:val="-7"/>
        </w:rPr>
        <w:t xml:space="preserve"> </w:t>
      </w:r>
      <w:r>
        <w:t>is</w:t>
      </w:r>
      <w:r>
        <w:rPr>
          <w:spacing w:val="-7"/>
        </w:rPr>
        <w:t xml:space="preserve"> </w:t>
      </w:r>
      <w:r>
        <w:t>the</w:t>
      </w:r>
      <w:r>
        <w:rPr>
          <w:spacing w:val="-7"/>
        </w:rPr>
        <w:t xml:space="preserve"> </w:t>
      </w:r>
      <w:r>
        <w:t>extensive</w:t>
      </w:r>
      <w:r>
        <w:rPr>
          <w:spacing w:val="-7"/>
        </w:rPr>
        <w:t xml:space="preserve"> </w:t>
      </w:r>
      <w:r>
        <w:t>use</w:t>
      </w:r>
      <w:r>
        <w:rPr>
          <w:spacing w:val="-7"/>
        </w:rPr>
        <w:t xml:space="preserve"> </w:t>
      </w:r>
      <w:r>
        <w:t>of</w:t>
      </w:r>
      <w:r>
        <w:rPr>
          <w:spacing w:val="-15"/>
        </w:rPr>
        <w:t xml:space="preserve"> </w:t>
      </w:r>
      <w:r>
        <w:t>data</w:t>
      </w:r>
      <w:r>
        <w:rPr>
          <w:spacing w:val="-8"/>
        </w:rPr>
        <w:t xml:space="preserve"> </w:t>
      </w:r>
      <w:r>
        <w:t>from</w:t>
      </w:r>
      <w:r>
        <w:rPr>
          <w:spacing w:val="-14"/>
        </w:rPr>
        <w:t xml:space="preserve"> </w:t>
      </w:r>
      <w:r>
        <w:t>Marketing</w:t>
      </w:r>
      <w:r>
        <w:rPr>
          <w:spacing w:val="-12"/>
        </w:rPr>
        <w:t xml:space="preserve"> </w:t>
      </w:r>
      <w:r>
        <w:t>Research.</w:t>
      </w:r>
      <w:r>
        <w:rPr>
          <w:spacing w:val="-8"/>
        </w:rPr>
        <w:t xml:space="preserve"> </w:t>
      </w:r>
      <w:r>
        <w:t>To</w:t>
      </w:r>
      <w:r>
        <w:rPr>
          <w:spacing w:val="-13"/>
        </w:rPr>
        <w:t xml:space="preserve"> </w:t>
      </w:r>
      <w:r>
        <w:t>be</w:t>
      </w:r>
      <w:r>
        <w:rPr>
          <w:spacing w:val="-8"/>
        </w:rPr>
        <w:t xml:space="preserve"> </w:t>
      </w:r>
      <w:r>
        <w:t>truly</w:t>
      </w:r>
      <w:r>
        <w:rPr>
          <w:spacing w:val="-13"/>
        </w:rPr>
        <w:t xml:space="preserve"> </w:t>
      </w:r>
      <w:r>
        <w:t>marketing orientated,</w:t>
      </w:r>
      <w:r>
        <w:rPr>
          <w:spacing w:val="2"/>
        </w:rPr>
        <w:t xml:space="preserve"> </w:t>
      </w:r>
      <w:r>
        <w:t>companies</w:t>
      </w:r>
      <w:r>
        <w:rPr>
          <w:spacing w:val="-2"/>
        </w:rPr>
        <w:t xml:space="preserve"> </w:t>
      </w:r>
      <w:r>
        <w:t>have</w:t>
      </w:r>
      <w:r>
        <w:rPr>
          <w:spacing w:val="-2"/>
        </w:rPr>
        <w:t xml:space="preserve"> </w:t>
      </w:r>
      <w:r>
        <w:t>to</w:t>
      </w:r>
      <w:r>
        <w:rPr>
          <w:spacing w:val="-8"/>
        </w:rPr>
        <w:t xml:space="preserve"> </w:t>
      </w:r>
      <w:r>
        <w:t>make</w:t>
      </w:r>
      <w:r>
        <w:rPr>
          <w:spacing w:val="-3"/>
        </w:rPr>
        <w:t xml:space="preserve"> </w:t>
      </w:r>
      <w:r>
        <w:t>data</w:t>
      </w:r>
      <w:r>
        <w:rPr>
          <w:spacing w:val="-3"/>
        </w:rPr>
        <w:t xml:space="preserve"> </w:t>
      </w:r>
      <w:r>
        <w:t>work</w:t>
      </w:r>
      <w:r>
        <w:rPr>
          <w:spacing w:val="-8"/>
        </w:rPr>
        <w:t xml:space="preserve"> </w:t>
      </w:r>
      <w:r>
        <w:t>and</w:t>
      </w:r>
      <w:r>
        <w:rPr>
          <w:spacing w:val="-3"/>
        </w:rPr>
        <w:t xml:space="preserve"> </w:t>
      </w:r>
      <w:r>
        <w:t>be</w:t>
      </w:r>
      <w:r>
        <w:rPr>
          <w:spacing w:val="-3"/>
        </w:rPr>
        <w:t xml:space="preserve"> </w:t>
      </w:r>
      <w:r>
        <w:t>information</w:t>
      </w:r>
      <w:r>
        <w:rPr>
          <w:spacing w:val="-8"/>
        </w:rPr>
        <w:t xml:space="preserve"> </w:t>
      </w:r>
      <w:r>
        <w:t>driven.</w:t>
      </w:r>
      <w:r>
        <w:rPr>
          <w:spacing w:val="-3"/>
        </w:rPr>
        <w:t xml:space="preserve"> </w:t>
      </w:r>
      <w:r>
        <w:t>Marketers</w:t>
      </w:r>
      <w:r>
        <w:rPr>
          <w:spacing w:val="-1"/>
        </w:rPr>
        <w:t xml:space="preserve"> </w:t>
      </w:r>
      <w:r>
        <w:rPr>
          <w:spacing w:val="-3"/>
        </w:rPr>
        <w:t>must</w:t>
      </w:r>
      <w:r>
        <w:rPr>
          <w:spacing w:val="-4"/>
        </w:rPr>
        <w:t xml:space="preserve"> </w:t>
      </w:r>
      <w:r>
        <w:t>actively</w:t>
      </w:r>
      <w:r>
        <w:rPr>
          <w:spacing w:val="-8"/>
        </w:rPr>
        <w:t xml:space="preserve"> </w:t>
      </w:r>
      <w:r>
        <w:t>engage</w:t>
      </w:r>
      <w:r>
        <w:rPr>
          <w:spacing w:val="-2"/>
        </w:rPr>
        <w:t xml:space="preserve"> </w:t>
      </w:r>
      <w:r>
        <w:t>with</w:t>
      </w:r>
      <w:r>
        <w:rPr>
          <w:spacing w:val="-8"/>
        </w:rPr>
        <w:t xml:space="preserve"> </w:t>
      </w:r>
      <w:r>
        <w:t>data searches, analyse, summarisation, interpretation, visualisation and presentation for intelligent marketing decision making and action. The purpose of this course is to achieve a theoretical and practical understanding of the what, how,</w:t>
      </w:r>
      <w:r>
        <w:rPr>
          <w:spacing w:val="-7"/>
        </w:rPr>
        <w:t xml:space="preserve"> </w:t>
      </w:r>
      <w:r>
        <w:t>where,</w:t>
      </w:r>
      <w:r>
        <w:rPr>
          <w:spacing w:val="-6"/>
        </w:rPr>
        <w:t xml:space="preserve"> </w:t>
      </w:r>
      <w:r>
        <w:t>when</w:t>
      </w:r>
      <w:r>
        <w:rPr>
          <w:spacing w:val="-12"/>
        </w:rPr>
        <w:t xml:space="preserve"> </w:t>
      </w:r>
      <w:r>
        <w:t>and</w:t>
      </w:r>
      <w:r>
        <w:rPr>
          <w:spacing w:val="-6"/>
        </w:rPr>
        <w:t xml:space="preserve"> </w:t>
      </w:r>
      <w:r>
        <w:t>why</w:t>
      </w:r>
      <w:r>
        <w:rPr>
          <w:spacing w:val="-7"/>
        </w:rPr>
        <w:t xml:space="preserve"> </w:t>
      </w:r>
      <w:r>
        <w:t>of</w:t>
      </w:r>
      <w:r>
        <w:rPr>
          <w:spacing w:val="-8"/>
        </w:rPr>
        <w:t xml:space="preserve"> </w:t>
      </w:r>
      <w:r>
        <w:t>the</w:t>
      </w:r>
      <w:r>
        <w:rPr>
          <w:spacing w:val="-10"/>
        </w:rPr>
        <w:t xml:space="preserve"> </w:t>
      </w:r>
      <w:r>
        <w:t>qualitative</w:t>
      </w:r>
      <w:r>
        <w:rPr>
          <w:spacing w:val="-5"/>
        </w:rPr>
        <w:t xml:space="preserve"> </w:t>
      </w:r>
      <w:r>
        <w:t>Marketing</w:t>
      </w:r>
      <w:r>
        <w:rPr>
          <w:spacing w:val="-5"/>
        </w:rPr>
        <w:t xml:space="preserve"> </w:t>
      </w:r>
      <w:r>
        <w:t>Research,</w:t>
      </w:r>
      <w:r>
        <w:rPr>
          <w:spacing w:val="-7"/>
        </w:rPr>
        <w:t xml:space="preserve"> </w:t>
      </w:r>
      <w:r>
        <w:t>including</w:t>
      </w:r>
      <w:r>
        <w:rPr>
          <w:spacing w:val="-11"/>
        </w:rPr>
        <w:t xml:space="preserve"> </w:t>
      </w:r>
      <w:r>
        <w:t>Marketing</w:t>
      </w:r>
      <w:r>
        <w:rPr>
          <w:spacing w:val="-5"/>
        </w:rPr>
        <w:t xml:space="preserve"> </w:t>
      </w:r>
      <w:r>
        <w:t>Analytics.</w:t>
      </w:r>
    </w:p>
    <w:p w14:paraId="4B88335D" w14:textId="77777777" w:rsidR="004918A1" w:rsidRDefault="004918A1">
      <w:pPr>
        <w:pStyle w:val="BodyText"/>
      </w:pPr>
    </w:p>
    <w:p w14:paraId="43275CFD" w14:textId="77777777" w:rsidR="004918A1" w:rsidRPr="00C37D51" w:rsidRDefault="00816FFE">
      <w:pPr>
        <w:spacing w:before="1"/>
        <w:ind w:left="720"/>
        <w:jc w:val="both"/>
        <w:rPr>
          <w:b/>
          <w:bCs/>
          <w:i/>
          <w:sz w:val="20"/>
        </w:rPr>
      </w:pPr>
      <w:r w:rsidRPr="00C37D51">
        <w:rPr>
          <w:b/>
          <w:bCs/>
          <w:i/>
          <w:sz w:val="20"/>
        </w:rPr>
        <w:t>Qualitative Marketing Research</w:t>
      </w:r>
    </w:p>
    <w:p w14:paraId="58272675" w14:textId="77777777" w:rsidR="004918A1" w:rsidRDefault="00816FFE">
      <w:pPr>
        <w:pStyle w:val="BodyText"/>
        <w:ind w:left="720" w:right="1016"/>
        <w:jc w:val="both"/>
      </w:pPr>
      <w:r>
        <w:t>This module introduces the learner to the key fundamentals of Marketing Research Methods with particular focus on qualitative research techniques</w:t>
      </w:r>
    </w:p>
    <w:p w14:paraId="70FB3A75" w14:textId="77777777" w:rsidR="004918A1" w:rsidRDefault="004918A1">
      <w:pPr>
        <w:pStyle w:val="BodyText"/>
        <w:spacing w:before="7"/>
        <w:rPr>
          <w:sz w:val="18"/>
        </w:rPr>
      </w:pPr>
    </w:p>
    <w:p w14:paraId="70FE802E" w14:textId="77777777" w:rsidR="004918A1" w:rsidRPr="00C37D51" w:rsidRDefault="00816FFE">
      <w:pPr>
        <w:spacing w:before="1"/>
        <w:ind w:left="720"/>
        <w:jc w:val="both"/>
        <w:rPr>
          <w:b/>
          <w:bCs/>
          <w:i/>
          <w:sz w:val="20"/>
        </w:rPr>
      </w:pPr>
      <w:r w:rsidRPr="00C37D51">
        <w:rPr>
          <w:b/>
          <w:bCs/>
          <w:i/>
          <w:sz w:val="20"/>
        </w:rPr>
        <w:t>Business Law II</w:t>
      </w:r>
    </w:p>
    <w:p w14:paraId="6E885148" w14:textId="77777777" w:rsidR="004918A1" w:rsidRDefault="00816FFE">
      <w:pPr>
        <w:pStyle w:val="BodyText"/>
        <w:spacing w:before="7" w:line="230" w:lineRule="auto"/>
        <w:ind w:left="720" w:right="1009"/>
        <w:jc w:val="both"/>
      </w:pPr>
      <w:r>
        <w:t>The</w:t>
      </w:r>
      <w:r>
        <w:rPr>
          <w:spacing w:val="-7"/>
        </w:rPr>
        <w:t xml:space="preserve"> </w:t>
      </w:r>
      <w:r>
        <w:t>overall</w:t>
      </w:r>
      <w:r>
        <w:rPr>
          <w:spacing w:val="-9"/>
        </w:rPr>
        <w:t xml:space="preserve"> </w:t>
      </w:r>
      <w:r>
        <w:t>aim</w:t>
      </w:r>
      <w:r>
        <w:rPr>
          <w:spacing w:val="-8"/>
        </w:rPr>
        <w:t xml:space="preserve"> </w:t>
      </w:r>
      <w:r>
        <w:t>of</w:t>
      </w:r>
      <w:r>
        <w:rPr>
          <w:spacing w:val="-10"/>
        </w:rPr>
        <w:t xml:space="preserve"> </w:t>
      </w:r>
      <w:r>
        <w:t>the</w:t>
      </w:r>
      <w:r>
        <w:rPr>
          <w:spacing w:val="-2"/>
        </w:rPr>
        <w:t xml:space="preserve"> </w:t>
      </w:r>
      <w:r>
        <w:t>module</w:t>
      </w:r>
      <w:r>
        <w:rPr>
          <w:spacing w:val="-6"/>
        </w:rPr>
        <w:t xml:space="preserve"> </w:t>
      </w:r>
      <w:r>
        <w:t>is</w:t>
      </w:r>
      <w:r>
        <w:rPr>
          <w:spacing w:val="-6"/>
        </w:rPr>
        <w:t xml:space="preserve"> </w:t>
      </w:r>
      <w:r>
        <w:t>to</w:t>
      </w:r>
      <w:r>
        <w:rPr>
          <w:spacing w:val="-8"/>
        </w:rPr>
        <w:t xml:space="preserve"> </w:t>
      </w:r>
      <w:r>
        <w:t>build</w:t>
      </w:r>
      <w:r>
        <w:rPr>
          <w:spacing w:val="-8"/>
        </w:rPr>
        <w:t xml:space="preserve"> </w:t>
      </w:r>
      <w:r>
        <w:t>on</w:t>
      </w:r>
      <w:r>
        <w:rPr>
          <w:spacing w:val="-8"/>
        </w:rPr>
        <w:t xml:space="preserve"> </w:t>
      </w:r>
      <w:r>
        <w:t>the</w:t>
      </w:r>
      <w:r>
        <w:rPr>
          <w:spacing w:val="-7"/>
        </w:rPr>
        <w:t xml:space="preserve"> </w:t>
      </w:r>
      <w:r>
        <w:t>knowledge</w:t>
      </w:r>
      <w:r>
        <w:rPr>
          <w:spacing w:val="-5"/>
        </w:rPr>
        <w:t xml:space="preserve"> </w:t>
      </w:r>
      <w:r>
        <w:t>of</w:t>
      </w:r>
      <w:r>
        <w:rPr>
          <w:spacing w:val="-5"/>
        </w:rPr>
        <w:t xml:space="preserve"> </w:t>
      </w:r>
      <w:r>
        <w:t>business</w:t>
      </w:r>
      <w:r>
        <w:rPr>
          <w:spacing w:val="-6"/>
        </w:rPr>
        <w:t xml:space="preserve"> </w:t>
      </w:r>
      <w:r>
        <w:t>law</w:t>
      </w:r>
      <w:r>
        <w:rPr>
          <w:spacing w:val="-8"/>
        </w:rPr>
        <w:t xml:space="preserve"> </w:t>
      </w:r>
      <w:r>
        <w:t>gained</w:t>
      </w:r>
      <w:r>
        <w:rPr>
          <w:spacing w:val="-7"/>
        </w:rPr>
        <w:t xml:space="preserve"> </w:t>
      </w:r>
      <w:r>
        <w:t>in</w:t>
      </w:r>
      <w:r>
        <w:rPr>
          <w:spacing w:val="-8"/>
        </w:rPr>
        <w:t xml:space="preserve"> </w:t>
      </w:r>
      <w:r>
        <w:t>the</w:t>
      </w:r>
      <w:r>
        <w:rPr>
          <w:spacing w:val="-2"/>
        </w:rPr>
        <w:t xml:space="preserve"> </w:t>
      </w:r>
      <w:r>
        <w:t>first</w:t>
      </w:r>
      <w:r>
        <w:rPr>
          <w:spacing w:val="-8"/>
        </w:rPr>
        <w:t xml:space="preserve"> </w:t>
      </w:r>
      <w:r>
        <w:t>Business</w:t>
      </w:r>
      <w:r>
        <w:rPr>
          <w:spacing w:val="-5"/>
        </w:rPr>
        <w:t xml:space="preserve"> </w:t>
      </w:r>
      <w:r>
        <w:t>Law</w:t>
      </w:r>
      <w:r>
        <w:rPr>
          <w:spacing w:val="-8"/>
        </w:rPr>
        <w:t xml:space="preserve"> </w:t>
      </w:r>
      <w:r>
        <w:t>module, to familiarise the learner with the fundamentals of business organisation and company law, and to examine some</w:t>
      </w:r>
      <w:r>
        <w:rPr>
          <w:spacing w:val="-33"/>
        </w:rPr>
        <w:t xml:space="preserve"> </w:t>
      </w:r>
      <w:r>
        <w:t>of the</w:t>
      </w:r>
      <w:r>
        <w:rPr>
          <w:spacing w:val="-5"/>
        </w:rPr>
        <w:t xml:space="preserve"> </w:t>
      </w:r>
      <w:r>
        <w:t>main</w:t>
      </w:r>
      <w:r>
        <w:rPr>
          <w:spacing w:val="-10"/>
        </w:rPr>
        <w:t xml:space="preserve"> </w:t>
      </w:r>
      <w:r>
        <w:t>areas</w:t>
      </w:r>
      <w:r>
        <w:rPr>
          <w:spacing w:val="-8"/>
        </w:rPr>
        <w:t xml:space="preserve"> </w:t>
      </w:r>
      <w:r>
        <w:t>of</w:t>
      </w:r>
      <w:r>
        <w:rPr>
          <w:spacing w:val="-7"/>
        </w:rPr>
        <w:t xml:space="preserve"> </w:t>
      </w:r>
      <w:r>
        <w:t>law</w:t>
      </w:r>
      <w:r>
        <w:rPr>
          <w:spacing w:val="-4"/>
        </w:rPr>
        <w:t xml:space="preserve"> </w:t>
      </w:r>
      <w:r>
        <w:t>relevant</w:t>
      </w:r>
      <w:r>
        <w:rPr>
          <w:spacing w:val="-7"/>
        </w:rPr>
        <w:t xml:space="preserve"> </w:t>
      </w:r>
      <w:r>
        <w:t>to</w:t>
      </w:r>
      <w:r>
        <w:rPr>
          <w:spacing w:val="-5"/>
        </w:rPr>
        <w:t xml:space="preserve"> </w:t>
      </w:r>
      <w:r>
        <w:t>managers</w:t>
      </w:r>
      <w:r>
        <w:rPr>
          <w:spacing w:val="-7"/>
        </w:rPr>
        <w:t xml:space="preserve"> </w:t>
      </w:r>
      <w:r>
        <w:t>and</w:t>
      </w:r>
      <w:r>
        <w:rPr>
          <w:spacing w:val="-5"/>
        </w:rPr>
        <w:t xml:space="preserve"> </w:t>
      </w:r>
      <w:r>
        <w:t>entrepreneurs.</w:t>
      </w:r>
    </w:p>
    <w:p w14:paraId="7EA318A2" w14:textId="77777777" w:rsidR="004918A1" w:rsidRDefault="004918A1">
      <w:pPr>
        <w:pStyle w:val="BodyText"/>
        <w:spacing w:before="11"/>
        <w:rPr>
          <w:sz w:val="18"/>
        </w:rPr>
      </w:pPr>
    </w:p>
    <w:p w14:paraId="51F50B31" w14:textId="77777777" w:rsidR="004918A1" w:rsidRDefault="00816FFE">
      <w:pPr>
        <w:pStyle w:val="BodyText"/>
        <w:spacing w:line="230" w:lineRule="auto"/>
        <w:ind w:left="720" w:right="1009"/>
        <w:jc w:val="both"/>
      </w:pPr>
      <w:r>
        <w:t>When you have successfully completed this module, you will be able to give an overview on data protection and data privacy at National and EU level: discuss Irish law in relation to computer crime; outline the legal obligations of Irish emplyers in relation to health and safety legislation; critically evaluate the legal structures of business enterprises; explain and apply the principles of partnership law and company law and discuss the main areas of law in relation to commercial enterprise.</w:t>
      </w:r>
    </w:p>
    <w:p w14:paraId="40BB38E2" w14:textId="77777777" w:rsidR="004918A1" w:rsidRDefault="004918A1">
      <w:pPr>
        <w:pStyle w:val="BodyText"/>
        <w:spacing w:before="6"/>
        <w:rPr>
          <w:sz w:val="19"/>
        </w:rPr>
      </w:pPr>
    </w:p>
    <w:p w14:paraId="69820706" w14:textId="77777777" w:rsidR="004918A1" w:rsidRPr="00C37D51" w:rsidRDefault="00816FFE">
      <w:pPr>
        <w:ind w:left="720"/>
        <w:jc w:val="both"/>
        <w:rPr>
          <w:b/>
          <w:bCs/>
          <w:i/>
          <w:sz w:val="20"/>
        </w:rPr>
      </w:pPr>
      <w:r w:rsidRPr="00C37D51">
        <w:rPr>
          <w:b/>
          <w:bCs/>
          <w:i/>
          <w:sz w:val="20"/>
        </w:rPr>
        <w:t>Economics of Public Policy</w:t>
      </w:r>
    </w:p>
    <w:p w14:paraId="3C54519D" w14:textId="77777777" w:rsidR="004918A1" w:rsidRDefault="00816FFE">
      <w:pPr>
        <w:pStyle w:val="BodyText"/>
        <w:ind w:left="720" w:right="1018"/>
        <w:jc w:val="both"/>
      </w:pPr>
      <w:r>
        <w:t>This course is designed to provide the analytical foundations for an exploration of the balance between private and public resource allocation in modern economies.</w:t>
      </w:r>
    </w:p>
    <w:p w14:paraId="09CBC51C" w14:textId="77777777" w:rsidR="004918A1" w:rsidRDefault="004918A1">
      <w:pPr>
        <w:pStyle w:val="BodyText"/>
        <w:spacing w:before="6"/>
        <w:rPr>
          <w:sz w:val="19"/>
        </w:rPr>
      </w:pPr>
    </w:p>
    <w:p w14:paraId="69558B2D" w14:textId="77777777" w:rsidR="004918A1" w:rsidRPr="00C37D51" w:rsidRDefault="00816FFE">
      <w:pPr>
        <w:ind w:left="720"/>
        <w:jc w:val="both"/>
        <w:rPr>
          <w:b/>
          <w:bCs/>
          <w:i/>
          <w:sz w:val="20"/>
        </w:rPr>
      </w:pPr>
      <w:r w:rsidRPr="00C37D51">
        <w:rPr>
          <w:b/>
          <w:bCs/>
          <w:i/>
          <w:sz w:val="20"/>
        </w:rPr>
        <w:t>Marketing of Services</w:t>
      </w:r>
    </w:p>
    <w:p w14:paraId="11C92C8B" w14:textId="77777777" w:rsidR="004918A1" w:rsidRDefault="00816FFE">
      <w:pPr>
        <w:pStyle w:val="BodyText"/>
        <w:ind w:left="720" w:right="1015" w:hanging="1"/>
        <w:jc w:val="both"/>
      </w:pPr>
      <w:r>
        <w:t>This course outlines the unique features of services and examines how services marketing differs from product marketing.</w:t>
      </w:r>
      <w:r>
        <w:rPr>
          <w:spacing w:val="-4"/>
        </w:rPr>
        <w:t xml:space="preserve"> </w:t>
      </w:r>
      <w:r>
        <w:t>Service</w:t>
      </w:r>
      <w:r>
        <w:rPr>
          <w:spacing w:val="-2"/>
        </w:rPr>
        <w:t xml:space="preserve"> </w:t>
      </w:r>
      <w:r>
        <w:t>encounter frameworks</w:t>
      </w:r>
      <w:r>
        <w:rPr>
          <w:spacing w:val="-5"/>
        </w:rPr>
        <w:t xml:space="preserve"> </w:t>
      </w:r>
      <w:r>
        <w:t>are</w:t>
      </w:r>
      <w:r>
        <w:rPr>
          <w:spacing w:val="2"/>
        </w:rPr>
        <w:t xml:space="preserve"> </w:t>
      </w:r>
      <w:r>
        <w:t>explored,</w:t>
      </w:r>
      <w:r>
        <w:rPr>
          <w:spacing w:val="-7"/>
        </w:rPr>
        <w:t xml:space="preserve"> </w:t>
      </w:r>
      <w:r>
        <w:t>and</w:t>
      </w:r>
      <w:r>
        <w:rPr>
          <w:spacing w:val="-8"/>
        </w:rPr>
        <w:t xml:space="preserve"> </w:t>
      </w:r>
      <w:r>
        <w:t>the</w:t>
      </w:r>
      <w:r>
        <w:rPr>
          <w:spacing w:val="-8"/>
        </w:rPr>
        <w:t xml:space="preserve"> </w:t>
      </w:r>
      <w:r>
        <w:t>elements of</w:t>
      </w:r>
      <w:r>
        <w:rPr>
          <w:spacing w:val="-10"/>
        </w:rPr>
        <w:t xml:space="preserve"> </w:t>
      </w:r>
      <w:r>
        <w:t>the</w:t>
      </w:r>
      <w:r>
        <w:rPr>
          <w:spacing w:val="2"/>
        </w:rPr>
        <w:t xml:space="preserve"> </w:t>
      </w:r>
      <w:r>
        <w:t>marketing</w:t>
      </w:r>
      <w:r>
        <w:rPr>
          <w:spacing w:val="-3"/>
        </w:rPr>
        <w:t xml:space="preserve"> </w:t>
      </w:r>
      <w:r>
        <w:t>mix</w:t>
      </w:r>
      <w:r>
        <w:rPr>
          <w:spacing w:val="-9"/>
        </w:rPr>
        <w:t xml:space="preserve"> </w:t>
      </w:r>
      <w:r>
        <w:t>are</w:t>
      </w:r>
      <w:r>
        <w:rPr>
          <w:spacing w:val="-2"/>
        </w:rPr>
        <w:t xml:space="preserve"> </w:t>
      </w:r>
      <w:r>
        <w:t>examined</w:t>
      </w:r>
      <w:r>
        <w:rPr>
          <w:spacing w:val="-3"/>
        </w:rPr>
        <w:t xml:space="preserve"> </w:t>
      </w:r>
      <w:r>
        <w:t>from</w:t>
      </w:r>
      <w:r>
        <w:rPr>
          <w:spacing w:val="-10"/>
        </w:rPr>
        <w:t xml:space="preserve"> </w:t>
      </w:r>
      <w:r>
        <w:t>a services</w:t>
      </w:r>
      <w:r>
        <w:rPr>
          <w:spacing w:val="-18"/>
        </w:rPr>
        <w:t xml:space="preserve"> </w:t>
      </w:r>
      <w:r>
        <w:t>perspective.</w:t>
      </w:r>
    </w:p>
    <w:p w14:paraId="6DBE9940" w14:textId="77777777" w:rsidR="004918A1" w:rsidRDefault="004918A1">
      <w:pPr>
        <w:pStyle w:val="BodyText"/>
        <w:spacing w:before="1"/>
      </w:pPr>
    </w:p>
    <w:p w14:paraId="440A1467" w14:textId="77777777" w:rsidR="004918A1" w:rsidRPr="00C37D51" w:rsidRDefault="00816FFE">
      <w:pPr>
        <w:ind w:left="720"/>
        <w:jc w:val="both"/>
        <w:rPr>
          <w:b/>
          <w:bCs/>
          <w:i/>
          <w:sz w:val="20"/>
        </w:rPr>
      </w:pPr>
      <w:r w:rsidRPr="00C37D51">
        <w:rPr>
          <w:b/>
          <w:bCs/>
          <w:i/>
          <w:sz w:val="20"/>
        </w:rPr>
        <w:t>Work and Employment Relations</w:t>
      </w:r>
    </w:p>
    <w:p w14:paraId="51BD797A" w14:textId="77777777" w:rsidR="004918A1" w:rsidRDefault="00816FFE" w:rsidP="00097E53">
      <w:pPr>
        <w:pStyle w:val="BodyText"/>
        <w:ind w:left="720" w:right="891"/>
        <w:jc w:val="both"/>
      </w:pPr>
      <w:r>
        <w:t xml:space="preserve">This module is designed as an introductory foundation to the areas of industrial relations and human resource management. The objective of this module is to present an introductory foundation to </w:t>
      </w:r>
      <w:r>
        <w:rPr>
          <w:spacing w:val="3"/>
        </w:rPr>
        <w:t xml:space="preserve">the </w:t>
      </w:r>
      <w:r>
        <w:t>areas of industrial relations and human resource management. Focusing on the human aspect of business, the module explores the nature of the relationship</w:t>
      </w:r>
      <w:r>
        <w:rPr>
          <w:spacing w:val="-5"/>
        </w:rPr>
        <w:t xml:space="preserve"> </w:t>
      </w:r>
      <w:r>
        <w:t>between</w:t>
      </w:r>
      <w:r>
        <w:rPr>
          <w:spacing w:val="-4"/>
        </w:rPr>
        <w:t xml:space="preserve"> </w:t>
      </w:r>
      <w:r>
        <w:t>employee</w:t>
      </w:r>
      <w:r>
        <w:rPr>
          <w:spacing w:val="-4"/>
        </w:rPr>
        <w:t xml:space="preserve"> </w:t>
      </w:r>
      <w:r>
        <w:t>and</w:t>
      </w:r>
      <w:r>
        <w:rPr>
          <w:spacing w:val="-4"/>
        </w:rPr>
        <w:t xml:space="preserve"> </w:t>
      </w:r>
      <w:r>
        <w:t>employer</w:t>
      </w:r>
      <w:r>
        <w:rPr>
          <w:spacing w:val="-6"/>
        </w:rPr>
        <w:t xml:space="preserve"> </w:t>
      </w:r>
      <w:r>
        <w:t>and</w:t>
      </w:r>
      <w:r>
        <w:rPr>
          <w:spacing w:val="-5"/>
        </w:rPr>
        <w:t xml:space="preserve"> </w:t>
      </w:r>
      <w:r>
        <w:t>looks</w:t>
      </w:r>
      <w:r>
        <w:rPr>
          <w:spacing w:val="-2"/>
        </w:rPr>
        <w:t xml:space="preserve"> </w:t>
      </w:r>
      <w:r>
        <w:t>at</w:t>
      </w:r>
      <w:r>
        <w:rPr>
          <w:spacing w:val="-5"/>
        </w:rPr>
        <w:t xml:space="preserve"> </w:t>
      </w:r>
      <w:r>
        <w:t>how</w:t>
      </w:r>
      <w:r>
        <w:rPr>
          <w:spacing w:val="-5"/>
        </w:rPr>
        <w:t xml:space="preserve"> </w:t>
      </w:r>
      <w:r>
        <w:t>that</w:t>
      </w:r>
      <w:r>
        <w:rPr>
          <w:spacing w:val="-5"/>
        </w:rPr>
        <w:t xml:space="preserve"> </w:t>
      </w:r>
      <w:r>
        <w:t>relationship</w:t>
      </w:r>
      <w:r>
        <w:rPr>
          <w:spacing w:val="-5"/>
        </w:rPr>
        <w:t xml:space="preserve"> </w:t>
      </w:r>
      <w:r>
        <w:t>is</w:t>
      </w:r>
      <w:r>
        <w:rPr>
          <w:spacing w:val="-3"/>
        </w:rPr>
        <w:t xml:space="preserve"> </w:t>
      </w:r>
      <w:r>
        <w:t>regulated</w:t>
      </w:r>
      <w:r>
        <w:rPr>
          <w:spacing w:val="-4"/>
        </w:rPr>
        <w:t xml:space="preserve"> </w:t>
      </w:r>
      <w:r>
        <w:t>on</w:t>
      </w:r>
      <w:r>
        <w:rPr>
          <w:spacing w:val="-5"/>
        </w:rPr>
        <w:t xml:space="preserve"> </w:t>
      </w:r>
      <w:r>
        <w:t>a</w:t>
      </w:r>
      <w:r>
        <w:rPr>
          <w:spacing w:val="-3"/>
        </w:rPr>
        <w:t xml:space="preserve"> </w:t>
      </w:r>
      <w:r>
        <w:t>day-to-day</w:t>
      </w:r>
      <w:r>
        <w:rPr>
          <w:spacing w:val="-4"/>
        </w:rPr>
        <w:t xml:space="preserve"> </w:t>
      </w:r>
      <w:r>
        <w:t>basis.</w:t>
      </w:r>
      <w:r>
        <w:rPr>
          <w:spacing w:val="-5"/>
        </w:rPr>
        <w:t xml:space="preserve"> </w:t>
      </w:r>
      <w:r>
        <w:t>The module</w:t>
      </w:r>
      <w:r>
        <w:rPr>
          <w:spacing w:val="-6"/>
        </w:rPr>
        <w:t xml:space="preserve"> </w:t>
      </w:r>
      <w:r>
        <w:t>will</w:t>
      </w:r>
      <w:r>
        <w:rPr>
          <w:spacing w:val="-8"/>
        </w:rPr>
        <w:t xml:space="preserve"> </w:t>
      </w:r>
      <w:r>
        <w:t>give</w:t>
      </w:r>
      <w:r>
        <w:rPr>
          <w:spacing w:val="-5"/>
        </w:rPr>
        <w:t xml:space="preserve"> </w:t>
      </w:r>
      <w:r>
        <w:t>a</w:t>
      </w:r>
      <w:r>
        <w:rPr>
          <w:spacing w:val="-11"/>
        </w:rPr>
        <w:t xml:space="preserve"> </w:t>
      </w:r>
      <w:r>
        <w:t>broad-based</w:t>
      </w:r>
      <w:r>
        <w:rPr>
          <w:spacing w:val="-11"/>
        </w:rPr>
        <w:t xml:space="preserve"> </w:t>
      </w:r>
      <w:r>
        <w:t>overview</w:t>
      </w:r>
      <w:r>
        <w:rPr>
          <w:spacing w:val="-7"/>
        </w:rPr>
        <w:t xml:space="preserve"> </w:t>
      </w:r>
      <w:r>
        <w:t>of</w:t>
      </w:r>
      <w:r>
        <w:rPr>
          <w:spacing w:val="-13"/>
        </w:rPr>
        <w:t xml:space="preserve"> </w:t>
      </w:r>
      <w:r>
        <w:t>contemporary</w:t>
      </w:r>
      <w:r>
        <w:rPr>
          <w:spacing w:val="-6"/>
        </w:rPr>
        <w:t xml:space="preserve"> </w:t>
      </w:r>
      <w:r>
        <w:t>Irish</w:t>
      </w:r>
      <w:r>
        <w:rPr>
          <w:spacing w:val="-13"/>
        </w:rPr>
        <w:t xml:space="preserve"> </w:t>
      </w:r>
      <w:r>
        <w:t>industrial</w:t>
      </w:r>
      <w:r>
        <w:rPr>
          <w:spacing w:val="-7"/>
        </w:rPr>
        <w:t xml:space="preserve"> </w:t>
      </w:r>
      <w:r>
        <w:t>relations</w:t>
      </w:r>
      <w:r>
        <w:rPr>
          <w:spacing w:val="-5"/>
        </w:rPr>
        <w:t xml:space="preserve"> </w:t>
      </w:r>
      <w:r>
        <w:t>highlighting</w:t>
      </w:r>
      <w:r>
        <w:rPr>
          <w:spacing w:val="-6"/>
        </w:rPr>
        <w:t xml:space="preserve"> </w:t>
      </w:r>
      <w:r>
        <w:t>some</w:t>
      </w:r>
      <w:r>
        <w:rPr>
          <w:spacing w:val="-11"/>
        </w:rPr>
        <w:t xml:space="preserve"> </w:t>
      </w:r>
      <w:r>
        <w:t>of</w:t>
      </w:r>
      <w:r>
        <w:rPr>
          <w:spacing w:val="-8"/>
        </w:rPr>
        <w:t xml:space="preserve"> </w:t>
      </w:r>
      <w:r>
        <w:t>the</w:t>
      </w:r>
      <w:r>
        <w:rPr>
          <w:spacing w:val="-11"/>
        </w:rPr>
        <w:t xml:space="preserve"> </w:t>
      </w:r>
      <w:r>
        <w:t>key</w:t>
      </w:r>
      <w:r>
        <w:rPr>
          <w:spacing w:val="-6"/>
        </w:rPr>
        <w:t xml:space="preserve"> </w:t>
      </w:r>
      <w:r>
        <w:t>actors, institutions, processes, and employment law. The second part of the course focuses on the management of human resources and some of the core concepts and practices associated with managing people in organisations. The module consists</w:t>
      </w:r>
      <w:r>
        <w:rPr>
          <w:spacing w:val="-6"/>
        </w:rPr>
        <w:t xml:space="preserve"> </w:t>
      </w:r>
      <w:r>
        <w:t>of</w:t>
      </w:r>
      <w:r>
        <w:rPr>
          <w:spacing w:val="-3"/>
        </w:rPr>
        <w:t xml:space="preserve"> </w:t>
      </w:r>
      <w:r>
        <w:t>six</w:t>
      </w:r>
      <w:r>
        <w:rPr>
          <w:spacing w:val="-2"/>
        </w:rPr>
        <w:t xml:space="preserve"> </w:t>
      </w:r>
      <w:r>
        <w:t>units.</w:t>
      </w:r>
      <w:r>
        <w:rPr>
          <w:spacing w:val="-1"/>
        </w:rPr>
        <w:t xml:space="preserve"> </w:t>
      </w:r>
      <w:r>
        <w:t>Each</w:t>
      </w:r>
      <w:r>
        <w:rPr>
          <w:spacing w:val="-1"/>
        </w:rPr>
        <w:t xml:space="preserve"> </w:t>
      </w:r>
      <w:r>
        <w:t>unit</w:t>
      </w:r>
      <w:r>
        <w:rPr>
          <w:spacing w:val="-8"/>
        </w:rPr>
        <w:t xml:space="preserve"> </w:t>
      </w:r>
      <w:r>
        <w:t>covers</w:t>
      </w:r>
      <w:r>
        <w:rPr>
          <w:spacing w:val="-4"/>
        </w:rPr>
        <w:t xml:space="preserve"> </w:t>
      </w:r>
      <w:r>
        <w:t>a</w:t>
      </w:r>
      <w:r>
        <w:rPr>
          <w:spacing w:val="-5"/>
        </w:rPr>
        <w:t xml:space="preserve"> </w:t>
      </w:r>
      <w:r>
        <w:t>specific</w:t>
      </w:r>
      <w:r>
        <w:rPr>
          <w:spacing w:val="-2"/>
        </w:rPr>
        <w:t xml:space="preserve"> </w:t>
      </w:r>
      <w:r>
        <w:t>area of</w:t>
      </w:r>
      <w:r>
        <w:rPr>
          <w:spacing w:val="-3"/>
        </w:rPr>
        <w:t xml:space="preserve"> </w:t>
      </w:r>
      <w:r>
        <w:t>the</w:t>
      </w:r>
      <w:r>
        <w:rPr>
          <w:spacing w:val="-5"/>
        </w:rPr>
        <w:t xml:space="preserve"> </w:t>
      </w:r>
      <w:r>
        <w:t>subject</w:t>
      </w:r>
      <w:r>
        <w:rPr>
          <w:spacing w:val="-2"/>
        </w:rPr>
        <w:t xml:space="preserve"> </w:t>
      </w:r>
      <w:r>
        <w:t>and</w:t>
      </w:r>
      <w:r>
        <w:rPr>
          <w:spacing w:val="-1"/>
        </w:rPr>
        <w:t xml:space="preserve"> </w:t>
      </w:r>
      <w:r>
        <w:t>lays out</w:t>
      </w:r>
      <w:r>
        <w:rPr>
          <w:spacing w:val="-7"/>
        </w:rPr>
        <w:t xml:space="preserve"> </w:t>
      </w:r>
      <w:r>
        <w:t>a clear</w:t>
      </w:r>
      <w:r>
        <w:rPr>
          <w:spacing w:val="-3"/>
        </w:rPr>
        <w:t xml:space="preserve"> </w:t>
      </w:r>
      <w:r>
        <w:t>programme of</w:t>
      </w:r>
      <w:r>
        <w:rPr>
          <w:spacing w:val="-3"/>
        </w:rPr>
        <w:t xml:space="preserve"> </w:t>
      </w:r>
      <w:r>
        <w:t>work,</w:t>
      </w:r>
      <w:r>
        <w:rPr>
          <w:spacing w:val="-6"/>
        </w:rPr>
        <w:t xml:space="preserve"> </w:t>
      </w:r>
      <w:r>
        <w:t>setting</w:t>
      </w:r>
      <w:r>
        <w:rPr>
          <w:spacing w:val="-2"/>
        </w:rPr>
        <w:t xml:space="preserve"> </w:t>
      </w:r>
      <w:r>
        <w:t>out which chapters of the core textbook you will need to read for each unit, and other activities which you will need to complete.</w:t>
      </w:r>
    </w:p>
    <w:p w14:paraId="30A5080E" w14:textId="77777777" w:rsidR="00C37D51" w:rsidRDefault="00C37D51">
      <w:pPr>
        <w:spacing w:before="66"/>
        <w:ind w:left="720"/>
        <w:jc w:val="both"/>
        <w:rPr>
          <w:b/>
          <w:bCs/>
          <w:i/>
          <w:sz w:val="20"/>
        </w:rPr>
      </w:pPr>
    </w:p>
    <w:p w14:paraId="6CEA10CA" w14:textId="3E6B2CDE" w:rsidR="004918A1" w:rsidRPr="00C37D51" w:rsidRDefault="00816FFE" w:rsidP="00097E53">
      <w:pPr>
        <w:spacing w:before="66"/>
        <w:ind w:left="720"/>
        <w:jc w:val="both"/>
        <w:rPr>
          <w:b/>
          <w:bCs/>
          <w:i/>
          <w:sz w:val="20"/>
        </w:rPr>
      </w:pPr>
      <w:r w:rsidRPr="00C37D51">
        <w:rPr>
          <w:b/>
          <w:bCs/>
          <w:i/>
          <w:sz w:val="20"/>
        </w:rPr>
        <w:t>Negotiation Skills</w:t>
      </w:r>
    </w:p>
    <w:p w14:paraId="6A92FC8F" w14:textId="6A304B57" w:rsidR="004918A1" w:rsidRDefault="00816FFE" w:rsidP="00097E53">
      <w:pPr>
        <w:pStyle w:val="BodyText"/>
        <w:ind w:left="720" w:right="1007"/>
        <w:jc w:val="both"/>
      </w:pPr>
      <w:r>
        <w:t>The</w:t>
      </w:r>
      <w:r>
        <w:rPr>
          <w:spacing w:val="-12"/>
        </w:rPr>
        <w:t xml:space="preserve"> </w:t>
      </w:r>
      <w:r>
        <w:t>objective</w:t>
      </w:r>
      <w:r>
        <w:rPr>
          <w:spacing w:val="-10"/>
        </w:rPr>
        <w:t xml:space="preserve"> </w:t>
      </w:r>
      <w:r>
        <w:t>of</w:t>
      </w:r>
      <w:r>
        <w:rPr>
          <w:spacing w:val="-14"/>
        </w:rPr>
        <w:t xml:space="preserve"> </w:t>
      </w:r>
      <w:r>
        <w:t>this</w:t>
      </w:r>
      <w:r>
        <w:rPr>
          <w:spacing w:val="-10"/>
        </w:rPr>
        <w:t xml:space="preserve"> </w:t>
      </w:r>
      <w:r>
        <w:t>course</w:t>
      </w:r>
      <w:r>
        <w:rPr>
          <w:spacing w:val="-12"/>
        </w:rPr>
        <w:t xml:space="preserve"> </w:t>
      </w:r>
      <w:r>
        <w:t>is</w:t>
      </w:r>
      <w:r>
        <w:rPr>
          <w:spacing w:val="-10"/>
        </w:rPr>
        <w:t xml:space="preserve"> </w:t>
      </w:r>
      <w:r>
        <w:t>to</w:t>
      </w:r>
      <w:r>
        <w:rPr>
          <w:spacing w:val="-12"/>
        </w:rPr>
        <w:t xml:space="preserve"> </w:t>
      </w:r>
      <w:r>
        <w:t>give</w:t>
      </w:r>
      <w:r>
        <w:rPr>
          <w:spacing w:val="-11"/>
        </w:rPr>
        <w:t xml:space="preserve"> </w:t>
      </w:r>
      <w:r>
        <w:t>students</w:t>
      </w:r>
      <w:r>
        <w:rPr>
          <w:spacing w:val="-15"/>
        </w:rPr>
        <w:t xml:space="preserve"> </w:t>
      </w:r>
      <w:r>
        <w:t>such</w:t>
      </w:r>
      <w:r>
        <w:rPr>
          <w:spacing w:val="-12"/>
        </w:rPr>
        <w:t xml:space="preserve"> </w:t>
      </w:r>
      <w:r>
        <w:t>theoretical</w:t>
      </w:r>
      <w:r>
        <w:rPr>
          <w:spacing w:val="-12"/>
        </w:rPr>
        <w:t xml:space="preserve"> </w:t>
      </w:r>
      <w:r>
        <w:t>background</w:t>
      </w:r>
      <w:r>
        <w:rPr>
          <w:spacing w:val="-12"/>
        </w:rPr>
        <w:t xml:space="preserve"> </w:t>
      </w:r>
      <w:r>
        <w:t>as</w:t>
      </w:r>
      <w:r>
        <w:rPr>
          <w:spacing w:val="-10"/>
        </w:rPr>
        <w:t xml:space="preserve"> </w:t>
      </w:r>
      <w:r>
        <w:t>will</w:t>
      </w:r>
      <w:r>
        <w:rPr>
          <w:spacing w:val="-13"/>
        </w:rPr>
        <w:t xml:space="preserve"> </w:t>
      </w:r>
      <w:r>
        <w:t>enable</w:t>
      </w:r>
      <w:r>
        <w:rPr>
          <w:spacing w:val="-11"/>
        </w:rPr>
        <w:t xml:space="preserve"> </w:t>
      </w:r>
      <w:r>
        <w:t>them</w:t>
      </w:r>
      <w:r>
        <w:rPr>
          <w:spacing w:val="-13"/>
        </w:rPr>
        <w:t xml:space="preserve"> </w:t>
      </w:r>
      <w:r>
        <w:t>to</w:t>
      </w:r>
      <w:r>
        <w:rPr>
          <w:spacing w:val="-12"/>
        </w:rPr>
        <w:t xml:space="preserve"> </w:t>
      </w:r>
      <w:r>
        <w:t>analyse</w:t>
      </w:r>
      <w:r>
        <w:rPr>
          <w:spacing w:val="-7"/>
        </w:rPr>
        <w:t xml:space="preserve"> </w:t>
      </w:r>
      <w:r>
        <w:t xml:space="preserve">negotiating situations and prepare appropriately. Role-played case studies will be used to help students acquire the skills and tactics of negotiation. Topics include approaches to understanding negotiating behaviour; preparation for negotiations; analysis of different negotiating situations; </w:t>
      </w:r>
      <w:r>
        <w:rPr>
          <w:spacing w:val="-3"/>
        </w:rPr>
        <w:t xml:space="preserve">game </w:t>
      </w:r>
      <w:r>
        <w:t>theory and decision analysis; and conflict and negotiation within</w:t>
      </w:r>
      <w:r>
        <w:rPr>
          <w:spacing w:val="-25"/>
        </w:rPr>
        <w:t xml:space="preserve"> </w:t>
      </w:r>
      <w:r>
        <w:t>organizations.</w:t>
      </w:r>
    </w:p>
    <w:p w14:paraId="59C73E04" w14:textId="4BA3117E" w:rsidR="00097E53" w:rsidRDefault="00097E53" w:rsidP="00583BE1">
      <w:pPr>
        <w:pStyle w:val="BodyText"/>
        <w:ind w:left="600" w:right="1007"/>
        <w:jc w:val="both"/>
      </w:pPr>
    </w:p>
    <w:p w14:paraId="49E2FA25" w14:textId="23A34272" w:rsidR="00097E53" w:rsidRDefault="00097E53" w:rsidP="00583BE1">
      <w:pPr>
        <w:pStyle w:val="BodyText"/>
        <w:ind w:left="600" w:right="1007"/>
        <w:jc w:val="both"/>
      </w:pPr>
    </w:p>
    <w:p w14:paraId="4938E38F" w14:textId="267EBE1E" w:rsidR="00097E53" w:rsidRDefault="00097E53" w:rsidP="00583BE1">
      <w:pPr>
        <w:pStyle w:val="BodyText"/>
        <w:ind w:left="600" w:right="1007"/>
        <w:jc w:val="both"/>
      </w:pPr>
    </w:p>
    <w:p w14:paraId="67503E37" w14:textId="0C6FC277" w:rsidR="00097E53" w:rsidRDefault="00097E53" w:rsidP="00583BE1">
      <w:pPr>
        <w:pStyle w:val="BodyText"/>
        <w:ind w:left="600" w:right="1007"/>
        <w:jc w:val="both"/>
      </w:pPr>
    </w:p>
    <w:p w14:paraId="3683F3B9" w14:textId="77777777" w:rsidR="00097E53" w:rsidRDefault="00097E53" w:rsidP="00583BE1">
      <w:pPr>
        <w:pStyle w:val="BodyText"/>
        <w:ind w:left="600" w:right="1007"/>
        <w:jc w:val="both"/>
      </w:pPr>
    </w:p>
    <w:p w14:paraId="3B312DD8" w14:textId="77777777" w:rsidR="00583BE1" w:rsidRDefault="00583BE1" w:rsidP="00583BE1">
      <w:pPr>
        <w:ind w:firstLine="600"/>
        <w:jc w:val="both"/>
        <w:rPr>
          <w:b/>
          <w:bCs/>
          <w:i/>
          <w:sz w:val="20"/>
        </w:rPr>
      </w:pPr>
    </w:p>
    <w:p w14:paraId="434EF609" w14:textId="56B6BB02" w:rsidR="004918A1" w:rsidRPr="00C37D51" w:rsidRDefault="00816FFE" w:rsidP="00097E53">
      <w:pPr>
        <w:ind w:left="718"/>
        <w:jc w:val="both"/>
        <w:rPr>
          <w:b/>
          <w:bCs/>
          <w:i/>
          <w:sz w:val="20"/>
        </w:rPr>
      </w:pPr>
      <w:r w:rsidRPr="00C37D51">
        <w:rPr>
          <w:b/>
          <w:bCs/>
          <w:i/>
          <w:sz w:val="20"/>
        </w:rPr>
        <w:t>Innovation &amp; Entrepreneurship</w:t>
      </w:r>
    </w:p>
    <w:p w14:paraId="3BC3C436" w14:textId="71F792AC" w:rsidR="004918A1" w:rsidRDefault="00816FFE" w:rsidP="00097E53">
      <w:pPr>
        <w:pStyle w:val="BodyText"/>
        <w:spacing w:before="1"/>
        <w:ind w:left="718" w:right="1004"/>
        <w:jc w:val="both"/>
      </w:pPr>
      <w:r>
        <w:t>Entrepreneurial motivation; profile of entrepreneurs, inventors and innovators. Stages in starting a business from idea generation and evaluation, through negotiation, to birth and survival. Innovation management of technical, social, legal, and ethical issues in innovating and implementing technology; strategic technology and innovation</w:t>
      </w:r>
      <w:r w:rsidR="00097E53">
        <w:t xml:space="preserve"> </w:t>
      </w:r>
      <w:r>
        <w:t>management; aligning new technologies with strategic business objectives; acquiring and developing strategic technological platforms; managing R&amp;D; managing innovation partnerships and alliances. Key aspects of the start- up process including marketing, resource identification, financing, growth strategies. The role of state supports for entrepreneurship and innovation.</w:t>
      </w:r>
    </w:p>
    <w:p w14:paraId="604B0DED" w14:textId="77777777" w:rsidR="004918A1" w:rsidRDefault="004918A1">
      <w:pPr>
        <w:pStyle w:val="BodyText"/>
      </w:pPr>
    </w:p>
    <w:p w14:paraId="3A6233C9" w14:textId="77777777" w:rsidR="004918A1" w:rsidRPr="00C37D51" w:rsidRDefault="00816FFE" w:rsidP="00097E53">
      <w:pPr>
        <w:ind w:left="718"/>
        <w:jc w:val="both"/>
        <w:rPr>
          <w:b/>
          <w:bCs/>
          <w:i/>
          <w:sz w:val="20"/>
        </w:rPr>
      </w:pPr>
      <w:r w:rsidRPr="00C37D51">
        <w:rPr>
          <w:b/>
          <w:bCs/>
          <w:i/>
          <w:sz w:val="20"/>
        </w:rPr>
        <w:t>Information Systems Strategy and Planning</w:t>
      </w:r>
    </w:p>
    <w:p w14:paraId="64697511" w14:textId="77777777" w:rsidR="004918A1" w:rsidRDefault="00816FFE" w:rsidP="00097E53">
      <w:pPr>
        <w:pStyle w:val="BodyText"/>
        <w:ind w:left="718" w:right="1004" w:hanging="1"/>
        <w:jc w:val="both"/>
      </w:pPr>
      <w:r>
        <w:t>The objective of this course is to develop in students an understanding of innovation and innovation strategy, the management of innovation projects, and the impacts of innovation in Information Systems and technology-based contexts. Topics may include importance of Information Systems and Technological innovation, sources of innovation,</w:t>
      </w:r>
      <w:r>
        <w:rPr>
          <w:spacing w:val="-5"/>
        </w:rPr>
        <w:t xml:space="preserve"> </w:t>
      </w:r>
      <w:r>
        <w:t>innovation</w:t>
      </w:r>
      <w:r>
        <w:rPr>
          <w:spacing w:val="-5"/>
        </w:rPr>
        <w:t xml:space="preserve"> </w:t>
      </w:r>
      <w:r>
        <w:t>types, market</w:t>
      </w:r>
      <w:r>
        <w:rPr>
          <w:spacing w:val="-4"/>
        </w:rPr>
        <w:t xml:space="preserve"> </w:t>
      </w:r>
      <w:r>
        <w:t>entry,</w:t>
      </w:r>
      <w:r>
        <w:rPr>
          <w:spacing w:val="-5"/>
        </w:rPr>
        <w:t xml:space="preserve"> </w:t>
      </w:r>
      <w:r>
        <w:t>developing</w:t>
      </w:r>
      <w:r>
        <w:rPr>
          <w:spacing w:val="1"/>
        </w:rPr>
        <w:t xml:space="preserve"> </w:t>
      </w:r>
      <w:r>
        <w:t>new</w:t>
      </w:r>
      <w:r>
        <w:rPr>
          <w:spacing w:val="-4"/>
        </w:rPr>
        <w:t xml:space="preserve"> </w:t>
      </w:r>
      <w:r>
        <w:t>enterprises,</w:t>
      </w:r>
      <w:r>
        <w:rPr>
          <w:spacing w:val="-5"/>
        </w:rPr>
        <w:t xml:space="preserve"> </w:t>
      </w:r>
      <w:r>
        <w:t>strategy</w:t>
      </w:r>
      <w:r>
        <w:rPr>
          <w:spacing w:val="-9"/>
        </w:rPr>
        <w:t xml:space="preserve"> </w:t>
      </w:r>
      <w:r>
        <w:t>and</w:t>
      </w:r>
      <w:r>
        <w:rPr>
          <w:spacing w:val="-5"/>
        </w:rPr>
        <w:t xml:space="preserve"> </w:t>
      </w:r>
      <w:r>
        <w:t>systems</w:t>
      </w:r>
      <w:r>
        <w:rPr>
          <w:spacing w:val="-2"/>
        </w:rPr>
        <w:t xml:space="preserve"> </w:t>
      </w:r>
      <w:r>
        <w:t>innovation,</w:t>
      </w:r>
      <w:r>
        <w:rPr>
          <w:spacing w:val="-5"/>
        </w:rPr>
        <w:t xml:space="preserve"> </w:t>
      </w:r>
      <w:r>
        <w:t>protecting innovation, choosing and managing innovation projects, impact of innovation, new and emerging issues in Information</w:t>
      </w:r>
      <w:r>
        <w:rPr>
          <w:spacing w:val="-11"/>
        </w:rPr>
        <w:t xml:space="preserve"> </w:t>
      </w:r>
      <w:r>
        <w:t>Systems</w:t>
      </w:r>
      <w:r>
        <w:rPr>
          <w:spacing w:val="-12"/>
        </w:rPr>
        <w:t xml:space="preserve"> </w:t>
      </w:r>
      <w:r>
        <w:t>and</w:t>
      </w:r>
      <w:r>
        <w:rPr>
          <w:spacing w:val="-10"/>
        </w:rPr>
        <w:t xml:space="preserve"> </w:t>
      </w:r>
      <w:r>
        <w:t>Technological</w:t>
      </w:r>
      <w:r>
        <w:rPr>
          <w:spacing w:val="-10"/>
        </w:rPr>
        <w:t xml:space="preserve"> </w:t>
      </w:r>
      <w:r>
        <w:t>innovation.</w:t>
      </w:r>
    </w:p>
    <w:p w14:paraId="3CBCFF38" w14:textId="77777777" w:rsidR="004918A1" w:rsidRDefault="004918A1" w:rsidP="00097E53">
      <w:pPr>
        <w:pStyle w:val="BodyText"/>
        <w:spacing w:before="1"/>
      </w:pPr>
    </w:p>
    <w:p w14:paraId="3997CC5A" w14:textId="77777777" w:rsidR="004918A1" w:rsidRPr="00C37D51" w:rsidRDefault="00816FFE" w:rsidP="00097E53">
      <w:pPr>
        <w:ind w:left="718"/>
        <w:jc w:val="both"/>
        <w:rPr>
          <w:b/>
          <w:bCs/>
          <w:i/>
          <w:sz w:val="20"/>
        </w:rPr>
      </w:pPr>
      <w:r w:rsidRPr="00C37D51">
        <w:rPr>
          <w:b/>
          <w:bCs/>
          <w:i/>
          <w:sz w:val="20"/>
        </w:rPr>
        <w:t>Management of Organisational Change</w:t>
      </w:r>
    </w:p>
    <w:p w14:paraId="0F877DB4" w14:textId="77777777" w:rsidR="004918A1" w:rsidRDefault="00816FFE" w:rsidP="00097E53">
      <w:pPr>
        <w:pStyle w:val="BodyText"/>
        <w:ind w:left="718" w:right="1014"/>
        <w:jc w:val="both"/>
      </w:pPr>
      <w:r>
        <w:t>The objective of the course is to provide students with a broad introduction to the disciplines of Organisational Development and the management of change. Topics include: The diagnosis of organisational position in the environment; History of Organisational Development (O.D.); O.D. consulting process; the introduction, adoption and implementation of successful change in organisations.</w:t>
      </w:r>
    </w:p>
    <w:p w14:paraId="5BEE102C" w14:textId="77777777" w:rsidR="004918A1" w:rsidRDefault="004918A1" w:rsidP="00097E53">
      <w:pPr>
        <w:pStyle w:val="BodyText"/>
        <w:spacing w:before="1"/>
      </w:pPr>
    </w:p>
    <w:p w14:paraId="56EF4126" w14:textId="77777777" w:rsidR="004918A1" w:rsidRPr="00C37D51" w:rsidRDefault="00816FFE" w:rsidP="00097E53">
      <w:pPr>
        <w:pStyle w:val="BodyText"/>
        <w:ind w:left="718"/>
        <w:jc w:val="both"/>
        <w:rPr>
          <w:b/>
          <w:bCs/>
        </w:rPr>
      </w:pPr>
      <w:r w:rsidRPr="00C37D51">
        <w:rPr>
          <w:b/>
          <w:bCs/>
        </w:rPr>
        <w:t>Business Strategy</w:t>
      </w:r>
    </w:p>
    <w:p w14:paraId="33A32E7D" w14:textId="77777777" w:rsidR="004918A1" w:rsidRDefault="00816FFE" w:rsidP="00097E53">
      <w:pPr>
        <w:pStyle w:val="BodyText"/>
        <w:ind w:left="718" w:right="1013"/>
        <w:jc w:val="both"/>
      </w:pPr>
      <w:r>
        <w:t>The primary objectives of this course are as follows: To provide rigorous exposure to the concepts, theories and techniques on which strategic management in the business sector is based To explore the application of strategic management concepts, theories and techniques in a wide range of business settings To examine the design, implementation and maintenance of strategic planning systems and strategic thinking</w:t>
      </w:r>
    </w:p>
    <w:p w14:paraId="7B808AE5" w14:textId="41C2C96B" w:rsidR="004918A1" w:rsidRDefault="004918A1" w:rsidP="00097E53">
      <w:pPr>
        <w:pStyle w:val="BodyText"/>
        <w:rPr>
          <w:sz w:val="18"/>
        </w:rPr>
      </w:pPr>
    </w:p>
    <w:p w14:paraId="0D5D5EA4" w14:textId="77777777" w:rsidR="004918A1" w:rsidRPr="00C37D51" w:rsidRDefault="00816FFE" w:rsidP="00097E53">
      <w:pPr>
        <w:ind w:left="718"/>
        <w:jc w:val="both"/>
        <w:rPr>
          <w:b/>
          <w:bCs/>
          <w:i/>
          <w:sz w:val="20"/>
        </w:rPr>
      </w:pPr>
      <w:r w:rsidRPr="00C37D51">
        <w:rPr>
          <w:b/>
          <w:bCs/>
          <w:i/>
          <w:sz w:val="20"/>
        </w:rPr>
        <w:t>Cases in Marketing Strategy</w:t>
      </w:r>
    </w:p>
    <w:p w14:paraId="52047F56" w14:textId="77777777" w:rsidR="004918A1" w:rsidRDefault="00816FFE" w:rsidP="00097E53">
      <w:pPr>
        <w:pStyle w:val="BodyText"/>
        <w:ind w:left="718" w:right="1008" w:hanging="1"/>
        <w:jc w:val="both"/>
      </w:pPr>
      <w:r>
        <w:t>The</w:t>
      </w:r>
      <w:r>
        <w:rPr>
          <w:spacing w:val="-6"/>
        </w:rPr>
        <w:t xml:space="preserve"> </w:t>
      </w:r>
      <w:r>
        <w:t>module</w:t>
      </w:r>
      <w:r>
        <w:rPr>
          <w:spacing w:val="-6"/>
        </w:rPr>
        <w:t xml:space="preserve"> </w:t>
      </w:r>
      <w:r>
        <w:t>examines</w:t>
      </w:r>
      <w:r>
        <w:rPr>
          <w:spacing w:val="-4"/>
        </w:rPr>
        <w:t xml:space="preserve"> </w:t>
      </w:r>
      <w:r>
        <w:t>the</w:t>
      </w:r>
      <w:r>
        <w:rPr>
          <w:spacing w:val="-6"/>
        </w:rPr>
        <w:t xml:space="preserve"> </w:t>
      </w:r>
      <w:r>
        <w:t>processes</w:t>
      </w:r>
      <w:r>
        <w:rPr>
          <w:spacing w:val="-5"/>
        </w:rPr>
        <w:t xml:space="preserve"> </w:t>
      </w:r>
      <w:r>
        <w:t>by</w:t>
      </w:r>
      <w:r>
        <w:rPr>
          <w:spacing w:val="-7"/>
        </w:rPr>
        <w:t xml:space="preserve"> </w:t>
      </w:r>
      <w:r>
        <w:t>which</w:t>
      </w:r>
      <w:r>
        <w:rPr>
          <w:spacing w:val="-7"/>
        </w:rPr>
        <w:t xml:space="preserve"> </w:t>
      </w:r>
      <w:r>
        <w:t>marketing</w:t>
      </w:r>
      <w:r>
        <w:rPr>
          <w:spacing w:val="-6"/>
        </w:rPr>
        <w:t xml:space="preserve"> </w:t>
      </w:r>
      <w:r>
        <w:t>can</w:t>
      </w:r>
      <w:r>
        <w:rPr>
          <w:spacing w:val="-7"/>
        </w:rPr>
        <w:t xml:space="preserve"> </w:t>
      </w:r>
      <w:r>
        <w:t>be</w:t>
      </w:r>
      <w:r>
        <w:rPr>
          <w:spacing w:val="4"/>
        </w:rPr>
        <w:t xml:space="preserve"> </w:t>
      </w:r>
      <w:r>
        <w:t>managed</w:t>
      </w:r>
      <w:r>
        <w:rPr>
          <w:spacing w:val="-7"/>
        </w:rPr>
        <w:t xml:space="preserve"> </w:t>
      </w:r>
      <w:r>
        <w:t>to</w:t>
      </w:r>
      <w:r>
        <w:rPr>
          <w:spacing w:val="-7"/>
        </w:rPr>
        <w:t xml:space="preserve"> </w:t>
      </w:r>
      <w:r>
        <w:t>create</w:t>
      </w:r>
      <w:r>
        <w:rPr>
          <w:spacing w:val="-6"/>
        </w:rPr>
        <w:t xml:space="preserve"> </w:t>
      </w:r>
      <w:r>
        <w:t>and</w:t>
      </w:r>
      <w:r>
        <w:rPr>
          <w:spacing w:val="-7"/>
        </w:rPr>
        <w:t xml:space="preserve"> </w:t>
      </w:r>
      <w:r>
        <w:t>sustain</w:t>
      </w:r>
      <w:r>
        <w:rPr>
          <w:spacing w:val="-12"/>
        </w:rPr>
        <w:t xml:space="preserve"> </w:t>
      </w:r>
      <w:r>
        <w:t>superior</w:t>
      </w:r>
      <w:r>
        <w:rPr>
          <w:spacing w:val="-8"/>
        </w:rPr>
        <w:t xml:space="preserve"> </w:t>
      </w:r>
      <w:r>
        <w:t xml:space="preserve">performance in the marketplace. It achieves this by focusing on two key issues in marketing strategy: the identification of target markets and the creation of competitive advantage. The module will also demonstrate the various factors that influence marketing decision-making and focuses on how the role of marketing is changing in the organisation </w:t>
      </w:r>
      <w:r>
        <w:rPr>
          <w:spacing w:val="-3"/>
        </w:rPr>
        <w:t xml:space="preserve">and </w:t>
      </w:r>
      <w:r>
        <w:t>in</w:t>
      </w:r>
      <w:r>
        <w:rPr>
          <w:spacing w:val="-10"/>
        </w:rPr>
        <w:t xml:space="preserve"> </w:t>
      </w:r>
      <w:r>
        <w:t>society.</w:t>
      </w:r>
    </w:p>
    <w:p w14:paraId="1195E435" w14:textId="77777777" w:rsidR="004918A1" w:rsidRDefault="004918A1" w:rsidP="00097E53">
      <w:pPr>
        <w:pStyle w:val="BodyText"/>
        <w:spacing w:before="1"/>
      </w:pPr>
    </w:p>
    <w:p w14:paraId="3E607030" w14:textId="77777777" w:rsidR="004918A1" w:rsidRPr="00C37D51" w:rsidRDefault="00816FFE" w:rsidP="00097E53">
      <w:pPr>
        <w:ind w:left="718"/>
        <w:jc w:val="both"/>
        <w:rPr>
          <w:b/>
          <w:bCs/>
          <w:i/>
          <w:sz w:val="20"/>
        </w:rPr>
      </w:pPr>
      <w:r w:rsidRPr="00C37D51">
        <w:rPr>
          <w:b/>
          <w:bCs/>
          <w:i/>
          <w:sz w:val="20"/>
        </w:rPr>
        <w:t>Integrated Marketing Communications</w:t>
      </w:r>
    </w:p>
    <w:p w14:paraId="14BCBE5A" w14:textId="77777777" w:rsidR="004918A1" w:rsidRDefault="00816FFE" w:rsidP="00097E53">
      <w:pPr>
        <w:pStyle w:val="BodyText"/>
        <w:ind w:left="718" w:right="1008"/>
        <w:jc w:val="both"/>
      </w:pPr>
      <w:r>
        <w:t>Organisations</w:t>
      </w:r>
      <w:r>
        <w:rPr>
          <w:spacing w:val="-14"/>
        </w:rPr>
        <w:t xml:space="preserve"> </w:t>
      </w:r>
      <w:r>
        <w:t>seek</w:t>
      </w:r>
      <w:r>
        <w:rPr>
          <w:spacing w:val="-16"/>
        </w:rPr>
        <w:t xml:space="preserve"> </w:t>
      </w:r>
      <w:r>
        <w:t>innovative</w:t>
      </w:r>
      <w:r>
        <w:rPr>
          <w:spacing w:val="-11"/>
        </w:rPr>
        <w:t xml:space="preserve"> </w:t>
      </w:r>
      <w:r>
        <w:t>ways</w:t>
      </w:r>
      <w:r>
        <w:rPr>
          <w:spacing w:val="-14"/>
        </w:rPr>
        <w:t xml:space="preserve"> </w:t>
      </w:r>
      <w:r>
        <w:t>of</w:t>
      </w:r>
      <w:r>
        <w:rPr>
          <w:spacing w:val="-18"/>
        </w:rPr>
        <w:t xml:space="preserve"> </w:t>
      </w:r>
      <w:r>
        <w:t>communicating</w:t>
      </w:r>
      <w:r>
        <w:rPr>
          <w:spacing w:val="-16"/>
        </w:rPr>
        <w:t xml:space="preserve"> </w:t>
      </w:r>
      <w:r>
        <w:t>effectively</w:t>
      </w:r>
      <w:r>
        <w:rPr>
          <w:spacing w:val="-15"/>
        </w:rPr>
        <w:t xml:space="preserve"> </w:t>
      </w:r>
      <w:r>
        <w:t>and</w:t>
      </w:r>
      <w:r>
        <w:rPr>
          <w:spacing w:val="-12"/>
        </w:rPr>
        <w:t xml:space="preserve"> </w:t>
      </w:r>
      <w:r>
        <w:t>efficiently</w:t>
      </w:r>
      <w:r>
        <w:rPr>
          <w:spacing w:val="-11"/>
        </w:rPr>
        <w:t xml:space="preserve"> </w:t>
      </w:r>
      <w:r>
        <w:t>with</w:t>
      </w:r>
      <w:r>
        <w:rPr>
          <w:spacing w:val="-16"/>
        </w:rPr>
        <w:t xml:space="preserve"> </w:t>
      </w:r>
      <w:r>
        <w:t>their</w:t>
      </w:r>
      <w:r>
        <w:rPr>
          <w:spacing w:val="-15"/>
        </w:rPr>
        <w:t xml:space="preserve"> </w:t>
      </w:r>
      <w:r>
        <w:t>target</w:t>
      </w:r>
      <w:r>
        <w:rPr>
          <w:spacing w:val="-11"/>
        </w:rPr>
        <w:t xml:space="preserve"> </w:t>
      </w:r>
      <w:r>
        <w:t>audience</w:t>
      </w:r>
      <w:r>
        <w:rPr>
          <w:spacing w:val="-11"/>
        </w:rPr>
        <w:t xml:space="preserve"> </w:t>
      </w:r>
      <w:r>
        <w:t>or</w:t>
      </w:r>
      <w:r>
        <w:rPr>
          <w:spacing w:val="-13"/>
        </w:rPr>
        <w:t xml:space="preserve"> </w:t>
      </w:r>
      <w:r>
        <w:t>public. Marketing communicators are challenged to use communication methods that break through the clutter, reach audiences with interesting and persuasive messages, enhance brand equity, drive sales and achieve strategic objectives. This course provides a contemporary view of the role and importance of marketing communications by examining the various tools within marketing communications such as, advertising, public relations, sponsorship, and online</w:t>
      </w:r>
      <w:r>
        <w:rPr>
          <w:spacing w:val="-10"/>
        </w:rPr>
        <w:t xml:space="preserve"> </w:t>
      </w:r>
      <w:r>
        <w:t>media.</w:t>
      </w:r>
    </w:p>
    <w:p w14:paraId="27DF3F2A" w14:textId="77777777" w:rsidR="004918A1" w:rsidRDefault="004918A1" w:rsidP="00097E53">
      <w:pPr>
        <w:pStyle w:val="BodyText"/>
      </w:pPr>
    </w:p>
    <w:p w14:paraId="3A86F823" w14:textId="77777777" w:rsidR="004918A1" w:rsidRPr="00C37D51" w:rsidRDefault="00816FFE" w:rsidP="00097E53">
      <w:pPr>
        <w:spacing w:before="1"/>
        <w:ind w:left="718"/>
        <w:jc w:val="both"/>
        <w:rPr>
          <w:b/>
          <w:bCs/>
          <w:i/>
          <w:sz w:val="20"/>
        </w:rPr>
      </w:pPr>
      <w:r w:rsidRPr="00C37D51">
        <w:rPr>
          <w:b/>
          <w:bCs/>
          <w:i/>
          <w:sz w:val="20"/>
        </w:rPr>
        <w:t>Implementing Digital Innovation</w:t>
      </w:r>
    </w:p>
    <w:p w14:paraId="66EA344C" w14:textId="77777777" w:rsidR="004918A1" w:rsidRDefault="00816FFE" w:rsidP="00097E53">
      <w:pPr>
        <w:pStyle w:val="BodyText"/>
        <w:ind w:left="718" w:right="1019"/>
        <w:jc w:val="both"/>
      </w:pPr>
      <w:r>
        <w:t>The objective of this module is to explore the strategy, implementation and practice aspects of digital innovation in contemporary business organisations.</w:t>
      </w:r>
    </w:p>
    <w:p w14:paraId="289DE0EB" w14:textId="77777777" w:rsidR="00C37D51" w:rsidRDefault="00C37D51" w:rsidP="00097E53">
      <w:pPr>
        <w:spacing w:before="55"/>
        <w:ind w:left="718"/>
        <w:jc w:val="both"/>
        <w:rPr>
          <w:b/>
          <w:bCs/>
          <w:i/>
          <w:sz w:val="20"/>
        </w:rPr>
      </w:pPr>
    </w:p>
    <w:p w14:paraId="41E542CB" w14:textId="4632DEE5" w:rsidR="004918A1" w:rsidRPr="00C37D51" w:rsidRDefault="00816FFE" w:rsidP="00097E53">
      <w:pPr>
        <w:spacing w:before="55"/>
        <w:ind w:left="718"/>
        <w:jc w:val="both"/>
        <w:rPr>
          <w:b/>
          <w:bCs/>
          <w:i/>
          <w:sz w:val="20"/>
        </w:rPr>
      </w:pPr>
      <w:r w:rsidRPr="00C37D51">
        <w:rPr>
          <w:b/>
          <w:bCs/>
          <w:i/>
          <w:sz w:val="20"/>
        </w:rPr>
        <w:t>Business Intelligence and Analytics</w:t>
      </w:r>
    </w:p>
    <w:p w14:paraId="134030E7" w14:textId="77777777" w:rsidR="004918A1" w:rsidRDefault="00816FFE" w:rsidP="00097E53">
      <w:pPr>
        <w:pStyle w:val="BodyText"/>
        <w:ind w:left="718" w:right="1012"/>
        <w:jc w:val="both"/>
      </w:pPr>
      <w:r>
        <w:t>The</w:t>
      </w:r>
      <w:r>
        <w:rPr>
          <w:spacing w:val="-8"/>
        </w:rPr>
        <w:t xml:space="preserve"> </w:t>
      </w:r>
      <w:r>
        <w:t>objective</w:t>
      </w:r>
      <w:r>
        <w:rPr>
          <w:spacing w:val="-6"/>
        </w:rPr>
        <w:t xml:space="preserve"> </w:t>
      </w:r>
      <w:r>
        <w:t>of</w:t>
      </w:r>
      <w:r>
        <w:rPr>
          <w:spacing w:val="-14"/>
        </w:rPr>
        <w:t xml:space="preserve"> </w:t>
      </w:r>
      <w:r>
        <w:t>this</w:t>
      </w:r>
      <w:r>
        <w:rPr>
          <w:spacing w:val="-6"/>
        </w:rPr>
        <w:t xml:space="preserve"> </w:t>
      </w:r>
      <w:r>
        <w:t>course</w:t>
      </w:r>
      <w:r>
        <w:rPr>
          <w:spacing w:val="-7"/>
        </w:rPr>
        <w:t xml:space="preserve"> </w:t>
      </w:r>
      <w:r>
        <w:t>is</w:t>
      </w:r>
      <w:r>
        <w:rPr>
          <w:spacing w:val="-6"/>
        </w:rPr>
        <w:t xml:space="preserve"> </w:t>
      </w:r>
      <w:r>
        <w:t>to</w:t>
      </w:r>
      <w:r>
        <w:rPr>
          <w:spacing w:val="-8"/>
        </w:rPr>
        <w:t xml:space="preserve"> </w:t>
      </w:r>
      <w:r>
        <w:t>examine</w:t>
      </w:r>
      <w:r>
        <w:rPr>
          <w:spacing w:val="-6"/>
        </w:rPr>
        <w:t xml:space="preserve"> </w:t>
      </w:r>
      <w:r>
        <w:t>how</w:t>
      </w:r>
      <w:r>
        <w:rPr>
          <w:spacing w:val="-13"/>
        </w:rPr>
        <w:t xml:space="preserve"> </w:t>
      </w:r>
      <w:r>
        <w:t>different</w:t>
      </w:r>
      <w:r>
        <w:rPr>
          <w:spacing w:val="-8"/>
        </w:rPr>
        <w:t xml:space="preserve"> </w:t>
      </w:r>
      <w:r>
        <w:t>business</w:t>
      </w:r>
      <w:r>
        <w:rPr>
          <w:spacing w:val="-11"/>
        </w:rPr>
        <w:t xml:space="preserve"> </w:t>
      </w:r>
      <w:r>
        <w:t>intelligence</w:t>
      </w:r>
      <w:r>
        <w:rPr>
          <w:spacing w:val="-7"/>
        </w:rPr>
        <w:t xml:space="preserve"> </w:t>
      </w:r>
      <w:r>
        <w:t>and</w:t>
      </w:r>
      <w:r>
        <w:rPr>
          <w:spacing w:val="-8"/>
        </w:rPr>
        <w:t xml:space="preserve"> </w:t>
      </w:r>
      <w:r>
        <w:t>analytical</w:t>
      </w:r>
      <w:r>
        <w:rPr>
          <w:spacing w:val="-8"/>
        </w:rPr>
        <w:t xml:space="preserve"> </w:t>
      </w:r>
      <w:r>
        <w:t>approaches</w:t>
      </w:r>
      <w:r>
        <w:rPr>
          <w:spacing w:val="-9"/>
        </w:rPr>
        <w:t xml:space="preserve"> </w:t>
      </w:r>
      <w:r>
        <w:t>can</w:t>
      </w:r>
      <w:r>
        <w:rPr>
          <w:spacing w:val="-8"/>
        </w:rPr>
        <w:t xml:space="preserve"> </w:t>
      </w:r>
      <w:r>
        <w:t>improve the performance of organisations, and to analyse the types of business problems that advanced analytical tools can address.</w:t>
      </w:r>
    </w:p>
    <w:p w14:paraId="20A0C884" w14:textId="77777777" w:rsidR="004918A1" w:rsidRDefault="004918A1" w:rsidP="00097E53">
      <w:pPr>
        <w:pStyle w:val="BodyText"/>
      </w:pPr>
    </w:p>
    <w:p w14:paraId="53392514" w14:textId="77777777" w:rsidR="004918A1" w:rsidRPr="00C37D51" w:rsidRDefault="00816FFE" w:rsidP="00097E53">
      <w:pPr>
        <w:ind w:left="718"/>
        <w:jc w:val="both"/>
        <w:rPr>
          <w:b/>
          <w:bCs/>
          <w:i/>
          <w:sz w:val="20"/>
        </w:rPr>
      </w:pPr>
      <w:r w:rsidRPr="00C37D51">
        <w:rPr>
          <w:b/>
          <w:bCs/>
          <w:i/>
          <w:sz w:val="20"/>
        </w:rPr>
        <w:t>Financial Economics Research Project</w:t>
      </w:r>
    </w:p>
    <w:p w14:paraId="525041C9" w14:textId="77777777" w:rsidR="004918A1" w:rsidRDefault="00816FFE" w:rsidP="00097E53">
      <w:pPr>
        <w:pStyle w:val="BodyText"/>
        <w:ind w:left="718" w:right="1014" w:hanging="1"/>
        <w:jc w:val="both"/>
      </w:pPr>
      <w:r>
        <w:t xml:space="preserve">This is quite a practical module for those interested in conducting research in the area of financial economics </w:t>
      </w:r>
      <w:r>
        <w:rPr>
          <w:spacing w:val="-3"/>
        </w:rPr>
        <w:t xml:space="preserve">and </w:t>
      </w:r>
      <w:r>
        <w:t xml:space="preserve">those interested in other financial disciplines. This research module is designed to enable you to get answers to important financial economics problems and deepen your understanding of the concepts involved. Research </w:t>
      </w:r>
      <w:r>
        <w:rPr>
          <w:spacing w:val="-3"/>
        </w:rPr>
        <w:t xml:space="preserve">areas </w:t>
      </w:r>
      <w:r>
        <w:t>may</w:t>
      </w:r>
      <w:r>
        <w:rPr>
          <w:spacing w:val="-12"/>
        </w:rPr>
        <w:t xml:space="preserve"> </w:t>
      </w:r>
      <w:r>
        <w:t>include:</w:t>
      </w:r>
      <w:r>
        <w:rPr>
          <w:spacing w:val="-12"/>
        </w:rPr>
        <w:t xml:space="preserve"> </w:t>
      </w:r>
      <w:r>
        <w:t>Introduction</w:t>
      </w:r>
      <w:r>
        <w:rPr>
          <w:spacing w:val="-12"/>
        </w:rPr>
        <w:t xml:space="preserve"> </w:t>
      </w:r>
      <w:r>
        <w:t>to</w:t>
      </w:r>
      <w:r>
        <w:rPr>
          <w:spacing w:val="-8"/>
        </w:rPr>
        <w:t xml:space="preserve"> </w:t>
      </w:r>
      <w:r>
        <w:t>Financial</w:t>
      </w:r>
      <w:r>
        <w:rPr>
          <w:spacing w:val="-12"/>
        </w:rPr>
        <w:t xml:space="preserve"> </w:t>
      </w:r>
      <w:r>
        <w:t>Markets</w:t>
      </w:r>
      <w:r>
        <w:rPr>
          <w:spacing w:val="-10"/>
        </w:rPr>
        <w:t xml:space="preserve"> </w:t>
      </w:r>
      <w:r>
        <w:t>and</w:t>
      </w:r>
      <w:r>
        <w:rPr>
          <w:spacing w:val="-12"/>
        </w:rPr>
        <w:t xml:space="preserve"> </w:t>
      </w:r>
      <w:r>
        <w:t>Excel</w:t>
      </w:r>
      <w:r>
        <w:rPr>
          <w:spacing w:val="-8"/>
        </w:rPr>
        <w:t xml:space="preserve"> </w:t>
      </w:r>
      <w:r>
        <w:t>Functions;</w:t>
      </w:r>
      <w:r>
        <w:rPr>
          <w:spacing w:val="-12"/>
        </w:rPr>
        <w:t xml:space="preserve"> </w:t>
      </w:r>
      <w:r>
        <w:t>time</w:t>
      </w:r>
      <w:r>
        <w:rPr>
          <w:spacing w:val="-11"/>
        </w:rPr>
        <w:t xml:space="preserve"> </w:t>
      </w:r>
      <w:r>
        <w:t>Value</w:t>
      </w:r>
      <w:r>
        <w:rPr>
          <w:spacing w:val="-10"/>
        </w:rPr>
        <w:t xml:space="preserve"> </w:t>
      </w:r>
      <w:r>
        <w:t>of</w:t>
      </w:r>
      <w:r>
        <w:rPr>
          <w:spacing w:val="-14"/>
        </w:rPr>
        <w:t xml:space="preserve"> </w:t>
      </w:r>
      <w:r>
        <w:t>Money</w:t>
      </w:r>
      <w:r>
        <w:rPr>
          <w:spacing w:val="-12"/>
        </w:rPr>
        <w:t xml:space="preserve"> </w:t>
      </w:r>
      <w:r>
        <w:t>&amp;</w:t>
      </w:r>
      <w:r>
        <w:rPr>
          <w:spacing w:val="-13"/>
        </w:rPr>
        <w:t xml:space="preserve"> </w:t>
      </w:r>
      <w:r>
        <w:t>NPV;</w:t>
      </w:r>
      <w:r>
        <w:rPr>
          <w:spacing w:val="-7"/>
        </w:rPr>
        <w:t xml:space="preserve"> </w:t>
      </w:r>
      <w:r>
        <w:t>Risk</w:t>
      </w:r>
      <w:r>
        <w:rPr>
          <w:spacing w:val="-7"/>
        </w:rPr>
        <w:t xml:space="preserve"> </w:t>
      </w:r>
      <w:r>
        <w:t>&amp;</w:t>
      </w:r>
      <w:r>
        <w:rPr>
          <w:spacing w:val="-13"/>
        </w:rPr>
        <w:t xml:space="preserve"> </w:t>
      </w:r>
      <w:r>
        <w:t>Portfolio Statistics;</w:t>
      </w:r>
      <w:r>
        <w:rPr>
          <w:spacing w:val="-11"/>
        </w:rPr>
        <w:t xml:space="preserve"> </w:t>
      </w:r>
      <w:r>
        <w:t>Valuing</w:t>
      </w:r>
      <w:r>
        <w:rPr>
          <w:spacing w:val="-5"/>
        </w:rPr>
        <w:t xml:space="preserve"> </w:t>
      </w:r>
      <w:r>
        <w:t>Shares</w:t>
      </w:r>
      <w:r>
        <w:rPr>
          <w:spacing w:val="-4"/>
        </w:rPr>
        <w:t xml:space="preserve"> </w:t>
      </w:r>
      <w:r>
        <w:t>and</w:t>
      </w:r>
      <w:r>
        <w:rPr>
          <w:spacing w:val="-10"/>
        </w:rPr>
        <w:t xml:space="preserve"> </w:t>
      </w:r>
      <w:r>
        <w:t>Bonds;</w:t>
      </w:r>
      <w:r>
        <w:rPr>
          <w:spacing w:val="-10"/>
        </w:rPr>
        <w:t xml:space="preserve"> </w:t>
      </w:r>
      <w:r>
        <w:t>and</w:t>
      </w:r>
      <w:r>
        <w:rPr>
          <w:spacing w:val="-6"/>
        </w:rPr>
        <w:t xml:space="preserve"> </w:t>
      </w:r>
      <w:r>
        <w:t>Introduction</w:t>
      </w:r>
      <w:r>
        <w:rPr>
          <w:spacing w:val="-10"/>
        </w:rPr>
        <w:t xml:space="preserve"> </w:t>
      </w:r>
      <w:r>
        <w:t>to</w:t>
      </w:r>
      <w:r>
        <w:rPr>
          <w:spacing w:val="-5"/>
        </w:rPr>
        <w:t xml:space="preserve"> </w:t>
      </w:r>
      <w:r>
        <w:t>Financial</w:t>
      </w:r>
      <w:r>
        <w:rPr>
          <w:spacing w:val="-6"/>
        </w:rPr>
        <w:t xml:space="preserve"> </w:t>
      </w:r>
      <w:r>
        <w:t>Options.</w:t>
      </w:r>
    </w:p>
    <w:p w14:paraId="6BF8ADD5" w14:textId="77777777" w:rsidR="004918A1" w:rsidRDefault="004918A1">
      <w:pPr>
        <w:jc w:val="both"/>
        <w:sectPr w:rsidR="004918A1">
          <w:pgSz w:w="11910" w:h="16840"/>
          <w:pgMar w:top="880" w:right="320" w:bottom="760" w:left="620" w:header="425" w:footer="574" w:gutter="0"/>
          <w:cols w:space="720"/>
        </w:sectPr>
      </w:pPr>
    </w:p>
    <w:p w14:paraId="1ADA0987" w14:textId="2683F769" w:rsidR="004918A1" w:rsidRDefault="004918A1">
      <w:pPr>
        <w:pStyle w:val="BodyText"/>
        <w:spacing w:before="3"/>
        <w:rPr>
          <w:sz w:val="23"/>
        </w:rPr>
      </w:pPr>
    </w:p>
    <w:p w14:paraId="39AC352B" w14:textId="77777777" w:rsidR="004918A1" w:rsidRPr="00C37D51" w:rsidRDefault="00816FFE">
      <w:pPr>
        <w:ind w:left="720"/>
        <w:jc w:val="both"/>
        <w:rPr>
          <w:b/>
          <w:bCs/>
          <w:i/>
          <w:sz w:val="20"/>
        </w:rPr>
      </w:pPr>
      <w:r w:rsidRPr="00C37D51">
        <w:rPr>
          <w:b/>
          <w:bCs/>
          <w:i/>
          <w:sz w:val="20"/>
        </w:rPr>
        <w:t>Leading and Managing People</w:t>
      </w:r>
    </w:p>
    <w:p w14:paraId="1E808425" w14:textId="77777777" w:rsidR="004918A1" w:rsidRDefault="00816FFE">
      <w:pPr>
        <w:pStyle w:val="BodyText"/>
        <w:ind w:left="720" w:right="1003"/>
        <w:jc w:val="both"/>
      </w:pPr>
      <w:r>
        <w:t>This course provides a solid foundation to the study of Leading and Managing People. The material delivered and presented highlights the practicality of the issues involved in work and employment, and specifically in managing and leading people. People management is essentially about leading and managing people in a way that both maximises and rewards the contribution each individual makes in the organisation. This course introduces content such as recruitment and selection of employees, how to reward, employment terms and conditions, leading and developing talent, international HRM, and other facets of managing the employment relationship.</w:t>
      </w:r>
    </w:p>
    <w:p w14:paraId="435A4AE5" w14:textId="77777777" w:rsidR="004918A1" w:rsidRDefault="004918A1">
      <w:pPr>
        <w:pStyle w:val="BodyText"/>
      </w:pPr>
    </w:p>
    <w:p w14:paraId="79F809A8" w14:textId="77777777" w:rsidR="004918A1" w:rsidRDefault="004918A1">
      <w:pPr>
        <w:pStyle w:val="BodyText"/>
      </w:pPr>
    </w:p>
    <w:p w14:paraId="3B976366" w14:textId="77777777" w:rsidR="004918A1" w:rsidRDefault="004918A1">
      <w:pPr>
        <w:pStyle w:val="BodyText"/>
      </w:pPr>
    </w:p>
    <w:p w14:paraId="39CD1327" w14:textId="77777777" w:rsidR="004918A1" w:rsidRDefault="004918A1">
      <w:pPr>
        <w:pStyle w:val="BodyText"/>
      </w:pPr>
    </w:p>
    <w:p w14:paraId="0B648382" w14:textId="77777777" w:rsidR="004918A1" w:rsidRDefault="004918A1">
      <w:pPr>
        <w:pStyle w:val="BodyText"/>
      </w:pPr>
    </w:p>
    <w:p w14:paraId="2A15B884" w14:textId="5B8D19E4" w:rsidR="004918A1" w:rsidRDefault="00476157">
      <w:pPr>
        <w:pStyle w:val="BodyText"/>
        <w:spacing w:before="5"/>
        <w:rPr>
          <w:sz w:val="29"/>
        </w:rPr>
      </w:pPr>
      <w:r>
        <w:rPr>
          <w:noProof/>
          <w:lang w:val="en-IE" w:eastAsia="en-IE"/>
        </w:rPr>
        <mc:AlternateContent>
          <mc:Choice Requires="wps">
            <w:drawing>
              <wp:anchor distT="0" distB="0" distL="0" distR="0" simplePos="0" relativeHeight="251658267" behindDoc="1" locked="0" layoutInCell="1" allowOverlap="1" wp14:anchorId="398730D6" wp14:editId="0956A1E2">
                <wp:simplePos x="0" y="0"/>
                <wp:positionH relativeFrom="page">
                  <wp:posOffset>4488815</wp:posOffset>
                </wp:positionH>
                <wp:positionV relativeFrom="paragraph">
                  <wp:posOffset>243840</wp:posOffset>
                </wp:positionV>
                <wp:extent cx="44450" cy="1270"/>
                <wp:effectExtent l="0" t="0" r="0" b="0"/>
                <wp:wrapTopAndBottom/>
                <wp:docPr id="5803" name="Freeform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0" cy="1270"/>
                        </a:xfrm>
                        <a:custGeom>
                          <a:avLst/>
                          <a:gdLst>
                            <a:gd name="T0" fmla="*/ 0 w 70"/>
                            <a:gd name="T1" fmla="*/ 0 h 1270"/>
                            <a:gd name="T2" fmla="*/ 2147483646 w 70"/>
                            <a:gd name="T3" fmla="*/ 0 h 1270"/>
                            <a:gd name="T4" fmla="*/ 0 60000 65536"/>
                            <a:gd name="T5" fmla="*/ 0 60000 65536"/>
                          </a:gdLst>
                          <a:ahLst/>
                          <a:cxnLst>
                            <a:cxn ang="T4">
                              <a:pos x="T0" y="T1"/>
                            </a:cxn>
                            <a:cxn ang="T5">
                              <a:pos x="T2" y="T3"/>
                            </a:cxn>
                          </a:cxnLst>
                          <a:rect l="0" t="0" r="r" b="b"/>
                          <a:pathLst>
                            <a:path w="70" h="1270">
                              <a:moveTo>
                                <a:pt x="0" y="0"/>
                              </a:moveTo>
                              <a:lnTo>
                                <a:pt x="7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6937E27">
              <v:shape id="Freeform 135" style="position:absolute;margin-left:353.45pt;margin-top:19.2pt;width:3.5pt;height:.1pt;z-index:-25165818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0,1270" o:spid="_x0000_s1026" filled="f" strokeweight=".58pt" path="m,l7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" w14:anchorId="6BED8F2A">
                <v:path arrowok="t" o:connecttype="custom" o:connectlocs="0,0;2147483646,0" o:connectangles="0,0"/>
                <w10:wrap type="topAndBottom" anchorx="page"/>
              </v:shape>
            </w:pict>
          </mc:Fallback>
        </mc:AlternateContent>
      </w:r>
    </w:p>
    <w:p w14:paraId="1E5472D4" w14:textId="77777777" w:rsidR="004918A1" w:rsidRDefault="004918A1">
      <w:pPr>
        <w:rPr>
          <w:sz w:val="29"/>
        </w:rPr>
        <w:sectPr w:rsidR="004918A1">
          <w:pgSz w:w="11910" w:h="16840"/>
          <w:pgMar w:top="860" w:right="320" w:bottom="760" w:left="620" w:header="426" w:footer="574" w:gutter="0"/>
          <w:cols w:space="720"/>
        </w:sectPr>
      </w:pPr>
    </w:p>
    <w:p w14:paraId="12FE0A82" w14:textId="38212F61" w:rsidR="00773D45" w:rsidRDefault="00773D45" w:rsidP="0012250C">
      <w:pPr>
        <w:pStyle w:val="BodyText"/>
        <w:spacing w:before="1"/>
        <w:rPr>
          <w:rFonts w:ascii="Calibri"/>
          <w:b/>
          <w:sz w:val="15"/>
        </w:rPr>
      </w:pPr>
    </w:p>
    <w:p w14:paraId="34BFE226" w14:textId="77777777" w:rsidR="004918A1" w:rsidRDefault="00816FFE">
      <w:pPr>
        <w:spacing w:before="145" w:line="184" w:lineRule="auto"/>
        <w:ind w:left="917" w:right="1226"/>
        <w:jc w:val="center"/>
        <w:rPr>
          <w:b/>
          <w:sz w:val="26"/>
        </w:rPr>
      </w:pPr>
      <w:bookmarkStart w:id="20" w:name="_bookmark19"/>
      <w:bookmarkEnd w:id="20"/>
      <w:r>
        <w:rPr>
          <w:b/>
          <w:sz w:val="26"/>
        </w:rPr>
        <w:t>Marks</w:t>
      </w:r>
      <w:r>
        <w:rPr>
          <w:b/>
          <w:spacing w:val="-23"/>
          <w:sz w:val="26"/>
        </w:rPr>
        <w:t xml:space="preserve"> </w:t>
      </w:r>
      <w:r>
        <w:rPr>
          <w:b/>
          <w:sz w:val="26"/>
        </w:rPr>
        <w:t>&amp;</w:t>
      </w:r>
      <w:r>
        <w:rPr>
          <w:b/>
          <w:spacing w:val="-18"/>
          <w:sz w:val="26"/>
        </w:rPr>
        <w:t xml:space="preserve"> </w:t>
      </w:r>
      <w:r>
        <w:rPr>
          <w:b/>
          <w:sz w:val="26"/>
        </w:rPr>
        <w:t>Standards</w:t>
      </w:r>
      <w:r>
        <w:rPr>
          <w:b/>
          <w:spacing w:val="-22"/>
          <w:sz w:val="26"/>
        </w:rPr>
        <w:t xml:space="preserve"> </w:t>
      </w:r>
      <w:r>
        <w:rPr>
          <w:b/>
          <w:sz w:val="26"/>
        </w:rPr>
        <w:t>for</w:t>
      </w:r>
      <w:r>
        <w:rPr>
          <w:b/>
          <w:spacing w:val="-22"/>
          <w:sz w:val="26"/>
        </w:rPr>
        <w:t xml:space="preserve"> </w:t>
      </w:r>
      <w:r>
        <w:rPr>
          <w:b/>
          <w:sz w:val="26"/>
        </w:rPr>
        <w:t>all</w:t>
      </w:r>
      <w:r>
        <w:rPr>
          <w:b/>
          <w:spacing w:val="-23"/>
          <w:sz w:val="26"/>
        </w:rPr>
        <w:t xml:space="preserve"> </w:t>
      </w:r>
      <w:r>
        <w:rPr>
          <w:b/>
          <w:sz w:val="26"/>
        </w:rPr>
        <w:t>Postgraduate</w:t>
      </w:r>
      <w:r>
        <w:rPr>
          <w:b/>
          <w:spacing w:val="-16"/>
          <w:sz w:val="26"/>
        </w:rPr>
        <w:t xml:space="preserve"> </w:t>
      </w:r>
      <w:r>
        <w:rPr>
          <w:b/>
          <w:sz w:val="26"/>
        </w:rPr>
        <w:t>Taught</w:t>
      </w:r>
      <w:r>
        <w:rPr>
          <w:b/>
          <w:spacing w:val="-22"/>
          <w:sz w:val="26"/>
        </w:rPr>
        <w:t xml:space="preserve"> </w:t>
      </w:r>
      <w:r>
        <w:rPr>
          <w:b/>
          <w:sz w:val="26"/>
        </w:rPr>
        <w:t>Masters</w:t>
      </w:r>
      <w:r>
        <w:rPr>
          <w:b/>
          <w:spacing w:val="-18"/>
          <w:sz w:val="26"/>
        </w:rPr>
        <w:t xml:space="preserve"> </w:t>
      </w:r>
      <w:r>
        <w:rPr>
          <w:b/>
          <w:sz w:val="26"/>
        </w:rPr>
        <w:t>Degree,</w:t>
      </w:r>
      <w:r>
        <w:rPr>
          <w:b/>
          <w:spacing w:val="-22"/>
          <w:sz w:val="26"/>
        </w:rPr>
        <w:t xml:space="preserve"> </w:t>
      </w:r>
      <w:r>
        <w:rPr>
          <w:b/>
          <w:sz w:val="26"/>
        </w:rPr>
        <w:t>Postgraduate Diploma,</w:t>
      </w:r>
      <w:r>
        <w:rPr>
          <w:b/>
          <w:spacing w:val="-24"/>
          <w:sz w:val="26"/>
        </w:rPr>
        <w:t xml:space="preserve"> </w:t>
      </w:r>
      <w:r>
        <w:rPr>
          <w:b/>
          <w:sz w:val="26"/>
        </w:rPr>
        <w:t>Higher</w:t>
      </w:r>
      <w:r>
        <w:rPr>
          <w:b/>
          <w:spacing w:val="-25"/>
          <w:sz w:val="26"/>
        </w:rPr>
        <w:t xml:space="preserve"> </w:t>
      </w:r>
      <w:r>
        <w:rPr>
          <w:b/>
          <w:sz w:val="26"/>
        </w:rPr>
        <w:t>Diploma,</w:t>
      </w:r>
      <w:r>
        <w:rPr>
          <w:b/>
          <w:spacing w:val="-28"/>
          <w:sz w:val="26"/>
        </w:rPr>
        <w:t xml:space="preserve"> </w:t>
      </w:r>
      <w:r>
        <w:rPr>
          <w:b/>
          <w:sz w:val="26"/>
        </w:rPr>
        <w:t>Professional</w:t>
      </w:r>
      <w:r>
        <w:rPr>
          <w:b/>
          <w:spacing w:val="-25"/>
          <w:sz w:val="26"/>
        </w:rPr>
        <w:t xml:space="preserve"> </w:t>
      </w:r>
      <w:r>
        <w:rPr>
          <w:b/>
          <w:sz w:val="26"/>
        </w:rPr>
        <w:t>Diploma</w:t>
      </w:r>
      <w:r>
        <w:rPr>
          <w:b/>
          <w:spacing w:val="-28"/>
          <w:sz w:val="26"/>
        </w:rPr>
        <w:t xml:space="preserve"> </w:t>
      </w:r>
      <w:r>
        <w:rPr>
          <w:b/>
          <w:sz w:val="26"/>
        </w:rPr>
        <w:t>and</w:t>
      </w:r>
      <w:r>
        <w:rPr>
          <w:b/>
          <w:spacing w:val="-29"/>
          <w:sz w:val="26"/>
        </w:rPr>
        <w:t xml:space="preserve"> </w:t>
      </w:r>
      <w:r>
        <w:rPr>
          <w:b/>
          <w:sz w:val="26"/>
        </w:rPr>
        <w:t>Postgraduate</w:t>
      </w:r>
      <w:r>
        <w:rPr>
          <w:b/>
          <w:spacing w:val="-29"/>
          <w:sz w:val="26"/>
        </w:rPr>
        <w:t xml:space="preserve"> </w:t>
      </w:r>
      <w:r>
        <w:rPr>
          <w:b/>
          <w:sz w:val="26"/>
        </w:rPr>
        <w:t>Certificate Examinations</w:t>
      </w:r>
      <w:r>
        <w:rPr>
          <w:b/>
          <w:spacing w:val="-21"/>
          <w:sz w:val="26"/>
        </w:rPr>
        <w:t xml:space="preserve"> </w:t>
      </w:r>
      <w:r>
        <w:rPr>
          <w:b/>
          <w:sz w:val="26"/>
        </w:rPr>
        <w:t>(Fulltime</w:t>
      </w:r>
      <w:r>
        <w:rPr>
          <w:b/>
          <w:spacing w:val="-14"/>
          <w:sz w:val="26"/>
        </w:rPr>
        <w:t xml:space="preserve"> </w:t>
      </w:r>
      <w:r>
        <w:rPr>
          <w:b/>
          <w:sz w:val="26"/>
        </w:rPr>
        <w:t>and</w:t>
      </w:r>
      <w:r>
        <w:rPr>
          <w:b/>
          <w:spacing w:val="-20"/>
          <w:sz w:val="26"/>
        </w:rPr>
        <w:t xml:space="preserve"> </w:t>
      </w:r>
      <w:r>
        <w:rPr>
          <w:b/>
          <w:sz w:val="26"/>
        </w:rPr>
        <w:t>Part-time)</w:t>
      </w:r>
      <w:r>
        <w:rPr>
          <w:b/>
          <w:spacing w:val="-18"/>
          <w:sz w:val="26"/>
        </w:rPr>
        <w:t xml:space="preserve"> </w:t>
      </w:r>
      <w:r>
        <w:rPr>
          <w:b/>
          <w:sz w:val="26"/>
        </w:rPr>
        <w:t>and</w:t>
      </w:r>
      <w:r>
        <w:rPr>
          <w:b/>
          <w:spacing w:val="-19"/>
          <w:sz w:val="26"/>
        </w:rPr>
        <w:t xml:space="preserve"> </w:t>
      </w:r>
      <w:r>
        <w:rPr>
          <w:b/>
          <w:sz w:val="26"/>
        </w:rPr>
        <w:t>the</w:t>
      </w:r>
      <w:r>
        <w:rPr>
          <w:b/>
          <w:spacing w:val="-21"/>
          <w:sz w:val="26"/>
        </w:rPr>
        <w:t xml:space="preserve"> </w:t>
      </w:r>
      <w:r>
        <w:rPr>
          <w:b/>
          <w:sz w:val="26"/>
        </w:rPr>
        <w:t>LLB.</w:t>
      </w:r>
    </w:p>
    <w:p w14:paraId="40539CA7" w14:textId="77777777" w:rsidR="004918A1" w:rsidRDefault="004918A1">
      <w:pPr>
        <w:pStyle w:val="BodyText"/>
        <w:rPr>
          <w:b/>
        </w:rPr>
      </w:pPr>
    </w:p>
    <w:p w14:paraId="62AD8C21" w14:textId="6B07CE12" w:rsidR="004918A1" w:rsidRDefault="00476157">
      <w:pPr>
        <w:pStyle w:val="BodyText"/>
        <w:rPr>
          <w:b/>
          <w:sz w:val="22"/>
        </w:rPr>
      </w:pPr>
      <w:r>
        <w:rPr>
          <w:noProof/>
          <w:lang w:val="en-IE" w:eastAsia="en-IE"/>
        </w:rPr>
        <mc:AlternateContent>
          <mc:Choice Requires="wps">
            <w:drawing>
              <wp:anchor distT="0" distB="0" distL="0" distR="0" simplePos="0" relativeHeight="251658268" behindDoc="1" locked="0" layoutInCell="1" allowOverlap="1" wp14:anchorId="1D5790FF" wp14:editId="5F30B7CB">
                <wp:simplePos x="0" y="0"/>
                <wp:positionH relativeFrom="page">
                  <wp:posOffset>852805</wp:posOffset>
                </wp:positionH>
                <wp:positionV relativeFrom="paragraph">
                  <wp:posOffset>189865</wp:posOffset>
                </wp:positionV>
                <wp:extent cx="5875020" cy="382905"/>
                <wp:effectExtent l="0" t="0" r="0" b="0"/>
                <wp:wrapTopAndBottom/>
                <wp:docPr id="5793"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020" cy="3829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4347450" w14:textId="77777777" w:rsidR="00B1374D" w:rsidRDefault="00B1374D">
                            <w:pPr>
                              <w:spacing w:before="16" w:line="199" w:lineRule="auto"/>
                              <w:ind w:left="111"/>
                              <w:rPr>
                                <w:b/>
                                <w:sz w:val="24"/>
                              </w:rPr>
                            </w:pPr>
                            <w:r>
                              <w:rPr>
                                <w:b/>
                                <w:sz w:val="24"/>
                              </w:rPr>
                              <w:t>Document Status: Approved – 14/05/2013. Incorporates amendements agreed by Academic Standing Committee on 13/8/2015.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5790FF" id="Text Box 125" o:spid="_x0000_s1047" type="#_x0000_t202" style="position:absolute;margin-left:67.15pt;margin-top:14.95pt;width:462.6pt;height:30.15pt;z-index:-2516582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" filled="f" strokeweight=".58pt">
                <v:textbox inset="0,0,0,0">
                  <w:txbxContent>
                    <w:p w14:paraId="64347450" w14:textId="77777777" w:rsidR="00B1374D" w:rsidRDefault="00B1374D">
                      <w:pPr>
                        <w:spacing w:before="16" w:line="199" w:lineRule="auto"/>
                        <w:ind w:left="111"/>
                        <w:rPr>
                          <w:b/>
                          <w:sz w:val="24"/>
                        </w:rPr>
                      </w:pPr>
                      <w:r>
                        <w:rPr>
                          <w:b/>
                          <w:sz w:val="24"/>
                        </w:rPr>
                        <w:t>Document Status: Approved – 14/05/2013. Incorporates amendements agreed by Academic Standing Committee on 13/8/2015.</w:t>
                      </w:r>
                    </w:p>
                  </w:txbxContent>
                </v:textbox>
                <w10:wrap type="topAndBottom" anchorx="page"/>
              </v:shape>
            </w:pict>
          </mc:Fallback>
        </mc:AlternateContent>
      </w:r>
    </w:p>
    <w:p w14:paraId="36E5C98C" w14:textId="6FE4BBF2" w:rsidR="004918A1" w:rsidRPr="00845135" w:rsidRDefault="00816FFE" w:rsidP="00A56906">
      <w:pPr>
        <w:pStyle w:val="Heading1"/>
        <w:numPr>
          <w:ilvl w:val="0"/>
          <w:numId w:val="35"/>
        </w:numPr>
        <w:tabs>
          <w:tab w:val="left" w:pos="1162"/>
        </w:tabs>
        <w:spacing w:before="214"/>
        <w:ind w:hanging="362"/>
        <w:jc w:val="left"/>
        <w:rPr>
          <w:rFonts w:ascii="Times New Roman" w:hAnsi="Times New Roman" w:cs="Times New Roman"/>
          <w:iCs/>
          <w:sz w:val="24"/>
          <w:szCs w:val="24"/>
        </w:rPr>
      </w:pPr>
      <w:r w:rsidRPr="00845135">
        <w:rPr>
          <w:rFonts w:ascii="Times New Roman" w:hAnsi="Times New Roman" w:cs="Times New Roman"/>
          <w:iCs/>
          <w:spacing w:val="-1"/>
          <w:w w:val="109"/>
          <w:sz w:val="24"/>
          <w:szCs w:val="24"/>
        </w:rPr>
        <w:t>I</w:t>
      </w:r>
      <w:r w:rsidR="00845135" w:rsidRPr="00845135">
        <w:rPr>
          <w:rFonts w:ascii="Times New Roman" w:hAnsi="Times New Roman" w:cs="Times New Roman"/>
          <w:iCs/>
          <w:spacing w:val="-1"/>
          <w:w w:val="109"/>
          <w:sz w:val="24"/>
          <w:szCs w:val="24"/>
        </w:rPr>
        <w:t>ntroduction</w:t>
      </w:r>
    </w:p>
    <w:p w14:paraId="2871C77E" w14:textId="77777777" w:rsidR="004918A1" w:rsidRDefault="00816FFE">
      <w:pPr>
        <w:pStyle w:val="BodyText"/>
        <w:spacing w:before="227"/>
        <w:ind w:left="800" w:right="1097"/>
        <w:jc w:val="both"/>
      </w:pPr>
      <w:r>
        <w:t>These general regulations apply to all Postgraduate Taught Masters Degree, Postgraduate Diploma, Higher Diploma, Professional Diploma and Postgraduate Certificate (Fulltime and Part-time</w:t>
      </w:r>
      <w:r>
        <w:rPr>
          <w:b/>
        </w:rPr>
        <w:t xml:space="preserve">) </w:t>
      </w:r>
      <w:r>
        <w:t>programmes in the University. Every Postgraduate Taught Master’s degree, Postgraduate Diploma, Higher Diploma, Professional Diploma and Postgraduate Certificate (Fulltime and Part-time</w:t>
      </w:r>
      <w:r>
        <w:rPr>
          <w:b/>
        </w:rPr>
        <w:t xml:space="preserve">) </w:t>
      </w:r>
      <w:r>
        <w:t xml:space="preserve">programme </w:t>
      </w:r>
      <w:r>
        <w:rPr>
          <w:b/>
        </w:rPr>
        <w:t xml:space="preserve">must comply </w:t>
      </w:r>
      <w:r>
        <w:t>with these regulations unless otherwise provided as per section 9 below. Students must also refer to the specific College programme regulations and requirements.</w:t>
      </w:r>
    </w:p>
    <w:p w14:paraId="2FFEF920" w14:textId="77777777" w:rsidR="004918A1" w:rsidRDefault="004918A1">
      <w:pPr>
        <w:pStyle w:val="BodyText"/>
      </w:pPr>
    </w:p>
    <w:p w14:paraId="63A81DFC" w14:textId="77777777" w:rsidR="004918A1" w:rsidRDefault="00816FFE">
      <w:pPr>
        <w:pStyle w:val="BodyText"/>
        <w:ind w:left="800" w:right="1099"/>
        <w:jc w:val="both"/>
      </w:pPr>
      <w:r>
        <w:t>These regulations are approved by the University’s Academic Council and are regulated and reviewed by the Academic Council’s Standing Committee, following prior consideration by the Academic Regulations Committee. The Academic Regulations Committee is comprised of the Registrar and Deputy-President (Chair), Deans of College, another representative from each College and the Director of Lifelong Learning. Relevant administrative staff are in attendance at the Committee’s meetings. The Committee reports to Standing Committee of Academic Council.</w:t>
      </w:r>
    </w:p>
    <w:p w14:paraId="439332D3" w14:textId="77777777" w:rsidR="004918A1" w:rsidRDefault="004918A1">
      <w:pPr>
        <w:pStyle w:val="BodyText"/>
        <w:spacing w:before="1"/>
      </w:pPr>
    </w:p>
    <w:p w14:paraId="0111A02C" w14:textId="430F486A" w:rsidR="004918A1" w:rsidRPr="00845135" w:rsidRDefault="00845135" w:rsidP="00A56906">
      <w:pPr>
        <w:pStyle w:val="Heading1"/>
        <w:numPr>
          <w:ilvl w:val="0"/>
          <w:numId w:val="35"/>
        </w:numPr>
        <w:tabs>
          <w:tab w:val="left" w:pos="1162"/>
        </w:tabs>
        <w:ind w:hanging="362"/>
        <w:jc w:val="left"/>
        <w:rPr>
          <w:rFonts w:ascii="Times New Roman" w:hAnsi="Times New Roman" w:cs="Times New Roman"/>
          <w:iCs/>
          <w:sz w:val="24"/>
          <w:szCs w:val="24"/>
        </w:rPr>
      </w:pPr>
      <w:r w:rsidRPr="00845135">
        <w:rPr>
          <w:rFonts w:ascii="Times New Roman" w:hAnsi="Times New Roman" w:cs="Times New Roman"/>
          <w:iCs/>
          <w:spacing w:val="-3"/>
          <w:w w:val="106"/>
          <w:sz w:val="24"/>
          <w:szCs w:val="24"/>
        </w:rPr>
        <w:t>Programme Curricula</w:t>
      </w:r>
    </w:p>
    <w:p w14:paraId="1C3A7175" w14:textId="77777777" w:rsidR="004918A1" w:rsidRDefault="00816FFE">
      <w:pPr>
        <w:pStyle w:val="BodyText"/>
        <w:spacing w:before="226"/>
        <w:ind w:left="800" w:right="1097"/>
        <w:jc w:val="both"/>
      </w:pPr>
      <w:r>
        <w:t xml:space="preserve">The University’s programmes are organised in accordance with the European Credit Transfer System (ECTS). </w:t>
      </w:r>
      <w:r>
        <w:rPr>
          <w:b/>
        </w:rPr>
        <w:t xml:space="preserve">Programmes </w:t>
      </w:r>
      <w:r>
        <w:t xml:space="preserve">of study are organised into specific units of study called </w:t>
      </w:r>
      <w:r>
        <w:rPr>
          <w:b/>
        </w:rPr>
        <w:t>Modules</w:t>
      </w:r>
      <w:r>
        <w:t>. Each Module is a unit of teaching and learning formally offered within the University, and carrying credit expressed as a number of credit points in accordance with the European Credit Transfer System.</w:t>
      </w:r>
    </w:p>
    <w:p w14:paraId="091F5533" w14:textId="77777777" w:rsidR="004918A1" w:rsidRDefault="004918A1">
      <w:pPr>
        <w:pStyle w:val="BodyText"/>
        <w:spacing w:before="1"/>
      </w:pPr>
    </w:p>
    <w:p w14:paraId="12142D48" w14:textId="30F27D1A" w:rsidR="004918A1" w:rsidRDefault="00816FFE">
      <w:pPr>
        <w:pStyle w:val="BodyText"/>
        <w:spacing w:line="242" w:lineRule="auto"/>
        <w:ind w:left="800" w:right="1099"/>
        <w:jc w:val="both"/>
        <w:rPr>
          <w:b/>
        </w:rPr>
      </w:pPr>
      <w:r>
        <w:t xml:space="preserve">A programme has a prescribed aggregate credit value in accordance with the Level of Study as set-out in Ireland’s National Framework for Qualifications, NFQ. Programmes have </w:t>
      </w:r>
      <w:r w:rsidR="00845135">
        <w:t xml:space="preserve">prescribed </w:t>
      </w:r>
      <w:r>
        <w:t xml:space="preserve">Learning Outcomes for each module and for the overall programme. </w:t>
      </w:r>
      <w:r>
        <w:rPr>
          <w:b/>
        </w:rPr>
        <w:t xml:space="preserve">Module </w:t>
      </w:r>
      <w:r w:rsidR="00845135">
        <w:rPr>
          <w:b/>
        </w:rPr>
        <w:t xml:space="preserve">Descriptions </w:t>
      </w:r>
      <w:r>
        <w:rPr>
          <w:b/>
        </w:rPr>
        <w:t>and Weightings</w:t>
      </w:r>
    </w:p>
    <w:p w14:paraId="2B19D147" w14:textId="77777777" w:rsidR="004918A1" w:rsidRDefault="004918A1">
      <w:pPr>
        <w:pStyle w:val="BodyText"/>
        <w:spacing w:before="10"/>
        <w:rPr>
          <w:b/>
          <w:sz w:val="19"/>
        </w:rPr>
      </w:pPr>
    </w:p>
    <w:p w14:paraId="187E4FC6" w14:textId="3BDB394E" w:rsidR="004918A1" w:rsidRPr="00845135" w:rsidRDefault="00845135" w:rsidP="00A56906">
      <w:pPr>
        <w:pStyle w:val="Heading1"/>
        <w:numPr>
          <w:ilvl w:val="0"/>
          <w:numId w:val="35"/>
        </w:numPr>
        <w:tabs>
          <w:tab w:val="left" w:pos="1162"/>
        </w:tabs>
        <w:ind w:hanging="362"/>
        <w:jc w:val="left"/>
        <w:rPr>
          <w:sz w:val="24"/>
          <w:szCs w:val="24"/>
        </w:rPr>
      </w:pPr>
      <w:r w:rsidRPr="00845135">
        <w:rPr>
          <w:rFonts w:ascii="Times New Roman" w:hAnsi="Times New Roman" w:cs="Times New Roman"/>
          <w:iCs/>
          <w:spacing w:val="-3"/>
          <w:w w:val="106"/>
          <w:sz w:val="24"/>
          <w:szCs w:val="24"/>
        </w:rPr>
        <w:t>Module Descriptions</w:t>
      </w:r>
    </w:p>
    <w:p w14:paraId="40C718E3" w14:textId="59A8919C" w:rsidR="004918A1" w:rsidRDefault="00816FFE" w:rsidP="3B35936A">
      <w:pPr>
        <w:spacing w:before="235" w:line="196" w:lineRule="auto"/>
        <w:ind w:left="800" w:right="1098"/>
        <w:jc w:val="both"/>
        <w:rPr>
          <w:sz w:val="24"/>
          <w:szCs w:val="24"/>
        </w:rPr>
      </w:pPr>
      <w:r w:rsidRPr="3B35936A">
        <w:rPr>
          <w:b/>
          <w:bCs/>
          <w:sz w:val="20"/>
          <w:szCs w:val="20"/>
        </w:rPr>
        <w:t xml:space="preserve">Module </w:t>
      </w:r>
      <w:r w:rsidRPr="3B35936A">
        <w:rPr>
          <w:b/>
          <w:bCs/>
          <w:spacing w:val="-3"/>
          <w:sz w:val="20"/>
          <w:szCs w:val="20"/>
        </w:rPr>
        <w:t xml:space="preserve">Descriptions </w:t>
      </w:r>
      <w:r w:rsidRPr="00845135">
        <w:rPr>
          <w:sz w:val="20"/>
          <w:szCs w:val="20"/>
        </w:rPr>
        <w:t xml:space="preserve">will be specified in the University’s central </w:t>
      </w:r>
      <w:r w:rsidRPr="3B35936A">
        <w:rPr>
          <w:b/>
          <w:bCs/>
          <w:sz w:val="20"/>
          <w:szCs w:val="20"/>
        </w:rPr>
        <w:t xml:space="preserve">Module Repository </w:t>
      </w:r>
      <w:r w:rsidRPr="00845135">
        <w:rPr>
          <w:sz w:val="20"/>
          <w:szCs w:val="20"/>
        </w:rPr>
        <w:t xml:space="preserve">(or “Module Manager” System) and be set out in the </w:t>
      </w:r>
      <w:r w:rsidRPr="3B35936A">
        <w:rPr>
          <w:b/>
          <w:bCs/>
          <w:sz w:val="20"/>
          <w:szCs w:val="20"/>
        </w:rPr>
        <w:t xml:space="preserve">Programme </w:t>
      </w:r>
      <w:r w:rsidRPr="3B35936A">
        <w:rPr>
          <w:b/>
          <w:bCs/>
          <w:spacing w:val="-3"/>
          <w:sz w:val="20"/>
          <w:szCs w:val="20"/>
        </w:rPr>
        <w:t xml:space="preserve">Descriptions and  </w:t>
      </w:r>
      <w:r w:rsidRPr="3B35936A">
        <w:rPr>
          <w:b/>
          <w:bCs/>
          <w:sz w:val="20"/>
          <w:szCs w:val="20"/>
        </w:rPr>
        <w:t xml:space="preserve">Regulations </w:t>
      </w:r>
      <w:r w:rsidRPr="00845135">
        <w:rPr>
          <w:sz w:val="20"/>
          <w:szCs w:val="20"/>
        </w:rPr>
        <w:t>for each College’s</w:t>
      </w:r>
      <w:r w:rsidRPr="00845135">
        <w:rPr>
          <w:spacing w:val="2"/>
          <w:sz w:val="20"/>
          <w:szCs w:val="20"/>
        </w:rPr>
        <w:t xml:space="preserve"> </w:t>
      </w:r>
      <w:r w:rsidRPr="00845135">
        <w:rPr>
          <w:spacing w:val="-3"/>
          <w:sz w:val="20"/>
          <w:szCs w:val="20"/>
        </w:rPr>
        <w:t>programmes</w:t>
      </w:r>
      <w:r w:rsidRPr="3B35936A">
        <w:rPr>
          <w:spacing w:val="-3"/>
          <w:sz w:val="24"/>
          <w:szCs w:val="24"/>
        </w:rPr>
        <w:t>.</w:t>
      </w:r>
    </w:p>
    <w:p w14:paraId="31129645" w14:textId="77777777" w:rsidR="004918A1" w:rsidRDefault="004918A1">
      <w:pPr>
        <w:pStyle w:val="BodyText"/>
        <w:spacing w:before="6"/>
      </w:pPr>
    </w:p>
    <w:p w14:paraId="6989E863" w14:textId="6F283B9B" w:rsidR="00845135" w:rsidRPr="00845135" w:rsidRDefault="00845135" w:rsidP="3B35936A">
      <w:pPr>
        <w:pStyle w:val="BodyText"/>
        <w:spacing w:before="283"/>
        <w:ind w:left="820" w:right="1099"/>
        <w:rPr>
          <w:b/>
          <w:bCs/>
          <w:i/>
          <w:iCs/>
          <w:sz w:val="24"/>
          <w:szCs w:val="24"/>
        </w:rPr>
      </w:pPr>
      <w:r w:rsidRPr="3B35936A">
        <w:rPr>
          <w:b/>
          <w:bCs/>
          <w:i/>
          <w:iCs/>
          <w:sz w:val="24"/>
          <w:szCs w:val="24"/>
        </w:rPr>
        <w:t>Individual modules will have an ECTS credit weighting of 5 ECTS,  but may be expressed in whole multiples of 5 ECTS where good academic practice requires larger units of study.</w:t>
      </w:r>
    </w:p>
    <w:p w14:paraId="0974611C" w14:textId="6AA509A2" w:rsidR="004918A1" w:rsidRDefault="00816FFE" w:rsidP="00845135">
      <w:pPr>
        <w:pStyle w:val="BodyText"/>
        <w:spacing w:before="283"/>
        <w:ind w:left="720" w:right="1099"/>
        <w:jc w:val="both"/>
      </w:pPr>
      <w:r>
        <w:t>Credit is awarded to students who obtain a minimum of 40% on a module (see also provisions on compensation at 5.5 below).</w:t>
      </w:r>
    </w:p>
    <w:p w14:paraId="50BE27F8" w14:textId="77777777" w:rsidR="004918A1" w:rsidRDefault="004918A1">
      <w:pPr>
        <w:jc w:val="both"/>
        <w:sectPr w:rsidR="004918A1">
          <w:pgSz w:w="11910" w:h="16840"/>
          <w:pgMar w:top="880" w:right="320" w:bottom="760" w:left="620" w:header="425" w:footer="574" w:gutter="0"/>
          <w:cols w:space="720"/>
        </w:sectPr>
      </w:pPr>
    </w:p>
    <w:p w14:paraId="2A1022CC" w14:textId="77777777" w:rsidR="004918A1" w:rsidRDefault="004918A1">
      <w:pPr>
        <w:pStyle w:val="BodyText"/>
      </w:pPr>
    </w:p>
    <w:p w14:paraId="4813AD72" w14:textId="77777777" w:rsidR="004918A1" w:rsidRDefault="004918A1">
      <w:pPr>
        <w:pStyle w:val="BodyText"/>
      </w:pPr>
    </w:p>
    <w:p w14:paraId="35F1D73D" w14:textId="77777777" w:rsidR="004918A1" w:rsidRDefault="004918A1">
      <w:pPr>
        <w:pStyle w:val="BodyText"/>
      </w:pPr>
    </w:p>
    <w:p w14:paraId="19DB1D6C" w14:textId="3E92843D" w:rsidR="004918A1" w:rsidRDefault="00845135" w:rsidP="00A56906">
      <w:pPr>
        <w:pStyle w:val="Heading1"/>
        <w:numPr>
          <w:ilvl w:val="0"/>
          <w:numId w:val="35"/>
        </w:numPr>
        <w:tabs>
          <w:tab w:val="left" w:pos="1182"/>
        </w:tabs>
        <w:spacing w:before="248"/>
        <w:ind w:left="1181" w:hanging="362"/>
        <w:jc w:val="left"/>
      </w:pPr>
      <w:r w:rsidRPr="00845135">
        <w:rPr>
          <w:rFonts w:ascii="Times New Roman" w:hAnsi="Times New Roman" w:cs="Times New Roman"/>
          <w:spacing w:val="-3"/>
          <w:sz w:val="24"/>
          <w:szCs w:val="24"/>
        </w:rPr>
        <w:t>Arrangements for Assessment and Formal Examination</w:t>
      </w:r>
    </w:p>
    <w:p w14:paraId="06047F0C" w14:textId="77777777" w:rsidR="004918A1" w:rsidRDefault="00816FFE">
      <w:pPr>
        <w:pStyle w:val="BodyText"/>
        <w:spacing w:before="227"/>
        <w:ind w:left="820"/>
        <w:jc w:val="both"/>
      </w:pPr>
      <w:r>
        <w:t>The University’s standard examination periods for Taught Postgraduate Programmes are</w:t>
      </w:r>
    </w:p>
    <w:p w14:paraId="758A956C" w14:textId="77777777" w:rsidR="004918A1" w:rsidRDefault="00816FFE" w:rsidP="00A56906">
      <w:pPr>
        <w:pStyle w:val="ListParagraph"/>
        <w:numPr>
          <w:ilvl w:val="1"/>
          <w:numId w:val="35"/>
        </w:numPr>
        <w:tabs>
          <w:tab w:val="left" w:pos="1541"/>
          <w:tab w:val="left" w:pos="1542"/>
        </w:tabs>
        <w:spacing w:before="17"/>
        <w:ind w:hanging="361"/>
        <w:rPr>
          <w:sz w:val="20"/>
        </w:rPr>
      </w:pPr>
      <w:r w:rsidRPr="02A33FA1">
        <w:rPr>
          <w:sz w:val="20"/>
          <w:szCs w:val="20"/>
        </w:rPr>
        <w:t>End of Semester</w:t>
      </w:r>
      <w:r w:rsidRPr="02A33FA1">
        <w:rPr>
          <w:spacing w:val="-26"/>
          <w:sz w:val="20"/>
          <w:szCs w:val="20"/>
        </w:rPr>
        <w:t xml:space="preserve"> </w:t>
      </w:r>
      <w:r w:rsidRPr="02A33FA1">
        <w:rPr>
          <w:sz w:val="20"/>
          <w:szCs w:val="20"/>
        </w:rPr>
        <w:t>1</w:t>
      </w:r>
    </w:p>
    <w:p w14:paraId="60933490" w14:textId="77777777" w:rsidR="004918A1" w:rsidRDefault="00816FFE" w:rsidP="00A56906">
      <w:pPr>
        <w:pStyle w:val="ListParagraph"/>
        <w:numPr>
          <w:ilvl w:val="1"/>
          <w:numId w:val="35"/>
        </w:numPr>
        <w:tabs>
          <w:tab w:val="left" w:pos="1541"/>
          <w:tab w:val="left" w:pos="1542"/>
        </w:tabs>
        <w:spacing w:before="4"/>
        <w:ind w:hanging="361"/>
        <w:rPr>
          <w:sz w:val="20"/>
        </w:rPr>
      </w:pPr>
      <w:r w:rsidRPr="02A33FA1">
        <w:rPr>
          <w:sz w:val="20"/>
          <w:szCs w:val="20"/>
        </w:rPr>
        <w:t>End of Semester</w:t>
      </w:r>
      <w:r w:rsidRPr="02A33FA1">
        <w:rPr>
          <w:spacing w:val="-26"/>
          <w:sz w:val="20"/>
          <w:szCs w:val="20"/>
        </w:rPr>
        <w:t xml:space="preserve"> </w:t>
      </w:r>
      <w:r w:rsidRPr="02A33FA1">
        <w:rPr>
          <w:sz w:val="20"/>
          <w:szCs w:val="20"/>
        </w:rPr>
        <w:t>2</w:t>
      </w:r>
    </w:p>
    <w:p w14:paraId="0A545A8C" w14:textId="77777777" w:rsidR="004918A1" w:rsidRDefault="00816FFE" w:rsidP="00A56906">
      <w:pPr>
        <w:pStyle w:val="ListParagraph"/>
        <w:numPr>
          <w:ilvl w:val="1"/>
          <w:numId w:val="35"/>
        </w:numPr>
        <w:tabs>
          <w:tab w:val="left" w:pos="1541"/>
          <w:tab w:val="left" w:pos="1542"/>
        </w:tabs>
        <w:spacing w:before="14"/>
        <w:ind w:hanging="361"/>
        <w:rPr>
          <w:sz w:val="20"/>
        </w:rPr>
      </w:pPr>
      <w:r w:rsidRPr="02A33FA1">
        <w:rPr>
          <w:sz w:val="20"/>
          <w:szCs w:val="20"/>
        </w:rPr>
        <w:t>August,</w:t>
      </w:r>
      <w:r w:rsidRPr="02A33FA1">
        <w:rPr>
          <w:spacing w:val="-7"/>
          <w:sz w:val="20"/>
          <w:szCs w:val="20"/>
        </w:rPr>
        <w:t xml:space="preserve"> </w:t>
      </w:r>
      <w:r w:rsidRPr="02A33FA1">
        <w:rPr>
          <w:sz w:val="20"/>
          <w:szCs w:val="20"/>
        </w:rPr>
        <w:t>in</w:t>
      </w:r>
      <w:r w:rsidRPr="02A33FA1">
        <w:rPr>
          <w:spacing w:val="-6"/>
          <w:sz w:val="20"/>
          <w:szCs w:val="20"/>
        </w:rPr>
        <w:t xml:space="preserve"> </w:t>
      </w:r>
      <w:r w:rsidRPr="02A33FA1">
        <w:rPr>
          <w:sz w:val="20"/>
          <w:szCs w:val="20"/>
        </w:rPr>
        <w:t>respect</w:t>
      </w:r>
      <w:r w:rsidRPr="02A33FA1">
        <w:rPr>
          <w:spacing w:val="-5"/>
          <w:sz w:val="20"/>
          <w:szCs w:val="20"/>
        </w:rPr>
        <w:t xml:space="preserve"> </w:t>
      </w:r>
      <w:r w:rsidRPr="02A33FA1">
        <w:rPr>
          <w:sz w:val="20"/>
          <w:szCs w:val="20"/>
        </w:rPr>
        <w:t>of</w:t>
      </w:r>
      <w:r w:rsidRPr="02A33FA1">
        <w:rPr>
          <w:spacing w:val="-13"/>
          <w:sz w:val="20"/>
          <w:szCs w:val="20"/>
        </w:rPr>
        <w:t xml:space="preserve"> </w:t>
      </w:r>
      <w:r w:rsidRPr="02A33FA1">
        <w:rPr>
          <w:sz w:val="20"/>
          <w:szCs w:val="20"/>
        </w:rPr>
        <w:t>programmes</w:t>
      </w:r>
      <w:r w:rsidRPr="02A33FA1">
        <w:rPr>
          <w:spacing w:val="-9"/>
          <w:sz w:val="20"/>
          <w:szCs w:val="20"/>
        </w:rPr>
        <w:t xml:space="preserve"> </w:t>
      </w:r>
      <w:r w:rsidRPr="02A33FA1">
        <w:rPr>
          <w:sz w:val="20"/>
          <w:szCs w:val="20"/>
        </w:rPr>
        <w:t>provided</w:t>
      </w:r>
      <w:r w:rsidRPr="02A33FA1">
        <w:rPr>
          <w:spacing w:val="-5"/>
          <w:sz w:val="20"/>
          <w:szCs w:val="20"/>
        </w:rPr>
        <w:t xml:space="preserve"> </w:t>
      </w:r>
      <w:r w:rsidRPr="02A33FA1">
        <w:rPr>
          <w:sz w:val="20"/>
          <w:szCs w:val="20"/>
        </w:rPr>
        <w:t>over</w:t>
      </w:r>
      <w:r w:rsidRPr="02A33FA1">
        <w:rPr>
          <w:spacing w:val="-8"/>
          <w:sz w:val="20"/>
          <w:szCs w:val="20"/>
        </w:rPr>
        <w:t xml:space="preserve"> </w:t>
      </w:r>
      <w:r w:rsidRPr="02A33FA1">
        <w:rPr>
          <w:sz w:val="20"/>
          <w:szCs w:val="20"/>
        </w:rPr>
        <w:t>3</w:t>
      </w:r>
      <w:r w:rsidRPr="02A33FA1">
        <w:rPr>
          <w:spacing w:val="-6"/>
          <w:sz w:val="20"/>
          <w:szCs w:val="20"/>
        </w:rPr>
        <w:t xml:space="preserve"> </w:t>
      </w:r>
      <w:r w:rsidRPr="02A33FA1">
        <w:rPr>
          <w:sz w:val="20"/>
          <w:szCs w:val="20"/>
        </w:rPr>
        <w:t>semesters</w:t>
      </w:r>
      <w:r w:rsidRPr="02A33FA1">
        <w:rPr>
          <w:spacing w:val="-7"/>
          <w:sz w:val="20"/>
          <w:szCs w:val="20"/>
        </w:rPr>
        <w:t xml:space="preserve"> </w:t>
      </w:r>
      <w:r w:rsidRPr="02A33FA1">
        <w:rPr>
          <w:sz w:val="20"/>
          <w:szCs w:val="20"/>
        </w:rPr>
        <w:t>and</w:t>
      </w:r>
      <w:r w:rsidRPr="02A33FA1">
        <w:rPr>
          <w:spacing w:val="-11"/>
          <w:sz w:val="20"/>
          <w:szCs w:val="20"/>
        </w:rPr>
        <w:t xml:space="preserve"> </w:t>
      </w:r>
      <w:r w:rsidRPr="02A33FA1">
        <w:rPr>
          <w:sz w:val="20"/>
          <w:szCs w:val="20"/>
        </w:rPr>
        <w:t>ending</w:t>
      </w:r>
      <w:r w:rsidRPr="02A33FA1">
        <w:rPr>
          <w:spacing w:val="-10"/>
          <w:sz w:val="20"/>
          <w:szCs w:val="20"/>
        </w:rPr>
        <w:t xml:space="preserve"> </w:t>
      </w:r>
      <w:r w:rsidRPr="02A33FA1">
        <w:rPr>
          <w:sz w:val="20"/>
          <w:szCs w:val="20"/>
        </w:rPr>
        <w:t>in</w:t>
      </w:r>
      <w:r w:rsidRPr="02A33FA1">
        <w:rPr>
          <w:spacing w:val="-6"/>
          <w:sz w:val="20"/>
          <w:szCs w:val="20"/>
        </w:rPr>
        <w:t xml:space="preserve"> </w:t>
      </w:r>
      <w:r w:rsidRPr="02A33FA1">
        <w:rPr>
          <w:spacing w:val="-3"/>
          <w:sz w:val="20"/>
          <w:szCs w:val="20"/>
        </w:rPr>
        <w:t>August</w:t>
      </w:r>
    </w:p>
    <w:p w14:paraId="6122655B" w14:textId="77777777" w:rsidR="004918A1" w:rsidRDefault="00816FFE" w:rsidP="00A56906">
      <w:pPr>
        <w:pStyle w:val="ListParagraph"/>
        <w:numPr>
          <w:ilvl w:val="1"/>
          <w:numId w:val="35"/>
        </w:numPr>
        <w:tabs>
          <w:tab w:val="left" w:pos="1541"/>
          <w:tab w:val="left" w:pos="1542"/>
        </w:tabs>
        <w:spacing w:before="19"/>
        <w:ind w:hanging="361"/>
        <w:rPr>
          <w:sz w:val="20"/>
        </w:rPr>
      </w:pPr>
      <w:r w:rsidRPr="02A33FA1">
        <w:rPr>
          <w:sz w:val="20"/>
          <w:szCs w:val="20"/>
        </w:rPr>
        <w:t>Repeat</w:t>
      </w:r>
      <w:r w:rsidRPr="02A33FA1">
        <w:rPr>
          <w:spacing w:val="-11"/>
          <w:sz w:val="20"/>
          <w:szCs w:val="20"/>
        </w:rPr>
        <w:t xml:space="preserve"> </w:t>
      </w:r>
      <w:r w:rsidRPr="02A33FA1">
        <w:rPr>
          <w:sz w:val="20"/>
          <w:szCs w:val="20"/>
        </w:rPr>
        <w:t>(of</w:t>
      </w:r>
      <w:r w:rsidRPr="02A33FA1">
        <w:rPr>
          <w:spacing w:val="-11"/>
          <w:sz w:val="20"/>
          <w:szCs w:val="20"/>
        </w:rPr>
        <w:t xml:space="preserve"> </w:t>
      </w:r>
      <w:r w:rsidRPr="02A33FA1">
        <w:rPr>
          <w:sz w:val="20"/>
          <w:szCs w:val="20"/>
        </w:rPr>
        <w:t>Semester</w:t>
      </w:r>
      <w:r w:rsidRPr="02A33FA1">
        <w:rPr>
          <w:spacing w:val="-7"/>
          <w:sz w:val="20"/>
          <w:szCs w:val="20"/>
        </w:rPr>
        <w:t xml:space="preserve"> </w:t>
      </w:r>
      <w:r w:rsidRPr="02A33FA1">
        <w:rPr>
          <w:sz w:val="20"/>
          <w:szCs w:val="20"/>
        </w:rPr>
        <w:t>1</w:t>
      </w:r>
      <w:r w:rsidRPr="02A33FA1">
        <w:rPr>
          <w:spacing w:val="-11"/>
          <w:sz w:val="20"/>
          <w:szCs w:val="20"/>
        </w:rPr>
        <w:t xml:space="preserve"> </w:t>
      </w:r>
      <w:r w:rsidRPr="02A33FA1">
        <w:rPr>
          <w:sz w:val="20"/>
          <w:szCs w:val="20"/>
        </w:rPr>
        <w:t>and</w:t>
      </w:r>
      <w:r w:rsidRPr="02A33FA1">
        <w:rPr>
          <w:spacing w:val="-5"/>
          <w:sz w:val="20"/>
          <w:szCs w:val="20"/>
        </w:rPr>
        <w:t xml:space="preserve"> </w:t>
      </w:r>
      <w:r w:rsidRPr="02A33FA1">
        <w:rPr>
          <w:sz w:val="20"/>
          <w:szCs w:val="20"/>
        </w:rPr>
        <w:t>2)</w:t>
      </w:r>
      <w:r w:rsidRPr="02A33FA1">
        <w:rPr>
          <w:spacing w:val="-12"/>
          <w:sz w:val="20"/>
          <w:szCs w:val="20"/>
        </w:rPr>
        <w:t xml:space="preserve"> </w:t>
      </w:r>
      <w:r w:rsidRPr="02A33FA1">
        <w:rPr>
          <w:sz w:val="20"/>
          <w:szCs w:val="20"/>
        </w:rPr>
        <w:t>Examinations</w:t>
      </w:r>
      <w:r w:rsidRPr="02A33FA1">
        <w:rPr>
          <w:spacing w:val="-8"/>
          <w:sz w:val="20"/>
          <w:szCs w:val="20"/>
        </w:rPr>
        <w:t xml:space="preserve"> </w:t>
      </w:r>
      <w:r w:rsidRPr="02A33FA1">
        <w:rPr>
          <w:sz w:val="20"/>
          <w:szCs w:val="20"/>
        </w:rPr>
        <w:t>(August).</w:t>
      </w:r>
    </w:p>
    <w:p w14:paraId="7F972C3F" w14:textId="77777777" w:rsidR="004918A1" w:rsidRDefault="004918A1">
      <w:pPr>
        <w:pStyle w:val="BodyText"/>
        <w:spacing w:before="6"/>
        <w:rPr>
          <w:sz w:val="41"/>
        </w:rPr>
      </w:pPr>
    </w:p>
    <w:p w14:paraId="65896512" w14:textId="77777777" w:rsidR="004918A1" w:rsidRDefault="00816FFE">
      <w:pPr>
        <w:pStyle w:val="BodyText"/>
        <w:ind w:left="700" w:right="1101"/>
        <w:jc w:val="both"/>
      </w:pPr>
      <w:r>
        <w:t>The holding of examinations outside of these periods requires the prior approval of the Academic Regulations Committee.</w:t>
      </w:r>
    </w:p>
    <w:p w14:paraId="62F74ADD" w14:textId="77777777" w:rsidR="004918A1" w:rsidRDefault="004918A1">
      <w:pPr>
        <w:pStyle w:val="BodyText"/>
      </w:pPr>
    </w:p>
    <w:p w14:paraId="43FFECA2" w14:textId="1A4839AF" w:rsidR="004918A1" w:rsidRDefault="00816FFE">
      <w:pPr>
        <w:pStyle w:val="BodyText"/>
        <w:ind w:left="700" w:right="1095" w:hanging="1"/>
        <w:jc w:val="both"/>
      </w:pPr>
      <w:r>
        <w:t xml:space="preserve">Repeat examinations will be held </w:t>
      </w:r>
      <w:r>
        <w:rPr>
          <w:spacing w:val="-3"/>
        </w:rPr>
        <w:t xml:space="preserve">for </w:t>
      </w:r>
      <w:r>
        <w:t xml:space="preserve">all programmes and modules unless the prior approval of the Academic Regulations Committee for repeat examinations not to be held is given. Repeat examinations for </w:t>
      </w:r>
      <w:r>
        <w:rPr>
          <w:spacing w:val="-3"/>
        </w:rPr>
        <w:t xml:space="preserve">modules </w:t>
      </w:r>
      <w:r>
        <w:t xml:space="preserve">examined in Semester 1 and Semester 2 will be held in August.  Repeat examinations for  modules examined  in August will not be held until the </w:t>
      </w:r>
      <w:r>
        <w:rPr>
          <w:spacing w:val="19"/>
        </w:rPr>
        <w:t>following</w:t>
      </w:r>
      <w:r>
        <w:rPr>
          <w:spacing w:val="16"/>
        </w:rPr>
        <w:t xml:space="preserve"> </w:t>
      </w:r>
      <w:r>
        <w:t>August.</w:t>
      </w:r>
    </w:p>
    <w:p w14:paraId="4C25CF5A" w14:textId="77777777" w:rsidR="004918A1" w:rsidRDefault="004918A1">
      <w:pPr>
        <w:pStyle w:val="BodyText"/>
        <w:spacing w:before="1"/>
      </w:pPr>
    </w:p>
    <w:p w14:paraId="61909AFE" w14:textId="6E86565F" w:rsidR="004918A1" w:rsidRDefault="00816FFE">
      <w:pPr>
        <w:pStyle w:val="BodyText"/>
        <w:ind w:left="820" w:right="1097"/>
        <w:jc w:val="both"/>
      </w:pPr>
      <w:r>
        <w:t>Some Postgraduate Taught Masters Degree, Postgraduate  Diploma, Higher  Diploma, Professional Diploma and Postgraduate Certificate (Fulltime and Part-time</w:t>
      </w:r>
      <w:r w:rsidRPr="3B35936A">
        <w:rPr>
          <w:b/>
          <w:bCs/>
        </w:rPr>
        <w:t xml:space="preserve">) </w:t>
      </w:r>
      <w:r>
        <w:t>programmes are provided over three semesters, ending in August, and there will be requirements in respect of such programmes for the submission of material for examination in August or September.</w:t>
      </w:r>
    </w:p>
    <w:p w14:paraId="0396E050" w14:textId="77777777" w:rsidR="004918A1" w:rsidRDefault="004918A1">
      <w:pPr>
        <w:pStyle w:val="BodyText"/>
      </w:pPr>
    </w:p>
    <w:p w14:paraId="4E280EF7" w14:textId="574138E8" w:rsidR="004918A1" w:rsidRDefault="00816FFE">
      <w:pPr>
        <w:pStyle w:val="BodyText"/>
        <w:ind w:left="820" w:right="1102" w:hanging="1"/>
        <w:jc w:val="both"/>
      </w:pPr>
      <w:r>
        <w:t xml:space="preserve">Modules may be assessed </w:t>
      </w:r>
      <w:r>
        <w:rPr>
          <w:spacing w:val="-3"/>
        </w:rPr>
        <w:t xml:space="preserve">in </w:t>
      </w:r>
      <w:r>
        <w:t xml:space="preserve">any combination of formal examinations, minor </w:t>
      </w:r>
      <w:r>
        <w:rPr>
          <w:spacing w:val="7"/>
        </w:rPr>
        <w:t xml:space="preserve">dissertation, </w:t>
      </w:r>
      <w:r w:rsidR="00845135">
        <w:t>assignments,</w:t>
      </w:r>
      <w:r>
        <w:t xml:space="preserve"> projects, essays, papers, reports, presentations &amp; debates, locally set exercises, laboratory or field-work, or other experiential</w:t>
      </w:r>
      <w:r>
        <w:rPr>
          <w:spacing w:val="-32"/>
        </w:rPr>
        <w:t xml:space="preserve"> </w:t>
      </w:r>
      <w:r>
        <w:t>learning.</w:t>
      </w:r>
    </w:p>
    <w:p w14:paraId="71D2F285" w14:textId="77777777" w:rsidR="004918A1" w:rsidRDefault="004918A1">
      <w:pPr>
        <w:pStyle w:val="BodyText"/>
      </w:pPr>
    </w:p>
    <w:p w14:paraId="44AEBB86" w14:textId="5EDE0645" w:rsidR="004918A1" w:rsidRDefault="00816FFE">
      <w:pPr>
        <w:pStyle w:val="BodyText"/>
        <w:ind w:left="820" w:right="1096"/>
        <w:jc w:val="both"/>
      </w:pPr>
      <w:r>
        <w:t xml:space="preserve">Where modules are examined by means of a </w:t>
      </w:r>
      <w:r w:rsidRPr="3B35936A">
        <w:rPr>
          <w:b/>
          <w:bCs/>
        </w:rPr>
        <w:t xml:space="preserve">formal examination </w:t>
      </w:r>
      <w:r>
        <w:t xml:space="preserve">paper administered by the University’s Examinations Office and timetabled </w:t>
      </w:r>
      <w:r>
        <w:rPr>
          <w:spacing w:val="-3"/>
        </w:rPr>
        <w:t xml:space="preserve">centrally, </w:t>
      </w:r>
      <w:r>
        <w:t>the examination will be of standard</w:t>
      </w:r>
      <w:r>
        <w:rPr>
          <w:spacing w:val="9"/>
        </w:rPr>
        <w:t xml:space="preserve"> </w:t>
      </w:r>
      <w:r w:rsidRPr="3B35936A">
        <w:rPr>
          <w:b/>
          <w:bCs/>
        </w:rPr>
        <w:t xml:space="preserve">two hours </w:t>
      </w:r>
      <w:r w:rsidRPr="3B35936A">
        <w:rPr>
          <w:b/>
          <w:bCs/>
          <w:spacing w:val="-3"/>
        </w:rPr>
        <w:t>duration</w:t>
      </w:r>
      <w:r>
        <w:rPr>
          <w:spacing w:val="-3"/>
        </w:rPr>
        <w:t xml:space="preserve">. </w:t>
      </w:r>
      <w:r>
        <w:t xml:space="preserve">Where a module weighting is greater than 5 ECTS, the formal examination may be broken into a number of 2 hour papers or one 2 hour paper and alternate assessment methods (e.g. A 10 credit module might  attract two  2 hour examinations). In exceptional circumstances, </w:t>
      </w:r>
      <w:r>
        <w:rPr>
          <w:spacing w:val="-3"/>
        </w:rPr>
        <w:t xml:space="preserve">where </w:t>
      </w:r>
      <w:r>
        <w:t>robust academic assessment reasons require longer examinations, 3-hour (or longer) examinations may be facilitated. Approval for such arrangements will require the</w:t>
      </w:r>
      <w:r>
        <w:rPr>
          <w:spacing w:val="-5"/>
        </w:rPr>
        <w:t xml:space="preserve"> </w:t>
      </w:r>
      <w:r>
        <w:t>prior</w:t>
      </w:r>
      <w:r>
        <w:rPr>
          <w:spacing w:val="-11"/>
        </w:rPr>
        <w:t xml:space="preserve"> </w:t>
      </w:r>
      <w:r>
        <w:t>approval</w:t>
      </w:r>
      <w:r>
        <w:rPr>
          <w:spacing w:val="-7"/>
        </w:rPr>
        <w:t xml:space="preserve"> </w:t>
      </w:r>
      <w:r>
        <w:t>of</w:t>
      </w:r>
      <w:r>
        <w:rPr>
          <w:spacing w:val="-11"/>
        </w:rPr>
        <w:t xml:space="preserve"> </w:t>
      </w:r>
      <w:r>
        <w:t>the</w:t>
      </w:r>
      <w:r>
        <w:rPr>
          <w:spacing w:val="-10"/>
        </w:rPr>
        <w:t xml:space="preserve"> </w:t>
      </w:r>
      <w:r>
        <w:t>Academic</w:t>
      </w:r>
      <w:r>
        <w:rPr>
          <w:spacing w:val="-9"/>
        </w:rPr>
        <w:t xml:space="preserve"> </w:t>
      </w:r>
      <w:r>
        <w:t>Regulations</w:t>
      </w:r>
      <w:r>
        <w:rPr>
          <w:spacing w:val="-4"/>
        </w:rPr>
        <w:t xml:space="preserve"> </w:t>
      </w:r>
      <w:r>
        <w:t>Committee.</w:t>
      </w:r>
    </w:p>
    <w:p w14:paraId="7E5CCA09" w14:textId="77777777" w:rsidR="004918A1" w:rsidRDefault="004918A1">
      <w:pPr>
        <w:pStyle w:val="BodyText"/>
        <w:spacing w:before="1"/>
      </w:pPr>
    </w:p>
    <w:p w14:paraId="48BFAA9D" w14:textId="3C615679" w:rsidR="004918A1" w:rsidRPr="00845135" w:rsidRDefault="00845135" w:rsidP="00A56906">
      <w:pPr>
        <w:pStyle w:val="Heading1"/>
        <w:numPr>
          <w:ilvl w:val="0"/>
          <w:numId w:val="35"/>
        </w:numPr>
        <w:tabs>
          <w:tab w:val="left" w:pos="1182"/>
        </w:tabs>
        <w:ind w:left="1181" w:hanging="362"/>
        <w:jc w:val="left"/>
        <w:rPr>
          <w:rFonts w:ascii="Times New Roman" w:hAnsi="Times New Roman" w:cs="Times New Roman"/>
          <w:iCs/>
          <w:sz w:val="24"/>
          <w:szCs w:val="24"/>
        </w:rPr>
      </w:pPr>
      <w:r w:rsidRPr="00845135">
        <w:rPr>
          <w:rFonts w:ascii="Times New Roman" w:hAnsi="Times New Roman" w:cs="Times New Roman"/>
          <w:iCs/>
          <w:sz w:val="24"/>
          <w:szCs w:val="24"/>
        </w:rPr>
        <w:t>Time Limit for Completion of Programmes</w:t>
      </w:r>
    </w:p>
    <w:p w14:paraId="7C011FE0" w14:textId="0F8E021F" w:rsidR="004918A1" w:rsidRDefault="00816FFE">
      <w:pPr>
        <w:pStyle w:val="BodyText"/>
        <w:spacing w:before="227"/>
        <w:ind w:left="820" w:right="1101"/>
        <w:jc w:val="both"/>
      </w:pPr>
      <w:r>
        <w:t xml:space="preserve">Colleges will set out in </w:t>
      </w:r>
      <w:r>
        <w:rPr>
          <w:spacing w:val="-3"/>
        </w:rPr>
        <w:t xml:space="preserve">Programme </w:t>
      </w:r>
      <w:r>
        <w:t>Regulations the time-limit within which Postgraduate Taught Masters Degree, Postgraduate Diploma, Higher Diploma, Professional Diploma and Postgraduate Certificate (Fulltime and Part-time</w:t>
      </w:r>
      <w:r w:rsidRPr="3B35936A">
        <w:rPr>
          <w:b/>
          <w:bCs/>
        </w:rPr>
        <w:t xml:space="preserve">) </w:t>
      </w:r>
      <w:r>
        <w:t xml:space="preserve">programmes must be completed. Credit gained for particular modules will lapse at the end of the prescribed </w:t>
      </w:r>
      <w:r>
        <w:rPr>
          <w:spacing w:val="-3"/>
        </w:rPr>
        <w:t xml:space="preserve">time-limit </w:t>
      </w:r>
      <w:r>
        <w:t xml:space="preserve">period unless </w:t>
      </w:r>
      <w:r>
        <w:rPr>
          <w:spacing w:val="14"/>
        </w:rPr>
        <w:t xml:space="preserve">th </w:t>
      </w:r>
      <w:r>
        <w:t>e College provides</w:t>
      </w:r>
      <w:r>
        <w:rPr>
          <w:spacing w:val="-36"/>
        </w:rPr>
        <w:t xml:space="preserve"> </w:t>
      </w:r>
      <w:r>
        <w:t>otherwise.</w:t>
      </w:r>
    </w:p>
    <w:p w14:paraId="5230C238" w14:textId="19FDFCC8" w:rsidR="004918A1" w:rsidRPr="00845135" w:rsidRDefault="00845135" w:rsidP="00A56906">
      <w:pPr>
        <w:pStyle w:val="Heading1"/>
        <w:numPr>
          <w:ilvl w:val="0"/>
          <w:numId w:val="35"/>
        </w:numPr>
        <w:tabs>
          <w:tab w:val="left" w:pos="1302"/>
        </w:tabs>
        <w:spacing w:before="170"/>
        <w:ind w:left="1301" w:hanging="362"/>
        <w:jc w:val="left"/>
        <w:rPr>
          <w:sz w:val="24"/>
          <w:szCs w:val="24"/>
        </w:rPr>
      </w:pPr>
      <w:r w:rsidRPr="00845135">
        <w:rPr>
          <w:rFonts w:ascii="Times New Roman" w:hAnsi="Times New Roman" w:cs="Times New Roman"/>
          <w:spacing w:val="-3"/>
          <w:sz w:val="24"/>
          <w:szCs w:val="24"/>
        </w:rPr>
        <w:t>Passing and Progression</w:t>
      </w:r>
    </w:p>
    <w:p w14:paraId="3397C346" w14:textId="206602B9" w:rsidR="004918A1" w:rsidRDefault="00816FFE">
      <w:pPr>
        <w:pStyle w:val="BodyText"/>
        <w:spacing w:before="227"/>
        <w:ind w:left="940" w:right="1056"/>
        <w:jc w:val="both"/>
      </w:pPr>
      <w:r>
        <w:t>The Examination Board is the formal examination authority for each College and examination session. Chaired by the Dean, the Board is made-up of academic staff members of the College and external examiners from the relevant disciplines, or from the Colleges responsible for multi-College programmes. Only decisions approved by the Examinations Board will be formally recognised as official University examination results, relating to Passing,</w:t>
      </w:r>
      <w:r w:rsidR="00845135">
        <w:t xml:space="preserve"> </w:t>
      </w:r>
      <w:r>
        <w:t>Progression, Determination of Honours, and Granting of Deferrals.</w:t>
      </w:r>
    </w:p>
    <w:p w14:paraId="602B219B" w14:textId="77777777" w:rsidR="004918A1" w:rsidRDefault="004918A1">
      <w:pPr>
        <w:pStyle w:val="BodyText"/>
        <w:spacing w:before="4"/>
        <w:rPr>
          <w:sz w:val="21"/>
        </w:rPr>
      </w:pPr>
    </w:p>
    <w:p w14:paraId="71B51497" w14:textId="77777777" w:rsidR="004918A1" w:rsidRDefault="00816FFE">
      <w:pPr>
        <w:spacing w:line="237" w:lineRule="auto"/>
        <w:ind w:left="940" w:right="1059"/>
        <w:jc w:val="both"/>
        <w:rPr>
          <w:sz w:val="24"/>
        </w:rPr>
      </w:pPr>
      <w:r>
        <w:rPr>
          <w:b/>
          <w:sz w:val="24"/>
        </w:rPr>
        <w:t>Examination Boards will be held on completion of a programme and at the end of each programme year</w:t>
      </w:r>
      <w:r>
        <w:rPr>
          <w:sz w:val="24"/>
        </w:rPr>
        <w:t>. The Examination Board held on completion of the programme will determine the overall result and will apply compensation provisions. The Examination Board</w:t>
      </w:r>
    </w:p>
    <w:p w14:paraId="4AE3EA87" w14:textId="77777777" w:rsidR="004918A1" w:rsidRDefault="004918A1">
      <w:pPr>
        <w:spacing w:line="237" w:lineRule="auto"/>
        <w:jc w:val="both"/>
        <w:rPr>
          <w:sz w:val="24"/>
        </w:rPr>
        <w:sectPr w:rsidR="004918A1">
          <w:pgSz w:w="11910" w:h="16840"/>
          <w:pgMar w:top="860" w:right="320" w:bottom="760" w:left="620" w:header="426" w:footer="574" w:gutter="0"/>
          <w:cols w:space="720"/>
        </w:sectPr>
      </w:pPr>
    </w:p>
    <w:p w14:paraId="24A918AF" w14:textId="77777777" w:rsidR="004918A1" w:rsidRDefault="004918A1">
      <w:pPr>
        <w:pStyle w:val="BodyText"/>
      </w:pPr>
    </w:p>
    <w:p w14:paraId="0624AAAC" w14:textId="77777777" w:rsidR="004918A1" w:rsidRDefault="004918A1">
      <w:pPr>
        <w:pStyle w:val="BodyText"/>
      </w:pPr>
    </w:p>
    <w:p w14:paraId="47B44BB2" w14:textId="77777777" w:rsidR="004918A1" w:rsidRDefault="004918A1">
      <w:pPr>
        <w:pStyle w:val="BodyText"/>
        <w:spacing w:before="11"/>
        <w:rPr>
          <w:sz w:val="22"/>
        </w:rPr>
      </w:pPr>
    </w:p>
    <w:p w14:paraId="606A7A01" w14:textId="368717E0" w:rsidR="00845135" w:rsidRDefault="00816FFE" w:rsidP="00845135">
      <w:pPr>
        <w:spacing w:line="235" w:lineRule="auto"/>
        <w:ind w:left="940" w:right="1067"/>
        <w:rPr>
          <w:sz w:val="24"/>
        </w:rPr>
      </w:pPr>
      <w:r>
        <w:rPr>
          <w:sz w:val="24"/>
        </w:rPr>
        <w:t>held at the end of a programme year will determine eligibility to proceed to the next programme year.</w:t>
      </w:r>
    </w:p>
    <w:p w14:paraId="77ABCE4E" w14:textId="77777777" w:rsidR="00845135" w:rsidRDefault="00845135" w:rsidP="00845135">
      <w:pPr>
        <w:spacing w:line="235" w:lineRule="auto"/>
        <w:ind w:left="940" w:right="1067"/>
        <w:rPr>
          <w:sz w:val="24"/>
        </w:rPr>
      </w:pPr>
    </w:p>
    <w:p w14:paraId="32E91C10" w14:textId="18C77567" w:rsidR="004918A1" w:rsidRPr="00845135" w:rsidRDefault="00816FFE" w:rsidP="00A56906">
      <w:pPr>
        <w:pStyle w:val="Heading1"/>
        <w:numPr>
          <w:ilvl w:val="1"/>
          <w:numId w:val="34"/>
        </w:numPr>
        <w:tabs>
          <w:tab w:val="left" w:pos="1372"/>
        </w:tabs>
        <w:spacing w:line="330" w:lineRule="exact"/>
        <w:jc w:val="left"/>
        <w:rPr>
          <w:sz w:val="24"/>
          <w:szCs w:val="24"/>
        </w:rPr>
      </w:pPr>
      <w:r w:rsidRPr="00845135">
        <w:rPr>
          <w:rFonts w:ascii="Times New Roman" w:hAnsi="Times New Roman" w:cs="Times New Roman"/>
          <w:spacing w:val="-3"/>
          <w:sz w:val="24"/>
          <w:szCs w:val="24"/>
        </w:rPr>
        <w:t>Progression</w:t>
      </w:r>
    </w:p>
    <w:p w14:paraId="33E66210" w14:textId="77777777" w:rsidR="004918A1" w:rsidRDefault="00816FFE">
      <w:pPr>
        <w:pStyle w:val="BodyText"/>
        <w:spacing w:before="227"/>
        <w:ind w:left="820" w:right="1076"/>
        <w:jc w:val="both"/>
      </w:pPr>
      <w:r>
        <w:t>Where a programme is taught over more than one year there will be a requirement that the previous year be satisfactorily completed before the student registers for a subsequent year.</w:t>
      </w:r>
    </w:p>
    <w:p w14:paraId="284CC7E5" w14:textId="77777777" w:rsidR="004918A1" w:rsidRDefault="004918A1">
      <w:pPr>
        <w:pStyle w:val="BodyText"/>
      </w:pPr>
    </w:p>
    <w:p w14:paraId="249D6BFE" w14:textId="77777777" w:rsidR="004918A1" w:rsidRPr="00845135" w:rsidRDefault="00816FFE" w:rsidP="00A56906">
      <w:pPr>
        <w:pStyle w:val="Heading1"/>
        <w:numPr>
          <w:ilvl w:val="1"/>
          <w:numId w:val="34"/>
        </w:numPr>
        <w:tabs>
          <w:tab w:val="left" w:pos="1372"/>
        </w:tabs>
        <w:jc w:val="left"/>
        <w:rPr>
          <w:rFonts w:ascii="Times New Roman" w:hAnsi="Times New Roman" w:cs="Times New Roman"/>
          <w:sz w:val="24"/>
          <w:szCs w:val="24"/>
        </w:rPr>
      </w:pPr>
      <w:r w:rsidRPr="00845135">
        <w:rPr>
          <w:rFonts w:ascii="Times New Roman" w:hAnsi="Times New Roman" w:cs="Times New Roman"/>
          <w:spacing w:val="-3"/>
          <w:sz w:val="24"/>
          <w:szCs w:val="24"/>
        </w:rPr>
        <w:t>Passing</w:t>
      </w:r>
    </w:p>
    <w:p w14:paraId="4644B3E8" w14:textId="3B05A0C3" w:rsidR="004918A1" w:rsidRDefault="00816FFE">
      <w:pPr>
        <w:pStyle w:val="BodyText"/>
        <w:spacing w:before="232"/>
        <w:ind w:left="820" w:right="1058"/>
        <w:jc w:val="both"/>
      </w:pPr>
      <w:r w:rsidRPr="3B35936A">
        <w:rPr>
          <w:b/>
          <w:bCs/>
        </w:rPr>
        <w:t xml:space="preserve">The pass mark on all modules </w:t>
      </w:r>
      <w:r w:rsidRPr="3B35936A">
        <w:rPr>
          <w:b/>
          <w:bCs/>
          <w:spacing w:val="-3"/>
        </w:rPr>
        <w:t xml:space="preserve">is </w:t>
      </w:r>
      <w:r w:rsidRPr="3B35936A">
        <w:rPr>
          <w:b/>
          <w:bCs/>
        </w:rPr>
        <w:t xml:space="preserve">40%. </w:t>
      </w:r>
      <w:r>
        <w:t xml:space="preserve">Where different components of assessment (course work, laboratory work, continuous assessment, final assessment, etc.) within a module contribute to the final grade, </w:t>
      </w:r>
      <w:r>
        <w:rPr>
          <w:spacing w:val="-3"/>
        </w:rPr>
        <w:t xml:space="preserve">it </w:t>
      </w:r>
      <w:r>
        <w:t xml:space="preserve">shall </w:t>
      </w:r>
      <w:r w:rsidRPr="3B35936A">
        <w:rPr>
          <w:b/>
          <w:bCs/>
          <w:spacing w:val="-4"/>
        </w:rPr>
        <w:t xml:space="preserve">not </w:t>
      </w:r>
      <w:r w:rsidRPr="3B35936A">
        <w:rPr>
          <w:b/>
          <w:bCs/>
        </w:rPr>
        <w:t xml:space="preserve">normally </w:t>
      </w:r>
      <w:r>
        <w:t xml:space="preserve">be a requirement </w:t>
      </w:r>
      <w:r>
        <w:rPr>
          <w:spacing w:val="-3"/>
        </w:rPr>
        <w:t xml:space="preserve">that </w:t>
      </w:r>
      <w:r>
        <w:t>any one of  these components be  separately passed.  Only an overall mark for the module will be returned. Marks will not be returned for components of a</w:t>
      </w:r>
      <w:r>
        <w:rPr>
          <w:spacing w:val="-19"/>
        </w:rPr>
        <w:t xml:space="preserve"> </w:t>
      </w:r>
      <w:r>
        <w:t>module.</w:t>
      </w:r>
    </w:p>
    <w:p w14:paraId="54B6B3CE" w14:textId="77777777" w:rsidR="004918A1" w:rsidRDefault="004918A1">
      <w:pPr>
        <w:pStyle w:val="BodyText"/>
        <w:spacing w:before="1"/>
        <w:rPr>
          <w:sz w:val="21"/>
        </w:rPr>
      </w:pPr>
    </w:p>
    <w:p w14:paraId="001CCE97" w14:textId="77777777" w:rsidR="004918A1" w:rsidRDefault="00816FFE">
      <w:pPr>
        <w:spacing w:line="235" w:lineRule="auto"/>
        <w:ind w:left="940" w:right="1053"/>
        <w:jc w:val="both"/>
        <w:rPr>
          <w:sz w:val="24"/>
        </w:rPr>
      </w:pPr>
      <w:r>
        <w:rPr>
          <w:b/>
          <w:sz w:val="24"/>
        </w:rPr>
        <w:t xml:space="preserve">A mark of </w:t>
      </w:r>
      <w:r>
        <w:rPr>
          <w:b/>
          <w:spacing w:val="-3"/>
          <w:sz w:val="24"/>
        </w:rPr>
        <w:t xml:space="preserve">‘Incomplete’ </w:t>
      </w:r>
      <w:r>
        <w:rPr>
          <w:b/>
          <w:sz w:val="24"/>
        </w:rPr>
        <w:t xml:space="preserve">must be returned </w:t>
      </w:r>
      <w:r>
        <w:rPr>
          <w:b/>
          <w:spacing w:val="-3"/>
          <w:sz w:val="24"/>
        </w:rPr>
        <w:t xml:space="preserve">to </w:t>
      </w:r>
      <w:r>
        <w:rPr>
          <w:b/>
          <w:sz w:val="24"/>
        </w:rPr>
        <w:t xml:space="preserve">the Examinations Office where there is a requirement </w:t>
      </w:r>
      <w:r>
        <w:rPr>
          <w:b/>
          <w:spacing w:val="-3"/>
          <w:sz w:val="24"/>
        </w:rPr>
        <w:t xml:space="preserve">that an element(s) </w:t>
      </w:r>
      <w:r>
        <w:rPr>
          <w:b/>
          <w:sz w:val="24"/>
        </w:rPr>
        <w:t xml:space="preserve">of a module be passed, and that element(s) is not passed. A student is </w:t>
      </w:r>
      <w:r>
        <w:rPr>
          <w:b/>
          <w:spacing w:val="-3"/>
          <w:sz w:val="24"/>
        </w:rPr>
        <w:t xml:space="preserve">required </w:t>
      </w:r>
      <w:r>
        <w:rPr>
          <w:b/>
          <w:sz w:val="24"/>
        </w:rPr>
        <w:t xml:space="preserve">to retake all </w:t>
      </w:r>
      <w:r>
        <w:rPr>
          <w:b/>
          <w:spacing w:val="-3"/>
          <w:sz w:val="24"/>
        </w:rPr>
        <w:t xml:space="preserve">elements </w:t>
      </w:r>
      <w:r>
        <w:rPr>
          <w:b/>
          <w:sz w:val="24"/>
        </w:rPr>
        <w:t xml:space="preserve">of an incomplete module </w:t>
      </w:r>
      <w:r>
        <w:rPr>
          <w:sz w:val="24"/>
        </w:rPr>
        <w:t xml:space="preserve">unless the relevant College provides by regulation that students be </w:t>
      </w:r>
      <w:r>
        <w:rPr>
          <w:spacing w:val="-3"/>
          <w:sz w:val="24"/>
        </w:rPr>
        <w:t xml:space="preserve">exempt </w:t>
      </w:r>
      <w:r>
        <w:rPr>
          <w:sz w:val="24"/>
        </w:rPr>
        <w:t>from retaking specific components.</w:t>
      </w:r>
    </w:p>
    <w:p w14:paraId="6C2E27C8" w14:textId="77777777" w:rsidR="004918A1" w:rsidRDefault="00816FFE">
      <w:pPr>
        <w:pStyle w:val="BodyText"/>
        <w:spacing w:before="232"/>
        <w:ind w:left="820"/>
        <w:jc w:val="both"/>
      </w:pPr>
      <w:r>
        <w:t>College level provisions should be the same across all programmes and modules in a College.</w:t>
      </w:r>
    </w:p>
    <w:p w14:paraId="41B914F3" w14:textId="77777777" w:rsidR="004918A1" w:rsidRDefault="004918A1">
      <w:pPr>
        <w:pStyle w:val="BodyText"/>
      </w:pPr>
    </w:p>
    <w:p w14:paraId="746588B7" w14:textId="14A0B5AD" w:rsidR="004918A1" w:rsidRDefault="00845135" w:rsidP="00A56906">
      <w:pPr>
        <w:pStyle w:val="Heading1"/>
        <w:numPr>
          <w:ilvl w:val="1"/>
          <w:numId w:val="34"/>
        </w:numPr>
        <w:tabs>
          <w:tab w:val="left" w:pos="1372"/>
        </w:tabs>
        <w:jc w:val="left"/>
      </w:pPr>
      <w:r>
        <w:rPr>
          <w:rFonts w:ascii="Times New Roman" w:hAnsi="Times New Roman" w:cs="Times New Roman"/>
          <w:spacing w:val="-3"/>
          <w:sz w:val="24"/>
          <w:szCs w:val="24"/>
        </w:rPr>
        <w:t>Carrying Froward Marks</w:t>
      </w:r>
    </w:p>
    <w:p w14:paraId="763AB788" w14:textId="77777777" w:rsidR="004918A1" w:rsidRDefault="00816FFE">
      <w:pPr>
        <w:pStyle w:val="BodyText"/>
        <w:spacing w:before="227"/>
        <w:ind w:left="820" w:right="1059"/>
        <w:jc w:val="both"/>
      </w:pPr>
      <w:r>
        <w:t xml:space="preserve">A student will be given credit for modules passed and will not have to represent </w:t>
      </w:r>
      <w:r>
        <w:rPr>
          <w:spacing w:val="-3"/>
        </w:rPr>
        <w:t xml:space="preserve">for </w:t>
      </w:r>
      <w:r>
        <w:t xml:space="preserve">examination in any module in which a minimum mark of 40% has been returned within the time limit set out in regulations </w:t>
      </w:r>
      <w:r>
        <w:rPr>
          <w:spacing w:val="-3"/>
        </w:rPr>
        <w:t xml:space="preserve">for </w:t>
      </w:r>
      <w:r>
        <w:t>the successful completion of the programme (see section 5</w:t>
      </w:r>
      <w:r>
        <w:rPr>
          <w:spacing w:val="24"/>
        </w:rPr>
        <w:t xml:space="preserve"> </w:t>
      </w:r>
      <w:r>
        <w:t>above).</w:t>
      </w:r>
    </w:p>
    <w:p w14:paraId="459FE1B4" w14:textId="77777777" w:rsidR="004918A1" w:rsidRDefault="004918A1">
      <w:pPr>
        <w:pStyle w:val="BodyText"/>
      </w:pPr>
    </w:p>
    <w:p w14:paraId="21A295A0" w14:textId="5D82CDF2" w:rsidR="004918A1" w:rsidRDefault="0029219E" w:rsidP="00A56906">
      <w:pPr>
        <w:pStyle w:val="Heading1"/>
        <w:numPr>
          <w:ilvl w:val="1"/>
          <w:numId w:val="34"/>
        </w:numPr>
        <w:tabs>
          <w:tab w:val="left" w:pos="1372"/>
        </w:tabs>
        <w:jc w:val="left"/>
      </w:pPr>
      <w:r>
        <w:rPr>
          <w:rFonts w:ascii="Times New Roman" w:hAnsi="Times New Roman" w:cs="Times New Roman"/>
          <w:spacing w:val="-3"/>
          <w:sz w:val="24"/>
          <w:szCs w:val="24"/>
        </w:rPr>
        <w:t>Material Assessed at Repeat Examinations</w:t>
      </w:r>
    </w:p>
    <w:p w14:paraId="7552EFCB" w14:textId="77777777" w:rsidR="004918A1" w:rsidRDefault="00816FFE">
      <w:pPr>
        <w:pStyle w:val="BodyText"/>
        <w:spacing w:before="227"/>
        <w:ind w:left="940" w:right="1058"/>
        <w:jc w:val="both"/>
      </w:pPr>
      <w:r>
        <w:t xml:space="preserve">Marks for components of a module (i.e. sub-module assessment elements) from previous attempt(s) do not carry forward from one assessment to the next unless the relevant College has made provision </w:t>
      </w:r>
      <w:r>
        <w:rPr>
          <w:spacing w:val="-3"/>
        </w:rPr>
        <w:t xml:space="preserve">to </w:t>
      </w:r>
      <w:r>
        <w:t>exempt a student from retaking specific components for</w:t>
      </w:r>
      <w:r>
        <w:rPr>
          <w:spacing w:val="7"/>
        </w:rPr>
        <w:t xml:space="preserve"> </w:t>
      </w:r>
      <w:r>
        <w:t xml:space="preserve">academic </w:t>
      </w:r>
      <w:r>
        <w:rPr>
          <w:spacing w:val="15"/>
        </w:rPr>
        <w:t>reasons.</w:t>
      </w:r>
    </w:p>
    <w:p w14:paraId="09C62254" w14:textId="77777777" w:rsidR="004918A1" w:rsidRDefault="004918A1">
      <w:pPr>
        <w:pStyle w:val="BodyText"/>
        <w:spacing w:before="8"/>
        <w:rPr>
          <w:sz w:val="28"/>
        </w:rPr>
      </w:pPr>
    </w:p>
    <w:p w14:paraId="51CCEDAD" w14:textId="63B70822" w:rsidR="003C3B21" w:rsidRDefault="003C3B21" w:rsidP="00A56906">
      <w:pPr>
        <w:pStyle w:val="Heading1"/>
        <w:numPr>
          <w:ilvl w:val="1"/>
          <w:numId w:val="34"/>
        </w:numPr>
        <w:tabs>
          <w:tab w:val="left" w:pos="1372"/>
        </w:tabs>
        <w:jc w:val="left"/>
      </w:pPr>
      <w:r w:rsidRPr="003C3B21">
        <w:rPr>
          <w:rFonts w:ascii="Times New Roman" w:hAnsi="Times New Roman" w:cs="Times New Roman"/>
          <w:spacing w:val="-3"/>
          <w:sz w:val="24"/>
          <w:szCs w:val="24"/>
        </w:rPr>
        <w:t>Compensation Provision for Programmes of One Year Duration</w:t>
      </w:r>
    </w:p>
    <w:p w14:paraId="30EA0AC8" w14:textId="1E6A37E2" w:rsidR="004918A1" w:rsidRDefault="00816FFE">
      <w:pPr>
        <w:pStyle w:val="BodyText"/>
        <w:spacing w:before="92"/>
        <w:ind w:left="820" w:right="1315"/>
      </w:pPr>
      <w:r>
        <w:t>Compensation will only be applied in cases where its application enables the s tudent to successfully complete the programme as a whole.</w:t>
      </w:r>
    </w:p>
    <w:p w14:paraId="1DAC6955" w14:textId="77777777" w:rsidR="004918A1" w:rsidRDefault="004918A1">
      <w:pPr>
        <w:pStyle w:val="BodyText"/>
      </w:pPr>
    </w:p>
    <w:p w14:paraId="7A51B113" w14:textId="77777777" w:rsidR="004918A1" w:rsidRDefault="00816FFE">
      <w:pPr>
        <w:pStyle w:val="BodyText"/>
        <w:ind w:left="820" w:right="1046"/>
      </w:pPr>
      <w:r>
        <w:t>The pass standard for a Module is 40%. However, a student with marks of less than 40% in one or more modules will be deemed to have passed the programme provided</w:t>
      </w:r>
    </w:p>
    <w:p w14:paraId="2B0325E2" w14:textId="77777777" w:rsidR="004918A1" w:rsidRDefault="004918A1">
      <w:pPr>
        <w:pStyle w:val="BodyText"/>
        <w:spacing w:before="5"/>
        <w:rPr>
          <w:sz w:val="21"/>
        </w:rPr>
      </w:pPr>
    </w:p>
    <w:p w14:paraId="32D10BDF" w14:textId="77777777" w:rsidR="004918A1" w:rsidRDefault="00816FFE" w:rsidP="00A56906">
      <w:pPr>
        <w:pStyle w:val="ListParagraph"/>
        <w:numPr>
          <w:ilvl w:val="0"/>
          <w:numId w:val="33"/>
        </w:numPr>
        <w:tabs>
          <w:tab w:val="left" w:pos="1661"/>
          <w:tab w:val="left" w:pos="1662"/>
        </w:tabs>
        <w:spacing w:before="1"/>
        <w:ind w:hanging="361"/>
        <w:rPr>
          <w:b/>
          <w:sz w:val="20"/>
        </w:rPr>
      </w:pPr>
      <w:r>
        <w:rPr>
          <w:sz w:val="20"/>
        </w:rPr>
        <w:t>the</w:t>
      </w:r>
      <w:r>
        <w:rPr>
          <w:spacing w:val="-5"/>
          <w:sz w:val="20"/>
        </w:rPr>
        <w:t xml:space="preserve"> </w:t>
      </w:r>
      <w:r>
        <w:rPr>
          <w:sz w:val="20"/>
        </w:rPr>
        <w:t>aggregate</w:t>
      </w:r>
      <w:r>
        <w:rPr>
          <w:spacing w:val="-3"/>
          <w:sz w:val="20"/>
        </w:rPr>
        <w:t xml:space="preserve"> </w:t>
      </w:r>
      <w:r>
        <w:rPr>
          <w:sz w:val="20"/>
        </w:rPr>
        <w:t>mark</w:t>
      </w:r>
      <w:r>
        <w:rPr>
          <w:spacing w:val="-5"/>
          <w:sz w:val="20"/>
        </w:rPr>
        <w:t xml:space="preserve"> </w:t>
      </w:r>
      <w:r>
        <w:rPr>
          <w:sz w:val="20"/>
        </w:rPr>
        <w:t>for</w:t>
      </w:r>
      <w:r>
        <w:rPr>
          <w:spacing w:val="-13"/>
          <w:sz w:val="20"/>
        </w:rPr>
        <w:t xml:space="preserve"> </w:t>
      </w:r>
      <w:r>
        <w:rPr>
          <w:sz w:val="20"/>
        </w:rPr>
        <w:t>all</w:t>
      </w:r>
      <w:r>
        <w:rPr>
          <w:spacing w:val="-6"/>
          <w:sz w:val="20"/>
        </w:rPr>
        <w:t xml:space="preserve"> </w:t>
      </w:r>
      <w:r>
        <w:rPr>
          <w:sz w:val="20"/>
        </w:rPr>
        <w:t>modules</w:t>
      </w:r>
      <w:r>
        <w:rPr>
          <w:spacing w:val="-3"/>
          <w:sz w:val="20"/>
        </w:rPr>
        <w:t xml:space="preserve"> </w:t>
      </w:r>
      <w:r>
        <w:rPr>
          <w:sz w:val="20"/>
        </w:rPr>
        <w:t>is</w:t>
      </w:r>
      <w:r>
        <w:rPr>
          <w:spacing w:val="-3"/>
          <w:sz w:val="20"/>
        </w:rPr>
        <w:t xml:space="preserve"> </w:t>
      </w:r>
      <w:r>
        <w:rPr>
          <w:sz w:val="20"/>
        </w:rPr>
        <w:t>at</w:t>
      </w:r>
      <w:r>
        <w:rPr>
          <w:spacing w:val="-6"/>
          <w:sz w:val="20"/>
        </w:rPr>
        <w:t xml:space="preserve"> </w:t>
      </w:r>
      <w:r>
        <w:rPr>
          <w:sz w:val="20"/>
        </w:rPr>
        <w:t>least</w:t>
      </w:r>
      <w:r>
        <w:rPr>
          <w:spacing w:val="-6"/>
          <w:sz w:val="20"/>
        </w:rPr>
        <w:t xml:space="preserve"> </w:t>
      </w:r>
      <w:r>
        <w:rPr>
          <w:sz w:val="20"/>
        </w:rPr>
        <w:t>40%</w:t>
      </w:r>
      <w:r>
        <w:rPr>
          <w:spacing w:val="-7"/>
          <w:sz w:val="20"/>
        </w:rPr>
        <w:t xml:space="preserve"> </w:t>
      </w:r>
      <w:r>
        <w:rPr>
          <w:b/>
          <w:sz w:val="20"/>
        </w:rPr>
        <w:t>and</w:t>
      </w:r>
    </w:p>
    <w:p w14:paraId="18C12967" w14:textId="77777777" w:rsidR="004918A1" w:rsidRDefault="00816FFE" w:rsidP="00A56906">
      <w:pPr>
        <w:pStyle w:val="ListParagraph"/>
        <w:numPr>
          <w:ilvl w:val="0"/>
          <w:numId w:val="33"/>
        </w:numPr>
        <w:tabs>
          <w:tab w:val="left" w:pos="1661"/>
          <w:tab w:val="left" w:pos="1662"/>
        </w:tabs>
        <w:spacing w:before="3"/>
        <w:ind w:hanging="361"/>
        <w:rPr>
          <w:b/>
          <w:sz w:val="20"/>
        </w:rPr>
      </w:pPr>
      <w:r>
        <w:rPr>
          <w:sz w:val="20"/>
        </w:rPr>
        <w:t>the mark</w:t>
      </w:r>
      <w:r>
        <w:rPr>
          <w:spacing w:val="-4"/>
          <w:sz w:val="20"/>
        </w:rPr>
        <w:t xml:space="preserve"> </w:t>
      </w:r>
      <w:r>
        <w:rPr>
          <w:sz w:val="20"/>
        </w:rPr>
        <w:t>in</w:t>
      </w:r>
      <w:r>
        <w:rPr>
          <w:spacing w:val="-5"/>
          <w:sz w:val="20"/>
        </w:rPr>
        <w:t xml:space="preserve"> </w:t>
      </w:r>
      <w:r>
        <w:rPr>
          <w:sz w:val="20"/>
        </w:rPr>
        <w:t>every</w:t>
      </w:r>
      <w:r>
        <w:rPr>
          <w:spacing w:val="-10"/>
          <w:sz w:val="20"/>
        </w:rPr>
        <w:t xml:space="preserve"> </w:t>
      </w:r>
      <w:r>
        <w:rPr>
          <w:sz w:val="20"/>
        </w:rPr>
        <w:t>module</w:t>
      </w:r>
      <w:r>
        <w:rPr>
          <w:spacing w:val="-4"/>
          <w:sz w:val="20"/>
        </w:rPr>
        <w:t xml:space="preserve"> </w:t>
      </w:r>
      <w:r>
        <w:rPr>
          <w:sz w:val="20"/>
        </w:rPr>
        <w:t>is</w:t>
      </w:r>
      <w:r>
        <w:rPr>
          <w:spacing w:val="-4"/>
          <w:sz w:val="20"/>
        </w:rPr>
        <w:t xml:space="preserve"> </w:t>
      </w:r>
      <w:r>
        <w:rPr>
          <w:sz w:val="20"/>
        </w:rPr>
        <w:t>35%</w:t>
      </w:r>
      <w:r>
        <w:rPr>
          <w:spacing w:val="-7"/>
          <w:sz w:val="20"/>
        </w:rPr>
        <w:t xml:space="preserve"> </w:t>
      </w:r>
      <w:r>
        <w:rPr>
          <w:sz w:val="20"/>
        </w:rPr>
        <w:t>or</w:t>
      </w:r>
      <w:r>
        <w:rPr>
          <w:spacing w:val="-7"/>
          <w:sz w:val="20"/>
        </w:rPr>
        <w:t xml:space="preserve"> </w:t>
      </w:r>
      <w:r>
        <w:rPr>
          <w:sz w:val="20"/>
        </w:rPr>
        <w:t>more</w:t>
      </w:r>
      <w:r>
        <w:rPr>
          <w:spacing w:val="-4"/>
          <w:sz w:val="20"/>
        </w:rPr>
        <w:t xml:space="preserve"> </w:t>
      </w:r>
      <w:r>
        <w:rPr>
          <w:b/>
          <w:sz w:val="20"/>
        </w:rPr>
        <w:t>and</w:t>
      </w:r>
    </w:p>
    <w:p w14:paraId="455E2185" w14:textId="77777777" w:rsidR="004918A1" w:rsidRDefault="00816FFE" w:rsidP="00A56906">
      <w:pPr>
        <w:pStyle w:val="ListParagraph"/>
        <w:numPr>
          <w:ilvl w:val="0"/>
          <w:numId w:val="33"/>
        </w:numPr>
        <w:tabs>
          <w:tab w:val="left" w:pos="1661"/>
          <w:tab w:val="left" w:pos="1662"/>
        </w:tabs>
        <w:spacing w:before="20"/>
        <w:ind w:hanging="361"/>
        <w:rPr>
          <w:sz w:val="20"/>
        </w:rPr>
      </w:pPr>
      <w:r>
        <w:rPr>
          <w:sz w:val="20"/>
        </w:rPr>
        <w:t xml:space="preserve">the </w:t>
      </w:r>
      <w:r>
        <w:rPr>
          <w:spacing w:val="-3"/>
          <w:sz w:val="20"/>
        </w:rPr>
        <w:t xml:space="preserve">module(s) </w:t>
      </w:r>
      <w:r>
        <w:rPr>
          <w:sz w:val="20"/>
        </w:rPr>
        <w:t>with marks in the range 35-39%</w:t>
      </w:r>
      <w:r>
        <w:rPr>
          <w:spacing w:val="-37"/>
          <w:sz w:val="20"/>
        </w:rPr>
        <w:t xml:space="preserve"> </w:t>
      </w:r>
      <w:r>
        <w:rPr>
          <w:sz w:val="20"/>
        </w:rPr>
        <w:t>total</w:t>
      </w:r>
    </w:p>
    <w:p w14:paraId="4738C1A2" w14:textId="77777777" w:rsidR="004918A1" w:rsidRDefault="00816FFE" w:rsidP="00A56906">
      <w:pPr>
        <w:pStyle w:val="ListParagraph"/>
        <w:numPr>
          <w:ilvl w:val="2"/>
          <w:numId w:val="34"/>
        </w:numPr>
        <w:tabs>
          <w:tab w:val="left" w:pos="2382"/>
        </w:tabs>
        <w:spacing w:before="235" w:line="275" w:lineRule="exact"/>
        <w:rPr>
          <w:sz w:val="20"/>
        </w:rPr>
      </w:pPr>
      <w:r>
        <w:rPr>
          <w:sz w:val="20"/>
        </w:rPr>
        <w:t>not more than 5 ECTS in the case of programmes with an ECTS weighting of 30 –</w:t>
      </w:r>
      <w:r>
        <w:rPr>
          <w:spacing w:val="29"/>
          <w:sz w:val="20"/>
        </w:rPr>
        <w:t xml:space="preserve"> </w:t>
      </w:r>
      <w:r>
        <w:rPr>
          <w:sz w:val="20"/>
        </w:rPr>
        <w:t>55</w:t>
      </w:r>
    </w:p>
    <w:p w14:paraId="67694748" w14:textId="77777777" w:rsidR="004918A1" w:rsidRDefault="00816FFE" w:rsidP="00A56906">
      <w:pPr>
        <w:pStyle w:val="ListParagraph"/>
        <w:numPr>
          <w:ilvl w:val="2"/>
          <w:numId w:val="34"/>
        </w:numPr>
        <w:tabs>
          <w:tab w:val="left" w:pos="2382"/>
        </w:tabs>
        <w:spacing w:before="9" w:line="230" w:lineRule="auto"/>
        <w:ind w:right="1167"/>
        <w:rPr>
          <w:sz w:val="20"/>
        </w:rPr>
      </w:pPr>
      <w:r>
        <w:rPr>
          <w:sz w:val="20"/>
        </w:rPr>
        <w:t xml:space="preserve">not more than10 ECTS in the case of programmes with an ECTS weighting in the range </w:t>
      </w:r>
      <w:r>
        <w:rPr>
          <w:spacing w:val="-3"/>
          <w:sz w:val="20"/>
        </w:rPr>
        <w:t xml:space="preserve">60 </w:t>
      </w:r>
      <w:r>
        <w:rPr>
          <w:sz w:val="20"/>
        </w:rPr>
        <w:t>- 85</w:t>
      </w:r>
    </w:p>
    <w:p w14:paraId="4CE0706B" w14:textId="77777777" w:rsidR="004918A1" w:rsidRDefault="00816FFE" w:rsidP="00A56906">
      <w:pPr>
        <w:pStyle w:val="ListParagraph"/>
        <w:numPr>
          <w:ilvl w:val="2"/>
          <w:numId w:val="34"/>
        </w:numPr>
        <w:tabs>
          <w:tab w:val="left" w:pos="2382"/>
        </w:tabs>
        <w:rPr>
          <w:sz w:val="20"/>
        </w:rPr>
      </w:pPr>
      <w:r>
        <w:rPr>
          <w:sz w:val="20"/>
        </w:rPr>
        <w:t>not</w:t>
      </w:r>
      <w:r>
        <w:rPr>
          <w:spacing w:val="-3"/>
          <w:sz w:val="20"/>
        </w:rPr>
        <w:t xml:space="preserve"> </w:t>
      </w:r>
      <w:r>
        <w:rPr>
          <w:sz w:val="20"/>
        </w:rPr>
        <w:t>more</w:t>
      </w:r>
      <w:r>
        <w:rPr>
          <w:spacing w:val="-5"/>
          <w:sz w:val="20"/>
        </w:rPr>
        <w:t xml:space="preserve"> </w:t>
      </w:r>
      <w:r>
        <w:rPr>
          <w:sz w:val="20"/>
        </w:rPr>
        <w:t>than</w:t>
      </w:r>
      <w:r>
        <w:rPr>
          <w:spacing w:val="-6"/>
          <w:sz w:val="20"/>
        </w:rPr>
        <w:t xml:space="preserve"> </w:t>
      </w:r>
      <w:r>
        <w:rPr>
          <w:sz w:val="20"/>
        </w:rPr>
        <w:t>15</w:t>
      </w:r>
      <w:r>
        <w:rPr>
          <w:spacing w:val="-6"/>
          <w:sz w:val="20"/>
        </w:rPr>
        <w:t xml:space="preserve"> </w:t>
      </w:r>
      <w:r>
        <w:rPr>
          <w:sz w:val="20"/>
        </w:rPr>
        <w:t>ECTS</w:t>
      </w:r>
      <w:r>
        <w:rPr>
          <w:spacing w:val="-8"/>
          <w:sz w:val="20"/>
        </w:rPr>
        <w:t xml:space="preserve"> </w:t>
      </w:r>
      <w:r>
        <w:rPr>
          <w:sz w:val="20"/>
        </w:rPr>
        <w:t>in</w:t>
      </w:r>
      <w:r>
        <w:rPr>
          <w:spacing w:val="-6"/>
          <w:sz w:val="20"/>
        </w:rPr>
        <w:t xml:space="preserve"> </w:t>
      </w:r>
      <w:r>
        <w:rPr>
          <w:sz w:val="20"/>
        </w:rPr>
        <w:t>the</w:t>
      </w:r>
      <w:r>
        <w:rPr>
          <w:spacing w:val="-5"/>
          <w:sz w:val="20"/>
        </w:rPr>
        <w:t xml:space="preserve"> </w:t>
      </w:r>
      <w:r>
        <w:rPr>
          <w:sz w:val="20"/>
        </w:rPr>
        <w:t>case of</w:t>
      </w:r>
      <w:r>
        <w:rPr>
          <w:spacing w:val="-13"/>
          <w:sz w:val="20"/>
        </w:rPr>
        <w:t xml:space="preserve"> </w:t>
      </w:r>
      <w:r>
        <w:rPr>
          <w:sz w:val="20"/>
        </w:rPr>
        <w:t>programmes</w:t>
      </w:r>
      <w:r>
        <w:rPr>
          <w:spacing w:val="-4"/>
          <w:sz w:val="20"/>
        </w:rPr>
        <w:t xml:space="preserve"> </w:t>
      </w:r>
      <w:r>
        <w:rPr>
          <w:sz w:val="20"/>
        </w:rPr>
        <w:t>with</w:t>
      </w:r>
      <w:r>
        <w:rPr>
          <w:spacing w:val="-11"/>
          <w:sz w:val="20"/>
        </w:rPr>
        <w:t xml:space="preserve"> </w:t>
      </w:r>
      <w:r>
        <w:rPr>
          <w:sz w:val="20"/>
        </w:rPr>
        <w:t>an</w:t>
      </w:r>
      <w:r>
        <w:rPr>
          <w:spacing w:val="-6"/>
          <w:sz w:val="20"/>
        </w:rPr>
        <w:t xml:space="preserve"> </w:t>
      </w:r>
      <w:r>
        <w:rPr>
          <w:sz w:val="20"/>
        </w:rPr>
        <w:t>ECTS</w:t>
      </w:r>
      <w:r>
        <w:rPr>
          <w:spacing w:val="-2"/>
          <w:sz w:val="20"/>
        </w:rPr>
        <w:t xml:space="preserve"> </w:t>
      </w:r>
      <w:r>
        <w:rPr>
          <w:sz w:val="20"/>
        </w:rPr>
        <w:t>weighting</w:t>
      </w:r>
      <w:r>
        <w:rPr>
          <w:spacing w:val="-12"/>
          <w:sz w:val="20"/>
        </w:rPr>
        <w:t xml:space="preserve"> </w:t>
      </w:r>
      <w:r>
        <w:rPr>
          <w:sz w:val="20"/>
        </w:rPr>
        <w:t>of</w:t>
      </w:r>
      <w:r>
        <w:rPr>
          <w:spacing w:val="46"/>
          <w:sz w:val="20"/>
        </w:rPr>
        <w:t xml:space="preserve"> </w:t>
      </w:r>
      <w:r>
        <w:rPr>
          <w:sz w:val="20"/>
        </w:rPr>
        <w:t>90</w:t>
      </w:r>
      <w:r>
        <w:rPr>
          <w:spacing w:val="-6"/>
          <w:sz w:val="20"/>
        </w:rPr>
        <w:t xml:space="preserve"> </w:t>
      </w:r>
      <w:r>
        <w:rPr>
          <w:sz w:val="20"/>
        </w:rPr>
        <w:t>or</w:t>
      </w:r>
      <w:r>
        <w:rPr>
          <w:spacing w:val="-9"/>
          <w:sz w:val="20"/>
        </w:rPr>
        <w:t xml:space="preserve"> </w:t>
      </w:r>
      <w:r>
        <w:rPr>
          <w:sz w:val="20"/>
        </w:rPr>
        <w:t>above.</w:t>
      </w:r>
    </w:p>
    <w:p w14:paraId="59459BDA" w14:textId="77777777" w:rsidR="004918A1" w:rsidRDefault="00816FFE">
      <w:pPr>
        <w:pStyle w:val="BodyText"/>
        <w:spacing w:before="222"/>
        <w:ind w:left="820" w:right="1270"/>
      </w:pPr>
      <w:r>
        <w:t xml:space="preserve">Note: compensation provision will not apply </w:t>
      </w:r>
      <w:r>
        <w:rPr>
          <w:spacing w:val="-3"/>
        </w:rPr>
        <w:t xml:space="preserve">in </w:t>
      </w:r>
      <w:r>
        <w:rPr>
          <w:spacing w:val="2"/>
        </w:rPr>
        <w:t xml:space="preserve">the case of </w:t>
      </w:r>
      <w:r>
        <w:t xml:space="preserve">programmes </w:t>
      </w:r>
      <w:r>
        <w:rPr>
          <w:spacing w:val="3"/>
        </w:rPr>
        <w:t xml:space="preserve">with </w:t>
      </w:r>
      <w:r>
        <w:t xml:space="preserve">an ECTS </w:t>
      </w:r>
      <w:r>
        <w:rPr>
          <w:spacing w:val="8"/>
        </w:rPr>
        <w:t xml:space="preserve">weighting </w:t>
      </w:r>
      <w:r>
        <w:t>of less than 30.</w:t>
      </w:r>
    </w:p>
    <w:p w14:paraId="5E78D202" w14:textId="77777777" w:rsidR="004918A1" w:rsidRDefault="004918A1">
      <w:pPr>
        <w:sectPr w:rsidR="004918A1">
          <w:pgSz w:w="11910" w:h="16840"/>
          <w:pgMar w:top="880" w:right="320" w:bottom="760" w:left="620" w:header="425" w:footer="574" w:gutter="0"/>
          <w:cols w:space="720"/>
        </w:sectPr>
      </w:pPr>
    </w:p>
    <w:p w14:paraId="5C1D926F" w14:textId="77777777" w:rsidR="004918A1" w:rsidRDefault="004918A1">
      <w:pPr>
        <w:pStyle w:val="BodyText"/>
      </w:pPr>
    </w:p>
    <w:p w14:paraId="758781E4" w14:textId="77777777" w:rsidR="004918A1" w:rsidRDefault="004918A1">
      <w:pPr>
        <w:pStyle w:val="BodyText"/>
      </w:pPr>
    </w:p>
    <w:p w14:paraId="6A8EF24D" w14:textId="77777777" w:rsidR="004918A1" w:rsidRDefault="004918A1">
      <w:pPr>
        <w:pStyle w:val="BodyText"/>
      </w:pPr>
    </w:p>
    <w:p w14:paraId="08F25229" w14:textId="77777777" w:rsidR="004918A1" w:rsidRDefault="004918A1">
      <w:pPr>
        <w:pStyle w:val="BodyText"/>
        <w:spacing w:before="6"/>
        <w:rPr>
          <w:sz w:val="21"/>
        </w:rPr>
      </w:pPr>
    </w:p>
    <w:p w14:paraId="5346AEBC" w14:textId="77777777" w:rsidR="004918A1" w:rsidRDefault="00816FFE">
      <w:pPr>
        <w:pStyle w:val="BodyText"/>
        <w:ind w:left="820"/>
        <w:jc w:val="both"/>
      </w:pPr>
      <w:r>
        <w:t>The carrying forward of marks does not invalidate the potential for compensation provision.</w:t>
      </w:r>
    </w:p>
    <w:p w14:paraId="59AA32D8" w14:textId="77777777" w:rsidR="004918A1" w:rsidRDefault="00816FFE">
      <w:pPr>
        <w:pStyle w:val="BodyText"/>
        <w:ind w:left="820" w:right="1060" w:hanging="1"/>
        <w:jc w:val="both"/>
      </w:pPr>
      <w:r>
        <w:t>Where a module has been passed by compensation the mark for the module will appear on transcripts with a grade of Pass by Compensation.</w:t>
      </w:r>
    </w:p>
    <w:p w14:paraId="716D6C6C" w14:textId="77777777" w:rsidR="004918A1" w:rsidRDefault="004918A1">
      <w:pPr>
        <w:pStyle w:val="BodyText"/>
        <w:spacing w:before="7"/>
        <w:rPr>
          <w:sz w:val="19"/>
        </w:rPr>
      </w:pPr>
    </w:p>
    <w:p w14:paraId="0DE550EA" w14:textId="6B397016" w:rsidR="004918A1" w:rsidRDefault="00816FFE">
      <w:pPr>
        <w:pStyle w:val="BodyText"/>
        <w:ind w:left="820" w:right="1059"/>
        <w:jc w:val="both"/>
      </w:pPr>
      <w:r>
        <w:t xml:space="preserve">In some programmes, Compensation may not be allowed in core or mandatory prescribed modules or </w:t>
      </w:r>
      <w:r>
        <w:rPr>
          <w:spacing w:val="-3"/>
        </w:rPr>
        <w:t xml:space="preserve">groups </w:t>
      </w:r>
      <w:r>
        <w:t xml:space="preserve">of modules, as </w:t>
      </w:r>
      <w:r>
        <w:rPr>
          <w:spacing w:val="-3"/>
        </w:rPr>
        <w:t xml:space="preserve">to </w:t>
      </w:r>
      <w:r>
        <w:t xml:space="preserve">do so would </w:t>
      </w:r>
      <w:r>
        <w:rPr>
          <w:spacing w:val="-3"/>
        </w:rPr>
        <w:t xml:space="preserve">undermine </w:t>
      </w:r>
      <w:r>
        <w:t xml:space="preserve">the achievement of the learning outcomes for the Programme. These specific regulations will be set out in the College’s </w:t>
      </w:r>
      <w:r w:rsidRPr="3B35936A">
        <w:rPr>
          <w:b/>
          <w:bCs/>
          <w:spacing w:val="-3"/>
        </w:rPr>
        <w:t xml:space="preserve">Programme </w:t>
      </w:r>
      <w:r w:rsidRPr="3B35936A">
        <w:rPr>
          <w:b/>
          <w:bCs/>
        </w:rPr>
        <w:t xml:space="preserve">Descriptions and Regulations </w:t>
      </w:r>
      <w:r>
        <w:t>for the relevant degree</w:t>
      </w:r>
      <w:r>
        <w:rPr>
          <w:spacing w:val="-14"/>
        </w:rPr>
        <w:t xml:space="preserve"> </w:t>
      </w:r>
      <w:r>
        <w:t>programmes.</w:t>
      </w:r>
    </w:p>
    <w:p w14:paraId="315DE738" w14:textId="77777777" w:rsidR="004918A1" w:rsidRDefault="004918A1">
      <w:pPr>
        <w:pStyle w:val="BodyText"/>
        <w:rPr>
          <w:sz w:val="22"/>
        </w:rPr>
      </w:pPr>
    </w:p>
    <w:p w14:paraId="7A7C0A62" w14:textId="77777777" w:rsidR="004918A1" w:rsidRDefault="004918A1">
      <w:pPr>
        <w:pStyle w:val="BodyText"/>
        <w:spacing w:before="3"/>
        <w:rPr>
          <w:sz w:val="19"/>
        </w:rPr>
      </w:pPr>
    </w:p>
    <w:p w14:paraId="03A756E7" w14:textId="3C17D7F4" w:rsidR="004918A1" w:rsidRPr="0029219E" w:rsidRDefault="00816FFE" w:rsidP="00A56906">
      <w:pPr>
        <w:pStyle w:val="Heading1"/>
        <w:numPr>
          <w:ilvl w:val="1"/>
          <w:numId w:val="32"/>
        </w:numPr>
        <w:tabs>
          <w:tab w:val="left" w:pos="1661"/>
          <w:tab w:val="left" w:pos="1662"/>
        </w:tabs>
        <w:spacing w:before="1" w:line="228" w:lineRule="auto"/>
        <w:ind w:right="1126" w:hanging="1"/>
        <w:rPr>
          <w:rFonts w:ascii="Times New Roman" w:hAnsi="Times New Roman" w:cs="Times New Roman"/>
          <w:sz w:val="24"/>
          <w:szCs w:val="24"/>
        </w:rPr>
      </w:pPr>
      <w:r w:rsidRPr="0029219E">
        <w:rPr>
          <w:rFonts w:ascii="Times New Roman" w:hAnsi="Times New Roman" w:cs="Times New Roman"/>
          <w:spacing w:val="-2"/>
          <w:sz w:val="24"/>
          <w:szCs w:val="24"/>
        </w:rPr>
        <w:t>C</w:t>
      </w:r>
      <w:r w:rsidR="0029219E">
        <w:rPr>
          <w:rFonts w:ascii="Times New Roman" w:hAnsi="Times New Roman" w:cs="Times New Roman"/>
          <w:spacing w:val="-2"/>
          <w:sz w:val="24"/>
          <w:szCs w:val="24"/>
        </w:rPr>
        <w:t>ompensation Provision for Programmes of More than One Year Duration and the Part-time LLB.</w:t>
      </w:r>
      <w:r w:rsidRPr="0029219E">
        <w:rPr>
          <w:rFonts w:ascii="Times New Roman" w:hAnsi="Times New Roman" w:cs="Times New Roman"/>
          <w:spacing w:val="-48"/>
          <w:sz w:val="24"/>
          <w:szCs w:val="24"/>
        </w:rPr>
        <w:t xml:space="preserve"> </w:t>
      </w:r>
    </w:p>
    <w:p w14:paraId="45BD94CA" w14:textId="30B219A9" w:rsidR="004918A1" w:rsidRDefault="00816FFE">
      <w:pPr>
        <w:pStyle w:val="BodyText"/>
        <w:spacing w:before="233"/>
        <w:ind w:left="820" w:right="1070"/>
        <w:jc w:val="both"/>
      </w:pPr>
      <w:r>
        <w:t xml:space="preserve">In the case of programmes of </w:t>
      </w:r>
      <w:r>
        <w:rPr>
          <w:u w:val="single"/>
        </w:rPr>
        <w:t xml:space="preserve">more than one-year duration </w:t>
      </w:r>
      <w:r>
        <w:t>compensation will be applied, provided the following criteria are met.</w:t>
      </w:r>
    </w:p>
    <w:p w14:paraId="1501DE0E" w14:textId="77777777" w:rsidR="004918A1" w:rsidRDefault="004918A1">
      <w:pPr>
        <w:pStyle w:val="BodyText"/>
        <w:spacing w:before="1"/>
      </w:pPr>
    </w:p>
    <w:p w14:paraId="03B07C4E" w14:textId="1E3A3F2E" w:rsidR="004918A1" w:rsidRDefault="00816FFE">
      <w:pPr>
        <w:pStyle w:val="BodyText"/>
        <w:ind w:left="820" w:right="1061"/>
        <w:jc w:val="both"/>
      </w:pPr>
      <w:r>
        <w:t xml:space="preserve">The pass standard for a Module </w:t>
      </w:r>
      <w:r>
        <w:rPr>
          <w:spacing w:val="-3"/>
        </w:rPr>
        <w:t xml:space="preserve">is </w:t>
      </w:r>
      <w:r>
        <w:t xml:space="preserve">40%. However, a student with marks of less than 40% in one or more modules will </w:t>
      </w:r>
      <w:r>
        <w:rPr>
          <w:spacing w:val="-3"/>
        </w:rPr>
        <w:t xml:space="preserve">be </w:t>
      </w:r>
      <w:r>
        <w:t>deemed to have passed the stage (year) of the programme</w:t>
      </w:r>
      <w:r>
        <w:rPr>
          <w:spacing w:val="-34"/>
        </w:rPr>
        <w:t xml:space="preserve"> </w:t>
      </w:r>
      <w:r>
        <w:rPr>
          <w:spacing w:val="5"/>
        </w:rPr>
        <w:t>provided:</w:t>
      </w:r>
    </w:p>
    <w:p w14:paraId="249D7F2D" w14:textId="77777777" w:rsidR="004918A1" w:rsidRDefault="004918A1">
      <w:pPr>
        <w:pStyle w:val="BodyText"/>
        <w:spacing w:before="5"/>
        <w:rPr>
          <w:sz w:val="21"/>
        </w:rPr>
      </w:pPr>
    </w:p>
    <w:p w14:paraId="492495B9" w14:textId="77777777" w:rsidR="004918A1" w:rsidRDefault="00816FFE" w:rsidP="00A56906">
      <w:pPr>
        <w:pStyle w:val="ListParagraph"/>
        <w:numPr>
          <w:ilvl w:val="2"/>
          <w:numId w:val="32"/>
        </w:numPr>
        <w:tabs>
          <w:tab w:val="left" w:pos="1661"/>
          <w:tab w:val="left" w:pos="1662"/>
        </w:tabs>
        <w:ind w:hanging="361"/>
        <w:rPr>
          <w:b/>
          <w:sz w:val="20"/>
        </w:rPr>
      </w:pPr>
      <w:r>
        <w:rPr>
          <w:sz w:val="20"/>
        </w:rPr>
        <w:t>the</w:t>
      </w:r>
      <w:r>
        <w:rPr>
          <w:spacing w:val="-5"/>
          <w:sz w:val="20"/>
        </w:rPr>
        <w:t xml:space="preserve"> </w:t>
      </w:r>
      <w:r>
        <w:rPr>
          <w:sz w:val="20"/>
        </w:rPr>
        <w:t>aggregate</w:t>
      </w:r>
      <w:r>
        <w:rPr>
          <w:spacing w:val="-3"/>
          <w:sz w:val="20"/>
        </w:rPr>
        <w:t xml:space="preserve"> </w:t>
      </w:r>
      <w:r>
        <w:rPr>
          <w:sz w:val="20"/>
        </w:rPr>
        <w:t>mark</w:t>
      </w:r>
      <w:r>
        <w:rPr>
          <w:spacing w:val="-5"/>
          <w:sz w:val="20"/>
        </w:rPr>
        <w:t xml:space="preserve"> </w:t>
      </w:r>
      <w:r>
        <w:rPr>
          <w:sz w:val="20"/>
        </w:rPr>
        <w:t>for</w:t>
      </w:r>
      <w:r>
        <w:rPr>
          <w:spacing w:val="-13"/>
          <w:sz w:val="20"/>
        </w:rPr>
        <w:t xml:space="preserve"> </w:t>
      </w:r>
      <w:r>
        <w:rPr>
          <w:sz w:val="20"/>
        </w:rPr>
        <w:t>all</w:t>
      </w:r>
      <w:r>
        <w:rPr>
          <w:spacing w:val="-6"/>
          <w:sz w:val="20"/>
        </w:rPr>
        <w:t xml:space="preserve"> </w:t>
      </w:r>
      <w:r>
        <w:rPr>
          <w:sz w:val="20"/>
        </w:rPr>
        <w:t>modules</w:t>
      </w:r>
      <w:r>
        <w:rPr>
          <w:spacing w:val="-3"/>
          <w:sz w:val="20"/>
        </w:rPr>
        <w:t xml:space="preserve"> </w:t>
      </w:r>
      <w:r>
        <w:rPr>
          <w:sz w:val="20"/>
        </w:rPr>
        <w:t>is</w:t>
      </w:r>
      <w:r>
        <w:rPr>
          <w:spacing w:val="-3"/>
          <w:sz w:val="20"/>
        </w:rPr>
        <w:t xml:space="preserve"> </w:t>
      </w:r>
      <w:r>
        <w:rPr>
          <w:sz w:val="20"/>
        </w:rPr>
        <w:t>at</w:t>
      </w:r>
      <w:r>
        <w:rPr>
          <w:spacing w:val="-6"/>
          <w:sz w:val="20"/>
        </w:rPr>
        <w:t xml:space="preserve"> </w:t>
      </w:r>
      <w:r>
        <w:rPr>
          <w:sz w:val="20"/>
        </w:rPr>
        <w:t>least</w:t>
      </w:r>
      <w:r>
        <w:rPr>
          <w:spacing w:val="-6"/>
          <w:sz w:val="20"/>
        </w:rPr>
        <w:t xml:space="preserve"> </w:t>
      </w:r>
      <w:r>
        <w:rPr>
          <w:sz w:val="20"/>
        </w:rPr>
        <w:t>40%</w:t>
      </w:r>
      <w:r>
        <w:rPr>
          <w:spacing w:val="-7"/>
          <w:sz w:val="20"/>
        </w:rPr>
        <w:t xml:space="preserve"> </w:t>
      </w:r>
      <w:r>
        <w:rPr>
          <w:b/>
          <w:sz w:val="20"/>
        </w:rPr>
        <w:t>and</w:t>
      </w:r>
    </w:p>
    <w:p w14:paraId="1B90B2C6" w14:textId="77777777" w:rsidR="004918A1" w:rsidRDefault="00816FFE" w:rsidP="00A56906">
      <w:pPr>
        <w:pStyle w:val="ListParagraph"/>
        <w:numPr>
          <w:ilvl w:val="2"/>
          <w:numId w:val="32"/>
        </w:numPr>
        <w:tabs>
          <w:tab w:val="left" w:pos="1661"/>
          <w:tab w:val="left" w:pos="1662"/>
        </w:tabs>
        <w:spacing w:before="29"/>
        <w:ind w:hanging="361"/>
        <w:rPr>
          <w:b/>
          <w:sz w:val="20"/>
        </w:rPr>
      </w:pPr>
      <w:r>
        <w:rPr>
          <w:sz w:val="20"/>
        </w:rPr>
        <w:t>the mark</w:t>
      </w:r>
      <w:r>
        <w:rPr>
          <w:spacing w:val="-4"/>
          <w:sz w:val="20"/>
        </w:rPr>
        <w:t xml:space="preserve"> </w:t>
      </w:r>
      <w:r>
        <w:rPr>
          <w:sz w:val="20"/>
        </w:rPr>
        <w:t>in</w:t>
      </w:r>
      <w:r>
        <w:rPr>
          <w:spacing w:val="-5"/>
          <w:sz w:val="20"/>
        </w:rPr>
        <w:t xml:space="preserve"> </w:t>
      </w:r>
      <w:r>
        <w:rPr>
          <w:sz w:val="20"/>
        </w:rPr>
        <w:t>every</w:t>
      </w:r>
      <w:r>
        <w:rPr>
          <w:spacing w:val="-10"/>
          <w:sz w:val="20"/>
        </w:rPr>
        <w:t xml:space="preserve"> </w:t>
      </w:r>
      <w:r>
        <w:rPr>
          <w:sz w:val="20"/>
        </w:rPr>
        <w:t>module</w:t>
      </w:r>
      <w:r>
        <w:rPr>
          <w:spacing w:val="-4"/>
          <w:sz w:val="20"/>
        </w:rPr>
        <w:t xml:space="preserve"> </w:t>
      </w:r>
      <w:r>
        <w:rPr>
          <w:sz w:val="20"/>
        </w:rPr>
        <w:t>is</w:t>
      </w:r>
      <w:r>
        <w:rPr>
          <w:spacing w:val="-4"/>
          <w:sz w:val="20"/>
        </w:rPr>
        <w:t xml:space="preserve"> </w:t>
      </w:r>
      <w:r>
        <w:rPr>
          <w:sz w:val="20"/>
        </w:rPr>
        <w:t>35%</w:t>
      </w:r>
      <w:r>
        <w:rPr>
          <w:spacing w:val="-7"/>
          <w:sz w:val="20"/>
        </w:rPr>
        <w:t xml:space="preserve"> </w:t>
      </w:r>
      <w:r>
        <w:rPr>
          <w:sz w:val="20"/>
        </w:rPr>
        <w:t>or</w:t>
      </w:r>
      <w:r>
        <w:rPr>
          <w:spacing w:val="-7"/>
          <w:sz w:val="20"/>
        </w:rPr>
        <w:t xml:space="preserve"> </w:t>
      </w:r>
      <w:r>
        <w:rPr>
          <w:sz w:val="20"/>
        </w:rPr>
        <w:t>more</w:t>
      </w:r>
      <w:r>
        <w:rPr>
          <w:spacing w:val="-4"/>
          <w:sz w:val="20"/>
        </w:rPr>
        <w:t xml:space="preserve"> </w:t>
      </w:r>
      <w:r>
        <w:rPr>
          <w:b/>
          <w:sz w:val="20"/>
        </w:rPr>
        <w:t>and</w:t>
      </w:r>
    </w:p>
    <w:p w14:paraId="1927243C" w14:textId="77777777" w:rsidR="004918A1" w:rsidRDefault="00816FFE" w:rsidP="00A56906">
      <w:pPr>
        <w:pStyle w:val="ListParagraph"/>
        <w:numPr>
          <w:ilvl w:val="2"/>
          <w:numId w:val="32"/>
        </w:numPr>
        <w:tabs>
          <w:tab w:val="left" w:pos="1661"/>
          <w:tab w:val="left" w:pos="1662"/>
        </w:tabs>
        <w:spacing w:before="9"/>
        <w:ind w:hanging="361"/>
        <w:rPr>
          <w:sz w:val="20"/>
        </w:rPr>
      </w:pPr>
      <w:r>
        <w:rPr>
          <w:sz w:val="20"/>
        </w:rPr>
        <w:t xml:space="preserve">the </w:t>
      </w:r>
      <w:r>
        <w:rPr>
          <w:spacing w:val="-3"/>
          <w:sz w:val="20"/>
        </w:rPr>
        <w:t xml:space="preserve">module(s) </w:t>
      </w:r>
      <w:r>
        <w:rPr>
          <w:sz w:val="20"/>
        </w:rPr>
        <w:t>with marks in the range 35-39%</w:t>
      </w:r>
      <w:r>
        <w:rPr>
          <w:spacing w:val="-37"/>
          <w:sz w:val="20"/>
        </w:rPr>
        <w:t xml:space="preserve"> </w:t>
      </w:r>
      <w:r>
        <w:rPr>
          <w:sz w:val="20"/>
        </w:rPr>
        <w:t>total</w:t>
      </w:r>
    </w:p>
    <w:p w14:paraId="0DA5BE28" w14:textId="77777777" w:rsidR="004918A1" w:rsidRDefault="00816FFE" w:rsidP="00A56906">
      <w:pPr>
        <w:pStyle w:val="ListParagraph"/>
        <w:numPr>
          <w:ilvl w:val="0"/>
          <w:numId w:val="31"/>
        </w:numPr>
        <w:tabs>
          <w:tab w:val="left" w:pos="2382"/>
        </w:tabs>
        <w:spacing w:before="154" w:line="225" w:lineRule="auto"/>
        <w:ind w:right="1432"/>
        <w:rPr>
          <w:sz w:val="20"/>
        </w:rPr>
      </w:pPr>
      <w:r>
        <w:rPr>
          <w:sz w:val="20"/>
        </w:rPr>
        <w:t xml:space="preserve">not more than 5 ECTS in the case of programmes with an ECTS weighting of 30 – 55 </w:t>
      </w:r>
      <w:r>
        <w:rPr>
          <w:sz w:val="20"/>
          <w:u w:val="single"/>
        </w:rPr>
        <w:t>for the stage</w:t>
      </w:r>
      <w:r>
        <w:rPr>
          <w:spacing w:val="-13"/>
          <w:sz w:val="20"/>
          <w:u w:val="single"/>
        </w:rPr>
        <w:t xml:space="preserve"> </w:t>
      </w:r>
      <w:r>
        <w:rPr>
          <w:spacing w:val="-3"/>
          <w:sz w:val="20"/>
          <w:u w:val="single"/>
        </w:rPr>
        <w:t>(year</w:t>
      </w:r>
      <w:r>
        <w:rPr>
          <w:spacing w:val="-3"/>
          <w:sz w:val="20"/>
        </w:rPr>
        <w:t>).</w:t>
      </w:r>
    </w:p>
    <w:p w14:paraId="2A7CCC64" w14:textId="77777777" w:rsidR="004918A1" w:rsidRDefault="00816FFE" w:rsidP="00A56906">
      <w:pPr>
        <w:pStyle w:val="ListParagraph"/>
        <w:numPr>
          <w:ilvl w:val="0"/>
          <w:numId w:val="31"/>
        </w:numPr>
        <w:tabs>
          <w:tab w:val="left" w:pos="2382"/>
        </w:tabs>
        <w:spacing w:line="272" w:lineRule="exact"/>
        <w:rPr>
          <w:sz w:val="20"/>
        </w:rPr>
      </w:pPr>
      <w:r>
        <w:rPr>
          <w:sz w:val="20"/>
        </w:rPr>
        <w:t>not more than10 ECTS in the case of programmes with an ECTS weighting in the range</w:t>
      </w:r>
      <w:r>
        <w:rPr>
          <w:spacing w:val="-14"/>
          <w:sz w:val="20"/>
        </w:rPr>
        <w:t xml:space="preserve"> </w:t>
      </w:r>
      <w:r>
        <w:rPr>
          <w:spacing w:val="-5"/>
          <w:sz w:val="20"/>
        </w:rPr>
        <w:t>60</w:t>
      </w:r>
    </w:p>
    <w:p w14:paraId="10B9D33A" w14:textId="77777777" w:rsidR="004918A1" w:rsidRDefault="00816FFE">
      <w:pPr>
        <w:pStyle w:val="BodyText"/>
        <w:spacing w:before="1"/>
        <w:ind w:left="2381"/>
      </w:pPr>
      <w:r>
        <w:t xml:space="preserve">– 85 </w:t>
      </w:r>
      <w:r>
        <w:rPr>
          <w:u w:val="single"/>
        </w:rPr>
        <w:t>for the stage (year).</w:t>
      </w:r>
    </w:p>
    <w:p w14:paraId="43E902B4" w14:textId="77777777" w:rsidR="004918A1" w:rsidRDefault="004918A1">
      <w:pPr>
        <w:pStyle w:val="BodyText"/>
        <w:spacing w:before="5"/>
        <w:rPr>
          <w:sz w:val="16"/>
        </w:rPr>
      </w:pPr>
    </w:p>
    <w:p w14:paraId="5D199ACA" w14:textId="7D376322" w:rsidR="004918A1" w:rsidRDefault="00816FFE">
      <w:pPr>
        <w:pStyle w:val="BodyText"/>
        <w:spacing w:before="91"/>
        <w:ind w:left="820" w:right="1053"/>
        <w:jc w:val="both"/>
      </w:pPr>
      <w:r>
        <w:t xml:space="preserve">Compensation </w:t>
      </w:r>
      <w:r>
        <w:rPr>
          <w:spacing w:val="-3"/>
        </w:rPr>
        <w:t xml:space="preserve">is </w:t>
      </w:r>
      <w:r>
        <w:t xml:space="preserve">only applied when the overall mark </w:t>
      </w:r>
      <w:r>
        <w:rPr>
          <w:spacing w:val="-3"/>
        </w:rPr>
        <w:t xml:space="preserve">is </w:t>
      </w:r>
      <w:r>
        <w:t xml:space="preserve">being calculated at the completion of a stage (year). </w:t>
      </w:r>
      <w:r>
        <w:rPr>
          <w:spacing w:val="-6"/>
        </w:rPr>
        <w:t xml:space="preserve">If, </w:t>
      </w:r>
      <w:r>
        <w:t xml:space="preserve">after the end of year Examination Board (June) for first sitting of examinations results (i.e. Semester 1 and Semester 2 examinations), a student </w:t>
      </w:r>
      <w:r>
        <w:rPr>
          <w:spacing w:val="-3"/>
        </w:rPr>
        <w:t xml:space="preserve">has marks </w:t>
      </w:r>
      <w:r>
        <w:t xml:space="preserve">in the </w:t>
      </w:r>
      <w:r>
        <w:rPr>
          <w:spacing w:val="-3"/>
        </w:rPr>
        <w:t xml:space="preserve">range </w:t>
      </w:r>
      <w:r>
        <w:t xml:space="preserve">35-39% in excess of the permitted compensation provision ECTS for </w:t>
      </w:r>
      <w:r>
        <w:rPr>
          <w:u w:val="single"/>
        </w:rPr>
        <w:t xml:space="preserve">that stage (year) </w:t>
      </w:r>
      <w:r>
        <w:t xml:space="preserve">of the programme, as outlined in bullet points 1-2 above, he/she will be required to re- sit all </w:t>
      </w:r>
      <w:r>
        <w:rPr>
          <w:spacing w:val="-3"/>
        </w:rPr>
        <w:t xml:space="preserve">modules </w:t>
      </w:r>
      <w:r>
        <w:t>with a mark  of less than 40% at the second sitting examinations (i.e. August  repeat</w:t>
      </w:r>
      <w:r>
        <w:rPr>
          <w:spacing w:val="-16"/>
        </w:rPr>
        <w:t xml:space="preserve"> </w:t>
      </w:r>
      <w:r>
        <w:t>examinations).</w:t>
      </w:r>
    </w:p>
    <w:p w14:paraId="3A542AB3" w14:textId="77777777" w:rsidR="004918A1" w:rsidRDefault="004918A1">
      <w:pPr>
        <w:pStyle w:val="BodyText"/>
        <w:spacing w:before="1"/>
      </w:pPr>
    </w:p>
    <w:p w14:paraId="49F6DD68" w14:textId="77777777" w:rsidR="004918A1" w:rsidRDefault="00816FFE">
      <w:pPr>
        <w:pStyle w:val="BodyText"/>
        <w:ind w:left="940" w:right="1055"/>
        <w:jc w:val="both"/>
      </w:pPr>
      <w:r>
        <w:t xml:space="preserve">In some programmes, Compensation may not be allowed in core or mandatory prescribed modules or </w:t>
      </w:r>
      <w:r>
        <w:rPr>
          <w:spacing w:val="-3"/>
        </w:rPr>
        <w:t xml:space="preserve">groups </w:t>
      </w:r>
      <w:r>
        <w:t xml:space="preserve">of modules, as to do so </w:t>
      </w:r>
      <w:r>
        <w:rPr>
          <w:spacing w:val="-3"/>
        </w:rPr>
        <w:t xml:space="preserve">would </w:t>
      </w:r>
      <w:r>
        <w:t xml:space="preserve">undermine the achievement of the learning outcomes for the Programme. These specific regulations will be set out in the College’s </w:t>
      </w:r>
      <w:r w:rsidRPr="3B35936A">
        <w:rPr>
          <w:b/>
          <w:bCs/>
          <w:spacing w:val="-3"/>
        </w:rPr>
        <w:t xml:space="preserve">Programme </w:t>
      </w:r>
      <w:r w:rsidRPr="3B35936A">
        <w:rPr>
          <w:b/>
          <w:bCs/>
        </w:rPr>
        <w:t xml:space="preserve">Descriptions and Regulations </w:t>
      </w:r>
      <w:r>
        <w:rPr>
          <w:spacing w:val="-3"/>
        </w:rPr>
        <w:t xml:space="preserve">for </w:t>
      </w:r>
      <w:r>
        <w:t>the relevant degree</w:t>
      </w:r>
      <w:r>
        <w:rPr>
          <w:spacing w:val="-9"/>
        </w:rPr>
        <w:t xml:space="preserve"> </w:t>
      </w:r>
      <w:r>
        <w:t>programmes.</w:t>
      </w:r>
    </w:p>
    <w:p w14:paraId="1E98CA75" w14:textId="77777777" w:rsidR="004918A1" w:rsidRDefault="004918A1">
      <w:pPr>
        <w:pStyle w:val="BodyText"/>
        <w:rPr>
          <w:sz w:val="22"/>
        </w:rPr>
      </w:pPr>
    </w:p>
    <w:p w14:paraId="669B9EA7" w14:textId="77777777" w:rsidR="004918A1" w:rsidRDefault="004918A1">
      <w:pPr>
        <w:pStyle w:val="BodyText"/>
        <w:spacing w:before="7"/>
        <w:rPr>
          <w:sz w:val="17"/>
        </w:rPr>
      </w:pPr>
    </w:p>
    <w:p w14:paraId="7B2256B0" w14:textId="10E47558" w:rsidR="004918A1" w:rsidRPr="0029219E" w:rsidRDefault="0029219E" w:rsidP="00A56906">
      <w:pPr>
        <w:pStyle w:val="Heading1"/>
        <w:numPr>
          <w:ilvl w:val="1"/>
          <w:numId w:val="30"/>
        </w:numPr>
        <w:tabs>
          <w:tab w:val="left" w:pos="1362"/>
        </w:tabs>
        <w:ind w:hanging="422"/>
        <w:rPr>
          <w:rFonts w:ascii="Times New Roman" w:hAnsi="Times New Roman" w:cs="Times New Roman"/>
          <w:sz w:val="24"/>
          <w:szCs w:val="24"/>
        </w:rPr>
      </w:pPr>
      <w:r w:rsidRPr="0029219E">
        <w:rPr>
          <w:rFonts w:ascii="Times New Roman" w:hAnsi="Times New Roman" w:cs="Times New Roman"/>
          <w:spacing w:val="-3"/>
          <w:sz w:val="24"/>
          <w:szCs w:val="24"/>
        </w:rPr>
        <w:t>Capping</w:t>
      </w:r>
      <w:r>
        <w:rPr>
          <w:rFonts w:ascii="Times New Roman" w:hAnsi="Times New Roman" w:cs="Times New Roman"/>
          <w:spacing w:val="-3"/>
          <w:sz w:val="24"/>
          <w:szCs w:val="24"/>
        </w:rPr>
        <w:t xml:space="preserve"> of Examination Marks</w:t>
      </w:r>
    </w:p>
    <w:p w14:paraId="6F649EF6" w14:textId="77777777" w:rsidR="004918A1" w:rsidRDefault="00816FFE">
      <w:pPr>
        <w:pStyle w:val="BodyText"/>
        <w:spacing w:before="227" w:line="244" w:lineRule="auto"/>
        <w:ind w:left="820" w:right="1159"/>
        <w:jc w:val="both"/>
      </w:pPr>
      <w:r>
        <w:t>With effect from the academic year 2015/16 the maximum mark which may be awarded at a repeat examination of a module will be the pass mark for the module, viz. 40%</w:t>
      </w:r>
      <w:r>
        <w:rPr>
          <w:color w:val="1F487C"/>
        </w:rPr>
        <w:t>.</w:t>
      </w:r>
    </w:p>
    <w:p w14:paraId="02333B7B" w14:textId="77777777" w:rsidR="004918A1" w:rsidRDefault="004918A1">
      <w:pPr>
        <w:pStyle w:val="BodyText"/>
        <w:spacing w:before="7"/>
        <w:rPr>
          <w:sz w:val="19"/>
        </w:rPr>
      </w:pPr>
    </w:p>
    <w:p w14:paraId="027D97C2" w14:textId="77777777" w:rsidR="004918A1" w:rsidRDefault="00816FFE">
      <w:pPr>
        <w:pStyle w:val="BodyText"/>
        <w:spacing w:before="1"/>
        <w:ind w:left="820" w:right="1270"/>
      </w:pPr>
      <w:r>
        <w:t>There are exceptions in the case of some modules in programmes in the School of Nursing, the School of Political</w:t>
      </w:r>
      <w:r>
        <w:rPr>
          <w:spacing w:val="-9"/>
        </w:rPr>
        <w:t xml:space="preserve"> </w:t>
      </w:r>
      <w:r>
        <w:rPr>
          <w:spacing w:val="-3"/>
        </w:rPr>
        <w:t>Science</w:t>
      </w:r>
      <w:r>
        <w:rPr>
          <w:spacing w:val="-7"/>
        </w:rPr>
        <w:t xml:space="preserve"> </w:t>
      </w:r>
      <w:r>
        <w:t>and</w:t>
      </w:r>
      <w:r>
        <w:rPr>
          <w:spacing w:val="-9"/>
        </w:rPr>
        <w:t xml:space="preserve"> </w:t>
      </w:r>
      <w:r>
        <w:t>Sociology</w:t>
      </w:r>
      <w:r>
        <w:rPr>
          <w:spacing w:val="-17"/>
        </w:rPr>
        <w:t xml:space="preserve"> </w:t>
      </w:r>
      <w:r>
        <w:t>and</w:t>
      </w:r>
      <w:r>
        <w:rPr>
          <w:spacing w:val="-9"/>
        </w:rPr>
        <w:t xml:space="preserve"> </w:t>
      </w:r>
      <w:r>
        <w:t>the</w:t>
      </w:r>
      <w:r>
        <w:rPr>
          <w:spacing w:val="-12"/>
        </w:rPr>
        <w:t xml:space="preserve"> </w:t>
      </w:r>
      <w:r>
        <w:t>Master</w:t>
      </w:r>
      <w:r>
        <w:rPr>
          <w:spacing w:val="-9"/>
        </w:rPr>
        <w:t xml:space="preserve"> </w:t>
      </w:r>
      <w:r>
        <w:t>of</w:t>
      </w:r>
      <w:r>
        <w:rPr>
          <w:spacing w:val="-10"/>
        </w:rPr>
        <w:t xml:space="preserve"> </w:t>
      </w:r>
      <w:r>
        <w:t>Accounting</w:t>
      </w:r>
      <w:r>
        <w:rPr>
          <w:spacing w:val="-8"/>
        </w:rPr>
        <w:t xml:space="preserve"> </w:t>
      </w:r>
      <w:r>
        <w:t>programme</w:t>
      </w:r>
      <w:r>
        <w:rPr>
          <w:spacing w:val="-8"/>
        </w:rPr>
        <w:t xml:space="preserve"> </w:t>
      </w:r>
      <w:r>
        <w:t>in</w:t>
      </w:r>
      <w:r>
        <w:rPr>
          <w:spacing w:val="-3"/>
        </w:rPr>
        <w:t xml:space="preserve"> </w:t>
      </w:r>
      <w:r>
        <w:t>the</w:t>
      </w:r>
      <w:r>
        <w:rPr>
          <w:spacing w:val="-8"/>
        </w:rPr>
        <w:t xml:space="preserve"> </w:t>
      </w:r>
      <w:r>
        <w:t>J</w:t>
      </w:r>
      <w:r>
        <w:rPr>
          <w:spacing w:val="-3"/>
        </w:rPr>
        <w:t xml:space="preserve"> </w:t>
      </w:r>
      <w:r>
        <w:t>E</w:t>
      </w:r>
      <w:r>
        <w:rPr>
          <w:spacing w:val="-10"/>
        </w:rPr>
        <w:t xml:space="preserve"> </w:t>
      </w:r>
      <w:r>
        <w:t>Cairns</w:t>
      </w:r>
      <w:r>
        <w:rPr>
          <w:spacing w:val="-7"/>
        </w:rPr>
        <w:t xml:space="preserve"> </w:t>
      </w:r>
      <w:r>
        <w:t>School</w:t>
      </w:r>
      <w:r>
        <w:rPr>
          <w:spacing w:val="-8"/>
        </w:rPr>
        <w:t xml:space="preserve"> </w:t>
      </w:r>
      <w:r>
        <w:t>of</w:t>
      </w:r>
      <w:r>
        <w:rPr>
          <w:spacing w:val="-19"/>
        </w:rPr>
        <w:t xml:space="preserve"> </w:t>
      </w:r>
      <w:r>
        <w:t>Business and</w:t>
      </w:r>
      <w:r>
        <w:rPr>
          <w:spacing w:val="-9"/>
        </w:rPr>
        <w:t xml:space="preserve"> </w:t>
      </w:r>
      <w:r>
        <w:t>Accounting,</w:t>
      </w:r>
      <w:r>
        <w:rPr>
          <w:spacing w:val="-8"/>
        </w:rPr>
        <w:t xml:space="preserve"> </w:t>
      </w:r>
      <w:r>
        <w:rPr>
          <w:spacing w:val="-3"/>
        </w:rPr>
        <w:t>where</w:t>
      </w:r>
      <w:r>
        <w:rPr>
          <w:spacing w:val="-7"/>
        </w:rPr>
        <w:t xml:space="preserve"> </w:t>
      </w:r>
      <w:r>
        <w:t>the</w:t>
      </w:r>
      <w:r>
        <w:rPr>
          <w:spacing w:val="-7"/>
        </w:rPr>
        <w:t xml:space="preserve"> </w:t>
      </w:r>
      <w:r>
        <w:t>maximum</w:t>
      </w:r>
      <w:r>
        <w:rPr>
          <w:spacing w:val="-9"/>
        </w:rPr>
        <w:t xml:space="preserve"> </w:t>
      </w:r>
      <w:r>
        <w:t>mark</w:t>
      </w:r>
      <w:r>
        <w:rPr>
          <w:spacing w:val="-9"/>
        </w:rPr>
        <w:t xml:space="preserve"> </w:t>
      </w:r>
      <w:r>
        <w:t>which</w:t>
      </w:r>
      <w:r>
        <w:rPr>
          <w:spacing w:val="-7"/>
        </w:rPr>
        <w:t xml:space="preserve"> </w:t>
      </w:r>
      <w:r>
        <w:t>may</w:t>
      </w:r>
      <w:r>
        <w:rPr>
          <w:spacing w:val="-13"/>
        </w:rPr>
        <w:t xml:space="preserve"> </w:t>
      </w:r>
      <w:r>
        <w:t>be</w:t>
      </w:r>
      <w:r>
        <w:rPr>
          <w:spacing w:val="39"/>
        </w:rPr>
        <w:t xml:space="preserve"> </w:t>
      </w:r>
      <w:r>
        <w:t>awarded</w:t>
      </w:r>
      <w:r>
        <w:rPr>
          <w:spacing w:val="-7"/>
        </w:rPr>
        <w:t xml:space="preserve"> </w:t>
      </w:r>
      <w:r>
        <w:t>will</w:t>
      </w:r>
      <w:r>
        <w:rPr>
          <w:spacing w:val="-10"/>
        </w:rPr>
        <w:t xml:space="preserve"> </w:t>
      </w:r>
      <w:r>
        <w:t>be</w:t>
      </w:r>
      <w:r>
        <w:rPr>
          <w:spacing w:val="-7"/>
        </w:rPr>
        <w:t xml:space="preserve"> </w:t>
      </w:r>
      <w:r>
        <w:t>50%,</w:t>
      </w:r>
      <w:r>
        <w:rPr>
          <w:spacing w:val="-8"/>
        </w:rPr>
        <w:t xml:space="preserve"> </w:t>
      </w:r>
      <w:r>
        <w:t>viz.</w:t>
      </w:r>
      <w:r>
        <w:rPr>
          <w:spacing w:val="-9"/>
        </w:rPr>
        <w:t xml:space="preserve"> </w:t>
      </w:r>
      <w:r>
        <w:t>the</w:t>
      </w:r>
      <w:r>
        <w:rPr>
          <w:spacing w:val="-7"/>
        </w:rPr>
        <w:t xml:space="preserve"> </w:t>
      </w:r>
      <w:r>
        <w:t>pass</w:t>
      </w:r>
      <w:r>
        <w:rPr>
          <w:spacing w:val="-11"/>
        </w:rPr>
        <w:t xml:space="preserve"> </w:t>
      </w:r>
      <w:r>
        <w:t>mark</w:t>
      </w:r>
      <w:r>
        <w:rPr>
          <w:spacing w:val="-8"/>
        </w:rPr>
        <w:t xml:space="preserve"> </w:t>
      </w:r>
      <w:r>
        <w:t>for</w:t>
      </w:r>
      <w:r>
        <w:rPr>
          <w:spacing w:val="-11"/>
        </w:rPr>
        <w:t xml:space="preserve"> </w:t>
      </w:r>
      <w:r>
        <w:t>modules on</w:t>
      </w:r>
      <w:r>
        <w:rPr>
          <w:spacing w:val="-7"/>
        </w:rPr>
        <w:t xml:space="preserve"> </w:t>
      </w:r>
      <w:r>
        <w:t>those</w:t>
      </w:r>
      <w:r>
        <w:rPr>
          <w:spacing w:val="-4"/>
        </w:rPr>
        <w:t xml:space="preserve"> </w:t>
      </w:r>
      <w:r>
        <w:t>programmes.</w:t>
      </w:r>
      <w:r>
        <w:rPr>
          <w:spacing w:val="-5"/>
        </w:rPr>
        <w:t xml:space="preserve"> </w:t>
      </w:r>
      <w:r>
        <w:t>Information</w:t>
      </w:r>
      <w:r>
        <w:rPr>
          <w:spacing w:val="-11"/>
        </w:rPr>
        <w:t xml:space="preserve"> </w:t>
      </w:r>
      <w:r>
        <w:t>on</w:t>
      </w:r>
      <w:r>
        <w:rPr>
          <w:spacing w:val="4"/>
        </w:rPr>
        <w:t xml:space="preserve"> </w:t>
      </w:r>
      <w:r>
        <w:t>these</w:t>
      </w:r>
      <w:r>
        <w:rPr>
          <w:spacing w:val="-10"/>
        </w:rPr>
        <w:t xml:space="preserve"> </w:t>
      </w:r>
      <w:r>
        <w:rPr>
          <w:spacing w:val="-3"/>
        </w:rPr>
        <w:t xml:space="preserve">modules/programmes </w:t>
      </w:r>
      <w:r>
        <w:t>is</w:t>
      </w:r>
      <w:r>
        <w:rPr>
          <w:spacing w:val="-9"/>
        </w:rPr>
        <w:t xml:space="preserve"> </w:t>
      </w:r>
      <w:r>
        <w:t>available</w:t>
      </w:r>
      <w:r>
        <w:rPr>
          <w:spacing w:val="-10"/>
        </w:rPr>
        <w:t xml:space="preserve"> </w:t>
      </w:r>
      <w:r>
        <w:t>from</w:t>
      </w:r>
      <w:r>
        <w:rPr>
          <w:spacing w:val="-11"/>
        </w:rPr>
        <w:t xml:space="preserve"> </w:t>
      </w:r>
      <w:r>
        <w:t>the</w:t>
      </w:r>
      <w:r>
        <w:rPr>
          <w:spacing w:val="-5"/>
        </w:rPr>
        <w:t xml:space="preserve"> </w:t>
      </w:r>
      <w:r>
        <w:t>Schools.</w:t>
      </w:r>
    </w:p>
    <w:p w14:paraId="27339831" w14:textId="77777777" w:rsidR="004918A1" w:rsidRDefault="004918A1">
      <w:pPr>
        <w:sectPr w:rsidR="004918A1">
          <w:pgSz w:w="11910" w:h="16840"/>
          <w:pgMar w:top="860" w:right="320" w:bottom="760" w:left="620" w:header="426" w:footer="574" w:gutter="0"/>
          <w:cols w:space="720"/>
        </w:sectPr>
      </w:pPr>
    </w:p>
    <w:p w14:paraId="01624872" w14:textId="77777777" w:rsidR="004918A1" w:rsidRDefault="004918A1">
      <w:pPr>
        <w:pStyle w:val="BodyText"/>
      </w:pPr>
    </w:p>
    <w:p w14:paraId="3281F589" w14:textId="77777777" w:rsidR="004918A1" w:rsidRDefault="004918A1">
      <w:pPr>
        <w:pStyle w:val="BodyText"/>
        <w:spacing w:before="5"/>
        <w:rPr>
          <w:sz w:val="18"/>
        </w:rPr>
      </w:pPr>
    </w:p>
    <w:p w14:paraId="3EB5647C" w14:textId="2848D100" w:rsidR="004918A1" w:rsidRPr="0029219E" w:rsidRDefault="0029219E" w:rsidP="00A56906">
      <w:pPr>
        <w:pStyle w:val="Heading1"/>
        <w:numPr>
          <w:ilvl w:val="1"/>
          <w:numId w:val="30"/>
        </w:numPr>
        <w:tabs>
          <w:tab w:val="left" w:pos="1362"/>
        </w:tabs>
        <w:spacing w:before="85"/>
        <w:ind w:hanging="422"/>
        <w:rPr>
          <w:rFonts w:ascii="Times New Roman" w:hAnsi="Times New Roman" w:cs="Times New Roman"/>
          <w:sz w:val="24"/>
          <w:szCs w:val="24"/>
        </w:rPr>
      </w:pPr>
      <w:r w:rsidRPr="0029219E">
        <w:rPr>
          <w:rFonts w:ascii="Times New Roman" w:hAnsi="Times New Roman" w:cs="Times New Roman"/>
          <w:spacing w:val="-3"/>
          <w:sz w:val="24"/>
          <w:szCs w:val="24"/>
        </w:rPr>
        <w:t xml:space="preserve">Arrangements for the Implementation of Capping </w:t>
      </w:r>
      <w:r w:rsidR="00816FFE" w:rsidRPr="0029219E">
        <w:rPr>
          <w:rFonts w:ascii="Times New Roman" w:hAnsi="Times New Roman" w:cs="Times New Roman"/>
          <w:spacing w:val="-3"/>
          <w:sz w:val="24"/>
          <w:szCs w:val="24"/>
        </w:rPr>
        <w:t>Provisions</w:t>
      </w:r>
    </w:p>
    <w:p w14:paraId="4FDCB49D" w14:textId="77777777" w:rsidR="004918A1" w:rsidRDefault="00816FFE">
      <w:pPr>
        <w:pStyle w:val="BodyText"/>
        <w:spacing w:before="227" w:line="229" w:lineRule="exact"/>
        <w:ind w:left="820"/>
      </w:pPr>
      <w:r>
        <w:t>Capping will be applied to postgraduate taught programmes as follows:</w:t>
      </w:r>
    </w:p>
    <w:p w14:paraId="6109B8CF" w14:textId="77777777" w:rsidR="004918A1" w:rsidRDefault="00816FFE" w:rsidP="00A56906">
      <w:pPr>
        <w:pStyle w:val="ListParagraph"/>
        <w:numPr>
          <w:ilvl w:val="2"/>
          <w:numId w:val="30"/>
        </w:numPr>
        <w:tabs>
          <w:tab w:val="left" w:pos="1901"/>
          <w:tab w:val="left" w:pos="1902"/>
        </w:tabs>
        <w:spacing w:line="275" w:lineRule="exact"/>
        <w:ind w:hanging="601"/>
        <w:rPr>
          <w:sz w:val="20"/>
        </w:rPr>
      </w:pPr>
      <w:r>
        <w:rPr>
          <w:sz w:val="20"/>
        </w:rPr>
        <w:t xml:space="preserve">Academic </w:t>
      </w:r>
      <w:r>
        <w:rPr>
          <w:spacing w:val="-4"/>
          <w:sz w:val="20"/>
        </w:rPr>
        <w:t>year</w:t>
      </w:r>
      <w:r>
        <w:rPr>
          <w:spacing w:val="-26"/>
          <w:sz w:val="20"/>
        </w:rPr>
        <w:t xml:space="preserve"> </w:t>
      </w:r>
      <w:r>
        <w:rPr>
          <w:sz w:val="20"/>
        </w:rPr>
        <w:t>2015-16:</w:t>
      </w:r>
    </w:p>
    <w:p w14:paraId="4D03CBDE" w14:textId="77777777" w:rsidR="004918A1" w:rsidRDefault="00816FFE" w:rsidP="00A56906">
      <w:pPr>
        <w:pStyle w:val="ListParagraph"/>
        <w:numPr>
          <w:ilvl w:val="3"/>
          <w:numId w:val="30"/>
        </w:numPr>
        <w:tabs>
          <w:tab w:val="left" w:pos="2381"/>
          <w:tab w:val="left" w:pos="2382"/>
        </w:tabs>
        <w:spacing w:before="13"/>
        <w:rPr>
          <w:sz w:val="20"/>
        </w:rPr>
      </w:pPr>
      <w:r>
        <w:rPr>
          <w:sz w:val="20"/>
        </w:rPr>
        <w:t>Capping applies to all postgraduate programmes commencing in</w:t>
      </w:r>
      <w:r>
        <w:rPr>
          <w:spacing w:val="-35"/>
          <w:sz w:val="20"/>
        </w:rPr>
        <w:t xml:space="preserve"> </w:t>
      </w:r>
      <w:r>
        <w:rPr>
          <w:sz w:val="20"/>
        </w:rPr>
        <w:t>September 2015.</w:t>
      </w:r>
    </w:p>
    <w:p w14:paraId="25B0E85B" w14:textId="77777777" w:rsidR="004918A1" w:rsidRDefault="00816FFE" w:rsidP="00A56906">
      <w:pPr>
        <w:pStyle w:val="ListParagraph"/>
        <w:numPr>
          <w:ilvl w:val="3"/>
          <w:numId w:val="30"/>
        </w:numPr>
        <w:tabs>
          <w:tab w:val="left" w:pos="2381"/>
          <w:tab w:val="left" w:pos="2382"/>
        </w:tabs>
        <w:spacing w:before="31" w:line="232" w:lineRule="auto"/>
        <w:ind w:right="1781"/>
        <w:rPr>
          <w:i/>
          <w:sz w:val="20"/>
        </w:rPr>
      </w:pPr>
      <w:r>
        <w:rPr>
          <w:sz w:val="20"/>
        </w:rPr>
        <w:t>Capping</w:t>
      </w:r>
      <w:r>
        <w:rPr>
          <w:spacing w:val="-9"/>
          <w:sz w:val="20"/>
        </w:rPr>
        <w:t xml:space="preserve"> </w:t>
      </w:r>
      <w:r>
        <w:rPr>
          <w:sz w:val="20"/>
        </w:rPr>
        <w:t>does</w:t>
      </w:r>
      <w:r>
        <w:rPr>
          <w:spacing w:val="-2"/>
          <w:sz w:val="20"/>
        </w:rPr>
        <w:t xml:space="preserve"> </w:t>
      </w:r>
      <w:r>
        <w:rPr>
          <w:sz w:val="20"/>
          <w:u w:val="single"/>
        </w:rPr>
        <w:t>not</w:t>
      </w:r>
      <w:r>
        <w:rPr>
          <w:spacing w:val="-5"/>
          <w:sz w:val="20"/>
        </w:rPr>
        <w:t xml:space="preserve"> </w:t>
      </w:r>
      <w:r>
        <w:rPr>
          <w:sz w:val="20"/>
        </w:rPr>
        <w:t>apply</w:t>
      </w:r>
      <w:r>
        <w:rPr>
          <w:spacing w:val="-18"/>
          <w:sz w:val="20"/>
        </w:rPr>
        <w:t xml:space="preserve"> </w:t>
      </w:r>
      <w:r>
        <w:rPr>
          <w:sz w:val="20"/>
        </w:rPr>
        <w:t>to</w:t>
      </w:r>
      <w:r>
        <w:rPr>
          <w:spacing w:val="-4"/>
          <w:sz w:val="20"/>
        </w:rPr>
        <w:t xml:space="preserve"> </w:t>
      </w:r>
      <w:r>
        <w:rPr>
          <w:sz w:val="20"/>
        </w:rPr>
        <w:t>students</w:t>
      </w:r>
      <w:r>
        <w:rPr>
          <w:spacing w:val="-1"/>
          <w:sz w:val="20"/>
        </w:rPr>
        <w:t xml:space="preserve"> </w:t>
      </w:r>
      <w:r>
        <w:rPr>
          <w:sz w:val="20"/>
        </w:rPr>
        <w:t>who</w:t>
      </w:r>
      <w:r>
        <w:rPr>
          <w:spacing w:val="-4"/>
          <w:sz w:val="20"/>
        </w:rPr>
        <w:t xml:space="preserve"> </w:t>
      </w:r>
      <w:r>
        <w:rPr>
          <w:sz w:val="20"/>
        </w:rPr>
        <w:t>are</w:t>
      </w:r>
      <w:r>
        <w:rPr>
          <w:spacing w:val="-8"/>
          <w:sz w:val="20"/>
        </w:rPr>
        <w:t xml:space="preserve"> </w:t>
      </w:r>
      <w:r>
        <w:rPr>
          <w:sz w:val="20"/>
        </w:rPr>
        <w:t>commencing</w:t>
      </w:r>
      <w:r>
        <w:rPr>
          <w:spacing w:val="-8"/>
          <w:sz w:val="20"/>
        </w:rPr>
        <w:t xml:space="preserve"> </w:t>
      </w:r>
      <w:r>
        <w:rPr>
          <w:i/>
          <w:sz w:val="20"/>
        </w:rPr>
        <w:t>final</w:t>
      </w:r>
      <w:r>
        <w:rPr>
          <w:i/>
          <w:spacing w:val="-4"/>
          <w:sz w:val="20"/>
        </w:rPr>
        <w:t xml:space="preserve"> </w:t>
      </w:r>
      <w:r>
        <w:rPr>
          <w:i/>
          <w:sz w:val="20"/>
        </w:rPr>
        <w:t>year</w:t>
      </w:r>
      <w:r>
        <w:rPr>
          <w:i/>
          <w:spacing w:val="-3"/>
          <w:sz w:val="20"/>
        </w:rPr>
        <w:t xml:space="preserve"> </w:t>
      </w:r>
      <w:r>
        <w:rPr>
          <w:i/>
          <w:sz w:val="20"/>
        </w:rPr>
        <w:t>of</w:t>
      </w:r>
      <w:r>
        <w:rPr>
          <w:i/>
          <w:spacing w:val="-5"/>
          <w:sz w:val="20"/>
        </w:rPr>
        <w:t xml:space="preserve"> </w:t>
      </w:r>
      <w:r>
        <w:rPr>
          <w:i/>
          <w:sz w:val="20"/>
        </w:rPr>
        <w:t>a</w:t>
      </w:r>
      <w:r>
        <w:rPr>
          <w:i/>
          <w:spacing w:val="28"/>
          <w:sz w:val="20"/>
        </w:rPr>
        <w:t xml:space="preserve"> </w:t>
      </w:r>
      <w:r>
        <w:rPr>
          <w:i/>
          <w:sz w:val="20"/>
        </w:rPr>
        <w:t>two,</w:t>
      </w:r>
      <w:r>
        <w:rPr>
          <w:i/>
          <w:spacing w:val="5"/>
          <w:sz w:val="20"/>
        </w:rPr>
        <w:t xml:space="preserve"> </w:t>
      </w:r>
      <w:r>
        <w:rPr>
          <w:i/>
          <w:sz w:val="20"/>
        </w:rPr>
        <w:t>three</w:t>
      </w:r>
      <w:r>
        <w:rPr>
          <w:i/>
          <w:spacing w:val="-8"/>
          <w:sz w:val="20"/>
        </w:rPr>
        <w:t xml:space="preserve"> </w:t>
      </w:r>
      <w:r>
        <w:rPr>
          <w:i/>
          <w:sz w:val="20"/>
        </w:rPr>
        <w:t>or four-year programme in September</w:t>
      </w:r>
      <w:r>
        <w:rPr>
          <w:i/>
          <w:spacing w:val="-5"/>
          <w:sz w:val="20"/>
        </w:rPr>
        <w:t xml:space="preserve"> </w:t>
      </w:r>
      <w:r>
        <w:rPr>
          <w:i/>
          <w:sz w:val="20"/>
        </w:rPr>
        <w:t>2015.</w:t>
      </w:r>
    </w:p>
    <w:p w14:paraId="0ECEA355" w14:textId="77777777" w:rsidR="004918A1" w:rsidRDefault="004918A1">
      <w:pPr>
        <w:pStyle w:val="BodyText"/>
        <w:spacing w:before="8"/>
        <w:rPr>
          <w:i/>
        </w:rPr>
      </w:pPr>
    </w:p>
    <w:p w14:paraId="285CB72B" w14:textId="77777777" w:rsidR="004918A1" w:rsidRDefault="00816FFE" w:rsidP="00A56906">
      <w:pPr>
        <w:pStyle w:val="ListParagraph"/>
        <w:numPr>
          <w:ilvl w:val="2"/>
          <w:numId w:val="30"/>
        </w:numPr>
        <w:tabs>
          <w:tab w:val="left" w:pos="1901"/>
          <w:tab w:val="left" w:pos="1902"/>
        </w:tabs>
        <w:ind w:hanging="601"/>
        <w:rPr>
          <w:sz w:val="20"/>
        </w:rPr>
      </w:pPr>
      <w:r>
        <w:rPr>
          <w:sz w:val="20"/>
        </w:rPr>
        <w:t>Academic year 2016</w:t>
      </w:r>
      <w:r>
        <w:rPr>
          <w:spacing w:val="-26"/>
          <w:sz w:val="20"/>
        </w:rPr>
        <w:t xml:space="preserve"> </w:t>
      </w:r>
      <w:r>
        <w:rPr>
          <w:spacing w:val="-3"/>
          <w:sz w:val="20"/>
        </w:rPr>
        <w:t>-17:</w:t>
      </w:r>
    </w:p>
    <w:p w14:paraId="07EBA472" w14:textId="77777777" w:rsidR="004918A1" w:rsidRDefault="00816FFE" w:rsidP="00A56906">
      <w:pPr>
        <w:pStyle w:val="ListParagraph"/>
        <w:numPr>
          <w:ilvl w:val="3"/>
          <w:numId w:val="30"/>
        </w:numPr>
        <w:tabs>
          <w:tab w:val="left" w:pos="2381"/>
          <w:tab w:val="left" w:pos="2382"/>
        </w:tabs>
        <w:spacing w:before="3" w:line="259" w:lineRule="auto"/>
        <w:ind w:right="1393"/>
        <w:rPr>
          <w:sz w:val="20"/>
        </w:rPr>
      </w:pPr>
      <w:r>
        <w:rPr>
          <w:sz w:val="20"/>
        </w:rPr>
        <w:t>Capping</w:t>
      </w:r>
      <w:r>
        <w:rPr>
          <w:spacing w:val="-17"/>
          <w:sz w:val="20"/>
        </w:rPr>
        <w:t xml:space="preserve"> </w:t>
      </w:r>
      <w:r>
        <w:rPr>
          <w:sz w:val="20"/>
        </w:rPr>
        <w:t>applies</w:t>
      </w:r>
      <w:r>
        <w:rPr>
          <w:spacing w:val="-10"/>
          <w:sz w:val="20"/>
        </w:rPr>
        <w:t xml:space="preserve"> </w:t>
      </w:r>
      <w:r>
        <w:rPr>
          <w:sz w:val="20"/>
        </w:rPr>
        <w:t>to</w:t>
      </w:r>
      <w:r>
        <w:rPr>
          <w:spacing w:val="-11"/>
          <w:sz w:val="20"/>
        </w:rPr>
        <w:t xml:space="preserve"> </w:t>
      </w:r>
      <w:r>
        <w:rPr>
          <w:i/>
          <w:sz w:val="20"/>
        </w:rPr>
        <w:t>all</w:t>
      </w:r>
      <w:r>
        <w:rPr>
          <w:i/>
          <w:spacing w:val="-9"/>
          <w:sz w:val="20"/>
        </w:rPr>
        <w:t xml:space="preserve"> </w:t>
      </w:r>
      <w:r>
        <w:rPr>
          <w:sz w:val="20"/>
        </w:rPr>
        <w:t>years</w:t>
      </w:r>
      <w:r>
        <w:rPr>
          <w:spacing w:val="-14"/>
          <w:sz w:val="20"/>
        </w:rPr>
        <w:t xml:space="preserve"> </w:t>
      </w:r>
      <w:r>
        <w:rPr>
          <w:sz w:val="20"/>
        </w:rPr>
        <w:t>of</w:t>
      </w:r>
      <w:r>
        <w:rPr>
          <w:spacing w:val="-13"/>
          <w:sz w:val="20"/>
        </w:rPr>
        <w:t xml:space="preserve"> </w:t>
      </w:r>
      <w:r>
        <w:rPr>
          <w:sz w:val="20"/>
        </w:rPr>
        <w:t>taught</w:t>
      </w:r>
      <w:r>
        <w:rPr>
          <w:spacing w:val="-17"/>
          <w:sz w:val="20"/>
        </w:rPr>
        <w:t xml:space="preserve"> </w:t>
      </w:r>
      <w:r>
        <w:rPr>
          <w:sz w:val="20"/>
        </w:rPr>
        <w:t>postgraduate</w:t>
      </w:r>
      <w:r>
        <w:rPr>
          <w:spacing w:val="-15"/>
          <w:sz w:val="20"/>
        </w:rPr>
        <w:t xml:space="preserve"> </w:t>
      </w:r>
      <w:r>
        <w:rPr>
          <w:sz w:val="20"/>
        </w:rPr>
        <w:t>programmes</w:t>
      </w:r>
      <w:r>
        <w:rPr>
          <w:spacing w:val="-14"/>
          <w:sz w:val="20"/>
        </w:rPr>
        <w:t xml:space="preserve"> </w:t>
      </w:r>
      <w:r>
        <w:rPr>
          <w:sz w:val="20"/>
        </w:rPr>
        <w:t>commencing</w:t>
      </w:r>
      <w:r>
        <w:rPr>
          <w:spacing w:val="-7"/>
          <w:sz w:val="20"/>
        </w:rPr>
        <w:t xml:space="preserve"> </w:t>
      </w:r>
      <w:r>
        <w:rPr>
          <w:sz w:val="20"/>
        </w:rPr>
        <w:t>in</w:t>
      </w:r>
      <w:r>
        <w:rPr>
          <w:spacing w:val="-12"/>
          <w:sz w:val="20"/>
        </w:rPr>
        <w:t xml:space="preserve"> </w:t>
      </w:r>
      <w:r>
        <w:rPr>
          <w:sz w:val="20"/>
        </w:rPr>
        <w:t>September 2016.</w:t>
      </w:r>
    </w:p>
    <w:p w14:paraId="76106940" w14:textId="77777777" w:rsidR="004918A1" w:rsidRDefault="00816FFE" w:rsidP="00A56906">
      <w:pPr>
        <w:pStyle w:val="ListParagraph"/>
        <w:numPr>
          <w:ilvl w:val="3"/>
          <w:numId w:val="30"/>
        </w:numPr>
        <w:tabs>
          <w:tab w:val="left" w:pos="2381"/>
          <w:tab w:val="left" w:pos="2382"/>
        </w:tabs>
        <w:spacing w:before="43" w:line="230" w:lineRule="auto"/>
        <w:ind w:right="1290"/>
        <w:rPr>
          <w:sz w:val="20"/>
        </w:rPr>
      </w:pPr>
      <w:r>
        <w:rPr>
          <w:sz w:val="20"/>
        </w:rPr>
        <w:t>Capping</w:t>
      </w:r>
      <w:r>
        <w:rPr>
          <w:spacing w:val="-15"/>
          <w:sz w:val="20"/>
        </w:rPr>
        <w:t xml:space="preserve"> </w:t>
      </w:r>
      <w:r>
        <w:rPr>
          <w:sz w:val="20"/>
        </w:rPr>
        <w:t>applies</w:t>
      </w:r>
      <w:r>
        <w:rPr>
          <w:spacing w:val="-9"/>
          <w:sz w:val="20"/>
        </w:rPr>
        <w:t xml:space="preserve"> </w:t>
      </w:r>
      <w:r>
        <w:rPr>
          <w:sz w:val="20"/>
        </w:rPr>
        <w:t>to</w:t>
      </w:r>
      <w:r>
        <w:rPr>
          <w:spacing w:val="-10"/>
          <w:sz w:val="20"/>
        </w:rPr>
        <w:t xml:space="preserve"> </w:t>
      </w:r>
      <w:r>
        <w:rPr>
          <w:sz w:val="20"/>
        </w:rPr>
        <w:t>students</w:t>
      </w:r>
      <w:r>
        <w:rPr>
          <w:spacing w:val="-9"/>
          <w:sz w:val="20"/>
        </w:rPr>
        <w:t xml:space="preserve"> </w:t>
      </w:r>
      <w:r>
        <w:rPr>
          <w:sz w:val="20"/>
        </w:rPr>
        <w:t>who</w:t>
      </w:r>
      <w:r>
        <w:rPr>
          <w:spacing w:val="-10"/>
          <w:sz w:val="20"/>
        </w:rPr>
        <w:t xml:space="preserve"> </w:t>
      </w:r>
      <w:r>
        <w:rPr>
          <w:color w:val="1F487C"/>
          <w:sz w:val="20"/>
        </w:rPr>
        <w:t>a</w:t>
      </w:r>
      <w:r>
        <w:rPr>
          <w:sz w:val="20"/>
        </w:rPr>
        <w:t>re</w:t>
      </w:r>
      <w:r>
        <w:rPr>
          <w:spacing w:val="-10"/>
          <w:sz w:val="20"/>
        </w:rPr>
        <w:t xml:space="preserve"> </w:t>
      </w:r>
      <w:r>
        <w:rPr>
          <w:sz w:val="20"/>
        </w:rPr>
        <w:t>returning</w:t>
      </w:r>
      <w:r>
        <w:rPr>
          <w:spacing w:val="-15"/>
          <w:sz w:val="20"/>
        </w:rPr>
        <w:t xml:space="preserve"> </w:t>
      </w:r>
      <w:r>
        <w:rPr>
          <w:sz w:val="20"/>
        </w:rPr>
        <w:t>to</w:t>
      </w:r>
      <w:r>
        <w:rPr>
          <w:spacing w:val="-10"/>
          <w:sz w:val="20"/>
        </w:rPr>
        <w:t xml:space="preserve"> </w:t>
      </w:r>
      <w:r>
        <w:rPr>
          <w:sz w:val="20"/>
        </w:rPr>
        <w:t>complete</w:t>
      </w:r>
      <w:r>
        <w:rPr>
          <w:spacing w:val="-10"/>
          <w:sz w:val="20"/>
        </w:rPr>
        <w:t xml:space="preserve"> </w:t>
      </w:r>
      <w:r>
        <w:rPr>
          <w:sz w:val="20"/>
        </w:rPr>
        <w:t>a</w:t>
      </w:r>
      <w:r>
        <w:rPr>
          <w:spacing w:val="-14"/>
          <w:sz w:val="20"/>
        </w:rPr>
        <w:t xml:space="preserve"> </w:t>
      </w:r>
      <w:r>
        <w:rPr>
          <w:sz w:val="20"/>
        </w:rPr>
        <w:t>taught</w:t>
      </w:r>
      <w:r>
        <w:rPr>
          <w:spacing w:val="29"/>
          <w:sz w:val="20"/>
        </w:rPr>
        <w:t xml:space="preserve"> </w:t>
      </w:r>
      <w:r>
        <w:rPr>
          <w:sz w:val="20"/>
        </w:rPr>
        <w:t>postgraduate</w:t>
      </w:r>
      <w:r>
        <w:rPr>
          <w:spacing w:val="-13"/>
          <w:sz w:val="20"/>
        </w:rPr>
        <w:t xml:space="preserve"> </w:t>
      </w:r>
      <w:r>
        <w:rPr>
          <w:spacing w:val="-3"/>
          <w:sz w:val="20"/>
        </w:rPr>
        <w:t xml:space="preserve">programme </w:t>
      </w:r>
      <w:r>
        <w:rPr>
          <w:sz w:val="20"/>
        </w:rPr>
        <w:t xml:space="preserve">after having availed of a period of leave-of-absence, </w:t>
      </w:r>
      <w:r>
        <w:rPr>
          <w:spacing w:val="10"/>
          <w:sz w:val="20"/>
        </w:rPr>
        <w:t xml:space="preserve">or </w:t>
      </w:r>
      <w:r>
        <w:rPr>
          <w:sz w:val="20"/>
        </w:rPr>
        <w:t>other such gap in their studies, whether</w:t>
      </w:r>
      <w:r>
        <w:rPr>
          <w:spacing w:val="-7"/>
          <w:sz w:val="20"/>
        </w:rPr>
        <w:t xml:space="preserve"> </w:t>
      </w:r>
      <w:r>
        <w:rPr>
          <w:sz w:val="20"/>
        </w:rPr>
        <w:t>or</w:t>
      </w:r>
      <w:r>
        <w:rPr>
          <w:spacing w:val="-7"/>
          <w:sz w:val="20"/>
        </w:rPr>
        <w:t xml:space="preserve"> </w:t>
      </w:r>
      <w:r>
        <w:rPr>
          <w:sz w:val="20"/>
        </w:rPr>
        <w:t>not</w:t>
      </w:r>
      <w:r>
        <w:rPr>
          <w:spacing w:val="-7"/>
          <w:sz w:val="20"/>
        </w:rPr>
        <w:t xml:space="preserve"> </w:t>
      </w:r>
      <w:r>
        <w:rPr>
          <w:sz w:val="20"/>
        </w:rPr>
        <w:t>such</w:t>
      </w:r>
      <w:r>
        <w:rPr>
          <w:spacing w:val="-5"/>
          <w:sz w:val="20"/>
        </w:rPr>
        <w:t xml:space="preserve"> </w:t>
      </w:r>
      <w:r>
        <w:rPr>
          <w:sz w:val="20"/>
        </w:rPr>
        <w:t>leave</w:t>
      </w:r>
      <w:r>
        <w:rPr>
          <w:spacing w:val="-10"/>
          <w:sz w:val="20"/>
        </w:rPr>
        <w:t xml:space="preserve"> </w:t>
      </w:r>
      <w:r>
        <w:rPr>
          <w:sz w:val="20"/>
        </w:rPr>
        <w:t>was</w:t>
      </w:r>
      <w:r>
        <w:rPr>
          <w:spacing w:val="-3"/>
          <w:sz w:val="20"/>
        </w:rPr>
        <w:t xml:space="preserve"> </w:t>
      </w:r>
      <w:r>
        <w:rPr>
          <w:sz w:val="20"/>
        </w:rPr>
        <w:t>approved</w:t>
      </w:r>
      <w:r>
        <w:rPr>
          <w:spacing w:val="-6"/>
          <w:sz w:val="20"/>
        </w:rPr>
        <w:t xml:space="preserve"> </w:t>
      </w:r>
      <w:r>
        <w:rPr>
          <w:sz w:val="20"/>
        </w:rPr>
        <w:t xml:space="preserve">by </w:t>
      </w:r>
      <w:r>
        <w:rPr>
          <w:spacing w:val="6"/>
          <w:sz w:val="20"/>
        </w:rPr>
        <w:t xml:space="preserve">the </w:t>
      </w:r>
      <w:r>
        <w:rPr>
          <w:sz w:val="20"/>
        </w:rPr>
        <w:t>University</w:t>
      </w:r>
    </w:p>
    <w:p w14:paraId="6EA2B329" w14:textId="77777777" w:rsidR="004918A1" w:rsidRDefault="004918A1">
      <w:pPr>
        <w:pStyle w:val="BodyText"/>
        <w:spacing w:before="9"/>
        <w:rPr>
          <w:sz w:val="19"/>
        </w:rPr>
      </w:pPr>
    </w:p>
    <w:p w14:paraId="72C00FEC" w14:textId="4E1EA104" w:rsidR="004918A1" w:rsidRDefault="00816FFE">
      <w:pPr>
        <w:pStyle w:val="BodyText"/>
        <w:spacing w:before="1"/>
        <w:ind w:left="820" w:right="1315"/>
      </w:pPr>
      <w:r>
        <w:t>Capping will apply in all cases, as outlined above, unless a deferral has been granted, see Section 9 of this document regarding the University’s Deferral Application Procedures.</w:t>
      </w:r>
    </w:p>
    <w:p w14:paraId="4D2FBD74" w14:textId="77777777" w:rsidR="004918A1" w:rsidRDefault="004918A1">
      <w:pPr>
        <w:pStyle w:val="BodyText"/>
      </w:pPr>
    </w:p>
    <w:p w14:paraId="3B83FA8F" w14:textId="131EF5A6" w:rsidR="004918A1" w:rsidRPr="0029219E" w:rsidRDefault="0029219E" w:rsidP="00A56906">
      <w:pPr>
        <w:pStyle w:val="Heading1"/>
        <w:numPr>
          <w:ilvl w:val="0"/>
          <w:numId w:val="29"/>
        </w:numPr>
        <w:tabs>
          <w:tab w:val="left" w:pos="4528"/>
        </w:tabs>
        <w:ind w:hanging="361"/>
        <w:jc w:val="left"/>
        <w:rPr>
          <w:rFonts w:ascii="Times New Roman" w:hAnsi="Times New Roman" w:cs="Times New Roman"/>
          <w:sz w:val="24"/>
          <w:szCs w:val="24"/>
        </w:rPr>
      </w:pPr>
      <w:r w:rsidRPr="0029219E">
        <w:rPr>
          <w:rFonts w:ascii="Times New Roman" w:hAnsi="Times New Roman" w:cs="Times New Roman"/>
          <w:sz w:val="24"/>
          <w:szCs w:val="24"/>
        </w:rPr>
        <w:t>Awards of Honours</w:t>
      </w:r>
    </w:p>
    <w:p w14:paraId="11467E3C" w14:textId="0C3F95CF" w:rsidR="004918A1" w:rsidRDefault="00816FFE">
      <w:pPr>
        <w:pStyle w:val="BodyText"/>
        <w:spacing w:before="227"/>
        <w:ind w:left="1231" w:right="2033" w:hanging="291"/>
        <w:jc w:val="both"/>
      </w:pPr>
      <w:r>
        <w:t xml:space="preserve">Honours are awarded only on completion of  the </w:t>
      </w:r>
      <w:r>
        <w:rPr>
          <w:spacing w:val="-3"/>
        </w:rPr>
        <w:t xml:space="preserve">programme </w:t>
      </w:r>
      <w:r>
        <w:t xml:space="preserve">according to the </w:t>
      </w:r>
      <w:r>
        <w:rPr>
          <w:spacing w:val="2"/>
        </w:rPr>
        <w:t xml:space="preserve">following </w:t>
      </w:r>
      <w:r>
        <w:t xml:space="preserve">scheme:  </w:t>
      </w:r>
    </w:p>
    <w:p w14:paraId="51301D9C" w14:textId="7A395CE0" w:rsidR="004918A1" w:rsidRDefault="00816FFE" w:rsidP="3B35936A">
      <w:pPr>
        <w:pStyle w:val="BodyText"/>
        <w:spacing w:before="227"/>
        <w:ind w:left="1231" w:right="2033"/>
        <w:jc w:val="both"/>
      </w:pPr>
      <w:r>
        <w:t xml:space="preserve">H 1 </w:t>
      </w:r>
      <w:r w:rsidR="00C37D51">
        <w:t xml:space="preserve">   </w:t>
      </w:r>
      <w:r>
        <w:t>70% on the</w:t>
      </w:r>
      <w:r>
        <w:rPr>
          <w:spacing w:val="-14"/>
        </w:rPr>
        <w:t xml:space="preserve"> </w:t>
      </w:r>
      <w:r>
        <w:t>aggregate</w:t>
      </w:r>
    </w:p>
    <w:p w14:paraId="3DECC576" w14:textId="03DB577E" w:rsidR="004918A1" w:rsidRDefault="00816FFE">
      <w:pPr>
        <w:pStyle w:val="BodyText"/>
        <w:ind w:left="1231" w:right="7422"/>
        <w:jc w:val="both"/>
      </w:pPr>
      <w:r>
        <w:t xml:space="preserve">H2.1 60% on the aggregate H2.2 50% on the aggregate H3 </w:t>
      </w:r>
      <w:r w:rsidR="00C37D51">
        <w:t xml:space="preserve">    </w:t>
      </w:r>
      <w:r>
        <w:t>40% on the aggregate</w:t>
      </w:r>
    </w:p>
    <w:p w14:paraId="3F6006E6" w14:textId="77777777" w:rsidR="004918A1" w:rsidRDefault="004918A1">
      <w:pPr>
        <w:pStyle w:val="BodyText"/>
        <w:rPr>
          <w:sz w:val="22"/>
        </w:rPr>
      </w:pPr>
    </w:p>
    <w:p w14:paraId="61F586E3" w14:textId="77777777" w:rsidR="004918A1" w:rsidRDefault="004918A1">
      <w:pPr>
        <w:pStyle w:val="BodyText"/>
        <w:rPr>
          <w:sz w:val="18"/>
        </w:rPr>
      </w:pPr>
    </w:p>
    <w:p w14:paraId="23448A6F" w14:textId="10886F13" w:rsidR="004918A1" w:rsidRDefault="00816FFE">
      <w:pPr>
        <w:pStyle w:val="BodyText"/>
        <w:spacing w:before="1"/>
        <w:ind w:left="820" w:right="1507"/>
      </w:pPr>
      <w:r>
        <w:rPr>
          <w:u w:val="single"/>
        </w:rPr>
        <w:t xml:space="preserve">Note (1): </w:t>
      </w:r>
      <w:r>
        <w:t>Honours are awarded only on the aggregate performance at an Examination as a whole. Honours are</w:t>
      </w:r>
      <w:r>
        <w:rPr>
          <w:spacing w:val="-5"/>
        </w:rPr>
        <w:t xml:space="preserve"> </w:t>
      </w:r>
      <w:r>
        <w:t>not</w:t>
      </w:r>
      <w:r>
        <w:rPr>
          <w:spacing w:val="-6"/>
        </w:rPr>
        <w:t xml:space="preserve"> </w:t>
      </w:r>
      <w:r>
        <w:t>awarded</w:t>
      </w:r>
      <w:r>
        <w:rPr>
          <w:spacing w:val="-5"/>
        </w:rPr>
        <w:t xml:space="preserve"> </w:t>
      </w:r>
      <w:r>
        <w:t>on</w:t>
      </w:r>
      <w:r>
        <w:rPr>
          <w:spacing w:val="-11"/>
        </w:rPr>
        <w:t xml:space="preserve"> </w:t>
      </w:r>
      <w:r>
        <w:t>the</w:t>
      </w:r>
      <w:r>
        <w:rPr>
          <w:spacing w:val="-4"/>
        </w:rPr>
        <w:t xml:space="preserve"> </w:t>
      </w:r>
      <w:r>
        <w:t>basis</w:t>
      </w:r>
      <w:r>
        <w:rPr>
          <w:spacing w:val="-5"/>
        </w:rPr>
        <w:t xml:space="preserve"> </w:t>
      </w:r>
      <w:r>
        <w:t>of</w:t>
      </w:r>
      <w:r>
        <w:rPr>
          <w:spacing w:val="-7"/>
        </w:rPr>
        <w:t xml:space="preserve"> </w:t>
      </w:r>
      <w:r>
        <w:t>results</w:t>
      </w:r>
      <w:r>
        <w:rPr>
          <w:spacing w:val="-9"/>
        </w:rPr>
        <w:t xml:space="preserve"> </w:t>
      </w:r>
      <w:r>
        <w:t>obtained</w:t>
      </w:r>
      <w:r>
        <w:rPr>
          <w:spacing w:val="-5"/>
        </w:rPr>
        <w:t xml:space="preserve"> </w:t>
      </w:r>
      <w:r>
        <w:t>in</w:t>
      </w:r>
      <w:r>
        <w:rPr>
          <w:spacing w:val="-6"/>
        </w:rPr>
        <w:t xml:space="preserve"> </w:t>
      </w:r>
      <w:r>
        <w:t>individual</w:t>
      </w:r>
      <w:r>
        <w:rPr>
          <w:spacing w:val="-7"/>
        </w:rPr>
        <w:t xml:space="preserve"> </w:t>
      </w:r>
      <w:r>
        <w:t>modules.</w:t>
      </w:r>
    </w:p>
    <w:p w14:paraId="177F813E" w14:textId="77777777" w:rsidR="004918A1" w:rsidRDefault="00816FFE">
      <w:pPr>
        <w:pStyle w:val="BodyText"/>
        <w:spacing w:before="55"/>
        <w:ind w:left="820" w:right="1315"/>
      </w:pPr>
      <w:r>
        <w:rPr>
          <w:u w:val="single"/>
        </w:rPr>
        <w:t xml:space="preserve">Note (2): </w:t>
      </w:r>
      <w:r>
        <w:t xml:space="preserve">Credit awarded on the basis of a prior award or on the basis of Recognition of Prior Learning </w:t>
      </w:r>
      <w:r>
        <w:rPr>
          <w:spacing w:val="-3"/>
        </w:rPr>
        <w:t xml:space="preserve">(RPL) </w:t>
      </w:r>
      <w:r>
        <w:t>will be grade neutral and will not be taken into account in the calculation of</w:t>
      </w:r>
      <w:r>
        <w:rPr>
          <w:spacing w:val="10"/>
        </w:rPr>
        <w:t xml:space="preserve"> </w:t>
      </w:r>
      <w:r>
        <w:t>honours.</w:t>
      </w:r>
    </w:p>
    <w:p w14:paraId="118DF4DA" w14:textId="77777777" w:rsidR="004918A1" w:rsidRDefault="004918A1">
      <w:pPr>
        <w:pStyle w:val="BodyText"/>
      </w:pPr>
    </w:p>
    <w:p w14:paraId="41F71637" w14:textId="702EFBCB" w:rsidR="0029219E" w:rsidRPr="0029219E" w:rsidRDefault="0029219E" w:rsidP="00A56906">
      <w:pPr>
        <w:pStyle w:val="Heading1"/>
        <w:numPr>
          <w:ilvl w:val="0"/>
          <w:numId w:val="29"/>
        </w:numPr>
        <w:tabs>
          <w:tab w:val="left" w:pos="4528"/>
        </w:tabs>
        <w:ind w:hanging="361"/>
        <w:jc w:val="left"/>
        <w:rPr>
          <w:rFonts w:ascii="Times New Roman" w:hAnsi="Times New Roman" w:cs="Times New Roman"/>
          <w:sz w:val="24"/>
          <w:szCs w:val="24"/>
        </w:rPr>
      </w:pPr>
      <w:r>
        <w:rPr>
          <w:rFonts w:ascii="Times New Roman" w:hAnsi="Times New Roman" w:cs="Times New Roman"/>
          <w:sz w:val="24"/>
          <w:szCs w:val="24"/>
        </w:rPr>
        <w:t>Deferral Provision</w:t>
      </w:r>
    </w:p>
    <w:p w14:paraId="5AC93427" w14:textId="77777777" w:rsidR="004918A1" w:rsidRDefault="00816FFE">
      <w:pPr>
        <w:pStyle w:val="BodyText"/>
        <w:spacing w:before="227"/>
        <w:ind w:left="820" w:right="1382"/>
        <w:jc w:val="both"/>
      </w:pPr>
      <w:r>
        <w:t>Application for permission to defer taking a module or modules to a subsequent examination session must be made in accordance with the Deferral Application Procedures of the University, as outlined in the Deferral of Examinations Guidelines for students:</w:t>
      </w:r>
    </w:p>
    <w:p w14:paraId="279B1B76" w14:textId="2747E8B4" w:rsidR="0029219E" w:rsidRDefault="00476157">
      <w:pPr>
        <w:pStyle w:val="BodyText"/>
        <w:spacing w:before="136"/>
        <w:ind w:left="832"/>
      </w:pPr>
      <w:r>
        <w:rPr>
          <w:noProof/>
          <w:lang w:val="en-IE" w:eastAsia="en-IE"/>
        </w:rPr>
        <mc:AlternateContent>
          <mc:Choice Requires="wps">
            <w:drawing>
              <wp:anchor distT="0" distB="0" distL="114300" distR="114300" simplePos="0" relativeHeight="251658249" behindDoc="1" locked="0" layoutInCell="1" allowOverlap="1" wp14:anchorId="61C801D1" wp14:editId="0CB70188">
                <wp:simplePos x="0" y="0"/>
                <wp:positionH relativeFrom="page">
                  <wp:posOffset>849630</wp:posOffset>
                </wp:positionH>
                <wp:positionV relativeFrom="paragraph">
                  <wp:posOffset>64770</wp:posOffset>
                </wp:positionV>
                <wp:extent cx="5783580" cy="259080"/>
                <wp:effectExtent l="0" t="0" r="0" b="0"/>
                <wp:wrapNone/>
                <wp:docPr id="5791"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3580"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2EB3C56">
              <v:rect id="Rectangle 123" style="position:absolute;margin-left:66.9pt;margin-top:5.1pt;width:455.4pt;height:20.4pt;z-index:-25165821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stroked="f" w14:anchorId="57B7BA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">
                <w10:wrap anchorx="page"/>
              </v:rect>
            </w:pict>
          </mc:Fallback>
        </mc:AlternateContent>
      </w:r>
      <w:hyperlink r:id="rId66" w:history="1">
        <w:r w:rsidR="00FC6B25" w:rsidRPr="00E710E3">
          <w:rPr>
            <w:rStyle w:val="Hyperlink"/>
          </w:rPr>
          <w:t>https://www.universityofgalway.ie/media/registry/exams/QA234---Deferral-of-Examinations---A-guide-for-students.pdf</w:t>
        </w:r>
      </w:hyperlink>
    </w:p>
    <w:p w14:paraId="2A6884C5" w14:textId="77777777" w:rsidR="00FC6B25" w:rsidRDefault="00FC6B25">
      <w:pPr>
        <w:pStyle w:val="BodyText"/>
        <w:spacing w:before="136"/>
        <w:ind w:left="832"/>
      </w:pPr>
    </w:p>
    <w:p w14:paraId="787AA2D6" w14:textId="33359261" w:rsidR="0029219E" w:rsidRPr="0029219E" w:rsidRDefault="0029219E" w:rsidP="00A56906">
      <w:pPr>
        <w:pStyle w:val="Heading1"/>
        <w:numPr>
          <w:ilvl w:val="0"/>
          <w:numId w:val="29"/>
        </w:numPr>
        <w:tabs>
          <w:tab w:val="left" w:pos="4528"/>
        </w:tabs>
        <w:ind w:hanging="361"/>
        <w:jc w:val="left"/>
        <w:rPr>
          <w:rFonts w:ascii="Times New Roman" w:hAnsi="Times New Roman" w:cs="Times New Roman"/>
          <w:sz w:val="24"/>
          <w:szCs w:val="24"/>
        </w:rPr>
      </w:pPr>
      <w:r>
        <w:rPr>
          <w:rFonts w:ascii="Times New Roman" w:hAnsi="Times New Roman" w:cs="Times New Roman"/>
          <w:sz w:val="24"/>
          <w:szCs w:val="24"/>
        </w:rPr>
        <w:t>Transcr</w:t>
      </w:r>
      <w:r w:rsidR="003C3B21">
        <w:rPr>
          <w:rFonts w:ascii="Times New Roman" w:hAnsi="Times New Roman" w:cs="Times New Roman"/>
          <w:sz w:val="24"/>
          <w:szCs w:val="24"/>
        </w:rPr>
        <w:t>ipts</w:t>
      </w:r>
    </w:p>
    <w:p w14:paraId="3653DEBA" w14:textId="77777777" w:rsidR="004918A1" w:rsidRDefault="00816FFE">
      <w:pPr>
        <w:pStyle w:val="BodyText"/>
        <w:spacing w:before="226"/>
        <w:ind w:left="820" w:right="1061"/>
        <w:jc w:val="both"/>
      </w:pPr>
      <w:r>
        <w:t>Student</w:t>
      </w:r>
      <w:r>
        <w:rPr>
          <w:spacing w:val="-15"/>
        </w:rPr>
        <w:t xml:space="preserve"> </w:t>
      </w:r>
      <w:r>
        <w:t>transcripts</w:t>
      </w:r>
      <w:r>
        <w:rPr>
          <w:spacing w:val="-8"/>
        </w:rPr>
        <w:t xml:space="preserve"> </w:t>
      </w:r>
      <w:r>
        <w:t>will</w:t>
      </w:r>
      <w:r>
        <w:rPr>
          <w:spacing w:val="-16"/>
        </w:rPr>
        <w:t xml:space="preserve"> </w:t>
      </w:r>
      <w:r>
        <w:t>include</w:t>
      </w:r>
      <w:r>
        <w:rPr>
          <w:spacing w:val="-13"/>
        </w:rPr>
        <w:t xml:space="preserve"> </w:t>
      </w:r>
      <w:r>
        <w:t>details</w:t>
      </w:r>
      <w:r>
        <w:rPr>
          <w:spacing w:val="-12"/>
        </w:rPr>
        <w:t xml:space="preserve"> </w:t>
      </w:r>
      <w:r>
        <w:t>of</w:t>
      </w:r>
      <w:r>
        <w:rPr>
          <w:spacing w:val="-16"/>
        </w:rPr>
        <w:t xml:space="preserve"> </w:t>
      </w:r>
      <w:r>
        <w:t>all</w:t>
      </w:r>
      <w:r>
        <w:rPr>
          <w:spacing w:val="-11"/>
        </w:rPr>
        <w:t xml:space="preserve"> </w:t>
      </w:r>
      <w:r>
        <w:t>modules</w:t>
      </w:r>
      <w:r>
        <w:rPr>
          <w:spacing w:val="-12"/>
        </w:rPr>
        <w:t xml:space="preserve"> </w:t>
      </w:r>
      <w:r>
        <w:t>for</w:t>
      </w:r>
      <w:r>
        <w:rPr>
          <w:spacing w:val="-16"/>
        </w:rPr>
        <w:t xml:space="preserve"> </w:t>
      </w:r>
      <w:r>
        <w:t>which</w:t>
      </w:r>
      <w:r>
        <w:rPr>
          <w:spacing w:val="-10"/>
        </w:rPr>
        <w:t xml:space="preserve"> </w:t>
      </w:r>
      <w:r>
        <w:t>a</w:t>
      </w:r>
      <w:r>
        <w:rPr>
          <w:spacing w:val="-18"/>
        </w:rPr>
        <w:t xml:space="preserve"> </w:t>
      </w:r>
      <w:r>
        <w:t>mark</w:t>
      </w:r>
      <w:r>
        <w:rPr>
          <w:spacing w:val="-10"/>
        </w:rPr>
        <w:t xml:space="preserve"> </w:t>
      </w:r>
      <w:r>
        <w:t>has</w:t>
      </w:r>
      <w:r>
        <w:rPr>
          <w:spacing w:val="-8"/>
        </w:rPr>
        <w:t xml:space="preserve"> </w:t>
      </w:r>
      <w:r>
        <w:t>been</w:t>
      </w:r>
      <w:r>
        <w:rPr>
          <w:spacing w:val="-14"/>
        </w:rPr>
        <w:t xml:space="preserve"> </w:t>
      </w:r>
      <w:r>
        <w:t>entered.</w:t>
      </w:r>
      <w:r>
        <w:rPr>
          <w:spacing w:val="-14"/>
        </w:rPr>
        <w:t xml:space="preserve"> </w:t>
      </w:r>
      <w:r>
        <w:t>The</w:t>
      </w:r>
      <w:r>
        <w:rPr>
          <w:spacing w:val="48"/>
        </w:rPr>
        <w:t xml:space="preserve"> </w:t>
      </w:r>
      <w:r>
        <w:t>Programme</w:t>
      </w:r>
      <w:r>
        <w:rPr>
          <w:spacing w:val="10"/>
        </w:rPr>
        <w:t xml:space="preserve"> </w:t>
      </w:r>
      <w:r>
        <w:t>Honours Standard reported will be as for the grade bands set in 6 above. The only additional or alternative annotations will</w:t>
      </w:r>
      <w:r>
        <w:rPr>
          <w:spacing w:val="-6"/>
        </w:rPr>
        <w:t xml:space="preserve"> </w:t>
      </w:r>
      <w:r>
        <w:t>be:</w:t>
      </w:r>
    </w:p>
    <w:p w14:paraId="4A946088" w14:textId="77777777" w:rsidR="004918A1" w:rsidRDefault="00816FFE" w:rsidP="00A56906">
      <w:pPr>
        <w:pStyle w:val="ListParagraph"/>
        <w:numPr>
          <w:ilvl w:val="0"/>
          <w:numId w:val="28"/>
        </w:numPr>
        <w:tabs>
          <w:tab w:val="left" w:pos="1661"/>
          <w:tab w:val="left" w:pos="1662"/>
        </w:tabs>
        <w:spacing w:before="12"/>
        <w:ind w:hanging="361"/>
        <w:rPr>
          <w:sz w:val="20"/>
        </w:rPr>
      </w:pPr>
      <w:r>
        <w:rPr>
          <w:sz w:val="20"/>
        </w:rPr>
        <w:t>Exempt</w:t>
      </w:r>
    </w:p>
    <w:p w14:paraId="39482EE1" w14:textId="77777777" w:rsidR="004918A1" w:rsidRDefault="00816FFE" w:rsidP="00A56906">
      <w:pPr>
        <w:pStyle w:val="ListParagraph"/>
        <w:numPr>
          <w:ilvl w:val="0"/>
          <w:numId w:val="28"/>
        </w:numPr>
        <w:tabs>
          <w:tab w:val="left" w:pos="1661"/>
          <w:tab w:val="left" w:pos="1662"/>
        </w:tabs>
        <w:spacing w:before="14"/>
        <w:ind w:hanging="361"/>
        <w:rPr>
          <w:sz w:val="20"/>
        </w:rPr>
      </w:pPr>
      <w:r>
        <w:rPr>
          <w:sz w:val="20"/>
        </w:rPr>
        <w:t>Absent</w:t>
      </w:r>
    </w:p>
    <w:p w14:paraId="213B2FAD" w14:textId="77777777" w:rsidR="004918A1" w:rsidRDefault="00816FFE" w:rsidP="00A56906">
      <w:pPr>
        <w:pStyle w:val="ListParagraph"/>
        <w:numPr>
          <w:ilvl w:val="0"/>
          <w:numId w:val="28"/>
        </w:numPr>
        <w:tabs>
          <w:tab w:val="left" w:pos="1661"/>
          <w:tab w:val="left" w:pos="1662"/>
        </w:tabs>
        <w:spacing w:before="19"/>
        <w:ind w:hanging="361"/>
        <w:rPr>
          <w:sz w:val="20"/>
        </w:rPr>
      </w:pPr>
      <w:r>
        <w:rPr>
          <w:sz w:val="20"/>
        </w:rPr>
        <w:t>Pass</w:t>
      </w:r>
    </w:p>
    <w:p w14:paraId="76A0D3B0" w14:textId="77777777" w:rsidR="004918A1" w:rsidRDefault="00816FFE" w:rsidP="00A56906">
      <w:pPr>
        <w:pStyle w:val="ListParagraph"/>
        <w:numPr>
          <w:ilvl w:val="0"/>
          <w:numId w:val="28"/>
        </w:numPr>
        <w:tabs>
          <w:tab w:val="left" w:pos="1661"/>
          <w:tab w:val="left" w:pos="1662"/>
        </w:tabs>
        <w:spacing w:before="19"/>
        <w:ind w:hanging="361"/>
        <w:rPr>
          <w:sz w:val="20"/>
        </w:rPr>
      </w:pPr>
      <w:r>
        <w:rPr>
          <w:sz w:val="20"/>
        </w:rPr>
        <w:t>Pass by</w:t>
      </w:r>
      <w:r>
        <w:rPr>
          <w:spacing w:val="-29"/>
          <w:sz w:val="20"/>
        </w:rPr>
        <w:t xml:space="preserve"> </w:t>
      </w:r>
      <w:r>
        <w:rPr>
          <w:sz w:val="20"/>
        </w:rPr>
        <w:t>Compensation</w:t>
      </w:r>
    </w:p>
    <w:p w14:paraId="12E610F5" w14:textId="77777777" w:rsidR="004918A1" w:rsidRDefault="00816FFE" w:rsidP="00A56906">
      <w:pPr>
        <w:pStyle w:val="ListParagraph"/>
        <w:numPr>
          <w:ilvl w:val="0"/>
          <w:numId w:val="28"/>
        </w:numPr>
        <w:tabs>
          <w:tab w:val="left" w:pos="1661"/>
          <w:tab w:val="left" w:pos="1662"/>
        </w:tabs>
        <w:spacing w:before="14"/>
        <w:ind w:hanging="361"/>
        <w:rPr>
          <w:sz w:val="20"/>
        </w:rPr>
      </w:pPr>
      <w:r>
        <w:rPr>
          <w:sz w:val="20"/>
        </w:rPr>
        <w:t>Deferred</w:t>
      </w:r>
    </w:p>
    <w:p w14:paraId="1F2550F6" w14:textId="77777777" w:rsidR="004918A1" w:rsidRDefault="00816FFE" w:rsidP="00A56906">
      <w:pPr>
        <w:pStyle w:val="ListParagraph"/>
        <w:numPr>
          <w:ilvl w:val="0"/>
          <w:numId w:val="28"/>
        </w:numPr>
        <w:tabs>
          <w:tab w:val="left" w:pos="1661"/>
          <w:tab w:val="left" w:pos="1662"/>
        </w:tabs>
        <w:spacing w:before="20"/>
        <w:ind w:hanging="361"/>
        <w:rPr>
          <w:sz w:val="20"/>
        </w:rPr>
      </w:pPr>
      <w:r>
        <w:rPr>
          <w:sz w:val="20"/>
        </w:rPr>
        <w:t>Incomplete</w:t>
      </w:r>
    </w:p>
    <w:p w14:paraId="759FAB8E" w14:textId="77777777" w:rsidR="004918A1" w:rsidRDefault="00816FFE" w:rsidP="00A56906">
      <w:pPr>
        <w:pStyle w:val="ListParagraph"/>
        <w:numPr>
          <w:ilvl w:val="0"/>
          <w:numId w:val="28"/>
        </w:numPr>
        <w:tabs>
          <w:tab w:val="left" w:pos="1661"/>
          <w:tab w:val="left" w:pos="1662"/>
        </w:tabs>
        <w:spacing w:before="14"/>
        <w:ind w:hanging="361"/>
        <w:rPr>
          <w:sz w:val="20"/>
        </w:rPr>
      </w:pPr>
      <w:r>
        <w:rPr>
          <w:sz w:val="20"/>
        </w:rPr>
        <w:t>Audit</w:t>
      </w:r>
    </w:p>
    <w:p w14:paraId="09855DA7" w14:textId="77777777" w:rsidR="004918A1" w:rsidRDefault="00816FFE" w:rsidP="00A56906">
      <w:pPr>
        <w:pStyle w:val="ListParagraph"/>
        <w:numPr>
          <w:ilvl w:val="0"/>
          <w:numId w:val="28"/>
        </w:numPr>
        <w:tabs>
          <w:tab w:val="left" w:pos="1661"/>
          <w:tab w:val="left" w:pos="1662"/>
        </w:tabs>
        <w:spacing w:before="19"/>
        <w:ind w:hanging="361"/>
        <w:rPr>
          <w:sz w:val="20"/>
        </w:rPr>
      </w:pPr>
      <w:r>
        <w:rPr>
          <w:sz w:val="20"/>
        </w:rPr>
        <w:t>Fail</w:t>
      </w:r>
    </w:p>
    <w:p w14:paraId="5C6674E8" w14:textId="77777777" w:rsidR="004918A1" w:rsidRDefault="004918A1">
      <w:pPr>
        <w:rPr>
          <w:sz w:val="20"/>
        </w:rPr>
        <w:sectPr w:rsidR="004918A1">
          <w:pgSz w:w="11910" w:h="16840"/>
          <w:pgMar w:top="880" w:right="320" w:bottom="760" w:left="620" w:header="425" w:footer="574" w:gutter="0"/>
          <w:cols w:space="720"/>
        </w:sectPr>
      </w:pPr>
    </w:p>
    <w:p w14:paraId="619FCCAF" w14:textId="77777777" w:rsidR="004918A1" w:rsidRDefault="004918A1">
      <w:pPr>
        <w:pStyle w:val="BodyText"/>
      </w:pPr>
    </w:p>
    <w:p w14:paraId="4A7C3EB3" w14:textId="77777777" w:rsidR="004918A1" w:rsidRDefault="004918A1">
      <w:pPr>
        <w:pStyle w:val="BodyText"/>
      </w:pPr>
    </w:p>
    <w:p w14:paraId="1B7E2CCD" w14:textId="77777777" w:rsidR="004918A1" w:rsidRDefault="004918A1">
      <w:pPr>
        <w:pStyle w:val="BodyText"/>
        <w:spacing w:before="4"/>
        <w:rPr>
          <w:sz w:val="23"/>
        </w:rPr>
      </w:pPr>
    </w:p>
    <w:p w14:paraId="3E23A862" w14:textId="49320FBF" w:rsidR="003C3B21" w:rsidRPr="0029219E" w:rsidRDefault="003C3B21" w:rsidP="00A56906">
      <w:pPr>
        <w:pStyle w:val="Heading1"/>
        <w:numPr>
          <w:ilvl w:val="0"/>
          <w:numId w:val="29"/>
        </w:numPr>
        <w:tabs>
          <w:tab w:val="left" w:pos="4528"/>
        </w:tabs>
        <w:ind w:hanging="361"/>
        <w:jc w:val="left"/>
        <w:rPr>
          <w:rFonts w:ascii="Times New Roman" w:hAnsi="Times New Roman" w:cs="Times New Roman"/>
          <w:sz w:val="24"/>
          <w:szCs w:val="24"/>
        </w:rPr>
      </w:pPr>
      <w:r w:rsidRPr="003C3B21">
        <w:rPr>
          <w:rFonts w:ascii="Times New Roman" w:hAnsi="Times New Roman" w:cs="Times New Roman"/>
          <w:sz w:val="24"/>
          <w:szCs w:val="24"/>
        </w:rPr>
        <w:t>Dealing with Exceptions or Deviations</w:t>
      </w:r>
    </w:p>
    <w:p w14:paraId="7CD2E208" w14:textId="77777777" w:rsidR="004918A1" w:rsidRDefault="00816FFE">
      <w:pPr>
        <w:pStyle w:val="BodyText"/>
        <w:spacing w:before="232"/>
        <w:ind w:left="940" w:right="1053"/>
        <w:jc w:val="both"/>
      </w:pPr>
      <w:r>
        <w:t xml:space="preserve">Only in exceptional circumstances will deviations be permitted from these </w:t>
      </w:r>
      <w:r>
        <w:rPr>
          <w:spacing w:val="-3"/>
        </w:rPr>
        <w:t xml:space="preserve">regulations. </w:t>
      </w:r>
      <w:r>
        <w:t xml:space="preserve">A </w:t>
      </w:r>
      <w:r>
        <w:rPr>
          <w:b/>
        </w:rPr>
        <w:t xml:space="preserve">structural deviation </w:t>
      </w:r>
      <w:r>
        <w:t xml:space="preserve">is a significant and permanent change to these regulations which might be authorised for one or more programmes. Where a </w:t>
      </w:r>
      <w:r>
        <w:rPr>
          <w:b/>
        </w:rPr>
        <w:t xml:space="preserve">structural deviation </w:t>
      </w:r>
      <w:r>
        <w:t xml:space="preserve">is required for sound academic purposes, application must be </w:t>
      </w:r>
      <w:r>
        <w:rPr>
          <w:spacing w:val="-3"/>
        </w:rPr>
        <w:t xml:space="preserve">made </w:t>
      </w:r>
      <w:r>
        <w:t xml:space="preserve">to the Academic Regulations Committee of Academic Council’s Standing Committee, which shall recommend to Academic Council Standing Committee in the matter of applications received. A </w:t>
      </w:r>
      <w:r>
        <w:rPr>
          <w:b/>
          <w:spacing w:val="-3"/>
        </w:rPr>
        <w:t xml:space="preserve">concession </w:t>
      </w:r>
      <w:r>
        <w:t>is the granting of</w:t>
      </w:r>
      <w:r>
        <w:rPr>
          <w:spacing w:val="-2"/>
        </w:rPr>
        <w:t xml:space="preserve"> </w:t>
      </w:r>
      <w:r>
        <w:t>explicit</w:t>
      </w:r>
      <w:r>
        <w:rPr>
          <w:spacing w:val="-19"/>
        </w:rPr>
        <w:t xml:space="preserve"> </w:t>
      </w:r>
      <w:r>
        <w:t>permission</w:t>
      </w:r>
      <w:r>
        <w:rPr>
          <w:spacing w:val="-23"/>
        </w:rPr>
        <w:t xml:space="preserve"> </w:t>
      </w:r>
      <w:r>
        <w:t>by</w:t>
      </w:r>
      <w:r>
        <w:rPr>
          <w:spacing w:val="-23"/>
        </w:rPr>
        <w:t xml:space="preserve"> </w:t>
      </w:r>
      <w:r>
        <w:t>the</w:t>
      </w:r>
      <w:r>
        <w:rPr>
          <w:spacing w:val="-22"/>
        </w:rPr>
        <w:t xml:space="preserve"> </w:t>
      </w:r>
      <w:r>
        <w:t>Standing</w:t>
      </w:r>
      <w:r>
        <w:rPr>
          <w:spacing w:val="-23"/>
        </w:rPr>
        <w:t xml:space="preserve"> </w:t>
      </w:r>
      <w:r>
        <w:t>Committee,</w:t>
      </w:r>
      <w:r>
        <w:rPr>
          <w:spacing w:val="-18"/>
        </w:rPr>
        <w:t xml:space="preserve"> </w:t>
      </w:r>
      <w:r>
        <w:rPr>
          <w:spacing w:val="-3"/>
        </w:rPr>
        <w:t>following</w:t>
      </w:r>
      <w:r>
        <w:rPr>
          <w:spacing w:val="-24"/>
        </w:rPr>
        <w:t xml:space="preserve"> </w:t>
      </w:r>
      <w:r>
        <w:t>consideration</w:t>
      </w:r>
      <w:r>
        <w:rPr>
          <w:spacing w:val="-22"/>
        </w:rPr>
        <w:t xml:space="preserve"> </w:t>
      </w:r>
      <w:r>
        <w:t>and</w:t>
      </w:r>
      <w:r>
        <w:rPr>
          <w:spacing w:val="-18"/>
        </w:rPr>
        <w:t xml:space="preserve"> </w:t>
      </w:r>
      <w:r>
        <w:t>recommendation</w:t>
      </w:r>
      <w:r>
        <w:rPr>
          <w:spacing w:val="27"/>
        </w:rPr>
        <w:t xml:space="preserve"> </w:t>
      </w:r>
      <w:r>
        <w:t>by</w:t>
      </w:r>
      <w:r>
        <w:rPr>
          <w:spacing w:val="18"/>
        </w:rPr>
        <w:t xml:space="preserve"> </w:t>
      </w:r>
      <w:r>
        <w:t>the</w:t>
      </w:r>
      <w:r>
        <w:rPr>
          <w:spacing w:val="-13"/>
        </w:rPr>
        <w:t xml:space="preserve"> </w:t>
      </w:r>
      <w:r>
        <w:t xml:space="preserve">Academic Regulations Committee, to permit the deviation of a </w:t>
      </w:r>
      <w:r>
        <w:rPr>
          <w:spacing w:val="-3"/>
        </w:rPr>
        <w:t xml:space="preserve">programme </w:t>
      </w:r>
      <w:r>
        <w:t xml:space="preserve">of study from these prescribed regulations. A </w:t>
      </w:r>
      <w:r>
        <w:rPr>
          <w:b/>
        </w:rPr>
        <w:t xml:space="preserve">concession </w:t>
      </w:r>
      <w:r>
        <w:t xml:space="preserve">may be required in occasional circumstances and will be a matter </w:t>
      </w:r>
      <w:r>
        <w:rPr>
          <w:spacing w:val="-3"/>
        </w:rPr>
        <w:t xml:space="preserve">for </w:t>
      </w:r>
      <w:r>
        <w:t xml:space="preserve">Academic Council Standing Committee, </w:t>
      </w:r>
      <w:r>
        <w:rPr>
          <w:spacing w:val="-3"/>
        </w:rPr>
        <w:t xml:space="preserve">following </w:t>
      </w:r>
      <w:r>
        <w:t>consideration and recommendation by the Academic Regulations</w:t>
      </w:r>
      <w:r>
        <w:rPr>
          <w:spacing w:val="-29"/>
        </w:rPr>
        <w:t xml:space="preserve"> </w:t>
      </w:r>
      <w:r>
        <w:t>Committee.</w:t>
      </w:r>
    </w:p>
    <w:p w14:paraId="41364983" w14:textId="77777777" w:rsidR="004918A1" w:rsidRDefault="004918A1">
      <w:pPr>
        <w:jc w:val="both"/>
        <w:sectPr w:rsidR="004918A1">
          <w:pgSz w:w="11910" w:h="16840"/>
          <w:pgMar w:top="860" w:right="320" w:bottom="760" w:left="620" w:header="426" w:footer="574" w:gutter="0"/>
          <w:cols w:space="720"/>
        </w:sectPr>
      </w:pPr>
    </w:p>
    <w:p w14:paraId="5AAF0320" w14:textId="77777777" w:rsidR="004918A1" w:rsidRDefault="004918A1">
      <w:pPr>
        <w:pStyle w:val="BodyText"/>
      </w:pPr>
    </w:p>
    <w:p w14:paraId="0717C8FB" w14:textId="77777777" w:rsidR="004918A1" w:rsidRDefault="004918A1">
      <w:pPr>
        <w:pStyle w:val="BodyText"/>
      </w:pPr>
    </w:p>
    <w:p w14:paraId="3685FD4E" w14:textId="77777777" w:rsidR="004918A1" w:rsidRDefault="004918A1">
      <w:pPr>
        <w:pStyle w:val="BodyText"/>
        <w:spacing w:before="3"/>
        <w:rPr>
          <w:sz w:val="21"/>
        </w:rPr>
      </w:pPr>
    </w:p>
    <w:p w14:paraId="4D53750C" w14:textId="77777777" w:rsidR="004918A1" w:rsidRDefault="00816FFE">
      <w:pPr>
        <w:spacing w:before="90"/>
        <w:ind w:left="1020" w:right="544"/>
        <w:jc w:val="center"/>
        <w:rPr>
          <w:b/>
          <w:sz w:val="24"/>
        </w:rPr>
      </w:pPr>
      <w:bookmarkStart w:id="21" w:name="_bookmark20"/>
      <w:bookmarkEnd w:id="21"/>
      <w:r>
        <w:rPr>
          <w:b/>
          <w:sz w:val="24"/>
        </w:rPr>
        <w:t>MARKS &amp; STANDARDS FOR ALL STRUCTURED PHD PROGRAMMES</w:t>
      </w:r>
    </w:p>
    <w:p w14:paraId="15BE33CA" w14:textId="77777777" w:rsidR="004918A1" w:rsidRDefault="004918A1">
      <w:pPr>
        <w:pStyle w:val="BodyText"/>
        <w:spacing w:before="7"/>
        <w:rPr>
          <w:b/>
          <w:sz w:val="23"/>
        </w:rPr>
      </w:pPr>
    </w:p>
    <w:p w14:paraId="3CD58B79" w14:textId="2A10DDA7" w:rsidR="004918A1" w:rsidRPr="003C3B21" w:rsidRDefault="003C3B21" w:rsidP="00A56906">
      <w:pPr>
        <w:pStyle w:val="Heading1"/>
        <w:numPr>
          <w:ilvl w:val="0"/>
          <w:numId w:val="27"/>
        </w:numPr>
        <w:tabs>
          <w:tab w:val="left" w:pos="1302"/>
        </w:tabs>
        <w:ind w:hanging="362"/>
        <w:jc w:val="left"/>
        <w:rPr>
          <w:rFonts w:ascii="TimesNewRomanPS-BoldItalicMT"/>
          <w:sz w:val="24"/>
          <w:szCs w:val="24"/>
        </w:rPr>
      </w:pPr>
      <w:r w:rsidRPr="003C3B21">
        <w:rPr>
          <w:rFonts w:ascii="Times New Roman" w:hAnsi="Times New Roman" w:cs="Times New Roman"/>
          <w:spacing w:val="-1"/>
          <w:w w:val="109"/>
          <w:sz w:val="24"/>
          <w:szCs w:val="24"/>
        </w:rPr>
        <w:t>Introduction</w:t>
      </w:r>
    </w:p>
    <w:p w14:paraId="6754788C" w14:textId="69878EA7" w:rsidR="004918A1" w:rsidRDefault="00816FFE">
      <w:pPr>
        <w:pStyle w:val="BodyText"/>
        <w:spacing w:before="287" w:line="285" w:lineRule="auto"/>
        <w:ind w:left="940" w:right="1052"/>
        <w:jc w:val="both"/>
      </w:pPr>
      <w:r>
        <w:t xml:space="preserve">These general regulations apply to all Structured PhD programmes in the University. Every PhD programme </w:t>
      </w:r>
      <w:r w:rsidRPr="3B35936A">
        <w:rPr>
          <w:b/>
          <w:bCs/>
        </w:rPr>
        <w:t xml:space="preserve">must comply </w:t>
      </w:r>
      <w:r>
        <w:t>with these regulations unless otherwise provided as per section 9 below. Students must also refer to the specific College PhD programme regulations and requirements and the University’s Guidelines for Research Degree Programmes.</w:t>
      </w:r>
    </w:p>
    <w:p w14:paraId="2EA179AA" w14:textId="7EA74592" w:rsidR="004918A1" w:rsidRDefault="00816FFE">
      <w:pPr>
        <w:pStyle w:val="BodyText"/>
        <w:spacing w:before="196"/>
        <w:ind w:left="940" w:right="1050"/>
        <w:jc w:val="both"/>
      </w:pPr>
      <w:r>
        <w:t xml:space="preserve">These regulations are approved </w:t>
      </w:r>
      <w:r>
        <w:rPr>
          <w:spacing w:val="2"/>
        </w:rPr>
        <w:t xml:space="preserve">by </w:t>
      </w:r>
      <w:r>
        <w:t xml:space="preserve">the University’s Academic Council and are regulated and reviewed by the Academic Council’s Standing Committee, </w:t>
      </w:r>
      <w:r>
        <w:rPr>
          <w:spacing w:val="-3"/>
        </w:rPr>
        <w:t xml:space="preserve">following </w:t>
      </w:r>
      <w:r>
        <w:t xml:space="preserve">prior consideration by the Academic Regulations Committee. The Academic Regulations Committee </w:t>
      </w:r>
      <w:r>
        <w:rPr>
          <w:spacing w:val="-3"/>
        </w:rPr>
        <w:t xml:space="preserve">is </w:t>
      </w:r>
      <w:r>
        <w:t xml:space="preserve">comprised of the Registrar and Deputy-President (Chair), Academic Secretary, Deans of College, another representative from each College, the Dean of Graduate Studies and the </w:t>
      </w:r>
      <w:r>
        <w:rPr>
          <w:spacing w:val="-3"/>
        </w:rPr>
        <w:t xml:space="preserve">Director </w:t>
      </w:r>
      <w:r>
        <w:t>of Adult Education. Relevant administrative staff will be in attendance at the Committee’s</w:t>
      </w:r>
      <w:r>
        <w:rPr>
          <w:spacing w:val="-4"/>
        </w:rPr>
        <w:t xml:space="preserve"> meetings.</w:t>
      </w:r>
      <w:r>
        <w:rPr>
          <w:spacing w:val="-16"/>
        </w:rPr>
        <w:t xml:space="preserve"> </w:t>
      </w:r>
      <w:r>
        <w:t>The</w:t>
      </w:r>
      <w:r>
        <w:rPr>
          <w:spacing w:val="-15"/>
        </w:rPr>
        <w:t xml:space="preserve"> </w:t>
      </w:r>
      <w:r>
        <w:t>Committee</w:t>
      </w:r>
      <w:r>
        <w:rPr>
          <w:spacing w:val="-15"/>
        </w:rPr>
        <w:t xml:space="preserve"> </w:t>
      </w:r>
      <w:r>
        <w:t>reports</w:t>
      </w:r>
      <w:r>
        <w:rPr>
          <w:spacing w:val="-9"/>
        </w:rPr>
        <w:t xml:space="preserve"> </w:t>
      </w:r>
      <w:r>
        <w:rPr>
          <w:spacing w:val="-3"/>
        </w:rPr>
        <w:t>to</w:t>
      </w:r>
      <w:r>
        <w:rPr>
          <w:spacing w:val="-16"/>
        </w:rPr>
        <w:t xml:space="preserve"> </w:t>
      </w:r>
      <w:r>
        <w:t>Standing</w:t>
      </w:r>
      <w:r>
        <w:rPr>
          <w:spacing w:val="-20"/>
        </w:rPr>
        <w:t xml:space="preserve"> </w:t>
      </w:r>
      <w:r>
        <w:t>Committee</w:t>
      </w:r>
      <w:r>
        <w:rPr>
          <w:spacing w:val="-14"/>
        </w:rPr>
        <w:t xml:space="preserve"> </w:t>
      </w:r>
      <w:r>
        <w:t>of</w:t>
      </w:r>
      <w:r>
        <w:rPr>
          <w:spacing w:val="-18"/>
        </w:rPr>
        <w:t xml:space="preserve"> </w:t>
      </w:r>
      <w:r>
        <w:t>Academic</w:t>
      </w:r>
      <w:r>
        <w:rPr>
          <w:spacing w:val="-20"/>
        </w:rPr>
        <w:t xml:space="preserve"> </w:t>
      </w:r>
      <w:r>
        <w:t>Council.</w:t>
      </w:r>
    </w:p>
    <w:p w14:paraId="03C52A54" w14:textId="77777777" w:rsidR="004918A1" w:rsidRDefault="004918A1">
      <w:pPr>
        <w:pStyle w:val="BodyText"/>
        <w:rPr>
          <w:sz w:val="22"/>
        </w:rPr>
      </w:pPr>
    </w:p>
    <w:p w14:paraId="3DF59B81" w14:textId="77777777" w:rsidR="004918A1" w:rsidRDefault="004918A1">
      <w:pPr>
        <w:pStyle w:val="BodyText"/>
        <w:spacing w:before="7"/>
        <w:rPr>
          <w:sz w:val="17"/>
        </w:rPr>
      </w:pPr>
    </w:p>
    <w:p w14:paraId="125B662E" w14:textId="77777777" w:rsidR="004918A1" w:rsidRPr="003C3B21" w:rsidRDefault="00816FFE" w:rsidP="00A56906">
      <w:pPr>
        <w:pStyle w:val="Heading1"/>
        <w:numPr>
          <w:ilvl w:val="0"/>
          <w:numId w:val="27"/>
        </w:numPr>
        <w:tabs>
          <w:tab w:val="left" w:pos="1302"/>
        </w:tabs>
        <w:ind w:hanging="362"/>
        <w:jc w:val="left"/>
        <w:rPr>
          <w:rFonts w:ascii="Times New Roman" w:hAnsi="Times New Roman" w:cs="Times New Roman"/>
          <w:iCs/>
          <w:sz w:val="24"/>
          <w:szCs w:val="24"/>
        </w:rPr>
      </w:pPr>
      <w:r w:rsidRPr="003C3B21">
        <w:rPr>
          <w:rFonts w:ascii="Times New Roman" w:hAnsi="Times New Roman" w:cs="Times New Roman"/>
          <w:iCs/>
          <w:sz w:val="24"/>
          <w:szCs w:val="24"/>
        </w:rPr>
        <w:t>PhD Programme</w:t>
      </w:r>
      <w:r w:rsidRPr="003C3B21">
        <w:rPr>
          <w:rFonts w:ascii="Times New Roman" w:hAnsi="Times New Roman" w:cs="Times New Roman"/>
          <w:iCs/>
          <w:spacing w:val="-4"/>
          <w:sz w:val="24"/>
          <w:szCs w:val="24"/>
        </w:rPr>
        <w:t xml:space="preserve"> </w:t>
      </w:r>
      <w:r w:rsidRPr="003C3B21">
        <w:rPr>
          <w:rFonts w:ascii="Times New Roman" w:hAnsi="Times New Roman" w:cs="Times New Roman"/>
          <w:iCs/>
          <w:spacing w:val="-3"/>
          <w:sz w:val="24"/>
          <w:szCs w:val="24"/>
        </w:rPr>
        <w:t>Structure</w:t>
      </w:r>
    </w:p>
    <w:p w14:paraId="576B9CAB" w14:textId="2DCA27F1" w:rsidR="004918A1" w:rsidRDefault="00816FFE">
      <w:pPr>
        <w:pStyle w:val="BodyText"/>
        <w:spacing w:before="222"/>
        <w:ind w:left="940" w:right="1677"/>
      </w:pPr>
      <w:r>
        <w:t>PhD</w:t>
      </w:r>
      <w:r>
        <w:rPr>
          <w:spacing w:val="-15"/>
        </w:rPr>
        <w:t xml:space="preserve"> </w:t>
      </w:r>
      <w:r>
        <w:t>programmes</w:t>
      </w:r>
      <w:r>
        <w:rPr>
          <w:spacing w:val="-13"/>
        </w:rPr>
        <w:t xml:space="preserve"> </w:t>
      </w:r>
      <w:r>
        <w:t>are</w:t>
      </w:r>
      <w:r>
        <w:rPr>
          <w:spacing w:val="-14"/>
        </w:rPr>
        <w:t xml:space="preserve"> </w:t>
      </w:r>
      <w:r>
        <w:t>aligned</w:t>
      </w:r>
      <w:r>
        <w:rPr>
          <w:spacing w:val="-16"/>
        </w:rPr>
        <w:t xml:space="preserve"> </w:t>
      </w:r>
      <w:r>
        <w:t>with</w:t>
      </w:r>
      <w:r>
        <w:rPr>
          <w:spacing w:val="-15"/>
        </w:rPr>
        <w:t xml:space="preserve"> </w:t>
      </w:r>
      <w:r>
        <w:rPr>
          <w:spacing w:val="-3"/>
        </w:rPr>
        <w:t>Level</w:t>
      </w:r>
      <w:r>
        <w:rPr>
          <w:spacing w:val="-16"/>
        </w:rPr>
        <w:t xml:space="preserve"> </w:t>
      </w:r>
      <w:r>
        <w:t>10</w:t>
      </w:r>
      <w:r>
        <w:rPr>
          <w:spacing w:val="-15"/>
        </w:rPr>
        <w:t xml:space="preserve"> </w:t>
      </w:r>
      <w:r>
        <w:t>of</w:t>
      </w:r>
      <w:r>
        <w:rPr>
          <w:spacing w:val="-12"/>
        </w:rPr>
        <w:t xml:space="preserve"> </w:t>
      </w:r>
      <w:r>
        <w:t>Ireland’s</w:t>
      </w:r>
      <w:r>
        <w:rPr>
          <w:spacing w:val="-17"/>
        </w:rPr>
        <w:t xml:space="preserve"> </w:t>
      </w:r>
      <w:r>
        <w:t>National</w:t>
      </w:r>
      <w:r>
        <w:rPr>
          <w:spacing w:val="-20"/>
        </w:rPr>
        <w:t xml:space="preserve"> </w:t>
      </w:r>
      <w:r>
        <w:t>Framework</w:t>
      </w:r>
      <w:r>
        <w:rPr>
          <w:spacing w:val="-15"/>
        </w:rPr>
        <w:t xml:space="preserve"> </w:t>
      </w:r>
      <w:r>
        <w:t>of</w:t>
      </w:r>
      <w:r>
        <w:rPr>
          <w:spacing w:val="28"/>
        </w:rPr>
        <w:t xml:space="preserve"> </w:t>
      </w:r>
      <w:r>
        <w:t>Qualifications.</w:t>
      </w:r>
      <w:r>
        <w:rPr>
          <w:spacing w:val="-19"/>
        </w:rPr>
        <w:t xml:space="preserve"> </w:t>
      </w:r>
      <w:r>
        <w:t>A</w:t>
      </w:r>
      <w:r>
        <w:rPr>
          <w:spacing w:val="-19"/>
        </w:rPr>
        <w:t xml:space="preserve"> </w:t>
      </w:r>
      <w:r>
        <w:t xml:space="preserve">full-time PhD </w:t>
      </w:r>
      <w:r>
        <w:rPr>
          <w:spacing w:val="-3"/>
        </w:rPr>
        <w:t xml:space="preserve">programme </w:t>
      </w:r>
      <w:r>
        <w:t xml:space="preserve">is normally of 4 </w:t>
      </w:r>
      <w:r>
        <w:rPr>
          <w:spacing w:val="-3"/>
        </w:rPr>
        <w:t xml:space="preserve">years </w:t>
      </w:r>
      <w:r>
        <w:t xml:space="preserve">duration and a </w:t>
      </w:r>
      <w:r>
        <w:rPr>
          <w:spacing w:val="-3"/>
        </w:rPr>
        <w:t xml:space="preserve">part-time PhD </w:t>
      </w:r>
      <w:r>
        <w:t xml:space="preserve">programme </w:t>
      </w:r>
      <w:r>
        <w:rPr>
          <w:spacing w:val="-3"/>
        </w:rPr>
        <w:t xml:space="preserve">is </w:t>
      </w:r>
      <w:r>
        <w:t xml:space="preserve">normally of 6 </w:t>
      </w:r>
      <w:r>
        <w:rPr>
          <w:spacing w:val="-4"/>
        </w:rPr>
        <w:t xml:space="preserve">years </w:t>
      </w:r>
      <w:r>
        <w:t>duration.</w:t>
      </w:r>
    </w:p>
    <w:p w14:paraId="56664188" w14:textId="77777777" w:rsidR="004918A1" w:rsidRDefault="004918A1">
      <w:pPr>
        <w:pStyle w:val="BodyText"/>
        <w:spacing w:before="6"/>
      </w:pPr>
    </w:p>
    <w:p w14:paraId="2BECF073" w14:textId="77777777" w:rsidR="004918A1" w:rsidRDefault="00816FFE">
      <w:pPr>
        <w:spacing w:line="199" w:lineRule="auto"/>
        <w:ind w:left="939" w:right="1052" w:firstLine="1"/>
        <w:jc w:val="both"/>
        <w:rPr>
          <w:sz w:val="24"/>
        </w:rPr>
      </w:pPr>
      <w:r>
        <w:rPr>
          <w:sz w:val="24"/>
        </w:rPr>
        <w:t xml:space="preserve">The University’s awards and programmes </w:t>
      </w:r>
      <w:r>
        <w:rPr>
          <w:spacing w:val="-3"/>
          <w:sz w:val="24"/>
        </w:rPr>
        <w:t xml:space="preserve">are </w:t>
      </w:r>
      <w:r>
        <w:rPr>
          <w:sz w:val="24"/>
        </w:rPr>
        <w:t xml:space="preserve">organized in accordance with the </w:t>
      </w:r>
      <w:r>
        <w:rPr>
          <w:spacing w:val="-3"/>
          <w:sz w:val="24"/>
        </w:rPr>
        <w:t xml:space="preserve">European </w:t>
      </w:r>
      <w:r>
        <w:rPr>
          <w:sz w:val="24"/>
        </w:rPr>
        <w:t xml:space="preserve">Credit Transfer System (ECTS). The </w:t>
      </w:r>
      <w:r>
        <w:rPr>
          <w:spacing w:val="-3"/>
          <w:sz w:val="24"/>
        </w:rPr>
        <w:t xml:space="preserve">Structured </w:t>
      </w:r>
      <w:r>
        <w:rPr>
          <w:sz w:val="24"/>
        </w:rPr>
        <w:t xml:space="preserve">PhD </w:t>
      </w:r>
      <w:r>
        <w:rPr>
          <w:b/>
          <w:sz w:val="24"/>
        </w:rPr>
        <w:t xml:space="preserve">Programme requires </w:t>
      </w:r>
      <w:r>
        <w:rPr>
          <w:b/>
          <w:spacing w:val="-3"/>
          <w:sz w:val="24"/>
        </w:rPr>
        <w:t xml:space="preserve">successful </w:t>
      </w:r>
      <w:r>
        <w:rPr>
          <w:b/>
          <w:sz w:val="24"/>
        </w:rPr>
        <w:t xml:space="preserve">completion and </w:t>
      </w:r>
      <w:r>
        <w:rPr>
          <w:b/>
          <w:spacing w:val="-3"/>
          <w:sz w:val="24"/>
        </w:rPr>
        <w:t xml:space="preserve">examination of </w:t>
      </w:r>
      <w:r>
        <w:rPr>
          <w:b/>
          <w:sz w:val="24"/>
        </w:rPr>
        <w:t xml:space="preserve">the research thesis and 30 </w:t>
      </w:r>
      <w:r>
        <w:rPr>
          <w:b/>
          <w:spacing w:val="-4"/>
          <w:sz w:val="24"/>
        </w:rPr>
        <w:t xml:space="preserve">ECTS </w:t>
      </w:r>
      <w:r>
        <w:rPr>
          <w:b/>
          <w:sz w:val="24"/>
        </w:rPr>
        <w:t xml:space="preserve">of </w:t>
      </w:r>
      <w:r>
        <w:rPr>
          <w:b/>
          <w:spacing w:val="-3"/>
          <w:sz w:val="24"/>
        </w:rPr>
        <w:t xml:space="preserve">modules, approved </w:t>
      </w:r>
      <w:r>
        <w:rPr>
          <w:b/>
          <w:sz w:val="24"/>
        </w:rPr>
        <w:t xml:space="preserve">by the </w:t>
      </w:r>
      <w:r>
        <w:rPr>
          <w:b/>
          <w:spacing w:val="-3"/>
          <w:sz w:val="24"/>
        </w:rPr>
        <w:t xml:space="preserve">student’s </w:t>
      </w:r>
      <w:r>
        <w:rPr>
          <w:b/>
          <w:sz w:val="24"/>
        </w:rPr>
        <w:t xml:space="preserve">Graduate Research Committee (GRC). </w:t>
      </w:r>
      <w:r>
        <w:rPr>
          <w:sz w:val="24"/>
        </w:rPr>
        <w:t xml:space="preserve">Each module is a unit of teaching and </w:t>
      </w:r>
      <w:r>
        <w:rPr>
          <w:spacing w:val="-3"/>
          <w:sz w:val="24"/>
        </w:rPr>
        <w:t xml:space="preserve">learning </w:t>
      </w:r>
      <w:r>
        <w:rPr>
          <w:sz w:val="24"/>
        </w:rPr>
        <w:t>formally offered within the University* and carrying credit expressed as a number</w:t>
      </w:r>
      <w:r>
        <w:rPr>
          <w:spacing w:val="-11"/>
          <w:sz w:val="24"/>
        </w:rPr>
        <w:t xml:space="preserve"> </w:t>
      </w:r>
      <w:r>
        <w:rPr>
          <w:sz w:val="24"/>
        </w:rPr>
        <w:t>of</w:t>
      </w:r>
      <w:r>
        <w:rPr>
          <w:spacing w:val="-11"/>
          <w:sz w:val="24"/>
        </w:rPr>
        <w:t xml:space="preserve"> </w:t>
      </w:r>
      <w:r>
        <w:rPr>
          <w:sz w:val="24"/>
        </w:rPr>
        <w:t>credit</w:t>
      </w:r>
      <w:r>
        <w:rPr>
          <w:spacing w:val="-6"/>
          <w:sz w:val="24"/>
        </w:rPr>
        <w:t xml:space="preserve"> </w:t>
      </w:r>
      <w:r>
        <w:rPr>
          <w:sz w:val="24"/>
        </w:rPr>
        <w:t>points</w:t>
      </w:r>
      <w:r>
        <w:rPr>
          <w:spacing w:val="-5"/>
          <w:sz w:val="24"/>
        </w:rPr>
        <w:t xml:space="preserve"> </w:t>
      </w:r>
      <w:r>
        <w:rPr>
          <w:sz w:val="24"/>
        </w:rPr>
        <w:t>in</w:t>
      </w:r>
      <w:r>
        <w:rPr>
          <w:spacing w:val="-6"/>
          <w:sz w:val="24"/>
        </w:rPr>
        <w:t xml:space="preserve"> </w:t>
      </w:r>
      <w:r>
        <w:rPr>
          <w:sz w:val="24"/>
        </w:rPr>
        <w:t>accordance</w:t>
      </w:r>
      <w:r>
        <w:rPr>
          <w:spacing w:val="-12"/>
          <w:sz w:val="24"/>
        </w:rPr>
        <w:t xml:space="preserve"> </w:t>
      </w:r>
      <w:r>
        <w:rPr>
          <w:sz w:val="24"/>
        </w:rPr>
        <w:t>with</w:t>
      </w:r>
      <w:r>
        <w:rPr>
          <w:spacing w:val="-5"/>
          <w:sz w:val="24"/>
        </w:rPr>
        <w:t xml:space="preserve"> </w:t>
      </w:r>
      <w:r>
        <w:rPr>
          <w:sz w:val="24"/>
        </w:rPr>
        <w:t>the</w:t>
      </w:r>
      <w:r>
        <w:rPr>
          <w:spacing w:val="-13"/>
          <w:sz w:val="24"/>
        </w:rPr>
        <w:t xml:space="preserve"> </w:t>
      </w:r>
      <w:r>
        <w:rPr>
          <w:sz w:val="24"/>
        </w:rPr>
        <w:t>ECTS.</w:t>
      </w:r>
    </w:p>
    <w:p w14:paraId="3BD130C9" w14:textId="5F05A46A" w:rsidR="004918A1" w:rsidRDefault="00816FFE">
      <w:pPr>
        <w:pStyle w:val="BodyText"/>
        <w:spacing w:before="230"/>
        <w:ind w:left="940" w:right="1054"/>
        <w:jc w:val="both"/>
      </w:pPr>
      <w:r>
        <w:t>The programme of modules should be discussed with the student’s supervisor and agreed by her/his GRC. Full-time students will normally take modules to a weighting of 30 ECTS over Years 1-3 of their PhD programme. In exceptional circumstances students may be allowed to take modules in Year 4, subject to the agreement of the student’s GRC. In the case of part- time students, the GRC will specify an appropriate schedule for taking the modules of the programme</w:t>
      </w:r>
    </w:p>
    <w:p w14:paraId="63497405" w14:textId="77777777" w:rsidR="004918A1" w:rsidRDefault="004918A1">
      <w:pPr>
        <w:pStyle w:val="BodyText"/>
        <w:spacing w:before="8"/>
        <w:rPr>
          <w:sz w:val="19"/>
        </w:rPr>
      </w:pPr>
    </w:p>
    <w:p w14:paraId="13F4DE54" w14:textId="7CF209FB" w:rsidR="004918A1" w:rsidRPr="003C3B21" w:rsidRDefault="00816FFE">
      <w:pPr>
        <w:pStyle w:val="Heading1"/>
        <w:spacing w:line="230" w:lineRule="auto"/>
        <w:ind w:left="940" w:right="1060" w:firstLine="0"/>
        <w:jc w:val="both"/>
        <w:rPr>
          <w:rFonts w:ascii="Times New Roman" w:hAnsi="Times New Roman" w:cs="Times New Roman"/>
          <w:iCs/>
          <w:sz w:val="24"/>
          <w:szCs w:val="24"/>
        </w:rPr>
      </w:pPr>
      <w:r w:rsidRPr="003C3B21">
        <w:rPr>
          <w:rFonts w:ascii="Times New Roman" w:hAnsi="Times New Roman" w:cs="Times New Roman"/>
          <w:iCs/>
          <w:sz w:val="24"/>
          <w:szCs w:val="24"/>
        </w:rPr>
        <w:t xml:space="preserve">In no case will a student be allowed present her/his thesis until her/his GRC has verified that she/he has successfully completed </w:t>
      </w:r>
      <w:r w:rsidRPr="003C3B21">
        <w:rPr>
          <w:rFonts w:ascii="Times New Roman" w:hAnsi="Times New Roman" w:cs="Times New Roman"/>
          <w:iCs/>
          <w:w w:val="86"/>
          <w:sz w:val="24"/>
          <w:szCs w:val="24"/>
        </w:rPr>
        <w:t>app</w:t>
      </w:r>
      <w:r w:rsidRPr="003C3B21">
        <w:rPr>
          <w:rFonts w:ascii="Times New Roman" w:hAnsi="Times New Roman" w:cs="Times New Roman"/>
          <w:iCs/>
          <w:w w:val="142"/>
          <w:sz w:val="24"/>
          <w:szCs w:val="24"/>
        </w:rPr>
        <w:t>r</w:t>
      </w:r>
      <w:r w:rsidRPr="003C3B21">
        <w:rPr>
          <w:rFonts w:ascii="Times New Roman" w:hAnsi="Times New Roman" w:cs="Times New Roman"/>
          <w:iCs/>
          <w:w w:val="84"/>
          <w:sz w:val="24"/>
          <w:szCs w:val="24"/>
        </w:rPr>
        <w:t>o</w:t>
      </w:r>
      <w:r w:rsidRPr="003C3B21">
        <w:rPr>
          <w:rFonts w:ascii="Times New Roman" w:hAnsi="Times New Roman" w:cs="Times New Roman"/>
          <w:iCs/>
          <w:w w:val="83"/>
          <w:sz w:val="24"/>
          <w:szCs w:val="24"/>
        </w:rPr>
        <w:t>ve</w:t>
      </w:r>
      <w:r w:rsidRPr="003C3B21">
        <w:rPr>
          <w:rFonts w:ascii="Times New Roman" w:hAnsi="Times New Roman" w:cs="Times New Roman"/>
          <w:iCs/>
          <w:w w:val="86"/>
          <w:sz w:val="24"/>
          <w:szCs w:val="24"/>
        </w:rPr>
        <w:t>d</w:t>
      </w:r>
      <w:r w:rsidRPr="003C3B21">
        <w:rPr>
          <w:rFonts w:ascii="Times New Roman" w:hAnsi="Times New Roman" w:cs="Times New Roman"/>
          <w:iCs/>
          <w:sz w:val="24"/>
          <w:szCs w:val="24"/>
        </w:rPr>
        <w:t xml:space="preserve"> </w:t>
      </w:r>
      <w:r w:rsidRPr="003C3B21">
        <w:rPr>
          <w:rFonts w:ascii="Times New Roman" w:hAnsi="Times New Roman" w:cs="Times New Roman"/>
          <w:iCs/>
          <w:w w:val="92"/>
          <w:sz w:val="24"/>
          <w:szCs w:val="24"/>
        </w:rPr>
        <w:t>m</w:t>
      </w:r>
      <w:r w:rsidRPr="003C3B21">
        <w:rPr>
          <w:rFonts w:ascii="Times New Roman" w:hAnsi="Times New Roman" w:cs="Times New Roman"/>
          <w:iCs/>
          <w:w w:val="84"/>
          <w:sz w:val="24"/>
          <w:szCs w:val="24"/>
        </w:rPr>
        <w:t>o</w:t>
      </w:r>
      <w:r w:rsidRPr="003C3B21">
        <w:rPr>
          <w:rFonts w:ascii="Times New Roman" w:hAnsi="Times New Roman" w:cs="Times New Roman"/>
          <w:iCs/>
          <w:w w:val="86"/>
          <w:sz w:val="24"/>
          <w:szCs w:val="24"/>
        </w:rPr>
        <w:t>d</w:t>
      </w:r>
      <w:r w:rsidRPr="003C3B21">
        <w:rPr>
          <w:rFonts w:ascii="Times New Roman" w:hAnsi="Times New Roman" w:cs="Times New Roman"/>
          <w:iCs/>
          <w:w w:val="97"/>
          <w:sz w:val="24"/>
          <w:szCs w:val="24"/>
        </w:rPr>
        <w:t>u</w:t>
      </w:r>
      <w:r w:rsidRPr="003C3B21">
        <w:rPr>
          <w:rFonts w:ascii="Times New Roman" w:hAnsi="Times New Roman" w:cs="Times New Roman"/>
          <w:iCs/>
          <w:w w:val="123"/>
          <w:sz w:val="24"/>
          <w:szCs w:val="24"/>
        </w:rPr>
        <w:t>l</w:t>
      </w:r>
      <w:r w:rsidRPr="003C3B21">
        <w:rPr>
          <w:rFonts w:ascii="Times New Roman" w:hAnsi="Times New Roman" w:cs="Times New Roman"/>
          <w:iCs/>
          <w:w w:val="87"/>
          <w:sz w:val="24"/>
          <w:szCs w:val="24"/>
        </w:rPr>
        <w:t>es</w:t>
      </w:r>
      <w:r w:rsidRPr="003C3B21">
        <w:rPr>
          <w:rFonts w:ascii="Times New Roman" w:hAnsi="Times New Roman" w:cs="Times New Roman"/>
          <w:iCs/>
          <w:sz w:val="24"/>
          <w:szCs w:val="24"/>
        </w:rPr>
        <w:t xml:space="preserve"> </w:t>
      </w:r>
      <w:r w:rsidRPr="003C3B21">
        <w:rPr>
          <w:rFonts w:ascii="Times New Roman" w:hAnsi="Times New Roman" w:cs="Times New Roman"/>
          <w:iCs/>
          <w:w w:val="96"/>
          <w:sz w:val="24"/>
          <w:szCs w:val="24"/>
        </w:rPr>
        <w:t>to</w:t>
      </w:r>
      <w:r w:rsidRPr="003C3B21">
        <w:rPr>
          <w:rFonts w:ascii="Times New Roman" w:hAnsi="Times New Roman" w:cs="Times New Roman"/>
          <w:iCs/>
          <w:sz w:val="24"/>
          <w:szCs w:val="24"/>
        </w:rPr>
        <w:t xml:space="preserve"> </w:t>
      </w:r>
      <w:r w:rsidRPr="003C3B21">
        <w:rPr>
          <w:rFonts w:ascii="Times New Roman" w:hAnsi="Times New Roman" w:cs="Times New Roman"/>
          <w:iCs/>
          <w:w w:val="86"/>
          <w:sz w:val="24"/>
          <w:szCs w:val="24"/>
        </w:rPr>
        <w:t>a</w:t>
      </w:r>
      <w:r w:rsidRPr="003C3B21">
        <w:rPr>
          <w:rFonts w:ascii="Times New Roman" w:hAnsi="Times New Roman" w:cs="Times New Roman"/>
          <w:iCs/>
          <w:sz w:val="24"/>
          <w:szCs w:val="24"/>
        </w:rPr>
        <w:t xml:space="preserve"> </w:t>
      </w:r>
      <w:r w:rsidRPr="003C3B21">
        <w:rPr>
          <w:rFonts w:ascii="Times New Roman" w:hAnsi="Times New Roman" w:cs="Times New Roman"/>
          <w:iCs/>
          <w:w w:val="96"/>
          <w:sz w:val="24"/>
          <w:szCs w:val="24"/>
        </w:rPr>
        <w:t>to</w:t>
      </w:r>
      <w:r w:rsidRPr="003C3B21">
        <w:rPr>
          <w:rFonts w:ascii="Times New Roman" w:hAnsi="Times New Roman" w:cs="Times New Roman"/>
          <w:iCs/>
          <w:w w:val="97"/>
          <w:sz w:val="24"/>
          <w:szCs w:val="24"/>
        </w:rPr>
        <w:t>ta</w:t>
      </w:r>
      <w:r w:rsidRPr="003C3B21">
        <w:rPr>
          <w:rFonts w:ascii="Times New Roman" w:hAnsi="Times New Roman" w:cs="Times New Roman"/>
          <w:iCs/>
          <w:w w:val="123"/>
          <w:sz w:val="24"/>
          <w:szCs w:val="24"/>
        </w:rPr>
        <w:t>l</w:t>
      </w:r>
      <w:r w:rsidRPr="003C3B21">
        <w:rPr>
          <w:rFonts w:ascii="Times New Roman" w:hAnsi="Times New Roman" w:cs="Times New Roman"/>
          <w:iCs/>
          <w:sz w:val="24"/>
          <w:szCs w:val="24"/>
        </w:rPr>
        <w:t xml:space="preserve"> </w:t>
      </w:r>
      <w:r w:rsidRPr="003C3B21">
        <w:rPr>
          <w:rFonts w:ascii="Times New Roman" w:hAnsi="Times New Roman" w:cs="Times New Roman"/>
          <w:iCs/>
          <w:w w:val="93"/>
          <w:sz w:val="24"/>
          <w:szCs w:val="24"/>
        </w:rPr>
        <w:t>of</w:t>
      </w:r>
      <w:r w:rsidRPr="003C3B21">
        <w:rPr>
          <w:rFonts w:ascii="Times New Roman" w:hAnsi="Times New Roman" w:cs="Times New Roman"/>
          <w:iCs/>
          <w:sz w:val="24"/>
          <w:szCs w:val="24"/>
        </w:rPr>
        <w:t xml:space="preserve"> </w:t>
      </w:r>
      <w:r w:rsidRPr="003C3B21">
        <w:rPr>
          <w:rFonts w:ascii="Times New Roman" w:hAnsi="Times New Roman" w:cs="Times New Roman"/>
          <w:iCs/>
          <w:w w:val="102"/>
          <w:sz w:val="24"/>
          <w:szCs w:val="24"/>
        </w:rPr>
        <w:t>30</w:t>
      </w:r>
      <w:r w:rsidRPr="003C3B21">
        <w:rPr>
          <w:rFonts w:ascii="Times New Roman" w:hAnsi="Times New Roman" w:cs="Times New Roman"/>
          <w:iCs/>
          <w:sz w:val="24"/>
          <w:szCs w:val="24"/>
        </w:rPr>
        <w:t xml:space="preserve"> </w:t>
      </w:r>
      <w:r w:rsidR="003C3B21" w:rsidRPr="003C3B21">
        <w:rPr>
          <w:rFonts w:ascii="Times New Roman" w:hAnsi="Times New Roman" w:cs="Times New Roman"/>
          <w:iCs/>
          <w:w w:val="107"/>
          <w:sz w:val="24"/>
          <w:szCs w:val="24"/>
        </w:rPr>
        <w:t>ECTS</w:t>
      </w:r>
    </w:p>
    <w:p w14:paraId="3401EF51" w14:textId="77777777" w:rsidR="004918A1" w:rsidRDefault="00816FFE">
      <w:pPr>
        <w:pStyle w:val="BodyText"/>
        <w:spacing w:before="241"/>
        <w:ind w:left="940" w:right="1046"/>
      </w:pPr>
      <w:r>
        <w:t>*The University, through the relevant College, may approve courses at another University or Institute towards the 30 ECTS of modules.</w:t>
      </w:r>
    </w:p>
    <w:p w14:paraId="4946D61C" w14:textId="77777777" w:rsidR="004918A1" w:rsidRDefault="004918A1">
      <w:pPr>
        <w:pStyle w:val="BodyText"/>
        <w:spacing w:before="1"/>
        <w:rPr>
          <w:sz w:val="23"/>
        </w:rPr>
      </w:pPr>
    </w:p>
    <w:p w14:paraId="3D90C84A" w14:textId="1F754E49" w:rsidR="004918A1" w:rsidRPr="003C3B21" w:rsidRDefault="003C3B21" w:rsidP="00A56906">
      <w:pPr>
        <w:pStyle w:val="Heading1"/>
        <w:numPr>
          <w:ilvl w:val="0"/>
          <w:numId w:val="27"/>
        </w:numPr>
        <w:tabs>
          <w:tab w:val="left" w:pos="1302"/>
        </w:tabs>
        <w:ind w:hanging="362"/>
        <w:jc w:val="left"/>
        <w:rPr>
          <w:rFonts w:ascii="TimesNewRomanPS-BoldItalicMT"/>
          <w:sz w:val="24"/>
          <w:szCs w:val="24"/>
        </w:rPr>
      </w:pPr>
      <w:r w:rsidRPr="003C3B21">
        <w:rPr>
          <w:rFonts w:ascii="Times New Roman" w:hAnsi="Times New Roman" w:cs="Times New Roman"/>
          <w:w w:val="92"/>
          <w:sz w:val="24"/>
          <w:szCs w:val="24"/>
        </w:rPr>
        <w:t>Module Descriptions and Weightings</w:t>
      </w:r>
    </w:p>
    <w:p w14:paraId="766089BC" w14:textId="2C41E98E" w:rsidR="004918A1" w:rsidRDefault="00816FFE" w:rsidP="3B35936A">
      <w:pPr>
        <w:spacing w:before="232" w:line="242" w:lineRule="auto"/>
        <w:ind w:left="940" w:right="1257"/>
        <w:jc w:val="both"/>
        <w:rPr>
          <w:b/>
          <w:bCs/>
          <w:sz w:val="20"/>
          <w:szCs w:val="20"/>
        </w:rPr>
      </w:pPr>
      <w:r w:rsidRPr="3B35936A">
        <w:rPr>
          <w:sz w:val="20"/>
          <w:szCs w:val="20"/>
        </w:rPr>
        <w:t xml:space="preserve">The </w:t>
      </w:r>
      <w:r w:rsidRPr="3B35936A">
        <w:rPr>
          <w:spacing w:val="-3"/>
          <w:sz w:val="20"/>
          <w:szCs w:val="20"/>
        </w:rPr>
        <w:t xml:space="preserve">modules </w:t>
      </w:r>
      <w:r w:rsidRPr="3B35936A">
        <w:rPr>
          <w:sz w:val="20"/>
          <w:szCs w:val="20"/>
        </w:rPr>
        <w:t xml:space="preserve">will have prescribed </w:t>
      </w:r>
      <w:r w:rsidRPr="3B35936A">
        <w:rPr>
          <w:b/>
          <w:bCs/>
          <w:sz w:val="20"/>
          <w:szCs w:val="20"/>
        </w:rPr>
        <w:t>Learning Outcomes</w:t>
      </w:r>
      <w:r w:rsidRPr="3B35936A">
        <w:rPr>
          <w:sz w:val="20"/>
          <w:szCs w:val="20"/>
        </w:rPr>
        <w:t xml:space="preserve">, and carry credit expressed as a number of </w:t>
      </w:r>
      <w:r w:rsidRPr="3B35936A">
        <w:rPr>
          <w:spacing w:val="-3"/>
          <w:sz w:val="20"/>
          <w:szCs w:val="20"/>
        </w:rPr>
        <w:t xml:space="preserve">credit </w:t>
      </w:r>
      <w:r w:rsidRPr="3B35936A">
        <w:rPr>
          <w:sz w:val="20"/>
          <w:szCs w:val="20"/>
        </w:rPr>
        <w:t xml:space="preserve">points in accordance with the European Credit Transfer System. </w:t>
      </w:r>
      <w:r w:rsidRPr="3B35936A">
        <w:rPr>
          <w:b/>
          <w:bCs/>
          <w:spacing w:val="-3"/>
          <w:sz w:val="20"/>
          <w:szCs w:val="20"/>
        </w:rPr>
        <w:t xml:space="preserve">Module Descriptions </w:t>
      </w:r>
      <w:r w:rsidRPr="3B35936A">
        <w:rPr>
          <w:sz w:val="20"/>
          <w:szCs w:val="20"/>
        </w:rPr>
        <w:t xml:space="preserve">will be specified </w:t>
      </w:r>
      <w:r w:rsidRPr="3B35936A">
        <w:rPr>
          <w:spacing w:val="-6"/>
          <w:sz w:val="20"/>
          <w:szCs w:val="20"/>
        </w:rPr>
        <w:t xml:space="preserve">in </w:t>
      </w:r>
      <w:r w:rsidRPr="3B35936A">
        <w:rPr>
          <w:sz w:val="20"/>
          <w:szCs w:val="20"/>
        </w:rPr>
        <w:t xml:space="preserve">the </w:t>
      </w:r>
      <w:r w:rsidRPr="3B35936A">
        <w:rPr>
          <w:spacing w:val="-3"/>
          <w:sz w:val="20"/>
          <w:szCs w:val="20"/>
        </w:rPr>
        <w:t xml:space="preserve">University’s </w:t>
      </w:r>
      <w:r w:rsidRPr="3B35936A">
        <w:rPr>
          <w:sz w:val="20"/>
          <w:szCs w:val="20"/>
        </w:rPr>
        <w:t xml:space="preserve">central Curriculum Management System and will be set out in the </w:t>
      </w:r>
      <w:r w:rsidRPr="3B35936A">
        <w:rPr>
          <w:b/>
          <w:bCs/>
          <w:spacing w:val="-3"/>
          <w:sz w:val="20"/>
          <w:szCs w:val="20"/>
        </w:rPr>
        <w:t xml:space="preserve">Programme </w:t>
      </w:r>
      <w:r w:rsidRPr="3B35936A">
        <w:rPr>
          <w:b/>
          <w:bCs/>
          <w:sz w:val="20"/>
          <w:szCs w:val="20"/>
        </w:rPr>
        <w:t>Descriptions and</w:t>
      </w:r>
      <w:r w:rsidRPr="3B35936A">
        <w:rPr>
          <w:b/>
          <w:bCs/>
          <w:spacing w:val="28"/>
          <w:sz w:val="20"/>
          <w:szCs w:val="20"/>
        </w:rPr>
        <w:t xml:space="preserve"> </w:t>
      </w:r>
      <w:r w:rsidRPr="3B35936A">
        <w:rPr>
          <w:b/>
          <w:bCs/>
          <w:sz w:val="20"/>
          <w:szCs w:val="20"/>
        </w:rPr>
        <w:t>Regulations.</w:t>
      </w:r>
    </w:p>
    <w:p w14:paraId="7090DCBE" w14:textId="77777777" w:rsidR="004918A1" w:rsidRDefault="004918A1">
      <w:pPr>
        <w:pStyle w:val="BodyText"/>
        <w:spacing w:before="10"/>
        <w:rPr>
          <w:b/>
          <w:sz w:val="19"/>
        </w:rPr>
      </w:pPr>
    </w:p>
    <w:p w14:paraId="00715126" w14:textId="6BA8C3B9" w:rsidR="004918A1" w:rsidRPr="003C3B21" w:rsidRDefault="00816FFE" w:rsidP="3B35936A">
      <w:pPr>
        <w:pStyle w:val="Heading1"/>
        <w:spacing w:before="120" w:after="240"/>
        <w:ind w:left="940" w:right="1208" w:firstLine="0"/>
        <w:jc w:val="both"/>
        <w:rPr>
          <w:rFonts w:ascii="Times New Roman" w:hAnsi="Times New Roman" w:cs="Times New Roman"/>
          <w:sz w:val="24"/>
          <w:szCs w:val="24"/>
        </w:rPr>
      </w:pPr>
      <w:r w:rsidRPr="3B35936A">
        <w:rPr>
          <w:rFonts w:ascii="Times New Roman" w:hAnsi="Times New Roman" w:cs="Times New Roman"/>
          <w:sz w:val="24"/>
          <w:szCs w:val="24"/>
        </w:rPr>
        <w:t>Individual modules will have an ECTS credit weighting of 5 ECTS,  or may be expressed in whole multiples of 5 ECTS where good academic practice requires larger units of study.</w:t>
      </w:r>
    </w:p>
    <w:p w14:paraId="1642D67B" w14:textId="77777777" w:rsidR="004918A1" w:rsidRDefault="004918A1">
      <w:pPr>
        <w:spacing w:line="160" w:lineRule="auto"/>
        <w:jc w:val="both"/>
        <w:sectPr w:rsidR="004918A1">
          <w:pgSz w:w="11910" w:h="16840"/>
          <w:pgMar w:top="880" w:right="320" w:bottom="760" w:left="620" w:header="425" w:footer="574" w:gutter="0"/>
          <w:cols w:space="720"/>
        </w:sectPr>
      </w:pPr>
    </w:p>
    <w:p w14:paraId="1D2ADE97" w14:textId="77777777" w:rsidR="004918A1" w:rsidRDefault="004918A1">
      <w:pPr>
        <w:pStyle w:val="BodyText"/>
        <w:rPr>
          <w:rFonts w:ascii="CenturyGothic-BoldItalic"/>
          <w:b/>
          <w:i/>
        </w:rPr>
      </w:pPr>
    </w:p>
    <w:p w14:paraId="10AA04C9" w14:textId="77777777" w:rsidR="004918A1" w:rsidRDefault="004918A1">
      <w:pPr>
        <w:pStyle w:val="BodyText"/>
        <w:spacing w:before="1"/>
        <w:rPr>
          <w:rFonts w:ascii="CenturyGothic-BoldItalic"/>
          <w:b/>
          <w:i/>
          <w:sz w:val="15"/>
        </w:rPr>
      </w:pPr>
    </w:p>
    <w:p w14:paraId="65865E82" w14:textId="77777777" w:rsidR="004918A1" w:rsidRPr="003C3B21" w:rsidRDefault="00816FFE" w:rsidP="00A56906">
      <w:pPr>
        <w:pStyle w:val="Heading3"/>
        <w:numPr>
          <w:ilvl w:val="0"/>
          <w:numId w:val="27"/>
        </w:numPr>
        <w:tabs>
          <w:tab w:val="left" w:pos="1302"/>
        </w:tabs>
        <w:spacing w:before="90"/>
        <w:ind w:hanging="362"/>
        <w:jc w:val="left"/>
        <w:rPr>
          <w:i/>
          <w:iCs/>
        </w:rPr>
      </w:pPr>
      <w:r w:rsidRPr="003C3B21">
        <w:rPr>
          <w:i/>
          <w:iCs/>
        </w:rPr>
        <w:t>Arrangements</w:t>
      </w:r>
      <w:r w:rsidRPr="003C3B21">
        <w:rPr>
          <w:i/>
          <w:iCs/>
          <w:spacing w:val="-8"/>
        </w:rPr>
        <w:t xml:space="preserve"> </w:t>
      </w:r>
      <w:r w:rsidRPr="003C3B21">
        <w:rPr>
          <w:i/>
          <w:iCs/>
        </w:rPr>
        <w:t>for</w:t>
      </w:r>
      <w:r w:rsidRPr="003C3B21">
        <w:rPr>
          <w:i/>
          <w:iCs/>
          <w:spacing w:val="-17"/>
        </w:rPr>
        <w:t xml:space="preserve"> </w:t>
      </w:r>
      <w:r w:rsidRPr="003C3B21">
        <w:rPr>
          <w:i/>
          <w:iCs/>
        </w:rPr>
        <w:t>Assessment</w:t>
      </w:r>
      <w:r w:rsidRPr="003C3B21">
        <w:rPr>
          <w:i/>
          <w:iCs/>
          <w:spacing w:val="-9"/>
        </w:rPr>
        <w:t xml:space="preserve"> </w:t>
      </w:r>
      <w:r w:rsidRPr="003C3B21">
        <w:rPr>
          <w:i/>
          <w:iCs/>
        </w:rPr>
        <w:t>and</w:t>
      </w:r>
      <w:r w:rsidRPr="003C3B21">
        <w:rPr>
          <w:i/>
          <w:iCs/>
          <w:spacing w:val="2"/>
        </w:rPr>
        <w:t xml:space="preserve"> </w:t>
      </w:r>
      <w:r w:rsidRPr="003C3B21">
        <w:rPr>
          <w:i/>
          <w:iCs/>
          <w:spacing w:val="-5"/>
        </w:rPr>
        <w:t>Formal</w:t>
      </w:r>
      <w:r w:rsidRPr="003C3B21">
        <w:rPr>
          <w:i/>
          <w:iCs/>
          <w:spacing w:val="-12"/>
        </w:rPr>
        <w:t xml:space="preserve"> </w:t>
      </w:r>
      <w:r w:rsidRPr="003C3B21">
        <w:rPr>
          <w:i/>
          <w:iCs/>
        </w:rPr>
        <w:t>Examination</w:t>
      </w:r>
      <w:r w:rsidRPr="003C3B21">
        <w:rPr>
          <w:i/>
          <w:iCs/>
          <w:spacing w:val="-4"/>
        </w:rPr>
        <w:t xml:space="preserve"> </w:t>
      </w:r>
      <w:r w:rsidRPr="003C3B21">
        <w:rPr>
          <w:i/>
          <w:iCs/>
        </w:rPr>
        <w:t>of</w:t>
      </w:r>
      <w:r w:rsidRPr="003C3B21">
        <w:rPr>
          <w:i/>
          <w:iCs/>
          <w:spacing w:val="-5"/>
        </w:rPr>
        <w:t xml:space="preserve"> </w:t>
      </w:r>
      <w:r w:rsidRPr="003C3B21">
        <w:rPr>
          <w:i/>
          <w:iCs/>
          <w:spacing w:val="-3"/>
        </w:rPr>
        <w:t>Modules</w:t>
      </w:r>
    </w:p>
    <w:p w14:paraId="6EE48E5B" w14:textId="77777777" w:rsidR="004918A1" w:rsidRDefault="00816FFE">
      <w:pPr>
        <w:pStyle w:val="BodyText"/>
        <w:spacing w:before="232"/>
        <w:ind w:left="820" w:right="1315"/>
      </w:pPr>
      <w:r>
        <w:t xml:space="preserve">Modules on PhD programmes are assessed on a </w:t>
      </w:r>
      <w:r>
        <w:rPr>
          <w:b/>
        </w:rPr>
        <w:t xml:space="preserve">credit awarded/credit not awarded </w:t>
      </w:r>
      <w:r>
        <w:t>basis. Credit will be awarded where the student achieves the minimum passing mark required for the module (normally 40%).</w:t>
      </w:r>
    </w:p>
    <w:p w14:paraId="51363B95" w14:textId="77777777" w:rsidR="004918A1" w:rsidRDefault="004918A1">
      <w:pPr>
        <w:pStyle w:val="BodyText"/>
      </w:pPr>
    </w:p>
    <w:p w14:paraId="2898AD27" w14:textId="77777777" w:rsidR="004918A1" w:rsidRDefault="00816FFE">
      <w:pPr>
        <w:pStyle w:val="BodyText"/>
        <w:ind w:left="820"/>
      </w:pPr>
      <w:r>
        <w:t>The University’s standard examination periods are</w:t>
      </w:r>
    </w:p>
    <w:p w14:paraId="04378BD6" w14:textId="77777777" w:rsidR="004918A1" w:rsidRDefault="00816FFE" w:rsidP="00A56906">
      <w:pPr>
        <w:pStyle w:val="ListParagraph"/>
        <w:numPr>
          <w:ilvl w:val="1"/>
          <w:numId w:val="27"/>
        </w:numPr>
        <w:tabs>
          <w:tab w:val="left" w:pos="1641"/>
          <w:tab w:val="left" w:pos="1642"/>
        </w:tabs>
        <w:spacing w:before="22" w:line="275" w:lineRule="exact"/>
        <w:ind w:hanging="341"/>
        <w:rPr>
          <w:sz w:val="20"/>
        </w:rPr>
      </w:pPr>
      <w:r w:rsidRPr="02A33FA1">
        <w:rPr>
          <w:sz w:val="20"/>
          <w:szCs w:val="20"/>
        </w:rPr>
        <w:t>End</w:t>
      </w:r>
      <w:r w:rsidRPr="02A33FA1">
        <w:rPr>
          <w:spacing w:val="-14"/>
          <w:sz w:val="20"/>
          <w:szCs w:val="20"/>
        </w:rPr>
        <w:t xml:space="preserve"> </w:t>
      </w:r>
      <w:r w:rsidRPr="02A33FA1">
        <w:rPr>
          <w:sz w:val="20"/>
          <w:szCs w:val="20"/>
        </w:rPr>
        <w:t>of</w:t>
      </w:r>
      <w:r w:rsidRPr="02A33FA1">
        <w:rPr>
          <w:spacing w:val="-14"/>
          <w:sz w:val="20"/>
          <w:szCs w:val="20"/>
        </w:rPr>
        <w:t xml:space="preserve"> </w:t>
      </w:r>
      <w:r w:rsidRPr="02A33FA1">
        <w:rPr>
          <w:sz w:val="20"/>
          <w:szCs w:val="20"/>
        </w:rPr>
        <w:t>semester</w:t>
      </w:r>
      <w:r w:rsidRPr="02A33FA1">
        <w:rPr>
          <w:spacing w:val="-13"/>
          <w:sz w:val="20"/>
          <w:szCs w:val="20"/>
        </w:rPr>
        <w:t xml:space="preserve"> </w:t>
      </w:r>
      <w:r w:rsidRPr="02A33FA1">
        <w:rPr>
          <w:sz w:val="20"/>
          <w:szCs w:val="20"/>
        </w:rPr>
        <w:t>1</w:t>
      </w:r>
    </w:p>
    <w:p w14:paraId="61FC3BF9" w14:textId="77777777" w:rsidR="004918A1" w:rsidRDefault="00816FFE" w:rsidP="00A56906">
      <w:pPr>
        <w:pStyle w:val="ListParagraph"/>
        <w:numPr>
          <w:ilvl w:val="1"/>
          <w:numId w:val="27"/>
        </w:numPr>
        <w:tabs>
          <w:tab w:val="left" w:pos="1641"/>
          <w:tab w:val="left" w:pos="1642"/>
        </w:tabs>
        <w:spacing w:line="275" w:lineRule="exact"/>
        <w:ind w:hanging="341"/>
        <w:rPr>
          <w:sz w:val="20"/>
        </w:rPr>
      </w:pPr>
      <w:r w:rsidRPr="02A33FA1">
        <w:rPr>
          <w:sz w:val="20"/>
          <w:szCs w:val="20"/>
        </w:rPr>
        <w:t>End</w:t>
      </w:r>
      <w:r w:rsidRPr="02A33FA1">
        <w:rPr>
          <w:spacing w:val="-14"/>
          <w:sz w:val="20"/>
          <w:szCs w:val="20"/>
        </w:rPr>
        <w:t xml:space="preserve"> </w:t>
      </w:r>
      <w:r w:rsidRPr="02A33FA1">
        <w:rPr>
          <w:sz w:val="20"/>
          <w:szCs w:val="20"/>
        </w:rPr>
        <w:t>of</w:t>
      </w:r>
      <w:r w:rsidRPr="02A33FA1">
        <w:rPr>
          <w:spacing w:val="-14"/>
          <w:sz w:val="20"/>
          <w:szCs w:val="20"/>
        </w:rPr>
        <w:t xml:space="preserve"> </w:t>
      </w:r>
      <w:r w:rsidRPr="02A33FA1">
        <w:rPr>
          <w:sz w:val="20"/>
          <w:szCs w:val="20"/>
        </w:rPr>
        <w:t>Semester</w:t>
      </w:r>
      <w:r w:rsidRPr="02A33FA1">
        <w:rPr>
          <w:spacing w:val="-13"/>
          <w:sz w:val="20"/>
          <w:szCs w:val="20"/>
        </w:rPr>
        <w:t xml:space="preserve"> </w:t>
      </w:r>
      <w:r w:rsidRPr="02A33FA1">
        <w:rPr>
          <w:sz w:val="20"/>
          <w:szCs w:val="20"/>
        </w:rPr>
        <w:t>2</w:t>
      </w:r>
    </w:p>
    <w:p w14:paraId="2495B83E" w14:textId="77777777" w:rsidR="004918A1" w:rsidRDefault="00816FFE" w:rsidP="00A56906">
      <w:pPr>
        <w:pStyle w:val="ListParagraph"/>
        <w:numPr>
          <w:ilvl w:val="1"/>
          <w:numId w:val="27"/>
        </w:numPr>
        <w:tabs>
          <w:tab w:val="left" w:pos="1641"/>
          <w:tab w:val="left" w:pos="1642"/>
        </w:tabs>
        <w:spacing w:line="275" w:lineRule="exact"/>
        <w:ind w:hanging="341"/>
        <w:rPr>
          <w:sz w:val="20"/>
        </w:rPr>
      </w:pPr>
      <w:r w:rsidRPr="02A33FA1">
        <w:rPr>
          <w:sz w:val="20"/>
          <w:szCs w:val="20"/>
        </w:rPr>
        <w:t>Repeat</w:t>
      </w:r>
      <w:r w:rsidRPr="02A33FA1">
        <w:rPr>
          <w:spacing w:val="-16"/>
          <w:sz w:val="20"/>
          <w:szCs w:val="20"/>
        </w:rPr>
        <w:t xml:space="preserve"> </w:t>
      </w:r>
      <w:r w:rsidRPr="02A33FA1">
        <w:rPr>
          <w:sz w:val="20"/>
          <w:szCs w:val="20"/>
        </w:rPr>
        <w:t>(of</w:t>
      </w:r>
      <w:r w:rsidRPr="02A33FA1">
        <w:rPr>
          <w:spacing w:val="-11"/>
          <w:sz w:val="20"/>
          <w:szCs w:val="20"/>
        </w:rPr>
        <w:t xml:space="preserve"> </w:t>
      </w:r>
      <w:r w:rsidRPr="02A33FA1">
        <w:rPr>
          <w:sz w:val="20"/>
          <w:szCs w:val="20"/>
        </w:rPr>
        <w:t>Semester</w:t>
      </w:r>
      <w:r w:rsidRPr="02A33FA1">
        <w:rPr>
          <w:spacing w:val="-17"/>
          <w:sz w:val="20"/>
          <w:szCs w:val="20"/>
        </w:rPr>
        <w:t xml:space="preserve"> </w:t>
      </w:r>
      <w:r w:rsidRPr="02A33FA1">
        <w:rPr>
          <w:sz w:val="20"/>
          <w:szCs w:val="20"/>
        </w:rPr>
        <w:t>1</w:t>
      </w:r>
      <w:r w:rsidRPr="02A33FA1">
        <w:rPr>
          <w:spacing w:val="-11"/>
          <w:sz w:val="20"/>
          <w:szCs w:val="20"/>
        </w:rPr>
        <w:t xml:space="preserve"> </w:t>
      </w:r>
      <w:r w:rsidRPr="02A33FA1">
        <w:rPr>
          <w:sz w:val="20"/>
          <w:szCs w:val="20"/>
        </w:rPr>
        <w:t>and</w:t>
      </w:r>
      <w:r w:rsidRPr="02A33FA1">
        <w:rPr>
          <w:spacing w:val="-10"/>
          <w:sz w:val="20"/>
          <w:szCs w:val="20"/>
        </w:rPr>
        <w:t xml:space="preserve"> </w:t>
      </w:r>
      <w:r w:rsidRPr="02A33FA1">
        <w:rPr>
          <w:sz w:val="20"/>
          <w:szCs w:val="20"/>
        </w:rPr>
        <w:t>2)</w:t>
      </w:r>
      <w:r w:rsidRPr="02A33FA1">
        <w:rPr>
          <w:spacing w:val="-12"/>
          <w:sz w:val="20"/>
          <w:szCs w:val="20"/>
        </w:rPr>
        <w:t xml:space="preserve"> </w:t>
      </w:r>
      <w:r w:rsidRPr="02A33FA1">
        <w:rPr>
          <w:sz w:val="20"/>
          <w:szCs w:val="20"/>
        </w:rPr>
        <w:t>Examinations</w:t>
      </w:r>
      <w:r w:rsidRPr="02A33FA1">
        <w:rPr>
          <w:spacing w:val="-9"/>
          <w:sz w:val="20"/>
          <w:szCs w:val="20"/>
        </w:rPr>
        <w:t xml:space="preserve"> </w:t>
      </w:r>
      <w:r w:rsidRPr="02A33FA1">
        <w:rPr>
          <w:sz w:val="20"/>
          <w:szCs w:val="20"/>
        </w:rPr>
        <w:t>(August).</w:t>
      </w:r>
    </w:p>
    <w:p w14:paraId="1EC9F4DF" w14:textId="77777777" w:rsidR="004918A1" w:rsidRDefault="00816FFE">
      <w:pPr>
        <w:pStyle w:val="BodyText"/>
        <w:spacing w:before="212"/>
        <w:ind w:left="940" w:right="1209"/>
        <w:jc w:val="both"/>
      </w:pPr>
      <w:r>
        <w:t xml:space="preserve">Modules may be assessed in any combination of formal examinations, assignments, projects, essays, </w:t>
      </w:r>
      <w:r>
        <w:rPr>
          <w:spacing w:val="-3"/>
        </w:rPr>
        <w:t xml:space="preserve">papers, </w:t>
      </w:r>
      <w:r>
        <w:t>reports,</w:t>
      </w:r>
      <w:r>
        <w:rPr>
          <w:spacing w:val="-3"/>
        </w:rPr>
        <w:t xml:space="preserve"> </w:t>
      </w:r>
      <w:r>
        <w:t>presentations &amp;</w:t>
      </w:r>
      <w:r>
        <w:rPr>
          <w:spacing w:val="-3"/>
        </w:rPr>
        <w:t xml:space="preserve"> </w:t>
      </w:r>
      <w:r>
        <w:t>debates,</w:t>
      </w:r>
      <w:r>
        <w:rPr>
          <w:spacing w:val="3"/>
        </w:rPr>
        <w:t xml:space="preserve"> </w:t>
      </w:r>
      <w:r>
        <w:t>locally-set</w:t>
      </w:r>
      <w:r>
        <w:rPr>
          <w:spacing w:val="-3"/>
        </w:rPr>
        <w:t xml:space="preserve"> </w:t>
      </w:r>
      <w:r>
        <w:t>exercises,</w:t>
      </w:r>
      <w:r>
        <w:rPr>
          <w:spacing w:val="-2"/>
        </w:rPr>
        <w:t xml:space="preserve"> </w:t>
      </w:r>
      <w:r>
        <w:t>laboratory</w:t>
      </w:r>
      <w:r>
        <w:rPr>
          <w:spacing w:val="-6"/>
        </w:rPr>
        <w:t xml:space="preserve"> </w:t>
      </w:r>
      <w:r>
        <w:t>or</w:t>
      </w:r>
      <w:r>
        <w:rPr>
          <w:spacing w:val="-16"/>
        </w:rPr>
        <w:t xml:space="preserve"> </w:t>
      </w:r>
      <w:r>
        <w:t>field-</w:t>
      </w:r>
      <w:r>
        <w:rPr>
          <w:spacing w:val="-22"/>
        </w:rPr>
        <w:t xml:space="preserve"> </w:t>
      </w:r>
      <w:r>
        <w:t>work,</w:t>
      </w:r>
      <w:r>
        <w:rPr>
          <w:spacing w:val="-20"/>
        </w:rPr>
        <w:t xml:space="preserve"> </w:t>
      </w:r>
      <w:r>
        <w:t>or</w:t>
      </w:r>
      <w:r>
        <w:rPr>
          <w:spacing w:val="-25"/>
        </w:rPr>
        <w:t xml:space="preserve"> </w:t>
      </w:r>
      <w:r>
        <w:t>other</w:t>
      </w:r>
      <w:r>
        <w:rPr>
          <w:spacing w:val="-26"/>
        </w:rPr>
        <w:t xml:space="preserve"> </w:t>
      </w:r>
      <w:r>
        <w:t>experiential</w:t>
      </w:r>
      <w:r>
        <w:rPr>
          <w:spacing w:val="-20"/>
        </w:rPr>
        <w:t xml:space="preserve"> </w:t>
      </w:r>
      <w:r>
        <w:t>learning.</w:t>
      </w:r>
    </w:p>
    <w:p w14:paraId="44C3DA64" w14:textId="77777777" w:rsidR="004918A1" w:rsidRDefault="004918A1">
      <w:pPr>
        <w:pStyle w:val="BodyText"/>
        <w:spacing w:before="1"/>
      </w:pPr>
    </w:p>
    <w:p w14:paraId="289DFDD4" w14:textId="3AE0A9EC" w:rsidR="004918A1" w:rsidRDefault="00816FFE" w:rsidP="3B35936A">
      <w:pPr>
        <w:spacing w:line="237" w:lineRule="auto"/>
        <w:ind w:left="938" w:right="1205" w:firstLine="1"/>
        <w:jc w:val="both"/>
        <w:rPr>
          <w:sz w:val="24"/>
          <w:szCs w:val="24"/>
        </w:rPr>
      </w:pPr>
      <w:r w:rsidRPr="3B35936A">
        <w:rPr>
          <w:sz w:val="24"/>
          <w:szCs w:val="24"/>
        </w:rPr>
        <w:t xml:space="preserve">Where different components of assessment (course work, laboratory work, </w:t>
      </w:r>
      <w:r w:rsidRPr="3B35936A">
        <w:rPr>
          <w:spacing w:val="-3"/>
          <w:sz w:val="24"/>
          <w:szCs w:val="24"/>
        </w:rPr>
        <w:t xml:space="preserve">continuous </w:t>
      </w:r>
      <w:r w:rsidRPr="3B35936A">
        <w:rPr>
          <w:sz w:val="24"/>
          <w:szCs w:val="24"/>
        </w:rPr>
        <w:t xml:space="preserve">assessment, final </w:t>
      </w:r>
      <w:r w:rsidRPr="3B35936A">
        <w:rPr>
          <w:spacing w:val="-3"/>
          <w:sz w:val="24"/>
          <w:szCs w:val="24"/>
        </w:rPr>
        <w:t xml:space="preserve">assessment, </w:t>
      </w:r>
      <w:r w:rsidRPr="3B35936A">
        <w:rPr>
          <w:sz w:val="24"/>
          <w:szCs w:val="24"/>
        </w:rPr>
        <w:t xml:space="preserve">etc.) within a module contribute to the final grade it shall </w:t>
      </w:r>
      <w:r w:rsidRPr="3B35936A">
        <w:rPr>
          <w:b/>
          <w:bCs/>
          <w:sz w:val="24"/>
          <w:szCs w:val="24"/>
        </w:rPr>
        <w:t xml:space="preserve">not normally </w:t>
      </w:r>
      <w:r w:rsidRPr="3B35936A">
        <w:rPr>
          <w:sz w:val="24"/>
          <w:szCs w:val="24"/>
        </w:rPr>
        <w:t xml:space="preserve">be a requirement that any one of these components be separately passed. Only an overall result for the module will be returned. </w:t>
      </w:r>
      <w:r w:rsidRPr="3B35936A">
        <w:rPr>
          <w:b/>
          <w:bCs/>
          <w:sz w:val="24"/>
          <w:szCs w:val="24"/>
        </w:rPr>
        <w:t xml:space="preserve">A </w:t>
      </w:r>
      <w:r w:rsidRPr="3B35936A">
        <w:rPr>
          <w:b/>
          <w:bCs/>
          <w:spacing w:val="-5"/>
          <w:sz w:val="24"/>
          <w:szCs w:val="24"/>
        </w:rPr>
        <w:t xml:space="preserve">mark </w:t>
      </w:r>
      <w:r w:rsidRPr="3B35936A">
        <w:rPr>
          <w:b/>
          <w:bCs/>
          <w:sz w:val="24"/>
          <w:szCs w:val="24"/>
        </w:rPr>
        <w:t xml:space="preserve">of ‘Incomplete’ </w:t>
      </w:r>
      <w:r w:rsidRPr="3B35936A">
        <w:rPr>
          <w:b/>
          <w:bCs/>
          <w:spacing w:val="-3"/>
          <w:sz w:val="24"/>
          <w:szCs w:val="24"/>
        </w:rPr>
        <w:t xml:space="preserve">must </w:t>
      </w:r>
      <w:r w:rsidRPr="3B35936A">
        <w:rPr>
          <w:b/>
          <w:bCs/>
          <w:sz w:val="24"/>
          <w:szCs w:val="24"/>
        </w:rPr>
        <w:t xml:space="preserve">be returned to the Examinations Office where there is a requirement that an element(s) of a module be passed, and that </w:t>
      </w:r>
      <w:r w:rsidRPr="3B35936A">
        <w:rPr>
          <w:b/>
          <w:bCs/>
          <w:spacing w:val="-3"/>
          <w:sz w:val="24"/>
          <w:szCs w:val="24"/>
        </w:rPr>
        <w:t xml:space="preserve">element(s) </w:t>
      </w:r>
      <w:r w:rsidRPr="3B35936A">
        <w:rPr>
          <w:b/>
          <w:bCs/>
          <w:sz w:val="24"/>
          <w:szCs w:val="24"/>
        </w:rPr>
        <w:t xml:space="preserve">is not passed. A student is </w:t>
      </w:r>
      <w:r w:rsidRPr="3B35936A">
        <w:rPr>
          <w:b/>
          <w:bCs/>
          <w:spacing w:val="-3"/>
          <w:sz w:val="24"/>
          <w:szCs w:val="24"/>
        </w:rPr>
        <w:t xml:space="preserve">required </w:t>
      </w:r>
      <w:r w:rsidRPr="3B35936A">
        <w:rPr>
          <w:b/>
          <w:bCs/>
          <w:sz w:val="24"/>
          <w:szCs w:val="24"/>
        </w:rPr>
        <w:t xml:space="preserve">to retake </w:t>
      </w:r>
      <w:r w:rsidRPr="3B35936A">
        <w:rPr>
          <w:b/>
          <w:bCs/>
          <w:spacing w:val="-3"/>
          <w:sz w:val="24"/>
          <w:szCs w:val="24"/>
        </w:rPr>
        <w:t xml:space="preserve">all </w:t>
      </w:r>
      <w:r w:rsidRPr="3B35936A">
        <w:rPr>
          <w:b/>
          <w:bCs/>
          <w:spacing w:val="-4"/>
          <w:sz w:val="24"/>
          <w:szCs w:val="24"/>
        </w:rPr>
        <w:t xml:space="preserve">elements </w:t>
      </w:r>
      <w:r w:rsidRPr="3B35936A">
        <w:rPr>
          <w:b/>
          <w:bCs/>
          <w:sz w:val="24"/>
          <w:szCs w:val="24"/>
        </w:rPr>
        <w:t xml:space="preserve">of an incomplete module </w:t>
      </w:r>
      <w:r w:rsidRPr="3B35936A">
        <w:rPr>
          <w:sz w:val="24"/>
          <w:szCs w:val="24"/>
        </w:rPr>
        <w:t xml:space="preserve">unless the relevant College provides by regulation that students be exempt </w:t>
      </w:r>
      <w:r w:rsidRPr="3B35936A">
        <w:rPr>
          <w:spacing w:val="-4"/>
          <w:sz w:val="24"/>
          <w:szCs w:val="24"/>
        </w:rPr>
        <w:t xml:space="preserve">from </w:t>
      </w:r>
      <w:r w:rsidRPr="3B35936A">
        <w:rPr>
          <w:sz w:val="24"/>
          <w:szCs w:val="24"/>
        </w:rPr>
        <w:t>retaking specific</w:t>
      </w:r>
      <w:r w:rsidRPr="3B35936A">
        <w:rPr>
          <w:spacing w:val="2"/>
          <w:sz w:val="24"/>
          <w:szCs w:val="24"/>
        </w:rPr>
        <w:t xml:space="preserve"> </w:t>
      </w:r>
      <w:r w:rsidRPr="3B35936A">
        <w:rPr>
          <w:spacing w:val="-3"/>
          <w:sz w:val="24"/>
          <w:szCs w:val="24"/>
        </w:rPr>
        <w:t>components.</w:t>
      </w:r>
    </w:p>
    <w:p w14:paraId="501F7D24" w14:textId="77777777" w:rsidR="004918A1" w:rsidRDefault="004918A1">
      <w:pPr>
        <w:pStyle w:val="BodyText"/>
        <w:rPr>
          <w:sz w:val="23"/>
        </w:rPr>
      </w:pPr>
    </w:p>
    <w:p w14:paraId="6310A0B9" w14:textId="77777777" w:rsidR="004918A1" w:rsidRDefault="00816FFE">
      <w:pPr>
        <w:pStyle w:val="BodyText"/>
        <w:ind w:left="820"/>
      </w:pPr>
      <w:r>
        <w:t>College level provisions should be the same across all programmes and modules in a College.</w:t>
      </w:r>
    </w:p>
    <w:p w14:paraId="0FF2C076" w14:textId="77777777" w:rsidR="004918A1" w:rsidRDefault="004918A1">
      <w:pPr>
        <w:pStyle w:val="BodyText"/>
        <w:spacing w:before="5"/>
      </w:pPr>
    </w:p>
    <w:p w14:paraId="6ECE2DE1" w14:textId="7FD90634" w:rsidR="004918A1" w:rsidRDefault="00816FFE">
      <w:pPr>
        <w:pStyle w:val="BodyText"/>
        <w:ind w:left="940" w:right="1219"/>
        <w:jc w:val="both"/>
      </w:pPr>
      <w:r>
        <w:t>Marks for components of a module (i.e. sub-module assessment elements) from previous attempt(s) do not carry forward from one assessment to the next unless the relevant College has made provision to exempt student from retaking specific components for academic reasons.</w:t>
      </w:r>
    </w:p>
    <w:p w14:paraId="76C307B9" w14:textId="77777777" w:rsidR="004918A1" w:rsidRDefault="004918A1">
      <w:pPr>
        <w:pStyle w:val="BodyText"/>
        <w:spacing w:before="11"/>
        <w:rPr>
          <w:sz w:val="23"/>
        </w:rPr>
      </w:pPr>
    </w:p>
    <w:p w14:paraId="330C2F21" w14:textId="6FEF9520" w:rsidR="004918A1" w:rsidRDefault="00816FFE">
      <w:pPr>
        <w:pStyle w:val="BodyText"/>
        <w:spacing w:line="285" w:lineRule="auto"/>
        <w:ind w:left="820" w:right="1144"/>
        <w:jc w:val="both"/>
      </w:pPr>
      <w:r>
        <w:t xml:space="preserve">Where modules are examined by means of a </w:t>
      </w:r>
      <w:r w:rsidRPr="3B35936A">
        <w:rPr>
          <w:b/>
          <w:bCs/>
        </w:rPr>
        <w:t xml:space="preserve">formal examination </w:t>
      </w:r>
      <w:r>
        <w:t xml:space="preserve">paper administered </w:t>
      </w:r>
      <w:r>
        <w:rPr>
          <w:spacing w:val="2"/>
        </w:rPr>
        <w:t xml:space="preserve">by </w:t>
      </w:r>
      <w:r>
        <w:t xml:space="preserve">the University’s Examinations Office and </w:t>
      </w:r>
      <w:r>
        <w:rPr>
          <w:spacing w:val="-3"/>
        </w:rPr>
        <w:t xml:space="preserve">time-tabled </w:t>
      </w:r>
      <w:r>
        <w:t xml:space="preserve">centrally, the examination will be of standard </w:t>
      </w:r>
      <w:r w:rsidRPr="3B35936A">
        <w:rPr>
          <w:b/>
          <w:bCs/>
        </w:rPr>
        <w:t>two hours duration</w:t>
      </w:r>
      <w:r>
        <w:t xml:space="preserve">. Where a module </w:t>
      </w:r>
      <w:r>
        <w:rPr>
          <w:spacing w:val="-3"/>
        </w:rPr>
        <w:t xml:space="preserve">weighting </w:t>
      </w:r>
      <w:r>
        <w:t xml:space="preserve">is greater than 5 ECTS, the formal examination may be broken into a number of 2 hour papers or one 2 hour paper and alternate </w:t>
      </w:r>
      <w:r>
        <w:rPr>
          <w:spacing w:val="-3"/>
        </w:rPr>
        <w:t xml:space="preserve">assessment </w:t>
      </w:r>
      <w:r>
        <w:t xml:space="preserve">methods (e.g. A 10credit </w:t>
      </w:r>
      <w:r>
        <w:rPr>
          <w:spacing w:val="-4"/>
        </w:rPr>
        <w:t xml:space="preserve">year-long </w:t>
      </w:r>
      <w:r>
        <w:t>module might attract two 2 hour</w:t>
      </w:r>
      <w:r>
        <w:rPr>
          <w:spacing w:val="-8"/>
        </w:rPr>
        <w:t xml:space="preserve"> </w:t>
      </w:r>
      <w:r>
        <w:t>examinations).</w:t>
      </w:r>
    </w:p>
    <w:p w14:paraId="7578E69E" w14:textId="77777777" w:rsidR="004918A1" w:rsidRDefault="004918A1">
      <w:pPr>
        <w:pStyle w:val="BodyText"/>
        <w:spacing w:before="10"/>
        <w:rPr>
          <w:sz w:val="17"/>
        </w:rPr>
      </w:pPr>
    </w:p>
    <w:p w14:paraId="6E7DA164" w14:textId="64A55FAE" w:rsidR="003C3B21" w:rsidRDefault="00816FFE" w:rsidP="003C3B21">
      <w:pPr>
        <w:pStyle w:val="Heading1"/>
        <w:spacing w:line="160" w:lineRule="auto"/>
        <w:ind w:left="1711" w:hanging="1711"/>
        <w:jc w:val="center"/>
        <w:rPr>
          <w:rFonts w:ascii="Times New Roman" w:hAnsi="Times New Roman" w:cs="Times New Roman"/>
          <w:iCs/>
          <w:sz w:val="24"/>
          <w:szCs w:val="24"/>
        </w:rPr>
      </w:pPr>
      <w:r w:rsidRPr="003C3B21">
        <w:rPr>
          <w:rFonts w:ascii="Times New Roman" w:hAnsi="Times New Roman" w:cs="Times New Roman"/>
          <w:iCs/>
          <w:sz w:val="24"/>
          <w:szCs w:val="24"/>
        </w:rPr>
        <w:t>No compensation provision applies in the case of modules taken</w:t>
      </w:r>
    </w:p>
    <w:p w14:paraId="375474D9" w14:textId="77777777" w:rsidR="003C3B21" w:rsidRPr="003C3B21" w:rsidRDefault="003C3B21" w:rsidP="003C3B21">
      <w:pPr>
        <w:pStyle w:val="Heading1"/>
        <w:spacing w:line="160" w:lineRule="auto"/>
        <w:ind w:left="1711" w:hanging="1711"/>
        <w:jc w:val="center"/>
        <w:rPr>
          <w:rFonts w:ascii="Times New Roman" w:hAnsi="Times New Roman" w:cs="Times New Roman"/>
          <w:iCs/>
          <w:sz w:val="13"/>
          <w:szCs w:val="13"/>
        </w:rPr>
      </w:pPr>
    </w:p>
    <w:p w14:paraId="3A342F3D" w14:textId="75E2BE9D" w:rsidR="004918A1" w:rsidRPr="003C3B21" w:rsidRDefault="00816FFE" w:rsidP="3B35936A">
      <w:pPr>
        <w:pStyle w:val="Heading1"/>
        <w:spacing w:line="160" w:lineRule="auto"/>
        <w:ind w:left="1711" w:hanging="1711"/>
        <w:jc w:val="center"/>
        <w:rPr>
          <w:rFonts w:ascii="Times New Roman" w:hAnsi="Times New Roman" w:cs="Times New Roman"/>
          <w:sz w:val="24"/>
          <w:szCs w:val="24"/>
        </w:rPr>
      </w:pPr>
      <w:r w:rsidRPr="3B35936A">
        <w:rPr>
          <w:rFonts w:ascii="Times New Roman" w:hAnsi="Times New Roman" w:cs="Times New Roman"/>
          <w:sz w:val="24"/>
          <w:szCs w:val="24"/>
        </w:rPr>
        <w:t>as part of a structured PhD programme.</w:t>
      </w:r>
    </w:p>
    <w:p w14:paraId="7F050A1A" w14:textId="77777777" w:rsidR="004918A1" w:rsidRDefault="00816FFE">
      <w:pPr>
        <w:pStyle w:val="BodyText"/>
        <w:spacing w:before="237"/>
        <w:ind w:left="820" w:right="1046"/>
      </w:pPr>
      <w:r>
        <w:t>Application</w:t>
      </w:r>
      <w:r>
        <w:rPr>
          <w:spacing w:val="-14"/>
        </w:rPr>
        <w:t xml:space="preserve"> </w:t>
      </w:r>
      <w:r>
        <w:t>for</w:t>
      </w:r>
      <w:r>
        <w:rPr>
          <w:spacing w:val="-25"/>
        </w:rPr>
        <w:t xml:space="preserve"> </w:t>
      </w:r>
      <w:r>
        <w:t>permission</w:t>
      </w:r>
      <w:r>
        <w:rPr>
          <w:spacing w:val="-13"/>
        </w:rPr>
        <w:t xml:space="preserve"> </w:t>
      </w:r>
      <w:r>
        <w:t>to</w:t>
      </w:r>
      <w:r>
        <w:rPr>
          <w:spacing w:val="-14"/>
        </w:rPr>
        <w:t xml:space="preserve"> </w:t>
      </w:r>
      <w:r>
        <w:t>defer</w:t>
      </w:r>
      <w:r>
        <w:rPr>
          <w:spacing w:val="-14"/>
        </w:rPr>
        <w:t xml:space="preserve"> </w:t>
      </w:r>
      <w:r>
        <w:t>taking</w:t>
      </w:r>
      <w:r>
        <w:rPr>
          <w:spacing w:val="-19"/>
        </w:rPr>
        <w:t xml:space="preserve"> </w:t>
      </w:r>
      <w:r>
        <w:t>a</w:t>
      </w:r>
      <w:r>
        <w:rPr>
          <w:spacing w:val="-12"/>
        </w:rPr>
        <w:t xml:space="preserve"> </w:t>
      </w:r>
      <w:r>
        <w:t>module</w:t>
      </w:r>
      <w:r>
        <w:rPr>
          <w:spacing w:val="-18"/>
        </w:rPr>
        <w:t xml:space="preserve"> </w:t>
      </w:r>
      <w:r>
        <w:t>or</w:t>
      </w:r>
      <w:r>
        <w:rPr>
          <w:spacing w:val="-15"/>
        </w:rPr>
        <w:t xml:space="preserve"> </w:t>
      </w:r>
      <w:r>
        <w:t>modules</w:t>
      </w:r>
      <w:r>
        <w:rPr>
          <w:spacing w:val="-12"/>
        </w:rPr>
        <w:t xml:space="preserve"> </w:t>
      </w:r>
      <w:r>
        <w:rPr>
          <w:spacing w:val="-3"/>
        </w:rPr>
        <w:t>to</w:t>
      </w:r>
      <w:r>
        <w:rPr>
          <w:spacing w:val="-14"/>
        </w:rPr>
        <w:t xml:space="preserve"> </w:t>
      </w:r>
      <w:r>
        <w:t>a</w:t>
      </w:r>
      <w:r>
        <w:rPr>
          <w:spacing w:val="-18"/>
        </w:rPr>
        <w:t xml:space="preserve"> </w:t>
      </w:r>
      <w:r>
        <w:t>subsequent</w:t>
      </w:r>
      <w:r>
        <w:rPr>
          <w:spacing w:val="-9"/>
        </w:rPr>
        <w:t xml:space="preserve"> </w:t>
      </w:r>
      <w:r>
        <w:t>examination</w:t>
      </w:r>
      <w:r>
        <w:rPr>
          <w:spacing w:val="-8"/>
        </w:rPr>
        <w:t xml:space="preserve"> </w:t>
      </w:r>
      <w:r>
        <w:t>session</w:t>
      </w:r>
      <w:r>
        <w:rPr>
          <w:spacing w:val="-13"/>
        </w:rPr>
        <w:t xml:space="preserve"> </w:t>
      </w:r>
      <w:r>
        <w:t>must</w:t>
      </w:r>
      <w:r>
        <w:rPr>
          <w:spacing w:val="-15"/>
        </w:rPr>
        <w:t xml:space="preserve"> </w:t>
      </w:r>
      <w:r>
        <w:t>be</w:t>
      </w:r>
      <w:r>
        <w:rPr>
          <w:spacing w:val="14"/>
        </w:rPr>
        <w:t xml:space="preserve"> </w:t>
      </w:r>
      <w:r>
        <w:rPr>
          <w:spacing w:val="-3"/>
        </w:rPr>
        <w:t xml:space="preserve">made </w:t>
      </w:r>
      <w:r>
        <w:t>in</w:t>
      </w:r>
      <w:r>
        <w:rPr>
          <w:spacing w:val="-11"/>
        </w:rPr>
        <w:t xml:space="preserve"> </w:t>
      </w:r>
      <w:r>
        <w:t>accordance</w:t>
      </w:r>
      <w:r>
        <w:rPr>
          <w:spacing w:val="-14"/>
        </w:rPr>
        <w:t xml:space="preserve"> </w:t>
      </w:r>
      <w:r>
        <w:t>with</w:t>
      </w:r>
      <w:r>
        <w:rPr>
          <w:spacing w:val="-10"/>
        </w:rPr>
        <w:t xml:space="preserve"> </w:t>
      </w:r>
      <w:r>
        <w:t>the</w:t>
      </w:r>
      <w:r>
        <w:rPr>
          <w:spacing w:val="-20"/>
        </w:rPr>
        <w:t xml:space="preserve"> </w:t>
      </w:r>
      <w:r>
        <w:t>Deferral</w:t>
      </w:r>
      <w:r>
        <w:rPr>
          <w:spacing w:val="-10"/>
        </w:rPr>
        <w:t xml:space="preserve"> </w:t>
      </w:r>
      <w:r>
        <w:t>Application</w:t>
      </w:r>
      <w:r>
        <w:rPr>
          <w:spacing w:val="-10"/>
        </w:rPr>
        <w:t xml:space="preserve"> </w:t>
      </w:r>
      <w:r>
        <w:t>Procedure</w:t>
      </w:r>
      <w:r>
        <w:rPr>
          <w:spacing w:val="16"/>
        </w:rPr>
        <w:t xml:space="preserve"> </w:t>
      </w:r>
      <w:r>
        <w:t>of</w:t>
      </w:r>
      <w:r>
        <w:rPr>
          <w:spacing w:val="-17"/>
        </w:rPr>
        <w:t xml:space="preserve"> </w:t>
      </w:r>
      <w:r>
        <w:t>the</w:t>
      </w:r>
      <w:r>
        <w:rPr>
          <w:spacing w:val="-5"/>
        </w:rPr>
        <w:t xml:space="preserve"> </w:t>
      </w:r>
      <w:r>
        <w:t>University.</w:t>
      </w:r>
    </w:p>
    <w:p w14:paraId="7F618A91" w14:textId="77777777" w:rsidR="004918A1" w:rsidRDefault="004918A1">
      <w:pPr>
        <w:pStyle w:val="BodyText"/>
        <w:spacing w:before="8"/>
        <w:rPr>
          <w:sz w:val="18"/>
        </w:rPr>
      </w:pPr>
    </w:p>
    <w:p w14:paraId="5C0DD815" w14:textId="77777777" w:rsidR="004918A1" w:rsidRPr="003C3B21" w:rsidRDefault="00816FFE" w:rsidP="00A56906">
      <w:pPr>
        <w:pStyle w:val="Heading1"/>
        <w:numPr>
          <w:ilvl w:val="0"/>
          <w:numId w:val="27"/>
        </w:numPr>
        <w:tabs>
          <w:tab w:val="left" w:pos="1182"/>
        </w:tabs>
        <w:ind w:left="1181" w:hanging="362"/>
        <w:jc w:val="left"/>
        <w:rPr>
          <w:rFonts w:ascii="Times New Roman" w:hAnsi="Times New Roman" w:cs="Times New Roman"/>
          <w:iCs/>
          <w:sz w:val="24"/>
        </w:rPr>
      </w:pPr>
      <w:r w:rsidRPr="003C3B21">
        <w:rPr>
          <w:rFonts w:ascii="Times New Roman" w:hAnsi="Times New Roman" w:cs="Times New Roman"/>
          <w:iCs/>
          <w:spacing w:val="-3"/>
        </w:rPr>
        <w:t>Progression</w:t>
      </w:r>
    </w:p>
    <w:p w14:paraId="1A277DC4" w14:textId="1826EB5B" w:rsidR="004918A1" w:rsidRDefault="00816FFE">
      <w:pPr>
        <w:pStyle w:val="BodyText"/>
        <w:spacing w:before="227"/>
        <w:ind w:left="720" w:right="1144"/>
        <w:jc w:val="both"/>
      </w:pPr>
      <w:r>
        <w:t xml:space="preserve">The PhD Progression Board is the formal progression authority for each College. Chaired by the Dean, </w:t>
      </w:r>
      <w:r>
        <w:rPr>
          <w:spacing w:val="-4"/>
        </w:rPr>
        <w:t xml:space="preserve">the  </w:t>
      </w:r>
      <w:r>
        <w:t xml:space="preserve">Board is made-up of academic staff members of the College and extern examiners from the relevant disciplines, or from the Colleges responsible for </w:t>
      </w:r>
      <w:r>
        <w:rPr>
          <w:spacing w:val="-3"/>
        </w:rPr>
        <w:t xml:space="preserve">multi-College </w:t>
      </w:r>
      <w:r>
        <w:t xml:space="preserve">programmes. Only those decisions approved by the Progression Board will be formally recognized </w:t>
      </w:r>
      <w:r>
        <w:rPr>
          <w:spacing w:val="2"/>
        </w:rPr>
        <w:t xml:space="preserve">by </w:t>
      </w:r>
      <w:r>
        <w:t xml:space="preserve">the University. The Progression Board of each College </w:t>
      </w:r>
      <w:r>
        <w:rPr>
          <w:spacing w:val="-4"/>
        </w:rPr>
        <w:t xml:space="preserve">will </w:t>
      </w:r>
      <w:r>
        <w:t xml:space="preserve">meet in July of each </w:t>
      </w:r>
      <w:r>
        <w:rPr>
          <w:spacing w:val="-4"/>
        </w:rPr>
        <w:t xml:space="preserve">year </w:t>
      </w:r>
      <w:r>
        <w:t>and will consider the recommendations of relevant Graduate Research</w:t>
      </w:r>
      <w:r>
        <w:rPr>
          <w:spacing w:val="28"/>
        </w:rPr>
        <w:t xml:space="preserve"> </w:t>
      </w:r>
      <w:r>
        <w:t>Committees.</w:t>
      </w:r>
    </w:p>
    <w:p w14:paraId="78107D66" w14:textId="77777777" w:rsidR="004918A1" w:rsidRDefault="004918A1">
      <w:pPr>
        <w:pStyle w:val="BodyText"/>
        <w:spacing w:before="11"/>
        <w:rPr>
          <w:sz w:val="23"/>
        </w:rPr>
      </w:pPr>
    </w:p>
    <w:p w14:paraId="2BA7B0E9" w14:textId="77777777" w:rsidR="004918A1" w:rsidRDefault="00816FFE">
      <w:pPr>
        <w:pStyle w:val="BodyText"/>
        <w:spacing w:line="280" w:lineRule="auto"/>
        <w:ind w:left="820" w:right="1677"/>
      </w:pPr>
      <w:r>
        <w:t>Progression will be based upon the recommendation of the GRC to the Progression Board. The Progression Board will determine, in respect of each student, whether he/she should:</w:t>
      </w:r>
    </w:p>
    <w:p w14:paraId="5B3AA20D" w14:textId="77777777" w:rsidR="004918A1" w:rsidRDefault="00816FFE" w:rsidP="00A56906">
      <w:pPr>
        <w:pStyle w:val="ListParagraph"/>
        <w:numPr>
          <w:ilvl w:val="0"/>
          <w:numId w:val="26"/>
        </w:numPr>
        <w:tabs>
          <w:tab w:val="left" w:pos="1161"/>
          <w:tab w:val="left" w:pos="1162"/>
        </w:tabs>
        <w:spacing w:before="9" w:line="276" w:lineRule="exact"/>
        <w:ind w:hanging="342"/>
        <w:rPr>
          <w:sz w:val="20"/>
        </w:rPr>
      </w:pPr>
      <w:r>
        <w:rPr>
          <w:sz w:val="20"/>
        </w:rPr>
        <w:t>Continue</w:t>
      </w:r>
      <w:r>
        <w:rPr>
          <w:spacing w:val="-15"/>
          <w:sz w:val="20"/>
        </w:rPr>
        <w:t xml:space="preserve"> </w:t>
      </w:r>
      <w:r>
        <w:rPr>
          <w:sz w:val="20"/>
        </w:rPr>
        <w:t>with</w:t>
      </w:r>
      <w:r>
        <w:rPr>
          <w:spacing w:val="-10"/>
          <w:sz w:val="20"/>
        </w:rPr>
        <w:t xml:space="preserve"> </w:t>
      </w:r>
      <w:r>
        <w:rPr>
          <w:sz w:val="20"/>
        </w:rPr>
        <w:t>PhD</w:t>
      </w:r>
      <w:r>
        <w:rPr>
          <w:spacing w:val="-9"/>
          <w:sz w:val="20"/>
        </w:rPr>
        <w:t xml:space="preserve"> </w:t>
      </w:r>
      <w:r>
        <w:rPr>
          <w:sz w:val="20"/>
        </w:rPr>
        <w:t>(i.e.</w:t>
      </w:r>
      <w:r>
        <w:rPr>
          <w:spacing w:val="-11"/>
          <w:sz w:val="20"/>
        </w:rPr>
        <w:t xml:space="preserve"> </w:t>
      </w:r>
      <w:r>
        <w:rPr>
          <w:sz w:val="20"/>
        </w:rPr>
        <w:t>progress</w:t>
      </w:r>
      <w:r>
        <w:rPr>
          <w:spacing w:val="-8"/>
          <w:sz w:val="20"/>
        </w:rPr>
        <w:t xml:space="preserve"> </w:t>
      </w:r>
      <w:r>
        <w:rPr>
          <w:sz w:val="20"/>
        </w:rPr>
        <w:t>to</w:t>
      </w:r>
      <w:r>
        <w:rPr>
          <w:spacing w:val="-10"/>
          <w:sz w:val="20"/>
        </w:rPr>
        <w:t xml:space="preserve"> </w:t>
      </w:r>
      <w:r>
        <w:rPr>
          <w:sz w:val="20"/>
        </w:rPr>
        <w:t>the</w:t>
      </w:r>
      <w:r>
        <w:rPr>
          <w:spacing w:val="-4"/>
          <w:sz w:val="20"/>
        </w:rPr>
        <w:t xml:space="preserve"> </w:t>
      </w:r>
      <w:r>
        <w:rPr>
          <w:spacing w:val="-3"/>
          <w:sz w:val="20"/>
        </w:rPr>
        <w:t>following</w:t>
      </w:r>
      <w:r>
        <w:rPr>
          <w:spacing w:val="-6"/>
          <w:sz w:val="20"/>
        </w:rPr>
        <w:t xml:space="preserve"> </w:t>
      </w:r>
      <w:r>
        <w:rPr>
          <w:sz w:val="20"/>
        </w:rPr>
        <w:t>year)</w:t>
      </w:r>
    </w:p>
    <w:p w14:paraId="7367AA88" w14:textId="15C93BEA" w:rsidR="004918A1" w:rsidRDefault="00816FFE" w:rsidP="00A56906">
      <w:pPr>
        <w:pStyle w:val="ListParagraph"/>
        <w:numPr>
          <w:ilvl w:val="0"/>
          <w:numId w:val="26"/>
        </w:numPr>
        <w:tabs>
          <w:tab w:val="left" w:pos="1161"/>
          <w:tab w:val="left" w:pos="1162"/>
        </w:tabs>
        <w:ind w:hanging="342"/>
        <w:rPr>
          <w:i/>
          <w:sz w:val="24"/>
        </w:rPr>
      </w:pPr>
      <w:r w:rsidRPr="003C3B21">
        <w:rPr>
          <w:sz w:val="20"/>
          <w:szCs w:val="20"/>
        </w:rPr>
        <w:t>Transfer to another Programme (Indicate which Programme, e.g. a Masters degree</w:t>
      </w:r>
      <w:r w:rsidR="003C3B21" w:rsidRPr="003C3B21">
        <w:rPr>
          <w:iCs/>
          <w:sz w:val="20"/>
          <w:szCs w:val="20"/>
        </w:rPr>
        <w:t>)</w:t>
      </w:r>
    </w:p>
    <w:p w14:paraId="6B060D21" w14:textId="77777777" w:rsidR="004918A1" w:rsidRDefault="00816FFE" w:rsidP="00A56906">
      <w:pPr>
        <w:pStyle w:val="ListParagraph"/>
        <w:numPr>
          <w:ilvl w:val="0"/>
          <w:numId w:val="26"/>
        </w:numPr>
        <w:tabs>
          <w:tab w:val="left" w:pos="1161"/>
          <w:tab w:val="left" w:pos="1162"/>
        </w:tabs>
        <w:spacing w:before="12"/>
        <w:ind w:hanging="342"/>
        <w:rPr>
          <w:sz w:val="20"/>
        </w:rPr>
      </w:pPr>
      <w:r>
        <w:rPr>
          <w:spacing w:val="-4"/>
          <w:sz w:val="20"/>
        </w:rPr>
        <w:t xml:space="preserve">Leave </w:t>
      </w:r>
      <w:r>
        <w:rPr>
          <w:sz w:val="20"/>
        </w:rPr>
        <w:t>PhD</w:t>
      </w:r>
      <w:r>
        <w:rPr>
          <w:spacing w:val="-36"/>
          <w:sz w:val="20"/>
        </w:rPr>
        <w:t xml:space="preserve"> </w:t>
      </w:r>
      <w:r>
        <w:rPr>
          <w:sz w:val="20"/>
        </w:rPr>
        <w:t>programme</w:t>
      </w:r>
    </w:p>
    <w:p w14:paraId="62329037" w14:textId="77777777" w:rsidR="004918A1" w:rsidRDefault="004918A1">
      <w:pPr>
        <w:rPr>
          <w:sz w:val="20"/>
        </w:rPr>
        <w:sectPr w:rsidR="004918A1">
          <w:pgSz w:w="11910" w:h="16840"/>
          <w:pgMar w:top="860" w:right="320" w:bottom="760" w:left="620" w:header="426" w:footer="574" w:gutter="0"/>
          <w:cols w:space="720"/>
        </w:sectPr>
      </w:pPr>
    </w:p>
    <w:p w14:paraId="48D3771B" w14:textId="77777777" w:rsidR="004918A1" w:rsidRDefault="004918A1">
      <w:pPr>
        <w:pStyle w:val="BodyText"/>
      </w:pPr>
    </w:p>
    <w:p w14:paraId="738D1A93" w14:textId="77777777" w:rsidR="004918A1" w:rsidRDefault="004918A1">
      <w:pPr>
        <w:pStyle w:val="BodyText"/>
        <w:spacing w:before="1"/>
        <w:rPr>
          <w:sz w:val="17"/>
        </w:rPr>
      </w:pPr>
    </w:p>
    <w:p w14:paraId="07417C75" w14:textId="77777777" w:rsidR="004918A1" w:rsidRDefault="00816FFE" w:rsidP="00A56906">
      <w:pPr>
        <w:pStyle w:val="ListParagraph"/>
        <w:numPr>
          <w:ilvl w:val="0"/>
          <w:numId w:val="26"/>
        </w:numPr>
        <w:tabs>
          <w:tab w:val="left" w:pos="1161"/>
          <w:tab w:val="left" w:pos="1162"/>
        </w:tabs>
        <w:spacing w:before="92" w:line="273" w:lineRule="exact"/>
        <w:ind w:hanging="342"/>
        <w:rPr>
          <w:sz w:val="20"/>
        </w:rPr>
      </w:pPr>
      <w:r>
        <w:rPr>
          <w:sz w:val="20"/>
        </w:rPr>
        <w:t>Note</w:t>
      </w:r>
      <w:r>
        <w:rPr>
          <w:spacing w:val="-15"/>
          <w:sz w:val="20"/>
        </w:rPr>
        <w:t xml:space="preserve"> </w:t>
      </w:r>
      <w:r>
        <w:rPr>
          <w:sz w:val="20"/>
        </w:rPr>
        <w:t>that</w:t>
      </w:r>
      <w:r>
        <w:rPr>
          <w:spacing w:val="-21"/>
          <w:sz w:val="20"/>
        </w:rPr>
        <w:t xml:space="preserve"> </w:t>
      </w:r>
      <w:r>
        <w:rPr>
          <w:sz w:val="20"/>
        </w:rPr>
        <w:t>student</w:t>
      </w:r>
      <w:r>
        <w:rPr>
          <w:spacing w:val="-10"/>
          <w:sz w:val="20"/>
        </w:rPr>
        <w:t xml:space="preserve"> </w:t>
      </w:r>
      <w:r>
        <w:rPr>
          <w:sz w:val="20"/>
        </w:rPr>
        <w:t>has</w:t>
      </w:r>
      <w:r>
        <w:rPr>
          <w:spacing w:val="-14"/>
          <w:sz w:val="20"/>
        </w:rPr>
        <w:t xml:space="preserve"> </w:t>
      </w:r>
      <w:r>
        <w:rPr>
          <w:sz w:val="20"/>
        </w:rPr>
        <w:t>discontinued</w:t>
      </w:r>
      <w:r>
        <w:rPr>
          <w:spacing w:val="-15"/>
          <w:sz w:val="20"/>
        </w:rPr>
        <w:t xml:space="preserve"> </w:t>
      </w:r>
      <w:r>
        <w:rPr>
          <w:sz w:val="20"/>
        </w:rPr>
        <w:t>studies</w:t>
      </w:r>
    </w:p>
    <w:p w14:paraId="76503C23" w14:textId="77777777" w:rsidR="004918A1" w:rsidRDefault="00816FFE" w:rsidP="00A56906">
      <w:pPr>
        <w:pStyle w:val="ListParagraph"/>
        <w:numPr>
          <w:ilvl w:val="0"/>
          <w:numId w:val="26"/>
        </w:numPr>
        <w:tabs>
          <w:tab w:val="left" w:pos="1161"/>
          <w:tab w:val="left" w:pos="1162"/>
        </w:tabs>
        <w:spacing w:line="273" w:lineRule="exact"/>
        <w:ind w:hanging="342"/>
        <w:rPr>
          <w:sz w:val="20"/>
        </w:rPr>
      </w:pPr>
      <w:r>
        <w:rPr>
          <w:sz w:val="20"/>
        </w:rPr>
        <w:t>Note</w:t>
      </w:r>
      <w:r>
        <w:rPr>
          <w:spacing w:val="-15"/>
          <w:sz w:val="20"/>
        </w:rPr>
        <w:t xml:space="preserve"> </w:t>
      </w:r>
      <w:r>
        <w:rPr>
          <w:sz w:val="20"/>
        </w:rPr>
        <w:t>that</w:t>
      </w:r>
      <w:r>
        <w:rPr>
          <w:spacing w:val="-11"/>
          <w:sz w:val="20"/>
        </w:rPr>
        <w:t xml:space="preserve"> </w:t>
      </w:r>
      <w:r>
        <w:rPr>
          <w:spacing w:val="-3"/>
          <w:sz w:val="20"/>
        </w:rPr>
        <w:t>PhD</w:t>
      </w:r>
      <w:r>
        <w:rPr>
          <w:spacing w:val="-10"/>
          <w:sz w:val="20"/>
        </w:rPr>
        <w:t xml:space="preserve"> </w:t>
      </w:r>
      <w:r>
        <w:rPr>
          <w:sz w:val="20"/>
        </w:rPr>
        <w:t>degree</w:t>
      </w:r>
      <w:r>
        <w:rPr>
          <w:spacing w:val="-13"/>
          <w:sz w:val="20"/>
        </w:rPr>
        <w:t xml:space="preserve"> </w:t>
      </w:r>
      <w:r>
        <w:rPr>
          <w:sz w:val="20"/>
        </w:rPr>
        <w:t>has</w:t>
      </w:r>
      <w:r>
        <w:rPr>
          <w:spacing w:val="-3"/>
          <w:sz w:val="20"/>
        </w:rPr>
        <w:t xml:space="preserve"> </w:t>
      </w:r>
      <w:r>
        <w:rPr>
          <w:sz w:val="20"/>
        </w:rPr>
        <w:t>been</w:t>
      </w:r>
      <w:r>
        <w:rPr>
          <w:spacing w:val="-10"/>
          <w:sz w:val="20"/>
        </w:rPr>
        <w:t xml:space="preserve"> </w:t>
      </w:r>
      <w:r>
        <w:rPr>
          <w:sz w:val="20"/>
        </w:rPr>
        <w:t>awarded.</w:t>
      </w:r>
    </w:p>
    <w:p w14:paraId="7F200E49" w14:textId="77777777" w:rsidR="004918A1" w:rsidRPr="003C3B21" w:rsidRDefault="00816FFE" w:rsidP="00A56906">
      <w:pPr>
        <w:pStyle w:val="Heading1"/>
        <w:numPr>
          <w:ilvl w:val="0"/>
          <w:numId w:val="27"/>
        </w:numPr>
        <w:tabs>
          <w:tab w:val="left" w:pos="1182"/>
        </w:tabs>
        <w:spacing w:before="168" w:line="343" w:lineRule="exact"/>
        <w:ind w:left="1181" w:hanging="362"/>
        <w:jc w:val="left"/>
        <w:rPr>
          <w:rFonts w:ascii="Times New Roman" w:hAnsi="Times New Roman" w:cs="Times New Roman"/>
          <w:sz w:val="24"/>
        </w:rPr>
      </w:pPr>
      <w:r w:rsidRPr="003C3B21">
        <w:rPr>
          <w:rFonts w:ascii="Times New Roman" w:hAnsi="Times New Roman" w:cs="Times New Roman"/>
          <w:spacing w:val="-3"/>
        </w:rPr>
        <w:t>Examination</w:t>
      </w:r>
      <w:r w:rsidRPr="003C3B21">
        <w:rPr>
          <w:rFonts w:ascii="Times New Roman" w:hAnsi="Times New Roman" w:cs="Times New Roman"/>
          <w:spacing w:val="-23"/>
        </w:rPr>
        <w:t xml:space="preserve"> </w:t>
      </w:r>
      <w:r w:rsidRPr="003C3B21">
        <w:rPr>
          <w:rFonts w:ascii="Times New Roman" w:hAnsi="Times New Roman" w:cs="Times New Roman"/>
        </w:rPr>
        <w:t>of</w:t>
      </w:r>
      <w:r w:rsidRPr="003C3B21">
        <w:rPr>
          <w:rFonts w:ascii="Times New Roman" w:hAnsi="Times New Roman" w:cs="Times New Roman"/>
          <w:spacing w:val="-24"/>
        </w:rPr>
        <w:t xml:space="preserve"> </w:t>
      </w:r>
      <w:r w:rsidRPr="003C3B21">
        <w:rPr>
          <w:rFonts w:ascii="Times New Roman" w:hAnsi="Times New Roman" w:cs="Times New Roman"/>
          <w:spacing w:val="-4"/>
        </w:rPr>
        <w:t>PhD</w:t>
      </w:r>
      <w:r w:rsidRPr="003C3B21">
        <w:rPr>
          <w:rFonts w:ascii="Times New Roman" w:hAnsi="Times New Roman" w:cs="Times New Roman"/>
          <w:spacing w:val="-30"/>
        </w:rPr>
        <w:t xml:space="preserve"> </w:t>
      </w:r>
      <w:r w:rsidRPr="003C3B21">
        <w:rPr>
          <w:rFonts w:ascii="Times New Roman" w:hAnsi="Times New Roman" w:cs="Times New Roman"/>
        </w:rPr>
        <w:t>Thesis</w:t>
      </w:r>
    </w:p>
    <w:p w14:paraId="0BD1053A" w14:textId="74B0B68F" w:rsidR="004918A1" w:rsidRDefault="00816FFE">
      <w:pPr>
        <w:pStyle w:val="Heading5"/>
        <w:ind w:left="720" w:right="1315"/>
      </w:pPr>
      <w:r>
        <w:t>Arrangements</w:t>
      </w:r>
      <w:r>
        <w:rPr>
          <w:spacing w:val="-22"/>
        </w:rPr>
        <w:t xml:space="preserve"> </w:t>
      </w:r>
      <w:r>
        <w:t>in</w:t>
      </w:r>
      <w:r>
        <w:rPr>
          <w:spacing w:val="-13"/>
        </w:rPr>
        <w:t xml:space="preserve"> </w:t>
      </w:r>
      <w:r>
        <w:t>respect</w:t>
      </w:r>
      <w:r>
        <w:rPr>
          <w:spacing w:val="-16"/>
        </w:rPr>
        <w:t xml:space="preserve"> </w:t>
      </w:r>
      <w:r>
        <w:t>of</w:t>
      </w:r>
      <w:r>
        <w:rPr>
          <w:spacing w:val="-18"/>
        </w:rPr>
        <w:t xml:space="preserve"> </w:t>
      </w:r>
      <w:r>
        <w:t>the</w:t>
      </w:r>
      <w:r>
        <w:rPr>
          <w:spacing w:val="-16"/>
        </w:rPr>
        <w:t xml:space="preserve"> </w:t>
      </w:r>
      <w:r>
        <w:t>examination</w:t>
      </w:r>
      <w:r>
        <w:rPr>
          <w:spacing w:val="-13"/>
        </w:rPr>
        <w:t xml:space="preserve"> </w:t>
      </w:r>
      <w:r>
        <w:t>of</w:t>
      </w:r>
      <w:r>
        <w:rPr>
          <w:spacing w:val="-18"/>
        </w:rPr>
        <w:t xml:space="preserve"> </w:t>
      </w:r>
      <w:r>
        <w:t>the</w:t>
      </w:r>
      <w:r>
        <w:rPr>
          <w:spacing w:val="-16"/>
        </w:rPr>
        <w:t xml:space="preserve"> </w:t>
      </w:r>
      <w:r>
        <w:t>PhD</w:t>
      </w:r>
      <w:r>
        <w:rPr>
          <w:spacing w:val="-16"/>
        </w:rPr>
        <w:t xml:space="preserve"> </w:t>
      </w:r>
      <w:r>
        <w:t>Thesis</w:t>
      </w:r>
      <w:r>
        <w:rPr>
          <w:spacing w:val="-18"/>
        </w:rPr>
        <w:t xml:space="preserve"> </w:t>
      </w:r>
      <w:r>
        <w:rPr>
          <w:spacing w:val="-3"/>
        </w:rPr>
        <w:t>are</w:t>
      </w:r>
      <w:r>
        <w:rPr>
          <w:spacing w:val="-15"/>
        </w:rPr>
        <w:t xml:space="preserve"> </w:t>
      </w:r>
      <w:r>
        <w:t>set</w:t>
      </w:r>
      <w:r>
        <w:rPr>
          <w:spacing w:val="-20"/>
        </w:rPr>
        <w:t xml:space="preserve"> </w:t>
      </w:r>
      <w:r>
        <w:t>out</w:t>
      </w:r>
      <w:r>
        <w:rPr>
          <w:spacing w:val="-11"/>
        </w:rPr>
        <w:t xml:space="preserve"> </w:t>
      </w:r>
      <w:r>
        <w:t>in</w:t>
      </w:r>
      <w:r>
        <w:rPr>
          <w:spacing w:val="-14"/>
        </w:rPr>
        <w:t xml:space="preserve"> </w:t>
      </w:r>
      <w:r>
        <w:t>the</w:t>
      </w:r>
      <w:r>
        <w:rPr>
          <w:spacing w:val="22"/>
        </w:rPr>
        <w:t xml:space="preserve"> </w:t>
      </w:r>
      <w:r>
        <w:t>University’s Guidelines for Research Degree</w:t>
      </w:r>
      <w:r>
        <w:rPr>
          <w:spacing w:val="-13"/>
        </w:rPr>
        <w:t xml:space="preserve"> </w:t>
      </w:r>
      <w:r>
        <w:t>Programmes</w:t>
      </w:r>
    </w:p>
    <w:p w14:paraId="180CF197" w14:textId="09D5A9C1" w:rsidR="00FC6B25" w:rsidRDefault="00FC6B25">
      <w:pPr>
        <w:pStyle w:val="Heading5"/>
        <w:ind w:left="720" w:right="1315"/>
      </w:pPr>
    </w:p>
    <w:p w14:paraId="7273032F" w14:textId="69411FF0" w:rsidR="004918A1" w:rsidRDefault="00FC6B25">
      <w:pPr>
        <w:pStyle w:val="BodyText"/>
      </w:pPr>
      <w:r w:rsidRPr="00FC6B25">
        <w:rPr>
          <w:sz w:val="22"/>
          <w:szCs w:val="22"/>
        </w:rPr>
        <w:t>https://www.universityofgalway.ie/media/graduatestudies/files/university_guidelines_for_research_degree_programmes.pdf</w:t>
      </w:r>
    </w:p>
    <w:p w14:paraId="414E0B33" w14:textId="77777777" w:rsidR="004918A1" w:rsidRDefault="004918A1">
      <w:pPr>
        <w:pStyle w:val="BodyText"/>
        <w:spacing w:before="10"/>
        <w:rPr>
          <w:sz w:val="15"/>
        </w:rPr>
      </w:pPr>
    </w:p>
    <w:p w14:paraId="6A10775F" w14:textId="640C379A" w:rsidR="004918A1" w:rsidRPr="003C3B21" w:rsidRDefault="00816FFE" w:rsidP="00A56906">
      <w:pPr>
        <w:pStyle w:val="Heading1"/>
        <w:numPr>
          <w:ilvl w:val="0"/>
          <w:numId w:val="27"/>
        </w:numPr>
        <w:tabs>
          <w:tab w:val="left" w:pos="1182"/>
        </w:tabs>
        <w:spacing w:before="84"/>
        <w:ind w:left="1181" w:hanging="362"/>
        <w:jc w:val="left"/>
        <w:rPr>
          <w:rFonts w:ascii="Times New Roman" w:hAnsi="Times New Roman" w:cs="Times New Roman"/>
          <w:sz w:val="24"/>
        </w:rPr>
      </w:pPr>
      <w:r w:rsidRPr="003C3B21">
        <w:rPr>
          <w:rFonts w:ascii="Times New Roman" w:hAnsi="Times New Roman" w:cs="Times New Roman"/>
        </w:rPr>
        <w:t>Award of</w:t>
      </w:r>
      <w:r w:rsidR="003C3B21">
        <w:rPr>
          <w:rFonts w:ascii="Times New Roman" w:hAnsi="Times New Roman" w:cs="Times New Roman"/>
        </w:rPr>
        <w:t xml:space="preserve"> </w:t>
      </w:r>
      <w:r w:rsidRPr="003C3B21">
        <w:rPr>
          <w:rFonts w:ascii="Times New Roman" w:hAnsi="Times New Roman" w:cs="Times New Roman"/>
          <w:spacing w:val="-49"/>
        </w:rPr>
        <w:t xml:space="preserve"> </w:t>
      </w:r>
      <w:r w:rsidRPr="003C3B21">
        <w:rPr>
          <w:rFonts w:ascii="Times New Roman" w:hAnsi="Times New Roman" w:cs="Times New Roman"/>
          <w:spacing w:val="-3"/>
        </w:rPr>
        <w:t>Degree</w:t>
      </w:r>
    </w:p>
    <w:p w14:paraId="14C05B2B" w14:textId="77777777" w:rsidR="004918A1" w:rsidRDefault="00816FFE">
      <w:pPr>
        <w:pStyle w:val="BodyText"/>
        <w:spacing w:before="223" w:line="249" w:lineRule="auto"/>
        <w:ind w:left="820" w:right="1677"/>
      </w:pPr>
      <w:r>
        <w:t>Standing Committee of Academic Council, having considered the report of the Examiners, takes one of the following decisions in relation to the Ph D thesis:</w:t>
      </w:r>
    </w:p>
    <w:p w14:paraId="32764A6D" w14:textId="77777777" w:rsidR="004918A1" w:rsidRDefault="004918A1">
      <w:pPr>
        <w:pStyle w:val="BodyText"/>
        <w:spacing w:before="7"/>
        <w:rPr>
          <w:sz w:val="21"/>
        </w:rPr>
      </w:pPr>
    </w:p>
    <w:p w14:paraId="7F120E36" w14:textId="77777777" w:rsidR="004918A1" w:rsidRDefault="00816FFE" w:rsidP="00A56906">
      <w:pPr>
        <w:pStyle w:val="ListParagraph"/>
        <w:numPr>
          <w:ilvl w:val="0"/>
          <w:numId w:val="25"/>
        </w:numPr>
        <w:tabs>
          <w:tab w:val="left" w:pos="1481"/>
          <w:tab w:val="left" w:pos="1482"/>
        </w:tabs>
        <w:spacing w:line="275" w:lineRule="exact"/>
        <w:ind w:hanging="662"/>
        <w:rPr>
          <w:sz w:val="20"/>
        </w:rPr>
      </w:pPr>
      <w:r>
        <w:rPr>
          <w:sz w:val="20"/>
        </w:rPr>
        <w:t>Award</w:t>
      </w:r>
      <w:r>
        <w:rPr>
          <w:spacing w:val="19"/>
          <w:sz w:val="20"/>
        </w:rPr>
        <w:t xml:space="preserve"> </w:t>
      </w:r>
      <w:r>
        <w:rPr>
          <w:sz w:val="20"/>
        </w:rPr>
        <w:t>PhD</w:t>
      </w:r>
    </w:p>
    <w:p w14:paraId="72B82CEB" w14:textId="77777777" w:rsidR="004918A1" w:rsidRDefault="00816FFE" w:rsidP="00A56906">
      <w:pPr>
        <w:pStyle w:val="ListParagraph"/>
        <w:numPr>
          <w:ilvl w:val="0"/>
          <w:numId w:val="25"/>
        </w:numPr>
        <w:tabs>
          <w:tab w:val="left" w:pos="1481"/>
          <w:tab w:val="left" w:pos="1482"/>
        </w:tabs>
        <w:spacing w:line="275" w:lineRule="exact"/>
        <w:ind w:hanging="662"/>
        <w:rPr>
          <w:sz w:val="20"/>
        </w:rPr>
      </w:pPr>
      <w:r>
        <w:rPr>
          <w:sz w:val="20"/>
        </w:rPr>
        <w:t>Award</w:t>
      </w:r>
      <w:r>
        <w:rPr>
          <w:spacing w:val="14"/>
          <w:sz w:val="20"/>
        </w:rPr>
        <w:t xml:space="preserve"> </w:t>
      </w:r>
      <w:r>
        <w:rPr>
          <w:sz w:val="20"/>
        </w:rPr>
        <w:t>PhD,</w:t>
      </w:r>
      <w:r>
        <w:rPr>
          <w:spacing w:val="14"/>
          <w:sz w:val="20"/>
        </w:rPr>
        <w:t xml:space="preserve"> </w:t>
      </w:r>
      <w:r>
        <w:rPr>
          <w:sz w:val="20"/>
        </w:rPr>
        <w:t>but</w:t>
      </w:r>
      <w:r>
        <w:rPr>
          <w:spacing w:val="14"/>
          <w:sz w:val="20"/>
        </w:rPr>
        <w:t xml:space="preserve"> </w:t>
      </w:r>
      <w:r>
        <w:rPr>
          <w:sz w:val="20"/>
        </w:rPr>
        <w:t>insist</w:t>
      </w:r>
      <w:r>
        <w:rPr>
          <w:spacing w:val="13"/>
          <w:sz w:val="20"/>
        </w:rPr>
        <w:t xml:space="preserve"> </w:t>
      </w:r>
      <w:r>
        <w:rPr>
          <w:sz w:val="20"/>
        </w:rPr>
        <w:t>on</w:t>
      </w:r>
      <w:r>
        <w:rPr>
          <w:spacing w:val="9"/>
          <w:sz w:val="20"/>
        </w:rPr>
        <w:t xml:space="preserve"> </w:t>
      </w:r>
      <w:r>
        <w:rPr>
          <w:sz w:val="20"/>
        </w:rPr>
        <w:t>typographical</w:t>
      </w:r>
      <w:r>
        <w:rPr>
          <w:spacing w:val="10"/>
          <w:sz w:val="20"/>
        </w:rPr>
        <w:t xml:space="preserve"> </w:t>
      </w:r>
      <w:r>
        <w:rPr>
          <w:sz w:val="20"/>
        </w:rPr>
        <w:t>corrections</w:t>
      </w:r>
      <w:r>
        <w:rPr>
          <w:spacing w:val="16"/>
          <w:sz w:val="20"/>
        </w:rPr>
        <w:t xml:space="preserve"> </w:t>
      </w:r>
      <w:r>
        <w:rPr>
          <w:sz w:val="20"/>
        </w:rPr>
        <w:t>(1</w:t>
      </w:r>
      <w:r>
        <w:rPr>
          <w:spacing w:val="14"/>
          <w:sz w:val="20"/>
        </w:rPr>
        <w:t xml:space="preserve"> </w:t>
      </w:r>
      <w:r>
        <w:rPr>
          <w:sz w:val="20"/>
        </w:rPr>
        <w:t>month)</w:t>
      </w:r>
    </w:p>
    <w:p w14:paraId="1EA02497" w14:textId="77777777" w:rsidR="004918A1" w:rsidRDefault="00816FFE" w:rsidP="00A56906">
      <w:pPr>
        <w:pStyle w:val="ListParagraph"/>
        <w:numPr>
          <w:ilvl w:val="0"/>
          <w:numId w:val="25"/>
        </w:numPr>
        <w:tabs>
          <w:tab w:val="left" w:pos="1481"/>
          <w:tab w:val="left" w:pos="1482"/>
        </w:tabs>
        <w:spacing w:before="5"/>
        <w:ind w:hanging="662"/>
        <w:rPr>
          <w:sz w:val="20"/>
        </w:rPr>
      </w:pPr>
      <w:r>
        <w:rPr>
          <w:sz w:val="20"/>
        </w:rPr>
        <w:t>Award</w:t>
      </w:r>
      <w:r>
        <w:rPr>
          <w:spacing w:val="9"/>
          <w:sz w:val="20"/>
        </w:rPr>
        <w:t xml:space="preserve"> </w:t>
      </w:r>
      <w:r>
        <w:rPr>
          <w:sz w:val="20"/>
        </w:rPr>
        <w:t>PhD,</w:t>
      </w:r>
      <w:r>
        <w:rPr>
          <w:spacing w:val="10"/>
          <w:sz w:val="20"/>
        </w:rPr>
        <w:t xml:space="preserve"> </w:t>
      </w:r>
      <w:r>
        <w:rPr>
          <w:sz w:val="20"/>
        </w:rPr>
        <w:t>but</w:t>
      </w:r>
      <w:r>
        <w:rPr>
          <w:spacing w:val="8"/>
          <w:sz w:val="20"/>
        </w:rPr>
        <w:t xml:space="preserve"> </w:t>
      </w:r>
      <w:r>
        <w:rPr>
          <w:sz w:val="20"/>
        </w:rPr>
        <w:t>insist</w:t>
      </w:r>
      <w:r>
        <w:rPr>
          <w:spacing w:val="9"/>
          <w:sz w:val="20"/>
        </w:rPr>
        <w:t xml:space="preserve"> </w:t>
      </w:r>
      <w:r>
        <w:rPr>
          <w:sz w:val="20"/>
        </w:rPr>
        <w:t>on</w:t>
      </w:r>
      <w:r>
        <w:rPr>
          <w:spacing w:val="5"/>
          <w:sz w:val="20"/>
        </w:rPr>
        <w:t xml:space="preserve"> </w:t>
      </w:r>
      <w:r>
        <w:rPr>
          <w:sz w:val="20"/>
        </w:rPr>
        <w:t>corrections</w:t>
      </w:r>
      <w:r>
        <w:rPr>
          <w:spacing w:val="16"/>
          <w:sz w:val="20"/>
        </w:rPr>
        <w:t xml:space="preserve"> </w:t>
      </w:r>
      <w:r>
        <w:rPr>
          <w:sz w:val="20"/>
        </w:rPr>
        <w:t>in</w:t>
      </w:r>
      <w:r>
        <w:rPr>
          <w:spacing w:val="10"/>
          <w:sz w:val="20"/>
        </w:rPr>
        <w:t xml:space="preserve"> </w:t>
      </w:r>
      <w:r>
        <w:rPr>
          <w:sz w:val="20"/>
        </w:rPr>
        <w:t>content</w:t>
      </w:r>
      <w:r>
        <w:rPr>
          <w:spacing w:val="8"/>
          <w:sz w:val="20"/>
        </w:rPr>
        <w:t xml:space="preserve"> </w:t>
      </w:r>
      <w:r>
        <w:rPr>
          <w:sz w:val="20"/>
        </w:rPr>
        <w:t>(1</w:t>
      </w:r>
      <w:r>
        <w:rPr>
          <w:spacing w:val="15"/>
          <w:sz w:val="20"/>
        </w:rPr>
        <w:t xml:space="preserve"> </w:t>
      </w:r>
      <w:r>
        <w:rPr>
          <w:sz w:val="20"/>
        </w:rPr>
        <w:t>month)</w:t>
      </w:r>
    </w:p>
    <w:p w14:paraId="00A87A05" w14:textId="77777777" w:rsidR="004918A1" w:rsidRDefault="00816FFE" w:rsidP="00A56906">
      <w:pPr>
        <w:pStyle w:val="ListParagraph"/>
        <w:numPr>
          <w:ilvl w:val="0"/>
          <w:numId w:val="25"/>
        </w:numPr>
        <w:tabs>
          <w:tab w:val="left" w:pos="1481"/>
          <w:tab w:val="left" w:pos="1482"/>
        </w:tabs>
        <w:spacing w:before="4"/>
        <w:ind w:hanging="662"/>
        <w:rPr>
          <w:sz w:val="20"/>
        </w:rPr>
      </w:pPr>
      <w:r>
        <w:rPr>
          <w:sz w:val="20"/>
        </w:rPr>
        <w:t>Award</w:t>
      </w:r>
      <w:r>
        <w:rPr>
          <w:spacing w:val="9"/>
          <w:sz w:val="20"/>
        </w:rPr>
        <w:t xml:space="preserve"> </w:t>
      </w:r>
      <w:r>
        <w:rPr>
          <w:sz w:val="20"/>
        </w:rPr>
        <w:t>PhD,</w:t>
      </w:r>
      <w:r>
        <w:rPr>
          <w:spacing w:val="9"/>
          <w:sz w:val="20"/>
        </w:rPr>
        <w:t xml:space="preserve"> </w:t>
      </w:r>
      <w:r>
        <w:rPr>
          <w:sz w:val="20"/>
        </w:rPr>
        <w:t>but</w:t>
      </w:r>
      <w:r>
        <w:rPr>
          <w:spacing w:val="14"/>
          <w:sz w:val="20"/>
        </w:rPr>
        <w:t xml:space="preserve"> </w:t>
      </w:r>
      <w:r>
        <w:rPr>
          <w:sz w:val="20"/>
        </w:rPr>
        <w:t>insist</w:t>
      </w:r>
      <w:r>
        <w:rPr>
          <w:spacing w:val="8"/>
          <w:sz w:val="20"/>
        </w:rPr>
        <w:t xml:space="preserve"> </w:t>
      </w:r>
      <w:r>
        <w:rPr>
          <w:sz w:val="20"/>
        </w:rPr>
        <w:t>on</w:t>
      </w:r>
      <w:r>
        <w:rPr>
          <w:spacing w:val="10"/>
          <w:sz w:val="20"/>
        </w:rPr>
        <w:t xml:space="preserve"> </w:t>
      </w:r>
      <w:r>
        <w:rPr>
          <w:sz w:val="20"/>
        </w:rPr>
        <w:t>corrections</w:t>
      </w:r>
      <w:r>
        <w:rPr>
          <w:spacing w:val="16"/>
          <w:sz w:val="20"/>
        </w:rPr>
        <w:t xml:space="preserve"> </w:t>
      </w:r>
      <w:r>
        <w:rPr>
          <w:sz w:val="20"/>
        </w:rPr>
        <w:t>in</w:t>
      </w:r>
      <w:r>
        <w:rPr>
          <w:spacing w:val="9"/>
          <w:sz w:val="20"/>
        </w:rPr>
        <w:t xml:space="preserve"> </w:t>
      </w:r>
      <w:r>
        <w:rPr>
          <w:sz w:val="20"/>
        </w:rPr>
        <w:t>content</w:t>
      </w:r>
      <w:r>
        <w:rPr>
          <w:spacing w:val="9"/>
          <w:sz w:val="20"/>
        </w:rPr>
        <w:t xml:space="preserve"> </w:t>
      </w:r>
      <w:r>
        <w:rPr>
          <w:sz w:val="20"/>
        </w:rPr>
        <w:t>(3</w:t>
      </w:r>
      <w:r>
        <w:rPr>
          <w:spacing w:val="9"/>
          <w:sz w:val="20"/>
        </w:rPr>
        <w:t xml:space="preserve"> </w:t>
      </w:r>
      <w:r>
        <w:rPr>
          <w:sz w:val="20"/>
        </w:rPr>
        <w:t>months)</w:t>
      </w:r>
    </w:p>
    <w:p w14:paraId="5A5DB807" w14:textId="77777777" w:rsidR="004918A1" w:rsidRDefault="00816FFE" w:rsidP="00A56906">
      <w:pPr>
        <w:pStyle w:val="ListParagraph"/>
        <w:numPr>
          <w:ilvl w:val="0"/>
          <w:numId w:val="25"/>
        </w:numPr>
        <w:tabs>
          <w:tab w:val="left" w:pos="1481"/>
          <w:tab w:val="left" w:pos="1482"/>
        </w:tabs>
        <w:spacing w:before="9"/>
        <w:ind w:hanging="662"/>
        <w:rPr>
          <w:sz w:val="20"/>
        </w:rPr>
      </w:pPr>
      <w:r>
        <w:rPr>
          <w:sz w:val="20"/>
        </w:rPr>
        <w:t>Refer;</w:t>
      </w:r>
      <w:r>
        <w:rPr>
          <w:spacing w:val="8"/>
          <w:sz w:val="20"/>
        </w:rPr>
        <w:t xml:space="preserve"> </w:t>
      </w:r>
      <w:r>
        <w:rPr>
          <w:sz w:val="20"/>
        </w:rPr>
        <w:t>permit</w:t>
      </w:r>
      <w:r>
        <w:rPr>
          <w:spacing w:val="13"/>
          <w:sz w:val="20"/>
        </w:rPr>
        <w:t xml:space="preserve"> </w:t>
      </w:r>
      <w:r>
        <w:rPr>
          <w:sz w:val="20"/>
        </w:rPr>
        <w:t>submission</w:t>
      </w:r>
      <w:r>
        <w:rPr>
          <w:spacing w:val="9"/>
          <w:sz w:val="20"/>
        </w:rPr>
        <w:t xml:space="preserve"> </w:t>
      </w:r>
      <w:r>
        <w:rPr>
          <w:sz w:val="20"/>
        </w:rPr>
        <w:t>of</w:t>
      </w:r>
      <w:r>
        <w:rPr>
          <w:spacing w:val="12"/>
          <w:sz w:val="20"/>
        </w:rPr>
        <w:t xml:space="preserve"> </w:t>
      </w:r>
      <w:r>
        <w:rPr>
          <w:sz w:val="20"/>
        </w:rPr>
        <w:t>a</w:t>
      </w:r>
      <w:r>
        <w:rPr>
          <w:spacing w:val="10"/>
          <w:sz w:val="20"/>
        </w:rPr>
        <w:t xml:space="preserve"> </w:t>
      </w:r>
      <w:r>
        <w:rPr>
          <w:sz w:val="20"/>
        </w:rPr>
        <w:t>revised</w:t>
      </w:r>
      <w:r>
        <w:rPr>
          <w:spacing w:val="14"/>
          <w:sz w:val="20"/>
        </w:rPr>
        <w:t xml:space="preserve"> </w:t>
      </w:r>
      <w:r>
        <w:rPr>
          <w:sz w:val="20"/>
        </w:rPr>
        <w:t>thesis</w:t>
      </w:r>
      <w:r>
        <w:rPr>
          <w:spacing w:val="16"/>
          <w:sz w:val="20"/>
        </w:rPr>
        <w:t xml:space="preserve"> </w:t>
      </w:r>
      <w:r>
        <w:rPr>
          <w:sz w:val="20"/>
        </w:rPr>
        <w:t>with</w:t>
      </w:r>
      <w:r>
        <w:rPr>
          <w:spacing w:val="9"/>
          <w:sz w:val="20"/>
        </w:rPr>
        <w:t xml:space="preserve"> </w:t>
      </w:r>
      <w:r>
        <w:rPr>
          <w:sz w:val="20"/>
        </w:rPr>
        <w:t>second</w:t>
      </w:r>
      <w:r>
        <w:rPr>
          <w:spacing w:val="9"/>
          <w:sz w:val="20"/>
        </w:rPr>
        <w:t xml:space="preserve"> </w:t>
      </w:r>
      <w:r>
        <w:rPr>
          <w:i/>
          <w:sz w:val="20"/>
        </w:rPr>
        <w:t>viva</w:t>
      </w:r>
      <w:r>
        <w:rPr>
          <w:i/>
          <w:spacing w:val="13"/>
          <w:sz w:val="20"/>
        </w:rPr>
        <w:t xml:space="preserve"> </w:t>
      </w:r>
      <w:r>
        <w:rPr>
          <w:sz w:val="20"/>
        </w:rPr>
        <w:t>required</w:t>
      </w:r>
      <w:r>
        <w:rPr>
          <w:spacing w:val="14"/>
          <w:sz w:val="20"/>
        </w:rPr>
        <w:t xml:space="preserve"> </w:t>
      </w:r>
      <w:r>
        <w:rPr>
          <w:sz w:val="20"/>
        </w:rPr>
        <w:t>(1</w:t>
      </w:r>
      <w:r>
        <w:rPr>
          <w:spacing w:val="14"/>
          <w:sz w:val="20"/>
        </w:rPr>
        <w:t xml:space="preserve"> </w:t>
      </w:r>
      <w:r>
        <w:rPr>
          <w:spacing w:val="-3"/>
          <w:sz w:val="20"/>
        </w:rPr>
        <w:t>year)</w:t>
      </w:r>
    </w:p>
    <w:p w14:paraId="5869D6CF" w14:textId="77777777" w:rsidR="004918A1" w:rsidRDefault="00816FFE" w:rsidP="00A56906">
      <w:pPr>
        <w:pStyle w:val="ListParagraph"/>
        <w:numPr>
          <w:ilvl w:val="0"/>
          <w:numId w:val="25"/>
        </w:numPr>
        <w:tabs>
          <w:tab w:val="left" w:pos="1481"/>
          <w:tab w:val="left" w:pos="1482"/>
        </w:tabs>
        <w:spacing w:before="9" w:line="275" w:lineRule="exact"/>
        <w:ind w:hanging="662"/>
        <w:rPr>
          <w:sz w:val="20"/>
        </w:rPr>
      </w:pPr>
      <w:r>
        <w:rPr>
          <w:sz w:val="20"/>
        </w:rPr>
        <w:t>Award a Master’s</w:t>
      </w:r>
      <w:r>
        <w:rPr>
          <w:spacing w:val="43"/>
          <w:sz w:val="20"/>
        </w:rPr>
        <w:t xml:space="preserve"> </w:t>
      </w:r>
      <w:r>
        <w:rPr>
          <w:sz w:val="20"/>
        </w:rPr>
        <w:t>degree</w:t>
      </w:r>
    </w:p>
    <w:p w14:paraId="6F62A893" w14:textId="77777777" w:rsidR="004918A1" w:rsidRDefault="00816FFE" w:rsidP="00A56906">
      <w:pPr>
        <w:pStyle w:val="ListParagraph"/>
        <w:numPr>
          <w:ilvl w:val="0"/>
          <w:numId w:val="25"/>
        </w:numPr>
        <w:tabs>
          <w:tab w:val="left" w:pos="1481"/>
          <w:tab w:val="left" w:pos="1482"/>
        </w:tabs>
        <w:spacing w:line="275" w:lineRule="exact"/>
        <w:ind w:hanging="662"/>
        <w:rPr>
          <w:sz w:val="20"/>
        </w:rPr>
      </w:pPr>
      <w:r>
        <w:rPr>
          <w:sz w:val="20"/>
        </w:rPr>
        <w:t>Award a Master’s degree, subject to typographical</w:t>
      </w:r>
      <w:r>
        <w:rPr>
          <w:spacing w:val="10"/>
          <w:sz w:val="20"/>
        </w:rPr>
        <w:t xml:space="preserve"> </w:t>
      </w:r>
      <w:r>
        <w:rPr>
          <w:spacing w:val="-3"/>
          <w:sz w:val="20"/>
        </w:rPr>
        <w:t>corrections</w:t>
      </w:r>
    </w:p>
    <w:p w14:paraId="36EA0664" w14:textId="77777777" w:rsidR="004918A1" w:rsidRDefault="00816FFE" w:rsidP="00A56906">
      <w:pPr>
        <w:pStyle w:val="ListParagraph"/>
        <w:numPr>
          <w:ilvl w:val="0"/>
          <w:numId w:val="25"/>
        </w:numPr>
        <w:tabs>
          <w:tab w:val="left" w:pos="1481"/>
          <w:tab w:val="left" w:pos="1482"/>
        </w:tabs>
        <w:spacing w:before="4"/>
        <w:ind w:hanging="662"/>
        <w:rPr>
          <w:sz w:val="20"/>
        </w:rPr>
      </w:pPr>
      <w:r>
        <w:rPr>
          <w:sz w:val="20"/>
        </w:rPr>
        <w:t xml:space="preserve">Award a Master’s degree, subject </w:t>
      </w:r>
      <w:r>
        <w:rPr>
          <w:spacing w:val="-3"/>
          <w:sz w:val="20"/>
        </w:rPr>
        <w:t xml:space="preserve">to corrections </w:t>
      </w:r>
      <w:r>
        <w:rPr>
          <w:sz w:val="20"/>
        </w:rPr>
        <w:t>in</w:t>
      </w:r>
      <w:r>
        <w:rPr>
          <w:spacing w:val="-29"/>
          <w:sz w:val="20"/>
        </w:rPr>
        <w:t xml:space="preserve"> </w:t>
      </w:r>
      <w:r>
        <w:rPr>
          <w:sz w:val="20"/>
        </w:rPr>
        <w:t>content</w:t>
      </w:r>
    </w:p>
    <w:p w14:paraId="4B03EEE3" w14:textId="77777777" w:rsidR="004918A1" w:rsidRDefault="00816FFE" w:rsidP="00A56906">
      <w:pPr>
        <w:pStyle w:val="ListParagraph"/>
        <w:numPr>
          <w:ilvl w:val="0"/>
          <w:numId w:val="25"/>
        </w:numPr>
        <w:tabs>
          <w:tab w:val="left" w:pos="1481"/>
          <w:tab w:val="left" w:pos="1482"/>
        </w:tabs>
        <w:spacing w:before="9"/>
        <w:ind w:hanging="662"/>
        <w:rPr>
          <w:sz w:val="20"/>
        </w:rPr>
      </w:pPr>
      <w:r>
        <w:rPr>
          <w:sz w:val="20"/>
        </w:rPr>
        <w:t>Reject, with no recommendation as to</w:t>
      </w:r>
      <w:r>
        <w:rPr>
          <w:spacing w:val="39"/>
          <w:sz w:val="20"/>
        </w:rPr>
        <w:t xml:space="preserve"> </w:t>
      </w:r>
      <w:r>
        <w:rPr>
          <w:sz w:val="20"/>
        </w:rPr>
        <w:t>resubmission.</w:t>
      </w:r>
    </w:p>
    <w:p w14:paraId="70F05C05" w14:textId="77777777" w:rsidR="004918A1" w:rsidRDefault="004918A1">
      <w:pPr>
        <w:pStyle w:val="BodyText"/>
        <w:spacing w:before="2"/>
        <w:rPr>
          <w:sz w:val="23"/>
        </w:rPr>
      </w:pPr>
    </w:p>
    <w:p w14:paraId="500718B0" w14:textId="77777777" w:rsidR="004918A1" w:rsidRDefault="00816FFE">
      <w:pPr>
        <w:pStyle w:val="BodyText"/>
        <w:ind w:left="720" w:right="798" w:firstLine="59"/>
      </w:pPr>
      <w:r>
        <w:t>Honours are not awarded in connection with the award of a PhD or in respect of the modules taken, individually or collectively.</w:t>
      </w:r>
    </w:p>
    <w:p w14:paraId="3B4AEEEE" w14:textId="77777777" w:rsidR="004918A1" w:rsidRDefault="004918A1">
      <w:pPr>
        <w:pStyle w:val="BodyText"/>
        <w:spacing w:before="7"/>
        <w:rPr>
          <w:sz w:val="19"/>
        </w:rPr>
      </w:pPr>
    </w:p>
    <w:p w14:paraId="44BCF5E1" w14:textId="77777777" w:rsidR="004918A1" w:rsidRPr="003C3B21" w:rsidRDefault="00816FFE" w:rsidP="00A56906">
      <w:pPr>
        <w:pStyle w:val="Heading1"/>
        <w:numPr>
          <w:ilvl w:val="0"/>
          <w:numId w:val="27"/>
        </w:numPr>
        <w:tabs>
          <w:tab w:val="left" w:pos="1302"/>
        </w:tabs>
        <w:ind w:hanging="362"/>
        <w:jc w:val="left"/>
        <w:rPr>
          <w:rFonts w:ascii="Times New Roman" w:hAnsi="Times New Roman" w:cs="Times New Roman"/>
          <w:iCs/>
          <w:sz w:val="24"/>
        </w:rPr>
      </w:pPr>
      <w:r w:rsidRPr="003C3B21">
        <w:rPr>
          <w:rFonts w:ascii="Times New Roman" w:hAnsi="Times New Roman" w:cs="Times New Roman"/>
          <w:iCs/>
          <w:w w:val="105"/>
        </w:rPr>
        <w:t>PhD</w:t>
      </w:r>
      <w:r w:rsidRPr="003C3B21">
        <w:rPr>
          <w:rFonts w:ascii="Times New Roman" w:hAnsi="Times New Roman" w:cs="Times New Roman"/>
          <w:iCs/>
          <w:spacing w:val="-34"/>
          <w:w w:val="105"/>
        </w:rPr>
        <w:t xml:space="preserve"> </w:t>
      </w:r>
      <w:r w:rsidRPr="003C3B21">
        <w:rPr>
          <w:rFonts w:ascii="Times New Roman" w:hAnsi="Times New Roman" w:cs="Times New Roman"/>
          <w:iCs/>
          <w:spacing w:val="-3"/>
          <w:w w:val="105"/>
        </w:rPr>
        <w:t>Transcripts</w:t>
      </w:r>
    </w:p>
    <w:p w14:paraId="20319547" w14:textId="77777777" w:rsidR="004918A1" w:rsidRDefault="00816FFE">
      <w:pPr>
        <w:pStyle w:val="BodyText"/>
        <w:spacing w:before="232"/>
        <w:ind w:left="820"/>
      </w:pPr>
      <w:r>
        <w:t>Transcripts will show</w:t>
      </w:r>
    </w:p>
    <w:p w14:paraId="293884C9" w14:textId="77777777" w:rsidR="004918A1" w:rsidRDefault="00816FFE" w:rsidP="00A56906">
      <w:pPr>
        <w:pStyle w:val="ListParagraph"/>
        <w:numPr>
          <w:ilvl w:val="1"/>
          <w:numId w:val="27"/>
        </w:numPr>
        <w:tabs>
          <w:tab w:val="left" w:pos="2361"/>
          <w:tab w:val="left" w:pos="2362"/>
        </w:tabs>
        <w:spacing w:before="17"/>
        <w:ind w:left="2361" w:hanging="341"/>
        <w:rPr>
          <w:sz w:val="20"/>
        </w:rPr>
      </w:pPr>
      <w:r w:rsidRPr="02A33FA1">
        <w:rPr>
          <w:sz w:val="20"/>
          <w:szCs w:val="20"/>
        </w:rPr>
        <w:t>PhD</w:t>
      </w:r>
      <w:r w:rsidRPr="02A33FA1">
        <w:rPr>
          <w:spacing w:val="-21"/>
          <w:sz w:val="20"/>
          <w:szCs w:val="20"/>
        </w:rPr>
        <w:t xml:space="preserve"> </w:t>
      </w:r>
      <w:r w:rsidRPr="02A33FA1">
        <w:rPr>
          <w:sz w:val="20"/>
          <w:szCs w:val="20"/>
        </w:rPr>
        <w:t>awarded</w:t>
      </w:r>
    </w:p>
    <w:p w14:paraId="784ACB23" w14:textId="77777777" w:rsidR="004918A1" w:rsidRDefault="00816FFE" w:rsidP="00A56906">
      <w:pPr>
        <w:pStyle w:val="ListParagraph"/>
        <w:numPr>
          <w:ilvl w:val="1"/>
          <w:numId w:val="27"/>
        </w:numPr>
        <w:tabs>
          <w:tab w:val="left" w:pos="2361"/>
          <w:tab w:val="left" w:pos="2362"/>
        </w:tabs>
        <w:spacing w:before="29"/>
        <w:ind w:left="2361" w:hanging="341"/>
        <w:rPr>
          <w:sz w:val="20"/>
        </w:rPr>
      </w:pPr>
      <w:r w:rsidRPr="02A33FA1">
        <w:rPr>
          <w:spacing w:val="-4"/>
          <w:sz w:val="20"/>
          <w:szCs w:val="20"/>
        </w:rPr>
        <w:t xml:space="preserve">List </w:t>
      </w:r>
      <w:r w:rsidRPr="02A33FA1">
        <w:rPr>
          <w:sz w:val="20"/>
          <w:szCs w:val="20"/>
        </w:rPr>
        <w:t>of modules taken and for which credit was awarded as part of the</w:t>
      </w:r>
      <w:r w:rsidRPr="02A33FA1">
        <w:rPr>
          <w:spacing w:val="19"/>
          <w:sz w:val="20"/>
          <w:szCs w:val="20"/>
        </w:rPr>
        <w:t xml:space="preserve"> </w:t>
      </w:r>
      <w:r w:rsidRPr="02A33FA1">
        <w:rPr>
          <w:sz w:val="20"/>
          <w:szCs w:val="20"/>
        </w:rPr>
        <w:t>programme</w:t>
      </w:r>
    </w:p>
    <w:p w14:paraId="685FFFCA" w14:textId="77777777" w:rsidR="004918A1" w:rsidRDefault="00816FFE">
      <w:pPr>
        <w:pStyle w:val="BodyText"/>
        <w:spacing w:before="27"/>
        <w:ind w:left="2381"/>
      </w:pPr>
      <w:r>
        <w:t>– ECTS credits awarded per module and total awarded for modules</w:t>
      </w:r>
    </w:p>
    <w:p w14:paraId="45E4CECF" w14:textId="77777777" w:rsidR="004918A1" w:rsidRDefault="00816FFE" w:rsidP="00A56906">
      <w:pPr>
        <w:pStyle w:val="ListParagraph"/>
        <w:numPr>
          <w:ilvl w:val="1"/>
          <w:numId w:val="27"/>
        </w:numPr>
        <w:tabs>
          <w:tab w:val="left" w:pos="2361"/>
          <w:tab w:val="left" w:pos="2362"/>
        </w:tabs>
        <w:spacing w:before="19" w:line="232" w:lineRule="auto"/>
        <w:ind w:left="2381" w:right="2844" w:hanging="361"/>
        <w:rPr>
          <w:sz w:val="20"/>
        </w:rPr>
      </w:pPr>
      <w:r w:rsidRPr="02A33FA1">
        <w:rPr>
          <w:sz w:val="20"/>
          <w:szCs w:val="20"/>
        </w:rPr>
        <w:t>The</w:t>
      </w:r>
      <w:r w:rsidRPr="02A33FA1">
        <w:rPr>
          <w:spacing w:val="-12"/>
          <w:sz w:val="20"/>
          <w:szCs w:val="20"/>
        </w:rPr>
        <w:t xml:space="preserve"> </w:t>
      </w:r>
      <w:r w:rsidRPr="02A33FA1">
        <w:rPr>
          <w:sz w:val="20"/>
          <w:szCs w:val="20"/>
        </w:rPr>
        <w:t>title</w:t>
      </w:r>
      <w:r w:rsidRPr="02A33FA1">
        <w:rPr>
          <w:spacing w:val="-11"/>
          <w:sz w:val="20"/>
          <w:szCs w:val="20"/>
        </w:rPr>
        <w:t xml:space="preserve"> </w:t>
      </w:r>
      <w:r w:rsidRPr="02A33FA1">
        <w:rPr>
          <w:sz w:val="20"/>
          <w:szCs w:val="20"/>
        </w:rPr>
        <w:t>of</w:t>
      </w:r>
      <w:r w:rsidRPr="02A33FA1">
        <w:rPr>
          <w:spacing w:val="-15"/>
          <w:sz w:val="20"/>
          <w:szCs w:val="20"/>
        </w:rPr>
        <w:t xml:space="preserve"> </w:t>
      </w:r>
      <w:r w:rsidRPr="02A33FA1">
        <w:rPr>
          <w:sz w:val="20"/>
          <w:szCs w:val="20"/>
        </w:rPr>
        <w:t>the</w:t>
      </w:r>
      <w:r w:rsidRPr="02A33FA1">
        <w:rPr>
          <w:spacing w:val="-11"/>
          <w:sz w:val="20"/>
          <w:szCs w:val="20"/>
        </w:rPr>
        <w:t xml:space="preserve"> </w:t>
      </w:r>
      <w:r w:rsidRPr="02A33FA1">
        <w:rPr>
          <w:sz w:val="20"/>
          <w:szCs w:val="20"/>
        </w:rPr>
        <w:t>thesis</w:t>
      </w:r>
      <w:r w:rsidRPr="02A33FA1">
        <w:rPr>
          <w:spacing w:val="-11"/>
          <w:sz w:val="20"/>
          <w:szCs w:val="20"/>
        </w:rPr>
        <w:t xml:space="preserve"> </w:t>
      </w:r>
      <w:r w:rsidRPr="02A33FA1">
        <w:rPr>
          <w:sz w:val="20"/>
          <w:szCs w:val="20"/>
        </w:rPr>
        <w:t>for</w:t>
      </w:r>
      <w:r w:rsidRPr="02A33FA1">
        <w:rPr>
          <w:spacing w:val="-14"/>
          <w:sz w:val="20"/>
          <w:szCs w:val="20"/>
        </w:rPr>
        <w:t xml:space="preserve"> </w:t>
      </w:r>
      <w:r w:rsidRPr="02A33FA1">
        <w:rPr>
          <w:sz w:val="20"/>
          <w:szCs w:val="20"/>
        </w:rPr>
        <w:t>which</w:t>
      </w:r>
      <w:r w:rsidRPr="02A33FA1">
        <w:rPr>
          <w:spacing w:val="-12"/>
          <w:sz w:val="20"/>
          <w:szCs w:val="20"/>
        </w:rPr>
        <w:t xml:space="preserve"> </w:t>
      </w:r>
      <w:r w:rsidRPr="02A33FA1">
        <w:rPr>
          <w:sz w:val="20"/>
          <w:szCs w:val="20"/>
        </w:rPr>
        <w:t>the</w:t>
      </w:r>
      <w:r w:rsidRPr="02A33FA1">
        <w:rPr>
          <w:spacing w:val="-11"/>
          <w:sz w:val="20"/>
          <w:szCs w:val="20"/>
        </w:rPr>
        <w:t xml:space="preserve"> </w:t>
      </w:r>
      <w:r w:rsidRPr="02A33FA1">
        <w:rPr>
          <w:sz w:val="20"/>
          <w:szCs w:val="20"/>
        </w:rPr>
        <w:t>PhD</w:t>
      </w:r>
      <w:r w:rsidRPr="02A33FA1">
        <w:rPr>
          <w:spacing w:val="-8"/>
          <w:sz w:val="20"/>
          <w:szCs w:val="20"/>
        </w:rPr>
        <w:t xml:space="preserve"> </w:t>
      </w:r>
      <w:r w:rsidRPr="02A33FA1">
        <w:rPr>
          <w:spacing w:val="-3"/>
          <w:sz w:val="20"/>
          <w:szCs w:val="20"/>
        </w:rPr>
        <w:t>was</w:t>
      </w:r>
      <w:r w:rsidRPr="02A33FA1">
        <w:rPr>
          <w:spacing w:val="-6"/>
          <w:sz w:val="20"/>
          <w:szCs w:val="20"/>
        </w:rPr>
        <w:t xml:space="preserve"> </w:t>
      </w:r>
      <w:r w:rsidRPr="02A33FA1">
        <w:rPr>
          <w:sz w:val="20"/>
          <w:szCs w:val="20"/>
        </w:rPr>
        <w:t>awarded</w:t>
      </w:r>
      <w:r w:rsidRPr="02A33FA1">
        <w:rPr>
          <w:spacing w:val="-6"/>
          <w:sz w:val="20"/>
          <w:szCs w:val="20"/>
        </w:rPr>
        <w:t xml:space="preserve"> </w:t>
      </w:r>
      <w:r w:rsidRPr="02A33FA1">
        <w:rPr>
          <w:sz w:val="20"/>
          <w:szCs w:val="20"/>
        </w:rPr>
        <w:t>(subject</w:t>
      </w:r>
      <w:r w:rsidRPr="02A33FA1">
        <w:rPr>
          <w:spacing w:val="-8"/>
          <w:sz w:val="20"/>
          <w:szCs w:val="20"/>
        </w:rPr>
        <w:t xml:space="preserve"> </w:t>
      </w:r>
      <w:r w:rsidRPr="02A33FA1">
        <w:rPr>
          <w:sz w:val="20"/>
          <w:szCs w:val="20"/>
        </w:rPr>
        <w:t>to</w:t>
      </w:r>
      <w:r w:rsidRPr="02A33FA1">
        <w:rPr>
          <w:spacing w:val="24"/>
          <w:sz w:val="20"/>
          <w:szCs w:val="20"/>
        </w:rPr>
        <w:t xml:space="preserve"> </w:t>
      </w:r>
      <w:r w:rsidRPr="02A33FA1">
        <w:rPr>
          <w:spacing w:val="-3"/>
          <w:sz w:val="20"/>
          <w:szCs w:val="20"/>
        </w:rPr>
        <w:t xml:space="preserve">systems </w:t>
      </w:r>
      <w:r w:rsidRPr="02A33FA1">
        <w:rPr>
          <w:sz w:val="20"/>
          <w:szCs w:val="20"/>
        </w:rPr>
        <w:t>development.)</w:t>
      </w:r>
    </w:p>
    <w:p w14:paraId="75DEC0A6" w14:textId="77777777" w:rsidR="004918A1" w:rsidRDefault="00816FFE" w:rsidP="00A56906">
      <w:pPr>
        <w:pStyle w:val="ListParagraph"/>
        <w:numPr>
          <w:ilvl w:val="1"/>
          <w:numId w:val="27"/>
        </w:numPr>
        <w:tabs>
          <w:tab w:val="left" w:pos="2361"/>
          <w:tab w:val="left" w:pos="2362"/>
        </w:tabs>
        <w:spacing w:before="19" w:line="232" w:lineRule="auto"/>
        <w:ind w:left="2381" w:right="2170" w:hanging="361"/>
        <w:rPr>
          <w:sz w:val="20"/>
        </w:rPr>
      </w:pPr>
      <w:r w:rsidRPr="02A33FA1">
        <w:rPr>
          <w:sz w:val="20"/>
          <w:szCs w:val="20"/>
        </w:rPr>
        <w:t>The</w:t>
      </w:r>
      <w:r w:rsidRPr="02A33FA1">
        <w:rPr>
          <w:spacing w:val="-13"/>
          <w:sz w:val="20"/>
          <w:szCs w:val="20"/>
        </w:rPr>
        <w:t xml:space="preserve"> </w:t>
      </w:r>
      <w:r w:rsidRPr="02A33FA1">
        <w:rPr>
          <w:sz w:val="20"/>
          <w:szCs w:val="20"/>
        </w:rPr>
        <w:t>date</w:t>
      </w:r>
      <w:r w:rsidRPr="02A33FA1">
        <w:rPr>
          <w:spacing w:val="-9"/>
          <w:sz w:val="20"/>
          <w:szCs w:val="20"/>
        </w:rPr>
        <w:t xml:space="preserve"> </w:t>
      </w:r>
      <w:r w:rsidRPr="02A33FA1">
        <w:rPr>
          <w:sz w:val="20"/>
          <w:szCs w:val="20"/>
        </w:rPr>
        <w:t>on</w:t>
      </w:r>
      <w:r w:rsidRPr="02A33FA1">
        <w:rPr>
          <w:spacing w:val="-9"/>
          <w:sz w:val="20"/>
          <w:szCs w:val="20"/>
        </w:rPr>
        <w:t xml:space="preserve"> </w:t>
      </w:r>
      <w:r w:rsidRPr="02A33FA1">
        <w:rPr>
          <w:sz w:val="20"/>
          <w:szCs w:val="20"/>
        </w:rPr>
        <w:t>which</w:t>
      </w:r>
      <w:r w:rsidRPr="02A33FA1">
        <w:rPr>
          <w:spacing w:val="-9"/>
          <w:sz w:val="20"/>
          <w:szCs w:val="20"/>
        </w:rPr>
        <w:t xml:space="preserve"> </w:t>
      </w:r>
      <w:r w:rsidRPr="02A33FA1">
        <w:rPr>
          <w:sz w:val="20"/>
          <w:szCs w:val="20"/>
        </w:rPr>
        <w:t>the</w:t>
      </w:r>
      <w:r w:rsidRPr="02A33FA1">
        <w:rPr>
          <w:spacing w:val="-8"/>
          <w:sz w:val="20"/>
          <w:szCs w:val="20"/>
        </w:rPr>
        <w:t xml:space="preserve"> </w:t>
      </w:r>
      <w:r w:rsidRPr="02A33FA1">
        <w:rPr>
          <w:sz w:val="20"/>
          <w:szCs w:val="20"/>
        </w:rPr>
        <w:t>award</w:t>
      </w:r>
      <w:r w:rsidRPr="02A33FA1">
        <w:rPr>
          <w:spacing w:val="-9"/>
          <w:sz w:val="20"/>
          <w:szCs w:val="20"/>
        </w:rPr>
        <w:t xml:space="preserve"> </w:t>
      </w:r>
      <w:r w:rsidRPr="02A33FA1">
        <w:rPr>
          <w:sz w:val="20"/>
          <w:szCs w:val="20"/>
        </w:rPr>
        <w:t>was</w:t>
      </w:r>
      <w:r w:rsidRPr="02A33FA1">
        <w:rPr>
          <w:spacing w:val="-7"/>
          <w:sz w:val="20"/>
          <w:szCs w:val="20"/>
        </w:rPr>
        <w:t xml:space="preserve"> </w:t>
      </w:r>
      <w:r w:rsidRPr="02A33FA1">
        <w:rPr>
          <w:sz w:val="20"/>
          <w:szCs w:val="20"/>
        </w:rPr>
        <w:t>approved</w:t>
      </w:r>
      <w:r w:rsidRPr="02A33FA1">
        <w:rPr>
          <w:spacing w:val="-9"/>
          <w:sz w:val="20"/>
          <w:szCs w:val="20"/>
        </w:rPr>
        <w:t xml:space="preserve"> </w:t>
      </w:r>
      <w:r w:rsidRPr="02A33FA1">
        <w:rPr>
          <w:sz w:val="20"/>
          <w:szCs w:val="20"/>
        </w:rPr>
        <w:t>by</w:t>
      </w:r>
      <w:r w:rsidRPr="02A33FA1">
        <w:rPr>
          <w:spacing w:val="-18"/>
          <w:sz w:val="20"/>
          <w:szCs w:val="20"/>
        </w:rPr>
        <w:t xml:space="preserve"> </w:t>
      </w:r>
      <w:r w:rsidRPr="02A33FA1">
        <w:rPr>
          <w:sz w:val="20"/>
          <w:szCs w:val="20"/>
        </w:rPr>
        <w:t>Standing</w:t>
      </w:r>
      <w:r w:rsidRPr="02A33FA1">
        <w:rPr>
          <w:spacing w:val="-14"/>
          <w:sz w:val="20"/>
          <w:szCs w:val="20"/>
        </w:rPr>
        <w:t xml:space="preserve"> </w:t>
      </w:r>
      <w:r w:rsidRPr="02A33FA1">
        <w:rPr>
          <w:sz w:val="20"/>
          <w:szCs w:val="20"/>
        </w:rPr>
        <w:t>Committee</w:t>
      </w:r>
      <w:r w:rsidRPr="02A33FA1">
        <w:rPr>
          <w:spacing w:val="-7"/>
          <w:sz w:val="20"/>
          <w:szCs w:val="20"/>
        </w:rPr>
        <w:t xml:space="preserve"> </w:t>
      </w:r>
      <w:r w:rsidRPr="02A33FA1">
        <w:rPr>
          <w:sz w:val="20"/>
          <w:szCs w:val="20"/>
        </w:rPr>
        <w:t>of</w:t>
      </w:r>
      <w:r w:rsidRPr="02A33FA1">
        <w:rPr>
          <w:spacing w:val="31"/>
          <w:sz w:val="20"/>
          <w:szCs w:val="20"/>
        </w:rPr>
        <w:t xml:space="preserve"> </w:t>
      </w:r>
      <w:r w:rsidRPr="02A33FA1">
        <w:rPr>
          <w:sz w:val="20"/>
          <w:szCs w:val="20"/>
        </w:rPr>
        <w:t>Academic Council</w:t>
      </w:r>
      <w:r w:rsidRPr="02A33FA1">
        <w:rPr>
          <w:spacing w:val="-17"/>
          <w:sz w:val="20"/>
          <w:szCs w:val="20"/>
        </w:rPr>
        <w:t xml:space="preserve"> </w:t>
      </w:r>
      <w:r w:rsidRPr="02A33FA1">
        <w:rPr>
          <w:sz w:val="20"/>
          <w:szCs w:val="20"/>
        </w:rPr>
        <w:t>(subject</w:t>
      </w:r>
      <w:r w:rsidRPr="02A33FA1">
        <w:rPr>
          <w:spacing w:val="-10"/>
          <w:sz w:val="20"/>
          <w:szCs w:val="20"/>
        </w:rPr>
        <w:t xml:space="preserve"> </w:t>
      </w:r>
      <w:r w:rsidRPr="02A33FA1">
        <w:rPr>
          <w:sz w:val="20"/>
          <w:szCs w:val="20"/>
        </w:rPr>
        <w:t>to</w:t>
      </w:r>
      <w:r w:rsidRPr="02A33FA1">
        <w:rPr>
          <w:spacing w:val="-21"/>
          <w:sz w:val="20"/>
          <w:szCs w:val="20"/>
        </w:rPr>
        <w:t xml:space="preserve"> </w:t>
      </w:r>
      <w:r w:rsidRPr="02A33FA1">
        <w:rPr>
          <w:sz w:val="20"/>
          <w:szCs w:val="20"/>
        </w:rPr>
        <w:t>systems</w:t>
      </w:r>
      <w:r w:rsidRPr="02A33FA1">
        <w:rPr>
          <w:spacing w:val="-8"/>
          <w:sz w:val="20"/>
          <w:szCs w:val="20"/>
        </w:rPr>
        <w:t xml:space="preserve"> </w:t>
      </w:r>
      <w:r w:rsidRPr="02A33FA1">
        <w:rPr>
          <w:sz w:val="20"/>
          <w:szCs w:val="20"/>
        </w:rPr>
        <w:t>development).</w:t>
      </w:r>
    </w:p>
    <w:p w14:paraId="7D919E41" w14:textId="77777777" w:rsidR="004918A1" w:rsidRDefault="004918A1">
      <w:pPr>
        <w:pStyle w:val="BodyText"/>
        <w:rPr>
          <w:sz w:val="22"/>
        </w:rPr>
      </w:pPr>
    </w:p>
    <w:p w14:paraId="567130DA" w14:textId="77777777" w:rsidR="004918A1" w:rsidRPr="003C3B21" w:rsidRDefault="00816FFE" w:rsidP="00A56906">
      <w:pPr>
        <w:pStyle w:val="Heading1"/>
        <w:numPr>
          <w:ilvl w:val="0"/>
          <w:numId w:val="27"/>
        </w:numPr>
        <w:tabs>
          <w:tab w:val="left" w:pos="1287"/>
        </w:tabs>
        <w:spacing w:before="138"/>
        <w:ind w:left="1286" w:hanging="347"/>
        <w:jc w:val="left"/>
        <w:rPr>
          <w:rFonts w:ascii="Times New Roman" w:hAnsi="Times New Roman" w:cs="Times New Roman"/>
          <w:iCs/>
        </w:rPr>
      </w:pPr>
      <w:r w:rsidRPr="003C3B21">
        <w:rPr>
          <w:rFonts w:ascii="Times New Roman" w:hAnsi="Times New Roman" w:cs="Times New Roman"/>
          <w:iCs/>
        </w:rPr>
        <w:t>Dealing</w:t>
      </w:r>
      <w:r w:rsidRPr="003C3B21">
        <w:rPr>
          <w:rFonts w:ascii="Times New Roman" w:hAnsi="Times New Roman" w:cs="Times New Roman"/>
          <w:iCs/>
          <w:spacing w:val="-25"/>
        </w:rPr>
        <w:t xml:space="preserve"> </w:t>
      </w:r>
      <w:r w:rsidRPr="003C3B21">
        <w:rPr>
          <w:rFonts w:ascii="Times New Roman" w:hAnsi="Times New Roman" w:cs="Times New Roman"/>
          <w:iCs/>
          <w:spacing w:val="-3"/>
        </w:rPr>
        <w:t>with</w:t>
      </w:r>
      <w:r w:rsidRPr="003C3B21">
        <w:rPr>
          <w:rFonts w:ascii="Times New Roman" w:hAnsi="Times New Roman" w:cs="Times New Roman"/>
          <w:iCs/>
          <w:spacing w:val="-33"/>
        </w:rPr>
        <w:t xml:space="preserve"> </w:t>
      </w:r>
      <w:r w:rsidRPr="003C3B21">
        <w:rPr>
          <w:rFonts w:ascii="Times New Roman" w:hAnsi="Times New Roman" w:cs="Times New Roman"/>
          <w:iCs/>
        </w:rPr>
        <w:t>Exceptions</w:t>
      </w:r>
      <w:r w:rsidRPr="003C3B21">
        <w:rPr>
          <w:rFonts w:ascii="Times New Roman" w:hAnsi="Times New Roman" w:cs="Times New Roman"/>
          <w:iCs/>
          <w:spacing w:val="-26"/>
        </w:rPr>
        <w:t xml:space="preserve"> </w:t>
      </w:r>
      <w:r w:rsidRPr="003C3B21">
        <w:rPr>
          <w:rFonts w:ascii="Times New Roman" w:hAnsi="Times New Roman" w:cs="Times New Roman"/>
          <w:iCs/>
          <w:spacing w:val="-4"/>
        </w:rPr>
        <w:t>or</w:t>
      </w:r>
      <w:r w:rsidRPr="003C3B21">
        <w:rPr>
          <w:rFonts w:ascii="Times New Roman" w:hAnsi="Times New Roman" w:cs="Times New Roman"/>
          <w:iCs/>
          <w:spacing w:val="-28"/>
        </w:rPr>
        <w:t xml:space="preserve"> </w:t>
      </w:r>
      <w:r w:rsidRPr="003C3B21">
        <w:rPr>
          <w:rFonts w:ascii="Times New Roman" w:hAnsi="Times New Roman" w:cs="Times New Roman"/>
          <w:iCs/>
          <w:spacing w:val="-4"/>
        </w:rPr>
        <w:t>Deviations</w:t>
      </w:r>
    </w:p>
    <w:p w14:paraId="4F6C042B" w14:textId="21E409DF" w:rsidR="004918A1" w:rsidRDefault="00816FFE">
      <w:pPr>
        <w:pStyle w:val="BodyText"/>
        <w:spacing w:before="212"/>
        <w:ind w:left="940" w:right="1133"/>
        <w:jc w:val="both"/>
      </w:pPr>
      <w:r>
        <w:t xml:space="preserve">Only in exceptional circumstances will deviations be permitted from these regulations. A </w:t>
      </w:r>
      <w:r w:rsidRPr="3B35936A">
        <w:rPr>
          <w:b/>
          <w:bCs/>
        </w:rPr>
        <w:t xml:space="preserve">structural deviation </w:t>
      </w:r>
      <w:r>
        <w:t xml:space="preserve">is a </w:t>
      </w:r>
      <w:r>
        <w:rPr>
          <w:spacing w:val="2"/>
        </w:rPr>
        <w:t xml:space="preserve">significant </w:t>
      </w:r>
      <w:r>
        <w:rPr>
          <w:spacing w:val="3"/>
        </w:rPr>
        <w:t xml:space="preserve">and </w:t>
      </w:r>
      <w:r>
        <w:t xml:space="preserve">permanent change to these regulations which might be authorized for one or more programmes. Where a </w:t>
      </w:r>
      <w:r w:rsidRPr="3B35936A">
        <w:rPr>
          <w:b/>
          <w:bCs/>
        </w:rPr>
        <w:t xml:space="preserve">structural deviation </w:t>
      </w:r>
      <w:r>
        <w:t xml:space="preserve">is required for sound academic purposes, application must be made to the Academic Regulations Committee of Academic Council’s Standing </w:t>
      </w:r>
      <w:r>
        <w:rPr>
          <w:spacing w:val="-3"/>
        </w:rPr>
        <w:t xml:space="preserve">Committee, </w:t>
      </w:r>
      <w:r>
        <w:t xml:space="preserve">which shall recommend to Academic Council Standing Committee </w:t>
      </w:r>
      <w:r>
        <w:rPr>
          <w:spacing w:val="-3"/>
        </w:rPr>
        <w:t xml:space="preserve">in </w:t>
      </w:r>
      <w:r>
        <w:t xml:space="preserve">the matter of applications </w:t>
      </w:r>
      <w:r>
        <w:rPr>
          <w:spacing w:val="-3"/>
        </w:rPr>
        <w:t xml:space="preserve">received.  </w:t>
      </w:r>
      <w:r>
        <w:t xml:space="preserve">A </w:t>
      </w:r>
      <w:r w:rsidRPr="3B35936A">
        <w:rPr>
          <w:b/>
          <w:bCs/>
        </w:rPr>
        <w:t xml:space="preserve">concession </w:t>
      </w:r>
      <w:r>
        <w:t xml:space="preserve">is the granting of explicit permission by the Standing Committee, </w:t>
      </w:r>
      <w:r>
        <w:rPr>
          <w:spacing w:val="-3"/>
        </w:rPr>
        <w:t xml:space="preserve">following </w:t>
      </w:r>
      <w:r>
        <w:t xml:space="preserve">consideration and recommendation by the Academic Regulations Committee, to permit the deviation of a </w:t>
      </w:r>
      <w:r>
        <w:rPr>
          <w:spacing w:val="-3"/>
        </w:rPr>
        <w:t xml:space="preserve">programme </w:t>
      </w:r>
      <w:r>
        <w:t xml:space="preserve">of study from these prescribed regulations. A </w:t>
      </w:r>
      <w:r w:rsidRPr="3B35936A">
        <w:rPr>
          <w:b/>
          <w:bCs/>
        </w:rPr>
        <w:t xml:space="preserve">concession </w:t>
      </w:r>
      <w:r>
        <w:t xml:space="preserve">may be required in occasional circumstances and will be a matter for Academic Council Standing Committee, </w:t>
      </w:r>
      <w:r>
        <w:rPr>
          <w:spacing w:val="-3"/>
        </w:rPr>
        <w:t xml:space="preserve">following </w:t>
      </w:r>
      <w:r>
        <w:t xml:space="preserve">consideration and </w:t>
      </w:r>
      <w:r>
        <w:rPr>
          <w:spacing w:val="11"/>
        </w:rPr>
        <w:t xml:space="preserve">recommendation </w:t>
      </w:r>
      <w:r>
        <w:rPr>
          <w:spacing w:val="2"/>
        </w:rPr>
        <w:t xml:space="preserve">by </w:t>
      </w:r>
      <w:r>
        <w:t>the Academic</w:t>
      </w:r>
      <w:r>
        <w:rPr>
          <w:spacing w:val="35"/>
        </w:rPr>
        <w:t xml:space="preserve"> </w:t>
      </w:r>
      <w:r>
        <w:t>Regulations</w:t>
      </w:r>
      <w:r>
        <w:rPr>
          <w:spacing w:val="3"/>
        </w:rPr>
        <w:t xml:space="preserve"> </w:t>
      </w:r>
      <w:r>
        <w:t>Co</w:t>
      </w:r>
      <w:r>
        <w:rPr>
          <w:spacing w:val="17"/>
        </w:rPr>
        <w:t>mm</w:t>
      </w:r>
      <w:r>
        <w:rPr>
          <w:spacing w:val="22"/>
        </w:rPr>
        <w:t>itt</w:t>
      </w:r>
      <w:r>
        <w:t>ee.</w:t>
      </w:r>
    </w:p>
    <w:p w14:paraId="7DE8D1D0" w14:textId="77777777" w:rsidR="004918A1" w:rsidRDefault="004918A1">
      <w:pPr>
        <w:jc w:val="both"/>
        <w:sectPr w:rsidR="004918A1">
          <w:pgSz w:w="11910" w:h="16840"/>
          <w:pgMar w:top="880" w:right="320" w:bottom="760" w:left="620" w:header="425" w:footer="574" w:gutter="0"/>
          <w:cols w:space="720"/>
        </w:sectPr>
      </w:pPr>
    </w:p>
    <w:p w14:paraId="67C623DA" w14:textId="77777777" w:rsidR="004918A1" w:rsidRDefault="004918A1">
      <w:pPr>
        <w:pStyle w:val="BodyText"/>
      </w:pPr>
    </w:p>
    <w:p w14:paraId="375A55CF" w14:textId="77777777" w:rsidR="004918A1" w:rsidRDefault="004918A1">
      <w:pPr>
        <w:pStyle w:val="BodyText"/>
        <w:spacing w:before="7"/>
        <w:rPr>
          <w:sz w:val="17"/>
        </w:rPr>
      </w:pPr>
    </w:p>
    <w:p w14:paraId="1F9ACA75" w14:textId="77777777" w:rsidR="004918A1" w:rsidRDefault="00816FFE" w:rsidP="006B4735">
      <w:pPr>
        <w:spacing w:before="160"/>
        <w:ind w:left="932" w:right="1226"/>
        <w:jc w:val="center"/>
        <w:rPr>
          <w:b/>
          <w:sz w:val="26"/>
        </w:rPr>
      </w:pPr>
      <w:r>
        <w:rPr>
          <w:b/>
          <w:w w:val="105"/>
          <w:sz w:val="26"/>
        </w:rPr>
        <w:t>Marcanna</w:t>
      </w:r>
      <w:r>
        <w:rPr>
          <w:b/>
          <w:spacing w:val="-33"/>
          <w:w w:val="105"/>
          <w:sz w:val="26"/>
        </w:rPr>
        <w:t xml:space="preserve"> </w:t>
      </w:r>
      <w:r>
        <w:rPr>
          <w:b/>
          <w:w w:val="105"/>
          <w:sz w:val="26"/>
        </w:rPr>
        <w:t>&amp;</w:t>
      </w:r>
      <w:r>
        <w:rPr>
          <w:b/>
          <w:spacing w:val="-32"/>
          <w:w w:val="105"/>
          <w:sz w:val="26"/>
        </w:rPr>
        <w:t xml:space="preserve"> </w:t>
      </w:r>
      <w:r>
        <w:rPr>
          <w:b/>
          <w:w w:val="105"/>
          <w:sz w:val="26"/>
        </w:rPr>
        <w:t>Caighdeáin</w:t>
      </w:r>
      <w:r>
        <w:rPr>
          <w:b/>
          <w:spacing w:val="-35"/>
          <w:w w:val="105"/>
          <w:sz w:val="26"/>
        </w:rPr>
        <w:t xml:space="preserve"> </w:t>
      </w:r>
      <w:r>
        <w:rPr>
          <w:b/>
          <w:w w:val="105"/>
          <w:sz w:val="26"/>
        </w:rPr>
        <w:t>do</w:t>
      </w:r>
      <w:r>
        <w:rPr>
          <w:b/>
          <w:spacing w:val="-33"/>
          <w:w w:val="105"/>
          <w:sz w:val="26"/>
        </w:rPr>
        <w:t xml:space="preserve"> </w:t>
      </w:r>
      <w:r>
        <w:rPr>
          <w:b/>
          <w:w w:val="105"/>
          <w:sz w:val="26"/>
        </w:rPr>
        <w:t>gach</w:t>
      </w:r>
      <w:r>
        <w:rPr>
          <w:b/>
          <w:spacing w:val="-34"/>
          <w:w w:val="105"/>
          <w:sz w:val="26"/>
        </w:rPr>
        <w:t xml:space="preserve"> </w:t>
      </w:r>
      <w:r>
        <w:rPr>
          <w:b/>
          <w:w w:val="105"/>
          <w:sz w:val="26"/>
        </w:rPr>
        <w:t>scrúdú</w:t>
      </w:r>
      <w:r>
        <w:rPr>
          <w:b/>
          <w:spacing w:val="-36"/>
          <w:w w:val="105"/>
          <w:sz w:val="26"/>
        </w:rPr>
        <w:t xml:space="preserve"> </w:t>
      </w:r>
      <w:r>
        <w:rPr>
          <w:b/>
          <w:w w:val="105"/>
          <w:sz w:val="26"/>
        </w:rPr>
        <w:t>Iarchéime</w:t>
      </w:r>
      <w:r>
        <w:rPr>
          <w:b/>
          <w:spacing w:val="-31"/>
          <w:w w:val="105"/>
          <w:sz w:val="26"/>
        </w:rPr>
        <w:t xml:space="preserve"> </w:t>
      </w:r>
      <w:r>
        <w:rPr>
          <w:b/>
          <w:w w:val="105"/>
          <w:sz w:val="26"/>
        </w:rPr>
        <w:t>Teagaisc</w:t>
      </w:r>
      <w:r>
        <w:rPr>
          <w:b/>
          <w:spacing w:val="-30"/>
          <w:w w:val="105"/>
          <w:sz w:val="26"/>
        </w:rPr>
        <w:t xml:space="preserve"> </w:t>
      </w:r>
      <w:r>
        <w:rPr>
          <w:b/>
          <w:w w:val="105"/>
          <w:sz w:val="26"/>
        </w:rPr>
        <w:t xml:space="preserve">Máistreachta, Dioplóma Iarchéime, Ard-Dioplóma, Dioplóma Gairmiúil agus Teastas </w:t>
      </w:r>
      <w:r>
        <w:rPr>
          <w:b/>
          <w:w w:val="110"/>
          <w:sz w:val="26"/>
        </w:rPr>
        <w:t>Iarchéime</w:t>
      </w:r>
      <w:r>
        <w:rPr>
          <w:b/>
          <w:spacing w:val="-51"/>
          <w:w w:val="110"/>
          <w:sz w:val="26"/>
        </w:rPr>
        <w:t xml:space="preserve"> </w:t>
      </w:r>
      <w:r>
        <w:rPr>
          <w:b/>
          <w:w w:val="110"/>
          <w:sz w:val="26"/>
        </w:rPr>
        <w:t>(Lánaimseartha</w:t>
      </w:r>
      <w:r>
        <w:rPr>
          <w:b/>
          <w:spacing w:val="-50"/>
          <w:w w:val="110"/>
          <w:sz w:val="26"/>
        </w:rPr>
        <w:t xml:space="preserve"> </w:t>
      </w:r>
      <w:r>
        <w:rPr>
          <w:b/>
          <w:w w:val="110"/>
          <w:sz w:val="26"/>
        </w:rPr>
        <w:t>agus</w:t>
      </w:r>
      <w:r>
        <w:rPr>
          <w:b/>
          <w:spacing w:val="-52"/>
          <w:w w:val="110"/>
          <w:sz w:val="26"/>
        </w:rPr>
        <w:t xml:space="preserve"> </w:t>
      </w:r>
      <w:r>
        <w:rPr>
          <w:b/>
          <w:w w:val="110"/>
          <w:sz w:val="26"/>
        </w:rPr>
        <w:t>Páirtaimseartha)</w:t>
      </w:r>
      <w:r>
        <w:rPr>
          <w:b/>
          <w:spacing w:val="-52"/>
          <w:w w:val="110"/>
          <w:sz w:val="26"/>
        </w:rPr>
        <w:t xml:space="preserve"> </w:t>
      </w:r>
      <w:r>
        <w:rPr>
          <w:b/>
          <w:w w:val="110"/>
          <w:sz w:val="26"/>
        </w:rPr>
        <w:t>agus</w:t>
      </w:r>
      <w:r>
        <w:rPr>
          <w:b/>
          <w:spacing w:val="-52"/>
          <w:w w:val="110"/>
          <w:sz w:val="26"/>
        </w:rPr>
        <w:t xml:space="preserve"> </w:t>
      </w:r>
      <w:r>
        <w:rPr>
          <w:b/>
          <w:w w:val="110"/>
          <w:sz w:val="26"/>
        </w:rPr>
        <w:t>an</w:t>
      </w:r>
      <w:r>
        <w:rPr>
          <w:b/>
          <w:spacing w:val="-50"/>
          <w:w w:val="110"/>
          <w:sz w:val="26"/>
        </w:rPr>
        <w:t xml:space="preserve"> </w:t>
      </w:r>
      <w:r>
        <w:rPr>
          <w:b/>
          <w:w w:val="110"/>
          <w:sz w:val="26"/>
        </w:rPr>
        <w:t>LLB.</w:t>
      </w:r>
    </w:p>
    <w:p w14:paraId="10559F55" w14:textId="19622841" w:rsidR="004918A1" w:rsidRDefault="00476157">
      <w:pPr>
        <w:pStyle w:val="BodyText"/>
        <w:spacing w:before="11"/>
        <w:rPr>
          <w:b/>
          <w:sz w:val="18"/>
        </w:rPr>
      </w:pPr>
      <w:r>
        <w:rPr>
          <w:noProof/>
          <w:lang w:val="en-IE" w:eastAsia="en-IE"/>
        </w:rPr>
        <mc:AlternateContent>
          <mc:Choice Requires="wps">
            <w:drawing>
              <wp:anchor distT="0" distB="0" distL="0" distR="0" simplePos="0" relativeHeight="251658269" behindDoc="1" locked="0" layoutInCell="1" allowOverlap="1" wp14:anchorId="56679187" wp14:editId="0709ADEE">
                <wp:simplePos x="0" y="0"/>
                <wp:positionH relativeFrom="page">
                  <wp:posOffset>865505</wp:posOffset>
                </wp:positionH>
                <wp:positionV relativeFrom="paragraph">
                  <wp:posOffset>167005</wp:posOffset>
                </wp:positionV>
                <wp:extent cx="5875020" cy="382905"/>
                <wp:effectExtent l="0" t="0" r="0" b="0"/>
                <wp:wrapTopAndBottom/>
                <wp:docPr id="5788"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020" cy="3829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96DBB96" w14:textId="77777777" w:rsidR="00B1374D" w:rsidRDefault="00B1374D">
                            <w:pPr>
                              <w:spacing w:before="17" w:line="199" w:lineRule="auto"/>
                              <w:ind w:left="111"/>
                              <w:rPr>
                                <w:b/>
                                <w:sz w:val="24"/>
                              </w:rPr>
                            </w:pPr>
                            <w:r>
                              <w:rPr>
                                <w:b/>
                                <w:sz w:val="24"/>
                              </w:rPr>
                              <w:t>Stádas na Cáipéise: Faofa – 14/05/2013. Cuimsítear na leasuithe a d'aontaigh an Coiste Seasta an 13/08/2015.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79187" id="Text Box 120" o:spid="_x0000_s1048" type="#_x0000_t202" style="position:absolute;margin-left:68.15pt;margin-top:13.15pt;width:462.6pt;height:30.15pt;z-index:-25165821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" filled="f" strokeweight=".58pt">
                <v:textbox inset="0,0,0,0">
                  <w:txbxContent>
                    <w:p w14:paraId="496DBB96" w14:textId="77777777" w:rsidR="00B1374D" w:rsidRDefault="00B1374D">
                      <w:pPr>
                        <w:spacing w:before="17" w:line="199" w:lineRule="auto"/>
                        <w:ind w:left="111"/>
                        <w:rPr>
                          <w:b/>
                          <w:sz w:val="24"/>
                        </w:rPr>
                      </w:pPr>
                      <w:r>
                        <w:rPr>
                          <w:b/>
                          <w:sz w:val="24"/>
                        </w:rPr>
                        <w:t>Stádas na Cáipéise: Faofa – 14/05/2013. Cuimsítear na leasuithe a d'aontaigh an Coiste Seasta an 13/08/2015.</w:t>
                      </w:r>
                    </w:p>
                  </w:txbxContent>
                </v:textbox>
                <w10:wrap type="topAndBottom" anchorx="page"/>
              </v:shape>
            </w:pict>
          </mc:Fallback>
        </mc:AlternateContent>
      </w:r>
    </w:p>
    <w:p w14:paraId="3FCE3587" w14:textId="77777777" w:rsidR="004918A1" w:rsidRDefault="004918A1">
      <w:pPr>
        <w:pStyle w:val="BodyText"/>
        <w:spacing w:before="3"/>
        <w:rPr>
          <w:b/>
          <w:sz w:val="24"/>
        </w:rPr>
      </w:pPr>
    </w:p>
    <w:p w14:paraId="64E857FA" w14:textId="77777777" w:rsidR="004918A1" w:rsidRPr="00CE08F2" w:rsidRDefault="00816FFE" w:rsidP="00A56906">
      <w:pPr>
        <w:pStyle w:val="Heading1"/>
        <w:numPr>
          <w:ilvl w:val="0"/>
          <w:numId w:val="24"/>
        </w:numPr>
        <w:tabs>
          <w:tab w:val="left" w:pos="1182"/>
        </w:tabs>
        <w:ind w:hanging="362"/>
        <w:jc w:val="left"/>
        <w:rPr>
          <w:rFonts w:ascii="Times New Roman" w:hAnsi="Times New Roman" w:cs="Times New Roman"/>
          <w:sz w:val="24"/>
          <w:szCs w:val="24"/>
        </w:rPr>
      </w:pPr>
      <w:r w:rsidRPr="00CE08F2">
        <w:rPr>
          <w:rFonts w:ascii="Times New Roman" w:hAnsi="Times New Roman" w:cs="Times New Roman"/>
          <w:sz w:val="24"/>
          <w:szCs w:val="24"/>
        </w:rPr>
        <w:t>Réamhrá</w:t>
      </w:r>
    </w:p>
    <w:p w14:paraId="40840D27" w14:textId="77777777" w:rsidR="004918A1" w:rsidRDefault="00816FFE">
      <w:pPr>
        <w:pStyle w:val="BodyText"/>
        <w:spacing w:before="227"/>
        <w:ind w:left="820" w:right="1097"/>
        <w:jc w:val="both"/>
      </w:pPr>
      <w:r>
        <w:t xml:space="preserve">Baineann na rialacháin ghinearálta seo le gach scrúdú Iarchéime Teagaisc Máistreachta, Dioplóma Iarchéime, Ard-Dioplóma, Dioplóma Gairmiúil agus Teastas Iarchéime (Lánaimseartha agus Páirtaimseartha) san Ollscoil. Caithfidh gach Máistreacht Teagaisc Iarchéime, Dioplóma Iarchéime, Ard-Dioplóma, Dioplóma Gairmiúil agus Teastas Iarchéime (Lánaimseartha agus Páirtaimseartha) </w:t>
      </w:r>
      <w:r>
        <w:rPr>
          <w:b/>
        </w:rPr>
        <w:t xml:space="preserve">cloí </w:t>
      </w:r>
      <w:r>
        <w:t>leis na rialacháin seo mura ndéanfar foráil dá mhalairt de réir chuid 9 thíos Caithfidh mic léinn aird ar leith a thabhairt ar rialacháin agus ar riachtanais chláir chuí an Choláiste.</w:t>
      </w:r>
    </w:p>
    <w:p w14:paraId="24F96A42" w14:textId="77777777" w:rsidR="004918A1" w:rsidRDefault="004918A1">
      <w:pPr>
        <w:pStyle w:val="BodyText"/>
      </w:pPr>
    </w:p>
    <w:p w14:paraId="0F6E3EB2" w14:textId="77777777" w:rsidR="004918A1" w:rsidRDefault="00816FFE">
      <w:pPr>
        <w:pStyle w:val="BodyText"/>
        <w:ind w:left="820" w:right="1095" w:hanging="1"/>
        <w:jc w:val="both"/>
      </w:pPr>
      <w:r>
        <w:t xml:space="preserve">Tá </w:t>
      </w:r>
      <w:r>
        <w:rPr>
          <w:spacing w:val="-3"/>
        </w:rPr>
        <w:t xml:space="preserve">na  </w:t>
      </w:r>
      <w:r>
        <w:t xml:space="preserve">rialúcháin seo faofa ag Comhairle Acadúil na hOllscoile agus rialaithe agus leasaithe  ag Coiste Seasta   na Comhairle Acadúla, i ndiaidh dóibh a bheith réamh-mheasta ag Coiste na Rialachán Acadúil. Tá </w:t>
      </w:r>
      <w:r>
        <w:rPr>
          <w:spacing w:val="-4"/>
        </w:rPr>
        <w:t xml:space="preserve">an </w:t>
      </w:r>
      <w:r>
        <w:t xml:space="preserve">Meabhránaí agus Uachtarán Ionaid (Cathaoirleach), Déin na gColáistí agus ionadaí eile  ó  gach Coláiste  </w:t>
      </w:r>
      <w:r>
        <w:rPr>
          <w:spacing w:val="-3"/>
        </w:rPr>
        <w:t xml:space="preserve">agus </w:t>
      </w:r>
      <w:r>
        <w:t xml:space="preserve">an Stiúrthóir </w:t>
      </w:r>
      <w:r>
        <w:rPr>
          <w:spacing w:val="-3"/>
        </w:rPr>
        <w:t xml:space="preserve">Foghlama </w:t>
      </w:r>
      <w:r>
        <w:t xml:space="preserve">Fadsaoil ar Choiste </w:t>
      </w:r>
      <w:r>
        <w:rPr>
          <w:spacing w:val="-3"/>
        </w:rPr>
        <w:t xml:space="preserve">na </w:t>
      </w:r>
      <w:r>
        <w:t>Rialachán Acadúil. Bíonn foireann riaracháin chuí i láthair ag cruinnithe an Choiste. Tuairiscíonn an Coiste do Choiste Seasta na Comhairle</w:t>
      </w:r>
      <w:r>
        <w:rPr>
          <w:spacing w:val="5"/>
        </w:rPr>
        <w:t xml:space="preserve"> </w:t>
      </w:r>
      <w:r>
        <w:t>Acadúla.</w:t>
      </w:r>
    </w:p>
    <w:p w14:paraId="1367E88A" w14:textId="77777777" w:rsidR="004918A1" w:rsidRDefault="004918A1">
      <w:pPr>
        <w:pStyle w:val="BodyText"/>
        <w:spacing w:before="7"/>
        <w:rPr>
          <w:sz w:val="19"/>
        </w:rPr>
      </w:pPr>
    </w:p>
    <w:p w14:paraId="1450C09D" w14:textId="77777777" w:rsidR="004918A1" w:rsidRPr="00CE08F2" w:rsidRDefault="00816FFE" w:rsidP="00A56906">
      <w:pPr>
        <w:pStyle w:val="Heading1"/>
        <w:numPr>
          <w:ilvl w:val="0"/>
          <w:numId w:val="24"/>
        </w:numPr>
        <w:tabs>
          <w:tab w:val="left" w:pos="1182"/>
        </w:tabs>
        <w:spacing w:before="1"/>
        <w:ind w:hanging="362"/>
        <w:jc w:val="left"/>
        <w:rPr>
          <w:rFonts w:ascii="Times New Roman" w:hAnsi="Times New Roman" w:cs="Times New Roman"/>
          <w:sz w:val="24"/>
          <w:szCs w:val="24"/>
        </w:rPr>
      </w:pPr>
      <w:r w:rsidRPr="00CE08F2">
        <w:rPr>
          <w:rFonts w:ascii="Times New Roman" w:hAnsi="Times New Roman" w:cs="Times New Roman"/>
          <w:sz w:val="24"/>
          <w:szCs w:val="24"/>
        </w:rPr>
        <w:t xml:space="preserve">Curaclaim </w:t>
      </w:r>
      <w:r w:rsidRPr="00CE08F2">
        <w:rPr>
          <w:rFonts w:ascii="Times New Roman" w:hAnsi="Times New Roman" w:cs="Times New Roman"/>
          <w:spacing w:val="-3"/>
          <w:sz w:val="24"/>
          <w:szCs w:val="24"/>
        </w:rPr>
        <w:t>na</w:t>
      </w:r>
      <w:r w:rsidRPr="00CE08F2">
        <w:rPr>
          <w:rFonts w:ascii="Times New Roman" w:hAnsi="Times New Roman" w:cs="Times New Roman"/>
          <w:spacing w:val="-43"/>
          <w:sz w:val="24"/>
          <w:szCs w:val="24"/>
        </w:rPr>
        <w:t xml:space="preserve"> </w:t>
      </w:r>
      <w:r w:rsidRPr="00CE08F2">
        <w:rPr>
          <w:rFonts w:ascii="Times New Roman" w:hAnsi="Times New Roman" w:cs="Times New Roman"/>
          <w:spacing w:val="-4"/>
          <w:sz w:val="24"/>
          <w:szCs w:val="24"/>
        </w:rPr>
        <w:t>gClár</w:t>
      </w:r>
    </w:p>
    <w:p w14:paraId="78FA0FA3" w14:textId="77777777" w:rsidR="004918A1" w:rsidRDefault="00816FFE">
      <w:pPr>
        <w:pStyle w:val="BodyText"/>
        <w:spacing w:before="232"/>
        <w:ind w:left="820" w:right="1100"/>
        <w:jc w:val="both"/>
      </w:pPr>
      <w:r>
        <w:t xml:space="preserve">Tá cláir na hOllscoile eagraithe de réir an Chórais Eorpaigh Aistrithe Creidiúna (ECTS). Tá </w:t>
      </w:r>
      <w:r>
        <w:rPr>
          <w:spacing w:val="-3"/>
        </w:rPr>
        <w:t xml:space="preserve">na  </w:t>
      </w:r>
      <w:r>
        <w:rPr>
          <w:b/>
        </w:rPr>
        <w:t xml:space="preserve">Cláir  </w:t>
      </w:r>
      <w:r>
        <w:t xml:space="preserve">roinnte ina n-aonaid staidéir ar a dtugtar </w:t>
      </w:r>
      <w:r>
        <w:rPr>
          <w:b/>
        </w:rPr>
        <w:t>Modúil</w:t>
      </w:r>
      <w:r>
        <w:t xml:space="preserve">. Is aonad teagaisc agus </w:t>
      </w:r>
      <w:r>
        <w:rPr>
          <w:spacing w:val="-3"/>
        </w:rPr>
        <w:t xml:space="preserve">foghlama </w:t>
      </w:r>
      <w:r>
        <w:t xml:space="preserve">gach Modúl a chuirtear ar fáil </w:t>
      </w:r>
      <w:r>
        <w:rPr>
          <w:spacing w:val="-5"/>
        </w:rPr>
        <w:t xml:space="preserve">go </w:t>
      </w:r>
      <w:r>
        <w:t xml:space="preserve">foirmiúil san Ollscoil agus a bhfuil creidiúint ag dul leis a chuirtear in iúl i  bhfoirm  pointí  creidiúna  </w:t>
      </w:r>
      <w:r>
        <w:rPr>
          <w:spacing w:val="-3"/>
        </w:rPr>
        <w:t xml:space="preserve">de  </w:t>
      </w:r>
      <w:r>
        <w:t>réir  an Chórais Eorpaigh Aistrithe</w:t>
      </w:r>
      <w:r>
        <w:rPr>
          <w:spacing w:val="7"/>
        </w:rPr>
        <w:t xml:space="preserve"> </w:t>
      </w:r>
      <w:r>
        <w:t>Creidiúna (ECTS).</w:t>
      </w:r>
    </w:p>
    <w:p w14:paraId="2C36E0CB" w14:textId="77777777" w:rsidR="004918A1" w:rsidRDefault="004918A1">
      <w:pPr>
        <w:pStyle w:val="BodyText"/>
        <w:spacing w:before="11"/>
        <w:rPr>
          <w:sz w:val="19"/>
        </w:rPr>
      </w:pPr>
    </w:p>
    <w:p w14:paraId="505A99E5" w14:textId="77777777" w:rsidR="004918A1" w:rsidRDefault="00816FFE">
      <w:pPr>
        <w:pStyle w:val="BodyText"/>
        <w:ind w:left="820" w:right="1100"/>
        <w:jc w:val="both"/>
        <w:rPr>
          <w:b/>
        </w:rPr>
      </w:pPr>
      <w:r>
        <w:t xml:space="preserve">Tá luach creidiúna comhiomlán leagtha síos do chlár de réir an Leibhéil Staidéir mar atá socraithe i gCreatoibre Náisiúnta na gCáilíochtaí (NFQ) in Éirinn. Tá Torthaí Foghlama leagtha síos do gach modúl agus don chlár ina iomlán. </w:t>
      </w:r>
      <w:r>
        <w:rPr>
          <w:b/>
        </w:rPr>
        <w:t>Cur Síos agus Ualú na Modúl</w:t>
      </w:r>
    </w:p>
    <w:p w14:paraId="3ECED157" w14:textId="77777777" w:rsidR="004918A1" w:rsidRDefault="004918A1">
      <w:pPr>
        <w:pStyle w:val="BodyText"/>
        <w:spacing w:before="7"/>
        <w:rPr>
          <w:b/>
          <w:sz w:val="19"/>
        </w:rPr>
      </w:pPr>
    </w:p>
    <w:p w14:paraId="1F41C6B5" w14:textId="77777777" w:rsidR="004918A1" w:rsidRPr="00CE08F2" w:rsidRDefault="00816FFE" w:rsidP="00A56906">
      <w:pPr>
        <w:pStyle w:val="Heading1"/>
        <w:numPr>
          <w:ilvl w:val="0"/>
          <w:numId w:val="24"/>
        </w:numPr>
        <w:tabs>
          <w:tab w:val="left" w:pos="1182"/>
        </w:tabs>
        <w:ind w:hanging="362"/>
        <w:jc w:val="left"/>
        <w:rPr>
          <w:rFonts w:ascii="Times New Roman" w:hAnsi="Times New Roman" w:cs="Times New Roman"/>
          <w:sz w:val="24"/>
          <w:szCs w:val="24"/>
        </w:rPr>
      </w:pPr>
      <w:r w:rsidRPr="00CE08F2">
        <w:rPr>
          <w:rFonts w:ascii="Times New Roman" w:hAnsi="Times New Roman" w:cs="Times New Roman"/>
          <w:sz w:val="24"/>
          <w:szCs w:val="24"/>
        </w:rPr>
        <w:t>Cur</w:t>
      </w:r>
      <w:r w:rsidRPr="00CE08F2">
        <w:rPr>
          <w:rFonts w:ascii="Times New Roman" w:hAnsi="Times New Roman" w:cs="Times New Roman"/>
          <w:spacing w:val="-24"/>
          <w:sz w:val="24"/>
          <w:szCs w:val="24"/>
        </w:rPr>
        <w:t xml:space="preserve"> </w:t>
      </w:r>
      <w:r w:rsidRPr="00CE08F2">
        <w:rPr>
          <w:rFonts w:ascii="Times New Roman" w:hAnsi="Times New Roman" w:cs="Times New Roman"/>
          <w:sz w:val="24"/>
          <w:szCs w:val="24"/>
        </w:rPr>
        <w:t>Síos</w:t>
      </w:r>
      <w:r w:rsidRPr="00CE08F2">
        <w:rPr>
          <w:rFonts w:ascii="Times New Roman" w:hAnsi="Times New Roman" w:cs="Times New Roman"/>
          <w:spacing w:val="-19"/>
          <w:sz w:val="24"/>
          <w:szCs w:val="24"/>
        </w:rPr>
        <w:t xml:space="preserve"> </w:t>
      </w:r>
      <w:r w:rsidRPr="00CE08F2">
        <w:rPr>
          <w:rFonts w:ascii="Times New Roman" w:hAnsi="Times New Roman" w:cs="Times New Roman"/>
          <w:sz w:val="24"/>
          <w:szCs w:val="24"/>
        </w:rPr>
        <w:t>na</w:t>
      </w:r>
      <w:r w:rsidRPr="00CE08F2">
        <w:rPr>
          <w:rFonts w:ascii="Times New Roman" w:hAnsi="Times New Roman" w:cs="Times New Roman"/>
          <w:spacing w:val="-24"/>
          <w:sz w:val="24"/>
          <w:szCs w:val="24"/>
        </w:rPr>
        <w:t xml:space="preserve"> </w:t>
      </w:r>
      <w:r w:rsidRPr="00CE08F2">
        <w:rPr>
          <w:rFonts w:ascii="Times New Roman" w:hAnsi="Times New Roman" w:cs="Times New Roman"/>
          <w:spacing w:val="-3"/>
          <w:sz w:val="24"/>
          <w:szCs w:val="24"/>
        </w:rPr>
        <w:t>Modúl</w:t>
      </w:r>
    </w:p>
    <w:p w14:paraId="3970C7E6" w14:textId="77777777" w:rsidR="004918A1" w:rsidRDefault="00816FFE">
      <w:pPr>
        <w:spacing w:before="233" w:line="199" w:lineRule="auto"/>
        <w:ind w:left="820" w:right="1100"/>
        <w:jc w:val="both"/>
        <w:rPr>
          <w:sz w:val="24"/>
        </w:rPr>
      </w:pPr>
      <w:r>
        <w:rPr>
          <w:sz w:val="24"/>
        </w:rPr>
        <w:t xml:space="preserve">Beidh </w:t>
      </w:r>
      <w:r>
        <w:rPr>
          <w:b/>
          <w:sz w:val="24"/>
        </w:rPr>
        <w:t xml:space="preserve">Sonraíochtaí Modúil </w:t>
      </w:r>
      <w:r>
        <w:rPr>
          <w:sz w:val="24"/>
        </w:rPr>
        <w:t xml:space="preserve">sonraithe i </w:t>
      </w:r>
      <w:r>
        <w:rPr>
          <w:b/>
          <w:sz w:val="24"/>
        </w:rPr>
        <w:t xml:space="preserve">dTaisce Modúl </w:t>
      </w:r>
      <w:r>
        <w:rPr>
          <w:sz w:val="24"/>
        </w:rPr>
        <w:t xml:space="preserve">lárnach (nó córas “Bainisteoir Modúl”) na hOllscoile </w:t>
      </w:r>
      <w:r>
        <w:rPr>
          <w:spacing w:val="-4"/>
          <w:sz w:val="24"/>
        </w:rPr>
        <w:t xml:space="preserve">agus </w:t>
      </w:r>
      <w:r>
        <w:rPr>
          <w:sz w:val="24"/>
        </w:rPr>
        <w:t xml:space="preserve">beidh sé leagtha </w:t>
      </w:r>
      <w:r>
        <w:rPr>
          <w:spacing w:val="-3"/>
          <w:sz w:val="24"/>
        </w:rPr>
        <w:t xml:space="preserve">amach </w:t>
      </w:r>
      <w:r>
        <w:rPr>
          <w:sz w:val="24"/>
        </w:rPr>
        <w:t xml:space="preserve">sna </w:t>
      </w:r>
      <w:r>
        <w:rPr>
          <w:b/>
          <w:spacing w:val="-3"/>
          <w:sz w:val="24"/>
        </w:rPr>
        <w:t xml:space="preserve">Sonraíochtaí </w:t>
      </w:r>
      <w:r>
        <w:rPr>
          <w:b/>
          <w:sz w:val="24"/>
        </w:rPr>
        <w:t xml:space="preserve">agus  sna </w:t>
      </w:r>
      <w:r>
        <w:rPr>
          <w:b/>
          <w:spacing w:val="-3"/>
          <w:sz w:val="24"/>
        </w:rPr>
        <w:t xml:space="preserve">Rialacháin  </w:t>
      </w:r>
      <w:r>
        <w:rPr>
          <w:sz w:val="24"/>
        </w:rPr>
        <w:t>do gach clár sa</w:t>
      </w:r>
      <w:r>
        <w:rPr>
          <w:spacing w:val="-9"/>
          <w:sz w:val="24"/>
        </w:rPr>
        <w:t xml:space="preserve"> </w:t>
      </w:r>
      <w:r>
        <w:rPr>
          <w:sz w:val="24"/>
        </w:rPr>
        <w:t>Choláiste.</w:t>
      </w:r>
    </w:p>
    <w:p w14:paraId="36B19A99" w14:textId="77777777" w:rsidR="004918A1" w:rsidRDefault="004918A1">
      <w:pPr>
        <w:pStyle w:val="BodyText"/>
        <w:spacing w:before="5"/>
      </w:pPr>
    </w:p>
    <w:p w14:paraId="5684A377" w14:textId="77777777" w:rsidR="004918A1" w:rsidRPr="006B4735" w:rsidRDefault="00816FFE" w:rsidP="006B4735">
      <w:pPr>
        <w:pStyle w:val="Heading1"/>
        <w:ind w:left="821" w:right="1099" w:hanging="1"/>
        <w:rPr>
          <w:rFonts w:ascii="Times New Roman" w:eastAsia="Times New Roman" w:hAnsi="Times New Roman" w:cs="Times New Roman"/>
          <w:bCs w:val="0"/>
          <w:iCs/>
          <w:sz w:val="24"/>
          <w:szCs w:val="22"/>
        </w:rPr>
      </w:pPr>
      <w:r w:rsidRPr="006B4735">
        <w:rPr>
          <w:rFonts w:ascii="Times New Roman" w:eastAsia="Times New Roman" w:hAnsi="Times New Roman" w:cs="Times New Roman"/>
          <w:bCs w:val="0"/>
          <w:iCs/>
          <w:sz w:val="24"/>
          <w:szCs w:val="22"/>
        </w:rPr>
        <w:t>Beidh ualú creidiúnaithe 5 ECTS ag dul le modúil  aonair, ach féadfar iad a thabhairt ina n-iolraithe slána 5 ECTS sa chás go n-éilítear aonaid léinn níos mó de réir dea- chleachtais acadúil.</w:t>
      </w:r>
    </w:p>
    <w:p w14:paraId="397FFBCD" w14:textId="77777777" w:rsidR="004918A1" w:rsidRDefault="00816FFE">
      <w:pPr>
        <w:pStyle w:val="BodyText"/>
        <w:spacing w:before="62"/>
        <w:ind w:left="820" w:right="1100"/>
        <w:jc w:val="both"/>
      </w:pPr>
      <w:r>
        <w:t>Bronnfar creidmheas ar mhic léinn a bhaineann 40% amach i modúl (féach ar na forálacha a bhaineann le cúiteamh ag 5.5 thíos).</w:t>
      </w:r>
    </w:p>
    <w:p w14:paraId="7DEBACB4" w14:textId="77777777" w:rsidR="004918A1" w:rsidRDefault="004918A1">
      <w:pPr>
        <w:pStyle w:val="BodyText"/>
        <w:spacing w:before="1"/>
      </w:pPr>
    </w:p>
    <w:p w14:paraId="554D6F4C" w14:textId="77777777" w:rsidR="004918A1" w:rsidRDefault="00816FFE" w:rsidP="00A56906">
      <w:pPr>
        <w:pStyle w:val="Heading1"/>
        <w:numPr>
          <w:ilvl w:val="0"/>
          <w:numId w:val="24"/>
        </w:numPr>
        <w:tabs>
          <w:tab w:val="left" w:pos="1182"/>
        </w:tabs>
        <w:ind w:hanging="362"/>
        <w:jc w:val="left"/>
      </w:pPr>
      <w:r w:rsidRPr="006B4735">
        <w:rPr>
          <w:rFonts w:ascii="Times New Roman" w:hAnsi="Times New Roman" w:cs="Times New Roman"/>
          <w:sz w:val="24"/>
          <w:szCs w:val="24"/>
        </w:rPr>
        <w:t>Socruithe Measúnuithe agus Scrúduithe Foirmiúla</w:t>
      </w:r>
    </w:p>
    <w:p w14:paraId="16B3A4D5" w14:textId="77777777" w:rsidR="004918A1" w:rsidRDefault="00816FFE">
      <w:pPr>
        <w:pStyle w:val="BodyText"/>
        <w:spacing w:before="227"/>
        <w:ind w:left="820"/>
        <w:jc w:val="both"/>
      </w:pPr>
      <w:r>
        <w:t>Bíonn scrúduithe na hOllscoile ar Chláir Teagaisc Iarchéime ar siúl go hiondúil</w:t>
      </w:r>
    </w:p>
    <w:p w14:paraId="04C73A47" w14:textId="77777777" w:rsidR="004918A1" w:rsidRDefault="00816FFE" w:rsidP="00A56906">
      <w:pPr>
        <w:pStyle w:val="ListParagraph"/>
        <w:numPr>
          <w:ilvl w:val="1"/>
          <w:numId w:val="24"/>
        </w:numPr>
        <w:tabs>
          <w:tab w:val="left" w:pos="1541"/>
          <w:tab w:val="left" w:pos="1542"/>
        </w:tabs>
        <w:spacing w:before="16"/>
        <w:ind w:hanging="361"/>
        <w:rPr>
          <w:sz w:val="20"/>
        </w:rPr>
      </w:pPr>
      <w:r w:rsidRPr="02A33FA1">
        <w:rPr>
          <w:sz w:val="20"/>
          <w:szCs w:val="20"/>
        </w:rPr>
        <w:t>Deireadh an Chéad</w:t>
      </w:r>
      <w:r w:rsidRPr="02A33FA1">
        <w:rPr>
          <w:spacing w:val="-26"/>
          <w:sz w:val="20"/>
          <w:szCs w:val="20"/>
        </w:rPr>
        <w:t xml:space="preserve"> </w:t>
      </w:r>
      <w:r w:rsidRPr="02A33FA1">
        <w:rPr>
          <w:sz w:val="20"/>
          <w:szCs w:val="20"/>
        </w:rPr>
        <w:t>Seimeastair</w:t>
      </w:r>
    </w:p>
    <w:p w14:paraId="6A13606D" w14:textId="77777777" w:rsidR="004918A1" w:rsidRDefault="00816FFE" w:rsidP="00A56906">
      <w:pPr>
        <w:pStyle w:val="ListParagraph"/>
        <w:numPr>
          <w:ilvl w:val="1"/>
          <w:numId w:val="24"/>
        </w:numPr>
        <w:tabs>
          <w:tab w:val="left" w:pos="1541"/>
          <w:tab w:val="left" w:pos="1542"/>
        </w:tabs>
        <w:spacing w:before="4"/>
        <w:ind w:hanging="361"/>
        <w:rPr>
          <w:sz w:val="20"/>
        </w:rPr>
      </w:pPr>
      <w:r w:rsidRPr="02A33FA1">
        <w:rPr>
          <w:sz w:val="20"/>
          <w:szCs w:val="20"/>
        </w:rPr>
        <w:t>Deireadh an Dara</w:t>
      </w:r>
      <w:r w:rsidRPr="02A33FA1">
        <w:rPr>
          <w:spacing w:val="-30"/>
          <w:sz w:val="20"/>
          <w:szCs w:val="20"/>
        </w:rPr>
        <w:t xml:space="preserve"> </w:t>
      </w:r>
      <w:r w:rsidRPr="02A33FA1">
        <w:rPr>
          <w:sz w:val="20"/>
          <w:szCs w:val="20"/>
        </w:rPr>
        <w:t>Seimeastair</w:t>
      </w:r>
    </w:p>
    <w:p w14:paraId="04671D01" w14:textId="77777777" w:rsidR="004918A1" w:rsidRDefault="00816FFE" w:rsidP="00A56906">
      <w:pPr>
        <w:pStyle w:val="ListParagraph"/>
        <w:numPr>
          <w:ilvl w:val="1"/>
          <w:numId w:val="24"/>
        </w:numPr>
        <w:tabs>
          <w:tab w:val="left" w:pos="1541"/>
          <w:tab w:val="left" w:pos="1542"/>
        </w:tabs>
        <w:spacing w:before="19"/>
        <w:ind w:hanging="361"/>
        <w:rPr>
          <w:sz w:val="20"/>
        </w:rPr>
      </w:pPr>
      <w:r w:rsidRPr="02A33FA1">
        <w:rPr>
          <w:sz w:val="20"/>
          <w:szCs w:val="20"/>
        </w:rPr>
        <w:t>Lúnasa,</w:t>
      </w:r>
      <w:r w:rsidRPr="02A33FA1">
        <w:rPr>
          <w:spacing w:val="-6"/>
          <w:sz w:val="20"/>
          <w:szCs w:val="20"/>
        </w:rPr>
        <w:t xml:space="preserve"> </w:t>
      </w:r>
      <w:r w:rsidRPr="02A33FA1">
        <w:rPr>
          <w:sz w:val="20"/>
          <w:szCs w:val="20"/>
        </w:rPr>
        <w:t>i</w:t>
      </w:r>
      <w:r w:rsidRPr="02A33FA1">
        <w:rPr>
          <w:spacing w:val="-7"/>
          <w:sz w:val="20"/>
          <w:szCs w:val="20"/>
        </w:rPr>
        <w:t xml:space="preserve"> </w:t>
      </w:r>
      <w:r w:rsidRPr="02A33FA1">
        <w:rPr>
          <w:sz w:val="20"/>
          <w:szCs w:val="20"/>
        </w:rPr>
        <w:t>gcás</w:t>
      </w:r>
      <w:r w:rsidRPr="02A33FA1">
        <w:rPr>
          <w:spacing w:val="-4"/>
          <w:sz w:val="20"/>
          <w:szCs w:val="20"/>
        </w:rPr>
        <w:t xml:space="preserve"> </w:t>
      </w:r>
      <w:r w:rsidRPr="02A33FA1">
        <w:rPr>
          <w:sz w:val="20"/>
          <w:szCs w:val="20"/>
        </w:rPr>
        <w:t>cláir</w:t>
      </w:r>
      <w:r w:rsidRPr="02A33FA1">
        <w:rPr>
          <w:spacing w:val="-8"/>
          <w:sz w:val="20"/>
          <w:szCs w:val="20"/>
        </w:rPr>
        <w:t xml:space="preserve"> </w:t>
      </w:r>
      <w:r w:rsidRPr="02A33FA1">
        <w:rPr>
          <w:sz w:val="20"/>
          <w:szCs w:val="20"/>
        </w:rPr>
        <w:t>a</w:t>
      </w:r>
      <w:r w:rsidRPr="02A33FA1">
        <w:rPr>
          <w:spacing w:val="-9"/>
          <w:sz w:val="20"/>
          <w:szCs w:val="20"/>
        </w:rPr>
        <w:t xml:space="preserve"> </w:t>
      </w:r>
      <w:r w:rsidRPr="02A33FA1">
        <w:rPr>
          <w:sz w:val="20"/>
          <w:szCs w:val="20"/>
        </w:rPr>
        <w:t>mhaireann</w:t>
      </w:r>
      <w:r w:rsidRPr="02A33FA1">
        <w:rPr>
          <w:spacing w:val="-6"/>
          <w:sz w:val="20"/>
          <w:szCs w:val="20"/>
        </w:rPr>
        <w:t xml:space="preserve"> </w:t>
      </w:r>
      <w:r w:rsidRPr="02A33FA1">
        <w:rPr>
          <w:sz w:val="20"/>
          <w:szCs w:val="20"/>
        </w:rPr>
        <w:t>3</w:t>
      </w:r>
      <w:r w:rsidRPr="02A33FA1">
        <w:rPr>
          <w:spacing w:val="-11"/>
          <w:sz w:val="20"/>
          <w:szCs w:val="20"/>
        </w:rPr>
        <w:t xml:space="preserve"> </w:t>
      </w:r>
      <w:r w:rsidRPr="02A33FA1">
        <w:rPr>
          <w:sz w:val="20"/>
          <w:szCs w:val="20"/>
        </w:rPr>
        <w:t>sheimeastar</w:t>
      </w:r>
      <w:r w:rsidRPr="02A33FA1">
        <w:rPr>
          <w:spacing w:val="-6"/>
          <w:sz w:val="20"/>
          <w:szCs w:val="20"/>
        </w:rPr>
        <w:t xml:space="preserve"> </w:t>
      </w:r>
      <w:r w:rsidRPr="02A33FA1">
        <w:rPr>
          <w:sz w:val="20"/>
          <w:szCs w:val="20"/>
        </w:rPr>
        <w:t>agus</w:t>
      </w:r>
      <w:r w:rsidRPr="02A33FA1">
        <w:rPr>
          <w:spacing w:val="-9"/>
          <w:sz w:val="20"/>
          <w:szCs w:val="20"/>
        </w:rPr>
        <w:t xml:space="preserve"> </w:t>
      </w:r>
      <w:r w:rsidRPr="02A33FA1">
        <w:rPr>
          <w:sz w:val="20"/>
          <w:szCs w:val="20"/>
        </w:rPr>
        <w:t>a</w:t>
      </w:r>
      <w:r w:rsidRPr="02A33FA1">
        <w:rPr>
          <w:spacing w:val="-4"/>
          <w:sz w:val="20"/>
          <w:szCs w:val="20"/>
        </w:rPr>
        <w:t xml:space="preserve"> </w:t>
      </w:r>
      <w:r w:rsidRPr="02A33FA1">
        <w:rPr>
          <w:sz w:val="20"/>
          <w:szCs w:val="20"/>
        </w:rPr>
        <w:t>chríochnaíonn</w:t>
      </w:r>
      <w:r w:rsidRPr="02A33FA1">
        <w:rPr>
          <w:spacing w:val="-6"/>
          <w:sz w:val="20"/>
          <w:szCs w:val="20"/>
        </w:rPr>
        <w:t xml:space="preserve"> </w:t>
      </w:r>
      <w:r w:rsidRPr="02A33FA1">
        <w:rPr>
          <w:sz w:val="20"/>
          <w:szCs w:val="20"/>
        </w:rPr>
        <w:t>i</w:t>
      </w:r>
      <w:r w:rsidRPr="02A33FA1">
        <w:rPr>
          <w:spacing w:val="-7"/>
          <w:sz w:val="20"/>
          <w:szCs w:val="20"/>
        </w:rPr>
        <w:t xml:space="preserve"> </w:t>
      </w:r>
      <w:r w:rsidRPr="02A33FA1">
        <w:rPr>
          <w:sz w:val="20"/>
          <w:szCs w:val="20"/>
        </w:rPr>
        <w:t>mí</w:t>
      </w:r>
      <w:r w:rsidRPr="02A33FA1">
        <w:rPr>
          <w:spacing w:val="-7"/>
          <w:sz w:val="20"/>
          <w:szCs w:val="20"/>
        </w:rPr>
        <w:t xml:space="preserve"> </w:t>
      </w:r>
      <w:r w:rsidRPr="02A33FA1">
        <w:rPr>
          <w:sz w:val="20"/>
          <w:szCs w:val="20"/>
        </w:rPr>
        <w:t>Lúnasa</w:t>
      </w:r>
    </w:p>
    <w:p w14:paraId="02D055F5" w14:textId="77777777" w:rsidR="004918A1" w:rsidRDefault="00816FFE" w:rsidP="00A56906">
      <w:pPr>
        <w:pStyle w:val="ListParagraph"/>
        <w:numPr>
          <w:ilvl w:val="1"/>
          <w:numId w:val="24"/>
        </w:numPr>
        <w:tabs>
          <w:tab w:val="left" w:pos="1541"/>
          <w:tab w:val="left" w:pos="1542"/>
        </w:tabs>
        <w:spacing w:before="15"/>
        <w:ind w:hanging="361"/>
        <w:rPr>
          <w:sz w:val="20"/>
        </w:rPr>
      </w:pPr>
      <w:r w:rsidRPr="02A33FA1">
        <w:rPr>
          <w:sz w:val="20"/>
          <w:szCs w:val="20"/>
        </w:rPr>
        <w:t>Athscrúduithe (Seimeastar 1</w:t>
      </w:r>
      <w:r w:rsidRPr="02A33FA1">
        <w:rPr>
          <w:spacing w:val="-38"/>
          <w:sz w:val="20"/>
          <w:szCs w:val="20"/>
        </w:rPr>
        <w:t xml:space="preserve"> </w:t>
      </w:r>
      <w:r w:rsidRPr="02A33FA1">
        <w:rPr>
          <w:spacing w:val="-3"/>
          <w:sz w:val="20"/>
          <w:szCs w:val="20"/>
        </w:rPr>
        <w:t xml:space="preserve">agus </w:t>
      </w:r>
      <w:r w:rsidRPr="02A33FA1">
        <w:rPr>
          <w:sz w:val="20"/>
          <w:szCs w:val="20"/>
        </w:rPr>
        <w:t>2) (Lúnasa).</w:t>
      </w:r>
    </w:p>
    <w:p w14:paraId="0D7E3A06" w14:textId="77777777" w:rsidR="004918A1" w:rsidRDefault="004918A1">
      <w:pPr>
        <w:rPr>
          <w:sz w:val="20"/>
        </w:rPr>
        <w:sectPr w:rsidR="004918A1">
          <w:pgSz w:w="11910" w:h="16840"/>
          <w:pgMar w:top="860" w:right="320" w:bottom="760" w:left="620" w:header="426" w:footer="574" w:gutter="0"/>
          <w:cols w:space="720"/>
        </w:sectPr>
      </w:pPr>
    </w:p>
    <w:p w14:paraId="3E84BD7E" w14:textId="77777777" w:rsidR="004918A1" w:rsidRDefault="004918A1">
      <w:pPr>
        <w:pStyle w:val="BodyText"/>
      </w:pPr>
    </w:p>
    <w:p w14:paraId="056655EE" w14:textId="77777777" w:rsidR="004918A1" w:rsidRDefault="004918A1">
      <w:pPr>
        <w:pStyle w:val="BodyText"/>
        <w:spacing w:before="5"/>
      </w:pPr>
    </w:p>
    <w:p w14:paraId="41FB460E" w14:textId="77777777" w:rsidR="004918A1" w:rsidRDefault="00816FFE">
      <w:pPr>
        <w:pStyle w:val="BodyText"/>
        <w:spacing w:before="92"/>
        <w:ind w:left="820" w:right="1104"/>
        <w:jc w:val="both"/>
      </w:pPr>
      <w:r>
        <w:t>Má</w:t>
      </w:r>
      <w:r>
        <w:rPr>
          <w:spacing w:val="-9"/>
        </w:rPr>
        <w:t xml:space="preserve"> </w:t>
      </w:r>
      <w:r>
        <w:t>theastaíonn</w:t>
      </w:r>
      <w:r>
        <w:rPr>
          <w:spacing w:val="-13"/>
        </w:rPr>
        <w:t xml:space="preserve"> </w:t>
      </w:r>
      <w:r>
        <w:t>scrúduithe</w:t>
      </w:r>
      <w:r>
        <w:rPr>
          <w:spacing w:val="-8"/>
        </w:rPr>
        <w:t xml:space="preserve"> </w:t>
      </w:r>
      <w:r>
        <w:t>taobh</w:t>
      </w:r>
      <w:r>
        <w:rPr>
          <w:spacing w:val="-13"/>
        </w:rPr>
        <w:t xml:space="preserve"> </w:t>
      </w:r>
      <w:r>
        <w:t>amuigh</w:t>
      </w:r>
      <w:r>
        <w:rPr>
          <w:spacing w:val="-14"/>
        </w:rPr>
        <w:t xml:space="preserve"> </w:t>
      </w:r>
      <w:r>
        <w:t>de</w:t>
      </w:r>
      <w:r>
        <w:rPr>
          <w:spacing w:val="-8"/>
        </w:rPr>
        <w:t xml:space="preserve"> </w:t>
      </w:r>
      <w:r>
        <w:t>na</w:t>
      </w:r>
      <w:r>
        <w:rPr>
          <w:spacing w:val="-8"/>
        </w:rPr>
        <w:t xml:space="preserve"> </w:t>
      </w:r>
      <w:r>
        <w:t>hamanna</w:t>
      </w:r>
      <w:r>
        <w:rPr>
          <w:spacing w:val="-12"/>
        </w:rPr>
        <w:t xml:space="preserve"> </w:t>
      </w:r>
      <w:r>
        <w:t>seo</w:t>
      </w:r>
      <w:r>
        <w:rPr>
          <w:spacing w:val="-14"/>
        </w:rPr>
        <w:t xml:space="preserve"> </w:t>
      </w:r>
      <w:r>
        <w:t>caithfear</w:t>
      </w:r>
      <w:r>
        <w:rPr>
          <w:spacing w:val="-10"/>
        </w:rPr>
        <w:t xml:space="preserve"> </w:t>
      </w:r>
      <w:r>
        <w:t>cead</w:t>
      </w:r>
      <w:r>
        <w:rPr>
          <w:spacing w:val="-9"/>
        </w:rPr>
        <w:t xml:space="preserve"> </w:t>
      </w:r>
      <w:r>
        <w:t>a</w:t>
      </w:r>
      <w:r>
        <w:rPr>
          <w:spacing w:val="-12"/>
        </w:rPr>
        <w:t xml:space="preserve"> </w:t>
      </w:r>
      <w:r>
        <w:t>fháil</w:t>
      </w:r>
      <w:r>
        <w:rPr>
          <w:spacing w:val="-10"/>
        </w:rPr>
        <w:t xml:space="preserve"> </w:t>
      </w:r>
      <w:r>
        <w:t>roimh</w:t>
      </w:r>
      <w:r>
        <w:rPr>
          <w:spacing w:val="-9"/>
        </w:rPr>
        <w:t xml:space="preserve"> </w:t>
      </w:r>
      <w:r>
        <w:t>ré</w:t>
      </w:r>
      <w:r>
        <w:rPr>
          <w:spacing w:val="-9"/>
        </w:rPr>
        <w:t xml:space="preserve"> </w:t>
      </w:r>
      <w:r>
        <w:t>ó</w:t>
      </w:r>
      <w:r>
        <w:rPr>
          <w:spacing w:val="32"/>
        </w:rPr>
        <w:t xml:space="preserve"> </w:t>
      </w:r>
      <w:r>
        <w:t>Choiste</w:t>
      </w:r>
      <w:r>
        <w:rPr>
          <w:spacing w:val="-12"/>
        </w:rPr>
        <w:t xml:space="preserve"> </w:t>
      </w:r>
      <w:r>
        <w:t>na</w:t>
      </w:r>
      <w:r>
        <w:rPr>
          <w:spacing w:val="-17"/>
        </w:rPr>
        <w:t xml:space="preserve"> </w:t>
      </w:r>
      <w:r>
        <w:t>Rialachán Acadúil.</w:t>
      </w:r>
    </w:p>
    <w:p w14:paraId="5FBB6292" w14:textId="77777777" w:rsidR="004918A1" w:rsidRDefault="004918A1">
      <w:pPr>
        <w:pStyle w:val="BodyText"/>
      </w:pPr>
    </w:p>
    <w:p w14:paraId="32C172ED" w14:textId="77777777" w:rsidR="004918A1" w:rsidRDefault="00816FFE">
      <w:pPr>
        <w:pStyle w:val="BodyText"/>
        <w:ind w:left="820" w:right="1102"/>
        <w:jc w:val="both"/>
      </w:pPr>
      <w:r>
        <w:t>Reáchtálfar athscrúduithe do gach clár agus modúl ach amháin má fhaightear faomhadh an Choiste um Rialacháin Acadúla roimh ré gan athscrúdúithe a reáchtáil. Beidh na hathscrúduithe do mhodúil Sheimeastar 1 agus 2 ar siúl i mí Lúnasa. Ní bheidh na hathscrúduithe do mhodúil a scrúdaíodh i mí Lúnasa ar siúl go dtí an Lúnasa ina dhiaidh sin.</w:t>
      </w:r>
    </w:p>
    <w:p w14:paraId="4262B98D" w14:textId="77777777" w:rsidR="004918A1" w:rsidRDefault="004918A1">
      <w:pPr>
        <w:pStyle w:val="BodyText"/>
        <w:spacing w:before="10"/>
      </w:pPr>
    </w:p>
    <w:p w14:paraId="60752CB0" w14:textId="77777777" w:rsidR="004918A1" w:rsidRDefault="00816FFE">
      <w:pPr>
        <w:pStyle w:val="BodyText"/>
        <w:ind w:left="820" w:right="1098"/>
        <w:jc w:val="both"/>
      </w:pPr>
      <w:r>
        <w:t xml:space="preserve">Cuirtear roinnt Máistreacht Teagaisc Iarchéime, </w:t>
      </w:r>
      <w:r>
        <w:rPr>
          <w:spacing w:val="6"/>
        </w:rPr>
        <w:t xml:space="preserve">Dioplóma </w:t>
      </w:r>
      <w:r>
        <w:rPr>
          <w:spacing w:val="8"/>
        </w:rPr>
        <w:t xml:space="preserve">Iarchéime, </w:t>
      </w:r>
      <w:r>
        <w:t xml:space="preserve">Ard-Dioplóma, Dioplóma Gairmiúil agus Teastas Iarchéime (Lánaimseartha agus Páirtaimseartha) ar fáil thar thrí sheimeastar, ag críochnú i </w:t>
      </w:r>
      <w:r>
        <w:rPr>
          <w:spacing w:val="-6"/>
        </w:rPr>
        <w:t xml:space="preserve">mí </w:t>
      </w:r>
      <w:r>
        <w:t xml:space="preserve">Lúnasa, agus beidh riachtanais i ndáil le gach clár chun ábhar a chur isteach </w:t>
      </w:r>
      <w:r>
        <w:rPr>
          <w:spacing w:val="-3"/>
        </w:rPr>
        <w:t xml:space="preserve">le </w:t>
      </w:r>
      <w:r>
        <w:t xml:space="preserve">scrúdú i mí </w:t>
      </w:r>
      <w:r>
        <w:rPr>
          <w:spacing w:val="-3"/>
        </w:rPr>
        <w:t xml:space="preserve">Lúnasa </w:t>
      </w:r>
      <w:r>
        <w:t>nó Meán Fómhair.</w:t>
      </w:r>
    </w:p>
    <w:p w14:paraId="0A404D4F" w14:textId="77777777" w:rsidR="004918A1" w:rsidRDefault="004918A1">
      <w:pPr>
        <w:pStyle w:val="BodyText"/>
        <w:spacing w:before="1"/>
      </w:pPr>
    </w:p>
    <w:p w14:paraId="5FE27C5B" w14:textId="77777777" w:rsidR="004918A1" w:rsidRDefault="00816FFE">
      <w:pPr>
        <w:pStyle w:val="BodyText"/>
        <w:ind w:left="820" w:right="1104"/>
        <w:jc w:val="both"/>
      </w:pPr>
      <w:r>
        <w:t xml:space="preserve">Féadfar modúil a mheas le meascán ar bith de scrúduithe foirmiúla, miontráchtas,  </w:t>
      </w:r>
      <w:r>
        <w:rPr>
          <w:spacing w:val="-3"/>
        </w:rPr>
        <w:t xml:space="preserve">measúnuithe, </w:t>
      </w:r>
      <w:r>
        <w:t xml:space="preserve">tionscadail, aistí, páipéir, tuairiscí, cuir i láthair &amp; díospóireachtaí, ceachtanna, obair shaotharlainne nó obair allamuigh, </w:t>
      </w:r>
      <w:r>
        <w:rPr>
          <w:spacing w:val="-5"/>
        </w:rPr>
        <w:t xml:space="preserve">nó </w:t>
      </w:r>
      <w:r>
        <w:t>foghlaim eile ó</w:t>
      </w:r>
      <w:r>
        <w:rPr>
          <w:spacing w:val="-26"/>
        </w:rPr>
        <w:t xml:space="preserve"> </w:t>
      </w:r>
      <w:r>
        <w:rPr>
          <w:spacing w:val="-3"/>
        </w:rPr>
        <w:t>thaithí.</w:t>
      </w:r>
    </w:p>
    <w:p w14:paraId="0EC992CB" w14:textId="77777777" w:rsidR="004918A1" w:rsidRDefault="004918A1">
      <w:pPr>
        <w:pStyle w:val="BodyText"/>
      </w:pPr>
    </w:p>
    <w:p w14:paraId="66112027" w14:textId="77777777" w:rsidR="004918A1" w:rsidRDefault="00816FFE">
      <w:pPr>
        <w:pStyle w:val="BodyText"/>
        <w:ind w:left="820" w:right="1092"/>
        <w:jc w:val="both"/>
      </w:pPr>
      <w:r>
        <w:t xml:space="preserve">Sa chás gur scrúdú i bhfoirm </w:t>
      </w:r>
      <w:r>
        <w:rPr>
          <w:b/>
          <w:spacing w:val="-3"/>
        </w:rPr>
        <w:t xml:space="preserve">páipéar </w:t>
      </w:r>
      <w:r>
        <w:rPr>
          <w:b/>
        </w:rPr>
        <w:t xml:space="preserve">scrúdaithe foirmiúil </w:t>
      </w:r>
      <w:r>
        <w:t xml:space="preserve">a bhíonn le déanamh don mhodúl agus go mbeidh sé riartha ag Oifig </w:t>
      </w:r>
      <w:r>
        <w:rPr>
          <w:spacing w:val="-3"/>
        </w:rPr>
        <w:t xml:space="preserve">na </w:t>
      </w:r>
      <w:r>
        <w:t xml:space="preserve">Scrúduithe agus le cur ar an  amchlár  go  lárnach,  mairfidh an scrúdú </w:t>
      </w:r>
      <w:r>
        <w:rPr>
          <w:b/>
        </w:rPr>
        <w:t xml:space="preserve">dhá uair an  chloig  </w:t>
      </w:r>
      <w:r>
        <w:t xml:space="preserve">de ghnáth. </w:t>
      </w:r>
      <w:r>
        <w:rPr>
          <w:spacing w:val="-4"/>
        </w:rPr>
        <w:t xml:space="preserve">Sa </w:t>
      </w:r>
      <w:r>
        <w:t xml:space="preserve">chás go bhfuil ualú níos </w:t>
      </w:r>
      <w:r>
        <w:rPr>
          <w:spacing w:val="-3"/>
        </w:rPr>
        <w:t xml:space="preserve">mó ná </w:t>
      </w:r>
      <w:r>
        <w:t xml:space="preserve">5 ECTS ag modúl, féadfar roinnt páipéar dhá uair </w:t>
      </w:r>
      <w:r>
        <w:rPr>
          <w:spacing w:val="3"/>
        </w:rPr>
        <w:t xml:space="preserve">an </w:t>
      </w:r>
      <w:r>
        <w:t xml:space="preserve">chloig a chur isteach sa scrúdú </w:t>
      </w:r>
      <w:r>
        <w:rPr>
          <w:spacing w:val="-3"/>
        </w:rPr>
        <w:t xml:space="preserve">foirmiúil </w:t>
      </w:r>
      <w:r>
        <w:t xml:space="preserve">nó páipéar amháin dhá uair an chloig agus modhanna measúnaithe eile (e.g. d'fhéadfadh dhá scrúdú dhá uair an chloig a bheith mar chuid de mhodúl 10 gcreidiúint). I gcásanna eisceachtúla, má éilíonn cúiseanna measúnuithe  acadúla níos daingne scrúduithe níos  faide,  </w:t>
      </w:r>
      <w:r>
        <w:rPr>
          <w:spacing w:val="-3"/>
        </w:rPr>
        <w:t xml:space="preserve">d'fhéadfaí  </w:t>
      </w:r>
      <w:r>
        <w:t xml:space="preserve">scrúduithe 3 </w:t>
      </w:r>
      <w:r>
        <w:rPr>
          <w:spacing w:val="-2"/>
        </w:rPr>
        <w:t>huaire</w:t>
      </w:r>
      <w:r>
        <w:rPr>
          <w:spacing w:val="46"/>
        </w:rPr>
        <w:t xml:space="preserve"> </w:t>
      </w:r>
      <w:r>
        <w:t>an</w:t>
      </w:r>
      <w:r>
        <w:rPr>
          <w:spacing w:val="-3"/>
        </w:rPr>
        <w:t xml:space="preserve"> </w:t>
      </w:r>
      <w:r>
        <w:t>chloig</w:t>
      </w:r>
      <w:r>
        <w:rPr>
          <w:spacing w:val="-8"/>
        </w:rPr>
        <w:t xml:space="preserve"> </w:t>
      </w:r>
      <w:r>
        <w:t>(nó</w:t>
      </w:r>
      <w:r>
        <w:rPr>
          <w:spacing w:val="-8"/>
        </w:rPr>
        <w:t xml:space="preserve"> </w:t>
      </w:r>
      <w:r>
        <w:t>níos</w:t>
      </w:r>
      <w:r>
        <w:rPr>
          <w:spacing w:val="-1"/>
        </w:rPr>
        <w:t xml:space="preserve"> </w:t>
      </w:r>
      <w:r>
        <w:t>faide)</w:t>
      </w:r>
      <w:r>
        <w:rPr>
          <w:spacing w:val="-4"/>
        </w:rPr>
        <w:t xml:space="preserve"> </w:t>
      </w:r>
      <w:r>
        <w:t>a</w:t>
      </w:r>
      <w:r>
        <w:rPr>
          <w:spacing w:val="-6"/>
        </w:rPr>
        <w:t xml:space="preserve"> </w:t>
      </w:r>
      <w:r>
        <w:t>reáchtáil.</w:t>
      </w:r>
      <w:r>
        <w:rPr>
          <w:spacing w:val="-2"/>
        </w:rPr>
        <w:t xml:space="preserve"> </w:t>
      </w:r>
      <w:r>
        <w:rPr>
          <w:spacing w:val="-3"/>
        </w:rPr>
        <w:t>Caithfear</w:t>
      </w:r>
      <w:r>
        <w:rPr>
          <w:spacing w:val="-5"/>
        </w:rPr>
        <w:t xml:space="preserve"> </w:t>
      </w:r>
      <w:r>
        <w:t>cead</w:t>
      </w:r>
      <w:r>
        <w:rPr>
          <w:spacing w:val="-7"/>
        </w:rPr>
        <w:t xml:space="preserve"> </w:t>
      </w:r>
      <w:r>
        <w:t>a</w:t>
      </w:r>
      <w:r>
        <w:rPr>
          <w:spacing w:val="-7"/>
        </w:rPr>
        <w:t xml:space="preserve"> </w:t>
      </w:r>
      <w:r>
        <w:t>fháil</w:t>
      </w:r>
      <w:r>
        <w:rPr>
          <w:spacing w:val="-13"/>
        </w:rPr>
        <w:t xml:space="preserve"> </w:t>
      </w:r>
      <w:r>
        <w:t>roimh</w:t>
      </w:r>
      <w:r>
        <w:rPr>
          <w:spacing w:val="-8"/>
        </w:rPr>
        <w:t xml:space="preserve"> </w:t>
      </w:r>
      <w:r>
        <w:t>ré</w:t>
      </w:r>
      <w:r>
        <w:rPr>
          <w:spacing w:val="-2"/>
        </w:rPr>
        <w:t xml:space="preserve"> </w:t>
      </w:r>
      <w:r>
        <w:t>ó</w:t>
      </w:r>
      <w:r>
        <w:rPr>
          <w:spacing w:val="-3"/>
        </w:rPr>
        <w:t xml:space="preserve"> </w:t>
      </w:r>
      <w:r>
        <w:t>Choiste</w:t>
      </w:r>
      <w:r>
        <w:rPr>
          <w:spacing w:val="-6"/>
        </w:rPr>
        <w:t xml:space="preserve"> </w:t>
      </w:r>
      <w:r>
        <w:t>na</w:t>
      </w:r>
      <w:r>
        <w:rPr>
          <w:spacing w:val="26"/>
        </w:rPr>
        <w:t xml:space="preserve"> </w:t>
      </w:r>
      <w:r>
        <w:t>Rialachán</w:t>
      </w:r>
      <w:r>
        <w:rPr>
          <w:spacing w:val="-22"/>
        </w:rPr>
        <w:t xml:space="preserve"> </w:t>
      </w:r>
      <w:r>
        <w:t>Acadúil</w:t>
      </w:r>
      <w:r>
        <w:rPr>
          <w:spacing w:val="-22"/>
        </w:rPr>
        <w:t xml:space="preserve"> </w:t>
      </w:r>
      <w:r>
        <w:t>sula</w:t>
      </w:r>
      <w:r>
        <w:rPr>
          <w:spacing w:val="-16"/>
        </w:rPr>
        <w:t xml:space="preserve"> </w:t>
      </w:r>
      <w:r>
        <w:t>gceadófar é</w:t>
      </w:r>
      <w:r>
        <w:rPr>
          <w:spacing w:val="-4"/>
        </w:rPr>
        <w:t xml:space="preserve"> </w:t>
      </w:r>
      <w:r>
        <w:rPr>
          <w:spacing w:val="-3"/>
        </w:rPr>
        <w:t>seo.</w:t>
      </w:r>
    </w:p>
    <w:p w14:paraId="3A0B7107" w14:textId="77777777" w:rsidR="004918A1" w:rsidRDefault="004918A1">
      <w:pPr>
        <w:pStyle w:val="BodyText"/>
        <w:spacing w:before="1"/>
      </w:pPr>
    </w:p>
    <w:p w14:paraId="63FBF2DB" w14:textId="04F9B2E9" w:rsidR="004918A1" w:rsidRPr="006B4735" w:rsidRDefault="00816FFE" w:rsidP="00A56906">
      <w:pPr>
        <w:pStyle w:val="Heading1"/>
        <w:numPr>
          <w:ilvl w:val="0"/>
          <w:numId w:val="24"/>
        </w:numPr>
        <w:tabs>
          <w:tab w:val="left" w:pos="1182"/>
        </w:tabs>
        <w:ind w:hanging="362"/>
        <w:jc w:val="left"/>
        <w:rPr>
          <w:rFonts w:ascii="Times New Roman" w:hAnsi="Times New Roman" w:cs="Times New Roman"/>
          <w:sz w:val="24"/>
          <w:szCs w:val="24"/>
        </w:rPr>
      </w:pPr>
      <w:r w:rsidRPr="006B4735">
        <w:rPr>
          <w:rFonts w:ascii="Times New Roman" w:hAnsi="Times New Roman" w:cs="Times New Roman"/>
          <w:sz w:val="24"/>
          <w:szCs w:val="24"/>
        </w:rPr>
        <w:t>Teorainn ama chun Cláir a churigCrích</w:t>
      </w:r>
    </w:p>
    <w:p w14:paraId="53A0A92E" w14:textId="34D5218E" w:rsidR="004918A1" w:rsidRDefault="00816FFE">
      <w:pPr>
        <w:pStyle w:val="BodyText"/>
        <w:spacing w:before="227"/>
        <w:ind w:left="820" w:right="1099"/>
        <w:jc w:val="both"/>
      </w:pPr>
      <w:r>
        <w:t>Leagfaidh Coláistí amach i Rialacháin na gClár na teorainn ama ina gcaithfear Máistreacht Teagaisc Iarchéime, Dioplóma Iarchéime, Ard-Dioplóma, Dioplóma Gairmiúil agus Teastas Iarchéime (Lánaimseartha agus Páirtaimseartha) a chur i gcrích. Tiocfaidh deireadh leis an gcreidiúint do mhodúil áirithe ag deireadh na teorann ama mura ndéanfaidh an Coláiste foráil dá mhalairt.</w:t>
      </w:r>
    </w:p>
    <w:p w14:paraId="6F751B80" w14:textId="77777777" w:rsidR="006B4735" w:rsidRDefault="006B4735">
      <w:pPr>
        <w:pStyle w:val="BodyText"/>
        <w:spacing w:before="227"/>
        <w:ind w:left="820" w:right="1099"/>
        <w:jc w:val="both"/>
      </w:pPr>
    </w:p>
    <w:p w14:paraId="55871995" w14:textId="77777777" w:rsidR="004918A1" w:rsidRPr="006B4735" w:rsidRDefault="00816FFE" w:rsidP="00A56906">
      <w:pPr>
        <w:pStyle w:val="Heading1"/>
        <w:numPr>
          <w:ilvl w:val="0"/>
          <w:numId w:val="24"/>
        </w:numPr>
        <w:tabs>
          <w:tab w:val="left" w:pos="1182"/>
        </w:tabs>
        <w:ind w:hanging="362"/>
        <w:jc w:val="left"/>
        <w:rPr>
          <w:rFonts w:ascii="Times New Roman" w:hAnsi="Times New Roman" w:cs="Times New Roman"/>
          <w:sz w:val="24"/>
          <w:szCs w:val="24"/>
        </w:rPr>
      </w:pPr>
      <w:r w:rsidRPr="006B4735">
        <w:rPr>
          <w:rFonts w:ascii="Times New Roman" w:hAnsi="Times New Roman" w:cs="Times New Roman"/>
          <w:sz w:val="24"/>
          <w:szCs w:val="24"/>
        </w:rPr>
        <w:t>Pas agus Dul ar Aghaidh</w:t>
      </w:r>
    </w:p>
    <w:p w14:paraId="3AED5B18" w14:textId="77777777" w:rsidR="004918A1" w:rsidRDefault="00816FFE">
      <w:pPr>
        <w:pStyle w:val="BodyText"/>
        <w:spacing w:before="227"/>
        <w:ind w:left="940" w:right="1217"/>
        <w:jc w:val="both"/>
      </w:pPr>
      <w:r>
        <w:t xml:space="preserve">Is é an Bord Scrúdaithe an t-údarás </w:t>
      </w:r>
      <w:r>
        <w:rPr>
          <w:spacing w:val="-2"/>
        </w:rPr>
        <w:t xml:space="preserve">foirmiúil </w:t>
      </w:r>
      <w:r>
        <w:t xml:space="preserve">scrúduithe do  gach Coláiste  agus do  gach seisiún  scrúduithe. Is é an Déan a bhíonn ina Chathaoirleach agus bíonn comhaltaí acadúla an Choláiste agus scrúdaitheoirí seachtracha ó na disciplíní éagsúla nó ó </w:t>
      </w:r>
      <w:r>
        <w:rPr>
          <w:spacing w:val="-3"/>
        </w:rPr>
        <w:t xml:space="preserve">na </w:t>
      </w:r>
      <w:r>
        <w:t>Coláistí atá freagrach as cláir idir Coláistí  a  bhíonn  ar  an mBord. Caithfidh cinntí a bheith faofa ag an mBord Scrúdaithe chun aitheantas foirmiúil a fháil mar thorthaí oifigiúla</w:t>
      </w:r>
      <w:r>
        <w:rPr>
          <w:spacing w:val="-13"/>
        </w:rPr>
        <w:t xml:space="preserve"> </w:t>
      </w:r>
      <w:r>
        <w:t>scrúduithe</w:t>
      </w:r>
      <w:r>
        <w:rPr>
          <w:spacing w:val="-12"/>
        </w:rPr>
        <w:t xml:space="preserve"> </w:t>
      </w:r>
      <w:r>
        <w:t>Ollscoile</w:t>
      </w:r>
      <w:r>
        <w:rPr>
          <w:spacing w:val="-9"/>
        </w:rPr>
        <w:t xml:space="preserve"> </w:t>
      </w:r>
      <w:r>
        <w:t>-</w:t>
      </w:r>
      <w:r>
        <w:rPr>
          <w:spacing w:val="-11"/>
        </w:rPr>
        <w:t xml:space="preserve"> </w:t>
      </w:r>
      <w:r>
        <w:t>maidir</w:t>
      </w:r>
      <w:r>
        <w:rPr>
          <w:spacing w:val="-15"/>
        </w:rPr>
        <w:t xml:space="preserve"> </w:t>
      </w:r>
      <w:r>
        <w:rPr>
          <w:spacing w:val="-3"/>
        </w:rPr>
        <w:t>le</w:t>
      </w:r>
      <w:r>
        <w:rPr>
          <w:spacing w:val="-13"/>
        </w:rPr>
        <w:t xml:space="preserve"> </w:t>
      </w:r>
      <w:r>
        <w:t>Pas,</w:t>
      </w:r>
      <w:r>
        <w:rPr>
          <w:spacing w:val="-14"/>
        </w:rPr>
        <w:t xml:space="preserve"> </w:t>
      </w:r>
      <w:r>
        <w:t>Dul</w:t>
      </w:r>
      <w:r>
        <w:rPr>
          <w:spacing w:val="-13"/>
        </w:rPr>
        <w:t xml:space="preserve"> </w:t>
      </w:r>
      <w:r>
        <w:t>ar</w:t>
      </w:r>
      <w:r>
        <w:rPr>
          <w:spacing w:val="-16"/>
        </w:rPr>
        <w:t xml:space="preserve"> </w:t>
      </w:r>
      <w:r>
        <w:t>Aghaidh,</w:t>
      </w:r>
      <w:r>
        <w:rPr>
          <w:spacing w:val="-14"/>
        </w:rPr>
        <w:t xml:space="preserve"> </w:t>
      </w:r>
      <w:r>
        <w:t>Onóracha</w:t>
      </w:r>
      <w:r>
        <w:rPr>
          <w:spacing w:val="-12"/>
        </w:rPr>
        <w:t xml:space="preserve"> </w:t>
      </w:r>
      <w:r>
        <w:t>agus</w:t>
      </w:r>
      <w:r>
        <w:rPr>
          <w:spacing w:val="-12"/>
        </w:rPr>
        <w:t xml:space="preserve"> </w:t>
      </w:r>
      <w:r>
        <w:t>ligean</w:t>
      </w:r>
      <w:r>
        <w:rPr>
          <w:spacing w:val="-17"/>
        </w:rPr>
        <w:t xml:space="preserve"> </w:t>
      </w:r>
      <w:r>
        <w:t>do</w:t>
      </w:r>
      <w:r>
        <w:rPr>
          <w:spacing w:val="-15"/>
        </w:rPr>
        <w:t xml:space="preserve"> </w:t>
      </w:r>
      <w:r>
        <w:t>mhac</w:t>
      </w:r>
      <w:r>
        <w:rPr>
          <w:spacing w:val="-12"/>
        </w:rPr>
        <w:t xml:space="preserve"> </w:t>
      </w:r>
      <w:r>
        <w:t>léinn</w:t>
      </w:r>
      <w:r>
        <w:rPr>
          <w:spacing w:val="-19"/>
        </w:rPr>
        <w:t xml:space="preserve"> </w:t>
      </w:r>
      <w:r>
        <w:t>scrúdú</w:t>
      </w:r>
      <w:r>
        <w:rPr>
          <w:spacing w:val="-13"/>
        </w:rPr>
        <w:t xml:space="preserve"> </w:t>
      </w:r>
      <w:r>
        <w:t>a</w:t>
      </w:r>
      <w:r>
        <w:rPr>
          <w:spacing w:val="-13"/>
        </w:rPr>
        <w:t xml:space="preserve"> </w:t>
      </w:r>
      <w:r>
        <w:t>chur siar.</w:t>
      </w:r>
    </w:p>
    <w:p w14:paraId="3ECC8C20" w14:textId="77777777" w:rsidR="004918A1" w:rsidRDefault="004918A1">
      <w:pPr>
        <w:pStyle w:val="BodyText"/>
        <w:spacing w:before="7"/>
      </w:pPr>
    </w:p>
    <w:p w14:paraId="48286A63" w14:textId="77777777" w:rsidR="004918A1" w:rsidRDefault="00816FFE">
      <w:pPr>
        <w:spacing w:before="1" w:line="199" w:lineRule="auto"/>
        <w:ind w:left="940" w:right="1214"/>
        <w:jc w:val="both"/>
        <w:rPr>
          <w:sz w:val="20"/>
        </w:rPr>
      </w:pPr>
      <w:r>
        <w:rPr>
          <w:b/>
          <w:sz w:val="20"/>
        </w:rPr>
        <w:t xml:space="preserve">Reáchtálfar Boird </w:t>
      </w:r>
      <w:r>
        <w:rPr>
          <w:b/>
          <w:spacing w:val="-3"/>
          <w:sz w:val="20"/>
        </w:rPr>
        <w:t xml:space="preserve">Scrúdaithe nuair </w:t>
      </w:r>
      <w:r>
        <w:rPr>
          <w:b/>
          <w:sz w:val="20"/>
        </w:rPr>
        <w:t xml:space="preserve">a </w:t>
      </w:r>
      <w:r>
        <w:rPr>
          <w:b/>
          <w:spacing w:val="-3"/>
          <w:sz w:val="20"/>
        </w:rPr>
        <w:t xml:space="preserve">chríochnófar </w:t>
      </w:r>
      <w:r>
        <w:rPr>
          <w:b/>
          <w:sz w:val="20"/>
        </w:rPr>
        <w:t xml:space="preserve">clár agus ag deireadh gach </w:t>
      </w:r>
      <w:r>
        <w:rPr>
          <w:b/>
          <w:spacing w:val="-3"/>
          <w:sz w:val="20"/>
        </w:rPr>
        <w:t>bliana</w:t>
      </w:r>
      <w:r>
        <w:rPr>
          <w:spacing w:val="-3"/>
          <w:sz w:val="20"/>
        </w:rPr>
        <w:t xml:space="preserve">. </w:t>
      </w:r>
      <w:r>
        <w:rPr>
          <w:sz w:val="20"/>
        </w:rPr>
        <w:t>Cinnfidh an Bord Scrúdaithe ag deireadh an chláir an toradh foriomlán agus déanfaidh sé iarratas ar fhorálacha cúitimh. Cinnfidh an Bord Scrúdathe ag deireadh na bliana  an  mbeidh mac léinn incháilithe le dul ar aghaidh chuig an gcéad bhliain eile den</w:t>
      </w:r>
      <w:r>
        <w:rPr>
          <w:spacing w:val="-15"/>
          <w:sz w:val="20"/>
        </w:rPr>
        <w:t xml:space="preserve"> </w:t>
      </w:r>
      <w:r>
        <w:rPr>
          <w:sz w:val="20"/>
        </w:rPr>
        <w:t>chlár.</w:t>
      </w:r>
    </w:p>
    <w:p w14:paraId="51862BBC" w14:textId="77777777" w:rsidR="004918A1" w:rsidRDefault="004918A1">
      <w:pPr>
        <w:pStyle w:val="BodyText"/>
        <w:spacing w:before="6"/>
        <w:rPr>
          <w:sz w:val="19"/>
        </w:rPr>
      </w:pPr>
    </w:p>
    <w:p w14:paraId="2348A7FC" w14:textId="77777777" w:rsidR="004918A1" w:rsidRPr="00A03ECD" w:rsidRDefault="00816FFE" w:rsidP="00A56906">
      <w:pPr>
        <w:pStyle w:val="Heading1"/>
        <w:numPr>
          <w:ilvl w:val="0"/>
          <w:numId w:val="24"/>
        </w:numPr>
        <w:tabs>
          <w:tab w:val="left" w:pos="1182"/>
        </w:tabs>
        <w:ind w:hanging="362"/>
        <w:jc w:val="left"/>
        <w:rPr>
          <w:rFonts w:ascii="Times New Roman" w:hAnsi="Times New Roman" w:cs="Times New Roman"/>
          <w:sz w:val="24"/>
          <w:szCs w:val="24"/>
        </w:rPr>
      </w:pPr>
      <w:r w:rsidRPr="00A03ECD">
        <w:rPr>
          <w:rFonts w:ascii="Times New Roman" w:hAnsi="Times New Roman" w:cs="Times New Roman"/>
          <w:sz w:val="24"/>
          <w:szCs w:val="24"/>
        </w:rPr>
        <w:t>Dul ar aghaidh</w:t>
      </w:r>
    </w:p>
    <w:p w14:paraId="35613C79" w14:textId="77777777" w:rsidR="004918A1" w:rsidRDefault="00816FFE">
      <w:pPr>
        <w:pStyle w:val="BodyText"/>
        <w:spacing w:before="227"/>
        <w:ind w:left="820" w:right="1229"/>
        <w:jc w:val="both"/>
      </w:pPr>
      <w:r>
        <w:t xml:space="preserve">Má mhaireann clár teagaisc níos faide </w:t>
      </w:r>
      <w:r>
        <w:rPr>
          <w:spacing w:val="-3"/>
        </w:rPr>
        <w:t xml:space="preserve">ná  </w:t>
      </w:r>
      <w:r>
        <w:t xml:space="preserve">bliain caithfidh bliain a bheith curtha i  gcrích go  sásúil ag </w:t>
      </w:r>
      <w:r>
        <w:rPr>
          <w:spacing w:val="-3"/>
        </w:rPr>
        <w:t>mac</w:t>
      </w:r>
      <w:r>
        <w:rPr>
          <w:spacing w:val="44"/>
        </w:rPr>
        <w:t xml:space="preserve"> </w:t>
      </w:r>
      <w:r>
        <w:t>léinn</w:t>
      </w:r>
      <w:r>
        <w:rPr>
          <w:spacing w:val="-11"/>
        </w:rPr>
        <w:t xml:space="preserve"> </w:t>
      </w:r>
      <w:r>
        <w:t>sula</w:t>
      </w:r>
      <w:r>
        <w:rPr>
          <w:spacing w:val="-4"/>
        </w:rPr>
        <w:t xml:space="preserve"> </w:t>
      </w:r>
      <w:r>
        <w:t>bhféadfaidh</w:t>
      </w:r>
      <w:r>
        <w:rPr>
          <w:spacing w:val="-10"/>
        </w:rPr>
        <w:t xml:space="preserve"> </w:t>
      </w:r>
      <w:r>
        <w:t>sé/sí</w:t>
      </w:r>
      <w:r>
        <w:rPr>
          <w:spacing w:val="-6"/>
        </w:rPr>
        <w:t xml:space="preserve"> </w:t>
      </w:r>
      <w:r>
        <w:t>clárú</w:t>
      </w:r>
      <w:r>
        <w:rPr>
          <w:spacing w:val="-5"/>
        </w:rPr>
        <w:t xml:space="preserve"> </w:t>
      </w:r>
      <w:r>
        <w:t>don</w:t>
      </w:r>
      <w:r>
        <w:rPr>
          <w:spacing w:val="-10"/>
        </w:rPr>
        <w:t xml:space="preserve"> </w:t>
      </w:r>
      <w:r>
        <w:t>bhliain</w:t>
      </w:r>
      <w:r>
        <w:rPr>
          <w:spacing w:val="-11"/>
        </w:rPr>
        <w:t xml:space="preserve"> </w:t>
      </w:r>
      <w:r>
        <w:t>dar</w:t>
      </w:r>
      <w:r>
        <w:rPr>
          <w:spacing w:val="-7"/>
        </w:rPr>
        <w:t xml:space="preserve"> </w:t>
      </w:r>
      <w:r>
        <w:rPr>
          <w:spacing w:val="-3"/>
        </w:rPr>
        <w:t>gcionn.</w:t>
      </w:r>
    </w:p>
    <w:p w14:paraId="6E59C432" w14:textId="77777777" w:rsidR="004918A1" w:rsidRDefault="004918A1">
      <w:pPr>
        <w:pStyle w:val="BodyText"/>
      </w:pPr>
    </w:p>
    <w:p w14:paraId="04C8B4FE" w14:textId="77777777" w:rsidR="004918A1" w:rsidRPr="00A03ECD" w:rsidRDefault="00816FFE" w:rsidP="00A56906">
      <w:pPr>
        <w:pStyle w:val="Heading1"/>
        <w:numPr>
          <w:ilvl w:val="0"/>
          <w:numId w:val="24"/>
        </w:numPr>
        <w:tabs>
          <w:tab w:val="left" w:pos="1182"/>
        </w:tabs>
        <w:ind w:hanging="362"/>
        <w:jc w:val="left"/>
        <w:rPr>
          <w:rFonts w:ascii="Times New Roman" w:hAnsi="Times New Roman" w:cs="Times New Roman"/>
          <w:sz w:val="24"/>
          <w:szCs w:val="24"/>
        </w:rPr>
      </w:pPr>
      <w:r w:rsidRPr="00A03ECD">
        <w:rPr>
          <w:rFonts w:ascii="Times New Roman" w:hAnsi="Times New Roman" w:cs="Times New Roman"/>
          <w:sz w:val="24"/>
          <w:szCs w:val="24"/>
        </w:rPr>
        <w:t>Pas</w:t>
      </w:r>
    </w:p>
    <w:p w14:paraId="22D42D72" w14:textId="77777777" w:rsidR="004918A1" w:rsidRDefault="00816FFE">
      <w:pPr>
        <w:pStyle w:val="BodyText"/>
        <w:spacing w:before="227"/>
        <w:ind w:left="820" w:right="1212"/>
        <w:jc w:val="both"/>
      </w:pPr>
      <w:r>
        <w:rPr>
          <w:b/>
        </w:rPr>
        <w:t xml:space="preserve">40% an marc pas ar gach modúl. </w:t>
      </w:r>
      <w:r>
        <w:t xml:space="preserve">Sa chás go bhfuil measúnuithe éagsúla le déanamh (obair chúrsa, obair shaotharlainne, measúnú leanúnach, measúnú deiridh, etc.) sa mhodúl chun an grád deiridh a bhaint amach </w:t>
      </w:r>
      <w:r>
        <w:rPr>
          <w:b/>
        </w:rPr>
        <w:t xml:space="preserve">ní gá </w:t>
      </w:r>
      <w:r>
        <w:t>pas a bhaint amach in gach ceann de na measúnuithe seo de ghnáth. Ní thabharfar ach marc foriomlán don mhodúl ar ais don mhac léinn. Ní thabharfar marcanna do gach measúnú mar chuid de mhodúl.</w:t>
      </w:r>
    </w:p>
    <w:p w14:paraId="40E03898" w14:textId="77777777" w:rsidR="004918A1" w:rsidRDefault="004918A1">
      <w:pPr>
        <w:jc w:val="both"/>
        <w:sectPr w:rsidR="004918A1">
          <w:pgSz w:w="11910" w:h="16840"/>
          <w:pgMar w:top="880" w:right="320" w:bottom="760" w:left="620" w:header="425" w:footer="574" w:gutter="0"/>
          <w:cols w:space="720"/>
        </w:sectPr>
      </w:pPr>
    </w:p>
    <w:p w14:paraId="74E7F250" w14:textId="77777777" w:rsidR="004918A1" w:rsidRDefault="004918A1">
      <w:pPr>
        <w:pStyle w:val="BodyText"/>
        <w:spacing w:before="6"/>
      </w:pPr>
    </w:p>
    <w:p w14:paraId="0147D1C4" w14:textId="77777777" w:rsidR="004918A1" w:rsidRDefault="00816FFE">
      <w:pPr>
        <w:spacing w:before="94" w:line="237" w:lineRule="auto"/>
        <w:ind w:left="940" w:right="1213"/>
        <w:jc w:val="both"/>
        <w:rPr>
          <w:sz w:val="20"/>
        </w:rPr>
      </w:pPr>
      <w:r>
        <w:rPr>
          <w:b/>
          <w:sz w:val="20"/>
        </w:rPr>
        <w:t xml:space="preserve">Caithfear marc </w:t>
      </w:r>
      <w:r>
        <w:rPr>
          <w:b/>
          <w:spacing w:val="-3"/>
          <w:sz w:val="20"/>
        </w:rPr>
        <w:t xml:space="preserve">‘Neamhiomlán’ </w:t>
      </w:r>
      <w:r>
        <w:rPr>
          <w:b/>
          <w:sz w:val="20"/>
        </w:rPr>
        <w:t xml:space="preserve">a </w:t>
      </w:r>
      <w:r>
        <w:rPr>
          <w:b/>
          <w:spacing w:val="-3"/>
          <w:sz w:val="20"/>
        </w:rPr>
        <w:t xml:space="preserve">thabhairt </w:t>
      </w:r>
      <w:r>
        <w:rPr>
          <w:b/>
          <w:sz w:val="20"/>
        </w:rPr>
        <w:t xml:space="preserve">d'Oifig na </w:t>
      </w:r>
      <w:r>
        <w:rPr>
          <w:b/>
          <w:spacing w:val="-3"/>
          <w:sz w:val="20"/>
        </w:rPr>
        <w:t xml:space="preserve">Scrúduithe </w:t>
      </w:r>
      <w:r>
        <w:rPr>
          <w:b/>
          <w:sz w:val="20"/>
        </w:rPr>
        <w:t>má bhíonn riachtanas ann go gcaithfear</w:t>
      </w:r>
      <w:r>
        <w:rPr>
          <w:b/>
          <w:spacing w:val="-2"/>
          <w:sz w:val="20"/>
        </w:rPr>
        <w:t xml:space="preserve"> </w:t>
      </w:r>
      <w:r>
        <w:rPr>
          <w:b/>
          <w:sz w:val="20"/>
        </w:rPr>
        <w:t>gné(ithe)</w:t>
      </w:r>
      <w:r>
        <w:rPr>
          <w:b/>
          <w:spacing w:val="-10"/>
          <w:sz w:val="20"/>
        </w:rPr>
        <w:t xml:space="preserve"> </w:t>
      </w:r>
      <w:r>
        <w:rPr>
          <w:b/>
          <w:sz w:val="20"/>
        </w:rPr>
        <w:t>de</w:t>
      </w:r>
      <w:r>
        <w:rPr>
          <w:b/>
          <w:spacing w:val="-7"/>
          <w:sz w:val="20"/>
        </w:rPr>
        <w:t xml:space="preserve"> </w:t>
      </w:r>
      <w:r>
        <w:rPr>
          <w:b/>
          <w:sz w:val="20"/>
        </w:rPr>
        <w:t>mhodúl</w:t>
      </w:r>
      <w:r>
        <w:rPr>
          <w:b/>
          <w:spacing w:val="-4"/>
          <w:sz w:val="20"/>
        </w:rPr>
        <w:t xml:space="preserve"> </w:t>
      </w:r>
      <w:r>
        <w:rPr>
          <w:b/>
          <w:sz w:val="20"/>
        </w:rPr>
        <w:t>a</w:t>
      </w:r>
      <w:r>
        <w:rPr>
          <w:b/>
          <w:spacing w:val="-4"/>
          <w:sz w:val="20"/>
        </w:rPr>
        <w:t xml:space="preserve"> </w:t>
      </w:r>
      <w:r>
        <w:rPr>
          <w:b/>
          <w:spacing w:val="-3"/>
          <w:sz w:val="20"/>
        </w:rPr>
        <w:t>phasáil</w:t>
      </w:r>
      <w:r>
        <w:rPr>
          <w:b/>
          <w:spacing w:val="-4"/>
          <w:sz w:val="20"/>
        </w:rPr>
        <w:t xml:space="preserve"> </w:t>
      </w:r>
      <w:r>
        <w:rPr>
          <w:b/>
          <w:sz w:val="20"/>
        </w:rPr>
        <w:t>agus</w:t>
      </w:r>
      <w:r>
        <w:rPr>
          <w:b/>
          <w:spacing w:val="-7"/>
          <w:sz w:val="20"/>
        </w:rPr>
        <w:t xml:space="preserve"> </w:t>
      </w:r>
      <w:r>
        <w:rPr>
          <w:b/>
          <w:sz w:val="20"/>
        </w:rPr>
        <w:t>nach</w:t>
      </w:r>
      <w:r>
        <w:rPr>
          <w:b/>
          <w:spacing w:val="-5"/>
          <w:sz w:val="20"/>
        </w:rPr>
        <w:t xml:space="preserve"> </w:t>
      </w:r>
      <w:r>
        <w:rPr>
          <w:b/>
          <w:sz w:val="20"/>
        </w:rPr>
        <w:t>bhfuil</w:t>
      </w:r>
      <w:r>
        <w:rPr>
          <w:b/>
          <w:spacing w:val="-4"/>
          <w:sz w:val="20"/>
        </w:rPr>
        <w:t xml:space="preserve"> </w:t>
      </w:r>
      <w:r>
        <w:rPr>
          <w:b/>
          <w:sz w:val="20"/>
        </w:rPr>
        <w:t>an</w:t>
      </w:r>
      <w:r>
        <w:rPr>
          <w:b/>
          <w:spacing w:val="-10"/>
          <w:sz w:val="20"/>
        </w:rPr>
        <w:t xml:space="preserve"> </w:t>
      </w:r>
      <w:r>
        <w:rPr>
          <w:b/>
          <w:sz w:val="20"/>
        </w:rPr>
        <w:t>ghné/na</w:t>
      </w:r>
      <w:r>
        <w:rPr>
          <w:b/>
          <w:spacing w:val="34"/>
          <w:sz w:val="20"/>
        </w:rPr>
        <w:t xml:space="preserve"> </w:t>
      </w:r>
      <w:r>
        <w:rPr>
          <w:b/>
          <w:sz w:val="20"/>
        </w:rPr>
        <w:t>gnéithe</w:t>
      </w:r>
      <w:r>
        <w:rPr>
          <w:b/>
          <w:spacing w:val="-12"/>
          <w:sz w:val="20"/>
        </w:rPr>
        <w:t xml:space="preserve"> </w:t>
      </w:r>
      <w:r>
        <w:rPr>
          <w:b/>
          <w:sz w:val="20"/>
        </w:rPr>
        <w:t>sin</w:t>
      </w:r>
      <w:r>
        <w:rPr>
          <w:b/>
          <w:spacing w:val="-10"/>
          <w:sz w:val="20"/>
        </w:rPr>
        <w:t xml:space="preserve"> </w:t>
      </w:r>
      <w:r>
        <w:rPr>
          <w:b/>
          <w:sz w:val="20"/>
        </w:rPr>
        <w:t>pasáilte.</w:t>
      </w:r>
      <w:r>
        <w:rPr>
          <w:b/>
          <w:spacing w:val="-8"/>
          <w:sz w:val="20"/>
        </w:rPr>
        <w:t xml:space="preserve"> </w:t>
      </w:r>
      <w:r>
        <w:rPr>
          <w:b/>
          <w:spacing w:val="-3"/>
          <w:sz w:val="20"/>
        </w:rPr>
        <w:t>Caithfidh</w:t>
      </w:r>
      <w:r>
        <w:rPr>
          <w:b/>
          <w:spacing w:val="-10"/>
          <w:sz w:val="20"/>
        </w:rPr>
        <w:t xml:space="preserve"> </w:t>
      </w:r>
      <w:r>
        <w:rPr>
          <w:b/>
          <w:sz w:val="20"/>
        </w:rPr>
        <w:t xml:space="preserve">mac léinn gach </w:t>
      </w:r>
      <w:r>
        <w:rPr>
          <w:b/>
          <w:spacing w:val="-3"/>
          <w:sz w:val="20"/>
        </w:rPr>
        <w:t xml:space="preserve">gné </w:t>
      </w:r>
      <w:r>
        <w:rPr>
          <w:b/>
          <w:sz w:val="20"/>
        </w:rPr>
        <w:t xml:space="preserve">de mhodúl </w:t>
      </w:r>
      <w:r>
        <w:rPr>
          <w:b/>
          <w:spacing w:val="-3"/>
          <w:sz w:val="20"/>
        </w:rPr>
        <w:t xml:space="preserve">neamhiomlán </w:t>
      </w:r>
      <w:r>
        <w:rPr>
          <w:b/>
          <w:sz w:val="20"/>
        </w:rPr>
        <w:t xml:space="preserve">a </w:t>
      </w:r>
      <w:r>
        <w:rPr>
          <w:b/>
          <w:spacing w:val="-3"/>
          <w:sz w:val="20"/>
        </w:rPr>
        <w:t xml:space="preserve">dhéanamh </w:t>
      </w:r>
      <w:r>
        <w:rPr>
          <w:b/>
          <w:sz w:val="20"/>
        </w:rPr>
        <w:t xml:space="preserve">arís </w:t>
      </w:r>
      <w:r>
        <w:rPr>
          <w:sz w:val="20"/>
        </w:rPr>
        <w:t xml:space="preserve">mura bhfuil sé sna rialacháin ag an  gColáiste  cuí </w:t>
      </w:r>
      <w:r>
        <w:rPr>
          <w:spacing w:val="-3"/>
          <w:sz w:val="20"/>
        </w:rPr>
        <w:t xml:space="preserve">go </w:t>
      </w:r>
      <w:r>
        <w:rPr>
          <w:sz w:val="20"/>
        </w:rPr>
        <w:t>mbeadh mic léinn díolmhaithe ó mheasúnuithe áirithe a dhéanamh</w:t>
      </w:r>
      <w:r>
        <w:rPr>
          <w:spacing w:val="-15"/>
          <w:sz w:val="20"/>
        </w:rPr>
        <w:t xml:space="preserve"> </w:t>
      </w:r>
      <w:r>
        <w:rPr>
          <w:sz w:val="20"/>
        </w:rPr>
        <w:t>arís.</w:t>
      </w:r>
    </w:p>
    <w:p w14:paraId="3B46F27E" w14:textId="77777777" w:rsidR="004918A1" w:rsidRDefault="004918A1">
      <w:pPr>
        <w:pStyle w:val="BodyText"/>
        <w:spacing w:before="1"/>
        <w:rPr>
          <w:sz w:val="21"/>
        </w:rPr>
      </w:pPr>
    </w:p>
    <w:p w14:paraId="2BD19EA6" w14:textId="77777777" w:rsidR="004918A1" w:rsidRDefault="00816FFE">
      <w:pPr>
        <w:pStyle w:val="BodyText"/>
        <w:ind w:left="820" w:right="1227" w:hanging="1"/>
        <w:jc w:val="both"/>
      </w:pPr>
      <w:r>
        <w:t xml:space="preserve">Ba chóir go mbeadh forálacha ag leibhéal an Choláiste mar a chéile do gach clár </w:t>
      </w:r>
      <w:r>
        <w:rPr>
          <w:spacing w:val="-3"/>
        </w:rPr>
        <w:t xml:space="preserve">agus </w:t>
      </w:r>
      <w:r>
        <w:t xml:space="preserve">gach  modúl </w:t>
      </w:r>
      <w:r>
        <w:rPr>
          <w:spacing w:val="-3"/>
        </w:rPr>
        <w:t xml:space="preserve">sa </w:t>
      </w:r>
      <w:r>
        <w:t>Choláiste.</w:t>
      </w:r>
    </w:p>
    <w:p w14:paraId="23C00133" w14:textId="77777777" w:rsidR="004918A1" w:rsidRDefault="004918A1">
      <w:pPr>
        <w:pStyle w:val="BodyText"/>
        <w:spacing w:before="6"/>
        <w:rPr>
          <w:sz w:val="19"/>
        </w:rPr>
      </w:pPr>
    </w:p>
    <w:p w14:paraId="17FAD287" w14:textId="77777777" w:rsidR="004918A1" w:rsidRPr="00A03ECD" w:rsidRDefault="00816FFE" w:rsidP="00A56906">
      <w:pPr>
        <w:pStyle w:val="Heading1"/>
        <w:numPr>
          <w:ilvl w:val="0"/>
          <w:numId w:val="24"/>
        </w:numPr>
        <w:tabs>
          <w:tab w:val="left" w:pos="1182"/>
        </w:tabs>
        <w:ind w:hanging="362"/>
        <w:jc w:val="left"/>
        <w:rPr>
          <w:rFonts w:ascii="Times New Roman" w:hAnsi="Times New Roman" w:cs="Times New Roman"/>
          <w:sz w:val="24"/>
          <w:szCs w:val="24"/>
        </w:rPr>
      </w:pPr>
      <w:r w:rsidRPr="00A03ECD">
        <w:rPr>
          <w:rFonts w:ascii="Times New Roman" w:hAnsi="Times New Roman" w:cs="Times New Roman"/>
          <w:sz w:val="24"/>
          <w:szCs w:val="24"/>
        </w:rPr>
        <w:t>Marcanna a Thabhairt ar Aghaidh</w:t>
      </w:r>
    </w:p>
    <w:p w14:paraId="0C6B4616" w14:textId="77777777" w:rsidR="004918A1" w:rsidRDefault="00816FFE">
      <w:pPr>
        <w:pStyle w:val="BodyText"/>
        <w:spacing w:before="231"/>
        <w:ind w:left="820" w:right="1219"/>
        <w:jc w:val="both"/>
      </w:pPr>
      <w:r>
        <w:t>Gheobhaidh mac léinn creidiúint as modúil a pasáladh agus ní bheidh air/uirthi aon scrúdú a athshuí má baineadh 40% ar a laghad amach sa mhodúl taobh istigh den teorainn ama a leagadh amach sna rialacháin maidir le tréimhse áirithe a chríochnú go rathúil (féach cuid 5 thuas).</w:t>
      </w:r>
    </w:p>
    <w:p w14:paraId="0A6C6095" w14:textId="77777777" w:rsidR="004918A1" w:rsidRDefault="004918A1">
      <w:pPr>
        <w:pStyle w:val="BodyText"/>
        <w:spacing w:before="1"/>
      </w:pPr>
    </w:p>
    <w:p w14:paraId="7AC1FC82" w14:textId="77777777" w:rsidR="004918A1" w:rsidRPr="00A03ECD" w:rsidRDefault="00816FFE" w:rsidP="00A56906">
      <w:pPr>
        <w:pStyle w:val="Heading1"/>
        <w:numPr>
          <w:ilvl w:val="1"/>
          <w:numId w:val="23"/>
        </w:numPr>
        <w:tabs>
          <w:tab w:val="left" w:pos="1372"/>
        </w:tabs>
        <w:ind w:hanging="432"/>
        <w:jc w:val="left"/>
        <w:rPr>
          <w:rFonts w:ascii="Times New Roman" w:hAnsi="Times New Roman" w:cs="Times New Roman"/>
          <w:sz w:val="24"/>
          <w:szCs w:val="24"/>
        </w:rPr>
      </w:pPr>
      <w:r w:rsidRPr="00A03ECD">
        <w:rPr>
          <w:rFonts w:ascii="Times New Roman" w:hAnsi="Times New Roman" w:cs="Times New Roman"/>
          <w:sz w:val="24"/>
          <w:szCs w:val="24"/>
        </w:rPr>
        <w:t>Ábhar le Meas san Athscrúdú</w:t>
      </w:r>
    </w:p>
    <w:p w14:paraId="7F00F2E5" w14:textId="77777777" w:rsidR="004918A1" w:rsidRDefault="00816FFE">
      <w:pPr>
        <w:pStyle w:val="BodyText"/>
        <w:spacing w:before="227"/>
        <w:ind w:left="940" w:right="1315"/>
      </w:pPr>
      <w:r>
        <w:t>Ní féidir marcanna as measúnuithe an mhodúil (i.e. sub-module assessment elements) a rinneadh cheana a thabhairt ar aghaidh don chéad bhabhta eile mura mbeidh foráil déanta ag</w:t>
      </w:r>
    </w:p>
    <w:p w14:paraId="62733C24" w14:textId="77777777" w:rsidR="004918A1" w:rsidRDefault="00816FFE">
      <w:pPr>
        <w:pStyle w:val="BodyText"/>
        <w:spacing w:before="49"/>
        <w:ind w:left="940" w:right="1677" w:hanging="1"/>
      </w:pPr>
      <w:r>
        <w:t xml:space="preserve">an </w:t>
      </w:r>
      <w:r>
        <w:rPr>
          <w:spacing w:val="2"/>
        </w:rPr>
        <w:t xml:space="preserve">gColáiste </w:t>
      </w:r>
      <w:r>
        <w:t xml:space="preserve">díolúine a thabhairt do </w:t>
      </w:r>
      <w:r>
        <w:rPr>
          <w:spacing w:val="-3"/>
        </w:rPr>
        <w:t xml:space="preserve">mhac </w:t>
      </w:r>
      <w:r>
        <w:t xml:space="preserve">léinn ó </w:t>
      </w:r>
      <w:r>
        <w:rPr>
          <w:spacing w:val="-3"/>
        </w:rPr>
        <w:t xml:space="preserve">mheasúnuithe </w:t>
      </w:r>
      <w:r>
        <w:t>áirithe a dhéanamh ar chúiseanna acadúla.</w:t>
      </w:r>
    </w:p>
    <w:p w14:paraId="79D72224" w14:textId="77777777" w:rsidR="004918A1" w:rsidRDefault="004918A1">
      <w:pPr>
        <w:pStyle w:val="BodyText"/>
        <w:spacing w:before="9"/>
        <w:rPr>
          <w:sz w:val="12"/>
        </w:rPr>
      </w:pPr>
    </w:p>
    <w:p w14:paraId="4D45C2F4" w14:textId="77777777" w:rsidR="004918A1" w:rsidRPr="00A03ECD" w:rsidRDefault="00816FFE" w:rsidP="00A56906">
      <w:pPr>
        <w:pStyle w:val="Heading1"/>
        <w:numPr>
          <w:ilvl w:val="1"/>
          <w:numId w:val="23"/>
        </w:numPr>
        <w:tabs>
          <w:tab w:val="left" w:pos="3553"/>
        </w:tabs>
        <w:spacing w:before="84"/>
        <w:ind w:left="3552" w:hanging="432"/>
        <w:jc w:val="left"/>
        <w:rPr>
          <w:rFonts w:ascii="Times New Roman" w:hAnsi="Times New Roman" w:cs="Times New Roman"/>
          <w:sz w:val="24"/>
          <w:szCs w:val="24"/>
        </w:rPr>
      </w:pPr>
      <w:r w:rsidRPr="00A03ECD">
        <w:rPr>
          <w:rFonts w:ascii="Times New Roman" w:hAnsi="Times New Roman" w:cs="Times New Roman"/>
          <w:sz w:val="24"/>
          <w:szCs w:val="24"/>
        </w:rPr>
        <w:t>Cúiteamh maidir le Cláir Bhliana</w:t>
      </w:r>
    </w:p>
    <w:p w14:paraId="0854D87F" w14:textId="77777777" w:rsidR="004918A1" w:rsidRDefault="004918A1">
      <w:pPr>
        <w:pStyle w:val="BodyText"/>
        <w:spacing w:before="9"/>
        <w:rPr>
          <w:rFonts w:ascii="CenturyGothic-BoldItalic"/>
          <w:b/>
          <w:i/>
          <w:sz w:val="16"/>
        </w:rPr>
      </w:pPr>
    </w:p>
    <w:p w14:paraId="3A02290C" w14:textId="77777777" w:rsidR="004918A1" w:rsidRDefault="00816FFE">
      <w:pPr>
        <w:pStyle w:val="BodyText"/>
        <w:spacing w:before="92"/>
        <w:ind w:left="820" w:right="1677"/>
      </w:pPr>
      <w:r>
        <w:t xml:space="preserve">Ní chuirfear cúiteamh i bhfeidhm ach i gcásanna ina gceadófar don mhac  léinn an clár a chríochnú </w:t>
      </w:r>
      <w:r>
        <w:rPr>
          <w:spacing w:val="-5"/>
        </w:rPr>
        <w:t xml:space="preserve">go  </w:t>
      </w:r>
      <w:r>
        <w:t>rathúil ar an</w:t>
      </w:r>
      <w:r>
        <w:rPr>
          <w:spacing w:val="-18"/>
        </w:rPr>
        <w:t xml:space="preserve"> </w:t>
      </w:r>
      <w:r>
        <w:t>iomlán.</w:t>
      </w:r>
    </w:p>
    <w:p w14:paraId="7FED91F0" w14:textId="77777777" w:rsidR="004918A1" w:rsidRDefault="004918A1">
      <w:pPr>
        <w:pStyle w:val="BodyText"/>
      </w:pPr>
    </w:p>
    <w:p w14:paraId="5804A98F" w14:textId="77777777" w:rsidR="004918A1" w:rsidRDefault="00816FFE">
      <w:pPr>
        <w:pStyle w:val="BodyText"/>
        <w:ind w:left="820" w:right="1315"/>
      </w:pPr>
      <w:r>
        <w:t>40% an marc pas ar gach modúl. Measfar, áfach, go bhfuil pas bainte amach ag mac léinn a bhfuil níos lú ná 40% aige/aici i modúl amháin nó níos mó más rud é</w:t>
      </w:r>
    </w:p>
    <w:p w14:paraId="45E9B914" w14:textId="77777777" w:rsidR="004918A1" w:rsidRDefault="00816FFE" w:rsidP="00A56906">
      <w:pPr>
        <w:pStyle w:val="ListParagraph"/>
        <w:numPr>
          <w:ilvl w:val="0"/>
          <w:numId w:val="22"/>
        </w:numPr>
        <w:tabs>
          <w:tab w:val="left" w:pos="1661"/>
          <w:tab w:val="left" w:pos="1662"/>
        </w:tabs>
        <w:spacing w:before="37"/>
        <w:ind w:hanging="361"/>
        <w:rPr>
          <w:b/>
          <w:sz w:val="20"/>
        </w:rPr>
      </w:pPr>
      <w:r>
        <w:rPr>
          <w:sz w:val="20"/>
        </w:rPr>
        <w:t>gurb</w:t>
      </w:r>
      <w:r>
        <w:rPr>
          <w:spacing w:val="-1"/>
          <w:sz w:val="20"/>
        </w:rPr>
        <w:t xml:space="preserve"> </w:t>
      </w:r>
      <w:r>
        <w:rPr>
          <w:sz w:val="20"/>
        </w:rPr>
        <w:t>é</w:t>
      </w:r>
      <w:r>
        <w:rPr>
          <w:spacing w:val="-4"/>
          <w:sz w:val="20"/>
        </w:rPr>
        <w:t xml:space="preserve"> </w:t>
      </w:r>
      <w:r>
        <w:rPr>
          <w:sz w:val="20"/>
        </w:rPr>
        <w:t>40%</w:t>
      </w:r>
      <w:r>
        <w:rPr>
          <w:spacing w:val="-7"/>
          <w:sz w:val="20"/>
        </w:rPr>
        <w:t xml:space="preserve"> </w:t>
      </w:r>
      <w:r>
        <w:rPr>
          <w:sz w:val="20"/>
        </w:rPr>
        <w:t>ar</w:t>
      </w:r>
      <w:r>
        <w:rPr>
          <w:spacing w:val="-7"/>
          <w:sz w:val="20"/>
        </w:rPr>
        <w:t xml:space="preserve"> </w:t>
      </w:r>
      <w:r>
        <w:rPr>
          <w:sz w:val="20"/>
        </w:rPr>
        <w:t>a</w:t>
      </w:r>
      <w:r>
        <w:rPr>
          <w:spacing w:val="-5"/>
          <w:sz w:val="20"/>
        </w:rPr>
        <w:t xml:space="preserve"> </w:t>
      </w:r>
      <w:r>
        <w:rPr>
          <w:sz w:val="20"/>
        </w:rPr>
        <w:t>laghad</w:t>
      </w:r>
      <w:r>
        <w:rPr>
          <w:spacing w:val="-5"/>
          <w:sz w:val="20"/>
        </w:rPr>
        <w:t xml:space="preserve"> </w:t>
      </w:r>
      <w:r>
        <w:rPr>
          <w:sz w:val="20"/>
        </w:rPr>
        <w:t>an</w:t>
      </w:r>
      <w:r>
        <w:rPr>
          <w:spacing w:val="-5"/>
          <w:sz w:val="20"/>
        </w:rPr>
        <w:t xml:space="preserve"> </w:t>
      </w:r>
      <w:r>
        <w:rPr>
          <w:sz w:val="20"/>
        </w:rPr>
        <w:t>marc</w:t>
      </w:r>
      <w:r>
        <w:rPr>
          <w:spacing w:val="-10"/>
          <w:sz w:val="20"/>
        </w:rPr>
        <w:t xml:space="preserve"> </w:t>
      </w:r>
      <w:r>
        <w:rPr>
          <w:sz w:val="20"/>
        </w:rPr>
        <w:t>comhiomlán</w:t>
      </w:r>
      <w:r>
        <w:rPr>
          <w:spacing w:val="-5"/>
          <w:sz w:val="20"/>
        </w:rPr>
        <w:t xml:space="preserve"> </w:t>
      </w:r>
      <w:r>
        <w:rPr>
          <w:sz w:val="20"/>
        </w:rPr>
        <w:t>do</w:t>
      </w:r>
      <w:r>
        <w:rPr>
          <w:spacing w:val="-1"/>
          <w:sz w:val="20"/>
        </w:rPr>
        <w:t xml:space="preserve"> </w:t>
      </w:r>
      <w:r>
        <w:rPr>
          <w:sz w:val="20"/>
        </w:rPr>
        <w:t>gach</w:t>
      </w:r>
      <w:r>
        <w:rPr>
          <w:spacing w:val="-5"/>
          <w:sz w:val="20"/>
        </w:rPr>
        <w:t xml:space="preserve"> </w:t>
      </w:r>
      <w:r>
        <w:rPr>
          <w:sz w:val="20"/>
        </w:rPr>
        <w:t>modúl</w:t>
      </w:r>
      <w:r>
        <w:rPr>
          <w:spacing w:val="-2"/>
          <w:sz w:val="20"/>
        </w:rPr>
        <w:t xml:space="preserve"> </w:t>
      </w:r>
      <w:r>
        <w:rPr>
          <w:b/>
          <w:sz w:val="20"/>
        </w:rPr>
        <w:t>agus</w:t>
      </w:r>
    </w:p>
    <w:p w14:paraId="326DFDD9" w14:textId="77777777" w:rsidR="004918A1" w:rsidRDefault="00816FFE" w:rsidP="00A56906">
      <w:pPr>
        <w:pStyle w:val="ListParagraph"/>
        <w:numPr>
          <w:ilvl w:val="0"/>
          <w:numId w:val="22"/>
        </w:numPr>
        <w:tabs>
          <w:tab w:val="left" w:pos="1661"/>
          <w:tab w:val="left" w:pos="1662"/>
        </w:tabs>
        <w:spacing w:before="19"/>
        <w:ind w:hanging="361"/>
        <w:rPr>
          <w:b/>
          <w:sz w:val="20"/>
        </w:rPr>
      </w:pPr>
      <w:r>
        <w:rPr>
          <w:sz w:val="20"/>
        </w:rPr>
        <w:t>gurb</w:t>
      </w:r>
      <w:r>
        <w:rPr>
          <w:spacing w:val="-1"/>
          <w:sz w:val="20"/>
        </w:rPr>
        <w:t xml:space="preserve"> </w:t>
      </w:r>
      <w:r>
        <w:rPr>
          <w:sz w:val="20"/>
        </w:rPr>
        <w:t>é</w:t>
      </w:r>
      <w:r>
        <w:rPr>
          <w:spacing w:val="-4"/>
          <w:sz w:val="20"/>
        </w:rPr>
        <w:t xml:space="preserve"> </w:t>
      </w:r>
      <w:r>
        <w:rPr>
          <w:sz w:val="20"/>
        </w:rPr>
        <w:t>35%</w:t>
      </w:r>
      <w:r>
        <w:rPr>
          <w:spacing w:val="-6"/>
          <w:sz w:val="20"/>
        </w:rPr>
        <w:t xml:space="preserve"> </w:t>
      </w:r>
      <w:r>
        <w:rPr>
          <w:sz w:val="20"/>
        </w:rPr>
        <w:t xml:space="preserve">nó </w:t>
      </w:r>
      <w:r>
        <w:rPr>
          <w:spacing w:val="-3"/>
          <w:sz w:val="20"/>
        </w:rPr>
        <w:t xml:space="preserve">os </w:t>
      </w:r>
      <w:r>
        <w:rPr>
          <w:sz w:val="20"/>
        </w:rPr>
        <w:t>a</w:t>
      </w:r>
      <w:r>
        <w:rPr>
          <w:spacing w:val="-4"/>
          <w:sz w:val="20"/>
        </w:rPr>
        <w:t xml:space="preserve"> </w:t>
      </w:r>
      <w:r>
        <w:rPr>
          <w:sz w:val="20"/>
        </w:rPr>
        <w:t>chionn</w:t>
      </w:r>
      <w:r>
        <w:rPr>
          <w:spacing w:val="-5"/>
          <w:sz w:val="20"/>
        </w:rPr>
        <w:t xml:space="preserve"> </w:t>
      </w:r>
      <w:r>
        <w:rPr>
          <w:sz w:val="20"/>
        </w:rPr>
        <w:t>an</w:t>
      </w:r>
      <w:r>
        <w:rPr>
          <w:spacing w:val="-5"/>
          <w:sz w:val="20"/>
        </w:rPr>
        <w:t xml:space="preserve"> </w:t>
      </w:r>
      <w:r>
        <w:rPr>
          <w:sz w:val="20"/>
        </w:rPr>
        <w:t>marc</w:t>
      </w:r>
      <w:r>
        <w:rPr>
          <w:spacing w:val="-4"/>
          <w:sz w:val="20"/>
        </w:rPr>
        <w:t xml:space="preserve"> </w:t>
      </w:r>
      <w:r>
        <w:rPr>
          <w:sz w:val="20"/>
        </w:rPr>
        <w:t>i</w:t>
      </w:r>
      <w:r>
        <w:rPr>
          <w:spacing w:val="-6"/>
          <w:sz w:val="20"/>
        </w:rPr>
        <w:t xml:space="preserve"> </w:t>
      </w:r>
      <w:r>
        <w:rPr>
          <w:sz w:val="20"/>
        </w:rPr>
        <w:t>ngach</w:t>
      </w:r>
      <w:r>
        <w:rPr>
          <w:spacing w:val="-5"/>
          <w:sz w:val="20"/>
        </w:rPr>
        <w:t xml:space="preserve"> </w:t>
      </w:r>
      <w:r>
        <w:rPr>
          <w:sz w:val="20"/>
        </w:rPr>
        <w:t>modúl</w:t>
      </w:r>
      <w:r>
        <w:rPr>
          <w:spacing w:val="-6"/>
          <w:sz w:val="20"/>
        </w:rPr>
        <w:t xml:space="preserve"> </w:t>
      </w:r>
      <w:r>
        <w:rPr>
          <w:b/>
          <w:sz w:val="20"/>
        </w:rPr>
        <w:t>agus</w:t>
      </w:r>
    </w:p>
    <w:p w14:paraId="40B02F8B" w14:textId="77777777" w:rsidR="004918A1" w:rsidRDefault="00816FFE" w:rsidP="00A56906">
      <w:pPr>
        <w:pStyle w:val="ListParagraph"/>
        <w:numPr>
          <w:ilvl w:val="0"/>
          <w:numId w:val="22"/>
        </w:numPr>
        <w:tabs>
          <w:tab w:val="left" w:pos="1661"/>
          <w:tab w:val="left" w:pos="1662"/>
        </w:tabs>
        <w:spacing w:before="19"/>
        <w:ind w:hanging="361"/>
        <w:rPr>
          <w:sz w:val="20"/>
        </w:rPr>
      </w:pPr>
      <w:r>
        <w:rPr>
          <w:sz w:val="20"/>
        </w:rPr>
        <w:t>an</w:t>
      </w:r>
      <w:r>
        <w:rPr>
          <w:spacing w:val="-6"/>
          <w:sz w:val="20"/>
        </w:rPr>
        <w:t xml:space="preserve"> </w:t>
      </w:r>
      <w:r>
        <w:rPr>
          <w:sz w:val="20"/>
        </w:rPr>
        <w:t>modúl/na</w:t>
      </w:r>
      <w:r>
        <w:rPr>
          <w:spacing w:val="-5"/>
          <w:sz w:val="20"/>
        </w:rPr>
        <w:t xml:space="preserve"> </w:t>
      </w:r>
      <w:r>
        <w:rPr>
          <w:sz w:val="20"/>
        </w:rPr>
        <w:t>modúil</w:t>
      </w:r>
      <w:r>
        <w:rPr>
          <w:spacing w:val="-6"/>
          <w:sz w:val="20"/>
        </w:rPr>
        <w:t xml:space="preserve"> </w:t>
      </w:r>
      <w:r>
        <w:rPr>
          <w:sz w:val="20"/>
        </w:rPr>
        <w:t>nach</w:t>
      </w:r>
      <w:r>
        <w:rPr>
          <w:spacing w:val="-6"/>
          <w:sz w:val="20"/>
        </w:rPr>
        <w:t xml:space="preserve"> </w:t>
      </w:r>
      <w:r>
        <w:rPr>
          <w:sz w:val="20"/>
        </w:rPr>
        <w:t>bhfuil</w:t>
      </w:r>
      <w:r>
        <w:rPr>
          <w:spacing w:val="-11"/>
          <w:sz w:val="20"/>
        </w:rPr>
        <w:t xml:space="preserve"> </w:t>
      </w:r>
      <w:r>
        <w:rPr>
          <w:sz w:val="20"/>
        </w:rPr>
        <w:t>na</w:t>
      </w:r>
      <w:r>
        <w:rPr>
          <w:spacing w:val="-5"/>
          <w:sz w:val="20"/>
        </w:rPr>
        <w:t xml:space="preserve"> </w:t>
      </w:r>
      <w:r>
        <w:rPr>
          <w:sz w:val="20"/>
        </w:rPr>
        <w:t>marcanna</w:t>
      </w:r>
      <w:r>
        <w:rPr>
          <w:spacing w:val="-9"/>
          <w:sz w:val="20"/>
        </w:rPr>
        <w:t xml:space="preserve"> </w:t>
      </w:r>
      <w:r>
        <w:rPr>
          <w:sz w:val="20"/>
        </w:rPr>
        <w:t>sa</w:t>
      </w:r>
      <w:r>
        <w:rPr>
          <w:spacing w:val="-4"/>
          <w:sz w:val="20"/>
        </w:rPr>
        <w:t xml:space="preserve"> </w:t>
      </w:r>
      <w:r>
        <w:rPr>
          <w:sz w:val="20"/>
        </w:rPr>
        <w:t>réimse</w:t>
      </w:r>
      <w:r>
        <w:rPr>
          <w:spacing w:val="-4"/>
          <w:sz w:val="20"/>
        </w:rPr>
        <w:t xml:space="preserve"> </w:t>
      </w:r>
      <w:r>
        <w:rPr>
          <w:sz w:val="20"/>
        </w:rPr>
        <w:t>35-39%</w:t>
      </w:r>
      <w:r>
        <w:rPr>
          <w:spacing w:val="-12"/>
          <w:sz w:val="20"/>
        </w:rPr>
        <w:t xml:space="preserve"> </w:t>
      </w:r>
      <w:r>
        <w:rPr>
          <w:sz w:val="20"/>
        </w:rPr>
        <w:t>san</w:t>
      </w:r>
      <w:r>
        <w:rPr>
          <w:spacing w:val="-11"/>
          <w:sz w:val="20"/>
        </w:rPr>
        <w:t xml:space="preserve"> </w:t>
      </w:r>
      <w:r>
        <w:rPr>
          <w:sz w:val="20"/>
        </w:rPr>
        <w:t>iomlán</w:t>
      </w:r>
    </w:p>
    <w:p w14:paraId="421CCCCD" w14:textId="77777777" w:rsidR="004918A1" w:rsidRDefault="00816FFE" w:rsidP="00A56906">
      <w:pPr>
        <w:pStyle w:val="ListParagraph"/>
        <w:numPr>
          <w:ilvl w:val="0"/>
          <w:numId w:val="21"/>
        </w:numPr>
        <w:tabs>
          <w:tab w:val="left" w:pos="2382"/>
        </w:tabs>
        <w:spacing w:before="235" w:line="275" w:lineRule="exact"/>
        <w:rPr>
          <w:sz w:val="20"/>
        </w:rPr>
      </w:pPr>
      <w:r>
        <w:rPr>
          <w:sz w:val="20"/>
        </w:rPr>
        <w:t>níos</w:t>
      </w:r>
      <w:r>
        <w:rPr>
          <w:spacing w:val="-4"/>
          <w:sz w:val="20"/>
        </w:rPr>
        <w:t xml:space="preserve"> </w:t>
      </w:r>
      <w:r>
        <w:rPr>
          <w:sz w:val="20"/>
        </w:rPr>
        <w:t xml:space="preserve">mó </w:t>
      </w:r>
      <w:r>
        <w:rPr>
          <w:spacing w:val="-3"/>
          <w:sz w:val="20"/>
        </w:rPr>
        <w:t>ná</w:t>
      </w:r>
      <w:r>
        <w:rPr>
          <w:spacing w:val="1"/>
          <w:sz w:val="20"/>
        </w:rPr>
        <w:t xml:space="preserve"> </w:t>
      </w:r>
      <w:r>
        <w:rPr>
          <w:sz w:val="20"/>
        </w:rPr>
        <w:t>5 ECTS</w:t>
      </w:r>
      <w:r>
        <w:rPr>
          <w:spacing w:val="-6"/>
          <w:sz w:val="20"/>
        </w:rPr>
        <w:t xml:space="preserve"> </w:t>
      </w:r>
      <w:r>
        <w:rPr>
          <w:sz w:val="20"/>
        </w:rPr>
        <w:t>i</w:t>
      </w:r>
      <w:r>
        <w:rPr>
          <w:spacing w:val="-7"/>
          <w:sz w:val="20"/>
        </w:rPr>
        <w:t xml:space="preserve"> </w:t>
      </w:r>
      <w:r>
        <w:rPr>
          <w:sz w:val="20"/>
        </w:rPr>
        <w:t>gcás</w:t>
      </w:r>
      <w:r>
        <w:rPr>
          <w:spacing w:val="-8"/>
          <w:sz w:val="20"/>
        </w:rPr>
        <w:t xml:space="preserve"> </w:t>
      </w:r>
      <w:r>
        <w:rPr>
          <w:sz w:val="20"/>
        </w:rPr>
        <w:t>cláir</w:t>
      </w:r>
      <w:r>
        <w:rPr>
          <w:spacing w:val="-7"/>
          <w:sz w:val="20"/>
        </w:rPr>
        <w:t xml:space="preserve"> </w:t>
      </w:r>
      <w:r>
        <w:rPr>
          <w:sz w:val="20"/>
        </w:rPr>
        <w:t>le</w:t>
      </w:r>
      <w:r>
        <w:rPr>
          <w:spacing w:val="-4"/>
          <w:sz w:val="20"/>
        </w:rPr>
        <w:t xml:space="preserve"> </w:t>
      </w:r>
      <w:r>
        <w:rPr>
          <w:sz w:val="20"/>
        </w:rPr>
        <w:t>hualú</w:t>
      </w:r>
      <w:r>
        <w:rPr>
          <w:spacing w:val="-6"/>
          <w:sz w:val="20"/>
        </w:rPr>
        <w:t xml:space="preserve"> </w:t>
      </w:r>
      <w:r>
        <w:rPr>
          <w:sz w:val="20"/>
        </w:rPr>
        <w:t>ECTS</w:t>
      </w:r>
      <w:r>
        <w:rPr>
          <w:spacing w:val="-6"/>
          <w:sz w:val="20"/>
        </w:rPr>
        <w:t xml:space="preserve"> </w:t>
      </w:r>
      <w:r>
        <w:rPr>
          <w:sz w:val="20"/>
        </w:rPr>
        <w:t>30</w:t>
      </w:r>
      <w:r>
        <w:rPr>
          <w:spacing w:val="-1"/>
          <w:sz w:val="20"/>
        </w:rPr>
        <w:t xml:space="preserve"> </w:t>
      </w:r>
      <w:r>
        <w:rPr>
          <w:sz w:val="20"/>
        </w:rPr>
        <w:t>–</w:t>
      </w:r>
      <w:r>
        <w:rPr>
          <w:spacing w:val="-5"/>
          <w:sz w:val="20"/>
        </w:rPr>
        <w:t xml:space="preserve"> </w:t>
      </w:r>
      <w:r>
        <w:rPr>
          <w:sz w:val="20"/>
        </w:rPr>
        <w:t>55</w:t>
      </w:r>
    </w:p>
    <w:p w14:paraId="65E99E20" w14:textId="77777777" w:rsidR="004918A1" w:rsidRDefault="00816FFE" w:rsidP="00A56906">
      <w:pPr>
        <w:pStyle w:val="ListParagraph"/>
        <w:numPr>
          <w:ilvl w:val="0"/>
          <w:numId w:val="21"/>
        </w:numPr>
        <w:tabs>
          <w:tab w:val="left" w:pos="2382"/>
        </w:tabs>
        <w:spacing w:before="9" w:line="230" w:lineRule="auto"/>
        <w:ind w:right="1505"/>
        <w:rPr>
          <w:sz w:val="20"/>
        </w:rPr>
      </w:pPr>
      <w:r>
        <w:rPr>
          <w:sz w:val="20"/>
        </w:rPr>
        <w:t xml:space="preserve">agus nach bhfuil níos mó </w:t>
      </w:r>
      <w:r>
        <w:rPr>
          <w:spacing w:val="-3"/>
          <w:sz w:val="20"/>
        </w:rPr>
        <w:t xml:space="preserve">ná </w:t>
      </w:r>
      <w:r>
        <w:rPr>
          <w:sz w:val="20"/>
        </w:rPr>
        <w:t xml:space="preserve">10 ECTS i </w:t>
      </w:r>
      <w:r>
        <w:rPr>
          <w:spacing w:val="-4"/>
          <w:sz w:val="20"/>
        </w:rPr>
        <w:t xml:space="preserve">gcás </w:t>
      </w:r>
      <w:r>
        <w:rPr>
          <w:sz w:val="20"/>
        </w:rPr>
        <w:t>na gclár a bhfuil ualú ECTS acu sa réimse 60 -</w:t>
      </w:r>
      <w:r>
        <w:rPr>
          <w:spacing w:val="-7"/>
          <w:sz w:val="20"/>
        </w:rPr>
        <w:t xml:space="preserve"> </w:t>
      </w:r>
      <w:r>
        <w:rPr>
          <w:sz w:val="20"/>
        </w:rPr>
        <w:t>85</w:t>
      </w:r>
    </w:p>
    <w:p w14:paraId="4E6420AB" w14:textId="77777777" w:rsidR="004918A1" w:rsidRDefault="00816FFE" w:rsidP="00A56906">
      <w:pPr>
        <w:pStyle w:val="ListParagraph"/>
        <w:numPr>
          <w:ilvl w:val="0"/>
          <w:numId w:val="21"/>
        </w:numPr>
        <w:tabs>
          <w:tab w:val="left" w:pos="2382"/>
        </w:tabs>
        <w:spacing w:before="5" w:line="388" w:lineRule="auto"/>
        <w:ind w:left="940" w:right="1639" w:firstLine="1080"/>
        <w:rPr>
          <w:sz w:val="20"/>
        </w:rPr>
      </w:pPr>
      <w:r>
        <w:rPr>
          <w:sz w:val="20"/>
        </w:rPr>
        <w:t xml:space="preserve">agus nach bhfuil níos mó </w:t>
      </w:r>
      <w:r>
        <w:rPr>
          <w:spacing w:val="-3"/>
          <w:sz w:val="20"/>
        </w:rPr>
        <w:t xml:space="preserve">ná </w:t>
      </w:r>
      <w:r>
        <w:rPr>
          <w:sz w:val="20"/>
        </w:rPr>
        <w:t xml:space="preserve">15 ECTS i gcás cláir le hualú ECTS 90 nó os a chionn. Tabhair faoi deara: ní bheidh cúiteamh i gceist i gcás </w:t>
      </w:r>
      <w:r>
        <w:rPr>
          <w:spacing w:val="-3"/>
          <w:sz w:val="20"/>
        </w:rPr>
        <w:t xml:space="preserve">na </w:t>
      </w:r>
      <w:r>
        <w:rPr>
          <w:sz w:val="20"/>
        </w:rPr>
        <w:t>gclár a bhfuil ualú ECTS níos lú ná</w:t>
      </w:r>
      <w:r>
        <w:rPr>
          <w:spacing w:val="29"/>
          <w:sz w:val="20"/>
        </w:rPr>
        <w:t xml:space="preserve"> </w:t>
      </w:r>
      <w:r>
        <w:rPr>
          <w:spacing w:val="7"/>
          <w:sz w:val="20"/>
        </w:rPr>
        <w:t xml:space="preserve">30 </w:t>
      </w:r>
      <w:r>
        <w:rPr>
          <w:sz w:val="20"/>
        </w:rPr>
        <w:t>leo.</w:t>
      </w:r>
    </w:p>
    <w:p w14:paraId="7246214D" w14:textId="77777777" w:rsidR="004918A1" w:rsidRDefault="00816FFE">
      <w:pPr>
        <w:pStyle w:val="BodyText"/>
        <w:spacing w:before="98"/>
        <w:ind w:left="940"/>
      </w:pPr>
      <w:r>
        <w:t>Má dhéantar marcanna a thabhairt ar aghaidh ní dhéantar neamhbhailí an cumas le cúiteamh a chur i bhfeidhm.</w:t>
      </w:r>
    </w:p>
    <w:p w14:paraId="0778775E" w14:textId="77777777" w:rsidR="004918A1" w:rsidRDefault="004918A1">
      <w:pPr>
        <w:pStyle w:val="BodyText"/>
        <w:spacing w:before="7"/>
        <w:rPr>
          <w:sz w:val="19"/>
        </w:rPr>
      </w:pPr>
    </w:p>
    <w:p w14:paraId="3388164F" w14:textId="77777777" w:rsidR="004918A1" w:rsidRDefault="00816FFE">
      <w:pPr>
        <w:pStyle w:val="BodyText"/>
        <w:ind w:left="820" w:right="1315"/>
      </w:pPr>
      <w:r>
        <w:t>Nuair atá pas bainte amach i modúl le cúiteamh, beidh marc an mhodúil le feiceáil ar na tras- scríbhinní agus Pass le Cúiteamh mar ghrád.</w:t>
      </w:r>
    </w:p>
    <w:p w14:paraId="06CCA148" w14:textId="77777777" w:rsidR="004918A1" w:rsidRDefault="004918A1">
      <w:pPr>
        <w:pStyle w:val="BodyText"/>
        <w:spacing w:before="5"/>
      </w:pPr>
    </w:p>
    <w:p w14:paraId="7353ECB1" w14:textId="77777777" w:rsidR="004918A1" w:rsidRDefault="00816FFE">
      <w:pPr>
        <w:pStyle w:val="BodyText"/>
        <w:ind w:left="820" w:right="1219" w:hanging="1"/>
        <w:jc w:val="both"/>
      </w:pPr>
      <w:r>
        <w:t xml:space="preserve">I roinnt clár, d'fhéadfadh sé nach mbeadh cead Cúiteamh a thabhairt i gcroímhodúil nó i modúil éigeantacha  nó grúpaí modúl, mar dá ndéanfaí a leithéid d'fhéadfaí an bonn a bhaint de thorthaí </w:t>
      </w:r>
      <w:r>
        <w:rPr>
          <w:spacing w:val="-3"/>
        </w:rPr>
        <w:t xml:space="preserve">foghlama </w:t>
      </w:r>
      <w:r>
        <w:t>an Chláir. Beidh na rialacháin shonracha seo leagtha amach i Sonraíochtaí agus Rialacháin Cláir an Choláiste do na cláir léinn chuí.</w:t>
      </w:r>
    </w:p>
    <w:p w14:paraId="75AC4293" w14:textId="77777777" w:rsidR="004918A1" w:rsidRPr="00A03ECD" w:rsidRDefault="004918A1">
      <w:pPr>
        <w:pStyle w:val="BodyText"/>
        <w:spacing w:before="3"/>
        <w:rPr>
          <w:rFonts w:eastAsia="CenturyGothic-BoldItalic"/>
          <w:b/>
          <w:bCs/>
          <w:i/>
          <w:sz w:val="24"/>
          <w:szCs w:val="24"/>
        </w:rPr>
      </w:pPr>
    </w:p>
    <w:p w14:paraId="6C830067" w14:textId="77777777" w:rsidR="004918A1" w:rsidRDefault="00816FFE" w:rsidP="00A56906">
      <w:pPr>
        <w:pStyle w:val="Heading1"/>
        <w:numPr>
          <w:ilvl w:val="1"/>
          <w:numId w:val="20"/>
        </w:numPr>
        <w:tabs>
          <w:tab w:val="left" w:pos="1382"/>
        </w:tabs>
        <w:spacing w:before="1" w:line="160" w:lineRule="auto"/>
        <w:ind w:right="1294" w:hanging="1"/>
      </w:pPr>
      <w:r w:rsidRPr="00A03ECD">
        <w:rPr>
          <w:rFonts w:ascii="Times New Roman" w:hAnsi="Times New Roman" w:cs="Times New Roman"/>
          <w:sz w:val="24"/>
          <w:szCs w:val="24"/>
        </w:rPr>
        <w:t>Cúiteamh maidir le Cláir a mhairfidh níos faide ná Bliain agus an LLB páirtaimseartha</w:t>
      </w:r>
      <w:r>
        <w:rPr>
          <w:spacing w:val="-3"/>
        </w:rPr>
        <w:t>.</w:t>
      </w:r>
    </w:p>
    <w:p w14:paraId="78B36B1F" w14:textId="77777777" w:rsidR="004918A1" w:rsidRDefault="00816FFE">
      <w:pPr>
        <w:pStyle w:val="BodyText"/>
        <w:spacing w:before="237"/>
        <w:ind w:left="820" w:right="1222"/>
        <w:jc w:val="both"/>
      </w:pPr>
      <w:r>
        <w:t>I</w:t>
      </w:r>
      <w:r>
        <w:rPr>
          <w:spacing w:val="-6"/>
        </w:rPr>
        <w:t xml:space="preserve"> </w:t>
      </w:r>
      <w:r>
        <w:t>gcás</w:t>
      </w:r>
      <w:r>
        <w:rPr>
          <w:spacing w:val="-7"/>
        </w:rPr>
        <w:t xml:space="preserve"> </w:t>
      </w:r>
      <w:r>
        <w:t>cláir</w:t>
      </w:r>
      <w:r>
        <w:rPr>
          <w:spacing w:val="-6"/>
        </w:rPr>
        <w:t xml:space="preserve"> </w:t>
      </w:r>
      <w:r>
        <w:t>a</w:t>
      </w:r>
      <w:r>
        <w:rPr>
          <w:spacing w:val="-8"/>
        </w:rPr>
        <w:t xml:space="preserve"> </w:t>
      </w:r>
      <w:r>
        <w:t>mhaireann</w:t>
      </w:r>
      <w:r>
        <w:rPr>
          <w:spacing w:val="-8"/>
        </w:rPr>
        <w:t xml:space="preserve"> </w:t>
      </w:r>
      <w:r>
        <w:rPr>
          <w:u w:val="single"/>
        </w:rPr>
        <w:t>níos</w:t>
      </w:r>
      <w:r>
        <w:rPr>
          <w:spacing w:val="-2"/>
          <w:u w:val="single"/>
        </w:rPr>
        <w:t xml:space="preserve"> </w:t>
      </w:r>
      <w:r>
        <w:rPr>
          <w:u w:val="single"/>
        </w:rPr>
        <w:t>faide</w:t>
      </w:r>
      <w:r>
        <w:rPr>
          <w:spacing w:val="-8"/>
          <w:u w:val="single"/>
        </w:rPr>
        <w:t xml:space="preserve"> </w:t>
      </w:r>
      <w:r>
        <w:rPr>
          <w:spacing w:val="-3"/>
          <w:u w:val="single"/>
        </w:rPr>
        <w:t xml:space="preserve">ná </w:t>
      </w:r>
      <w:r>
        <w:rPr>
          <w:u w:val="single"/>
        </w:rPr>
        <w:t>bliain</w:t>
      </w:r>
      <w:r>
        <w:rPr>
          <w:spacing w:val="-10"/>
          <w:u w:val="single"/>
        </w:rPr>
        <w:t xml:space="preserve"> </w:t>
      </w:r>
      <w:r>
        <w:rPr>
          <w:u w:val="single"/>
        </w:rPr>
        <w:t>amháin</w:t>
      </w:r>
      <w:r>
        <w:rPr>
          <w:spacing w:val="-8"/>
        </w:rPr>
        <w:t xml:space="preserve"> </w:t>
      </w:r>
      <w:r>
        <w:t>cuirfear</w:t>
      </w:r>
      <w:r>
        <w:rPr>
          <w:spacing w:val="-11"/>
        </w:rPr>
        <w:t xml:space="preserve"> </w:t>
      </w:r>
      <w:r>
        <w:t>cúiteamh</w:t>
      </w:r>
      <w:r>
        <w:rPr>
          <w:spacing w:val="-3"/>
        </w:rPr>
        <w:t xml:space="preserve"> </w:t>
      </w:r>
      <w:r>
        <w:t>i</w:t>
      </w:r>
      <w:r>
        <w:rPr>
          <w:spacing w:val="-5"/>
        </w:rPr>
        <w:t xml:space="preserve"> </w:t>
      </w:r>
      <w:r>
        <w:t>bhfeidhm</w:t>
      </w:r>
      <w:r>
        <w:rPr>
          <w:spacing w:val="-4"/>
        </w:rPr>
        <w:t xml:space="preserve"> </w:t>
      </w:r>
      <w:r>
        <w:rPr>
          <w:spacing w:val="-3"/>
        </w:rPr>
        <w:t>má</w:t>
      </w:r>
      <w:r>
        <w:rPr>
          <w:spacing w:val="43"/>
        </w:rPr>
        <w:t xml:space="preserve"> </w:t>
      </w:r>
      <w:r>
        <w:t>chomhlíontar</w:t>
      </w:r>
      <w:r>
        <w:rPr>
          <w:spacing w:val="-5"/>
        </w:rPr>
        <w:t xml:space="preserve"> </w:t>
      </w:r>
      <w:r>
        <w:t>na</w:t>
      </w:r>
      <w:r>
        <w:rPr>
          <w:spacing w:val="-13"/>
        </w:rPr>
        <w:t xml:space="preserve"> </w:t>
      </w:r>
      <w:r>
        <w:t>critéir</w:t>
      </w:r>
      <w:r>
        <w:rPr>
          <w:spacing w:val="-10"/>
        </w:rPr>
        <w:t xml:space="preserve"> </w:t>
      </w:r>
      <w:r>
        <w:rPr>
          <w:spacing w:val="-3"/>
        </w:rPr>
        <w:t xml:space="preserve">seo </w:t>
      </w:r>
      <w:r>
        <w:t>a</w:t>
      </w:r>
      <w:r>
        <w:rPr>
          <w:spacing w:val="-5"/>
        </w:rPr>
        <w:t xml:space="preserve"> </w:t>
      </w:r>
      <w:r>
        <w:t>leanas.</w:t>
      </w:r>
    </w:p>
    <w:p w14:paraId="16218045" w14:textId="77777777" w:rsidR="004918A1" w:rsidRDefault="004918A1">
      <w:pPr>
        <w:pStyle w:val="BodyText"/>
      </w:pPr>
    </w:p>
    <w:p w14:paraId="1E42A239" w14:textId="77777777" w:rsidR="004918A1" w:rsidRDefault="00816FFE">
      <w:pPr>
        <w:pStyle w:val="BodyText"/>
        <w:ind w:left="820" w:right="1222"/>
        <w:jc w:val="both"/>
      </w:pPr>
      <w:r>
        <w:t>40% an marc pas ar gach modúl. Measfar, áfach, go bhfuil pas bainte amach ag mac léinn sa tréimhse (bliain) den chlár más rud é go bhfuil níos lú ná 40% aige/aici i modúl amháin nó níos mó más rud é</w:t>
      </w:r>
    </w:p>
    <w:p w14:paraId="7D561F4C" w14:textId="77777777" w:rsidR="004918A1" w:rsidRDefault="004918A1">
      <w:pPr>
        <w:jc w:val="both"/>
        <w:sectPr w:rsidR="004918A1">
          <w:pgSz w:w="11910" w:h="16840"/>
          <w:pgMar w:top="860" w:right="320" w:bottom="760" w:left="620" w:header="426" w:footer="574" w:gutter="0"/>
          <w:cols w:space="720"/>
        </w:sectPr>
      </w:pPr>
    </w:p>
    <w:p w14:paraId="6BFBA875" w14:textId="77777777" w:rsidR="004918A1" w:rsidRDefault="00816FFE" w:rsidP="00A56906">
      <w:pPr>
        <w:pStyle w:val="ListParagraph"/>
        <w:numPr>
          <w:ilvl w:val="2"/>
          <w:numId w:val="20"/>
        </w:numPr>
        <w:tabs>
          <w:tab w:val="left" w:pos="1661"/>
          <w:tab w:val="left" w:pos="1662"/>
        </w:tabs>
        <w:spacing w:before="73"/>
        <w:ind w:hanging="361"/>
        <w:rPr>
          <w:b/>
          <w:sz w:val="20"/>
        </w:rPr>
      </w:pPr>
      <w:r>
        <w:rPr>
          <w:sz w:val="20"/>
        </w:rPr>
        <w:t>gurb</w:t>
      </w:r>
      <w:r>
        <w:rPr>
          <w:spacing w:val="-1"/>
          <w:sz w:val="20"/>
        </w:rPr>
        <w:t xml:space="preserve"> </w:t>
      </w:r>
      <w:r>
        <w:rPr>
          <w:sz w:val="20"/>
        </w:rPr>
        <w:t>é</w:t>
      </w:r>
      <w:r>
        <w:rPr>
          <w:spacing w:val="-4"/>
          <w:sz w:val="20"/>
        </w:rPr>
        <w:t xml:space="preserve"> </w:t>
      </w:r>
      <w:r>
        <w:rPr>
          <w:sz w:val="20"/>
        </w:rPr>
        <w:t>40%</w:t>
      </w:r>
      <w:r>
        <w:rPr>
          <w:spacing w:val="-7"/>
          <w:sz w:val="20"/>
        </w:rPr>
        <w:t xml:space="preserve"> </w:t>
      </w:r>
      <w:r>
        <w:rPr>
          <w:sz w:val="20"/>
        </w:rPr>
        <w:t>ar</w:t>
      </w:r>
      <w:r>
        <w:rPr>
          <w:spacing w:val="-7"/>
          <w:sz w:val="20"/>
        </w:rPr>
        <w:t xml:space="preserve"> </w:t>
      </w:r>
      <w:r>
        <w:rPr>
          <w:sz w:val="20"/>
        </w:rPr>
        <w:t>a</w:t>
      </w:r>
      <w:r>
        <w:rPr>
          <w:spacing w:val="-5"/>
          <w:sz w:val="20"/>
        </w:rPr>
        <w:t xml:space="preserve"> </w:t>
      </w:r>
      <w:r>
        <w:rPr>
          <w:sz w:val="20"/>
        </w:rPr>
        <w:t>laghad</w:t>
      </w:r>
      <w:r>
        <w:rPr>
          <w:spacing w:val="-5"/>
          <w:sz w:val="20"/>
        </w:rPr>
        <w:t xml:space="preserve"> </w:t>
      </w:r>
      <w:r>
        <w:rPr>
          <w:sz w:val="20"/>
        </w:rPr>
        <w:t>an</w:t>
      </w:r>
      <w:r>
        <w:rPr>
          <w:spacing w:val="-5"/>
          <w:sz w:val="20"/>
        </w:rPr>
        <w:t xml:space="preserve"> </w:t>
      </w:r>
      <w:r>
        <w:rPr>
          <w:sz w:val="20"/>
        </w:rPr>
        <w:t>marc</w:t>
      </w:r>
      <w:r>
        <w:rPr>
          <w:spacing w:val="-10"/>
          <w:sz w:val="20"/>
        </w:rPr>
        <w:t xml:space="preserve"> </w:t>
      </w:r>
      <w:r>
        <w:rPr>
          <w:sz w:val="20"/>
        </w:rPr>
        <w:t>comhiomlán</w:t>
      </w:r>
      <w:r>
        <w:rPr>
          <w:spacing w:val="-5"/>
          <w:sz w:val="20"/>
        </w:rPr>
        <w:t xml:space="preserve"> </w:t>
      </w:r>
      <w:r>
        <w:rPr>
          <w:sz w:val="20"/>
        </w:rPr>
        <w:t>do</w:t>
      </w:r>
      <w:r>
        <w:rPr>
          <w:spacing w:val="-1"/>
          <w:sz w:val="20"/>
        </w:rPr>
        <w:t xml:space="preserve"> </w:t>
      </w:r>
      <w:r>
        <w:rPr>
          <w:sz w:val="20"/>
        </w:rPr>
        <w:t>gach</w:t>
      </w:r>
      <w:r>
        <w:rPr>
          <w:spacing w:val="-5"/>
          <w:sz w:val="20"/>
        </w:rPr>
        <w:t xml:space="preserve"> </w:t>
      </w:r>
      <w:r>
        <w:rPr>
          <w:sz w:val="20"/>
        </w:rPr>
        <w:t>modúl</w:t>
      </w:r>
      <w:r>
        <w:rPr>
          <w:spacing w:val="-2"/>
          <w:sz w:val="20"/>
        </w:rPr>
        <w:t xml:space="preserve"> </w:t>
      </w:r>
      <w:r>
        <w:rPr>
          <w:b/>
          <w:sz w:val="20"/>
        </w:rPr>
        <w:t>agus</w:t>
      </w:r>
    </w:p>
    <w:p w14:paraId="307A8877" w14:textId="77777777" w:rsidR="004918A1" w:rsidRDefault="00816FFE" w:rsidP="00A56906">
      <w:pPr>
        <w:pStyle w:val="ListParagraph"/>
        <w:numPr>
          <w:ilvl w:val="2"/>
          <w:numId w:val="20"/>
        </w:numPr>
        <w:tabs>
          <w:tab w:val="left" w:pos="1641"/>
          <w:tab w:val="left" w:pos="1642"/>
        </w:tabs>
        <w:spacing w:before="30"/>
        <w:ind w:left="1641" w:hanging="361"/>
        <w:rPr>
          <w:b/>
          <w:sz w:val="20"/>
        </w:rPr>
      </w:pPr>
      <w:r>
        <w:rPr>
          <w:sz w:val="20"/>
        </w:rPr>
        <w:t>gurb</w:t>
      </w:r>
      <w:r>
        <w:rPr>
          <w:spacing w:val="-1"/>
          <w:sz w:val="20"/>
        </w:rPr>
        <w:t xml:space="preserve"> </w:t>
      </w:r>
      <w:r>
        <w:rPr>
          <w:sz w:val="20"/>
        </w:rPr>
        <w:t>é</w:t>
      </w:r>
      <w:r>
        <w:rPr>
          <w:spacing w:val="-4"/>
          <w:sz w:val="20"/>
        </w:rPr>
        <w:t xml:space="preserve"> </w:t>
      </w:r>
      <w:r>
        <w:rPr>
          <w:sz w:val="20"/>
        </w:rPr>
        <w:t>35%</w:t>
      </w:r>
      <w:r>
        <w:rPr>
          <w:spacing w:val="-6"/>
          <w:sz w:val="20"/>
        </w:rPr>
        <w:t xml:space="preserve"> </w:t>
      </w:r>
      <w:r>
        <w:rPr>
          <w:sz w:val="20"/>
        </w:rPr>
        <w:t xml:space="preserve">nó </w:t>
      </w:r>
      <w:r>
        <w:rPr>
          <w:spacing w:val="-3"/>
          <w:sz w:val="20"/>
        </w:rPr>
        <w:t xml:space="preserve">os </w:t>
      </w:r>
      <w:r>
        <w:rPr>
          <w:sz w:val="20"/>
        </w:rPr>
        <w:t>a</w:t>
      </w:r>
      <w:r>
        <w:rPr>
          <w:spacing w:val="-4"/>
          <w:sz w:val="20"/>
        </w:rPr>
        <w:t xml:space="preserve"> </w:t>
      </w:r>
      <w:r>
        <w:rPr>
          <w:sz w:val="20"/>
        </w:rPr>
        <w:t>chionn</w:t>
      </w:r>
      <w:r>
        <w:rPr>
          <w:spacing w:val="-5"/>
          <w:sz w:val="20"/>
        </w:rPr>
        <w:t xml:space="preserve"> </w:t>
      </w:r>
      <w:r>
        <w:rPr>
          <w:sz w:val="20"/>
        </w:rPr>
        <w:t>an</w:t>
      </w:r>
      <w:r>
        <w:rPr>
          <w:spacing w:val="-5"/>
          <w:sz w:val="20"/>
        </w:rPr>
        <w:t xml:space="preserve"> </w:t>
      </w:r>
      <w:r>
        <w:rPr>
          <w:sz w:val="20"/>
        </w:rPr>
        <w:t>marc</w:t>
      </w:r>
      <w:r>
        <w:rPr>
          <w:spacing w:val="-4"/>
          <w:sz w:val="20"/>
        </w:rPr>
        <w:t xml:space="preserve"> </w:t>
      </w:r>
      <w:r>
        <w:rPr>
          <w:sz w:val="20"/>
        </w:rPr>
        <w:t>i</w:t>
      </w:r>
      <w:r>
        <w:rPr>
          <w:spacing w:val="-6"/>
          <w:sz w:val="20"/>
        </w:rPr>
        <w:t xml:space="preserve"> </w:t>
      </w:r>
      <w:r>
        <w:rPr>
          <w:sz w:val="20"/>
        </w:rPr>
        <w:t>ngach</w:t>
      </w:r>
      <w:r>
        <w:rPr>
          <w:spacing w:val="-5"/>
          <w:sz w:val="20"/>
        </w:rPr>
        <w:t xml:space="preserve"> </w:t>
      </w:r>
      <w:r>
        <w:rPr>
          <w:sz w:val="20"/>
        </w:rPr>
        <w:t>modúl</w:t>
      </w:r>
      <w:r>
        <w:rPr>
          <w:spacing w:val="-6"/>
          <w:sz w:val="20"/>
        </w:rPr>
        <w:t xml:space="preserve"> </w:t>
      </w:r>
      <w:r>
        <w:rPr>
          <w:b/>
          <w:sz w:val="20"/>
        </w:rPr>
        <w:t>agus</w:t>
      </w:r>
    </w:p>
    <w:p w14:paraId="67D20FB9" w14:textId="77777777" w:rsidR="004918A1" w:rsidRDefault="00816FFE" w:rsidP="00A56906">
      <w:pPr>
        <w:pStyle w:val="ListParagraph"/>
        <w:numPr>
          <w:ilvl w:val="2"/>
          <w:numId w:val="20"/>
        </w:numPr>
        <w:tabs>
          <w:tab w:val="left" w:pos="1641"/>
          <w:tab w:val="left" w:pos="1642"/>
        </w:tabs>
        <w:spacing w:before="9"/>
        <w:ind w:left="1641" w:hanging="361"/>
        <w:rPr>
          <w:sz w:val="20"/>
        </w:rPr>
      </w:pPr>
      <w:r>
        <w:rPr>
          <w:sz w:val="20"/>
        </w:rPr>
        <w:t>an</w:t>
      </w:r>
      <w:r>
        <w:rPr>
          <w:spacing w:val="-6"/>
          <w:sz w:val="20"/>
        </w:rPr>
        <w:t xml:space="preserve"> </w:t>
      </w:r>
      <w:r>
        <w:rPr>
          <w:sz w:val="20"/>
        </w:rPr>
        <w:t>modúl/na</w:t>
      </w:r>
      <w:r>
        <w:rPr>
          <w:spacing w:val="-5"/>
          <w:sz w:val="20"/>
        </w:rPr>
        <w:t xml:space="preserve"> </w:t>
      </w:r>
      <w:r>
        <w:rPr>
          <w:sz w:val="20"/>
        </w:rPr>
        <w:t>modúil</w:t>
      </w:r>
      <w:r>
        <w:rPr>
          <w:spacing w:val="-6"/>
          <w:sz w:val="20"/>
        </w:rPr>
        <w:t xml:space="preserve"> </w:t>
      </w:r>
      <w:r>
        <w:rPr>
          <w:sz w:val="20"/>
        </w:rPr>
        <w:t>nach</w:t>
      </w:r>
      <w:r>
        <w:rPr>
          <w:spacing w:val="-6"/>
          <w:sz w:val="20"/>
        </w:rPr>
        <w:t xml:space="preserve"> </w:t>
      </w:r>
      <w:r>
        <w:rPr>
          <w:sz w:val="20"/>
        </w:rPr>
        <w:t>bhfuil</w:t>
      </w:r>
      <w:r>
        <w:rPr>
          <w:spacing w:val="-11"/>
          <w:sz w:val="20"/>
        </w:rPr>
        <w:t xml:space="preserve"> </w:t>
      </w:r>
      <w:r>
        <w:rPr>
          <w:sz w:val="20"/>
        </w:rPr>
        <w:t>na</w:t>
      </w:r>
      <w:r>
        <w:rPr>
          <w:spacing w:val="-5"/>
          <w:sz w:val="20"/>
        </w:rPr>
        <w:t xml:space="preserve"> </w:t>
      </w:r>
      <w:r>
        <w:rPr>
          <w:sz w:val="20"/>
        </w:rPr>
        <w:t>marcanna</w:t>
      </w:r>
      <w:r>
        <w:rPr>
          <w:spacing w:val="-9"/>
          <w:sz w:val="20"/>
        </w:rPr>
        <w:t xml:space="preserve"> </w:t>
      </w:r>
      <w:r>
        <w:rPr>
          <w:sz w:val="20"/>
        </w:rPr>
        <w:t>sa</w:t>
      </w:r>
      <w:r>
        <w:rPr>
          <w:spacing w:val="-4"/>
          <w:sz w:val="20"/>
        </w:rPr>
        <w:t xml:space="preserve"> </w:t>
      </w:r>
      <w:r>
        <w:rPr>
          <w:sz w:val="20"/>
        </w:rPr>
        <w:t>réimse</w:t>
      </w:r>
      <w:r>
        <w:rPr>
          <w:spacing w:val="-4"/>
          <w:sz w:val="20"/>
        </w:rPr>
        <w:t xml:space="preserve"> </w:t>
      </w:r>
      <w:r>
        <w:rPr>
          <w:sz w:val="20"/>
        </w:rPr>
        <w:t>35-39%</w:t>
      </w:r>
      <w:r>
        <w:rPr>
          <w:spacing w:val="-12"/>
          <w:sz w:val="20"/>
        </w:rPr>
        <w:t xml:space="preserve"> </w:t>
      </w:r>
      <w:r>
        <w:rPr>
          <w:sz w:val="20"/>
        </w:rPr>
        <w:t>san</w:t>
      </w:r>
      <w:r>
        <w:rPr>
          <w:spacing w:val="-11"/>
          <w:sz w:val="20"/>
        </w:rPr>
        <w:t xml:space="preserve"> </w:t>
      </w:r>
      <w:r>
        <w:rPr>
          <w:sz w:val="20"/>
        </w:rPr>
        <w:t>iomlán</w:t>
      </w:r>
    </w:p>
    <w:p w14:paraId="00B22BE4" w14:textId="77777777" w:rsidR="004918A1" w:rsidRDefault="004918A1">
      <w:pPr>
        <w:pStyle w:val="BodyText"/>
        <w:rPr>
          <w:sz w:val="28"/>
        </w:rPr>
      </w:pPr>
    </w:p>
    <w:p w14:paraId="4E4A6AB9" w14:textId="77777777" w:rsidR="004918A1" w:rsidRDefault="004918A1">
      <w:pPr>
        <w:pStyle w:val="BodyText"/>
        <w:spacing w:before="9"/>
        <w:rPr>
          <w:sz w:val="32"/>
        </w:rPr>
      </w:pPr>
    </w:p>
    <w:p w14:paraId="17ED0B16" w14:textId="77777777" w:rsidR="004918A1" w:rsidRDefault="00816FFE" w:rsidP="00A56906">
      <w:pPr>
        <w:pStyle w:val="ListParagraph"/>
        <w:numPr>
          <w:ilvl w:val="0"/>
          <w:numId w:val="19"/>
        </w:numPr>
        <w:tabs>
          <w:tab w:val="left" w:pos="2362"/>
        </w:tabs>
        <w:spacing w:line="230" w:lineRule="auto"/>
        <w:ind w:right="1515"/>
        <w:rPr>
          <w:sz w:val="20"/>
        </w:rPr>
      </w:pPr>
      <w:r>
        <w:rPr>
          <w:sz w:val="20"/>
        </w:rPr>
        <w:t xml:space="preserve">gan a bheith níos mó ná 5 ECTS i gcás cláir le hualú </w:t>
      </w:r>
      <w:r>
        <w:rPr>
          <w:spacing w:val="-3"/>
          <w:sz w:val="20"/>
        </w:rPr>
        <w:t xml:space="preserve">ECTS </w:t>
      </w:r>
      <w:r>
        <w:rPr>
          <w:sz w:val="20"/>
        </w:rPr>
        <w:t xml:space="preserve">30 – 55 </w:t>
      </w:r>
      <w:r>
        <w:rPr>
          <w:sz w:val="20"/>
          <w:u w:val="single"/>
        </w:rPr>
        <w:t xml:space="preserve">don </w:t>
      </w:r>
      <w:r>
        <w:rPr>
          <w:spacing w:val="-3"/>
          <w:sz w:val="20"/>
          <w:u w:val="single"/>
        </w:rPr>
        <w:t>tréimhse (bliain</w:t>
      </w:r>
      <w:r>
        <w:rPr>
          <w:spacing w:val="-3"/>
          <w:sz w:val="20"/>
        </w:rPr>
        <w:t>).</w:t>
      </w:r>
    </w:p>
    <w:p w14:paraId="7BCEFBB1" w14:textId="77777777" w:rsidR="004918A1" w:rsidRDefault="00816FFE" w:rsidP="00A56906">
      <w:pPr>
        <w:pStyle w:val="ListParagraph"/>
        <w:numPr>
          <w:ilvl w:val="0"/>
          <w:numId w:val="19"/>
        </w:numPr>
        <w:tabs>
          <w:tab w:val="left" w:pos="2362"/>
        </w:tabs>
        <w:spacing w:before="19" w:line="225" w:lineRule="auto"/>
        <w:ind w:right="1525"/>
        <w:rPr>
          <w:sz w:val="20"/>
        </w:rPr>
      </w:pPr>
      <w:r>
        <w:rPr>
          <w:sz w:val="20"/>
        </w:rPr>
        <w:t xml:space="preserve">agus nach bhfuil níos mó </w:t>
      </w:r>
      <w:r>
        <w:rPr>
          <w:spacing w:val="-3"/>
          <w:sz w:val="20"/>
        </w:rPr>
        <w:t xml:space="preserve">ná </w:t>
      </w:r>
      <w:r>
        <w:rPr>
          <w:sz w:val="20"/>
        </w:rPr>
        <w:t xml:space="preserve">10 ECTS i </w:t>
      </w:r>
      <w:r>
        <w:rPr>
          <w:spacing w:val="-4"/>
          <w:sz w:val="20"/>
        </w:rPr>
        <w:t xml:space="preserve">gcás </w:t>
      </w:r>
      <w:r>
        <w:rPr>
          <w:sz w:val="20"/>
        </w:rPr>
        <w:t xml:space="preserve">na gclár a bhfuil ualú ECTS acu sa réimse 60 - 85 </w:t>
      </w:r>
      <w:r>
        <w:rPr>
          <w:sz w:val="20"/>
          <w:u w:val="single"/>
        </w:rPr>
        <w:t>don tréimhse</w:t>
      </w:r>
      <w:r>
        <w:rPr>
          <w:spacing w:val="-22"/>
          <w:sz w:val="20"/>
          <w:u w:val="single"/>
        </w:rPr>
        <w:t xml:space="preserve"> </w:t>
      </w:r>
      <w:r>
        <w:rPr>
          <w:sz w:val="20"/>
          <w:u w:val="single"/>
        </w:rPr>
        <w:t>(bliain).</w:t>
      </w:r>
    </w:p>
    <w:p w14:paraId="4E9AB80D" w14:textId="77777777" w:rsidR="004918A1" w:rsidRDefault="004918A1">
      <w:pPr>
        <w:pStyle w:val="BodyText"/>
        <w:spacing w:before="3"/>
        <w:rPr>
          <w:sz w:val="19"/>
        </w:rPr>
      </w:pPr>
    </w:p>
    <w:p w14:paraId="2093A337" w14:textId="77777777" w:rsidR="004918A1" w:rsidRDefault="00816FFE">
      <w:pPr>
        <w:pStyle w:val="BodyText"/>
        <w:spacing w:before="92"/>
        <w:ind w:left="920" w:right="1213"/>
        <w:jc w:val="both"/>
      </w:pPr>
      <w:r>
        <w:t xml:space="preserve">Ní chuirtear cúiteamh i bhfeidhm ach nuair atá an marc iomlán á ríomh ar  chríochnú  na  tréimhse (na bliana). Más rud é, ag Bord Scrúdaithe dheireadh na bliana (Meitheamh) don chéad suí de thorthaí </w:t>
      </w:r>
      <w:r>
        <w:rPr>
          <w:spacing w:val="-5"/>
        </w:rPr>
        <w:t xml:space="preserve">na </w:t>
      </w:r>
      <w:r>
        <w:t xml:space="preserve">scrúduithe (i.e. scrúduithe Sheimeastar 1 agus </w:t>
      </w:r>
      <w:r>
        <w:rPr>
          <w:spacing w:val="-3"/>
        </w:rPr>
        <w:t xml:space="preserve">Sheimeastar  </w:t>
      </w:r>
      <w:r>
        <w:t xml:space="preserve">2),  </w:t>
      </w:r>
      <w:r>
        <w:rPr>
          <w:spacing w:val="-3"/>
        </w:rPr>
        <w:t xml:space="preserve">go </w:t>
      </w:r>
      <w:r>
        <w:t xml:space="preserve">bhfuil marcanna sa  réimse  35-39% ag  mac léinn sa bhreis ar an </w:t>
      </w:r>
      <w:r>
        <w:rPr>
          <w:spacing w:val="-3"/>
        </w:rPr>
        <w:t xml:space="preserve">gcúiteamh </w:t>
      </w:r>
      <w:r>
        <w:t xml:space="preserve">ECTS a cheadaítear ECTS don </w:t>
      </w:r>
      <w:r>
        <w:rPr>
          <w:spacing w:val="-3"/>
          <w:u w:val="single"/>
        </w:rPr>
        <w:t xml:space="preserve">tréimhse </w:t>
      </w:r>
      <w:r>
        <w:rPr>
          <w:u w:val="single"/>
        </w:rPr>
        <w:t xml:space="preserve">(bliain) </w:t>
      </w:r>
      <w:r>
        <w:t xml:space="preserve">sin den chlár, mar a mhínítear i bpointí 1-2  thuas,  caithfidh sé/sí gach modúl ar mharc níos ísle </w:t>
      </w:r>
      <w:r>
        <w:rPr>
          <w:spacing w:val="-3"/>
        </w:rPr>
        <w:t xml:space="preserve">ná </w:t>
      </w:r>
      <w:r>
        <w:t>40% a athshuí ag an dara suí de na scrúduithe (i.e. athscrúduithe mhí</w:t>
      </w:r>
      <w:r>
        <w:rPr>
          <w:spacing w:val="-23"/>
        </w:rPr>
        <w:t xml:space="preserve"> </w:t>
      </w:r>
      <w:r>
        <w:t>Lúnasa).</w:t>
      </w:r>
    </w:p>
    <w:p w14:paraId="5AE93C50" w14:textId="77777777" w:rsidR="004918A1" w:rsidRDefault="004918A1">
      <w:pPr>
        <w:pStyle w:val="BodyText"/>
      </w:pPr>
    </w:p>
    <w:p w14:paraId="40BB9FE8" w14:textId="77777777" w:rsidR="004918A1" w:rsidRDefault="00816FFE">
      <w:pPr>
        <w:pStyle w:val="BodyText"/>
        <w:ind w:left="920" w:right="1217"/>
        <w:jc w:val="both"/>
      </w:pPr>
      <w:r>
        <w:t xml:space="preserve">I roinnt clár, d'fhéadfadh sé nach mbeadh cead Cúiteamh a thabhairt i gcroímhodúil nó i modúil éigeantacha nó grúpaí modúl, mar dá ndéanfaí a leithéid d'fhéadfaí an bonn a bhaint de thorthaí </w:t>
      </w:r>
      <w:r>
        <w:rPr>
          <w:spacing w:val="-3"/>
        </w:rPr>
        <w:t xml:space="preserve">foghlama  </w:t>
      </w:r>
      <w:r>
        <w:t xml:space="preserve">an Chláir.  Beidh na rialacháin </w:t>
      </w:r>
      <w:r>
        <w:rPr>
          <w:spacing w:val="-3"/>
        </w:rPr>
        <w:t xml:space="preserve">shonracha </w:t>
      </w:r>
      <w:r>
        <w:t xml:space="preserve">seo leagtha amach i Sonraíochtaí agus Rialacháin Cláir an </w:t>
      </w:r>
      <w:r>
        <w:rPr>
          <w:spacing w:val="-3"/>
        </w:rPr>
        <w:t xml:space="preserve">Choláiste </w:t>
      </w:r>
      <w:r>
        <w:t>do na cláir léinn</w:t>
      </w:r>
      <w:r>
        <w:rPr>
          <w:spacing w:val="-10"/>
        </w:rPr>
        <w:t xml:space="preserve"> </w:t>
      </w:r>
      <w:r>
        <w:t>c</w:t>
      </w:r>
    </w:p>
    <w:p w14:paraId="78F24EC2" w14:textId="77777777" w:rsidR="004918A1" w:rsidRDefault="004918A1">
      <w:pPr>
        <w:pStyle w:val="BodyText"/>
        <w:spacing w:before="1"/>
      </w:pPr>
    </w:p>
    <w:p w14:paraId="02C4739F" w14:textId="77777777" w:rsidR="004918A1" w:rsidRPr="00A03ECD" w:rsidRDefault="00816FFE" w:rsidP="00A56906">
      <w:pPr>
        <w:pStyle w:val="Heading1"/>
        <w:numPr>
          <w:ilvl w:val="1"/>
          <w:numId w:val="18"/>
        </w:numPr>
        <w:tabs>
          <w:tab w:val="left" w:pos="1282"/>
        </w:tabs>
        <w:ind w:hanging="362"/>
        <w:rPr>
          <w:rFonts w:ascii="Times New Roman" w:hAnsi="Times New Roman" w:cs="Times New Roman"/>
          <w:sz w:val="24"/>
          <w:szCs w:val="24"/>
        </w:rPr>
      </w:pPr>
      <w:r w:rsidRPr="00A03ECD">
        <w:rPr>
          <w:rFonts w:ascii="Times New Roman" w:hAnsi="Times New Roman" w:cs="Times New Roman"/>
          <w:sz w:val="24"/>
          <w:szCs w:val="24"/>
        </w:rPr>
        <w:t>Marcanna Scrúdaithe a Uasteorannú</w:t>
      </w:r>
    </w:p>
    <w:p w14:paraId="45945A13" w14:textId="77777777" w:rsidR="004918A1" w:rsidRDefault="00816FFE">
      <w:pPr>
        <w:pStyle w:val="BodyText"/>
        <w:spacing w:before="227"/>
        <w:ind w:left="920" w:right="1220"/>
        <w:jc w:val="both"/>
      </w:pPr>
      <w:r>
        <w:t>Le héifeacht ón mbliain acadúil 2015/16 is é pasmharc an mhodúil, viz 40%, an t-uasmharc is féidir a bhronnadh nuair a bheidh modúl á athscrúdú</w:t>
      </w:r>
      <w:r>
        <w:rPr>
          <w:color w:val="1F487C"/>
        </w:rPr>
        <w:t>.</w:t>
      </w:r>
    </w:p>
    <w:p w14:paraId="67507766" w14:textId="77777777" w:rsidR="004918A1" w:rsidRDefault="00816FFE">
      <w:pPr>
        <w:pStyle w:val="BodyText"/>
        <w:spacing w:before="60"/>
        <w:ind w:left="940" w:right="1217"/>
        <w:jc w:val="both"/>
      </w:pPr>
      <w:r>
        <w:t xml:space="preserve">Tá eisceacht amháin i gcás </w:t>
      </w:r>
      <w:r>
        <w:rPr>
          <w:spacing w:val="-3"/>
        </w:rPr>
        <w:t xml:space="preserve">roinnt </w:t>
      </w:r>
      <w:r>
        <w:t xml:space="preserve">de na modúil ar chláir Scoil an Altranais is é an marc </w:t>
      </w:r>
      <w:r>
        <w:rPr>
          <w:spacing w:val="-3"/>
        </w:rPr>
        <w:t xml:space="preserve">is </w:t>
      </w:r>
      <w:r>
        <w:t>airde a bhronnfar  ná 50%, is é sin an marc chun pas a fháil sna modúil ar na cláir sin. Tá  eolas faoi na modúil sin ar fáil ó  Scoil an</w:t>
      </w:r>
      <w:r>
        <w:rPr>
          <w:spacing w:val="-16"/>
        </w:rPr>
        <w:t xml:space="preserve"> </w:t>
      </w:r>
      <w:r>
        <w:t>Altranais.</w:t>
      </w:r>
    </w:p>
    <w:p w14:paraId="15017580" w14:textId="77777777" w:rsidR="004918A1" w:rsidRDefault="004918A1">
      <w:pPr>
        <w:pStyle w:val="BodyText"/>
      </w:pPr>
    </w:p>
    <w:p w14:paraId="7405631F" w14:textId="77777777" w:rsidR="004918A1" w:rsidRPr="00A03ECD" w:rsidRDefault="00816FFE" w:rsidP="00A56906">
      <w:pPr>
        <w:pStyle w:val="Heading1"/>
        <w:numPr>
          <w:ilvl w:val="1"/>
          <w:numId w:val="18"/>
        </w:numPr>
        <w:tabs>
          <w:tab w:val="left" w:pos="1282"/>
        </w:tabs>
        <w:ind w:hanging="362"/>
        <w:rPr>
          <w:rFonts w:ascii="Times New Roman" w:hAnsi="Times New Roman" w:cs="Times New Roman"/>
          <w:sz w:val="24"/>
          <w:szCs w:val="24"/>
        </w:rPr>
      </w:pPr>
      <w:r w:rsidRPr="00A03ECD">
        <w:rPr>
          <w:rFonts w:ascii="Times New Roman" w:hAnsi="Times New Roman" w:cs="Times New Roman"/>
          <w:sz w:val="24"/>
          <w:szCs w:val="24"/>
        </w:rPr>
        <w:t>Socruithe maidir le hUasteorannú a chur i bhfeidhm</w:t>
      </w:r>
    </w:p>
    <w:p w14:paraId="0DB8A23D" w14:textId="77777777" w:rsidR="004918A1" w:rsidRDefault="00816FFE">
      <w:pPr>
        <w:pStyle w:val="BodyText"/>
        <w:spacing w:before="227"/>
        <w:ind w:left="940"/>
        <w:jc w:val="both"/>
      </w:pPr>
      <w:r>
        <w:t>Beidh uasteorannú i bhfeidhm do gach clár teagaisc iarchéime mar seo a leanas:</w:t>
      </w:r>
    </w:p>
    <w:p w14:paraId="7F34A8F1" w14:textId="77777777" w:rsidR="004918A1" w:rsidRDefault="004918A1">
      <w:pPr>
        <w:pStyle w:val="BodyText"/>
        <w:spacing w:before="3"/>
      </w:pPr>
    </w:p>
    <w:p w14:paraId="22421AE4" w14:textId="77777777" w:rsidR="004918A1" w:rsidRDefault="00816FFE" w:rsidP="00A56906">
      <w:pPr>
        <w:pStyle w:val="ListParagraph"/>
        <w:numPr>
          <w:ilvl w:val="2"/>
          <w:numId w:val="18"/>
        </w:numPr>
        <w:tabs>
          <w:tab w:val="left" w:pos="1901"/>
          <w:tab w:val="left" w:pos="1902"/>
        </w:tabs>
        <w:ind w:hanging="601"/>
        <w:jc w:val="left"/>
        <w:rPr>
          <w:sz w:val="24"/>
        </w:rPr>
      </w:pPr>
      <w:r>
        <w:rPr>
          <w:sz w:val="20"/>
        </w:rPr>
        <w:t>An</w:t>
      </w:r>
      <w:r>
        <w:rPr>
          <w:spacing w:val="-16"/>
          <w:sz w:val="20"/>
        </w:rPr>
        <w:t xml:space="preserve"> </w:t>
      </w:r>
      <w:r>
        <w:rPr>
          <w:sz w:val="20"/>
        </w:rPr>
        <w:t>bhliain</w:t>
      </w:r>
      <w:r>
        <w:rPr>
          <w:spacing w:val="-15"/>
          <w:sz w:val="20"/>
        </w:rPr>
        <w:t xml:space="preserve"> </w:t>
      </w:r>
      <w:r>
        <w:rPr>
          <w:sz w:val="20"/>
        </w:rPr>
        <w:t>acadúil</w:t>
      </w:r>
      <w:r>
        <w:rPr>
          <w:spacing w:val="-16"/>
          <w:sz w:val="20"/>
        </w:rPr>
        <w:t xml:space="preserve"> </w:t>
      </w:r>
      <w:r>
        <w:rPr>
          <w:sz w:val="20"/>
        </w:rPr>
        <w:t>2015-16:</w:t>
      </w:r>
    </w:p>
    <w:p w14:paraId="5D0E61B0" w14:textId="77777777" w:rsidR="004918A1" w:rsidRDefault="00816FFE" w:rsidP="00A56906">
      <w:pPr>
        <w:pStyle w:val="ListParagraph"/>
        <w:numPr>
          <w:ilvl w:val="3"/>
          <w:numId w:val="18"/>
        </w:numPr>
        <w:tabs>
          <w:tab w:val="left" w:pos="2381"/>
          <w:tab w:val="left" w:pos="2382"/>
        </w:tabs>
        <w:spacing w:before="8" w:line="254" w:lineRule="auto"/>
        <w:ind w:right="1884"/>
        <w:rPr>
          <w:sz w:val="20"/>
        </w:rPr>
      </w:pPr>
      <w:r>
        <w:rPr>
          <w:sz w:val="20"/>
        </w:rPr>
        <w:t>Beidh</w:t>
      </w:r>
      <w:r>
        <w:rPr>
          <w:spacing w:val="-12"/>
          <w:sz w:val="20"/>
        </w:rPr>
        <w:t xml:space="preserve"> </w:t>
      </w:r>
      <w:r>
        <w:rPr>
          <w:spacing w:val="-3"/>
          <w:sz w:val="20"/>
        </w:rPr>
        <w:t>uasteorannú</w:t>
      </w:r>
      <w:r>
        <w:rPr>
          <w:spacing w:val="-7"/>
          <w:sz w:val="20"/>
        </w:rPr>
        <w:t xml:space="preserve"> </w:t>
      </w:r>
      <w:r>
        <w:rPr>
          <w:sz w:val="20"/>
        </w:rPr>
        <w:t>i</w:t>
      </w:r>
      <w:r>
        <w:rPr>
          <w:spacing w:val="-7"/>
          <w:sz w:val="20"/>
        </w:rPr>
        <w:t xml:space="preserve"> </w:t>
      </w:r>
      <w:r>
        <w:rPr>
          <w:sz w:val="20"/>
        </w:rPr>
        <w:t>bhfeidhm</w:t>
      </w:r>
      <w:r>
        <w:rPr>
          <w:spacing w:val="-7"/>
          <w:sz w:val="20"/>
        </w:rPr>
        <w:t xml:space="preserve"> </w:t>
      </w:r>
      <w:r>
        <w:rPr>
          <w:sz w:val="20"/>
        </w:rPr>
        <w:t>do</w:t>
      </w:r>
      <w:r>
        <w:rPr>
          <w:spacing w:val="-2"/>
          <w:sz w:val="20"/>
        </w:rPr>
        <w:t xml:space="preserve"> </w:t>
      </w:r>
      <w:r>
        <w:rPr>
          <w:sz w:val="20"/>
        </w:rPr>
        <w:t>gach</w:t>
      </w:r>
      <w:r>
        <w:rPr>
          <w:spacing w:val="-7"/>
          <w:sz w:val="20"/>
        </w:rPr>
        <w:t xml:space="preserve"> </w:t>
      </w:r>
      <w:r>
        <w:rPr>
          <w:sz w:val="20"/>
        </w:rPr>
        <w:t>clár</w:t>
      </w:r>
      <w:r>
        <w:rPr>
          <w:spacing w:val="-8"/>
          <w:sz w:val="20"/>
        </w:rPr>
        <w:t xml:space="preserve"> </w:t>
      </w:r>
      <w:r>
        <w:rPr>
          <w:sz w:val="20"/>
        </w:rPr>
        <w:t>iarchéime</w:t>
      </w:r>
      <w:r>
        <w:rPr>
          <w:spacing w:val="-5"/>
          <w:sz w:val="20"/>
        </w:rPr>
        <w:t xml:space="preserve"> </w:t>
      </w:r>
      <w:r>
        <w:rPr>
          <w:sz w:val="20"/>
        </w:rPr>
        <w:t>a</w:t>
      </w:r>
      <w:r>
        <w:rPr>
          <w:spacing w:val="-6"/>
          <w:sz w:val="20"/>
        </w:rPr>
        <w:t xml:space="preserve"> </w:t>
      </w:r>
      <w:r>
        <w:rPr>
          <w:sz w:val="20"/>
        </w:rPr>
        <w:t>gcuirfear</w:t>
      </w:r>
      <w:r>
        <w:rPr>
          <w:spacing w:val="-12"/>
          <w:sz w:val="20"/>
        </w:rPr>
        <w:t xml:space="preserve"> </w:t>
      </w:r>
      <w:r>
        <w:rPr>
          <w:sz w:val="20"/>
        </w:rPr>
        <w:t>tús</w:t>
      </w:r>
      <w:r>
        <w:rPr>
          <w:spacing w:val="-5"/>
          <w:sz w:val="20"/>
        </w:rPr>
        <w:t xml:space="preserve"> </w:t>
      </w:r>
      <w:r>
        <w:rPr>
          <w:sz w:val="20"/>
        </w:rPr>
        <w:t>leis</w:t>
      </w:r>
      <w:r>
        <w:rPr>
          <w:spacing w:val="-6"/>
          <w:sz w:val="20"/>
        </w:rPr>
        <w:t xml:space="preserve"> </w:t>
      </w:r>
      <w:r>
        <w:rPr>
          <w:sz w:val="20"/>
        </w:rPr>
        <w:t>i</w:t>
      </w:r>
      <w:r>
        <w:rPr>
          <w:spacing w:val="-7"/>
          <w:sz w:val="20"/>
        </w:rPr>
        <w:t xml:space="preserve"> </w:t>
      </w:r>
      <w:r>
        <w:rPr>
          <w:sz w:val="20"/>
        </w:rPr>
        <w:t>mí</w:t>
      </w:r>
      <w:r>
        <w:rPr>
          <w:spacing w:val="31"/>
          <w:sz w:val="20"/>
        </w:rPr>
        <w:t xml:space="preserve"> </w:t>
      </w:r>
      <w:r>
        <w:rPr>
          <w:sz w:val="20"/>
        </w:rPr>
        <w:t>Mheán Fómhair</w:t>
      </w:r>
      <w:r>
        <w:rPr>
          <w:spacing w:val="-13"/>
          <w:sz w:val="20"/>
        </w:rPr>
        <w:t xml:space="preserve"> </w:t>
      </w:r>
      <w:r>
        <w:rPr>
          <w:sz w:val="20"/>
        </w:rPr>
        <w:t>2015.</w:t>
      </w:r>
    </w:p>
    <w:p w14:paraId="0BC67402" w14:textId="77777777" w:rsidR="004918A1" w:rsidRDefault="00816FFE" w:rsidP="00A56906">
      <w:pPr>
        <w:pStyle w:val="ListParagraph"/>
        <w:numPr>
          <w:ilvl w:val="3"/>
          <w:numId w:val="18"/>
        </w:numPr>
        <w:tabs>
          <w:tab w:val="left" w:pos="2381"/>
          <w:tab w:val="left" w:pos="2382"/>
        </w:tabs>
        <w:spacing w:before="14" w:line="273" w:lineRule="auto"/>
        <w:ind w:right="1572"/>
        <w:rPr>
          <w:sz w:val="20"/>
        </w:rPr>
      </w:pPr>
      <w:r>
        <w:rPr>
          <w:sz w:val="20"/>
          <w:u w:val="single"/>
        </w:rPr>
        <w:t>Ní</w:t>
      </w:r>
      <w:r>
        <w:rPr>
          <w:spacing w:val="-9"/>
          <w:sz w:val="20"/>
          <w:u w:val="single"/>
        </w:rPr>
        <w:t xml:space="preserve"> </w:t>
      </w:r>
      <w:r>
        <w:rPr>
          <w:sz w:val="20"/>
          <w:u w:val="single"/>
        </w:rPr>
        <w:t>bheidh</w:t>
      </w:r>
      <w:r>
        <w:rPr>
          <w:spacing w:val="-7"/>
          <w:sz w:val="20"/>
        </w:rPr>
        <w:t xml:space="preserve"> </w:t>
      </w:r>
      <w:r>
        <w:rPr>
          <w:sz w:val="20"/>
        </w:rPr>
        <w:t>uasteorannú</w:t>
      </w:r>
      <w:r>
        <w:rPr>
          <w:spacing w:val="-6"/>
          <w:sz w:val="20"/>
        </w:rPr>
        <w:t xml:space="preserve"> </w:t>
      </w:r>
      <w:r>
        <w:rPr>
          <w:sz w:val="20"/>
        </w:rPr>
        <w:t>i</w:t>
      </w:r>
      <w:r>
        <w:rPr>
          <w:spacing w:val="-8"/>
          <w:sz w:val="20"/>
        </w:rPr>
        <w:t xml:space="preserve"> </w:t>
      </w:r>
      <w:r>
        <w:rPr>
          <w:sz w:val="20"/>
        </w:rPr>
        <w:t>bhfeidhm</w:t>
      </w:r>
      <w:r>
        <w:rPr>
          <w:spacing w:val="-7"/>
          <w:sz w:val="20"/>
        </w:rPr>
        <w:t xml:space="preserve"> </w:t>
      </w:r>
      <w:r>
        <w:rPr>
          <w:sz w:val="20"/>
        </w:rPr>
        <w:t>i</w:t>
      </w:r>
      <w:r>
        <w:rPr>
          <w:spacing w:val="-8"/>
          <w:sz w:val="20"/>
        </w:rPr>
        <w:t xml:space="preserve"> </w:t>
      </w:r>
      <w:r>
        <w:rPr>
          <w:sz w:val="20"/>
        </w:rPr>
        <w:t>gcás</w:t>
      </w:r>
      <w:r>
        <w:rPr>
          <w:spacing w:val="-5"/>
          <w:sz w:val="20"/>
        </w:rPr>
        <w:t xml:space="preserve"> </w:t>
      </w:r>
      <w:r>
        <w:rPr>
          <w:spacing w:val="-3"/>
          <w:sz w:val="20"/>
        </w:rPr>
        <w:t>mic</w:t>
      </w:r>
      <w:r>
        <w:rPr>
          <w:spacing w:val="-1"/>
          <w:sz w:val="20"/>
        </w:rPr>
        <w:t xml:space="preserve"> </w:t>
      </w:r>
      <w:r>
        <w:rPr>
          <w:sz w:val="20"/>
        </w:rPr>
        <w:t>léinn</w:t>
      </w:r>
      <w:r>
        <w:rPr>
          <w:spacing w:val="-8"/>
          <w:sz w:val="20"/>
        </w:rPr>
        <w:t xml:space="preserve"> </w:t>
      </w:r>
      <w:r>
        <w:rPr>
          <w:sz w:val="20"/>
        </w:rPr>
        <w:t>a</w:t>
      </w:r>
      <w:r>
        <w:rPr>
          <w:spacing w:val="-6"/>
          <w:sz w:val="20"/>
        </w:rPr>
        <w:t xml:space="preserve"> </w:t>
      </w:r>
      <w:r>
        <w:rPr>
          <w:sz w:val="20"/>
        </w:rPr>
        <w:t>chuireann</w:t>
      </w:r>
      <w:r>
        <w:rPr>
          <w:spacing w:val="-7"/>
          <w:sz w:val="20"/>
        </w:rPr>
        <w:t xml:space="preserve"> </w:t>
      </w:r>
      <w:r>
        <w:rPr>
          <w:sz w:val="20"/>
        </w:rPr>
        <w:t>tús</w:t>
      </w:r>
      <w:r>
        <w:rPr>
          <w:spacing w:val="-5"/>
          <w:sz w:val="20"/>
        </w:rPr>
        <w:t xml:space="preserve"> </w:t>
      </w:r>
      <w:r>
        <w:rPr>
          <w:sz w:val="20"/>
        </w:rPr>
        <w:t>le</w:t>
      </w:r>
      <w:r>
        <w:rPr>
          <w:spacing w:val="-6"/>
          <w:sz w:val="20"/>
        </w:rPr>
        <w:t xml:space="preserve"> </w:t>
      </w:r>
      <w:r>
        <w:rPr>
          <w:sz w:val="20"/>
        </w:rPr>
        <w:t>Bliain</w:t>
      </w:r>
      <w:r>
        <w:rPr>
          <w:spacing w:val="-7"/>
          <w:sz w:val="20"/>
        </w:rPr>
        <w:t xml:space="preserve"> </w:t>
      </w:r>
      <w:r>
        <w:rPr>
          <w:sz w:val="20"/>
        </w:rPr>
        <w:t>a</w:t>
      </w:r>
      <w:r>
        <w:rPr>
          <w:spacing w:val="-2"/>
          <w:sz w:val="20"/>
        </w:rPr>
        <w:t xml:space="preserve"> </w:t>
      </w:r>
      <w:r>
        <w:rPr>
          <w:sz w:val="20"/>
        </w:rPr>
        <w:t>dó</w:t>
      </w:r>
      <w:r>
        <w:rPr>
          <w:spacing w:val="-7"/>
          <w:sz w:val="20"/>
        </w:rPr>
        <w:t xml:space="preserve"> </w:t>
      </w:r>
      <w:r>
        <w:rPr>
          <w:sz w:val="20"/>
        </w:rPr>
        <w:t>de</w:t>
      </w:r>
      <w:r>
        <w:rPr>
          <w:spacing w:val="-10"/>
          <w:sz w:val="20"/>
        </w:rPr>
        <w:t xml:space="preserve"> </w:t>
      </w:r>
      <w:r>
        <w:rPr>
          <w:sz w:val="20"/>
        </w:rPr>
        <w:t xml:space="preserve">chlár dhá bhliain i </w:t>
      </w:r>
      <w:r>
        <w:rPr>
          <w:spacing w:val="-3"/>
          <w:sz w:val="20"/>
        </w:rPr>
        <w:t xml:space="preserve">mí </w:t>
      </w:r>
      <w:r>
        <w:rPr>
          <w:sz w:val="20"/>
        </w:rPr>
        <w:t>Mheán Fómhair</w:t>
      </w:r>
      <w:r>
        <w:rPr>
          <w:spacing w:val="-33"/>
          <w:sz w:val="20"/>
        </w:rPr>
        <w:t xml:space="preserve"> </w:t>
      </w:r>
      <w:r>
        <w:rPr>
          <w:sz w:val="20"/>
        </w:rPr>
        <w:t>2015.</w:t>
      </w:r>
    </w:p>
    <w:p w14:paraId="575D26C0" w14:textId="77777777" w:rsidR="004918A1" w:rsidRDefault="004918A1">
      <w:pPr>
        <w:pStyle w:val="BodyText"/>
        <w:spacing w:before="2"/>
        <w:rPr>
          <w:sz w:val="18"/>
        </w:rPr>
      </w:pPr>
    </w:p>
    <w:p w14:paraId="2BA46C2B" w14:textId="77777777" w:rsidR="004918A1" w:rsidRDefault="00816FFE" w:rsidP="00A56906">
      <w:pPr>
        <w:pStyle w:val="ListParagraph"/>
        <w:numPr>
          <w:ilvl w:val="2"/>
          <w:numId w:val="18"/>
        </w:numPr>
        <w:tabs>
          <w:tab w:val="left" w:pos="1901"/>
          <w:tab w:val="left" w:pos="1902"/>
        </w:tabs>
        <w:ind w:hanging="601"/>
        <w:jc w:val="left"/>
        <w:rPr>
          <w:sz w:val="24"/>
        </w:rPr>
      </w:pPr>
      <w:r>
        <w:rPr>
          <w:sz w:val="20"/>
        </w:rPr>
        <w:t>An bhliain acadúil</w:t>
      </w:r>
      <w:r>
        <w:rPr>
          <w:spacing w:val="-32"/>
          <w:sz w:val="20"/>
        </w:rPr>
        <w:t xml:space="preserve"> </w:t>
      </w:r>
      <w:r>
        <w:rPr>
          <w:sz w:val="20"/>
        </w:rPr>
        <w:t>2016-17:</w:t>
      </w:r>
    </w:p>
    <w:p w14:paraId="5DD66DFC" w14:textId="77777777" w:rsidR="004918A1" w:rsidRDefault="00816FFE" w:rsidP="00A56906">
      <w:pPr>
        <w:pStyle w:val="ListParagraph"/>
        <w:numPr>
          <w:ilvl w:val="3"/>
          <w:numId w:val="18"/>
        </w:numPr>
        <w:tabs>
          <w:tab w:val="left" w:pos="2381"/>
          <w:tab w:val="left" w:pos="2382"/>
        </w:tabs>
        <w:spacing w:before="18" w:line="254" w:lineRule="auto"/>
        <w:ind w:right="1744"/>
        <w:rPr>
          <w:sz w:val="20"/>
        </w:rPr>
      </w:pPr>
      <w:r>
        <w:rPr>
          <w:sz w:val="20"/>
        </w:rPr>
        <w:t>Beidh</w:t>
      </w:r>
      <w:r>
        <w:rPr>
          <w:spacing w:val="-12"/>
          <w:sz w:val="20"/>
        </w:rPr>
        <w:t xml:space="preserve"> </w:t>
      </w:r>
      <w:r>
        <w:rPr>
          <w:spacing w:val="-3"/>
          <w:sz w:val="20"/>
        </w:rPr>
        <w:t>uasteorannú</w:t>
      </w:r>
      <w:r>
        <w:rPr>
          <w:spacing w:val="-7"/>
          <w:sz w:val="20"/>
        </w:rPr>
        <w:t xml:space="preserve"> </w:t>
      </w:r>
      <w:r>
        <w:rPr>
          <w:sz w:val="20"/>
        </w:rPr>
        <w:t>i</w:t>
      </w:r>
      <w:r>
        <w:rPr>
          <w:spacing w:val="-8"/>
          <w:sz w:val="20"/>
        </w:rPr>
        <w:t xml:space="preserve"> </w:t>
      </w:r>
      <w:r>
        <w:rPr>
          <w:sz w:val="20"/>
        </w:rPr>
        <w:t>bhfeidhm</w:t>
      </w:r>
      <w:r>
        <w:rPr>
          <w:spacing w:val="-7"/>
          <w:sz w:val="20"/>
        </w:rPr>
        <w:t xml:space="preserve"> </w:t>
      </w:r>
      <w:r>
        <w:rPr>
          <w:sz w:val="20"/>
        </w:rPr>
        <w:t>i</w:t>
      </w:r>
      <w:r>
        <w:rPr>
          <w:spacing w:val="-8"/>
          <w:sz w:val="20"/>
        </w:rPr>
        <w:t xml:space="preserve"> </w:t>
      </w:r>
      <w:r>
        <w:rPr>
          <w:i/>
          <w:sz w:val="20"/>
        </w:rPr>
        <w:t>ngach</w:t>
      </w:r>
      <w:r>
        <w:rPr>
          <w:i/>
          <w:spacing w:val="-7"/>
          <w:sz w:val="20"/>
        </w:rPr>
        <w:t xml:space="preserve"> </w:t>
      </w:r>
      <w:r>
        <w:rPr>
          <w:sz w:val="20"/>
        </w:rPr>
        <w:t>bliain</w:t>
      </w:r>
      <w:r>
        <w:rPr>
          <w:spacing w:val="-7"/>
          <w:sz w:val="20"/>
        </w:rPr>
        <w:t xml:space="preserve"> </w:t>
      </w:r>
      <w:r>
        <w:rPr>
          <w:sz w:val="20"/>
        </w:rPr>
        <w:t>de</w:t>
      </w:r>
      <w:r>
        <w:rPr>
          <w:spacing w:val="-11"/>
          <w:sz w:val="20"/>
        </w:rPr>
        <w:t xml:space="preserve"> </w:t>
      </w:r>
      <w:r>
        <w:rPr>
          <w:sz w:val="20"/>
        </w:rPr>
        <w:t>chlár</w:t>
      </w:r>
      <w:r>
        <w:rPr>
          <w:spacing w:val="-13"/>
          <w:sz w:val="20"/>
        </w:rPr>
        <w:t xml:space="preserve"> </w:t>
      </w:r>
      <w:r>
        <w:rPr>
          <w:sz w:val="20"/>
        </w:rPr>
        <w:t>iarchéime</w:t>
      </w:r>
      <w:r>
        <w:rPr>
          <w:spacing w:val="-10"/>
          <w:sz w:val="20"/>
        </w:rPr>
        <w:t xml:space="preserve"> </w:t>
      </w:r>
      <w:r>
        <w:rPr>
          <w:sz w:val="20"/>
        </w:rPr>
        <w:t>a</w:t>
      </w:r>
      <w:r>
        <w:rPr>
          <w:spacing w:val="-6"/>
          <w:sz w:val="20"/>
        </w:rPr>
        <w:t xml:space="preserve"> </w:t>
      </w:r>
      <w:r>
        <w:rPr>
          <w:sz w:val="20"/>
        </w:rPr>
        <w:t>gcuirfear</w:t>
      </w:r>
      <w:r>
        <w:rPr>
          <w:spacing w:val="-3"/>
          <w:sz w:val="20"/>
        </w:rPr>
        <w:t xml:space="preserve"> </w:t>
      </w:r>
      <w:r>
        <w:rPr>
          <w:sz w:val="20"/>
        </w:rPr>
        <w:t>tús</w:t>
      </w:r>
      <w:r>
        <w:rPr>
          <w:spacing w:val="-1"/>
          <w:sz w:val="20"/>
        </w:rPr>
        <w:t xml:space="preserve"> </w:t>
      </w:r>
      <w:r>
        <w:rPr>
          <w:sz w:val="20"/>
        </w:rPr>
        <w:t>leis</w:t>
      </w:r>
      <w:r>
        <w:rPr>
          <w:spacing w:val="-6"/>
          <w:sz w:val="20"/>
        </w:rPr>
        <w:t xml:space="preserve"> </w:t>
      </w:r>
      <w:r>
        <w:rPr>
          <w:sz w:val="20"/>
        </w:rPr>
        <w:t>i</w:t>
      </w:r>
      <w:r>
        <w:rPr>
          <w:spacing w:val="-7"/>
          <w:sz w:val="20"/>
        </w:rPr>
        <w:t xml:space="preserve"> </w:t>
      </w:r>
      <w:r>
        <w:rPr>
          <w:spacing w:val="-6"/>
          <w:sz w:val="20"/>
        </w:rPr>
        <w:t xml:space="preserve">mí </w:t>
      </w:r>
      <w:r>
        <w:rPr>
          <w:sz w:val="20"/>
        </w:rPr>
        <w:t>Mheán Fómhair</w:t>
      </w:r>
      <w:r>
        <w:rPr>
          <w:spacing w:val="-18"/>
          <w:sz w:val="20"/>
        </w:rPr>
        <w:t xml:space="preserve"> </w:t>
      </w:r>
      <w:r>
        <w:rPr>
          <w:sz w:val="20"/>
        </w:rPr>
        <w:t>2016.</w:t>
      </w:r>
    </w:p>
    <w:p w14:paraId="06463783" w14:textId="77777777" w:rsidR="004918A1" w:rsidRDefault="00816FFE" w:rsidP="00A56906">
      <w:pPr>
        <w:pStyle w:val="ListParagraph"/>
        <w:numPr>
          <w:ilvl w:val="3"/>
          <w:numId w:val="18"/>
        </w:numPr>
        <w:tabs>
          <w:tab w:val="left" w:pos="2381"/>
          <w:tab w:val="left" w:pos="2382"/>
        </w:tabs>
        <w:spacing w:before="35" w:line="228" w:lineRule="auto"/>
        <w:ind w:right="1916"/>
        <w:rPr>
          <w:sz w:val="20"/>
        </w:rPr>
      </w:pPr>
      <w:r>
        <w:rPr>
          <w:sz w:val="20"/>
        </w:rPr>
        <w:t>Beidh</w:t>
      </w:r>
      <w:r>
        <w:rPr>
          <w:spacing w:val="-13"/>
          <w:sz w:val="20"/>
        </w:rPr>
        <w:t xml:space="preserve"> </w:t>
      </w:r>
      <w:r>
        <w:rPr>
          <w:spacing w:val="-3"/>
          <w:sz w:val="20"/>
        </w:rPr>
        <w:t>uasteorannú</w:t>
      </w:r>
      <w:r>
        <w:rPr>
          <w:spacing w:val="-8"/>
          <w:sz w:val="20"/>
        </w:rPr>
        <w:t xml:space="preserve"> </w:t>
      </w:r>
      <w:r>
        <w:rPr>
          <w:sz w:val="20"/>
        </w:rPr>
        <w:t>i</w:t>
      </w:r>
      <w:r>
        <w:rPr>
          <w:spacing w:val="-8"/>
          <w:sz w:val="20"/>
        </w:rPr>
        <w:t xml:space="preserve"> </w:t>
      </w:r>
      <w:r>
        <w:rPr>
          <w:sz w:val="20"/>
        </w:rPr>
        <w:t>bhfeidhm</w:t>
      </w:r>
      <w:r>
        <w:rPr>
          <w:spacing w:val="-3"/>
          <w:sz w:val="20"/>
        </w:rPr>
        <w:t xml:space="preserve"> </w:t>
      </w:r>
      <w:r>
        <w:rPr>
          <w:sz w:val="20"/>
        </w:rPr>
        <w:t>i</w:t>
      </w:r>
      <w:r>
        <w:rPr>
          <w:spacing w:val="-9"/>
          <w:sz w:val="20"/>
        </w:rPr>
        <w:t xml:space="preserve"> </w:t>
      </w:r>
      <w:r>
        <w:rPr>
          <w:sz w:val="20"/>
        </w:rPr>
        <w:t>gcás</w:t>
      </w:r>
      <w:r>
        <w:rPr>
          <w:spacing w:val="-6"/>
          <w:sz w:val="20"/>
        </w:rPr>
        <w:t xml:space="preserve"> </w:t>
      </w:r>
      <w:r>
        <w:rPr>
          <w:sz w:val="20"/>
        </w:rPr>
        <w:t>mic</w:t>
      </w:r>
      <w:r>
        <w:rPr>
          <w:spacing w:val="-6"/>
          <w:sz w:val="20"/>
        </w:rPr>
        <w:t xml:space="preserve"> </w:t>
      </w:r>
      <w:r>
        <w:rPr>
          <w:sz w:val="20"/>
        </w:rPr>
        <w:t>léinn</w:t>
      </w:r>
      <w:r>
        <w:rPr>
          <w:spacing w:val="-8"/>
          <w:sz w:val="20"/>
        </w:rPr>
        <w:t xml:space="preserve"> </w:t>
      </w:r>
      <w:r>
        <w:rPr>
          <w:sz w:val="20"/>
        </w:rPr>
        <w:t>a</w:t>
      </w:r>
      <w:r>
        <w:rPr>
          <w:spacing w:val="-7"/>
          <w:sz w:val="20"/>
        </w:rPr>
        <w:t xml:space="preserve"> </w:t>
      </w:r>
      <w:r>
        <w:rPr>
          <w:sz w:val="20"/>
        </w:rPr>
        <w:t>thagann</w:t>
      </w:r>
      <w:r>
        <w:rPr>
          <w:spacing w:val="-7"/>
          <w:sz w:val="20"/>
        </w:rPr>
        <w:t xml:space="preserve"> </w:t>
      </w:r>
      <w:r>
        <w:rPr>
          <w:sz w:val="20"/>
        </w:rPr>
        <w:t>ar</w:t>
      </w:r>
      <w:r>
        <w:rPr>
          <w:spacing w:val="-9"/>
          <w:sz w:val="20"/>
        </w:rPr>
        <w:t xml:space="preserve"> </w:t>
      </w:r>
      <w:r>
        <w:rPr>
          <w:sz w:val="20"/>
        </w:rPr>
        <w:t>ais</w:t>
      </w:r>
      <w:r>
        <w:rPr>
          <w:spacing w:val="-6"/>
          <w:sz w:val="20"/>
        </w:rPr>
        <w:t xml:space="preserve"> </w:t>
      </w:r>
      <w:r>
        <w:rPr>
          <w:sz w:val="20"/>
        </w:rPr>
        <w:t>chun</w:t>
      </w:r>
      <w:r>
        <w:rPr>
          <w:spacing w:val="-8"/>
          <w:sz w:val="20"/>
        </w:rPr>
        <w:t xml:space="preserve"> </w:t>
      </w:r>
      <w:r>
        <w:rPr>
          <w:sz w:val="20"/>
        </w:rPr>
        <w:t>a</w:t>
      </w:r>
      <w:r>
        <w:rPr>
          <w:spacing w:val="-6"/>
          <w:sz w:val="20"/>
        </w:rPr>
        <w:t xml:space="preserve"> </w:t>
      </w:r>
      <w:r>
        <w:rPr>
          <w:sz w:val="20"/>
        </w:rPr>
        <w:t>gclár</w:t>
      </w:r>
      <w:r>
        <w:rPr>
          <w:spacing w:val="43"/>
          <w:sz w:val="20"/>
        </w:rPr>
        <w:t xml:space="preserve"> </w:t>
      </w:r>
      <w:r>
        <w:rPr>
          <w:sz w:val="20"/>
        </w:rPr>
        <w:t>teagaisc iarchéime</w:t>
      </w:r>
      <w:r>
        <w:rPr>
          <w:spacing w:val="-5"/>
          <w:sz w:val="20"/>
        </w:rPr>
        <w:t xml:space="preserve"> </w:t>
      </w:r>
      <w:r>
        <w:rPr>
          <w:sz w:val="20"/>
        </w:rPr>
        <w:t>a</w:t>
      </w:r>
      <w:r>
        <w:rPr>
          <w:spacing w:val="-5"/>
          <w:sz w:val="20"/>
        </w:rPr>
        <w:t xml:space="preserve"> </w:t>
      </w:r>
      <w:r>
        <w:rPr>
          <w:sz w:val="20"/>
        </w:rPr>
        <w:t>chríochnú</w:t>
      </w:r>
      <w:r>
        <w:rPr>
          <w:spacing w:val="-6"/>
          <w:sz w:val="20"/>
        </w:rPr>
        <w:t xml:space="preserve"> </w:t>
      </w:r>
      <w:r>
        <w:rPr>
          <w:sz w:val="20"/>
        </w:rPr>
        <w:t>i</w:t>
      </w:r>
      <w:r>
        <w:rPr>
          <w:spacing w:val="-7"/>
          <w:sz w:val="20"/>
        </w:rPr>
        <w:t xml:space="preserve"> </w:t>
      </w:r>
      <w:r>
        <w:rPr>
          <w:sz w:val="20"/>
        </w:rPr>
        <w:t>ndiaidh</w:t>
      </w:r>
      <w:r>
        <w:rPr>
          <w:spacing w:val="-6"/>
          <w:sz w:val="20"/>
        </w:rPr>
        <w:t xml:space="preserve"> </w:t>
      </w:r>
      <w:r>
        <w:rPr>
          <w:sz w:val="20"/>
        </w:rPr>
        <w:t>dóibh</w:t>
      </w:r>
      <w:r>
        <w:rPr>
          <w:spacing w:val="-6"/>
          <w:sz w:val="20"/>
        </w:rPr>
        <w:t xml:space="preserve"> </w:t>
      </w:r>
      <w:r>
        <w:rPr>
          <w:sz w:val="20"/>
        </w:rPr>
        <w:t>leas</w:t>
      </w:r>
      <w:r>
        <w:rPr>
          <w:spacing w:val="-4"/>
          <w:sz w:val="20"/>
        </w:rPr>
        <w:t xml:space="preserve"> </w:t>
      </w:r>
      <w:r>
        <w:rPr>
          <w:sz w:val="20"/>
        </w:rPr>
        <w:t>a</w:t>
      </w:r>
      <w:r>
        <w:rPr>
          <w:spacing w:val="-5"/>
          <w:sz w:val="20"/>
        </w:rPr>
        <w:t xml:space="preserve"> </w:t>
      </w:r>
      <w:r>
        <w:rPr>
          <w:sz w:val="20"/>
        </w:rPr>
        <w:t>bhaint</w:t>
      </w:r>
      <w:r>
        <w:rPr>
          <w:spacing w:val="-7"/>
          <w:sz w:val="20"/>
        </w:rPr>
        <w:t xml:space="preserve"> </w:t>
      </w:r>
      <w:r>
        <w:rPr>
          <w:sz w:val="20"/>
        </w:rPr>
        <w:t>as</w:t>
      </w:r>
      <w:r>
        <w:rPr>
          <w:spacing w:val="-4"/>
          <w:sz w:val="20"/>
        </w:rPr>
        <w:t xml:space="preserve"> </w:t>
      </w:r>
      <w:r>
        <w:rPr>
          <w:sz w:val="20"/>
        </w:rPr>
        <w:t>saoire</w:t>
      </w:r>
    </w:p>
    <w:p w14:paraId="4ECC63B2" w14:textId="77777777" w:rsidR="004918A1" w:rsidRDefault="00816FFE">
      <w:pPr>
        <w:pStyle w:val="BodyText"/>
        <w:spacing w:before="47"/>
        <w:ind w:left="2401" w:right="1507"/>
      </w:pPr>
      <w:r>
        <w:t>neamhláithreachta nó briseadh de chineál eile a ghlacadh óna gcuid staidéir, is cuma má bhí, nó mura raibh an tsaoire sin faofa ag an Ollscoil.</w:t>
      </w:r>
    </w:p>
    <w:p w14:paraId="12198BF8" w14:textId="77777777" w:rsidR="004918A1" w:rsidRDefault="004918A1">
      <w:pPr>
        <w:pStyle w:val="BodyText"/>
        <w:rPr>
          <w:sz w:val="22"/>
        </w:rPr>
      </w:pPr>
    </w:p>
    <w:p w14:paraId="791B5692" w14:textId="77777777" w:rsidR="004918A1" w:rsidRDefault="004918A1">
      <w:pPr>
        <w:pStyle w:val="BodyText"/>
        <w:rPr>
          <w:sz w:val="18"/>
        </w:rPr>
      </w:pPr>
    </w:p>
    <w:p w14:paraId="28D5290F" w14:textId="77777777" w:rsidR="004918A1" w:rsidRDefault="00816FFE">
      <w:pPr>
        <w:pStyle w:val="BodyText"/>
        <w:ind w:left="840" w:right="1197"/>
        <w:jc w:val="both"/>
      </w:pPr>
      <w:r>
        <w:t xml:space="preserve">Cuirfear uasteorannú i bhfeidhm i ngach cás, mar atá leagtha amach thuas, mura bhfuil cead </w:t>
      </w:r>
      <w:r>
        <w:rPr>
          <w:spacing w:val="8"/>
        </w:rPr>
        <w:t xml:space="preserve">faighte </w:t>
      </w:r>
      <w:r>
        <w:t>an scrúdú a chur siar, féach Cuid 9 den cháipéis seo maidir le Nósanna Imeachta na  hOllscoile i leith Scrúdú a Chur  Siar.</w:t>
      </w:r>
    </w:p>
    <w:p w14:paraId="1494EE68" w14:textId="77777777" w:rsidR="004918A1" w:rsidRDefault="004918A1">
      <w:pPr>
        <w:jc w:val="both"/>
        <w:sectPr w:rsidR="004918A1">
          <w:pgSz w:w="11910" w:h="16840"/>
          <w:pgMar w:top="880" w:right="320" w:bottom="760" w:left="620" w:header="425" w:footer="574" w:gutter="0"/>
          <w:cols w:space="720"/>
        </w:sectPr>
      </w:pPr>
    </w:p>
    <w:p w14:paraId="308AC9F9" w14:textId="77777777" w:rsidR="004918A1" w:rsidRDefault="004918A1">
      <w:pPr>
        <w:pStyle w:val="BodyText"/>
        <w:spacing w:before="1"/>
        <w:rPr>
          <w:sz w:val="15"/>
        </w:rPr>
      </w:pPr>
    </w:p>
    <w:p w14:paraId="57732627" w14:textId="5FCC80BA" w:rsidR="004918A1" w:rsidRPr="00A03ECD" w:rsidRDefault="00A03ECD" w:rsidP="00A56906">
      <w:pPr>
        <w:pStyle w:val="Heading1"/>
        <w:numPr>
          <w:ilvl w:val="0"/>
          <w:numId w:val="17"/>
        </w:numPr>
        <w:tabs>
          <w:tab w:val="left" w:pos="4133"/>
        </w:tabs>
        <w:ind w:hanging="4133"/>
        <w:jc w:val="left"/>
        <w:rPr>
          <w:rFonts w:ascii="Times New Roman" w:hAnsi="Times New Roman" w:cs="Times New Roman"/>
        </w:rPr>
      </w:pPr>
      <w:r>
        <w:rPr>
          <w:rFonts w:ascii="Times New Roman" w:hAnsi="Times New Roman" w:cs="Times New Roman"/>
          <w:w w:val="86"/>
        </w:rPr>
        <w:t>8</w:t>
      </w:r>
      <w:r w:rsidR="007D0D89">
        <w:rPr>
          <w:rFonts w:ascii="Times New Roman" w:hAnsi="Times New Roman" w:cs="Times New Roman"/>
          <w:w w:val="86"/>
        </w:rPr>
        <w:t>.</w:t>
      </w:r>
      <w:r>
        <w:rPr>
          <w:rFonts w:ascii="Times New Roman" w:hAnsi="Times New Roman" w:cs="Times New Roman"/>
          <w:w w:val="86"/>
        </w:rPr>
        <w:t xml:space="preserve"> </w:t>
      </w:r>
      <w:r w:rsidRPr="00A03ECD">
        <w:rPr>
          <w:rFonts w:ascii="Times New Roman" w:hAnsi="Times New Roman" w:cs="Times New Roman"/>
          <w:w w:val="86"/>
        </w:rPr>
        <w:t>Onóracha a Bhronnadh</w:t>
      </w:r>
      <w:r w:rsidR="00816FFE" w:rsidRPr="00A03ECD">
        <w:rPr>
          <w:rFonts w:ascii="Times New Roman" w:hAnsi="Times New Roman" w:cs="Times New Roman"/>
          <w:w w:val="86"/>
        </w:rPr>
        <w:t>n</w:t>
      </w:r>
    </w:p>
    <w:p w14:paraId="778B980E" w14:textId="77777777" w:rsidR="004918A1" w:rsidRPr="009D301C" w:rsidRDefault="00816FFE">
      <w:pPr>
        <w:pStyle w:val="BodyText"/>
        <w:spacing w:before="227"/>
        <w:ind w:left="840"/>
        <w:rPr>
          <w:lang w:val="fr-FR"/>
        </w:rPr>
      </w:pPr>
      <w:r w:rsidRPr="009D301C">
        <w:rPr>
          <w:lang w:val="fr-FR"/>
        </w:rPr>
        <w:t>Ríomhtar onóracha ar chríochnú an chláir de réir na scéime seo a leanas.</w:t>
      </w:r>
    </w:p>
    <w:p w14:paraId="415554E3" w14:textId="77777777" w:rsidR="004918A1" w:rsidRPr="009D301C" w:rsidRDefault="004918A1">
      <w:pPr>
        <w:pStyle w:val="BodyText"/>
        <w:rPr>
          <w:lang w:val="fr-FR"/>
        </w:rPr>
      </w:pPr>
    </w:p>
    <w:p w14:paraId="01A64F6D" w14:textId="77777777" w:rsidR="004918A1" w:rsidRPr="009D301C" w:rsidRDefault="00816FFE">
      <w:pPr>
        <w:pStyle w:val="BodyText"/>
        <w:tabs>
          <w:tab w:val="left" w:pos="2046"/>
        </w:tabs>
        <w:ind w:left="1391"/>
        <w:rPr>
          <w:lang w:val="fr-FR"/>
        </w:rPr>
      </w:pPr>
      <w:r w:rsidRPr="009D301C">
        <w:rPr>
          <w:lang w:val="fr-FR"/>
        </w:rPr>
        <w:t>H1</w:t>
      </w:r>
      <w:r w:rsidRPr="009D301C">
        <w:rPr>
          <w:lang w:val="fr-FR"/>
        </w:rPr>
        <w:tab/>
        <w:t>comhiomlán</w:t>
      </w:r>
      <w:r w:rsidRPr="009D301C">
        <w:rPr>
          <w:spacing w:val="-33"/>
          <w:lang w:val="fr-FR"/>
        </w:rPr>
        <w:t xml:space="preserve"> </w:t>
      </w:r>
      <w:r w:rsidRPr="009D301C">
        <w:rPr>
          <w:lang w:val="fr-FR"/>
        </w:rPr>
        <w:t>70%</w:t>
      </w:r>
    </w:p>
    <w:p w14:paraId="6441BC99" w14:textId="77777777" w:rsidR="004918A1" w:rsidRPr="009D301C" w:rsidRDefault="00816FFE">
      <w:pPr>
        <w:pStyle w:val="BodyText"/>
        <w:tabs>
          <w:tab w:val="left" w:pos="2021"/>
        </w:tabs>
        <w:ind w:left="1391"/>
        <w:rPr>
          <w:lang w:val="fr-FR"/>
        </w:rPr>
      </w:pPr>
      <w:r w:rsidRPr="009D301C">
        <w:rPr>
          <w:lang w:val="fr-FR"/>
        </w:rPr>
        <w:t>H2.1</w:t>
      </w:r>
      <w:r w:rsidRPr="009D301C">
        <w:rPr>
          <w:lang w:val="fr-FR"/>
        </w:rPr>
        <w:tab/>
        <w:t>comhiomlán</w:t>
      </w:r>
      <w:r w:rsidRPr="009D301C">
        <w:rPr>
          <w:spacing w:val="-22"/>
          <w:lang w:val="fr-FR"/>
        </w:rPr>
        <w:t xml:space="preserve"> </w:t>
      </w:r>
      <w:r w:rsidRPr="009D301C">
        <w:rPr>
          <w:lang w:val="fr-FR"/>
        </w:rPr>
        <w:t>60%</w:t>
      </w:r>
    </w:p>
    <w:p w14:paraId="48ED15AB" w14:textId="77777777" w:rsidR="004918A1" w:rsidRPr="009D301C" w:rsidRDefault="00816FFE">
      <w:pPr>
        <w:pStyle w:val="BodyText"/>
        <w:tabs>
          <w:tab w:val="left" w:pos="2021"/>
        </w:tabs>
        <w:ind w:left="1391"/>
        <w:rPr>
          <w:lang w:val="fr-FR"/>
        </w:rPr>
      </w:pPr>
      <w:r w:rsidRPr="009D301C">
        <w:rPr>
          <w:lang w:val="fr-FR"/>
        </w:rPr>
        <w:t>H2.2</w:t>
      </w:r>
      <w:r w:rsidRPr="009D301C">
        <w:rPr>
          <w:lang w:val="fr-FR"/>
        </w:rPr>
        <w:tab/>
        <w:t>comhiomlán</w:t>
      </w:r>
      <w:r w:rsidRPr="009D301C">
        <w:rPr>
          <w:spacing w:val="-22"/>
          <w:lang w:val="fr-FR"/>
        </w:rPr>
        <w:t xml:space="preserve"> </w:t>
      </w:r>
      <w:r w:rsidRPr="009D301C">
        <w:rPr>
          <w:lang w:val="fr-FR"/>
        </w:rPr>
        <w:t>50%</w:t>
      </w:r>
    </w:p>
    <w:p w14:paraId="4A652F7D" w14:textId="77777777" w:rsidR="004918A1" w:rsidRPr="009D301C" w:rsidRDefault="00816FFE">
      <w:pPr>
        <w:pStyle w:val="BodyText"/>
        <w:tabs>
          <w:tab w:val="left" w:pos="2046"/>
        </w:tabs>
        <w:ind w:left="1391"/>
        <w:rPr>
          <w:lang w:val="fr-FR"/>
        </w:rPr>
      </w:pPr>
      <w:r w:rsidRPr="009D301C">
        <w:rPr>
          <w:lang w:val="fr-FR"/>
        </w:rPr>
        <w:t>H3</w:t>
      </w:r>
      <w:r w:rsidRPr="009D301C">
        <w:rPr>
          <w:lang w:val="fr-FR"/>
        </w:rPr>
        <w:tab/>
        <w:t>comhiomlán</w:t>
      </w:r>
      <w:r w:rsidRPr="009D301C">
        <w:rPr>
          <w:spacing w:val="-22"/>
          <w:lang w:val="fr-FR"/>
        </w:rPr>
        <w:t xml:space="preserve"> </w:t>
      </w:r>
      <w:r w:rsidRPr="009D301C">
        <w:rPr>
          <w:lang w:val="fr-FR"/>
        </w:rPr>
        <w:t>40%</w:t>
      </w:r>
    </w:p>
    <w:p w14:paraId="26DBBD9B" w14:textId="77777777" w:rsidR="004918A1" w:rsidRPr="009D301C" w:rsidRDefault="004918A1">
      <w:pPr>
        <w:pStyle w:val="BodyText"/>
        <w:rPr>
          <w:lang w:val="fr-FR"/>
        </w:rPr>
      </w:pPr>
    </w:p>
    <w:p w14:paraId="5705AC10" w14:textId="77777777" w:rsidR="004918A1" w:rsidRDefault="00816FFE">
      <w:pPr>
        <w:pStyle w:val="BodyText"/>
        <w:ind w:left="840" w:right="1315"/>
      </w:pPr>
      <w:r w:rsidRPr="009D301C">
        <w:rPr>
          <w:u w:val="single"/>
          <w:lang w:val="fr-FR"/>
        </w:rPr>
        <w:t xml:space="preserve">Nóta (1): </w:t>
      </w:r>
      <w:r w:rsidRPr="009D301C">
        <w:rPr>
          <w:lang w:val="fr-FR"/>
        </w:rPr>
        <w:t xml:space="preserve">Bronntar onóracha ar an gcaoi a n-éiríonn leis an mac léinn ar an iomlán sa Scrúdú ina iomláine. </w:t>
      </w:r>
      <w:r>
        <w:t>Ní bhronntar onóracha ar na torthaí a fhaightear i modúil ar leith.</w:t>
      </w:r>
    </w:p>
    <w:p w14:paraId="0FA6C9F7" w14:textId="77777777" w:rsidR="004918A1" w:rsidRDefault="00816FFE">
      <w:pPr>
        <w:pStyle w:val="BodyText"/>
        <w:spacing w:before="1"/>
        <w:ind w:left="840" w:right="1315"/>
      </w:pPr>
      <w:r>
        <w:rPr>
          <w:u w:val="single"/>
        </w:rPr>
        <w:t xml:space="preserve">Nóta (2): </w:t>
      </w:r>
      <w:r>
        <w:t>Tabharfar grád neodrach do chreidiúint a bhronntar ar réamhfhoghlaim nó ar A i t h ean t as Réamhfhoghlama (RPL) agus ní chuirfear san áireamh é agus onóracha á ríomh.</w:t>
      </w:r>
    </w:p>
    <w:p w14:paraId="0C9ECEA4" w14:textId="77777777" w:rsidR="004918A1" w:rsidRDefault="004918A1">
      <w:pPr>
        <w:pStyle w:val="BodyText"/>
      </w:pPr>
    </w:p>
    <w:p w14:paraId="3E054828" w14:textId="77777777" w:rsidR="007D0D89" w:rsidRPr="007D0D89" w:rsidRDefault="00816FFE" w:rsidP="00A56906">
      <w:pPr>
        <w:pStyle w:val="Heading1"/>
        <w:numPr>
          <w:ilvl w:val="0"/>
          <w:numId w:val="17"/>
        </w:numPr>
        <w:tabs>
          <w:tab w:val="left" w:pos="4498"/>
        </w:tabs>
        <w:spacing w:before="227"/>
        <w:ind w:left="840" w:right="1315" w:hanging="361"/>
        <w:jc w:val="left"/>
      </w:pPr>
      <w:r w:rsidRPr="007D0D89">
        <w:rPr>
          <w:rFonts w:ascii="Times New Roman" w:hAnsi="Times New Roman" w:cs="Times New Roman"/>
          <w:w w:val="86"/>
        </w:rPr>
        <w:t>Modúl a chur siar</w:t>
      </w:r>
    </w:p>
    <w:p w14:paraId="5B9E3497" w14:textId="25A4CAD0" w:rsidR="004918A1" w:rsidRPr="007D0D89" w:rsidRDefault="00816FFE" w:rsidP="007D0D89">
      <w:pPr>
        <w:pStyle w:val="Heading1"/>
        <w:tabs>
          <w:tab w:val="left" w:pos="4498"/>
        </w:tabs>
        <w:spacing w:before="227"/>
        <w:ind w:left="840" w:right="1315" w:firstLine="0"/>
        <w:rPr>
          <w:rFonts w:ascii="Times New Roman" w:eastAsia="Times New Roman" w:hAnsi="Times New Roman" w:cs="Times New Roman"/>
          <w:b w:val="0"/>
          <w:bCs w:val="0"/>
          <w:i w:val="0"/>
          <w:sz w:val="20"/>
          <w:szCs w:val="20"/>
        </w:rPr>
      </w:pPr>
      <w:r w:rsidRPr="007D0D89">
        <w:rPr>
          <w:rFonts w:ascii="Times New Roman" w:eastAsia="Times New Roman" w:hAnsi="Times New Roman" w:cs="Times New Roman"/>
          <w:b w:val="0"/>
          <w:bCs w:val="0"/>
          <w:i w:val="0"/>
          <w:sz w:val="20"/>
          <w:szCs w:val="20"/>
        </w:rPr>
        <w:t>Caithfear iarratas a dhéanamh ar chead modú(i)l a chur siar go dtí seisiún scrúdaithe eile de réir Nósanna Imeachta na hOllscoile atá i bhfeidhm maidir le Scrúdú a Chur Siar, mar atá leagtha amach i dTreoirlínte do mhic léinn maidir le scrúduithe a chur siar:</w:t>
      </w:r>
    </w:p>
    <w:p w14:paraId="5F546284" w14:textId="77777777" w:rsidR="004918A1" w:rsidRDefault="004918A1">
      <w:pPr>
        <w:pStyle w:val="BodyText"/>
        <w:spacing w:before="11"/>
        <w:rPr>
          <w:sz w:val="19"/>
        </w:rPr>
      </w:pPr>
    </w:p>
    <w:p w14:paraId="29B81F6B" w14:textId="2DFE3E6F" w:rsidR="004918A1" w:rsidRDefault="00F3437B" w:rsidP="00F3437B">
      <w:pPr>
        <w:pStyle w:val="BodyText"/>
        <w:spacing w:before="2"/>
        <w:ind w:firstLine="479"/>
        <w:rPr>
          <w:sz w:val="24"/>
        </w:rPr>
      </w:pPr>
      <w:r w:rsidRPr="00F3437B">
        <w:rPr>
          <w:noProof/>
          <w:sz w:val="22"/>
          <w:szCs w:val="22"/>
          <w:lang w:val="en-IE" w:eastAsia="en-IE"/>
        </w:rPr>
        <w:t>https://www.universityofgalway.ie/media/uncategorised/deferral_of_examinations_guide_for_students.pdf</w:t>
      </w:r>
    </w:p>
    <w:p w14:paraId="179A23D7" w14:textId="4D638AAB" w:rsidR="004918A1" w:rsidRPr="007D0D89" w:rsidRDefault="00476157" w:rsidP="00A56906">
      <w:pPr>
        <w:pStyle w:val="Heading1"/>
        <w:numPr>
          <w:ilvl w:val="0"/>
          <w:numId w:val="17"/>
        </w:numPr>
        <w:tabs>
          <w:tab w:val="left" w:pos="4498"/>
        </w:tabs>
        <w:spacing w:before="227"/>
        <w:ind w:left="840" w:right="1315" w:hanging="361"/>
        <w:jc w:val="left"/>
        <w:rPr>
          <w:rFonts w:ascii="Times New Roman" w:hAnsi="Times New Roman" w:cs="Times New Roman"/>
          <w:w w:val="86"/>
        </w:rPr>
      </w:pPr>
      <w:r>
        <w:rPr>
          <w:noProof/>
          <w:lang w:val="en-IE" w:eastAsia="en-IE"/>
        </w:rPr>
        <mc:AlternateContent>
          <mc:Choice Requires="wps">
            <w:drawing>
              <wp:anchor distT="0" distB="0" distL="114300" distR="114300" simplePos="0" relativeHeight="251658242" behindDoc="0" locked="0" layoutInCell="1" allowOverlap="1" wp14:anchorId="212E8C8E" wp14:editId="37979608">
                <wp:simplePos x="0" y="0"/>
                <wp:positionH relativeFrom="page">
                  <wp:posOffset>914400</wp:posOffset>
                </wp:positionH>
                <wp:positionV relativeFrom="paragraph">
                  <wp:posOffset>209550</wp:posOffset>
                </wp:positionV>
                <wp:extent cx="50165" cy="0"/>
                <wp:effectExtent l="0" t="0" r="0" b="0"/>
                <wp:wrapNone/>
                <wp:docPr id="5785"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165" cy="0"/>
                        </a:xfrm>
                        <a:prstGeom prst="line">
                          <a:avLst/>
                        </a:prstGeom>
                        <a:noFill/>
                        <a:ln w="8876">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6536AA78">
              <v:line id="Line 117" style="position:absolute;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spid="_x0000_s1026" strokecolor="blue" strokeweight=".24656mm" from="1in,16.5pt" to="75.95pt,16.5pt" w14:anchorId="7656B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">
                <w10:wrap anchorx="page"/>
              </v:line>
            </w:pict>
          </mc:Fallback>
        </mc:AlternateContent>
      </w:r>
      <w:r w:rsidR="00816FFE" w:rsidRPr="007D0D89">
        <w:rPr>
          <w:rFonts w:ascii="Times New Roman" w:hAnsi="Times New Roman" w:cs="Times New Roman"/>
          <w:w w:val="86"/>
        </w:rPr>
        <w:t>Athscríbhinní</w:t>
      </w:r>
    </w:p>
    <w:p w14:paraId="0F5DAC07" w14:textId="1801B146" w:rsidR="004918A1" w:rsidRDefault="00816FFE">
      <w:pPr>
        <w:pStyle w:val="BodyText"/>
        <w:spacing w:before="227"/>
        <w:ind w:left="840" w:right="1199"/>
        <w:jc w:val="both"/>
      </w:pPr>
      <w:r>
        <w:t xml:space="preserve">Beidh sonraí maidir le gach modúl a bhfuil marc faighte ina leith le feiceáil ar thrascríbhinní na </w:t>
      </w:r>
      <w:r>
        <w:rPr>
          <w:spacing w:val="-4"/>
        </w:rPr>
        <w:t xml:space="preserve">mac </w:t>
      </w:r>
      <w:r>
        <w:t xml:space="preserve">léinn. Beidh Caighdeán Onóracha </w:t>
      </w:r>
      <w:r>
        <w:rPr>
          <w:spacing w:val="-3"/>
        </w:rPr>
        <w:t xml:space="preserve">na </w:t>
      </w:r>
      <w:r>
        <w:t xml:space="preserve">Céime a thuairisceofar bunaithe ar na </w:t>
      </w:r>
      <w:r w:rsidR="00AF3BF0">
        <w:t>bandaí gráid</w:t>
      </w:r>
      <w:r>
        <w:t xml:space="preserve"> ag 6 thuas. </w:t>
      </w:r>
      <w:r>
        <w:rPr>
          <w:spacing w:val="-4"/>
        </w:rPr>
        <w:t xml:space="preserve">Is </w:t>
      </w:r>
      <w:r>
        <w:t xml:space="preserve">iad seo a leanas </w:t>
      </w:r>
      <w:r>
        <w:rPr>
          <w:spacing w:val="-3"/>
        </w:rPr>
        <w:t xml:space="preserve">na </w:t>
      </w:r>
      <w:r>
        <w:t>nótaí eile a bheidh le</w:t>
      </w:r>
      <w:r>
        <w:rPr>
          <w:spacing w:val="-28"/>
        </w:rPr>
        <w:t xml:space="preserve"> </w:t>
      </w:r>
      <w:r>
        <w:t>feiceáil:</w:t>
      </w:r>
    </w:p>
    <w:p w14:paraId="179D2F82" w14:textId="77777777" w:rsidR="004918A1" w:rsidRDefault="004918A1">
      <w:pPr>
        <w:pStyle w:val="BodyText"/>
        <w:spacing w:before="8"/>
        <w:rPr>
          <w:sz w:val="21"/>
        </w:rPr>
      </w:pPr>
    </w:p>
    <w:p w14:paraId="04345317" w14:textId="77777777" w:rsidR="004918A1" w:rsidRDefault="00816FFE" w:rsidP="00A56906">
      <w:pPr>
        <w:pStyle w:val="ListParagraph"/>
        <w:numPr>
          <w:ilvl w:val="0"/>
          <w:numId w:val="16"/>
        </w:numPr>
        <w:tabs>
          <w:tab w:val="left" w:pos="1441"/>
          <w:tab w:val="left" w:pos="1442"/>
        </w:tabs>
        <w:ind w:hanging="362"/>
        <w:rPr>
          <w:sz w:val="20"/>
        </w:rPr>
      </w:pPr>
      <w:r>
        <w:rPr>
          <w:sz w:val="20"/>
        </w:rPr>
        <w:t>Díolúinte</w:t>
      </w:r>
    </w:p>
    <w:p w14:paraId="66644A0F" w14:textId="77777777" w:rsidR="004918A1" w:rsidRDefault="00816FFE" w:rsidP="00A56906">
      <w:pPr>
        <w:pStyle w:val="ListParagraph"/>
        <w:numPr>
          <w:ilvl w:val="1"/>
          <w:numId w:val="16"/>
        </w:numPr>
        <w:tabs>
          <w:tab w:val="left" w:pos="1541"/>
          <w:tab w:val="left" w:pos="1542"/>
        </w:tabs>
        <w:spacing w:before="36"/>
        <w:ind w:hanging="361"/>
        <w:rPr>
          <w:sz w:val="20"/>
        </w:rPr>
      </w:pPr>
      <w:r>
        <w:rPr>
          <w:sz w:val="20"/>
        </w:rPr>
        <w:t>As</w:t>
      </w:r>
      <w:r>
        <w:rPr>
          <w:spacing w:val="-9"/>
          <w:sz w:val="20"/>
        </w:rPr>
        <w:t xml:space="preserve"> </w:t>
      </w:r>
      <w:r>
        <w:rPr>
          <w:sz w:val="20"/>
        </w:rPr>
        <w:t>láthair</w:t>
      </w:r>
    </w:p>
    <w:p w14:paraId="3079FDD6" w14:textId="77777777" w:rsidR="004918A1" w:rsidRDefault="00816FFE" w:rsidP="00A56906">
      <w:pPr>
        <w:pStyle w:val="ListParagraph"/>
        <w:numPr>
          <w:ilvl w:val="1"/>
          <w:numId w:val="16"/>
        </w:numPr>
        <w:tabs>
          <w:tab w:val="left" w:pos="1541"/>
          <w:tab w:val="left" w:pos="1542"/>
        </w:tabs>
        <w:spacing w:before="19"/>
        <w:ind w:hanging="361"/>
        <w:rPr>
          <w:sz w:val="20"/>
        </w:rPr>
      </w:pPr>
      <w:r>
        <w:rPr>
          <w:sz w:val="20"/>
        </w:rPr>
        <w:t>Pas</w:t>
      </w:r>
    </w:p>
    <w:p w14:paraId="530BD328" w14:textId="77777777" w:rsidR="004918A1" w:rsidRDefault="00816FFE" w:rsidP="00A56906">
      <w:pPr>
        <w:pStyle w:val="ListParagraph"/>
        <w:numPr>
          <w:ilvl w:val="1"/>
          <w:numId w:val="16"/>
        </w:numPr>
        <w:tabs>
          <w:tab w:val="left" w:pos="1541"/>
          <w:tab w:val="left" w:pos="1542"/>
        </w:tabs>
        <w:spacing w:before="15"/>
        <w:ind w:hanging="361"/>
        <w:rPr>
          <w:sz w:val="20"/>
        </w:rPr>
      </w:pPr>
      <w:r>
        <w:rPr>
          <w:sz w:val="20"/>
        </w:rPr>
        <w:t>Pas trí</w:t>
      </w:r>
      <w:r>
        <w:rPr>
          <w:spacing w:val="-20"/>
          <w:sz w:val="20"/>
        </w:rPr>
        <w:t xml:space="preserve"> </w:t>
      </w:r>
      <w:r>
        <w:rPr>
          <w:sz w:val="20"/>
        </w:rPr>
        <w:t>Chúiteamh</w:t>
      </w:r>
    </w:p>
    <w:p w14:paraId="07B08C43" w14:textId="77777777" w:rsidR="004918A1" w:rsidRDefault="00816FFE" w:rsidP="00A56906">
      <w:pPr>
        <w:pStyle w:val="ListParagraph"/>
        <w:numPr>
          <w:ilvl w:val="1"/>
          <w:numId w:val="16"/>
        </w:numPr>
        <w:tabs>
          <w:tab w:val="left" w:pos="1541"/>
          <w:tab w:val="left" w:pos="1542"/>
        </w:tabs>
        <w:spacing w:before="19"/>
        <w:ind w:hanging="361"/>
        <w:rPr>
          <w:sz w:val="20"/>
        </w:rPr>
      </w:pPr>
      <w:r>
        <w:rPr>
          <w:sz w:val="20"/>
        </w:rPr>
        <w:t>Curtha</w:t>
      </w:r>
      <w:r>
        <w:rPr>
          <w:spacing w:val="-15"/>
          <w:sz w:val="20"/>
        </w:rPr>
        <w:t xml:space="preserve"> </w:t>
      </w:r>
      <w:r>
        <w:rPr>
          <w:sz w:val="20"/>
        </w:rPr>
        <w:t>siar</w:t>
      </w:r>
    </w:p>
    <w:p w14:paraId="1B019AF1" w14:textId="77777777" w:rsidR="004918A1" w:rsidRDefault="00816FFE" w:rsidP="00A56906">
      <w:pPr>
        <w:pStyle w:val="ListParagraph"/>
        <w:numPr>
          <w:ilvl w:val="1"/>
          <w:numId w:val="16"/>
        </w:numPr>
        <w:tabs>
          <w:tab w:val="left" w:pos="1541"/>
          <w:tab w:val="left" w:pos="1542"/>
        </w:tabs>
        <w:spacing w:before="19"/>
        <w:ind w:hanging="361"/>
        <w:rPr>
          <w:sz w:val="20"/>
        </w:rPr>
      </w:pPr>
      <w:r>
        <w:rPr>
          <w:sz w:val="20"/>
        </w:rPr>
        <w:t>Neamhiomlán</w:t>
      </w:r>
    </w:p>
    <w:p w14:paraId="27A1D6A9" w14:textId="77777777" w:rsidR="004918A1" w:rsidRDefault="00816FFE" w:rsidP="00A56906">
      <w:pPr>
        <w:pStyle w:val="ListParagraph"/>
        <w:numPr>
          <w:ilvl w:val="1"/>
          <w:numId w:val="16"/>
        </w:numPr>
        <w:tabs>
          <w:tab w:val="left" w:pos="1541"/>
          <w:tab w:val="left" w:pos="1542"/>
        </w:tabs>
        <w:spacing w:before="14"/>
        <w:ind w:hanging="361"/>
        <w:rPr>
          <w:sz w:val="20"/>
        </w:rPr>
      </w:pPr>
      <w:r>
        <w:rPr>
          <w:sz w:val="20"/>
        </w:rPr>
        <w:t>Iniúchadh</w:t>
      </w:r>
    </w:p>
    <w:p w14:paraId="06B4D356" w14:textId="77777777" w:rsidR="004918A1" w:rsidRDefault="00816FFE" w:rsidP="00A56906">
      <w:pPr>
        <w:pStyle w:val="ListParagraph"/>
        <w:numPr>
          <w:ilvl w:val="1"/>
          <w:numId w:val="16"/>
        </w:numPr>
        <w:tabs>
          <w:tab w:val="left" w:pos="1541"/>
          <w:tab w:val="left" w:pos="1542"/>
        </w:tabs>
        <w:spacing w:before="24"/>
        <w:ind w:hanging="361"/>
        <w:rPr>
          <w:sz w:val="20"/>
        </w:rPr>
      </w:pPr>
      <w:r>
        <w:rPr>
          <w:sz w:val="20"/>
        </w:rPr>
        <w:t>Teip</w:t>
      </w:r>
    </w:p>
    <w:p w14:paraId="621C37B9" w14:textId="77777777" w:rsidR="004918A1" w:rsidRDefault="004918A1">
      <w:pPr>
        <w:pStyle w:val="BodyText"/>
        <w:spacing w:before="11"/>
        <w:rPr>
          <w:sz w:val="28"/>
        </w:rPr>
      </w:pPr>
    </w:p>
    <w:p w14:paraId="6F9297DC" w14:textId="77777777" w:rsidR="004918A1" w:rsidRPr="007D0D89" w:rsidRDefault="00816FFE" w:rsidP="00A56906">
      <w:pPr>
        <w:pStyle w:val="Heading1"/>
        <w:numPr>
          <w:ilvl w:val="0"/>
          <w:numId w:val="17"/>
        </w:numPr>
        <w:tabs>
          <w:tab w:val="left" w:pos="4498"/>
        </w:tabs>
        <w:spacing w:before="227"/>
        <w:ind w:left="840" w:right="1315" w:hanging="361"/>
        <w:jc w:val="left"/>
        <w:rPr>
          <w:rFonts w:ascii="Times New Roman" w:hAnsi="Times New Roman" w:cs="Times New Roman"/>
          <w:w w:val="86"/>
        </w:rPr>
      </w:pPr>
      <w:r w:rsidRPr="007D0D89">
        <w:rPr>
          <w:rFonts w:ascii="Times New Roman" w:hAnsi="Times New Roman" w:cs="Times New Roman"/>
          <w:w w:val="86"/>
        </w:rPr>
        <w:t>Déileáil le hEisceachtaí nó Athruithe</w:t>
      </w:r>
    </w:p>
    <w:p w14:paraId="65D8C316" w14:textId="77777777" w:rsidR="004918A1" w:rsidRDefault="00816FFE">
      <w:pPr>
        <w:pStyle w:val="BodyText"/>
        <w:spacing w:before="227"/>
        <w:ind w:left="820" w:right="1212"/>
        <w:jc w:val="both"/>
      </w:pPr>
      <w:r>
        <w:t xml:space="preserve">Ní ghlacfar le haon athruithe ar na rialacháin seo ach i gcásanna eisceachtúla amháin. Is éard </w:t>
      </w:r>
      <w:r>
        <w:rPr>
          <w:spacing w:val="-3"/>
        </w:rPr>
        <w:t xml:space="preserve">is </w:t>
      </w:r>
      <w:r>
        <w:rPr>
          <w:b/>
        </w:rPr>
        <w:t xml:space="preserve">athrú struchtúrtha </w:t>
      </w:r>
      <w:r>
        <w:t xml:space="preserve">ann athrú suntasach buan ar na rialacháin seo a d'fhéadfaí a cheadú do chlár amháin nó níos mó. Sa chás </w:t>
      </w:r>
      <w:r>
        <w:rPr>
          <w:spacing w:val="-3"/>
        </w:rPr>
        <w:t xml:space="preserve">go </w:t>
      </w:r>
      <w:r>
        <w:t xml:space="preserve">dteastaíonn </w:t>
      </w:r>
      <w:r>
        <w:rPr>
          <w:b/>
        </w:rPr>
        <w:t xml:space="preserve">athrú struchtúrtha </w:t>
      </w:r>
      <w:r>
        <w:t xml:space="preserve">chun críche  acadúla,  caithfear  </w:t>
      </w:r>
      <w:r>
        <w:rPr>
          <w:spacing w:val="-3"/>
        </w:rPr>
        <w:t xml:space="preserve">iarratas  </w:t>
      </w:r>
      <w:r>
        <w:t xml:space="preserve">a  dhéanamh  ar Choiste  na Rialachán Acadúil de chuid Choiste Seasta na Comhairle Acadúla, agus  déanfaidh an Coiste  sin moladh  do Choiste Seasta na Comhairle Acadúla maidir leis </w:t>
      </w:r>
      <w:r>
        <w:rPr>
          <w:spacing w:val="-3"/>
        </w:rPr>
        <w:t xml:space="preserve">na </w:t>
      </w:r>
      <w:r>
        <w:t xml:space="preserve">hiarratais a fhaightear. Is éard </w:t>
      </w:r>
      <w:r>
        <w:rPr>
          <w:spacing w:val="-3"/>
        </w:rPr>
        <w:t xml:space="preserve">is </w:t>
      </w:r>
      <w:r>
        <w:t xml:space="preserve">lámhaltas ann an Coiste Seasta ag tabhairt cead sonrach, i ndiaidh breithniú agus moladh a bheith déanta ag Coiste na Rialachán Acadúil, clár staidéir a athrú ó na rialacháin atá leagtha síos. D’fhéadfadh </w:t>
      </w:r>
      <w:r>
        <w:rPr>
          <w:b/>
        </w:rPr>
        <w:t xml:space="preserve">lámhaltas </w:t>
      </w:r>
      <w:r>
        <w:t>a bheith ag teastáil ó thráth go chéile agus is faoi Choiste Seasta na Comhairle Acadúla cinneadh a dhéanamh ina leith, i ndiaidh breithniú agus moladh a bheith déanta ag Coiste na Rialachán</w:t>
      </w:r>
      <w:r>
        <w:rPr>
          <w:spacing w:val="30"/>
        </w:rPr>
        <w:t xml:space="preserve"> </w:t>
      </w:r>
      <w:r>
        <w:t>Acadúil.</w:t>
      </w:r>
    </w:p>
    <w:p w14:paraId="47C1200C" w14:textId="77777777" w:rsidR="004918A1" w:rsidRDefault="004918A1">
      <w:pPr>
        <w:jc w:val="both"/>
        <w:sectPr w:rsidR="004918A1">
          <w:pgSz w:w="11910" w:h="16840"/>
          <w:pgMar w:top="860" w:right="320" w:bottom="760" w:left="620" w:header="426" w:footer="574" w:gutter="0"/>
          <w:cols w:space="720"/>
        </w:sectPr>
      </w:pPr>
    </w:p>
    <w:p w14:paraId="261572D4" w14:textId="77777777" w:rsidR="001E2BFD" w:rsidRDefault="00816FFE" w:rsidP="001E2BFD">
      <w:pPr>
        <w:pStyle w:val="Heading3"/>
        <w:tabs>
          <w:tab w:val="left" w:pos="8364"/>
        </w:tabs>
        <w:spacing w:before="40" w:line="463" w:lineRule="auto"/>
        <w:ind w:left="993" w:right="2606"/>
        <w:rPr>
          <w:sz w:val="28"/>
        </w:rPr>
      </w:pPr>
      <w:bookmarkStart w:id="22" w:name="_bookmark21"/>
      <w:bookmarkEnd w:id="22"/>
      <w:r w:rsidRPr="001E2BFD">
        <w:rPr>
          <w:sz w:val="28"/>
        </w:rPr>
        <w:t xml:space="preserve">MASTER OF ACCOUNTING </w:t>
      </w:r>
    </w:p>
    <w:p w14:paraId="56F74C44" w14:textId="1790FED1" w:rsidR="004918A1" w:rsidRPr="001E2BFD" w:rsidRDefault="00816FFE" w:rsidP="001E2BFD">
      <w:pPr>
        <w:pStyle w:val="Heading3"/>
        <w:tabs>
          <w:tab w:val="left" w:pos="8364"/>
        </w:tabs>
        <w:spacing w:before="40" w:line="463" w:lineRule="auto"/>
        <w:ind w:left="993" w:right="2606"/>
        <w:rPr>
          <w:sz w:val="36"/>
        </w:rPr>
      </w:pPr>
      <w:r w:rsidRPr="001E2BFD">
        <w:t>POSTG</w:t>
      </w:r>
      <w:r w:rsidR="001E2BFD" w:rsidRPr="001E2BFD">
        <w:t>RADUATE DIPLOMA IN PROFESSIONAL ACOUNTING</w:t>
      </w:r>
    </w:p>
    <w:p w14:paraId="6835B9B9" w14:textId="77777777" w:rsidR="004918A1" w:rsidRPr="007D0D89" w:rsidRDefault="00816FFE">
      <w:pPr>
        <w:spacing w:line="252" w:lineRule="exact"/>
        <w:ind w:left="880"/>
        <w:jc w:val="both"/>
        <w:rPr>
          <w:b/>
          <w:i/>
          <w:iCs/>
          <w:sz w:val="24"/>
        </w:rPr>
      </w:pPr>
      <w:r w:rsidRPr="007D0D89">
        <w:rPr>
          <w:b/>
          <w:i/>
          <w:iCs/>
          <w:sz w:val="24"/>
        </w:rPr>
        <w:t>Programme Objective:</w:t>
      </w:r>
    </w:p>
    <w:p w14:paraId="7022D30F" w14:textId="77777777" w:rsidR="004918A1" w:rsidRDefault="00816FFE">
      <w:pPr>
        <w:pStyle w:val="BodyText"/>
        <w:ind w:left="880" w:right="997"/>
        <w:jc w:val="both"/>
      </w:pPr>
      <w:r>
        <w:t>The</w:t>
      </w:r>
      <w:r>
        <w:rPr>
          <w:spacing w:val="-11"/>
        </w:rPr>
        <w:t xml:space="preserve"> </w:t>
      </w:r>
      <w:r>
        <w:t>objective</w:t>
      </w:r>
      <w:r>
        <w:rPr>
          <w:spacing w:val="-10"/>
        </w:rPr>
        <w:t xml:space="preserve"> </w:t>
      </w:r>
      <w:r>
        <w:t>of</w:t>
      </w:r>
      <w:r>
        <w:rPr>
          <w:spacing w:val="-13"/>
        </w:rPr>
        <w:t xml:space="preserve"> </w:t>
      </w:r>
      <w:r>
        <w:t>the</w:t>
      </w:r>
      <w:r>
        <w:rPr>
          <w:spacing w:val="-10"/>
        </w:rPr>
        <w:t xml:space="preserve"> </w:t>
      </w:r>
      <w:r>
        <w:t>programme</w:t>
      </w:r>
      <w:r>
        <w:rPr>
          <w:spacing w:val="-10"/>
        </w:rPr>
        <w:t xml:space="preserve"> </w:t>
      </w:r>
      <w:r>
        <w:rPr>
          <w:spacing w:val="-3"/>
        </w:rPr>
        <w:t>is</w:t>
      </w:r>
      <w:r>
        <w:rPr>
          <w:spacing w:val="-10"/>
        </w:rPr>
        <w:t xml:space="preserve"> </w:t>
      </w:r>
      <w:r>
        <w:t>to</w:t>
      </w:r>
      <w:r>
        <w:rPr>
          <w:spacing w:val="-12"/>
        </w:rPr>
        <w:t xml:space="preserve"> </w:t>
      </w:r>
      <w:r>
        <w:t>further</w:t>
      </w:r>
      <w:r>
        <w:rPr>
          <w:spacing w:val="-13"/>
        </w:rPr>
        <w:t xml:space="preserve"> </w:t>
      </w:r>
      <w:r>
        <w:t>develop</w:t>
      </w:r>
      <w:r>
        <w:rPr>
          <w:spacing w:val="-11"/>
        </w:rPr>
        <w:t xml:space="preserve"> </w:t>
      </w:r>
      <w:r>
        <w:t>the</w:t>
      </w:r>
      <w:r>
        <w:rPr>
          <w:spacing w:val="-10"/>
        </w:rPr>
        <w:t xml:space="preserve"> </w:t>
      </w:r>
      <w:r>
        <w:t>conceptual</w:t>
      </w:r>
      <w:r>
        <w:rPr>
          <w:spacing w:val="-12"/>
        </w:rPr>
        <w:t xml:space="preserve"> </w:t>
      </w:r>
      <w:r>
        <w:t>foundations</w:t>
      </w:r>
      <w:r>
        <w:rPr>
          <w:spacing w:val="-11"/>
        </w:rPr>
        <w:t xml:space="preserve"> </w:t>
      </w:r>
      <w:r>
        <w:t>and</w:t>
      </w:r>
      <w:r>
        <w:rPr>
          <w:spacing w:val="-11"/>
        </w:rPr>
        <w:t xml:space="preserve"> </w:t>
      </w:r>
      <w:r>
        <w:t>the</w:t>
      </w:r>
      <w:r>
        <w:rPr>
          <w:spacing w:val="-10"/>
        </w:rPr>
        <w:t xml:space="preserve"> </w:t>
      </w:r>
      <w:r>
        <w:t>academic</w:t>
      </w:r>
      <w:r>
        <w:rPr>
          <w:spacing w:val="-10"/>
        </w:rPr>
        <w:t xml:space="preserve"> </w:t>
      </w:r>
      <w:r>
        <w:t>and</w:t>
      </w:r>
      <w:r>
        <w:rPr>
          <w:spacing w:val="-11"/>
        </w:rPr>
        <w:t xml:space="preserve"> </w:t>
      </w:r>
      <w:r>
        <w:t>professional knowledge and skills of honours Accounting graduates who aspire to careers</w:t>
      </w:r>
      <w:r>
        <w:rPr>
          <w:spacing w:val="-35"/>
        </w:rPr>
        <w:t xml:space="preserve"> </w:t>
      </w:r>
      <w:r>
        <w:rPr>
          <w:spacing w:val="-3"/>
        </w:rPr>
        <w:t xml:space="preserve">in </w:t>
      </w:r>
      <w:r>
        <w:t>accounting.</w:t>
      </w:r>
    </w:p>
    <w:p w14:paraId="0307D306" w14:textId="77777777" w:rsidR="004918A1" w:rsidRDefault="004918A1">
      <w:pPr>
        <w:pStyle w:val="BodyText"/>
      </w:pPr>
    </w:p>
    <w:p w14:paraId="5E37484C" w14:textId="77777777" w:rsidR="004918A1" w:rsidRPr="007D0D89" w:rsidRDefault="00816FFE">
      <w:pPr>
        <w:pStyle w:val="Heading3"/>
        <w:spacing w:line="274" w:lineRule="exact"/>
        <w:ind w:left="880"/>
        <w:jc w:val="both"/>
        <w:rPr>
          <w:i/>
          <w:iCs/>
        </w:rPr>
      </w:pPr>
      <w:r w:rsidRPr="007D0D89">
        <w:rPr>
          <w:i/>
          <w:iCs/>
        </w:rPr>
        <w:t>Entry Requirements:</w:t>
      </w:r>
    </w:p>
    <w:p w14:paraId="09DD7185" w14:textId="77777777" w:rsidR="004918A1" w:rsidRDefault="00816FFE">
      <w:pPr>
        <w:pStyle w:val="BodyText"/>
        <w:ind w:left="880" w:right="993"/>
        <w:jc w:val="both"/>
      </w:pPr>
      <w:r>
        <w:rPr>
          <w:color w:val="201F1E"/>
        </w:rPr>
        <w:t>To</w:t>
      </w:r>
      <w:r>
        <w:rPr>
          <w:color w:val="201F1E"/>
          <w:spacing w:val="-10"/>
        </w:rPr>
        <w:t xml:space="preserve"> </w:t>
      </w:r>
      <w:r>
        <w:rPr>
          <w:color w:val="201F1E"/>
        </w:rPr>
        <w:t>be</w:t>
      </w:r>
      <w:r>
        <w:rPr>
          <w:color w:val="201F1E"/>
          <w:spacing w:val="-8"/>
        </w:rPr>
        <w:t xml:space="preserve"> </w:t>
      </w:r>
      <w:r>
        <w:rPr>
          <w:color w:val="201F1E"/>
        </w:rPr>
        <w:t>eligible</w:t>
      </w:r>
      <w:r>
        <w:rPr>
          <w:color w:val="201F1E"/>
          <w:spacing w:val="-8"/>
        </w:rPr>
        <w:t xml:space="preserve"> </w:t>
      </w:r>
      <w:r>
        <w:rPr>
          <w:color w:val="201F1E"/>
        </w:rPr>
        <w:t>for</w:t>
      </w:r>
      <w:r>
        <w:rPr>
          <w:color w:val="201F1E"/>
          <w:spacing w:val="-11"/>
        </w:rPr>
        <w:t xml:space="preserve"> </w:t>
      </w:r>
      <w:r>
        <w:rPr>
          <w:color w:val="201F1E"/>
        </w:rPr>
        <w:t>admission</w:t>
      </w:r>
      <w:r>
        <w:rPr>
          <w:color w:val="201F1E"/>
          <w:spacing w:val="-9"/>
        </w:rPr>
        <w:t xml:space="preserve"> </w:t>
      </w:r>
      <w:r>
        <w:rPr>
          <w:color w:val="201F1E"/>
        </w:rPr>
        <w:t>to</w:t>
      </w:r>
      <w:r>
        <w:rPr>
          <w:color w:val="201F1E"/>
          <w:spacing w:val="-9"/>
        </w:rPr>
        <w:t xml:space="preserve"> </w:t>
      </w:r>
      <w:r>
        <w:rPr>
          <w:color w:val="201F1E"/>
        </w:rPr>
        <w:t>the</w:t>
      </w:r>
      <w:r>
        <w:rPr>
          <w:color w:val="201F1E"/>
          <w:spacing w:val="-8"/>
        </w:rPr>
        <w:t xml:space="preserve"> </w:t>
      </w:r>
      <w:r>
        <w:rPr>
          <w:color w:val="201F1E"/>
        </w:rPr>
        <w:t>programme,</w:t>
      </w:r>
      <w:r>
        <w:rPr>
          <w:color w:val="201F1E"/>
          <w:spacing w:val="-9"/>
        </w:rPr>
        <w:t xml:space="preserve"> </w:t>
      </w:r>
      <w:r>
        <w:rPr>
          <w:color w:val="201F1E"/>
        </w:rPr>
        <w:t>applicants</w:t>
      </w:r>
      <w:r>
        <w:rPr>
          <w:color w:val="201F1E"/>
          <w:spacing w:val="-8"/>
        </w:rPr>
        <w:t xml:space="preserve"> </w:t>
      </w:r>
      <w:r>
        <w:rPr>
          <w:color w:val="201F1E"/>
        </w:rPr>
        <w:t>must</w:t>
      </w:r>
      <w:r>
        <w:rPr>
          <w:color w:val="201F1E"/>
          <w:spacing w:val="-9"/>
        </w:rPr>
        <w:t xml:space="preserve"> </w:t>
      </w:r>
      <w:r>
        <w:rPr>
          <w:color w:val="201F1E"/>
        </w:rPr>
        <w:t>hold</w:t>
      </w:r>
      <w:r>
        <w:rPr>
          <w:color w:val="201F1E"/>
          <w:spacing w:val="-9"/>
        </w:rPr>
        <w:t xml:space="preserve"> </w:t>
      </w:r>
      <w:r>
        <w:rPr>
          <w:color w:val="201F1E"/>
        </w:rPr>
        <w:t>a</w:t>
      </w:r>
      <w:r>
        <w:rPr>
          <w:color w:val="201F1E"/>
          <w:spacing w:val="-4"/>
        </w:rPr>
        <w:t xml:space="preserve"> </w:t>
      </w:r>
      <w:r>
        <w:rPr>
          <w:color w:val="201F1E"/>
        </w:rPr>
        <w:t>first</w:t>
      </w:r>
      <w:r>
        <w:rPr>
          <w:color w:val="201F1E"/>
          <w:spacing w:val="-10"/>
        </w:rPr>
        <w:t xml:space="preserve"> </w:t>
      </w:r>
      <w:r>
        <w:rPr>
          <w:color w:val="201F1E"/>
        </w:rPr>
        <w:t>or</w:t>
      </w:r>
      <w:r>
        <w:rPr>
          <w:color w:val="201F1E"/>
          <w:spacing w:val="-6"/>
        </w:rPr>
        <w:t xml:space="preserve"> </w:t>
      </w:r>
      <w:r>
        <w:rPr>
          <w:color w:val="201F1E"/>
        </w:rPr>
        <w:t>upper</w:t>
      </w:r>
      <w:r>
        <w:rPr>
          <w:color w:val="201F1E"/>
          <w:spacing w:val="-10"/>
        </w:rPr>
        <w:t xml:space="preserve"> </w:t>
      </w:r>
      <w:r>
        <w:rPr>
          <w:color w:val="201F1E"/>
        </w:rPr>
        <w:t>second</w:t>
      </w:r>
      <w:r>
        <w:rPr>
          <w:color w:val="201F1E"/>
          <w:spacing w:val="-10"/>
        </w:rPr>
        <w:t xml:space="preserve"> </w:t>
      </w:r>
      <w:r>
        <w:rPr>
          <w:color w:val="201F1E"/>
        </w:rPr>
        <w:t>class</w:t>
      </w:r>
      <w:r>
        <w:rPr>
          <w:color w:val="201F1E"/>
          <w:spacing w:val="-7"/>
        </w:rPr>
        <w:t xml:space="preserve"> </w:t>
      </w:r>
      <w:r>
        <w:rPr>
          <w:color w:val="201F1E"/>
        </w:rPr>
        <w:t>honours</w:t>
      </w:r>
      <w:r>
        <w:rPr>
          <w:color w:val="201F1E"/>
          <w:spacing w:val="-7"/>
        </w:rPr>
        <w:t xml:space="preserve"> </w:t>
      </w:r>
      <w:r>
        <w:rPr>
          <w:color w:val="201F1E"/>
        </w:rPr>
        <w:t>degree</w:t>
      </w:r>
      <w:r>
        <w:rPr>
          <w:color w:val="201F1E"/>
          <w:spacing w:val="-8"/>
        </w:rPr>
        <w:t xml:space="preserve"> </w:t>
      </w:r>
      <w:r>
        <w:rPr>
          <w:color w:val="201F1E"/>
          <w:spacing w:val="-6"/>
        </w:rPr>
        <w:t xml:space="preserve">in </w:t>
      </w:r>
      <w:r>
        <w:rPr>
          <w:color w:val="201F1E"/>
        </w:rPr>
        <w:t xml:space="preserve">Business or Commerce, with a significant specialisation in Accounting, including particular specialisations </w:t>
      </w:r>
      <w:r>
        <w:rPr>
          <w:color w:val="201F1E"/>
          <w:spacing w:val="-3"/>
        </w:rPr>
        <w:t xml:space="preserve">and </w:t>
      </w:r>
      <w:r>
        <w:rPr>
          <w:color w:val="201F1E"/>
        </w:rPr>
        <w:t>professional accounting exemptions as specified by the Accounting</w:t>
      </w:r>
      <w:r>
        <w:rPr>
          <w:color w:val="201F1E"/>
          <w:spacing w:val="-21"/>
        </w:rPr>
        <w:t xml:space="preserve"> </w:t>
      </w:r>
      <w:r>
        <w:rPr>
          <w:color w:val="201F1E"/>
        </w:rPr>
        <w:t>Discipline</w:t>
      </w:r>
    </w:p>
    <w:p w14:paraId="0F58A0A2" w14:textId="77777777" w:rsidR="004918A1" w:rsidRDefault="004918A1">
      <w:pPr>
        <w:pStyle w:val="BodyText"/>
        <w:spacing w:before="11"/>
        <w:rPr>
          <w:sz w:val="19"/>
        </w:rPr>
      </w:pPr>
    </w:p>
    <w:p w14:paraId="56172BDC" w14:textId="77777777" w:rsidR="004918A1" w:rsidRDefault="00816FFE">
      <w:pPr>
        <w:pStyle w:val="BodyText"/>
        <w:ind w:left="880" w:right="988"/>
        <w:jc w:val="both"/>
      </w:pPr>
      <w:r>
        <w:t>The</w:t>
      </w:r>
      <w:r>
        <w:rPr>
          <w:spacing w:val="-8"/>
        </w:rPr>
        <w:t xml:space="preserve"> </w:t>
      </w:r>
      <w:r>
        <w:t>number</w:t>
      </w:r>
      <w:r>
        <w:rPr>
          <w:spacing w:val="-10"/>
        </w:rPr>
        <w:t xml:space="preserve"> </w:t>
      </w:r>
      <w:r>
        <w:t>of</w:t>
      </w:r>
      <w:r>
        <w:rPr>
          <w:spacing w:val="-5"/>
        </w:rPr>
        <w:t xml:space="preserve"> </w:t>
      </w:r>
      <w:r>
        <w:t>places</w:t>
      </w:r>
      <w:r>
        <w:rPr>
          <w:spacing w:val="-3"/>
        </w:rPr>
        <w:t xml:space="preserve"> </w:t>
      </w:r>
      <w:r>
        <w:t>on</w:t>
      </w:r>
      <w:r>
        <w:rPr>
          <w:spacing w:val="-4"/>
        </w:rPr>
        <w:t xml:space="preserve"> </w:t>
      </w:r>
      <w:r>
        <w:t>the</w:t>
      </w:r>
      <w:r>
        <w:rPr>
          <w:spacing w:val="-3"/>
        </w:rPr>
        <w:t xml:space="preserve"> </w:t>
      </w:r>
      <w:r>
        <w:t>programme</w:t>
      </w:r>
      <w:r>
        <w:rPr>
          <w:spacing w:val="-2"/>
        </w:rPr>
        <w:t xml:space="preserve"> </w:t>
      </w:r>
      <w:r>
        <w:t>will</w:t>
      </w:r>
      <w:r>
        <w:rPr>
          <w:spacing w:val="-5"/>
        </w:rPr>
        <w:t xml:space="preserve"> </w:t>
      </w:r>
      <w:r>
        <w:t>be</w:t>
      </w:r>
      <w:r>
        <w:rPr>
          <w:spacing w:val="-3"/>
        </w:rPr>
        <w:t xml:space="preserve"> </w:t>
      </w:r>
      <w:r>
        <w:t>limited,</w:t>
      </w:r>
      <w:r>
        <w:rPr>
          <w:spacing w:val="-8"/>
        </w:rPr>
        <w:t xml:space="preserve"> </w:t>
      </w:r>
      <w:r>
        <w:t>and</w:t>
      </w:r>
      <w:r>
        <w:rPr>
          <w:spacing w:val="-4"/>
        </w:rPr>
        <w:t xml:space="preserve"> </w:t>
      </w:r>
      <w:r>
        <w:t>not</w:t>
      </w:r>
      <w:r>
        <w:rPr>
          <w:spacing w:val="-9"/>
        </w:rPr>
        <w:t xml:space="preserve"> </w:t>
      </w:r>
      <w:r>
        <w:t>all</w:t>
      </w:r>
      <w:r>
        <w:rPr>
          <w:spacing w:val="-5"/>
        </w:rPr>
        <w:t xml:space="preserve"> </w:t>
      </w:r>
      <w:r>
        <w:t>applicants</w:t>
      </w:r>
      <w:r>
        <w:rPr>
          <w:spacing w:val="-8"/>
        </w:rPr>
        <w:t xml:space="preserve"> </w:t>
      </w:r>
      <w:r>
        <w:t>who</w:t>
      </w:r>
      <w:r>
        <w:rPr>
          <w:spacing w:val="-3"/>
        </w:rPr>
        <w:t xml:space="preserve"> </w:t>
      </w:r>
      <w:r>
        <w:t>meet</w:t>
      </w:r>
      <w:r>
        <w:rPr>
          <w:spacing w:val="-5"/>
        </w:rPr>
        <w:t xml:space="preserve"> </w:t>
      </w:r>
      <w:r>
        <w:t>the</w:t>
      </w:r>
      <w:r>
        <w:rPr>
          <w:spacing w:val="-3"/>
        </w:rPr>
        <w:t xml:space="preserve"> </w:t>
      </w:r>
      <w:r>
        <w:t>minimum</w:t>
      </w:r>
      <w:r>
        <w:rPr>
          <w:spacing w:val="-9"/>
        </w:rPr>
        <w:t xml:space="preserve"> </w:t>
      </w:r>
      <w:r>
        <w:t>criteria</w:t>
      </w:r>
      <w:r>
        <w:rPr>
          <w:spacing w:val="-2"/>
        </w:rPr>
        <w:t xml:space="preserve"> </w:t>
      </w:r>
      <w:r>
        <w:t>can be guaranteed</w:t>
      </w:r>
      <w:r>
        <w:rPr>
          <w:spacing w:val="-5"/>
        </w:rPr>
        <w:t xml:space="preserve"> </w:t>
      </w:r>
      <w:r>
        <w:t>admission.</w:t>
      </w:r>
    </w:p>
    <w:p w14:paraId="51FA7BED" w14:textId="77777777" w:rsidR="004918A1" w:rsidRDefault="004918A1">
      <w:pPr>
        <w:pStyle w:val="BodyText"/>
        <w:spacing w:before="2"/>
      </w:pPr>
    </w:p>
    <w:p w14:paraId="1171073F" w14:textId="77777777" w:rsidR="004918A1" w:rsidRPr="007D0D89" w:rsidRDefault="00816FFE">
      <w:pPr>
        <w:pStyle w:val="Heading3"/>
        <w:spacing w:line="274" w:lineRule="exact"/>
        <w:ind w:left="880"/>
        <w:jc w:val="both"/>
        <w:rPr>
          <w:i/>
          <w:iCs/>
        </w:rPr>
      </w:pPr>
      <w:r w:rsidRPr="007D0D89">
        <w:rPr>
          <w:i/>
          <w:iCs/>
        </w:rPr>
        <w:t>Programme Duration:</w:t>
      </w:r>
    </w:p>
    <w:p w14:paraId="382FAEB0" w14:textId="77777777" w:rsidR="004918A1" w:rsidRDefault="00816FFE">
      <w:pPr>
        <w:pStyle w:val="BodyText"/>
        <w:ind w:left="880" w:right="989"/>
        <w:jc w:val="both"/>
      </w:pPr>
      <w:r>
        <w:t>The</w:t>
      </w:r>
      <w:r>
        <w:rPr>
          <w:spacing w:val="-15"/>
        </w:rPr>
        <w:t xml:space="preserve"> </w:t>
      </w:r>
      <w:r>
        <w:t>programme</w:t>
      </w:r>
      <w:r>
        <w:rPr>
          <w:spacing w:val="-11"/>
        </w:rPr>
        <w:t xml:space="preserve"> </w:t>
      </w:r>
      <w:r>
        <w:rPr>
          <w:spacing w:val="-3"/>
        </w:rPr>
        <w:t>is</w:t>
      </w:r>
      <w:r>
        <w:rPr>
          <w:spacing w:val="-14"/>
        </w:rPr>
        <w:t xml:space="preserve"> </w:t>
      </w:r>
      <w:r>
        <w:t>a</w:t>
      </w:r>
      <w:r>
        <w:rPr>
          <w:spacing w:val="-14"/>
        </w:rPr>
        <w:t xml:space="preserve"> </w:t>
      </w:r>
      <w:r>
        <w:t>one-year</w:t>
      </w:r>
      <w:r>
        <w:rPr>
          <w:spacing w:val="-13"/>
        </w:rPr>
        <w:t xml:space="preserve"> </w:t>
      </w:r>
      <w:r>
        <w:t>full-time</w:t>
      </w:r>
      <w:r>
        <w:rPr>
          <w:spacing w:val="-15"/>
        </w:rPr>
        <w:t xml:space="preserve"> </w:t>
      </w:r>
      <w:r>
        <w:t>course,</w:t>
      </w:r>
      <w:r>
        <w:rPr>
          <w:spacing w:val="-16"/>
        </w:rPr>
        <w:t xml:space="preserve"> </w:t>
      </w:r>
      <w:r>
        <w:t>commencing</w:t>
      </w:r>
      <w:r>
        <w:rPr>
          <w:spacing w:val="-15"/>
        </w:rPr>
        <w:t xml:space="preserve"> </w:t>
      </w:r>
      <w:r>
        <w:t>in</w:t>
      </w:r>
      <w:r>
        <w:rPr>
          <w:spacing w:val="-17"/>
        </w:rPr>
        <w:t xml:space="preserve"> </w:t>
      </w:r>
      <w:r>
        <w:t>September</w:t>
      </w:r>
      <w:r>
        <w:rPr>
          <w:spacing w:val="-17"/>
        </w:rPr>
        <w:t xml:space="preserve"> </w:t>
      </w:r>
      <w:r>
        <w:t>each</w:t>
      </w:r>
      <w:r>
        <w:rPr>
          <w:spacing w:val="-16"/>
        </w:rPr>
        <w:t xml:space="preserve"> </w:t>
      </w:r>
      <w:r>
        <w:t>year.</w:t>
      </w:r>
      <w:r>
        <w:rPr>
          <w:spacing w:val="-15"/>
        </w:rPr>
        <w:t xml:space="preserve"> </w:t>
      </w:r>
      <w:r>
        <w:t>Most</w:t>
      </w:r>
      <w:r>
        <w:rPr>
          <w:spacing w:val="-17"/>
        </w:rPr>
        <w:t xml:space="preserve"> </w:t>
      </w:r>
      <w:r>
        <w:t>modules</w:t>
      </w:r>
      <w:r>
        <w:rPr>
          <w:spacing w:val="-15"/>
        </w:rPr>
        <w:t xml:space="preserve"> </w:t>
      </w:r>
      <w:r>
        <w:t>are</w:t>
      </w:r>
      <w:r>
        <w:rPr>
          <w:spacing w:val="-14"/>
        </w:rPr>
        <w:t xml:space="preserve"> </w:t>
      </w:r>
      <w:r>
        <w:t>taught</w:t>
      </w:r>
      <w:r>
        <w:rPr>
          <w:spacing w:val="-17"/>
        </w:rPr>
        <w:t xml:space="preserve"> </w:t>
      </w:r>
      <w:r>
        <w:t xml:space="preserve">either in Semester I or </w:t>
      </w:r>
      <w:r>
        <w:rPr>
          <w:spacing w:val="-3"/>
        </w:rPr>
        <w:t xml:space="preserve">in </w:t>
      </w:r>
      <w:r>
        <w:t xml:space="preserve">Semester II and are examined at the end of the semester in which they are taught. Repeat examinations are held in Autumn. The module AY537 Skills </w:t>
      </w:r>
      <w:r>
        <w:rPr>
          <w:spacing w:val="-3"/>
        </w:rPr>
        <w:t xml:space="preserve">for </w:t>
      </w:r>
      <w:r>
        <w:t>Accounting Research and Practice is taught over the full academic year, with a result in this module determined at the end of Semester II, and a repeat sitting at Autumn.</w:t>
      </w:r>
      <w:r>
        <w:rPr>
          <w:spacing w:val="-6"/>
        </w:rPr>
        <w:t xml:space="preserve"> </w:t>
      </w:r>
      <w:r>
        <w:t>The</w:t>
      </w:r>
      <w:r>
        <w:rPr>
          <w:spacing w:val="-1"/>
        </w:rPr>
        <w:t xml:space="preserve"> </w:t>
      </w:r>
      <w:r>
        <w:t>module</w:t>
      </w:r>
      <w:r>
        <w:rPr>
          <w:spacing w:val="-5"/>
        </w:rPr>
        <w:t xml:space="preserve"> </w:t>
      </w:r>
      <w:r>
        <w:t>AY518</w:t>
      </w:r>
      <w:r>
        <w:rPr>
          <w:spacing w:val="-7"/>
        </w:rPr>
        <w:t xml:space="preserve"> </w:t>
      </w:r>
      <w:r>
        <w:t>Accounting</w:t>
      </w:r>
      <w:r>
        <w:rPr>
          <w:spacing w:val="-5"/>
        </w:rPr>
        <w:t xml:space="preserve"> </w:t>
      </w:r>
      <w:r>
        <w:t>Research</w:t>
      </w:r>
      <w:r>
        <w:rPr>
          <w:spacing w:val="-3"/>
        </w:rPr>
        <w:t xml:space="preserve"> </w:t>
      </w:r>
      <w:r>
        <w:t>Project</w:t>
      </w:r>
      <w:r>
        <w:rPr>
          <w:spacing w:val="-2"/>
        </w:rPr>
        <w:t xml:space="preserve"> </w:t>
      </w:r>
      <w:r>
        <w:t>(which</w:t>
      </w:r>
      <w:r>
        <w:rPr>
          <w:spacing w:val="-2"/>
        </w:rPr>
        <w:t xml:space="preserve"> </w:t>
      </w:r>
      <w:r>
        <w:t>requires completion</w:t>
      </w:r>
      <w:r>
        <w:rPr>
          <w:spacing w:val="-2"/>
        </w:rPr>
        <w:t xml:space="preserve"> </w:t>
      </w:r>
      <w:r>
        <w:t>of</w:t>
      </w:r>
      <w:r>
        <w:rPr>
          <w:spacing w:val="-3"/>
        </w:rPr>
        <w:t xml:space="preserve"> </w:t>
      </w:r>
      <w:r>
        <w:t>two</w:t>
      </w:r>
      <w:r>
        <w:rPr>
          <w:spacing w:val="-3"/>
        </w:rPr>
        <w:t xml:space="preserve"> </w:t>
      </w:r>
      <w:r>
        <w:t>summer</w:t>
      </w:r>
      <w:r>
        <w:rPr>
          <w:spacing w:val="-7"/>
        </w:rPr>
        <w:t xml:space="preserve"> </w:t>
      </w:r>
      <w:r>
        <w:t>schools or a</w:t>
      </w:r>
      <w:r>
        <w:rPr>
          <w:spacing w:val="-5"/>
        </w:rPr>
        <w:t xml:space="preserve"> </w:t>
      </w:r>
      <w:r>
        <w:t>dissertation)</w:t>
      </w:r>
      <w:r>
        <w:rPr>
          <w:spacing w:val="-8"/>
        </w:rPr>
        <w:t xml:space="preserve"> </w:t>
      </w:r>
      <w:r>
        <w:rPr>
          <w:spacing w:val="-3"/>
        </w:rPr>
        <w:t>is</w:t>
      </w:r>
      <w:r>
        <w:rPr>
          <w:spacing w:val="-5"/>
        </w:rPr>
        <w:t xml:space="preserve"> </w:t>
      </w:r>
      <w:r>
        <w:t>completed</w:t>
      </w:r>
      <w:r>
        <w:rPr>
          <w:spacing w:val="-6"/>
        </w:rPr>
        <w:t xml:space="preserve"> </w:t>
      </w:r>
      <w:r>
        <w:t>after</w:t>
      </w:r>
      <w:r>
        <w:rPr>
          <w:spacing w:val="-7"/>
        </w:rPr>
        <w:t xml:space="preserve"> </w:t>
      </w:r>
      <w:r>
        <w:t>the</w:t>
      </w:r>
      <w:r>
        <w:rPr>
          <w:spacing w:val="-5"/>
        </w:rPr>
        <w:t xml:space="preserve"> </w:t>
      </w:r>
      <w:r>
        <w:t>Semester</w:t>
      </w:r>
      <w:r>
        <w:rPr>
          <w:spacing w:val="-8"/>
        </w:rPr>
        <w:t xml:space="preserve"> </w:t>
      </w:r>
      <w:r>
        <w:t>II</w:t>
      </w:r>
      <w:r>
        <w:rPr>
          <w:spacing w:val="-7"/>
        </w:rPr>
        <w:t xml:space="preserve"> </w:t>
      </w:r>
      <w:r>
        <w:t>examinations,</w:t>
      </w:r>
      <w:r>
        <w:rPr>
          <w:spacing w:val="-10"/>
        </w:rPr>
        <w:t xml:space="preserve"> </w:t>
      </w:r>
      <w:r>
        <w:t>with</w:t>
      </w:r>
      <w:r>
        <w:rPr>
          <w:spacing w:val="-6"/>
        </w:rPr>
        <w:t xml:space="preserve"> </w:t>
      </w:r>
      <w:r>
        <w:t>a</w:t>
      </w:r>
      <w:r>
        <w:rPr>
          <w:spacing w:val="-5"/>
        </w:rPr>
        <w:t xml:space="preserve"> </w:t>
      </w:r>
      <w:r>
        <w:t>result</w:t>
      </w:r>
      <w:r>
        <w:rPr>
          <w:spacing w:val="-7"/>
        </w:rPr>
        <w:t xml:space="preserve"> </w:t>
      </w:r>
      <w:r>
        <w:rPr>
          <w:spacing w:val="-3"/>
        </w:rPr>
        <w:t>in</w:t>
      </w:r>
      <w:r>
        <w:rPr>
          <w:spacing w:val="-5"/>
        </w:rPr>
        <w:t xml:space="preserve"> </w:t>
      </w:r>
      <w:r>
        <w:t>this</w:t>
      </w:r>
      <w:r>
        <w:rPr>
          <w:spacing w:val="-5"/>
        </w:rPr>
        <w:t xml:space="preserve"> </w:t>
      </w:r>
      <w:r>
        <w:t>module</w:t>
      </w:r>
      <w:r>
        <w:rPr>
          <w:spacing w:val="-5"/>
        </w:rPr>
        <w:t xml:space="preserve"> </w:t>
      </w:r>
      <w:r>
        <w:t>determined</w:t>
      </w:r>
      <w:r>
        <w:rPr>
          <w:spacing w:val="-6"/>
        </w:rPr>
        <w:t xml:space="preserve"> </w:t>
      </w:r>
      <w:r>
        <w:t>in</w:t>
      </w:r>
      <w:r>
        <w:rPr>
          <w:spacing w:val="-6"/>
        </w:rPr>
        <w:t xml:space="preserve"> </w:t>
      </w:r>
      <w:r>
        <w:t xml:space="preserve">Autumn. Dates for the work in AY518 are determined </w:t>
      </w:r>
      <w:r>
        <w:rPr>
          <w:spacing w:val="-3"/>
        </w:rPr>
        <w:t xml:space="preserve">by </w:t>
      </w:r>
      <w:r>
        <w:t>the Accounting</w:t>
      </w:r>
      <w:r>
        <w:rPr>
          <w:spacing w:val="-19"/>
        </w:rPr>
        <w:t xml:space="preserve"> </w:t>
      </w:r>
      <w:r>
        <w:t>Discipline.</w:t>
      </w:r>
    </w:p>
    <w:p w14:paraId="184D75A0" w14:textId="77777777" w:rsidR="004918A1" w:rsidRDefault="004918A1">
      <w:pPr>
        <w:pStyle w:val="BodyText"/>
        <w:spacing w:before="11"/>
        <w:rPr>
          <w:sz w:val="19"/>
        </w:rPr>
      </w:pPr>
    </w:p>
    <w:p w14:paraId="45495261" w14:textId="2C25B53D" w:rsidR="004918A1" w:rsidRDefault="00816FFE" w:rsidP="00EC5FD7">
      <w:pPr>
        <w:pStyle w:val="BodyText"/>
        <w:ind w:left="880" w:right="993"/>
        <w:jc w:val="both"/>
      </w:pPr>
      <w:r>
        <w:t>The pass mark in each module is 50%. Compensation is not permitted. Candidates are exempted from further examination in modules passed.</w:t>
      </w:r>
      <w:r w:rsidR="00EC5FD7">
        <w:t xml:space="preserve"> </w:t>
      </w:r>
      <w:r>
        <w:t>Candidates must complete all requirements for the programme within two years of commencement.</w:t>
      </w:r>
    </w:p>
    <w:p w14:paraId="28EA1FE4" w14:textId="77777777" w:rsidR="004918A1" w:rsidRDefault="004918A1">
      <w:pPr>
        <w:pStyle w:val="BodyText"/>
      </w:pPr>
    </w:p>
    <w:p w14:paraId="38D640B3" w14:textId="77777777" w:rsidR="004918A1" w:rsidRDefault="00816FFE">
      <w:pPr>
        <w:pStyle w:val="BodyText"/>
        <w:ind w:left="880" w:right="998"/>
        <w:jc w:val="both"/>
      </w:pPr>
      <w:r>
        <w:t xml:space="preserve">A candidate who has passed all of the modules other than AY518 Accounting Research Project within a period </w:t>
      </w:r>
      <w:r>
        <w:rPr>
          <w:spacing w:val="-3"/>
        </w:rPr>
        <w:t xml:space="preserve">of </w:t>
      </w:r>
      <w:r>
        <w:t>two years from commencement of the programme shall be eligible for the award of Postgraduate Diploma in Professional Accounting.</w:t>
      </w:r>
    </w:p>
    <w:p w14:paraId="0E7CE8D3" w14:textId="77777777" w:rsidR="004918A1" w:rsidRDefault="004918A1">
      <w:pPr>
        <w:pStyle w:val="BodyText"/>
        <w:spacing w:before="3"/>
      </w:pPr>
    </w:p>
    <w:p w14:paraId="68FC994D" w14:textId="77777777" w:rsidR="004918A1" w:rsidRPr="007D0D89" w:rsidRDefault="00816FFE">
      <w:pPr>
        <w:pStyle w:val="Heading3"/>
        <w:ind w:left="880"/>
        <w:jc w:val="both"/>
        <w:rPr>
          <w:i/>
          <w:iCs/>
        </w:rPr>
      </w:pPr>
      <w:r w:rsidRPr="007D0D89">
        <w:rPr>
          <w:i/>
          <w:iCs/>
        </w:rPr>
        <w:t>Programme Content</w:t>
      </w:r>
    </w:p>
    <w:p w14:paraId="3D921715" w14:textId="77777777" w:rsidR="004918A1" w:rsidRDefault="00816FFE">
      <w:pPr>
        <w:spacing w:before="232"/>
        <w:ind w:left="880"/>
        <w:rPr>
          <w:rFonts w:ascii="TimesNewRomanPS-BoldItalicMT"/>
          <w:b/>
          <w:i/>
          <w:sz w:val="20"/>
        </w:rPr>
      </w:pPr>
      <w:r>
        <w:rPr>
          <w:rFonts w:ascii="TimesNewRomanPS-BoldItalicMT"/>
          <w:b/>
          <w:i/>
          <w:sz w:val="20"/>
        </w:rPr>
        <w:t>Semester 1</w:t>
      </w:r>
    </w:p>
    <w:p w14:paraId="288C60FD" w14:textId="49BCD8AA" w:rsidR="004918A1" w:rsidRDefault="005A1B33" w:rsidP="005A1B33">
      <w:pPr>
        <w:tabs>
          <w:tab w:val="left" w:pos="1843"/>
          <w:tab w:val="left" w:pos="5312"/>
        </w:tabs>
        <w:ind w:left="880"/>
        <w:rPr>
          <w:b/>
          <w:sz w:val="20"/>
        </w:rPr>
      </w:pPr>
      <w:r w:rsidRPr="007D0D89">
        <w:rPr>
          <w:b/>
          <w:i/>
          <w:iCs/>
          <w:sz w:val="20"/>
        </w:rPr>
        <w:t>Code</w:t>
      </w:r>
      <w:r>
        <w:rPr>
          <w:b/>
          <w:sz w:val="20"/>
        </w:rPr>
        <w:tab/>
      </w:r>
      <w:r w:rsidR="00816FFE" w:rsidRPr="007D0D89">
        <w:rPr>
          <w:b/>
          <w:i/>
          <w:iCs/>
          <w:sz w:val="20"/>
        </w:rPr>
        <w:t>Module</w:t>
      </w:r>
      <w:r w:rsidR="00816FFE">
        <w:rPr>
          <w:b/>
          <w:sz w:val="20"/>
        </w:rPr>
        <w:tab/>
      </w:r>
      <w:r w:rsidR="00816FFE" w:rsidRPr="007D0D89">
        <w:rPr>
          <w:b/>
          <w:i/>
          <w:iCs/>
          <w:sz w:val="20"/>
        </w:rPr>
        <w:t>ECTS</w:t>
      </w:r>
    </w:p>
    <w:p w14:paraId="2C719404" w14:textId="4FD2F18B" w:rsidR="004918A1" w:rsidRDefault="00816FFE">
      <w:pPr>
        <w:pStyle w:val="BodyText"/>
        <w:tabs>
          <w:tab w:val="left" w:pos="5313"/>
        </w:tabs>
        <w:ind w:left="880"/>
        <w:jc w:val="both"/>
      </w:pPr>
      <w:r>
        <w:t xml:space="preserve">AY5100  </w:t>
      </w:r>
      <w:r>
        <w:rPr>
          <w:spacing w:val="19"/>
        </w:rPr>
        <w:t xml:space="preserve"> </w:t>
      </w:r>
      <w:r w:rsidR="007D0D89">
        <w:rPr>
          <w:spacing w:val="19"/>
        </w:rPr>
        <w:t xml:space="preserve"> </w:t>
      </w:r>
      <w:r>
        <w:t>Taxation</w:t>
      </w:r>
      <w:r>
        <w:rPr>
          <w:spacing w:val="-5"/>
        </w:rPr>
        <w:t xml:space="preserve"> </w:t>
      </w:r>
      <w:r>
        <w:t>I</w:t>
      </w:r>
      <w:r>
        <w:tab/>
        <w:t xml:space="preserve">5       </w:t>
      </w:r>
      <w:r>
        <w:rPr>
          <w:spacing w:val="8"/>
        </w:rPr>
        <w:t xml:space="preserve"> </w:t>
      </w:r>
      <w:r w:rsidR="007D0D89">
        <w:rPr>
          <w:spacing w:val="8"/>
        </w:rPr>
        <w:t xml:space="preserve"> </w:t>
      </w:r>
      <w:r>
        <w:t>(Core)</w:t>
      </w:r>
    </w:p>
    <w:p w14:paraId="1C482995" w14:textId="1BF4C05A" w:rsidR="004918A1" w:rsidRDefault="00816FFE">
      <w:pPr>
        <w:pStyle w:val="BodyText"/>
        <w:tabs>
          <w:tab w:val="left" w:pos="5313"/>
        </w:tabs>
        <w:ind w:left="880" w:right="4619"/>
        <w:jc w:val="both"/>
      </w:pPr>
      <w:r>
        <w:t xml:space="preserve">AY5103  </w:t>
      </w:r>
      <w:r>
        <w:rPr>
          <w:spacing w:val="12"/>
        </w:rPr>
        <w:t xml:space="preserve"> </w:t>
      </w:r>
      <w:r w:rsidR="007D0D89">
        <w:rPr>
          <w:spacing w:val="12"/>
        </w:rPr>
        <w:t xml:space="preserve"> </w:t>
      </w:r>
      <w:r>
        <w:t>Management</w:t>
      </w:r>
      <w:r>
        <w:rPr>
          <w:spacing w:val="-8"/>
        </w:rPr>
        <w:t xml:space="preserve"> </w:t>
      </w:r>
      <w:r>
        <w:t>Accounting</w:t>
      </w:r>
      <w:r>
        <w:tab/>
        <w:t xml:space="preserve">5 </w:t>
      </w:r>
      <w:r>
        <w:rPr>
          <w:spacing w:val="-4"/>
        </w:rPr>
        <w:t xml:space="preserve">(Core) </w:t>
      </w:r>
      <w:r>
        <w:t xml:space="preserve">AY5104   </w:t>
      </w:r>
      <w:r w:rsidR="007D0D89">
        <w:t xml:space="preserve">  </w:t>
      </w:r>
      <w:r>
        <w:t>Investment and</w:t>
      </w:r>
      <w:r>
        <w:rPr>
          <w:spacing w:val="-6"/>
        </w:rPr>
        <w:t xml:space="preserve"> </w:t>
      </w:r>
      <w:r>
        <w:t>Financing</w:t>
      </w:r>
      <w:r>
        <w:rPr>
          <w:spacing w:val="-8"/>
        </w:rPr>
        <w:t xml:space="preserve"> </w:t>
      </w:r>
      <w:r>
        <w:t>Decisions</w:t>
      </w:r>
      <w:r>
        <w:tab/>
        <w:t xml:space="preserve">5 </w:t>
      </w:r>
      <w:r>
        <w:rPr>
          <w:spacing w:val="-4"/>
        </w:rPr>
        <w:t xml:space="preserve">(Core) </w:t>
      </w:r>
      <w:r>
        <w:t xml:space="preserve">AY5116  </w:t>
      </w:r>
      <w:r>
        <w:rPr>
          <w:spacing w:val="19"/>
        </w:rPr>
        <w:t xml:space="preserve"> </w:t>
      </w:r>
      <w:r w:rsidR="007D0D89">
        <w:rPr>
          <w:spacing w:val="19"/>
        </w:rPr>
        <w:t xml:space="preserve"> </w:t>
      </w:r>
      <w:r>
        <w:t>Auditing</w:t>
      </w:r>
      <w:r>
        <w:rPr>
          <w:spacing w:val="-5"/>
        </w:rPr>
        <w:t xml:space="preserve"> </w:t>
      </w:r>
      <w:r>
        <w:t>1</w:t>
      </w:r>
      <w:r>
        <w:tab/>
        <w:t xml:space="preserve">5 </w:t>
      </w:r>
      <w:r>
        <w:rPr>
          <w:spacing w:val="-4"/>
        </w:rPr>
        <w:t xml:space="preserve">(Core) </w:t>
      </w:r>
      <w:r>
        <w:t xml:space="preserve">AY5118   </w:t>
      </w:r>
      <w:r w:rsidR="007D0D89">
        <w:t xml:space="preserve"> </w:t>
      </w:r>
      <w:r>
        <w:t>Advanced Financial Accounting</w:t>
      </w:r>
      <w:r>
        <w:rPr>
          <w:spacing w:val="-2"/>
        </w:rPr>
        <w:t xml:space="preserve"> </w:t>
      </w:r>
      <w:r>
        <w:t>I</w:t>
      </w:r>
      <w:r>
        <w:tab/>
        <w:t xml:space="preserve">5       </w:t>
      </w:r>
      <w:r>
        <w:rPr>
          <w:spacing w:val="15"/>
        </w:rPr>
        <w:t xml:space="preserve"> </w:t>
      </w:r>
      <w:r>
        <w:rPr>
          <w:spacing w:val="-4"/>
        </w:rPr>
        <w:t>(Core)</w:t>
      </w:r>
    </w:p>
    <w:p w14:paraId="17700196" w14:textId="77777777" w:rsidR="004918A1" w:rsidRDefault="004918A1">
      <w:pPr>
        <w:pStyle w:val="BodyText"/>
      </w:pPr>
    </w:p>
    <w:p w14:paraId="3EF9A3C5" w14:textId="77777777" w:rsidR="004918A1" w:rsidRDefault="00816FFE">
      <w:pPr>
        <w:spacing w:before="1"/>
        <w:ind w:left="890"/>
        <w:rPr>
          <w:i/>
          <w:sz w:val="20"/>
        </w:rPr>
      </w:pPr>
      <w:r>
        <w:rPr>
          <w:i/>
          <w:sz w:val="20"/>
        </w:rPr>
        <w:t>Elective Modules (choose one - subject to availability)</w:t>
      </w:r>
    </w:p>
    <w:p w14:paraId="0A0C92F6" w14:textId="77777777" w:rsidR="004918A1" w:rsidRDefault="00816FFE">
      <w:pPr>
        <w:pStyle w:val="BodyText"/>
        <w:tabs>
          <w:tab w:val="left" w:pos="1741"/>
          <w:tab w:val="right" w:pos="5413"/>
        </w:tabs>
        <w:ind w:left="881"/>
      </w:pPr>
      <w:r>
        <w:t>MG571</w:t>
      </w:r>
      <w:r>
        <w:tab/>
        <w:t>Strategic Management</w:t>
      </w:r>
      <w:r>
        <w:tab/>
        <w:t>5</w:t>
      </w:r>
    </w:p>
    <w:p w14:paraId="1F6EAB68" w14:textId="1F2EE559" w:rsidR="004918A1" w:rsidRDefault="00EE0589">
      <w:pPr>
        <w:pStyle w:val="BodyText"/>
        <w:tabs>
          <w:tab w:val="right" w:pos="5413"/>
        </w:tabs>
        <w:ind w:left="881"/>
      </w:pPr>
      <w:r w:rsidRPr="00EE0589">
        <w:t>MS5128</w:t>
      </w:r>
      <w:r w:rsidR="00816FFE">
        <w:t xml:space="preserve">   </w:t>
      </w:r>
      <w:r w:rsidRPr="00EE0589">
        <w:t>Dec</w:t>
      </w:r>
      <w:r w:rsidR="00EC6E43">
        <w:t>i</w:t>
      </w:r>
      <w:r w:rsidRPr="00EE0589">
        <w:t>sion Theory, AI and Analytics</w:t>
      </w:r>
      <w:r w:rsidR="00816FFE">
        <w:tab/>
        <w:t>5</w:t>
      </w:r>
    </w:p>
    <w:p w14:paraId="7908966D" w14:textId="1109E92C" w:rsidR="00EC6E43" w:rsidRDefault="00EC6E43">
      <w:pPr>
        <w:pStyle w:val="BodyText"/>
        <w:tabs>
          <w:tab w:val="right" w:pos="5413"/>
        </w:tabs>
        <w:ind w:left="881"/>
      </w:pPr>
      <w:r w:rsidRPr="00EC6E43">
        <w:t>AY5137</w:t>
      </w:r>
      <w:r>
        <w:t xml:space="preserve">   </w:t>
      </w:r>
      <w:r w:rsidRPr="00EC6E43">
        <w:t xml:space="preserve">Measurement and Reporting for </w:t>
      </w:r>
      <w:r>
        <w:t xml:space="preserve">                    5</w:t>
      </w:r>
    </w:p>
    <w:p w14:paraId="3407A2A3" w14:textId="4BBCF810" w:rsidR="00EC6E43" w:rsidRDefault="00EC6E43" w:rsidP="00EC5FD7">
      <w:pPr>
        <w:pStyle w:val="BodyText"/>
        <w:tabs>
          <w:tab w:val="right" w:pos="5413"/>
        </w:tabs>
        <w:ind w:left="881"/>
      </w:pPr>
      <w:r>
        <w:t xml:space="preserve">                 </w:t>
      </w:r>
      <w:r w:rsidRPr="00EC6E43">
        <w:t>Sustainable Organisations</w:t>
      </w:r>
      <w:r>
        <w:tab/>
      </w:r>
      <w:r>
        <w:tab/>
      </w:r>
      <w:r>
        <w:tab/>
      </w:r>
    </w:p>
    <w:p w14:paraId="73B2658F" w14:textId="77777777" w:rsidR="004918A1" w:rsidRDefault="004918A1">
      <w:pPr>
        <w:pStyle w:val="BodyText"/>
      </w:pPr>
    </w:p>
    <w:p w14:paraId="1DEF024E" w14:textId="77777777" w:rsidR="004918A1" w:rsidRDefault="00816FFE">
      <w:pPr>
        <w:ind w:left="881"/>
        <w:rPr>
          <w:rFonts w:ascii="TimesNewRomanPS-BoldItalicMT"/>
          <w:b/>
          <w:i/>
          <w:sz w:val="20"/>
        </w:rPr>
      </w:pPr>
      <w:r>
        <w:rPr>
          <w:rFonts w:ascii="TimesNewRomanPS-BoldItalicMT"/>
          <w:b/>
          <w:i/>
          <w:sz w:val="20"/>
        </w:rPr>
        <w:t>Semester 2</w:t>
      </w:r>
    </w:p>
    <w:p w14:paraId="75383EC7" w14:textId="2880E03F" w:rsidR="004918A1" w:rsidRDefault="00816FFE">
      <w:pPr>
        <w:pStyle w:val="Heading9"/>
        <w:tabs>
          <w:tab w:val="left" w:pos="2252"/>
          <w:tab w:val="left" w:pos="5313"/>
        </w:tabs>
        <w:ind w:left="881"/>
      </w:pPr>
      <w:r w:rsidRPr="007D0D89">
        <w:rPr>
          <w:i/>
          <w:iCs/>
        </w:rPr>
        <w:t>Code</w:t>
      </w:r>
      <w:r>
        <w:tab/>
      </w:r>
      <w:r w:rsidRPr="007D0D89">
        <w:rPr>
          <w:i/>
          <w:iCs/>
        </w:rPr>
        <w:t>Module</w:t>
      </w:r>
      <w:r>
        <w:tab/>
      </w:r>
      <w:r w:rsidR="007D0D89">
        <w:t xml:space="preserve">         </w:t>
      </w:r>
      <w:r w:rsidR="00583BE1">
        <w:tab/>
      </w:r>
      <w:r w:rsidRPr="007D0D89">
        <w:rPr>
          <w:i/>
          <w:iCs/>
        </w:rPr>
        <w:t>ECTS</w:t>
      </w:r>
    </w:p>
    <w:p w14:paraId="09CD4D56" w14:textId="73279751" w:rsidR="004918A1" w:rsidRDefault="007D0D89" w:rsidP="007D0D89">
      <w:pPr>
        <w:pStyle w:val="BodyText"/>
        <w:tabs>
          <w:tab w:val="left" w:pos="5313"/>
        </w:tabs>
      </w:pPr>
      <w:r>
        <w:t xml:space="preserve">                 </w:t>
      </w:r>
      <w:r w:rsidR="00816FFE">
        <w:t xml:space="preserve">AY5101  </w:t>
      </w:r>
      <w:r w:rsidR="00816FFE">
        <w:rPr>
          <w:spacing w:val="18"/>
        </w:rPr>
        <w:t xml:space="preserve"> </w:t>
      </w:r>
      <w:r>
        <w:rPr>
          <w:spacing w:val="18"/>
        </w:rPr>
        <w:t xml:space="preserve">       </w:t>
      </w:r>
      <w:r w:rsidR="00816FFE">
        <w:t>Taxation</w:t>
      </w:r>
      <w:r w:rsidR="00816FFE">
        <w:rPr>
          <w:spacing w:val="-6"/>
        </w:rPr>
        <w:t xml:space="preserve"> </w:t>
      </w:r>
      <w:r w:rsidR="00816FFE">
        <w:t>II</w:t>
      </w:r>
      <w:r w:rsidR="00816FFE">
        <w:tab/>
      </w:r>
      <w:r>
        <w:t xml:space="preserve">          </w:t>
      </w:r>
      <w:r w:rsidR="00583BE1">
        <w:tab/>
      </w:r>
      <w:r w:rsidR="00816FFE">
        <w:t>5   (Core)</w:t>
      </w:r>
    </w:p>
    <w:p w14:paraId="241C853B" w14:textId="2A2F544D" w:rsidR="004918A1" w:rsidRDefault="007D0D89" w:rsidP="007D0D89">
      <w:pPr>
        <w:pStyle w:val="BodyText"/>
        <w:tabs>
          <w:tab w:val="left" w:pos="5313"/>
        </w:tabs>
      </w:pPr>
      <w:r>
        <w:t xml:space="preserve">                 </w:t>
      </w:r>
      <w:r w:rsidR="00463138" w:rsidRPr="00463138">
        <w:t>AY5140</w:t>
      </w:r>
      <w:r w:rsidR="00816FFE">
        <w:t xml:space="preserve">   </w:t>
      </w:r>
      <w:r>
        <w:t xml:space="preserve">          </w:t>
      </w:r>
      <w:r w:rsidR="00463138" w:rsidRPr="00463138">
        <w:t>Management Control for Sustainable Organizations</w:t>
      </w:r>
      <w:r w:rsidR="00583BE1">
        <w:tab/>
      </w:r>
      <w:r w:rsidR="00816FFE">
        <w:t>5   (Core)</w:t>
      </w:r>
    </w:p>
    <w:p w14:paraId="752FE99E" w14:textId="74C1E4D0" w:rsidR="004918A1" w:rsidRDefault="007D0D89" w:rsidP="007D0D89">
      <w:pPr>
        <w:pStyle w:val="BodyText"/>
        <w:tabs>
          <w:tab w:val="left" w:pos="5313"/>
        </w:tabs>
      </w:pPr>
      <w:r>
        <w:t xml:space="preserve">                 </w:t>
      </w:r>
      <w:r w:rsidR="00816FFE">
        <w:t xml:space="preserve">AY5105  </w:t>
      </w:r>
      <w:r w:rsidR="00816FFE">
        <w:rPr>
          <w:spacing w:val="11"/>
        </w:rPr>
        <w:t xml:space="preserve"> </w:t>
      </w:r>
      <w:r>
        <w:rPr>
          <w:spacing w:val="11"/>
        </w:rPr>
        <w:t xml:space="preserve">        </w:t>
      </w:r>
      <w:r w:rsidR="00816FFE">
        <w:t>Corporate</w:t>
      </w:r>
      <w:r w:rsidR="00816FFE">
        <w:rPr>
          <w:spacing w:val="-1"/>
        </w:rPr>
        <w:t xml:space="preserve"> </w:t>
      </w:r>
      <w:r w:rsidR="00816FFE">
        <w:t>Finance</w:t>
      </w:r>
      <w:r w:rsidR="00816FFE">
        <w:tab/>
      </w:r>
      <w:r>
        <w:t xml:space="preserve">          </w:t>
      </w:r>
      <w:r w:rsidR="00583BE1">
        <w:tab/>
      </w:r>
      <w:r w:rsidR="00816FFE">
        <w:t xml:space="preserve">5  </w:t>
      </w:r>
      <w:r w:rsidR="00816FFE">
        <w:rPr>
          <w:spacing w:val="8"/>
        </w:rPr>
        <w:t xml:space="preserve"> </w:t>
      </w:r>
      <w:r w:rsidR="00816FFE">
        <w:t>(Core)</w:t>
      </w:r>
    </w:p>
    <w:p w14:paraId="6659AA98" w14:textId="679A7A4B" w:rsidR="007D0D89" w:rsidRDefault="007D0D89" w:rsidP="007D0D89">
      <w:pPr>
        <w:pStyle w:val="BodyText"/>
        <w:tabs>
          <w:tab w:val="left" w:pos="5313"/>
        </w:tabs>
        <w:rPr>
          <w:spacing w:val="-4"/>
        </w:rPr>
      </w:pPr>
      <w:r>
        <w:t xml:space="preserve">                 </w:t>
      </w:r>
      <w:r w:rsidR="00816FFE">
        <w:t xml:space="preserve">AY5117  </w:t>
      </w:r>
      <w:r w:rsidR="00816FFE">
        <w:rPr>
          <w:spacing w:val="18"/>
        </w:rPr>
        <w:t xml:space="preserve"> </w:t>
      </w:r>
      <w:r>
        <w:rPr>
          <w:spacing w:val="18"/>
        </w:rPr>
        <w:t xml:space="preserve">       </w:t>
      </w:r>
      <w:r w:rsidR="00816FFE">
        <w:t>Auditing</w:t>
      </w:r>
      <w:r w:rsidR="00816FFE">
        <w:rPr>
          <w:spacing w:val="-6"/>
        </w:rPr>
        <w:t xml:space="preserve"> </w:t>
      </w:r>
      <w:r w:rsidR="00816FFE">
        <w:t>II</w:t>
      </w:r>
      <w:r w:rsidR="00816FFE">
        <w:tab/>
      </w:r>
      <w:r>
        <w:t xml:space="preserve">          </w:t>
      </w:r>
      <w:r w:rsidR="00583BE1">
        <w:tab/>
      </w:r>
      <w:r w:rsidR="00816FFE">
        <w:t xml:space="preserve">10 </w:t>
      </w:r>
      <w:r w:rsidR="00816FFE">
        <w:rPr>
          <w:spacing w:val="-4"/>
        </w:rPr>
        <w:t xml:space="preserve">(Core) </w:t>
      </w:r>
    </w:p>
    <w:p w14:paraId="4E77FA1C" w14:textId="736793B5" w:rsidR="007D0D89" w:rsidRDefault="007D0D89" w:rsidP="007D0D89">
      <w:pPr>
        <w:pStyle w:val="BodyText"/>
        <w:tabs>
          <w:tab w:val="left" w:pos="5313"/>
        </w:tabs>
        <w:rPr>
          <w:spacing w:val="-4"/>
        </w:rPr>
      </w:pPr>
      <w:r>
        <w:rPr>
          <w:spacing w:val="-4"/>
        </w:rPr>
        <w:t xml:space="preserve">                  </w:t>
      </w:r>
      <w:r w:rsidR="00816FFE">
        <w:t xml:space="preserve">AY5119   </w:t>
      </w:r>
      <w:r>
        <w:t xml:space="preserve">          </w:t>
      </w:r>
      <w:r w:rsidR="00816FFE">
        <w:t>Advanced Financial</w:t>
      </w:r>
      <w:r w:rsidR="00816FFE">
        <w:rPr>
          <w:spacing w:val="-1"/>
        </w:rPr>
        <w:t xml:space="preserve"> </w:t>
      </w:r>
      <w:r w:rsidR="00816FFE">
        <w:t>Accounting</w:t>
      </w:r>
      <w:r w:rsidR="00816FFE">
        <w:rPr>
          <w:spacing w:val="-3"/>
        </w:rPr>
        <w:t xml:space="preserve"> </w:t>
      </w:r>
      <w:r w:rsidR="00816FFE">
        <w:t>II</w:t>
      </w:r>
      <w:r w:rsidR="00816FFE">
        <w:tab/>
      </w:r>
      <w:r>
        <w:t xml:space="preserve">          </w:t>
      </w:r>
      <w:r w:rsidR="00583BE1">
        <w:tab/>
      </w:r>
      <w:r w:rsidR="00816FFE">
        <w:t xml:space="preserve">10 </w:t>
      </w:r>
      <w:r w:rsidR="00816FFE">
        <w:rPr>
          <w:spacing w:val="-4"/>
        </w:rPr>
        <w:t xml:space="preserve">(Core) </w:t>
      </w:r>
    </w:p>
    <w:p w14:paraId="32D297CD" w14:textId="0059BB6A" w:rsidR="007D0D89" w:rsidRDefault="007D0D89" w:rsidP="001E2BFD">
      <w:pPr>
        <w:pStyle w:val="BodyText"/>
        <w:tabs>
          <w:tab w:val="left" w:pos="5313"/>
        </w:tabs>
      </w:pPr>
      <w:r>
        <w:rPr>
          <w:spacing w:val="-4"/>
        </w:rPr>
        <w:t xml:space="preserve">                  </w:t>
      </w:r>
      <w:r w:rsidR="00816FFE">
        <w:t xml:space="preserve">AY537    </w:t>
      </w:r>
      <w:r>
        <w:t xml:space="preserve">          </w:t>
      </w:r>
      <w:r w:rsidR="00816FFE">
        <w:t xml:space="preserve"> Skills for Accounting Research &amp; Practice    </w:t>
      </w:r>
      <w:r>
        <w:t xml:space="preserve"> </w:t>
      </w:r>
      <w:r w:rsidR="00583BE1">
        <w:tab/>
      </w:r>
      <w:r w:rsidR="00816FFE">
        <w:t>5</w:t>
      </w:r>
      <w:r>
        <w:t xml:space="preserve"> </w:t>
      </w:r>
      <w:r w:rsidR="00816FFE">
        <w:t>(Core)</w:t>
      </w:r>
      <w:r w:rsidR="001E2BFD">
        <w:t xml:space="preserve"> </w:t>
      </w:r>
    </w:p>
    <w:p w14:paraId="0C85C422" w14:textId="77777777" w:rsidR="004918A1" w:rsidRDefault="00816FFE">
      <w:pPr>
        <w:ind w:left="881"/>
        <w:rPr>
          <w:rFonts w:ascii="TimesNewRomanPS-BoldItalicMT"/>
          <w:b/>
          <w:i/>
          <w:sz w:val="20"/>
        </w:rPr>
      </w:pPr>
      <w:r>
        <w:rPr>
          <w:rFonts w:ascii="TimesNewRomanPS-BoldItalicMT"/>
          <w:b/>
          <w:i/>
          <w:sz w:val="20"/>
        </w:rPr>
        <w:t>Year Long</w:t>
      </w:r>
    </w:p>
    <w:p w14:paraId="02C1F557" w14:textId="71203C74" w:rsidR="004918A1" w:rsidRDefault="00816FFE">
      <w:pPr>
        <w:pStyle w:val="Heading9"/>
        <w:tabs>
          <w:tab w:val="left" w:pos="2252"/>
          <w:tab w:val="left" w:pos="5313"/>
        </w:tabs>
        <w:ind w:left="881"/>
      </w:pPr>
      <w:r w:rsidRPr="007D0D89">
        <w:rPr>
          <w:i/>
          <w:iCs/>
        </w:rPr>
        <w:t>Code</w:t>
      </w:r>
      <w:r>
        <w:tab/>
      </w:r>
      <w:r w:rsidRPr="007D0D89">
        <w:rPr>
          <w:i/>
          <w:iCs/>
        </w:rPr>
        <w:t>Module</w:t>
      </w:r>
      <w:r>
        <w:tab/>
      </w:r>
      <w:r w:rsidR="00583BE1">
        <w:tab/>
      </w:r>
      <w:r w:rsidR="00583BE1">
        <w:tab/>
      </w:r>
      <w:r w:rsidRPr="007D0D89">
        <w:rPr>
          <w:i/>
          <w:iCs/>
        </w:rPr>
        <w:t>ECTS</w:t>
      </w:r>
    </w:p>
    <w:p w14:paraId="65EDCBCB" w14:textId="595382D6" w:rsidR="004918A1" w:rsidRDefault="00816FFE" w:rsidP="005A1B33">
      <w:pPr>
        <w:pStyle w:val="BodyText"/>
        <w:tabs>
          <w:tab w:val="left" w:pos="2268"/>
          <w:tab w:val="left" w:pos="5314"/>
          <w:tab w:val="left" w:pos="5824"/>
        </w:tabs>
        <w:ind w:left="881"/>
      </w:pPr>
      <w:r>
        <w:t>AY518</w:t>
      </w:r>
      <w:r>
        <w:tab/>
        <w:t>Project</w:t>
      </w:r>
      <w:r>
        <w:tab/>
      </w:r>
      <w:r w:rsidR="00583BE1">
        <w:tab/>
      </w:r>
      <w:r w:rsidR="00583BE1">
        <w:tab/>
      </w:r>
      <w:r>
        <w:t>20</w:t>
      </w:r>
      <w:r>
        <w:tab/>
        <w:t>(Core)</w:t>
      </w:r>
    </w:p>
    <w:p w14:paraId="6EB005A2" w14:textId="77777777" w:rsidR="004918A1" w:rsidRDefault="004918A1">
      <w:pPr>
        <w:sectPr w:rsidR="004918A1">
          <w:pgSz w:w="11910" w:h="16840"/>
          <w:pgMar w:top="880" w:right="320" w:bottom="760" w:left="620" w:header="425" w:footer="574" w:gutter="0"/>
          <w:cols w:space="720"/>
        </w:sectPr>
      </w:pPr>
    </w:p>
    <w:p w14:paraId="16A1277E" w14:textId="69A47BB3" w:rsidR="004918A1" w:rsidRDefault="00816FFE" w:rsidP="00583BE1">
      <w:pPr>
        <w:pStyle w:val="Heading3"/>
        <w:spacing w:before="40"/>
        <w:ind w:left="720"/>
      </w:pPr>
      <w:r>
        <w:t>Syllabii</w:t>
      </w:r>
    </w:p>
    <w:p w14:paraId="662A7830" w14:textId="77777777" w:rsidR="00583BE1" w:rsidRPr="00583BE1" w:rsidRDefault="00583BE1" w:rsidP="00583BE1">
      <w:pPr>
        <w:pStyle w:val="Heading3"/>
        <w:spacing w:before="40"/>
        <w:ind w:left="720"/>
      </w:pPr>
    </w:p>
    <w:p w14:paraId="3F74C1C0" w14:textId="77777777" w:rsidR="004918A1" w:rsidRPr="00906F1E" w:rsidRDefault="00816FFE">
      <w:pPr>
        <w:ind w:left="820"/>
        <w:jc w:val="both"/>
        <w:rPr>
          <w:b/>
          <w:bCs/>
          <w:i/>
          <w:sz w:val="20"/>
        </w:rPr>
      </w:pPr>
      <w:r w:rsidRPr="00906F1E">
        <w:rPr>
          <w:b/>
          <w:bCs/>
          <w:i/>
          <w:sz w:val="20"/>
        </w:rPr>
        <w:t>AY5100 - Taxation I</w:t>
      </w:r>
    </w:p>
    <w:p w14:paraId="7D39A655" w14:textId="77777777" w:rsidR="004918A1" w:rsidRDefault="00816FFE">
      <w:pPr>
        <w:pStyle w:val="BodyText"/>
        <w:ind w:left="820" w:right="997"/>
        <w:jc w:val="both"/>
      </w:pPr>
      <w:r>
        <w:t>The</w:t>
      </w:r>
      <w:r>
        <w:rPr>
          <w:spacing w:val="-1"/>
        </w:rPr>
        <w:t xml:space="preserve"> </w:t>
      </w:r>
      <w:r>
        <w:t>objective</w:t>
      </w:r>
      <w:r>
        <w:rPr>
          <w:spacing w:val="-5"/>
        </w:rPr>
        <w:t xml:space="preserve"> </w:t>
      </w:r>
      <w:r>
        <w:t>of</w:t>
      </w:r>
      <w:r>
        <w:rPr>
          <w:spacing w:val="-3"/>
        </w:rPr>
        <w:t xml:space="preserve"> </w:t>
      </w:r>
      <w:r>
        <w:t>this course</w:t>
      </w:r>
      <w:r>
        <w:rPr>
          <w:spacing w:val="-1"/>
        </w:rPr>
        <w:t xml:space="preserve"> </w:t>
      </w:r>
      <w:r>
        <w:t>is</w:t>
      </w:r>
      <w:r>
        <w:rPr>
          <w:spacing w:val="-4"/>
        </w:rPr>
        <w:t xml:space="preserve"> </w:t>
      </w:r>
      <w:r>
        <w:t>to</w:t>
      </w:r>
      <w:r>
        <w:rPr>
          <w:spacing w:val="-1"/>
        </w:rPr>
        <w:t xml:space="preserve"> </w:t>
      </w:r>
      <w:r>
        <w:t>provide an</w:t>
      </w:r>
      <w:r>
        <w:rPr>
          <w:spacing w:val="-6"/>
        </w:rPr>
        <w:t xml:space="preserve"> </w:t>
      </w:r>
      <w:r>
        <w:t>insight</w:t>
      </w:r>
      <w:r>
        <w:rPr>
          <w:spacing w:val="-3"/>
        </w:rPr>
        <w:t xml:space="preserve"> </w:t>
      </w:r>
      <w:r>
        <w:t>into</w:t>
      </w:r>
      <w:r>
        <w:rPr>
          <w:spacing w:val="-1"/>
        </w:rPr>
        <w:t xml:space="preserve"> </w:t>
      </w:r>
      <w:r>
        <w:t>and</w:t>
      </w:r>
      <w:r>
        <w:rPr>
          <w:spacing w:val="-6"/>
        </w:rPr>
        <w:t xml:space="preserve"> </w:t>
      </w:r>
      <w:r>
        <w:t>appreciation</w:t>
      </w:r>
      <w:r>
        <w:rPr>
          <w:spacing w:val="-1"/>
        </w:rPr>
        <w:t xml:space="preserve"> </w:t>
      </w:r>
      <w:r>
        <w:t>of</w:t>
      </w:r>
      <w:r>
        <w:rPr>
          <w:spacing w:val="-3"/>
        </w:rPr>
        <w:t xml:space="preserve"> </w:t>
      </w:r>
      <w:r>
        <w:t>the</w:t>
      </w:r>
      <w:r>
        <w:rPr>
          <w:spacing w:val="-1"/>
        </w:rPr>
        <w:t xml:space="preserve"> </w:t>
      </w:r>
      <w:r>
        <w:t>impact</w:t>
      </w:r>
      <w:r>
        <w:rPr>
          <w:spacing w:val="-2"/>
        </w:rPr>
        <w:t xml:space="preserve"> </w:t>
      </w:r>
      <w:r>
        <w:t>of</w:t>
      </w:r>
      <w:r>
        <w:rPr>
          <w:spacing w:val="-3"/>
        </w:rPr>
        <w:t xml:space="preserve"> </w:t>
      </w:r>
      <w:r>
        <w:t>taxation</w:t>
      </w:r>
      <w:r>
        <w:rPr>
          <w:spacing w:val="-1"/>
        </w:rPr>
        <w:t xml:space="preserve"> </w:t>
      </w:r>
      <w:r>
        <w:t>on</w:t>
      </w:r>
      <w:r>
        <w:rPr>
          <w:spacing w:val="-2"/>
        </w:rPr>
        <w:t xml:space="preserve"> </w:t>
      </w:r>
      <w:r>
        <w:t>business</w:t>
      </w:r>
      <w:r>
        <w:rPr>
          <w:spacing w:val="-4"/>
        </w:rPr>
        <w:t xml:space="preserve"> </w:t>
      </w:r>
      <w:r>
        <w:t>and business</w:t>
      </w:r>
      <w:r>
        <w:rPr>
          <w:spacing w:val="-10"/>
        </w:rPr>
        <w:t xml:space="preserve"> </w:t>
      </w:r>
      <w:r>
        <w:t>decisions.</w:t>
      </w:r>
      <w:r>
        <w:rPr>
          <w:spacing w:val="-7"/>
        </w:rPr>
        <w:t xml:space="preserve"> </w:t>
      </w:r>
      <w:r>
        <w:t>It</w:t>
      </w:r>
      <w:r>
        <w:rPr>
          <w:spacing w:val="-7"/>
        </w:rPr>
        <w:t xml:space="preserve"> </w:t>
      </w:r>
      <w:r>
        <w:t>will</w:t>
      </w:r>
      <w:r>
        <w:rPr>
          <w:spacing w:val="-13"/>
        </w:rPr>
        <w:t xml:space="preserve"> </w:t>
      </w:r>
      <w:r>
        <w:t>assist</w:t>
      </w:r>
      <w:r>
        <w:rPr>
          <w:spacing w:val="-7"/>
        </w:rPr>
        <w:t xml:space="preserve"> </w:t>
      </w:r>
      <w:r>
        <w:t>students</w:t>
      </w:r>
      <w:r>
        <w:rPr>
          <w:spacing w:val="-6"/>
        </w:rPr>
        <w:t xml:space="preserve"> </w:t>
      </w:r>
      <w:r>
        <w:t>to</w:t>
      </w:r>
      <w:r>
        <w:rPr>
          <w:spacing w:val="-8"/>
        </w:rPr>
        <w:t xml:space="preserve"> </w:t>
      </w:r>
      <w:r>
        <w:t>understand</w:t>
      </w:r>
      <w:r>
        <w:rPr>
          <w:spacing w:val="-11"/>
        </w:rPr>
        <w:t xml:space="preserve"> </w:t>
      </w:r>
      <w:r>
        <w:t>and</w:t>
      </w:r>
      <w:r>
        <w:rPr>
          <w:spacing w:val="-7"/>
        </w:rPr>
        <w:t xml:space="preserve"> </w:t>
      </w:r>
      <w:r>
        <w:t>apply</w:t>
      </w:r>
      <w:r>
        <w:rPr>
          <w:spacing w:val="-6"/>
        </w:rPr>
        <w:t xml:space="preserve"> </w:t>
      </w:r>
      <w:r>
        <w:t>the</w:t>
      </w:r>
      <w:r>
        <w:rPr>
          <w:spacing w:val="-6"/>
        </w:rPr>
        <w:t xml:space="preserve"> </w:t>
      </w:r>
      <w:r>
        <w:t>legislation,</w:t>
      </w:r>
      <w:r>
        <w:rPr>
          <w:spacing w:val="-12"/>
        </w:rPr>
        <w:t xml:space="preserve"> </w:t>
      </w:r>
      <w:r>
        <w:t>procedure</w:t>
      </w:r>
      <w:r>
        <w:rPr>
          <w:spacing w:val="-5"/>
        </w:rPr>
        <w:t xml:space="preserve"> </w:t>
      </w:r>
      <w:r>
        <w:t>and</w:t>
      </w:r>
      <w:r>
        <w:rPr>
          <w:spacing w:val="-12"/>
        </w:rPr>
        <w:t xml:space="preserve"> </w:t>
      </w:r>
      <w:r>
        <w:t>practices</w:t>
      </w:r>
      <w:r>
        <w:rPr>
          <w:spacing w:val="-9"/>
        </w:rPr>
        <w:t xml:space="preserve"> </w:t>
      </w:r>
      <w:r>
        <w:t>governing Capital Gains Tax. It will also provide an understanding of the theoretical basis for taxation and address ethical, and international aspects of</w:t>
      </w:r>
      <w:r>
        <w:rPr>
          <w:spacing w:val="-3"/>
        </w:rPr>
        <w:t xml:space="preserve"> </w:t>
      </w:r>
      <w:r>
        <w:t>taxation.</w:t>
      </w:r>
    </w:p>
    <w:p w14:paraId="27AF04F0" w14:textId="77777777" w:rsidR="004918A1" w:rsidRDefault="004918A1">
      <w:pPr>
        <w:pStyle w:val="BodyText"/>
        <w:spacing w:before="7"/>
        <w:rPr>
          <w:sz w:val="19"/>
        </w:rPr>
      </w:pPr>
    </w:p>
    <w:p w14:paraId="005D40FC" w14:textId="77777777" w:rsidR="004918A1" w:rsidRPr="00906F1E" w:rsidRDefault="00816FFE">
      <w:pPr>
        <w:ind w:left="820"/>
        <w:jc w:val="both"/>
        <w:rPr>
          <w:b/>
          <w:bCs/>
          <w:i/>
          <w:sz w:val="20"/>
        </w:rPr>
      </w:pPr>
      <w:r w:rsidRPr="00906F1E">
        <w:rPr>
          <w:b/>
          <w:bCs/>
          <w:i/>
          <w:sz w:val="20"/>
        </w:rPr>
        <w:t>AY5101 - Taxation II</w:t>
      </w:r>
    </w:p>
    <w:p w14:paraId="1492B634" w14:textId="77777777" w:rsidR="004918A1" w:rsidRDefault="00816FFE">
      <w:pPr>
        <w:pStyle w:val="BodyText"/>
        <w:ind w:left="820" w:right="991"/>
        <w:jc w:val="both"/>
      </w:pPr>
      <w:r>
        <w:t>The</w:t>
      </w:r>
      <w:r>
        <w:rPr>
          <w:spacing w:val="-1"/>
        </w:rPr>
        <w:t xml:space="preserve"> </w:t>
      </w:r>
      <w:r>
        <w:t>objective</w:t>
      </w:r>
      <w:r>
        <w:rPr>
          <w:spacing w:val="-5"/>
        </w:rPr>
        <w:t xml:space="preserve"> </w:t>
      </w:r>
      <w:r>
        <w:t>of</w:t>
      </w:r>
      <w:r>
        <w:rPr>
          <w:spacing w:val="-3"/>
        </w:rPr>
        <w:t xml:space="preserve"> </w:t>
      </w:r>
      <w:r>
        <w:t>this course</w:t>
      </w:r>
      <w:r>
        <w:rPr>
          <w:spacing w:val="-1"/>
        </w:rPr>
        <w:t xml:space="preserve"> </w:t>
      </w:r>
      <w:r>
        <w:t>is</w:t>
      </w:r>
      <w:r>
        <w:rPr>
          <w:spacing w:val="-4"/>
        </w:rPr>
        <w:t xml:space="preserve"> </w:t>
      </w:r>
      <w:r>
        <w:t>to</w:t>
      </w:r>
      <w:r>
        <w:rPr>
          <w:spacing w:val="-1"/>
        </w:rPr>
        <w:t xml:space="preserve"> </w:t>
      </w:r>
      <w:r>
        <w:t>provide an</w:t>
      </w:r>
      <w:r>
        <w:rPr>
          <w:spacing w:val="-6"/>
        </w:rPr>
        <w:t xml:space="preserve"> </w:t>
      </w:r>
      <w:r>
        <w:t>insight</w:t>
      </w:r>
      <w:r>
        <w:rPr>
          <w:spacing w:val="-3"/>
        </w:rPr>
        <w:t xml:space="preserve"> </w:t>
      </w:r>
      <w:r>
        <w:t>into</w:t>
      </w:r>
      <w:r>
        <w:rPr>
          <w:spacing w:val="-1"/>
        </w:rPr>
        <w:t xml:space="preserve"> </w:t>
      </w:r>
      <w:r>
        <w:t>and</w:t>
      </w:r>
      <w:r>
        <w:rPr>
          <w:spacing w:val="-6"/>
        </w:rPr>
        <w:t xml:space="preserve"> </w:t>
      </w:r>
      <w:r>
        <w:t>appreciation</w:t>
      </w:r>
      <w:r>
        <w:rPr>
          <w:spacing w:val="-1"/>
        </w:rPr>
        <w:t xml:space="preserve"> </w:t>
      </w:r>
      <w:r>
        <w:t>of</w:t>
      </w:r>
      <w:r>
        <w:rPr>
          <w:spacing w:val="-3"/>
        </w:rPr>
        <w:t xml:space="preserve"> </w:t>
      </w:r>
      <w:r>
        <w:t>the</w:t>
      </w:r>
      <w:r>
        <w:rPr>
          <w:spacing w:val="5"/>
        </w:rPr>
        <w:t xml:space="preserve"> </w:t>
      </w:r>
      <w:r>
        <w:t>impact</w:t>
      </w:r>
      <w:r>
        <w:rPr>
          <w:spacing w:val="-2"/>
        </w:rPr>
        <w:t xml:space="preserve"> </w:t>
      </w:r>
      <w:r>
        <w:t>of</w:t>
      </w:r>
      <w:r>
        <w:rPr>
          <w:spacing w:val="-3"/>
        </w:rPr>
        <w:t xml:space="preserve"> </w:t>
      </w:r>
      <w:r>
        <w:t>taxation</w:t>
      </w:r>
      <w:r>
        <w:rPr>
          <w:spacing w:val="-1"/>
        </w:rPr>
        <w:t xml:space="preserve"> </w:t>
      </w:r>
      <w:r>
        <w:t>on</w:t>
      </w:r>
      <w:r>
        <w:rPr>
          <w:spacing w:val="-2"/>
        </w:rPr>
        <w:t xml:space="preserve"> </w:t>
      </w:r>
      <w:r>
        <w:t>business</w:t>
      </w:r>
      <w:r>
        <w:rPr>
          <w:spacing w:val="-4"/>
        </w:rPr>
        <w:t xml:space="preserve"> </w:t>
      </w:r>
      <w:r>
        <w:t>and business</w:t>
      </w:r>
      <w:r>
        <w:rPr>
          <w:spacing w:val="-10"/>
        </w:rPr>
        <w:t xml:space="preserve"> </w:t>
      </w:r>
      <w:r>
        <w:t>decisions.</w:t>
      </w:r>
      <w:r>
        <w:rPr>
          <w:spacing w:val="-7"/>
        </w:rPr>
        <w:t xml:space="preserve"> </w:t>
      </w:r>
      <w:r>
        <w:t>It</w:t>
      </w:r>
      <w:r>
        <w:rPr>
          <w:spacing w:val="-7"/>
        </w:rPr>
        <w:t xml:space="preserve"> </w:t>
      </w:r>
      <w:r>
        <w:t>will</w:t>
      </w:r>
      <w:r>
        <w:rPr>
          <w:spacing w:val="-13"/>
        </w:rPr>
        <w:t xml:space="preserve"> </w:t>
      </w:r>
      <w:r>
        <w:t>assist</w:t>
      </w:r>
      <w:r>
        <w:rPr>
          <w:spacing w:val="-7"/>
        </w:rPr>
        <w:t xml:space="preserve"> </w:t>
      </w:r>
      <w:r>
        <w:t>students</w:t>
      </w:r>
      <w:r>
        <w:rPr>
          <w:spacing w:val="-6"/>
        </w:rPr>
        <w:t xml:space="preserve"> </w:t>
      </w:r>
      <w:r>
        <w:t>to</w:t>
      </w:r>
      <w:r>
        <w:rPr>
          <w:spacing w:val="-8"/>
        </w:rPr>
        <w:t xml:space="preserve"> </w:t>
      </w:r>
      <w:r>
        <w:t>understand</w:t>
      </w:r>
      <w:r>
        <w:rPr>
          <w:spacing w:val="-11"/>
        </w:rPr>
        <w:t xml:space="preserve"> </w:t>
      </w:r>
      <w:r>
        <w:t>and</w:t>
      </w:r>
      <w:r>
        <w:rPr>
          <w:spacing w:val="-7"/>
        </w:rPr>
        <w:t xml:space="preserve"> </w:t>
      </w:r>
      <w:r>
        <w:t>apply</w:t>
      </w:r>
      <w:r>
        <w:rPr>
          <w:spacing w:val="-6"/>
        </w:rPr>
        <w:t xml:space="preserve"> </w:t>
      </w:r>
      <w:r>
        <w:t>the</w:t>
      </w:r>
      <w:r>
        <w:rPr>
          <w:spacing w:val="-6"/>
        </w:rPr>
        <w:t xml:space="preserve"> </w:t>
      </w:r>
      <w:r>
        <w:t>legislation,</w:t>
      </w:r>
      <w:r>
        <w:rPr>
          <w:spacing w:val="-11"/>
        </w:rPr>
        <w:t xml:space="preserve"> </w:t>
      </w:r>
      <w:r>
        <w:t>procedure</w:t>
      </w:r>
      <w:r>
        <w:rPr>
          <w:spacing w:val="-6"/>
        </w:rPr>
        <w:t xml:space="preserve"> </w:t>
      </w:r>
      <w:r>
        <w:t>and</w:t>
      </w:r>
      <w:r>
        <w:rPr>
          <w:spacing w:val="-12"/>
        </w:rPr>
        <w:t xml:space="preserve"> </w:t>
      </w:r>
      <w:r>
        <w:t>practices</w:t>
      </w:r>
      <w:r>
        <w:rPr>
          <w:spacing w:val="-9"/>
        </w:rPr>
        <w:t xml:space="preserve"> </w:t>
      </w:r>
      <w:r>
        <w:t>governing Corporation Tax and Capital Acquisitions Tax. It will also build on the content covered in Taxation I (AY5100)</w:t>
      </w:r>
      <w:r>
        <w:rPr>
          <w:spacing w:val="-31"/>
        </w:rPr>
        <w:t xml:space="preserve"> </w:t>
      </w:r>
      <w:r>
        <w:t>to aid students in assessing and evaluating tax</w:t>
      </w:r>
      <w:r>
        <w:rPr>
          <w:spacing w:val="-6"/>
        </w:rPr>
        <w:t xml:space="preserve"> </w:t>
      </w:r>
      <w:r>
        <w:t>policy.</w:t>
      </w:r>
    </w:p>
    <w:p w14:paraId="5B649446" w14:textId="77777777" w:rsidR="004918A1" w:rsidRPr="00906F1E" w:rsidRDefault="004918A1">
      <w:pPr>
        <w:pStyle w:val="BodyText"/>
        <w:spacing w:before="7"/>
        <w:rPr>
          <w:b/>
          <w:bCs/>
          <w:sz w:val="19"/>
        </w:rPr>
      </w:pPr>
    </w:p>
    <w:p w14:paraId="3C993028" w14:textId="7349AE28" w:rsidR="004918A1" w:rsidRPr="00906F1E" w:rsidRDefault="00463138">
      <w:pPr>
        <w:spacing w:before="1" w:line="227" w:lineRule="exact"/>
        <w:ind w:left="820"/>
        <w:jc w:val="both"/>
        <w:rPr>
          <w:b/>
          <w:bCs/>
          <w:i/>
          <w:sz w:val="20"/>
        </w:rPr>
      </w:pPr>
      <w:r w:rsidRPr="00463138">
        <w:rPr>
          <w:b/>
          <w:bCs/>
          <w:i/>
          <w:sz w:val="20"/>
        </w:rPr>
        <w:t>AY5140</w:t>
      </w:r>
      <w:r>
        <w:rPr>
          <w:b/>
          <w:bCs/>
          <w:i/>
          <w:sz w:val="20"/>
        </w:rPr>
        <w:t xml:space="preserve"> </w:t>
      </w:r>
      <w:r w:rsidR="00816FFE" w:rsidRPr="00906F1E">
        <w:rPr>
          <w:b/>
          <w:bCs/>
          <w:i/>
          <w:sz w:val="20"/>
        </w:rPr>
        <w:t xml:space="preserve">- </w:t>
      </w:r>
      <w:r w:rsidRPr="00463138">
        <w:rPr>
          <w:b/>
          <w:bCs/>
          <w:i/>
          <w:sz w:val="20"/>
        </w:rPr>
        <w:t>Management Control for Sustainable Organizations</w:t>
      </w:r>
    </w:p>
    <w:p w14:paraId="37D46C0A" w14:textId="6C7C9D8B" w:rsidR="004918A1" w:rsidRDefault="00D837EC" w:rsidP="00583BE1">
      <w:pPr>
        <w:pStyle w:val="BodyText"/>
        <w:spacing w:before="2"/>
        <w:ind w:left="820"/>
      </w:pPr>
      <w:r w:rsidRPr="00D837EC">
        <w:t>To address the grand challenge of sustainable global development and innovation, management need effective decision-making processes and suitable tools to measure the multiple dimensions of performance. Topics covered in this course include the types of management control practices adopted by organisations, key issues in performance measurement incorporating triple bottom line outcomes, the role of financial and nonfinancial data in decision-making processes, divisional performance evaluation and transfer pricing mechanisms.</w:t>
      </w:r>
    </w:p>
    <w:p w14:paraId="03B4C547" w14:textId="77777777" w:rsidR="00D837EC" w:rsidRDefault="00D837EC" w:rsidP="00D837EC">
      <w:pPr>
        <w:pStyle w:val="BodyText"/>
        <w:spacing w:before="2"/>
        <w:ind w:left="720"/>
        <w:rPr>
          <w:sz w:val="19"/>
        </w:rPr>
      </w:pPr>
    </w:p>
    <w:p w14:paraId="6B419AF0" w14:textId="77777777" w:rsidR="004918A1" w:rsidRPr="00906F1E" w:rsidRDefault="00816FFE">
      <w:pPr>
        <w:ind w:left="820"/>
        <w:jc w:val="both"/>
        <w:rPr>
          <w:b/>
          <w:bCs/>
          <w:i/>
          <w:sz w:val="20"/>
        </w:rPr>
      </w:pPr>
      <w:r w:rsidRPr="00906F1E">
        <w:rPr>
          <w:b/>
          <w:bCs/>
          <w:i/>
          <w:sz w:val="20"/>
        </w:rPr>
        <w:t>AY5103 - Management Accounting</w:t>
      </w:r>
    </w:p>
    <w:p w14:paraId="4EE1EB30" w14:textId="77777777" w:rsidR="004918A1" w:rsidRDefault="00816FFE">
      <w:pPr>
        <w:pStyle w:val="BodyText"/>
        <w:spacing w:before="4" w:line="235" w:lineRule="auto"/>
        <w:ind w:left="820" w:right="990"/>
        <w:jc w:val="both"/>
      </w:pPr>
      <w:r>
        <w:t>The</w:t>
      </w:r>
      <w:r>
        <w:rPr>
          <w:spacing w:val="-1"/>
        </w:rPr>
        <w:t xml:space="preserve"> </w:t>
      </w:r>
      <w:r>
        <w:t>objective</w:t>
      </w:r>
      <w:r>
        <w:rPr>
          <w:spacing w:val="-1"/>
        </w:rPr>
        <w:t xml:space="preserve"> </w:t>
      </w:r>
      <w:r>
        <w:t>of</w:t>
      </w:r>
      <w:r>
        <w:rPr>
          <w:spacing w:val="-4"/>
        </w:rPr>
        <w:t xml:space="preserve"> </w:t>
      </w:r>
      <w:r>
        <w:t>this</w:t>
      </w:r>
      <w:r>
        <w:rPr>
          <w:spacing w:val="-5"/>
        </w:rPr>
        <w:t xml:space="preserve"> </w:t>
      </w:r>
      <w:r>
        <w:t>module</w:t>
      </w:r>
      <w:r>
        <w:rPr>
          <w:spacing w:val="-1"/>
        </w:rPr>
        <w:t xml:space="preserve"> </w:t>
      </w:r>
      <w:r>
        <w:t>is</w:t>
      </w:r>
      <w:r>
        <w:rPr>
          <w:spacing w:val="-4"/>
        </w:rPr>
        <w:t xml:space="preserve"> </w:t>
      </w:r>
      <w:r>
        <w:t>to facilitate</w:t>
      </w:r>
      <w:r>
        <w:rPr>
          <w:spacing w:val="-7"/>
        </w:rPr>
        <w:t xml:space="preserve"> </w:t>
      </w:r>
      <w:r>
        <w:t>students</w:t>
      </w:r>
      <w:r>
        <w:rPr>
          <w:spacing w:val="-5"/>
        </w:rPr>
        <w:t xml:space="preserve"> </w:t>
      </w:r>
      <w:r>
        <w:t>in</w:t>
      </w:r>
      <w:r>
        <w:rPr>
          <w:spacing w:val="-2"/>
        </w:rPr>
        <w:t xml:space="preserve"> </w:t>
      </w:r>
      <w:r>
        <w:t>developing</w:t>
      </w:r>
      <w:r>
        <w:rPr>
          <w:spacing w:val="-1"/>
        </w:rPr>
        <w:t xml:space="preserve"> </w:t>
      </w:r>
      <w:r>
        <w:t>and</w:t>
      </w:r>
      <w:r>
        <w:rPr>
          <w:spacing w:val="-2"/>
        </w:rPr>
        <w:t xml:space="preserve"> </w:t>
      </w:r>
      <w:r>
        <w:t>applying</w:t>
      </w:r>
      <w:r>
        <w:rPr>
          <w:spacing w:val="-7"/>
        </w:rPr>
        <w:t xml:space="preserve"> </w:t>
      </w:r>
      <w:r>
        <w:t>a</w:t>
      </w:r>
      <w:r>
        <w:rPr>
          <w:spacing w:val="-1"/>
        </w:rPr>
        <w:t xml:space="preserve"> </w:t>
      </w:r>
      <w:r>
        <w:t>comprehensive</w:t>
      </w:r>
      <w:r>
        <w:rPr>
          <w:spacing w:val="-1"/>
        </w:rPr>
        <w:t xml:space="preserve"> </w:t>
      </w:r>
      <w:r>
        <w:t>understanding</w:t>
      </w:r>
      <w:r>
        <w:rPr>
          <w:spacing w:val="-1"/>
        </w:rPr>
        <w:t xml:space="preserve"> </w:t>
      </w:r>
      <w:r>
        <w:t>of the role of management accounting information in business decision-making, especially the analysis of complex and</w:t>
      </w:r>
      <w:r>
        <w:rPr>
          <w:spacing w:val="-6"/>
        </w:rPr>
        <w:t xml:space="preserve"> </w:t>
      </w:r>
      <w:r>
        <w:t>unstructured</w:t>
      </w:r>
      <w:r>
        <w:rPr>
          <w:spacing w:val="-6"/>
        </w:rPr>
        <w:t xml:space="preserve"> </w:t>
      </w:r>
      <w:r>
        <w:t>decision</w:t>
      </w:r>
      <w:r>
        <w:rPr>
          <w:spacing w:val="-5"/>
        </w:rPr>
        <w:t xml:space="preserve"> </w:t>
      </w:r>
      <w:r>
        <w:t>situations</w:t>
      </w:r>
      <w:r>
        <w:rPr>
          <w:spacing w:val="-9"/>
        </w:rPr>
        <w:t xml:space="preserve"> </w:t>
      </w:r>
      <w:r>
        <w:t>in</w:t>
      </w:r>
      <w:r>
        <w:rPr>
          <w:spacing w:val="-7"/>
        </w:rPr>
        <w:t xml:space="preserve"> </w:t>
      </w:r>
      <w:r>
        <w:t>a</w:t>
      </w:r>
      <w:r>
        <w:rPr>
          <w:spacing w:val="-9"/>
        </w:rPr>
        <w:t xml:space="preserve"> </w:t>
      </w:r>
      <w:r>
        <w:t>strategic</w:t>
      </w:r>
      <w:r>
        <w:rPr>
          <w:spacing w:val="-5"/>
        </w:rPr>
        <w:t xml:space="preserve"> </w:t>
      </w:r>
      <w:r>
        <w:t>context.</w:t>
      </w:r>
      <w:r>
        <w:rPr>
          <w:spacing w:val="-6"/>
        </w:rPr>
        <w:t xml:space="preserve"> </w:t>
      </w:r>
      <w:r>
        <w:t>The</w:t>
      </w:r>
      <w:r>
        <w:rPr>
          <w:spacing w:val="-14"/>
        </w:rPr>
        <w:t xml:space="preserve"> </w:t>
      </w:r>
      <w:r>
        <w:t>module</w:t>
      </w:r>
      <w:r>
        <w:rPr>
          <w:spacing w:val="-5"/>
        </w:rPr>
        <w:t xml:space="preserve"> </w:t>
      </w:r>
      <w:r>
        <w:t>explores</w:t>
      </w:r>
      <w:r>
        <w:rPr>
          <w:spacing w:val="-5"/>
        </w:rPr>
        <w:t xml:space="preserve"> </w:t>
      </w:r>
      <w:r>
        <w:t>the</w:t>
      </w:r>
      <w:r>
        <w:rPr>
          <w:spacing w:val="-4"/>
        </w:rPr>
        <w:t xml:space="preserve"> </w:t>
      </w:r>
      <w:r>
        <w:t>role</w:t>
      </w:r>
      <w:r>
        <w:rPr>
          <w:spacing w:val="-10"/>
        </w:rPr>
        <w:t xml:space="preserve"> </w:t>
      </w:r>
      <w:r>
        <w:t>of</w:t>
      </w:r>
      <w:r>
        <w:rPr>
          <w:spacing w:val="-7"/>
        </w:rPr>
        <w:t xml:space="preserve"> </w:t>
      </w:r>
      <w:r>
        <w:t>management</w:t>
      </w:r>
      <w:r>
        <w:rPr>
          <w:spacing w:val="-12"/>
        </w:rPr>
        <w:t xml:space="preserve"> </w:t>
      </w:r>
      <w:r>
        <w:t>accounting information in supporting the strategic management processes in an organisation, including strategic cost management and strategic pricing. The module also addresses the design and application of costing systems (both traditional</w:t>
      </w:r>
      <w:r>
        <w:rPr>
          <w:spacing w:val="-7"/>
        </w:rPr>
        <w:t xml:space="preserve"> </w:t>
      </w:r>
      <w:r>
        <w:t>and</w:t>
      </w:r>
      <w:r>
        <w:rPr>
          <w:spacing w:val="-5"/>
        </w:rPr>
        <w:t xml:space="preserve"> </w:t>
      </w:r>
      <w:r>
        <w:t>innovative)</w:t>
      </w:r>
      <w:r>
        <w:rPr>
          <w:spacing w:val="-2"/>
        </w:rPr>
        <w:t xml:space="preserve"> </w:t>
      </w:r>
      <w:r>
        <w:t>in</w:t>
      </w:r>
      <w:r>
        <w:rPr>
          <w:spacing w:val="-6"/>
        </w:rPr>
        <w:t xml:space="preserve"> </w:t>
      </w:r>
      <w:r>
        <w:t>ways</w:t>
      </w:r>
      <w:r>
        <w:rPr>
          <w:spacing w:val="-3"/>
        </w:rPr>
        <w:t xml:space="preserve"> </w:t>
      </w:r>
      <w:r>
        <w:t>which</w:t>
      </w:r>
      <w:r>
        <w:rPr>
          <w:spacing w:val="-1"/>
        </w:rPr>
        <w:t xml:space="preserve"> </w:t>
      </w:r>
      <w:r>
        <w:t>recognise</w:t>
      </w:r>
      <w:r>
        <w:rPr>
          <w:spacing w:val="-5"/>
        </w:rPr>
        <w:t xml:space="preserve"> </w:t>
      </w:r>
      <w:r>
        <w:t>context-specific</w:t>
      </w:r>
      <w:r>
        <w:rPr>
          <w:spacing w:val="-5"/>
        </w:rPr>
        <w:t xml:space="preserve"> </w:t>
      </w:r>
      <w:r>
        <w:t>considerations</w:t>
      </w:r>
      <w:r>
        <w:rPr>
          <w:spacing w:val="-3"/>
        </w:rPr>
        <w:t xml:space="preserve"> </w:t>
      </w:r>
      <w:r>
        <w:t>of</w:t>
      </w:r>
      <w:r>
        <w:rPr>
          <w:spacing w:val="-7"/>
        </w:rPr>
        <w:t xml:space="preserve"> </w:t>
      </w:r>
      <w:r>
        <w:t>a</w:t>
      </w:r>
      <w:r>
        <w:rPr>
          <w:spacing w:val="-4"/>
        </w:rPr>
        <w:t xml:space="preserve"> </w:t>
      </w:r>
      <w:r>
        <w:t>technical,</w:t>
      </w:r>
      <w:r>
        <w:rPr>
          <w:spacing w:val="-6"/>
        </w:rPr>
        <w:t xml:space="preserve"> </w:t>
      </w:r>
      <w:r>
        <w:t>managerial,</w:t>
      </w:r>
      <w:r>
        <w:rPr>
          <w:spacing w:val="-6"/>
        </w:rPr>
        <w:t xml:space="preserve"> </w:t>
      </w:r>
      <w:r>
        <w:t>and cost-benefit nature. Furthermore, the module addresses the strategic importance of performance measurement systems which use both financial and nonfinancial measures of</w:t>
      </w:r>
      <w:r>
        <w:rPr>
          <w:spacing w:val="-1"/>
        </w:rPr>
        <w:t xml:space="preserve"> </w:t>
      </w:r>
      <w:r>
        <w:t>performance.</w:t>
      </w:r>
    </w:p>
    <w:p w14:paraId="4C086FF8" w14:textId="77777777" w:rsidR="004918A1" w:rsidRDefault="004918A1">
      <w:pPr>
        <w:pStyle w:val="BodyText"/>
        <w:spacing w:before="9"/>
        <w:rPr>
          <w:sz w:val="23"/>
        </w:rPr>
      </w:pPr>
    </w:p>
    <w:p w14:paraId="7ABC6DA2" w14:textId="77777777" w:rsidR="004918A1" w:rsidRPr="00906F1E" w:rsidRDefault="00816FFE">
      <w:pPr>
        <w:ind w:left="820"/>
        <w:jc w:val="both"/>
        <w:rPr>
          <w:b/>
          <w:bCs/>
          <w:i/>
          <w:sz w:val="20"/>
        </w:rPr>
      </w:pPr>
      <w:r w:rsidRPr="00906F1E">
        <w:rPr>
          <w:b/>
          <w:bCs/>
          <w:i/>
          <w:sz w:val="20"/>
        </w:rPr>
        <w:t>AY5104 - Investment and Financing Decisions</w:t>
      </w:r>
    </w:p>
    <w:p w14:paraId="29C6D950" w14:textId="77777777" w:rsidR="004918A1" w:rsidRDefault="00816FFE">
      <w:pPr>
        <w:pStyle w:val="BodyText"/>
        <w:spacing w:before="1"/>
        <w:ind w:left="820" w:right="1104"/>
        <w:jc w:val="both"/>
      </w:pPr>
      <w:r>
        <w:t>The</w:t>
      </w:r>
      <w:r>
        <w:rPr>
          <w:spacing w:val="-9"/>
        </w:rPr>
        <w:t xml:space="preserve"> </w:t>
      </w:r>
      <w:r>
        <w:t>objectives</w:t>
      </w:r>
      <w:r>
        <w:rPr>
          <w:spacing w:val="-8"/>
        </w:rPr>
        <w:t xml:space="preserve"> </w:t>
      </w:r>
      <w:r>
        <w:t>of</w:t>
      </w:r>
      <w:r>
        <w:rPr>
          <w:spacing w:val="-12"/>
        </w:rPr>
        <w:t xml:space="preserve"> </w:t>
      </w:r>
      <w:r>
        <w:t>this</w:t>
      </w:r>
      <w:r>
        <w:rPr>
          <w:spacing w:val="-8"/>
        </w:rPr>
        <w:t xml:space="preserve"> </w:t>
      </w:r>
      <w:r>
        <w:t>module</w:t>
      </w:r>
      <w:r>
        <w:rPr>
          <w:spacing w:val="-5"/>
        </w:rPr>
        <w:t xml:space="preserve"> </w:t>
      </w:r>
      <w:r>
        <w:t>are</w:t>
      </w:r>
      <w:r>
        <w:rPr>
          <w:spacing w:val="-9"/>
        </w:rPr>
        <w:t xml:space="preserve"> </w:t>
      </w:r>
      <w:r>
        <w:t>to</w:t>
      </w:r>
      <w:r>
        <w:rPr>
          <w:spacing w:val="-9"/>
        </w:rPr>
        <w:t xml:space="preserve"> </w:t>
      </w:r>
      <w:r>
        <w:t>facilitate</w:t>
      </w:r>
      <w:r>
        <w:rPr>
          <w:spacing w:val="-9"/>
        </w:rPr>
        <w:t xml:space="preserve"> </w:t>
      </w:r>
      <w:r>
        <w:t>students</w:t>
      </w:r>
      <w:r>
        <w:rPr>
          <w:spacing w:val="-3"/>
        </w:rPr>
        <w:t xml:space="preserve"> </w:t>
      </w:r>
      <w:r>
        <w:t>in</w:t>
      </w:r>
      <w:r>
        <w:rPr>
          <w:spacing w:val="-14"/>
        </w:rPr>
        <w:t xml:space="preserve"> </w:t>
      </w:r>
      <w:r>
        <w:t>developing</w:t>
      </w:r>
      <w:r>
        <w:rPr>
          <w:spacing w:val="-6"/>
        </w:rPr>
        <w:t xml:space="preserve"> </w:t>
      </w:r>
      <w:r>
        <w:t>and</w:t>
      </w:r>
      <w:r>
        <w:rPr>
          <w:spacing w:val="-10"/>
        </w:rPr>
        <w:t xml:space="preserve"> </w:t>
      </w:r>
      <w:r>
        <w:t>applying</w:t>
      </w:r>
      <w:r>
        <w:rPr>
          <w:spacing w:val="-9"/>
        </w:rPr>
        <w:t xml:space="preserve"> </w:t>
      </w:r>
      <w:r>
        <w:t>a</w:t>
      </w:r>
      <w:r>
        <w:rPr>
          <w:spacing w:val="-9"/>
        </w:rPr>
        <w:t xml:space="preserve"> </w:t>
      </w:r>
      <w:r>
        <w:t>comprehensive</w:t>
      </w:r>
      <w:r>
        <w:rPr>
          <w:spacing w:val="-8"/>
        </w:rPr>
        <w:t xml:space="preserve"> </w:t>
      </w:r>
      <w:r>
        <w:t>understanding of the role of corporate finance in investment and financing decision-making, especially the analysis of complex structured and unstructured decision situations in a strategic context. The module explores the role of finance theory and corporate finance tools and techniques in supporting the strategic capital investment and financing decision-making processes in an</w:t>
      </w:r>
      <w:r>
        <w:rPr>
          <w:spacing w:val="-38"/>
        </w:rPr>
        <w:t xml:space="preserve"> </w:t>
      </w:r>
      <w:r>
        <w:t>organisation.</w:t>
      </w:r>
    </w:p>
    <w:p w14:paraId="4C8B9679" w14:textId="77777777" w:rsidR="004918A1" w:rsidRDefault="004918A1">
      <w:pPr>
        <w:pStyle w:val="BodyText"/>
        <w:spacing w:before="7"/>
        <w:rPr>
          <w:sz w:val="19"/>
        </w:rPr>
      </w:pPr>
    </w:p>
    <w:p w14:paraId="22187394" w14:textId="77777777" w:rsidR="004918A1" w:rsidRPr="00906F1E" w:rsidRDefault="00816FFE">
      <w:pPr>
        <w:spacing w:line="227" w:lineRule="exact"/>
        <w:ind w:left="820"/>
        <w:jc w:val="both"/>
        <w:rPr>
          <w:b/>
          <w:bCs/>
          <w:i/>
          <w:sz w:val="20"/>
        </w:rPr>
      </w:pPr>
      <w:r w:rsidRPr="00906F1E">
        <w:rPr>
          <w:b/>
          <w:bCs/>
          <w:i/>
          <w:sz w:val="20"/>
        </w:rPr>
        <w:t>AY5105 - Corporate Finance</w:t>
      </w:r>
    </w:p>
    <w:p w14:paraId="1F16C385" w14:textId="77777777" w:rsidR="004918A1" w:rsidRDefault="00816FFE">
      <w:pPr>
        <w:pStyle w:val="BodyText"/>
        <w:spacing w:before="5" w:line="230" w:lineRule="auto"/>
        <w:ind w:left="820" w:right="1103"/>
        <w:jc w:val="both"/>
      </w:pPr>
      <w:r>
        <w:t>The</w:t>
      </w:r>
      <w:r>
        <w:rPr>
          <w:spacing w:val="-9"/>
        </w:rPr>
        <w:t xml:space="preserve"> </w:t>
      </w:r>
      <w:r>
        <w:t>objectives</w:t>
      </w:r>
      <w:r>
        <w:rPr>
          <w:spacing w:val="-9"/>
        </w:rPr>
        <w:t xml:space="preserve"> </w:t>
      </w:r>
      <w:r>
        <w:t>of</w:t>
      </w:r>
      <w:r>
        <w:rPr>
          <w:spacing w:val="-12"/>
        </w:rPr>
        <w:t xml:space="preserve"> </w:t>
      </w:r>
      <w:r>
        <w:t>this</w:t>
      </w:r>
      <w:r>
        <w:rPr>
          <w:spacing w:val="-8"/>
        </w:rPr>
        <w:t xml:space="preserve"> </w:t>
      </w:r>
      <w:r>
        <w:t>module</w:t>
      </w:r>
      <w:r>
        <w:rPr>
          <w:spacing w:val="-9"/>
        </w:rPr>
        <w:t xml:space="preserve"> </w:t>
      </w:r>
      <w:r>
        <w:t>are</w:t>
      </w:r>
      <w:r>
        <w:rPr>
          <w:spacing w:val="-9"/>
        </w:rPr>
        <w:t xml:space="preserve"> </w:t>
      </w:r>
      <w:r>
        <w:t>to</w:t>
      </w:r>
      <w:r>
        <w:rPr>
          <w:spacing w:val="-6"/>
        </w:rPr>
        <w:t xml:space="preserve"> </w:t>
      </w:r>
      <w:r>
        <w:t>facilitate</w:t>
      </w:r>
      <w:r>
        <w:rPr>
          <w:spacing w:val="-9"/>
        </w:rPr>
        <w:t xml:space="preserve"> </w:t>
      </w:r>
      <w:r>
        <w:t>students</w:t>
      </w:r>
      <w:r>
        <w:rPr>
          <w:spacing w:val="-9"/>
        </w:rPr>
        <w:t xml:space="preserve"> </w:t>
      </w:r>
      <w:r>
        <w:t>in</w:t>
      </w:r>
      <w:r>
        <w:rPr>
          <w:spacing w:val="-11"/>
        </w:rPr>
        <w:t xml:space="preserve"> </w:t>
      </w:r>
      <w:r>
        <w:t>developing</w:t>
      </w:r>
      <w:r>
        <w:rPr>
          <w:spacing w:val="-10"/>
        </w:rPr>
        <w:t xml:space="preserve"> </w:t>
      </w:r>
      <w:r>
        <w:t>and</w:t>
      </w:r>
      <w:r>
        <w:rPr>
          <w:spacing w:val="-9"/>
        </w:rPr>
        <w:t xml:space="preserve"> </w:t>
      </w:r>
      <w:r>
        <w:t>applying</w:t>
      </w:r>
      <w:r>
        <w:rPr>
          <w:spacing w:val="-10"/>
        </w:rPr>
        <w:t xml:space="preserve"> </w:t>
      </w:r>
      <w:r>
        <w:t>a</w:t>
      </w:r>
      <w:r>
        <w:rPr>
          <w:spacing w:val="-9"/>
        </w:rPr>
        <w:t xml:space="preserve"> </w:t>
      </w:r>
      <w:r>
        <w:t>comprehensive understanding of the role of corporate finance in strategic financial decision-making contexts in particular in financing and valuation decisions giving detailed consideration to risk. The module focuses on decision-making under conditions</w:t>
      </w:r>
      <w:r>
        <w:rPr>
          <w:spacing w:val="-6"/>
        </w:rPr>
        <w:t xml:space="preserve"> </w:t>
      </w:r>
      <w:r>
        <w:t>of</w:t>
      </w:r>
      <w:r>
        <w:rPr>
          <w:spacing w:val="-9"/>
        </w:rPr>
        <w:t xml:space="preserve"> </w:t>
      </w:r>
      <w:r>
        <w:t>uncertainty</w:t>
      </w:r>
      <w:r>
        <w:rPr>
          <w:spacing w:val="-8"/>
        </w:rPr>
        <w:t xml:space="preserve"> </w:t>
      </w:r>
      <w:r>
        <w:t>and</w:t>
      </w:r>
      <w:r>
        <w:rPr>
          <w:spacing w:val="-7"/>
        </w:rPr>
        <w:t xml:space="preserve"> </w:t>
      </w:r>
      <w:r>
        <w:t>requires</w:t>
      </w:r>
      <w:r>
        <w:rPr>
          <w:spacing w:val="-6"/>
        </w:rPr>
        <w:t xml:space="preserve"> </w:t>
      </w:r>
      <w:r>
        <w:t>consideration</w:t>
      </w:r>
      <w:r>
        <w:rPr>
          <w:spacing w:val="-7"/>
        </w:rPr>
        <w:t xml:space="preserve"> </w:t>
      </w:r>
      <w:r>
        <w:t>of</w:t>
      </w:r>
      <w:r>
        <w:rPr>
          <w:spacing w:val="-9"/>
        </w:rPr>
        <w:t xml:space="preserve"> </w:t>
      </w:r>
      <w:r>
        <w:t>theoretical</w:t>
      </w:r>
      <w:r>
        <w:rPr>
          <w:spacing w:val="-8"/>
        </w:rPr>
        <w:t xml:space="preserve"> </w:t>
      </w:r>
      <w:r>
        <w:t>and</w:t>
      </w:r>
      <w:r>
        <w:rPr>
          <w:spacing w:val="-8"/>
        </w:rPr>
        <w:t xml:space="preserve"> </w:t>
      </w:r>
      <w:r>
        <w:t>real-world</w:t>
      </w:r>
      <w:r>
        <w:rPr>
          <w:spacing w:val="-8"/>
        </w:rPr>
        <w:t xml:space="preserve"> </w:t>
      </w:r>
      <w:r>
        <w:t>conditions</w:t>
      </w:r>
      <w:r>
        <w:rPr>
          <w:spacing w:val="-5"/>
        </w:rPr>
        <w:t xml:space="preserve"> </w:t>
      </w:r>
      <w:r>
        <w:t>in</w:t>
      </w:r>
      <w:r>
        <w:rPr>
          <w:spacing w:val="-8"/>
        </w:rPr>
        <w:t xml:space="preserve"> </w:t>
      </w:r>
      <w:r>
        <w:t>financial</w:t>
      </w:r>
      <w:r>
        <w:rPr>
          <w:spacing w:val="-8"/>
        </w:rPr>
        <w:t xml:space="preserve"> </w:t>
      </w:r>
      <w:r>
        <w:t xml:space="preserve">decision- making in a strategic context. The module explores the role </w:t>
      </w:r>
      <w:r>
        <w:rPr>
          <w:spacing w:val="-3"/>
        </w:rPr>
        <w:t xml:space="preserve">of </w:t>
      </w:r>
      <w:r>
        <w:t>finance theory and corporate finance tools and techniques in supporting the strategic investment, financing and related decision-making processes in an organisation.</w:t>
      </w:r>
    </w:p>
    <w:p w14:paraId="4757751F" w14:textId="77777777" w:rsidR="004918A1" w:rsidRDefault="004918A1">
      <w:pPr>
        <w:pStyle w:val="BodyText"/>
        <w:spacing w:before="11"/>
        <w:rPr>
          <w:sz w:val="21"/>
        </w:rPr>
      </w:pPr>
    </w:p>
    <w:p w14:paraId="0134FBC2" w14:textId="77777777" w:rsidR="004918A1" w:rsidRPr="00906F1E" w:rsidRDefault="00816FFE">
      <w:pPr>
        <w:ind w:left="820"/>
        <w:jc w:val="both"/>
        <w:rPr>
          <w:b/>
          <w:bCs/>
          <w:i/>
          <w:sz w:val="20"/>
        </w:rPr>
      </w:pPr>
      <w:r w:rsidRPr="00906F1E">
        <w:rPr>
          <w:b/>
          <w:bCs/>
          <w:i/>
          <w:sz w:val="20"/>
        </w:rPr>
        <w:t>AY5116 - Auditing I</w:t>
      </w:r>
    </w:p>
    <w:p w14:paraId="68AAFE9E" w14:textId="77777777" w:rsidR="004918A1" w:rsidRDefault="00816FFE">
      <w:pPr>
        <w:pStyle w:val="BodyText"/>
        <w:ind w:left="820" w:right="993"/>
        <w:jc w:val="both"/>
      </w:pPr>
      <w:r>
        <w:t>The</w:t>
      </w:r>
      <w:r>
        <w:rPr>
          <w:spacing w:val="-6"/>
        </w:rPr>
        <w:t xml:space="preserve"> </w:t>
      </w:r>
      <w:r>
        <w:t>objective</w:t>
      </w:r>
      <w:r>
        <w:rPr>
          <w:spacing w:val="-5"/>
        </w:rPr>
        <w:t xml:space="preserve"> </w:t>
      </w:r>
      <w:r>
        <w:t>of</w:t>
      </w:r>
      <w:r>
        <w:rPr>
          <w:spacing w:val="-8"/>
        </w:rPr>
        <w:t xml:space="preserve"> </w:t>
      </w:r>
      <w:r>
        <w:t>this</w:t>
      </w:r>
      <w:r>
        <w:rPr>
          <w:spacing w:val="-5"/>
        </w:rPr>
        <w:t xml:space="preserve"> </w:t>
      </w:r>
      <w:r>
        <w:t>course</w:t>
      </w:r>
      <w:r>
        <w:rPr>
          <w:spacing w:val="-6"/>
        </w:rPr>
        <w:t xml:space="preserve"> </w:t>
      </w:r>
      <w:r>
        <w:t>is</w:t>
      </w:r>
      <w:r>
        <w:rPr>
          <w:spacing w:val="-5"/>
        </w:rPr>
        <w:t xml:space="preserve"> </w:t>
      </w:r>
      <w:r>
        <w:t>to</w:t>
      </w:r>
      <w:r>
        <w:rPr>
          <w:spacing w:val="-7"/>
        </w:rPr>
        <w:t xml:space="preserve"> </w:t>
      </w:r>
      <w:r>
        <w:t>give</w:t>
      </w:r>
      <w:r>
        <w:rPr>
          <w:spacing w:val="-5"/>
        </w:rPr>
        <w:t xml:space="preserve"> </w:t>
      </w:r>
      <w:r>
        <w:t>students</w:t>
      </w:r>
      <w:r>
        <w:rPr>
          <w:spacing w:val="-6"/>
        </w:rPr>
        <w:t xml:space="preserve"> </w:t>
      </w:r>
      <w:r>
        <w:t>a</w:t>
      </w:r>
      <w:r>
        <w:rPr>
          <w:spacing w:val="-5"/>
        </w:rPr>
        <w:t xml:space="preserve"> </w:t>
      </w:r>
      <w:r>
        <w:t>professional</w:t>
      </w:r>
      <w:r>
        <w:rPr>
          <w:spacing w:val="-7"/>
        </w:rPr>
        <w:t xml:space="preserve"> </w:t>
      </w:r>
      <w:r>
        <w:t>understanding</w:t>
      </w:r>
      <w:r>
        <w:rPr>
          <w:spacing w:val="-6"/>
        </w:rPr>
        <w:t xml:space="preserve"> </w:t>
      </w:r>
      <w:r>
        <w:t>of</w:t>
      </w:r>
      <w:r>
        <w:rPr>
          <w:spacing w:val="-9"/>
        </w:rPr>
        <w:t xml:space="preserve"> </w:t>
      </w:r>
      <w:r>
        <w:t>the</w:t>
      </w:r>
      <w:r>
        <w:rPr>
          <w:spacing w:val="-5"/>
        </w:rPr>
        <w:t xml:space="preserve"> </w:t>
      </w:r>
      <w:r>
        <w:t>role</w:t>
      </w:r>
      <w:r>
        <w:rPr>
          <w:spacing w:val="-5"/>
        </w:rPr>
        <w:t xml:space="preserve"> </w:t>
      </w:r>
      <w:r>
        <w:t>and</w:t>
      </w:r>
      <w:r>
        <w:rPr>
          <w:spacing w:val="-6"/>
        </w:rPr>
        <w:t xml:space="preserve"> </w:t>
      </w:r>
      <w:r>
        <w:t>function</w:t>
      </w:r>
      <w:r>
        <w:rPr>
          <w:spacing w:val="-7"/>
        </w:rPr>
        <w:t xml:space="preserve"> </w:t>
      </w:r>
      <w:r>
        <w:t>of</w:t>
      </w:r>
      <w:r>
        <w:rPr>
          <w:spacing w:val="-3"/>
        </w:rPr>
        <w:t xml:space="preserve"> </w:t>
      </w:r>
      <w:r>
        <w:t>the</w:t>
      </w:r>
      <w:r>
        <w:rPr>
          <w:spacing w:val="-5"/>
        </w:rPr>
        <w:t xml:space="preserve"> </w:t>
      </w:r>
      <w:r>
        <w:t>External Auditor, the principles that underpin modern auditing and the fundamental core processes involved in the audit of the</w:t>
      </w:r>
      <w:r>
        <w:rPr>
          <w:spacing w:val="-6"/>
        </w:rPr>
        <w:t xml:space="preserve"> </w:t>
      </w:r>
      <w:r>
        <w:t>Financial</w:t>
      </w:r>
      <w:r>
        <w:rPr>
          <w:spacing w:val="-7"/>
        </w:rPr>
        <w:t xml:space="preserve"> </w:t>
      </w:r>
      <w:r>
        <w:t>Statements</w:t>
      </w:r>
      <w:r>
        <w:rPr>
          <w:spacing w:val="-5"/>
        </w:rPr>
        <w:t xml:space="preserve"> </w:t>
      </w:r>
      <w:r>
        <w:t>of</w:t>
      </w:r>
      <w:r>
        <w:rPr>
          <w:spacing w:val="-8"/>
        </w:rPr>
        <w:t xml:space="preserve"> </w:t>
      </w:r>
      <w:r>
        <w:t>a</w:t>
      </w:r>
      <w:r>
        <w:rPr>
          <w:spacing w:val="-10"/>
        </w:rPr>
        <w:t xml:space="preserve"> </w:t>
      </w:r>
      <w:r>
        <w:t>corporate</w:t>
      </w:r>
      <w:r>
        <w:rPr>
          <w:spacing w:val="-6"/>
        </w:rPr>
        <w:t xml:space="preserve"> </w:t>
      </w:r>
      <w:r>
        <w:t>entity.</w:t>
      </w:r>
      <w:r>
        <w:rPr>
          <w:spacing w:val="-6"/>
        </w:rPr>
        <w:t xml:space="preserve"> </w:t>
      </w:r>
      <w:r>
        <w:t>As</w:t>
      </w:r>
      <w:r>
        <w:rPr>
          <w:spacing w:val="-5"/>
        </w:rPr>
        <w:t xml:space="preserve"> </w:t>
      </w:r>
      <w:r>
        <w:t>well</w:t>
      </w:r>
      <w:r>
        <w:rPr>
          <w:spacing w:val="-13"/>
        </w:rPr>
        <w:t xml:space="preserve"> </w:t>
      </w:r>
      <w:r>
        <w:t>as</w:t>
      </w:r>
      <w:r>
        <w:rPr>
          <w:spacing w:val="-5"/>
        </w:rPr>
        <w:t xml:space="preserve"> </w:t>
      </w:r>
      <w:r>
        <w:t>focusing</w:t>
      </w:r>
      <w:r>
        <w:rPr>
          <w:spacing w:val="-6"/>
        </w:rPr>
        <w:t xml:space="preserve"> </w:t>
      </w:r>
      <w:r>
        <w:t>on</w:t>
      </w:r>
      <w:r>
        <w:rPr>
          <w:spacing w:val="-6"/>
        </w:rPr>
        <w:t xml:space="preserve"> </w:t>
      </w:r>
      <w:r>
        <w:t>the</w:t>
      </w:r>
      <w:r>
        <w:rPr>
          <w:spacing w:val="-5"/>
        </w:rPr>
        <w:t xml:space="preserve"> </w:t>
      </w:r>
      <w:r>
        <w:t>role</w:t>
      </w:r>
      <w:r>
        <w:rPr>
          <w:spacing w:val="-5"/>
        </w:rPr>
        <w:t xml:space="preserve"> </w:t>
      </w:r>
      <w:r>
        <w:t>of</w:t>
      </w:r>
      <w:r>
        <w:rPr>
          <w:spacing w:val="-8"/>
        </w:rPr>
        <w:t xml:space="preserve"> </w:t>
      </w:r>
      <w:r>
        <w:t>Auditing</w:t>
      </w:r>
      <w:r>
        <w:rPr>
          <w:spacing w:val="-6"/>
        </w:rPr>
        <w:t xml:space="preserve"> </w:t>
      </w:r>
      <w:r>
        <w:t>in</w:t>
      </w:r>
      <w:r>
        <w:rPr>
          <w:spacing w:val="-8"/>
        </w:rPr>
        <w:t xml:space="preserve"> </w:t>
      </w:r>
      <w:r>
        <w:t>a</w:t>
      </w:r>
      <w:r>
        <w:rPr>
          <w:spacing w:val="-5"/>
        </w:rPr>
        <w:t xml:space="preserve"> </w:t>
      </w:r>
      <w:r>
        <w:t>business</w:t>
      </w:r>
      <w:r>
        <w:rPr>
          <w:spacing w:val="-5"/>
        </w:rPr>
        <w:t xml:space="preserve"> </w:t>
      </w:r>
      <w:r>
        <w:t>and</w:t>
      </w:r>
      <w:r>
        <w:rPr>
          <w:spacing w:val="-11"/>
        </w:rPr>
        <w:t xml:space="preserve"> </w:t>
      </w:r>
      <w:r>
        <w:t>societal context, this module will introduce students to the domestic and European legal and regulatory auditing environment and the challenges for auditing in the modern</w:t>
      </w:r>
      <w:r>
        <w:rPr>
          <w:spacing w:val="-1"/>
        </w:rPr>
        <w:t xml:space="preserve"> </w:t>
      </w:r>
      <w:r>
        <w:t>era.</w:t>
      </w:r>
    </w:p>
    <w:p w14:paraId="02F6D5A2" w14:textId="77777777" w:rsidR="004918A1" w:rsidRDefault="004918A1">
      <w:pPr>
        <w:pStyle w:val="BodyText"/>
        <w:spacing w:before="7"/>
        <w:rPr>
          <w:sz w:val="19"/>
        </w:rPr>
      </w:pPr>
    </w:p>
    <w:p w14:paraId="526E6BD0" w14:textId="77777777" w:rsidR="004918A1" w:rsidRPr="00906F1E" w:rsidRDefault="00816FFE">
      <w:pPr>
        <w:ind w:left="820"/>
        <w:jc w:val="both"/>
        <w:rPr>
          <w:b/>
          <w:bCs/>
          <w:i/>
          <w:sz w:val="20"/>
        </w:rPr>
      </w:pPr>
      <w:r w:rsidRPr="00906F1E">
        <w:rPr>
          <w:b/>
          <w:bCs/>
          <w:i/>
          <w:sz w:val="20"/>
        </w:rPr>
        <w:t>AY5117 - Auditing II</w:t>
      </w:r>
    </w:p>
    <w:p w14:paraId="712ADABC" w14:textId="73CF3550" w:rsidR="004918A1" w:rsidRDefault="00816FFE">
      <w:pPr>
        <w:pStyle w:val="BodyText"/>
        <w:ind w:left="820" w:right="995"/>
        <w:jc w:val="both"/>
      </w:pPr>
      <w:r>
        <w:t>This module will build on the module Auditing I’ which is a prerequisite to this module. The module will extend students understanding of approaches to auditing addressing complex areas such as ‘Going Concern’ and audit completion obligations and challenges. Further, the nodule will address the preparation of complex and qualified audit reports, and the auditor’s responsibilities to report to relevant bodies other than the organisation’s members especially in cases of fraud. Finally, the module will cover approaches to auditing in IT settings and approaches to sampling in an auditing context.</w:t>
      </w:r>
    </w:p>
    <w:p w14:paraId="6F3D3BA4" w14:textId="77777777" w:rsidR="00583BE1" w:rsidRDefault="00583BE1">
      <w:pPr>
        <w:pStyle w:val="BodyText"/>
        <w:ind w:left="820" w:right="995"/>
        <w:jc w:val="both"/>
      </w:pPr>
    </w:p>
    <w:p w14:paraId="14165CC7" w14:textId="77777777" w:rsidR="004918A1" w:rsidRDefault="004918A1">
      <w:pPr>
        <w:pStyle w:val="BodyText"/>
      </w:pPr>
    </w:p>
    <w:p w14:paraId="4C15DF70" w14:textId="77777777" w:rsidR="004918A1" w:rsidRDefault="004918A1">
      <w:pPr>
        <w:sectPr w:rsidR="004918A1">
          <w:pgSz w:w="11910" w:h="16840"/>
          <w:pgMar w:top="860" w:right="320" w:bottom="760" w:left="620" w:header="426" w:footer="574" w:gutter="0"/>
          <w:cols w:space="720"/>
        </w:sectPr>
      </w:pPr>
    </w:p>
    <w:p w14:paraId="062F86C8" w14:textId="77777777" w:rsidR="00306265" w:rsidRPr="00906F1E" w:rsidRDefault="00306265" w:rsidP="00306265">
      <w:pPr>
        <w:spacing w:before="1"/>
        <w:ind w:left="820"/>
        <w:jc w:val="both"/>
        <w:rPr>
          <w:b/>
          <w:bCs/>
          <w:i/>
          <w:sz w:val="20"/>
        </w:rPr>
      </w:pPr>
      <w:r w:rsidRPr="00906F1E">
        <w:rPr>
          <w:b/>
          <w:bCs/>
          <w:i/>
          <w:sz w:val="20"/>
        </w:rPr>
        <w:t>AY5118 - Advanced Financial Reporting</w:t>
      </w:r>
    </w:p>
    <w:p w14:paraId="7E299BB5" w14:textId="16BED382" w:rsidR="004918A1" w:rsidRDefault="00306265" w:rsidP="00306265">
      <w:pPr>
        <w:pStyle w:val="BodyText"/>
        <w:ind w:left="820" w:right="1192"/>
      </w:pPr>
      <w:r>
        <w:t xml:space="preserve">The objective of this module is to develop students’ understanding of the regulatory framework for the international financial reporting. They will build a conceptual understanding of advanced problems of financial </w:t>
      </w:r>
      <w:r w:rsidR="00816FFE">
        <w:t>reporting</w:t>
      </w:r>
      <w:r w:rsidR="00816FFE">
        <w:rPr>
          <w:spacing w:val="-7"/>
        </w:rPr>
        <w:t xml:space="preserve"> </w:t>
      </w:r>
      <w:r w:rsidR="00816FFE">
        <w:t>together</w:t>
      </w:r>
      <w:r w:rsidR="00816FFE">
        <w:rPr>
          <w:spacing w:val="-8"/>
        </w:rPr>
        <w:t xml:space="preserve"> </w:t>
      </w:r>
      <w:r w:rsidR="00816FFE">
        <w:t>with</w:t>
      </w:r>
      <w:r w:rsidR="00816FFE">
        <w:rPr>
          <w:spacing w:val="-6"/>
        </w:rPr>
        <w:t xml:space="preserve"> </w:t>
      </w:r>
      <w:r w:rsidR="00816FFE">
        <w:t>the</w:t>
      </w:r>
      <w:r w:rsidR="00816FFE">
        <w:rPr>
          <w:spacing w:val="-5"/>
        </w:rPr>
        <w:t xml:space="preserve"> </w:t>
      </w:r>
      <w:r w:rsidR="00816FFE">
        <w:t>ability</w:t>
      </w:r>
      <w:r w:rsidR="00816FFE">
        <w:rPr>
          <w:spacing w:val="-2"/>
        </w:rPr>
        <w:t xml:space="preserve"> </w:t>
      </w:r>
      <w:r w:rsidR="00816FFE">
        <w:t>to</w:t>
      </w:r>
      <w:r w:rsidR="00816FFE">
        <w:rPr>
          <w:spacing w:val="-7"/>
        </w:rPr>
        <w:t xml:space="preserve"> </w:t>
      </w:r>
      <w:r w:rsidR="00816FFE">
        <w:t>apply</w:t>
      </w:r>
      <w:r w:rsidR="00816FFE">
        <w:rPr>
          <w:spacing w:val="-7"/>
        </w:rPr>
        <w:t xml:space="preserve"> </w:t>
      </w:r>
      <w:r w:rsidR="00816FFE">
        <w:t>complex</w:t>
      </w:r>
      <w:r w:rsidR="00816FFE">
        <w:rPr>
          <w:spacing w:val="-6"/>
        </w:rPr>
        <w:t xml:space="preserve"> </w:t>
      </w:r>
      <w:r w:rsidR="00816FFE">
        <w:t>international</w:t>
      </w:r>
      <w:r w:rsidR="00816FFE">
        <w:rPr>
          <w:spacing w:val="-7"/>
        </w:rPr>
        <w:t xml:space="preserve"> </w:t>
      </w:r>
      <w:r w:rsidR="00816FFE">
        <w:t>financial</w:t>
      </w:r>
      <w:r w:rsidR="00816FFE">
        <w:rPr>
          <w:spacing w:val="-7"/>
        </w:rPr>
        <w:t xml:space="preserve"> </w:t>
      </w:r>
      <w:r w:rsidR="00816FFE">
        <w:t>reporting</w:t>
      </w:r>
      <w:r w:rsidR="00816FFE">
        <w:rPr>
          <w:spacing w:val="-6"/>
        </w:rPr>
        <w:t xml:space="preserve"> </w:t>
      </w:r>
      <w:r w:rsidR="00816FFE">
        <w:t>standards</w:t>
      </w:r>
      <w:r w:rsidR="00816FFE">
        <w:rPr>
          <w:spacing w:val="-4"/>
        </w:rPr>
        <w:t xml:space="preserve"> </w:t>
      </w:r>
      <w:r w:rsidR="00816FFE">
        <w:t>(IFRS)</w:t>
      </w:r>
      <w:r w:rsidR="00816FFE">
        <w:rPr>
          <w:spacing w:val="-4"/>
        </w:rPr>
        <w:t xml:space="preserve"> </w:t>
      </w:r>
      <w:r w:rsidR="00816FFE">
        <w:t>to</w:t>
      </w:r>
      <w:r w:rsidR="00816FFE">
        <w:rPr>
          <w:spacing w:val="-7"/>
        </w:rPr>
        <w:t xml:space="preserve"> </w:t>
      </w:r>
      <w:r w:rsidR="00816FFE">
        <w:t>practical situations. Students will consolidate their ability to prepare and analyse complex financial</w:t>
      </w:r>
      <w:r w:rsidR="00816FFE">
        <w:rPr>
          <w:spacing w:val="-11"/>
        </w:rPr>
        <w:t xml:space="preserve"> </w:t>
      </w:r>
      <w:r w:rsidR="00816FFE">
        <w:t>statements.</w:t>
      </w:r>
    </w:p>
    <w:p w14:paraId="1D476EA9" w14:textId="77777777" w:rsidR="004918A1" w:rsidRDefault="004918A1">
      <w:pPr>
        <w:pStyle w:val="BodyText"/>
      </w:pPr>
    </w:p>
    <w:p w14:paraId="586CFF44" w14:textId="77777777" w:rsidR="004918A1" w:rsidRPr="00906F1E" w:rsidRDefault="00816FFE">
      <w:pPr>
        <w:ind w:left="820"/>
        <w:jc w:val="both"/>
        <w:rPr>
          <w:b/>
          <w:bCs/>
          <w:i/>
          <w:sz w:val="20"/>
        </w:rPr>
      </w:pPr>
      <w:r w:rsidRPr="00906F1E">
        <w:rPr>
          <w:b/>
          <w:bCs/>
          <w:i/>
          <w:sz w:val="20"/>
        </w:rPr>
        <w:t>AY5119 - Advanced Financial Reporting I</w:t>
      </w:r>
    </w:p>
    <w:p w14:paraId="6889C48B" w14:textId="3C74C939" w:rsidR="004918A1" w:rsidRDefault="00816FFE">
      <w:pPr>
        <w:pStyle w:val="BodyText"/>
        <w:ind w:left="820" w:right="1114"/>
        <w:jc w:val="both"/>
      </w:pPr>
      <w:r>
        <w:t>The objective of this module is to develop students’ conceptual understanding of advanced problems of financial reporting and their ability to apply international financial reporting standards (IFRS) to practical situations. Students will consolidate their ability to prepare complex group financial statements.</w:t>
      </w:r>
    </w:p>
    <w:p w14:paraId="675865DF" w14:textId="454917DE" w:rsidR="00761B15" w:rsidRDefault="00761B15">
      <w:pPr>
        <w:pStyle w:val="BodyText"/>
        <w:ind w:left="820" w:right="1114"/>
        <w:jc w:val="both"/>
      </w:pPr>
    </w:p>
    <w:p w14:paraId="20258328" w14:textId="20726ABE" w:rsidR="00761B15" w:rsidRDefault="00761B15">
      <w:pPr>
        <w:pStyle w:val="BodyText"/>
        <w:ind w:left="820" w:right="1114"/>
        <w:jc w:val="both"/>
        <w:rPr>
          <w:b/>
          <w:i/>
        </w:rPr>
      </w:pPr>
      <w:r w:rsidRPr="00761B15">
        <w:rPr>
          <w:b/>
          <w:i/>
        </w:rPr>
        <w:t>AY5137 - Measurement and Reporting for Sustainable Organisations</w:t>
      </w:r>
    </w:p>
    <w:p w14:paraId="6075BEE8" w14:textId="690D5809" w:rsidR="00EF48CA" w:rsidRPr="00EF48CA" w:rsidRDefault="00EF48CA">
      <w:pPr>
        <w:pStyle w:val="BodyText"/>
        <w:ind w:left="820" w:right="1114"/>
        <w:jc w:val="both"/>
      </w:pPr>
      <w:r w:rsidRPr="00EF48CA">
        <w:t>The objective of this module is to introduce students to the key global challenges and underlying causes driving sustainable business transformation and to evaluate the role of measurement and reporting in achieving such transformation. Students will be introduced to approaches to measurement and the design of control systems to support to support decision making for sustainable organisations. Students will learn about the developing legal and regulatory frameworks for corporate reporting on sustainability and evaluate the motivation, opportunity and rationales for misrepresentation of such reports.</w:t>
      </w:r>
    </w:p>
    <w:p w14:paraId="0845F778" w14:textId="26E0FDB9" w:rsidR="004918A1" w:rsidRPr="00EF48CA" w:rsidRDefault="00EF48CA">
      <w:pPr>
        <w:pStyle w:val="BodyText"/>
      </w:pPr>
      <w:r>
        <w:rPr>
          <w:b/>
          <w:i/>
        </w:rPr>
        <w:tab/>
      </w:r>
    </w:p>
    <w:p w14:paraId="7F336A71" w14:textId="77777777" w:rsidR="004918A1" w:rsidRPr="00906F1E" w:rsidRDefault="00816FFE">
      <w:pPr>
        <w:ind w:left="820"/>
        <w:rPr>
          <w:b/>
          <w:bCs/>
          <w:i/>
          <w:sz w:val="20"/>
        </w:rPr>
      </w:pPr>
      <w:r w:rsidRPr="00906F1E">
        <w:rPr>
          <w:b/>
          <w:bCs/>
          <w:i/>
          <w:sz w:val="20"/>
        </w:rPr>
        <w:t>AY518 - Research Project</w:t>
      </w:r>
    </w:p>
    <w:p w14:paraId="72876590" w14:textId="77777777" w:rsidR="004918A1" w:rsidRDefault="00816FFE">
      <w:pPr>
        <w:pStyle w:val="BodyText"/>
        <w:ind w:left="821" w:right="1046"/>
      </w:pPr>
      <w:r>
        <w:t xml:space="preserve">The objective of this module </w:t>
      </w:r>
      <w:r>
        <w:rPr>
          <w:spacing w:val="-3"/>
        </w:rPr>
        <w:t xml:space="preserve">is </w:t>
      </w:r>
      <w:r>
        <w:t xml:space="preserve">to familiarise students with a range of contemporary global </w:t>
      </w:r>
      <w:r>
        <w:rPr>
          <w:spacing w:val="-2"/>
        </w:rPr>
        <w:t xml:space="preserve">issues </w:t>
      </w:r>
      <w:r>
        <w:t>that influence how</w:t>
      </w:r>
      <w:r>
        <w:rPr>
          <w:spacing w:val="-6"/>
        </w:rPr>
        <w:t xml:space="preserve"> </w:t>
      </w:r>
      <w:r>
        <w:t>businesses</w:t>
      </w:r>
      <w:r>
        <w:rPr>
          <w:spacing w:val="-5"/>
        </w:rPr>
        <w:t xml:space="preserve"> </w:t>
      </w:r>
      <w:r>
        <w:t>operate,</w:t>
      </w:r>
      <w:r>
        <w:rPr>
          <w:spacing w:val="-10"/>
        </w:rPr>
        <w:t xml:space="preserve"> </w:t>
      </w:r>
      <w:r>
        <w:t>and</w:t>
      </w:r>
      <w:r>
        <w:rPr>
          <w:spacing w:val="-11"/>
        </w:rPr>
        <w:t xml:space="preserve"> </w:t>
      </w:r>
      <w:r>
        <w:t>how</w:t>
      </w:r>
      <w:r>
        <w:rPr>
          <w:spacing w:val="-6"/>
        </w:rPr>
        <w:t xml:space="preserve"> </w:t>
      </w:r>
      <w:r>
        <w:t>management</w:t>
      </w:r>
      <w:r>
        <w:rPr>
          <w:spacing w:val="-6"/>
        </w:rPr>
        <w:t xml:space="preserve"> </w:t>
      </w:r>
      <w:r>
        <w:t>both</w:t>
      </w:r>
      <w:r>
        <w:rPr>
          <w:spacing w:val="-3"/>
        </w:rPr>
        <w:t xml:space="preserve"> </w:t>
      </w:r>
      <w:r>
        <w:t>accounts</w:t>
      </w:r>
      <w:r>
        <w:rPr>
          <w:spacing w:val="-4"/>
        </w:rPr>
        <w:t xml:space="preserve"> </w:t>
      </w:r>
      <w:r>
        <w:t>for</w:t>
      </w:r>
      <w:r>
        <w:rPr>
          <w:spacing w:val="-12"/>
        </w:rPr>
        <w:t xml:space="preserve"> </w:t>
      </w:r>
      <w:r>
        <w:t>the</w:t>
      </w:r>
      <w:r>
        <w:rPr>
          <w:spacing w:val="-10"/>
        </w:rPr>
        <w:t xml:space="preserve"> </w:t>
      </w:r>
      <w:r>
        <w:t>stewardship</w:t>
      </w:r>
      <w:r>
        <w:rPr>
          <w:spacing w:val="-10"/>
        </w:rPr>
        <w:t xml:space="preserve"> </w:t>
      </w:r>
      <w:r>
        <w:t>of</w:t>
      </w:r>
      <w:r>
        <w:rPr>
          <w:spacing w:val="-8"/>
        </w:rPr>
        <w:t xml:space="preserve"> </w:t>
      </w:r>
      <w:r>
        <w:t>the</w:t>
      </w:r>
      <w:r>
        <w:rPr>
          <w:spacing w:val="-9"/>
        </w:rPr>
        <w:t xml:space="preserve"> </w:t>
      </w:r>
      <w:r>
        <w:t>business,</w:t>
      </w:r>
      <w:r>
        <w:rPr>
          <w:spacing w:val="-10"/>
        </w:rPr>
        <w:t xml:space="preserve"> </w:t>
      </w:r>
      <w:r>
        <w:t>and,</w:t>
      </w:r>
      <w:r>
        <w:rPr>
          <w:spacing w:val="-10"/>
        </w:rPr>
        <w:t xml:space="preserve"> </w:t>
      </w:r>
      <w:r>
        <w:t>assesses</w:t>
      </w:r>
      <w:r>
        <w:rPr>
          <w:spacing w:val="-5"/>
        </w:rPr>
        <w:t xml:space="preserve"> </w:t>
      </w:r>
      <w:r>
        <w:t>the management of organisational performance. This module will involve opportunities for students to gain a deeper understanding</w:t>
      </w:r>
      <w:r>
        <w:rPr>
          <w:spacing w:val="-6"/>
        </w:rPr>
        <w:t xml:space="preserve"> </w:t>
      </w:r>
      <w:r>
        <w:t>of</w:t>
      </w:r>
      <w:r>
        <w:rPr>
          <w:spacing w:val="-12"/>
        </w:rPr>
        <w:t xml:space="preserve"> </w:t>
      </w:r>
      <w:r>
        <w:t>these</w:t>
      </w:r>
      <w:r>
        <w:rPr>
          <w:spacing w:val="-9"/>
        </w:rPr>
        <w:t xml:space="preserve"> </w:t>
      </w:r>
      <w:r>
        <w:t>matters</w:t>
      </w:r>
      <w:r>
        <w:rPr>
          <w:spacing w:val="-9"/>
        </w:rPr>
        <w:t xml:space="preserve"> </w:t>
      </w:r>
      <w:r>
        <w:t>and</w:t>
      </w:r>
      <w:r>
        <w:rPr>
          <w:spacing w:val="-10"/>
        </w:rPr>
        <w:t xml:space="preserve"> </w:t>
      </w:r>
      <w:r>
        <w:t>be</w:t>
      </w:r>
      <w:r>
        <w:rPr>
          <w:spacing w:val="-9"/>
        </w:rPr>
        <w:t xml:space="preserve"> </w:t>
      </w:r>
      <w:r>
        <w:t>able</w:t>
      </w:r>
      <w:r>
        <w:rPr>
          <w:spacing w:val="-9"/>
        </w:rPr>
        <w:t xml:space="preserve"> </w:t>
      </w:r>
      <w:r>
        <w:t>to</w:t>
      </w:r>
      <w:r>
        <w:rPr>
          <w:spacing w:val="-10"/>
        </w:rPr>
        <w:t xml:space="preserve"> </w:t>
      </w:r>
      <w:r>
        <w:t>critically</w:t>
      </w:r>
      <w:r>
        <w:rPr>
          <w:spacing w:val="-10"/>
        </w:rPr>
        <w:t xml:space="preserve"> </w:t>
      </w:r>
      <w:r>
        <w:t>assess</w:t>
      </w:r>
      <w:r>
        <w:rPr>
          <w:spacing w:val="-4"/>
        </w:rPr>
        <w:t xml:space="preserve"> </w:t>
      </w:r>
      <w:r>
        <w:t>the</w:t>
      </w:r>
      <w:r>
        <w:rPr>
          <w:spacing w:val="-5"/>
        </w:rPr>
        <w:t xml:space="preserve"> </w:t>
      </w:r>
      <w:r>
        <w:t>implications</w:t>
      </w:r>
      <w:r>
        <w:rPr>
          <w:spacing w:val="-3"/>
        </w:rPr>
        <w:t xml:space="preserve"> </w:t>
      </w:r>
      <w:r>
        <w:t>these</w:t>
      </w:r>
      <w:r>
        <w:rPr>
          <w:spacing w:val="-9"/>
        </w:rPr>
        <w:t xml:space="preserve"> </w:t>
      </w:r>
      <w:r>
        <w:t>issues</w:t>
      </w:r>
      <w:r>
        <w:rPr>
          <w:spacing w:val="-9"/>
        </w:rPr>
        <w:t xml:space="preserve"> </w:t>
      </w:r>
      <w:r>
        <w:t>have</w:t>
      </w:r>
      <w:r>
        <w:rPr>
          <w:spacing w:val="-4"/>
        </w:rPr>
        <w:t xml:space="preserve"> </w:t>
      </w:r>
      <w:r>
        <w:t>for</w:t>
      </w:r>
      <w:r>
        <w:rPr>
          <w:spacing w:val="-8"/>
        </w:rPr>
        <w:t xml:space="preserve"> </w:t>
      </w:r>
      <w:r>
        <w:t>businesses</w:t>
      </w:r>
      <w:r>
        <w:rPr>
          <w:spacing w:val="-9"/>
        </w:rPr>
        <w:t xml:space="preserve"> </w:t>
      </w:r>
      <w:r>
        <w:t>and performance measurement. The module also aims to broaden students’ skills in assessing organisational performance.</w:t>
      </w:r>
    </w:p>
    <w:p w14:paraId="4F503089" w14:textId="77777777" w:rsidR="004918A1" w:rsidRDefault="004918A1">
      <w:pPr>
        <w:pStyle w:val="BodyText"/>
        <w:spacing w:before="1"/>
      </w:pPr>
    </w:p>
    <w:p w14:paraId="5262CEE9" w14:textId="77777777" w:rsidR="004918A1" w:rsidRPr="00906F1E" w:rsidRDefault="00816FFE">
      <w:pPr>
        <w:ind w:left="821"/>
        <w:rPr>
          <w:b/>
          <w:bCs/>
          <w:i/>
          <w:sz w:val="20"/>
        </w:rPr>
      </w:pPr>
      <w:r w:rsidRPr="00906F1E">
        <w:rPr>
          <w:b/>
          <w:bCs/>
          <w:i/>
          <w:sz w:val="20"/>
        </w:rPr>
        <w:t>AY537 - Skills for Accounting Research and Practice</w:t>
      </w:r>
    </w:p>
    <w:p w14:paraId="33A8A400" w14:textId="77777777" w:rsidR="004918A1" w:rsidRDefault="00816FFE">
      <w:pPr>
        <w:pStyle w:val="BodyText"/>
        <w:ind w:left="821" w:right="798"/>
      </w:pPr>
      <w:r>
        <w:t xml:space="preserve">The objective of this module </w:t>
      </w:r>
      <w:r>
        <w:rPr>
          <w:spacing w:val="-3"/>
        </w:rPr>
        <w:t xml:space="preserve">is </w:t>
      </w:r>
      <w:r>
        <w:t>to develop students’ skills for a transformed accounting and finance profession. While</w:t>
      </w:r>
      <w:r>
        <w:rPr>
          <w:spacing w:val="-13"/>
        </w:rPr>
        <w:t xml:space="preserve"> </w:t>
      </w:r>
      <w:r>
        <w:t>technical</w:t>
      </w:r>
      <w:r>
        <w:rPr>
          <w:spacing w:val="-13"/>
        </w:rPr>
        <w:t xml:space="preserve"> </w:t>
      </w:r>
      <w:r>
        <w:t>skills</w:t>
      </w:r>
      <w:r>
        <w:rPr>
          <w:spacing w:val="-7"/>
        </w:rPr>
        <w:t xml:space="preserve"> </w:t>
      </w:r>
      <w:r>
        <w:t>remain</w:t>
      </w:r>
      <w:r>
        <w:rPr>
          <w:spacing w:val="-14"/>
        </w:rPr>
        <w:t xml:space="preserve"> </w:t>
      </w:r>
      <w:r>
        <w:t>critical,</w:t>
      </w:r>
      <w:r>
        <w:rPr>
          <w:spacing w:val="-13"/>
        </w:rPr>
        <w:t xml:space="preserve"> </w:t>
      </w:r>
      <w:r>
        <w:t>accountants</w:t>
      </w:r>
      <w:r>
        <w:rPr>
          <w:spacing w:val="-7"/>
        </w:rPr>
        <w:t xml:space="preserve"> </w:t>
      </w:r>
      <w:r>
        <w:t>are</w:t>
      </w:r>
      <w:r>
        <w:rPr>
          <w:spacing w:val="-7"/>
        </w:rPr>
        <w:t xml:space="preserve"> </w:t>
      </w:r>
      <w:r>
        <w:t>increasingly</w:t>
      </w:r>
      <w:r>
        <w:rPr>
          <w:spacing w:val="-9"/>
        </w:rPr>
        <w:t xml:space="preserve"> </w:t>
      </w:r>
      <w:r>
        <w:t>expected</w:t>
      </w:r>
      <w:r>
        <w:rPr>
          <w:spacing w:val="-9"/>
        </w:rPr>
        <w:t xml:space="preserve"> </w:t>
      </w:r>
      <w:r>
        <w:t>to</w:t>
      </w:r>
      <w:r>
        <w:rPr>
          <w:spacing w:val="-12"/>
        </w:rPr>
        <w:t xml:space="preserve"> </w:t>
      </w:r>
      <w:r>
        <w:t>demonstrate</w:t>
      </w:r>
      <w:r>
        <w:rPr>
          <w:spacing w:val="-12"/>
        </w:rPr>
        <w:t xml:space="preserve"> </w:t>
      </w:r>
      <w:r>
        <w:t>robust</w:t>
      </w:r>
      <w:r>
        <w:rPr>
          <w:spacing w:val="-9"/>
        </w:rPr>
        <w:t xml:space="preserve"> </w:t>
      </w:r>
      <w:r>
        <w:t>communication, presentation</w:t>
      </w:r>
      <w:r>
        <w:rPr>
          <w:spacing w:val="-12"/>
        </w:rPr>
        <w:t xml:space="preserve"> </w:t>
      </w:r>
      <w:r>
        <w:t>and</w:t>
      </w:r>
      <w:r>
        <w:rPr>
          <w:spacing w:val="-11"/>
        </w:rPr>
        <w:t xml:space="preserve"> </w:t>
      </w:r>
      <w:r>
        <w:t>analytical</w:t>
      </w:r>
      <w:r>
        <w:rPr>
          <w:spacing w:val="-12"/>
        </w:rPr>
        <w:t xml:space="preserve"> </w:t>
      </w:r>
      <w:r>
        <w:t>skills.</w:t>
      </w:r>
      <w:r>
        <w:rPr>
          <w:spacing w:val="-12"/>
        </w:rPr>
        <w:t xml:space="preserve"> </w:t>
      </w:r>
      <w:r>
        <w:t>This</w:t>
      </w:r>
      <w:r>
        <w:rPr>
          <w:spacing w:val="-6"/>
        </w:rPr>
        <w:t xml:space="preserve"> </w:t>
      </w:r>
      <w:r>
        <w:t>module</w:t>
      </w:r>
      <w:r>
        <w:rPr>
          <w:spacing w:val="-6"/>
        </w:rPr>
        <w:t xml:space="preserve"> </w:t>
      </w:r>
      <w:r>
        <w:rPr>
          <w:spacing w:val="-3"/>
        </w:rPr>
        <w:t>is</w:t>
      </w:r>
      <w:r>
        <w:rPr>
          <w:spacing w:val="-6"/>
        </w:rPr>
        <w:t xml:space="preserve"> </w:t>
      </w:r>
      <w:r>
        <w:t>designed</w:t>
      </w:r>
      <w:r>
        <w:rPr>
          <w:spacing w:val="-7"/>
        </w:rPr>
        <w:t xml:space="preserve"> </w:t>
      </w:r>
      <w:r>
        <w:t>to</w:t>
      </w:r>
      <w:r>
        <w:rPr>
          <w:spacing w:val="-11"/>
        </w:rPr>
        <w:t xml:space="preserve"> </w:t>
      </w:r>
      <w:r>
        <w:t>address</w:t>
      </w:r>
      <w:r>
        <w:rPr>
          <w:spacing w:val="-6"/>
        </w:rPr>
        <w:t xml:space="preserve"> </w:t>
      </w:r>
      <w:r>
        <w:t>these</w:t>
      </w:r>
      <w:r>
        <w:rPr>
          <w:spacing w:val="-7"/>
        </w:rPr>
        <w:t xml:space="preserve"> </w:t>
      </w:r>
      <w:r>
        <w:t>requirements</w:t>
      </w:r>
      <w:r>
        <w:rPr>
          <w:spacing w:val="-6"/>
        </w:rPr>
        <w:t xml:space="preserve"> </w:t>
      </w:r>
      <w:r>
        <w:t>and</w:t>
      </w:r>
      <w:r>
        <w:rPr>
          <w:spacing w:val="-7"/>
        </w:rPr>
        <w:t xml:space="preserve"> </w:t>
      </w:r>
      <w:r>
        <w:t>thus</w:t>
      </w:r>
      <w:r>
        <w:rPr>
          <w:spacing w:val="-6"/>
        </w:rPr>
        <w:t xml:space="preserve"> </w:t>
      </w:r>
      <w:r>
        <w:t>develop</w:t>
      </w:r>
      <w:r>
        <w:rPr>
          <w:spacing w:val="-11"/>
        </w:rPr>
        <w:t xml:space="preserve"> </w:t>
      </w:r>
      <w:r>
        <w:t xml:space="preserve">students’ employability skills. Excel </w:t>
      </w:r>
      <w:r>
        <w:rPr>
          <w:spacing w:val="-3"/>
        </w:rPr>
        <w:t xml:space="preserve">is </w:t>
      </w:r>
      <w:r>
        <w:t xml:space="preserve">extensively used within the accounting profession, however many users only use a limited range of features. Covering more advanced Excel techniques makes users more productive and efficient enabling manipulation of large complex data sets into useful insights. Advanced Excel skills </w:t>
      </w:r>
      <w:r>
        <w:rPr>
          <w:spacing w:val="-3"/>
        </w:rPr>
        <w:t xml:space="preserve">is </w:t>
      </w:r>
      <w:r>
        <w:t xml:space="preserve">a key business proficiency </w:t>
      </w:r>
      <w:r>
        <w:rPr>
          <w:spacing w:val="-3"/>
        </w:rPr>
        <w:t xml:space="preserve">in </w:t>
      </w:r>
      <w:r>
        <w:t>contemporary organisations, facilitating faster and better decision</w:t>
      </w:r>
      <w:r>
        <w:rPr>
          <w:spacing w:val="-18"/>
        </w:rPr>
        <w:t xml:space="preserve"> </w:t>
      </w:r>
      <w:r>
        <w:t>making.</w:t>
      </w:r>
    </w:p>
    <w:p w14:paraId="67A8684B" w14:textId="77777777" w:rsidR="004918A1" w:rsidRDefault="004918A1">
      <w:pPr>
        <w:pStyle w:val="BodyText"/>
        <w:spacing w:before="1"/>
      </w:pPr>
    </w:p>
    <w:p w14:paraId="42B5EC59" w14:textId="77777777" w:rsidR="004918A1" w:rsidRPr="00906F1E" w:rsidRDefault="00816FFE">
      <w:pPr>
        <w:ind w:left="821"/>
        <w:jc w:val="both"/>
        <w:rPr>
          <w:b/>
          <w:bCs/>
          <w:i/>
          <w:sz w:val="20"/>
        </w:rPr>
      </w:pPr>
      <w:r w:rsidRPr="00906F1E">
        <w:rPr>
          <w:b/>
          <w:bCs/>
          <w:i/>
          <w:sz w:val="20"/>
        </w:rPr>
        <w:t>MG571 - Strategic Management</w:t>
      </w:r>
    </w:p>
    <w:p w14:paraId="5838E9C6" w14:textId="77777777" w:rsidR="004918A1" w:rsidRDefault="00816FFE">
      <w:pPr>
        <w:pStyle w:val="BodyText"/>
        <w:ind w:left="820" w:right="1102"/>
        <w:jc w:val="both"/>
      </w:pPr>
      <w:r>
        <w:t>This course covers the concepts, theories and techniques on which strategic management in the business sectors is based and explores their application in a wide range of business settings. The design and implementation of strategic planning systems are central issues throughout the course. Topics covered include an introduction to corporate strategy, strategic management in practice, strategic analysis, resource competencies and strategic capability, stakeholder expectations and organisational purposes, bases of strategic choices and options, strategy evaluation and selection, organisation structure and design, resource allocation and control, managing strategic change, corporate values and ethical choices.</w:t>
      </w:r>
    </w:p>
    <w:p w14:paraId="1A6D29CC" w14:textId="77777777" w:rsidR="004918A1" w:rsidRDefault="004918A1">
      <w:pPr>
        <w:pStyle w:val="BodyText"/>
      </w:pPr>
    </w:p>
    <w:p w14:paraId="68E93AEB" w14:textId="3418C459" w:rsidR="004918A1" w:rsidRPr="00906F1E" w:rsidRDefault="00EE0589">
      <w:pPr>
        <w:ind w:left="820"/>
        <w:rPr>
          <w:b/>
          <w:bCs/>
          <w:i/>
          <w:sz w:val="20"/>
        </w:rPr>
      </w:pPr>
      <w:r w:rsidRPr="00EE0589">
        <w:rPr>
          <w:b/>
          <w:bCs/>
          <w:i/>
          <w:sz w:val="20"/>
        </w:rPr>
        <w:t>MS5128</w:t>
      </w:r>
      <w:r>
        <w:rPr>
          <w:b/>
          <w:bCs/>
          <w:i/>
          <w:sz w:val="20"/>
        </w:rPr>
        <w:t xml:space="preserve"> </w:t>
      </w:r>
      <w:r w:rsidR="00816FFE" w:rsidRPr="00906F1E">
        <w:rPr>
          <w:b/>
          <w:bCs/>
          <w:i/>
          <w:sz w:val="20"/>
        </w:rPr>
        <w:t xml:space="preserve">- </w:t>
      </w:r>
      <w:r w:rsidRPr="00EE0589">
        <w:rPr>
          <w:b/>
          <w:bCs/>
          <w:i/>
          <w:sz w:val="20"/>
        </w:rPr>
        <w:t>Dec</w:t>
      </w:r>
      <w:r>
        <w:rPr>
          <w:b/>
          <w:bCs/>
          <w:i/>
          <w:sz w:val="20"/>
        </w:rPr>
        <w:t>i</w:t>
      </w:r>
      <w:r w:rsidRPr="00EE0589">
        <w:rPr>
          <w:b/>
          <w:bCs/>
          <w:i/>
          <w:sz w:val="20"/>
        </w:rPr>
        <w:t>sion Theory, AI and Analytics</w:t>
      </w:r>
    </w:p>
    <w:p w14:paraId="568631F8" w14:textId="512581F8" w:rsidR="004918A1" w:rsidRDefault="00966E1B">
      <w:pPr>
        <w:pStyle w:val="BodyText"/>
        <w:ind w:left="820" w:right="1192"/>
      </w:pPr>
      <w:r w:rsidRPr="00966E1B">
        <w:t>The objective of this course is to introduce students to the different aspects of decision theory, artificial intelligence (AI), and analytics for IS, and specifically how these apply to business.</w:t>
      </w:r>
    </w:p>
    <w:p w14:paraId="7537E6CF" w14:textId="77777777" w:rsidR="004918A1" w:rsidRDefault="004918A1">
      <w:pPr>
        <w:pStyle w:val="BodyText"/>
        <w:rPr>
          <w:sz w:val="22"/>
        </w:rPr>
      </w:pPr>
    </w:p>
    <w:p w14:paraId="7C9E8CBB" w14:textId="744953E2" w:rsidR="004918A1" w:rsidRDefault="004918A1">
      <w:pPr>
        <w:pStyle w:val="BodyText"/>
        <w:spacing w:before="8"/>
        <w:rPr>
          <w:sz w:val="25"/>
        </w:rPr>
      </w:pPr>
    </w:p>
    <w:p w14:paraId="3C23E862" w14:textId="4896C501" w:rsidR="00606399" w:rsidRDefault="00606399">
      <w:pPr>
        <w:pStyle w:val="BodyText"/>
        <w:spacing w:before="8"/>
        <w:rPr>
          <w:sz w:val="25"/>
        </w:rPr>
      </w:pPr>
    </w:p>
    <w:p w14:paraId="5B108330" w14:textId="2385C1C0" w:rsidR="00606399" w:rsidRDefault="00606399">
      <w:pPr>
        <w:pStyle w:val="BodyText"/>
        <w:spacing w:before="8"/>
        <w:rPr>
          <w:sz w:val="25"/>
        </w:rPr>
      </w:pPr>
    </w:p>
    <w:p w14:paraId="5D669925" w14:textId="440E1BB3" w:rsidR="00606399" w:rsidRDefault="00606399">
      <w:pPr>
        <w:pStyle w:val="BodyText"/>
        <w:spacing w:before="8"/>
        <w:rPr>
          <w:sz w:val="25"/>
        </w:rPr>
      </w:pPr>
    </w:p>
    <w:p w14:paraId="6C497425" w14:textId="58F9B2A4" w:rsidR="00606399" w:rsidRDefault="00606399">
      <w:pPr>
        <w:pStyle w:val="BodyText"/>
        <w:spacing w:before="8"/>
        <w:rPr>
          <w:sz w:val="25"/>
        </w:rPr>
      </w:pPr>
    </w:p>
    <w:p w14:paraId="7E471983" w14:textId="08AAB1ED" w:rsidR="00606399" w:rsidRDefault="00606399">
      <w:pPr>
        <w:pStyle w:val="BodyText"/>
        <w:spacing w:before="8"/>
        <w:rPr>
          <w:sz w:val="25"/>
        </w:rPr>
      </w:pPr>
    </w:p>
    <w:p w14:paraId="177883FA" w14:textId="056BCE1D" w:rsidR="00606399" w:rsidRDefault="00606399">
      <w:pPr>
        <w:pStyle w:val="BodyText"/>
        <w:spacing w:before="8"/>
        <w:rPr>
          <w:sz w:val="25"/>
        </w:rPr>
      </w:pPr>
    </w:p>
    <w:p w14:paraId="13CEDC2B" w14:textId="01E128DA" w:rsidR="00606399" w:rsidRDefault="00606399">
      <w:pPr>
        <w:pStyle w:val="BodyText"/>
        <w:spacing w:before="8"/>
        <w:rPr>
          <w:sz w:val="25"/>
        </w:rPr>
      </w:pPr>
    </w:p>
    <w:p w14:paraId="35E8F4C2" w14:textId="45028DD8" w:rsidR="00606399" w:rsidRDefault="00606399">
      <w:pPr>
        <w:pStyle w:val="BodyText"/>
        <w:spacing w:before="8"/>
        <w:rPr>
          <w:sz w:val="25"/>
        </w:rPr>
      </w:pPr>
    </w:p>
    <w:p w14:paraId="0E08805F" w14:textId="77317B60" w:rsidR="00606399" w:rsidRDefault="00606399">
      <w:pPr>
        <w:pStyle w:val="BodyText"/>
        <w:spacing w:before="8"/>
        <w:rPr>
          <w:sz w:val="25"/>
        </w:rPr>
      </w:pPr>
    </w:p>
    <w:p w14:paraId="4056FAED" w14:textId="63E5230C" w:rsidR="00606399" w:rsidRDefault="00606399">
      <w:pPr>
        <w:pStyle w:val="BodyText"/>
        <w:spacing w:before="8"/>
        <w:rPr>
          <w:sz w:val="25"/>
        </w:rPr>
      </w:pPr>
    </w:p>
    <w:p w14:paraId="687E721A" w14:textId="66A94E2B" w:rsidR="00606399" w:rsidRDefault="00606399">
      <w:pPr>
        <w:pStyle w:val="BodyText"/>
        <w:spacing w:before="8"/>
        <w:rPr>
          <w:sz w:val="25"/>
        </w:rPr>
      </w:pPr>
    </w:p>
    <w:p w14:paraId="0828A24A" w14:textId="77777777" w:rsidR="00606399" w:rsidRDefault="00606399">
      <w:pPr>
        <w:pStyle w:val="BodyText"/>
        <w:spacing w:before="8"/>
        <w:rPr>
          <w:sz w:val="25"/>
        </w:rPr>
      </w:pPr>
    </w:p>
    <w:p w14:paraId="6989D3BF" w14:textId="77777777" w:rsidR="004918A1" w:rsidRPr="001E2BFD" w:rsidRDefault="00816FFE" w:rsidP="001E2BFD">
      <w:pPr>
        <w:pStyle w:val="Heading3"/>
        <w:ind w:left="720"/>
        <w:jc w:val="center"/>
        <w:rPr>
          <w:sz w:val="28"/>
        </w:rPr>
      </w:pPr>
      <w:bookmarkStart w:id="23" w:name="M"/>
      <w:r w:rsidRPr="001E2BFD">
        <w:rPr>
          <w:sz w:val="28"/>
        </w:rPr>
        <w:t>MASTER OF SCIENCE IN CORPORATE FINANCE</w:t>
      </w:r>
    </w:p>
    <w:bookmarkEnd w:id="23"/>
    <w:p w14:paraId="678D434A" w14:textId="77777777" w:rsidR="004918A1" w:rsidRDefault="004918A1">
      <w:pPr>
        <w:pStyle w:val="BodyText"/>
        <w:spacing w:before="9"/>
        <w:rPr>
          <w:b/>
        </w:rPr>
      </w:pPr>
    </w:p>
    <w:p w14:paraId="315B6638" w14:textId="77777777" w:rsidR="004918A1" w:rsidRPr="007D0D89" w:rsidRDefault="00816FFE">
      <w:pPr>
        <w:spacing w:line="274" w:lineRule="exact"/>
        <w:ind w:left="890"/>
        <w:jc w:val="both"/>
        <w:rPr>
          <w:b/>
          <w:i/>
          <w:iCs/>
          <w:sz w:val="24"/>
        </w:rPr>
      </w:pPr>
      <w:r w:rsidRPr="007D0D89">
        <w:rPr>
          <w:b/>
          <w:i/>
          <w:iCs/>
          <w:sz w:val="24"/>
        </w:rPr>
        <w:t>Programme Objectives</w:t>
      </w:r>
    </w:p>
    <w:p w14:paraId="1A6D413F" w14:textId="77777777" w:rsidR="004918A1" w:rsidRDefault="00816FFE">
      <w:pPr>
        <w:pStyle w:val="BodyText"/>
        <w:ind w:left="890" w:right="1091"/>
        <w:jc w:val="both"/>
      </w:pPr>
      <w:r>
        <w:t>The MSc in Corporate Finance is designed to equip you with analytical and decision-making skills relevant to the finance industry. It combines specialist knowledge, practical insight and an advanced understanding of corporate</w:t>
      </w:r>
      <w:r>
        <w:rPr>
          <w:spacing w:val="-11"/>
        </w:rPr>
        <w:t xml:space="preserve"> </w:t>
      </w:r>
      <w:r>
        <w:t>finance</w:t>
      </w:r>
      <w:r>
        <w:rPr>
          <w:spacing w:val="-10"/>
        </w:rPr>
        <w:t xml:space="preserve"> </w:t>
      </w:r>
      <w:r>
        <w:t>theory</w:t>
      </w:r>
      <w:r>
        <w:rPr>
          <w:spacing w:val="-11"/>
        </w:rPr>
        <w:t xml:space="preserve"> </w:t>
      </w:r>
      <w:r>
        <w:t>and</w:t>
      </w:r>
      <w:r>
        <w:rPr>
          <w:spacing w:val="-11"/>
        </w:rPr>
        <w:t xml:space="preserve"> </w:t>
      </w:r>
      <w:r>
        <w:t>practice.</w:t>
      </w:r>
      <w:r>
        <w:rPr>
          <w:spacing w:val="-10"/>
        </w:rPr>
        <w:t xml:space="preserve"> </w:t>
      </w:r>
      <w:r>
        <w:t>Potential</w:t>
      </w:r>
      <w:r>
        <w:rPr>
          <w:spacing w:val="-12"/>
        </w:rPr>
        <w:t xml:space="preserve"> </w:t>
      </w:r>
      <w:r>
        <w:t>careers</w:t>
      </w:r>
      <w:r>
        <w:rPr>
          <w:spacing w:val="-10"/>
        </w:rPr>
        <w:t xml:space="preserve"> </w:t>
      </w:r>
      <w:r>
        <w:t>include</w:t>
      </w:r>
      <w:r>
        <w:rPr>
          <w:spacing w:val="-10"/>
        </w:rPr>
        <w:t xml:space="preserve"> </w:t>
      </w:r>
      <w:r>
        <w:t>roles</w:t>
      </w:r>
      <w:r>
        <w:rPr>
          <w:spacing w:val="-10"/>
        </w:rPr>
        <w:t xml:space="preserve"> </w:t>
      </w:r>
      <w:r>
        <w:t>in</w:t>
      </w:r>
      <w:r>
        <w:rPr>
          <w:spacing w:val="-11"/>
        </w:rPr>
        <w:t xml:space="preserve"> </w:t>
      </w:r>
      <w:r>
        <w:t>investment</w:t>
      </w:r>
      <w:r>
        <w:rPr>
          <w:spacing w:val="-12"/>
        </w:rPr>
        <w:t xml:space="preserve"> </w:t>
      </w:r>
      <w:r>
        <w:t>banking,</w:t>
      </w:r>
      <w:r>
        <w:rPr>
          <w:spacing w:val="-11"/>
        </w:rPr>
        <w:t xml:space="preserve"> </w:t>
      </w:r>
      <w:r>
        <w:t>commercial</w:t>
      </w:r>
      <w:r>
        <w:rPr>
          <w:spacing w:val="-12"/>
        </w:rPr>
        <w:t xml:space="preserve"> </w:t>
      </w:r>
      <w:r>
        <w:t>banking, fund</w:t>
      </w:r>
      <w:r>
        <w:rPr>
          <w:spacing w:val="-6"/>
        </w:rPr>
        <w:t xml:space="preserve"> </w:t>
      </w:r>
      <w:r>
        <w:t>management,</w:t>
      </w:r>
      <w:r>
        <w:rPr>
          <w:spacing w:val="-5"/>
        </w:rPr>
        <w:t xml:space="preserve"> </w:t>
      </w:r>
      <w:r>
        <w:t>insurance,</w:t>
      </w:r>
      <w:r>
        <w:rPr>
          <w:spacing w:val="-5"/>
        </w:rPr>
        <w:t xml:space="preserve"> </w:t>
      </w:r>
      <w:r>
        <w:t>corporate</w:t>
      </w:r>
      <w:r>
        <w:rPr>
          <w:spacing w:val="-6"/>
        </w:rPr>
        <w:t xml:space="preserve"> </w:t>
      </w:r>
      <w:r>
        <w:t>finance</w:t>
      </w:r>
      <w:r>
        <w:rPr>
          <w:spacing w:val="-4"/>
        </w:rPr>
        <w:t xml:space="preserve"> </w:t>
      </w:r>
      <w:r>
        <w:t>services,</w:t>
      </w:r>
      <w:r>
        <w:rPr>
          <w:spacing w:val="-5"/>
        </w:rPr>
        <w:t xml:space="preserve"> </w:t>
      </w:r>
      <w:r>
        <w:t>and</w:t>
      </w:r>
      <w:r>
        <w:rPr>
          <w:spacing w:val="-6"/>
        </w:rPr>
        <w:t xml:space="preserve"> </w:t>
      </w:r>
      <w:r>
        <w:t>in</w:t>
      </w:r>
      <w:r>
        <w:rPr>
          <w:spacing w:val="-1"/>
        </w:rPr>
        <w:t xml:space="preserve"> </w:t>
      </w:r>
      <w:r>
        <w:t>finance</w:t>
      </w:r>
      <w:r>
        <w:rPr>
          <w:spacing w:val="-4"/>
        </w:rPr>
        <w:t xml:space="preserve"> </w:t>
      </w:r>
      <w:r>
        <w:t>divisions</w:t>
      </w:r>
      <w:r>
        <w:rPr>
          <w:spacing w:val="-4"/>
        </w:rPr>
        <w:t xml:space="preserve"> </w:t>
      </w:r>
      <w:r>
        <w:t>of</w:t>
      </w:r>
      <w:r>
        <w:rPr>
          <w:spacing w:val="-7"/>
        </w:rPr>
        <w:t xml:space="preserve"> </w:t>
      </w:r>
      <w:r>
        <w:t>firms</w:t>
      </w:r>
      <w:r>
        <w:rPr>
          <w:spacing w:val="-4"/>
        </w:rPr>
        <w:t xml:space="preserve"> </w:t>
      </w:r>
      <w:r>
        <w:t>in</w:t>
      </w:r>
      <w:r>
        <w:rPr>
          <w:spacing w:val="-7"/>
        </w:rPr>
        <w:t xml:space="preserve"> </w:t>
      </w:r>
      <w:r>
        <w:t>other</w:t>
      </w:r>
      <w:r>
        <w:rPr>
          <w:spacing w:val="-2"/>
        </w:rPr>
        <w:t xml:space="preserve"> </w:t>
      </w:r>
      <w:r>
        <w:t>industries</w:t>
      </w:r>
      <w:r>
        <w:rPr>
          <w:spacing w:val="-4"/>
        </w:rPr>
        <w:t xml:space="preserve"> </w:t>
      </w:r>
      <w:r>
        <w:t>and sectors.</w:t>
      </w:r>
    </w:p>
    <w:p w14:paraId="6C6CCBA0" w14:textId="77777777" w:rsidR="004918A1" w:rsidRPr="007D0D89" w:rsidRDefault="00816FFE">
      <w:pPr>
        <w:pStyle w:val="Heading3"/>
        <w:spacing w:before="187" w:line="274" w:lineRule="exact"/>
        <w:ind w:left="890"/>
        <w:jc w:val="both"/>
        <w:rPr>
          <w:i/>
          <w:iCs/>
        </w:rPr>
      </w:pPr>
      <w:r w:rsidRPr="007D0D89">
        <w:rPr>
          <w:i/>
          <w:iCs/>
        </w:rPr>
        <w:t>Entry Requirements</w:t>
      </w:r>
    </w:p>
    <w:p w14:paraId="24CCACBE" w14:textId="77777777" w:rsidR="004918A1" w:rsidRDefault="00816FFE">
      <w:pPr>
        <w:pStyle w:val="BodyText"/>
        <w:ind w:left="890" w:right="1101"/>
        <w:jc w:val="both"/>
      </w:pPr>
      <w:r>
        <w:t>Applicants should normally hold a qualification from a university or other internationally recognised academic institution or authority, corresponding to a H2.1 undergraduate honours degree (NFQ Level 8 or international equivalent) in:</w:t>
      </w:r>
    </w:p>
    <w:p w14:paraId="5B0BB2FD" w14:textId="77777777" w:rsidR="004918A1" w:rsidRDefault="00816FFE" w:rsidP="00A56906">
      <w:pPr>
        <w:pStyle w:val="ListParagraph"/>
        <w:numPr>
          <w:ilvl w:val="0"/>
          <w:numId w:val="15"/>
        </w:numPr>
        <w:tabs>
          <w:tab w:val="left" w:pos="1176"/>
        </w:tabs>
        <w:ind w:hanging="286"/>
        <w:jc w:val="both"/>
        <w:rPr>
          <w:sz w:val="20"/>
        </w:rPr>
      </w:pPr>
      <w:r>
        <w:rPr>
          <w:spacing w:val="2"/>
          <w:sz w:val="20"/>
        </w:rPr>
        <w:t>Business/Commerce</w:t>
      </w:r>
      <w:r>
        <w:rPr>
          <w:spacing w:val="6"/>
          <w:sz w:val="20"/>
        </w:rPr>
        <w:t xml:space="preserve"> </w:t>
      </w:r>
      <w:r>
        <w:rPr>
          <w:sz w:val="20"/>
        </w:rPr>
        <w:t>to</w:t>
      </w:r>
      <w:r>
        <w:rPr>
          <w:spacing w:val="6"/>
          <w:sz w:val="20"/>
        </w:rPr>
        <w:t xml:space="preserve"> </w:t>
      </w:r>
      <w:r>
        <w:rPr>
          <w:sz w:val="20"/>
        </w:rPr>
        <w:t>include</w:t>
      </w:r>
      <w:r>
        <w:rPr>
          <w:spacing w:val="8"/>
          <w:sz w:val="20"/>
        </w:rPr>
        <w:t xml:space="preserve"> </w:t>
      </w:r>
      <w:r>
        <w:rPr>
          <w:sz w:val="20"/>
        </w:rPr>
        <w:t>a</w:t>
      </w:r>
      <w:r>
        <w:rPr>
          <w:spacing w:val="8"/>
          <w:sz w:val="20"/>
        </w:rPr>
        <w:t xml:space="preserve"> </w:t>
      </w:r>
      <w:r>
        <w:rPr>
          <w:spacing w:val="2"/>
          <w:sz w:val="20"/>
        </w:rPr>
        <w:t>number</w:t>
      </w:r>
      <w:r>
        <w:rPr>
          <w:spacing w:val="5"/>
          <w:sz w:val="20"/>
        </w:rPr>
        <w:t xml:space="preserve"> </w:t>
      </w:r>
      <w:r>
        <w:rPr>
          <w:sz w:val="20"/>
        </w:rPr>
        <w:t>of</w:t>
      </w:r>
      <w:r>
        <w:rPr>
          <w:spacing w:val="5"/>
          <w:sz w:val="20"/>
        </w:rPr>
        <w:t xml:space="preserve"> </w:t>
      </w:r>
      <w:r>
        <w:rPr>
          <w:spacing w:val="2"/>
          <w:sz w:val="20"/>
        </w:rPr>
        <w:t>quantitative</w:t>
      </w:r>
      <w:r>
        <w:rPr>
          <w:spacing w:val="7"/>
          <w:sz w:val="20"/>
        </w:rPr>
        <w:t xml:space="preserve"> </w:t>
      </w:r>
      <w:r>
        <w:rPr>
          <w:sz w:val="20"/>
        </w:rPr>
        <w:t>subjects</w:t>
      </w:r>
      <w:r>
        <w:rPr>
          <w:spacing w:val="8"/>
          <w:sz w:val="20"/>
        </w:rPr>
        <w:t xml:space="preserve"> </w:t>
      </w:r>
      <w:r>
        <w:rPr>
          <w:spacing w:val="3"/>
          <w:sz w:val="20"/>
        </w:rPr>
        <w:t>such</w:t>
      </w:r>
      <w:r>
        <w:rPr>
          <w:spacing w:val="6"/>
          <w:sz w:val="20"/>
        </w:rPr>
        <w:t xml:space="preserve"> </w:t>
      </w:r>
      <w:r>
        <w:rPr>
          <w:sz w:val="20"/>
        </w:rPr>
        <w:t>as</w:t>
      </w:r>
      <w:r>
        <w:rPr>
          <w:spacing w:val="13"/>
          <w:sz w:val="20"/>
        </w:rPr>
        <w:t xml:space="preserve"> </w:t>
      </w:r>
      <w:r>
        <w:rPr>
          <w:sz w:val="20"/>
        </w:rPr>
        <w:t>Economics</w:t>
      </w:r>
      <w:r>
        <w:rPr>
          <w:spacing w:val="8"/>
          <w:sz w:val="20"/>
        </w:rPr>
        <w:t xml:space="preserve"> </w:t>
      </w:r>
      <w:r>
        <w:rPr>
          <w:sz w:val="20"/>
        </w:rPr>
        <w:t>or</w:t>
      </w:r>
      <w:r>
        <w:rPr>
          <w:spacing w:val="5"/>
          <w:sz w:val="20"/>
        </w:rPr>
        <w:t xml:space="preserve"> </w:t>
      </w:r>
      <w:r>
        <w:rPr>
          <w:spacing w:val="2"/>
          <w:sz w:val="20"/>
        </w:rPr>
        <w:t>Finance;</w:t>
      </w:r>
      <w:r>
        <w:rPr>
          <w:spacing w:val="6"/>
          <w:sz w:val="20"/>
        </w:rPr>
        <w:t xml:space="preserve"> </w:t>
      </w:r>
      <w:r>
        <w:rPr>
          <w:sz w:val="20"/>
        </w:rPr>
        <w:t>or</w:t>
      </w:r>
    </w:p>
    <w:p w14:paraId="6ADE7610" w14:textId="77777777" w:rsidR="004918A1" w:rsidRDefault="00816FFE" w:rsidP="00A56906">
      <w:pPr>
        <w:pStyle w:val="ListParagraph"/>
        <w:numPr>
          <w:ilvl w:val="0"/>
          <w:numId w:val="15"/>
        </w:numPr>
        <w:tabs>
          <w:tab w:val="left" w:pos="1191"/>
        </w:tabs>
        <w:ind w:left="1190" w:hanging="301"/>
        <w:jc w:val="both"/>
        <w:rPr>
          <w:sz w:val="20"/>
        </w:rPr>
      </w:pPr>
      <w:r>
        <w:rPr>
          <w:sz w:val="20"/>
        </w:rPr>
        <w:t xml:space="preserve">A </w:t>
      </w:r>
      <w:r>
        <w:rPr>
          <w:spacing w:val="2"/>
          <w:sz w:val="20"/>
        </w:rPr>
        <w:t xml:space="preserve">quantitative-based degree </w:t>
      </w:r>
      <w:r>
        <w:rPr>
          <w:sz w:val="20"/>
        </w:rPr>
        <w:t xml:space="preserve">such as </w:t>
      </w:r>
      <w:r>
        <w:rPr>
          <w:spacing w:val="2"/>
          <w:sz w:val="20"/>
        </w:rPr>
        <w:t xml:space="preserve">Engineering, Mathematics, Physics </w:t>
      </w:r>
      <w:r>
        <w:rPr>
          <w:sz w:val="20"/>
        </w:rPr>
        <w:t xml:space="preserve">and </w:t>
      </w:r>
      <w:r>
        <w:rPr>
          <w:spacing w:val="2"/>
          <w:sz w:val="20"/>
        </w:rPr>
        <w:t>Economics.</w:t>
      </w:r>
    </w:p>
    <w:p w14:paraId="73644210" w14:textId="77777777" w:rsidR="004918A1" w:rsidRDefault="004918A1">
      <w:pPr>
        <w:pStyle w:val="BodyText"/>
        <w:spacing w:before="10"/>
        <w:rPr>
          <w:sz w:val="19"/>
        </w:rPr>
      </w:pPr>
    </w:p>
    <w:p w14:paraId="6847628F" w14:textId="77777777" w:rsidR="004918A1" w:rsidRDefault="00816FFE">
      <w:pPr>
        <w:pStyle w:val="BodyText"/>
        <w:ind w:left="890" w:right="1099"/>
        <w:jc w:val="both"/>
      </w:pPr>
      <w:r>
        <w:t>Applicants should have demonstrated strong academic ability (a H1 or H2.1, or equivalent) in a number of quantitative modules in their degree, such as mathematics, statistics, or econometrics. The qualification must include an element of quantitative techniques, for example, graduates of Business Studies, Engineering, Computer Science, other Sciences, Mathematics or other courses that have some quantitative content.</w:t>
      </w:r>
    </w:p>
    <w:p w14:paraId="159D06CE" w14:textId="77777777" w:rsidR="004918A1" w:rsidRDefault="004918A1">
      <w:pPr>
        <w:pStyle w:val="BodyText"/>
      </w:pPr>
    </w:p>
    <w:p w14:paraId="416438B6" w14:textId="03CC49F7" w:rsidR="004918A1" w:rsidRDefault="00816FFE" w:rsidP="00EC5FD7">
      <w:pPr>
        <w:pStyle w:val="BodyText"/>
        <w:ind w:left="890" w:right="1102"/>
        <w:jc w:val="both"/>
      </w:pPr>
      <w:r>
        <w:t>All</w:t>
      </w:r>
      <w:r>
        <w:rPr>
          <w:spacing w:val="-9"/>
        </w:rPr>
        <w:t xml:space="preserve"> </w:t>
      </w:r>
      <w:r>
        <w:t>applicants</w:t>
      </w:r>
      <w:r>
        <w:rPr>
          <w:spacing w:val="-5"/>
        </w:rPr>
        <w:t xml:space="preserve"> </w:t>
      </w:r>
      <w:r>
        <w:t>whose</w:t>
      </w:r>
      <w:r>
        <w:rPr>
          <w:spacing w:val="-6"/>
        </w:rPr>
        <w:t xml:space="preserve"> </w:t>
      </w:r>
      <w:r>
        <w:t>first</w:t>
      </w:r>
      <w:r>
        <w:rPr>
          <w:spacing w:val="-7"/>
        </w:rPr>
        <w:t xml:space="preserve"> </w:t>
      </w:r>
      <w:r>
        <w:t>language</w:t>
      </w:r>
      <w:r>
        <w:rPr>
          <w:spacing w:val="-6"/>
        </w:rPr>
        <w:t xml:space="preserve"> </w:t>
      </w:r>
      <w:r>
        <w:rPr>
          <w:spacing w:val="-3"/>
        </w:rPr>
        <w:t>is</w:t>
      </w:r>
      <w:r>
        <w:rPr>
          <w:spacing w:val="-5"/>
        </w:rPr>
        <w:t xml:space="preserve"> </w:t>
      </w:r>
      <w:r>
        <w:t>not</w:t>
      </w:r>
      <w:r>
        <w:rPr>
          <w:spacing w:val="-8"/>
        </w:rPr>
        <w:t xml:space="preserve"> </w:t>
      </w:r>
      <w:r>
        <w:t>English,</w:t>
      </w:r>
      <w:r>
        <w:rPr>
          <w:spacing w:val="-6"/>
        </w:rPr>
        <w:t xml:space="preserve"> </w:t>
      </w:r>
      <w:r>
        <w:t>must</w:t>
      </w:r>
      <w:r>
        <w:rPr>
          <w:spacing w:val="-3"/>
        </w:rPr>
        <w:t xml:space="preserve"> </w:t>
      </w:r>
      <w:r>
        <w:t>present</w:t>
      </w:r>
      <w:r>
        <w:rPr>
          <w:spacing w:val="-12"/>
        </w:rPr>
        <w:t xml:space="preserve"> </w:t>
      </w:r>
      <w:r>
        <w:t>one</w:t>
      </w:r>
      <w:r>
        <w:rPr>
          <w:spacing w:val="-6"/>
        </w:rPr>
        <w:t xml:space="preserve"> </w:t>
      </w:r>
      <w:r>
        <w:t>of</w:t>
      </w:r>
      <w:r>
        <w:rPr>
          <w:spacing w:val="-8"/>
        </w:rPr>
        <w:t xml:space="preserve"> </w:t>
      </w:r>
      <w:r>
        <w:t>the</w:t>
      </w:r>
      <w:r>
        <w:rPr>
          <w:spacing w:val="-6"/>
        </w:rPr>
        <w:t xml:space="preserve"> </w:t>
      </w:r>
      <w:r>
        <w:t>following</w:t>
      </w:r>
      <w:r>
        <w:rPr>
          <w:spacing w:val="-6"/>
        </w:rPr>
        <w:t xml:space="preserve"> </w:t>
      </w:r>
      <w:r>
        <w:t>qualifications</w:t>
      </w:r>
      <w:r>
        <w:rPr>
          <w:spacing w:val="-5"/>
        </w:rPr>
        <w:t xml:space="preserve"> </w:t>
      </w:r>
      <w:r>
        <w:t>in</w:t>
      </w:r>
      <w:r>
        <w:rPr>
          <w:spacing w:val="-7"/>
        </w:rPr>
        <w:t xml:space="preserve"> </w:t>
      </w:r>
      <w:r>
        <w:t>the</w:t>
      </w:r>
      <w:r>
        <w:rPr>
          <w:spacing w:val="-6"/>
        </w:rPr>
        <w:t xml:space="preserve"> </w:t>
      </w:r>
      <w:r>
        <w:t>English language: IELTS (6.5 overall, with no less than 5.5 in any component), TOEFL (88) or PTE (61). Language test must be taken no more than two years prior to commencement of your programme at the</w:t>
      </w:r>
      <w:r>
        <w:rPr>
          <w:spacing w:val="-11"/>
        </w:rPr>
        <w:t xml:space="preserve"> </w:t>
      </w:r>
      <w:r>
        <w:t>University.</w:t>
      </w:r>
    </w:p>
    <w:p w14:paraId="3CE082E5" w14:textId="77777777" w:rsidR="004918A1" w:rsidRDefault="004918A1">
      <w:pPr>
        <w:pStyle w:val="BodyText"/>
      </w:pPr>
    </w:p>
    <w:p w14:paraId="0C0A70CC" w14:textId="77777777" w:rsidR="004918A1" w:rsidRPr="007D0D89" w:rsidRDefault="00816FFE">
      <w:pPr>
        <w:pStyle w:val="Heading3"/>
        <w:spacing w:before="220"/>
        <w:ind w:left="890"/>
        <w:jc w:val="both"/>
        <w:rPr>
          <w:i/>
          <w:iCs/>
        </w:rPr>
      </w:pPr>
      <w:r w:rsidRPr="007D0D89">
        <w:rPr>
          <w:i/>
          <w:iCs/>
        </w:rPr>
        <w:t>Programme Structure</w:t>
      </w:r>
    </w:p>
    <w:p w14:paraId="07960147" w14:textId="77777777" w:rsidR="004918A1" w:rsidRDefault="00816FFE">
      <w:pPr>
        <w:pStyle w:val="BodyText"/>
        <w:spacing w:before="2"/>
        <w:ind w:left="890" w:right="1087"/>
        <w:jc w:val="both"/>
      </w:pPr>
      <w:r>
        <w:t xml:space="preserve">The programme will be offered on a full-time basis over one academic year. The programme will consist of lectures, practical classes, seminars and projects in the required subjects. To be eligible for the award of </w:t>
      </w:r>
      <w:r>
        <w:rPr>
          <w:spacing w:val="-4"/>
        </w:rPr>
        <w:t xml:space="preserve">the </w:t>
      </w:r>
      <w:r>
        <w:t>MSc</w:t>
      </w:r>
      <w:r>
        <w:rPr>
          <w:spacing w:val="16"/>
        </w:rPr>
        <w:t xml:space="preserve"> </w:t>
      </w:r>
      <w:r>
        <w:t>in</w:t>
      </w:r>
      <w:r>
        <w:rPr>
          <w:spacing w:val="14"/>
        </w:rPr>
        <w:t xml:space="preserve"> </w:t>
      </w:r>
      <w:r>
        <w:t>Corporate</w:t>
      </w:r>
      <w:r>
        <w:rPr>
          <w:spacing w:val="-1"/>
        </w:rPr>
        <w:t xml:space="preserve"> </w:t>
      </w:r>
      <w:r>
        <w:t>Finance,</w:t>
      </w:r>
      <w:r>
        <w:rPr>
          <w:spacing w:val="-6"/>
        </w:rPr>
        <w:t xml:space="preserve"> </w:t>
      </w:r>
      <w:r>
        <w:t>candidates</w:t>
      </w:r>
      <w:r>
        <w:rPr>
          <w:spacing w:val="-2"/>
        </w:rPr>
        <w:t xml:space="preserve"> </w:t>
      </w:r>
      <w:r>
        <w:t>must</w:t>
      </w:r>
      <w:r>
        <w:rPr>
          <w:spacing w:val="-12"/>
        </w:rPr>
        <w:t xml:space="preserve"> </w:t>
      </w:r>
      <w:r>
        <w:t>successfully</w:t>
      </w:r>
      <w:r>
        <w:rPr>
          <w:spacing w:val="-10"/>
        </w:rPr>
        <w:t xml:space="preserve"> </w:t>
      </w:r>
      <w:r>
        <w:t>complete</w:t>
      </w:r>
      <w:r>
        <w:rPr>
          <w:spacing w:val="-4"/>
        </w:rPr>
        <w:t xml:space="preserve"> </w:t>
      </w:r>
      <w:r>
        <w:t>modules</w:t>
      </w:r>
      <w:r>
        <w:rPr>
          <w:spacing w:val="-4"/>
        </w:rPr>
        <w:t xml:space="preserve"> </w:t>
      </w:r>
      <w:r>
        <w:t>to</w:t>
      </w:r>
      <w:r>
        <w:rPr>
          <w:spacing w:val="-6"/>
        </w:rPr>
        <w:t xml:space="preserve"> </w:t>
      </w:r>
      <w:r>
        <w:t>a</w:t>
      </w:r>
      <w:r>
        <w:rPr>
          <w:spacing w:val="-4"/>
        </w:rPr>
        <w:t xml:space="preserve"> </w:t>
      </w:r>
      <w:r>
        <w:t>total</w:t>
      </w:r>
      <w:r>
        <w:rPr>
          <w:spacing w:val="-7"/>
        </w:rPr>
        <w:t xml:space="preserve"> </w:t>
      </w:r>
      <w:r>
        <w:t>of</w:t>
      </w:r>
      <w:r>
        <w:rPr>
          <w:spacing w:val="-7"/>
        </w:rPr>
        <w:t xml:space="preserve"> </w:t>
      </w:r>
      <w:r>
        <w:t>90</w:t>
      </w:r>
      <w:r>
        <w:rPr>
          <w:spacing w:val="-6"/>
        </w:rPr>
        <w:t xml:space="preserve"> </w:t>
      </w:r>
      <w:r>
        <w:t>ECTS.</w:t>
      </w:r>
    </w:p>
    <w:p w14:paraId="20BBB8FE" w14:textId="77777777" w:rsidR="004918A1" w:rsidRDefault="004918A1">
      <w:pPr>
        <w:pStyle w:val="BodyText"/>
        <w:spacing w:before="3"/>
      </w:pPr>
    </w:p>
    <w:p w14:paraId="5CB4A497" w14:textId="77777777" w:rsidR="004918A1" w:rsidRPr="007D0D89" w:rsidRDefault="00816FFE">
      <w:pPr>
        <w:pStyle w:val="Heading3"/>
        <w:ind w:left="880"/>
        <w:jc w:val="both"/>
        <w:rPr>
          <w:i/>
          <w:iCs/>
        </w:rPr>
      </w:pPr>
      <w:r w:rsidRPr="007D0D89">
        <w:rPr>
          <w:i/>
          <w:iCs/>
        </w:rPr>
        <w:t>Programme Content</w:t>
      </w:r>
    </w:p>
    <w:p w14:paraId="191B172A" w14:textId="77777777" w:rsidR="004918A1" w:rsidRDefault="00816FFE">
      <w:pPr>
        <w:spacing w:before="226"/>
        <w:ind w:left="890"/>
        <w:jc w:val="both"/>
        <w:rPr>
          <w:rFonts w:ascii="TimesNewRomanPS-BoldItalicMT"/>
          <w:b/>
          <w:i/>
          <w:sz w:val="20"/>
        </w:rPr>
      </w:pPr>
      <w:r>
        <w:rPr>
          <w:rFonts w:ascii="TimesNewRomanPS-BoldItalicMT"/>
          <w:b/>
          <w:i/>
          <w:sz w:val="20"/>
        </w:rPr>
        <w:t>Semester 1</w:t>
      </w:r>
    </w:p>
    <w:p w14:paraId="3F5465B9" w14:textId="652F281E" w:rsidR="004918A1" w:rsidRDefault="00816FFE">
      <w:pPr>
        <w:tabs>
          <w:tab w:val="left" w:pos="2251"/>
          <w:tab w:val="left" w:pos="6843"/>
        </w:tabs>
        <w:spacing w:after="9"/>
        <w:ind w:left="890"/>
        <w:rPr>
          <w:b/>
          <w:sz w:val="20"/>
        </w:rPr>
      </w:pPr>
      <w:r w:rsidRPr="007D0D89">
        <w:rPr>
          <w:b/>
          <w:i/>
          <w:iCs/>
          <w:sz w:val="20"/>
        </w:rPr>
        <w:t>Code</w:t>
      </w:r>
      <w:r w:rsidR="007D0D89">
        <w:rPr>
          <w:b/>
          <w:sz w:val="20"/>
        </w:rPr>
        <w:t xml:space="preserve">        </w:t>
      </w:r>
      <w:r w:rsidRPr="007D0D89">
        <w:rPr>
          <w:b/>
          <w:i/>
          <w:iCs/>
          <w:sz w:val="20"/>
        </w:rPr>
        <w:t>Module</w:t>
      </w:r>
      <w:r>
        <w:rPr>
          <w:b/>
          <w:sz w:val="20"/>
        </w:rPr>
        <w:tab/>
      </w:r>
      <w:r w:rsidRPr="007D0D89">
        <w:rPr>
          <w:b/>
          <w:i/>
          <w:iCs/>
          <w:sz w:val="20"/>
        </w:rPr>
        <w:t>ECTS</w:t>
      </w:r>
    </w:p>
    <w:tbl>
      <w:tblPr>
        <w:tblW w:w="0" w:type="auto"/>
        <w:tblInd w:w="848" w:type="dxa"/>
        <w:tblLayout w:type="fixed"/>
        <w:tblCellMar>
          <w:left w:w="0" w:type="dxa"/>
          <w:right w:w="0" w:type="dxa"/>
        </w:tblCellMar>
        <w:tblLook w:val="01E0" w:firstRow="1" w:lastRow="1" w:firstColumn="1" w:lastColumn="1" w:noHBand="0" w:noVBand="0"/>
      </w:tblPr>
      <w:tblGrid>
        <w:gridCol w:w="820"/>
        <w:gridCol w:w="4509"/>
        <w:gridCol w:w="1028"/>
        <w:gridCol w:w="726"/>
      </w:tblGrid>
      <w:tr w:rsidR="004918A1" w14:paraId="6A0AE914" w14:textId="77777777">
        <w:trPr>
          <w:trHeight w:val="225"/>
        </w:trPr>
        <w:tc>
          <w:tcPr>
            <w:tcW w:w="820" w:type="dxa"/>
          </w:tcPr>
          <w:p w14:paraId="23CF3E47" w14:textId="77777777" w:rsidR="004918A1" w:rsidRDefault="00816FFE">
            <w:pPr>
              <w:pStyle w:val="TableParagraph"/>
              <w:spacing w:line="206" w:lineRule="exact"/>
              <w:rPr>
                <w:sz w:val="20"/>
              </w:rPr>
            </w:pPr>
            <w:r>
              <w:rPr>
                <w:sz w:val="20"/>
              </w:rPr>
              <w:t>AY5131</w:t>
            </w:r>
          </w:p>
        </w:tc>
        <w:tc>
          <w:tcPr>
            <w:tcW w:w="4509" w:type="dxa"/>
          </w:tcPr>
          <w:p w14:paraId="6094FBFD" w14:textId="77777777" w:rsidR="004918A1" w:rsidRDefault="00816FFE">
            <w:pPr>
              <w:pStyle w:val="TableParagraph"/>
              <w:spacing w:line="206" w:lineRule="exact"/>
              <w:ind w:left="80"/>
              <w:rPr>
                <w:sz w:val="20"/>
              </w:rPr>
            </w:pPr>
            <w:r>
              <w:rPr>
                <w:sz w:val="20"/>
              </w:rPr>
              <w:t>International Financial Reporting and Analysis</w:t>
            </w:r>
          </w:p>
        </w:tc>
        <w:tc>
          <w:tcPr>
            <w:tcW w:w="1028" w:type="dxa"/>
          </w:tcPr>
          <w:p w14:paraId="4E93FCB7" w14:textId="77777777" w:rsidR="004918A1" w:rsidRDefault="00816FFE">
            <w:pPr>
              <w:pStyle w:val="TableParagraph"/>
              <w:spacing w:line="206" w:lineRule="exact"/>
              <w:ind w:left="0" w:right="152"/>
              <w:jc w:val="right"/>
              <w:rPr>
                <w:sz w:val="20"/>
              </w:rPr>
            </w:pPr>
            <w:r>
              <w:rPr>
                <w:sz w:val="20"/>
              </w:rPr>
              <w:t>10</w:t>
            </w:r>
          </w:p>
        </w:tc>
        <w:tc>
          <w:tcPr>
            <w:tcW w:w="726" w:type="dxa"/>
          </w:tcPr>
          <w:p w14:paraId="1E52D039" w14:textId="77777777" w:rsidR="004918A1" w:rsidRDefault="00816FFE">
            <w:pPr>
              <w:pStyle w:val="TableParagraph"/>
              <w:spacing w:line="206" w:lineRule="exact"/>
              <w:ind w:left="0" w:right="46"/>
              <w:jc w:val="right"/>
              <w:rPr>
                <w:sz w:val="20"/>
              </w:rPr>
            </w:pPr>
            <w:r>
              <w:rPr>
                <w:sz w:val="20"/>
              </w:rPr>
              <w:t>(Core)</w:t>
            </w:r>
          </w:p>
        </w:tc>
      </w:tr>
      <w:tr w:rsidR="004918A1" w14:paraId="13240DCD" w14:textId="77777777">
        <w:trPr>
          <w:trHeight w:val="230"/>
        </w:trPr>
        <w:tc>
          <w:tcPr>
            <w:tcW w:w="820" w:type="dxa"/>
          </w:tcPr>
          <w:p w14:paraId="3F9CA452" w14:textId="77777777" w:rsidR="004918A1" w:rsidRDefault="00816FFE">
            <w:pPr>
              <w:pStyle w:val="TableParagraph"/>
              <w:rPr>
                <w:sz w:val="20"/>
              </w:rPr>
            </w:pPr>
            <w:r>
              <w:rPr>
                <w:sz w:val="20"/>
              </w:rPr>
              <w:t>AY5106</w:t>
            </w:r>
          </w:p>
        </w:tc>
        <w:tc>
          <w:tcPr>
            <w:tcW w:w="4509" w:type="dxa"/>
          </w:tcPr>
          <w:p w14:paraId="7758A185" w14:textId="77777777" w:rsidR="004918A1" w:rsidRDefault="00816FFE">
            <w:pPr>
              <w:pStyle w:val="TableParagraph"/>
              <w:ind w:left="80"/>
              <w:rPr>
                <w:sz w:val="20"/>
              </w:rPr>
            </w:pPr>
            <w:r>
              <w:rPr>
                <w:sz w:val="20"/>
              </w:rPr>
              <w:t>Accounting for Management</w:t>
            </w:r>
          </w:p>
        </w:tc>
        <w:tc>
          <w:tcPr>
            <w:tcW w:w="1028" w:type="dxa"/>
          </w:tcPr>
          <w:p w14:paraId="1E397350" w14:textId="77777777" w:rsidR="004918A1" w:rsidRDefault="00816FFE">
            <w:pPr>
              <w:pStyle w:val="TableParagraph"/>
              <w:ind w:left="0" w:right="252"/>
              <w:jc w:val="right"/>
              <w:rPr>
                <w:sz w:val="20"/>
              </w:rPr>
            </w:pPr>
            <w:r>
              <w:rPr>
                <w:sz w:val="20"/>
              </w:rPr>
              <w:t>5</w:t>
            </w:r>
          </w:p>
        </w:tc>
        <w:tc>
          <w:tcPr>
            <w:tcW w:w="726" w:type="dxa"/>
          </w:tcPr>
          <w:p w14:paraId="1D09919E" w14:textId="77777777" w:rsidR="004918A1" w:rsidRDefault="00816FFE">
            <w:pPr>
              <w:pStyle w:val="TableParagraph"/>
              <w:ind w:left="0" w:right="46"/>
              <w:jc w:val="right"/>
              <w:rPr>
                <w:sz w:val="20"/>
              </w:rPr>
            </w:pPr>
            <w:r>
              <w:rPr>
                <w:sz w:val="20"/>
              </w:rPr>
              <w:t>(Core)</w:t>
            </w:r>
          </w:p>
        </w:tc>
      </w:tr>
      <w:tr w:rsidR="004918A1" w14:paraId="15C70A7A" w14:textId="77777777">
        <w:trPr>
          <w:trHeight w:val="230"/>
        </w:trPr>
        <w:tc>
          <w:tcPr>
            <w:tcW w:w="820" w:type="dxa"/>
          </w:tcPr>
          <w:p w14:paraId="69323C2D" w14:textId="77777777" w:rsidR="004918A1" w:rsidRDefault="00816FFE">
            <w:pPr>
              <w:pStyle w:val="TableParagraph"/>
              <w:rPr>
                <w:sz w:val="20"/>
              </w:rPr>
            </w:pPr>
            <w:r>
              <w:rPr>
                <w:sz w:val="20"/>
              </w:rPr>
              <w:t>AY5108</w:t>
            </w:r>
          </w:p>
        </w:tc>
        <w:tc>
          <w:tcPr>
            <w:tcW w:w="4509" w:type="dxa"/>
          </w:tcPr>
          <w:p w14:paraId="473B67DC" w14:textId="77777777" w:rsidR="004918A1" w:rsidRDefault="00816FFE">
            <w:pPr>
              <w:pStyle w:val="TableParagraph"/>
              <w:ind w:left="80"/>
              <w:rPr>
                <w:sz w:val="20"/>
              </w:rPr>
            </w:pPr>
            <w:r>
              <w:rPr>
                <w:sz w:val="20"/>
              </w:rPr>
              <w:t>Intermediate Corporate Finance</w:t>
            </w:r>
          </w:p>
        </w:tc>
        <w:tc>
          <w:tcPr>
            <w:tcW w:w="1028" w:type="dxa"/>
          </w:tcPr>
          <w:p w14:paraId="4D0C30C6" w14:textId="77777777" w:rsidR="004918A1" w:rsidRDefault="00816FFE">
            <w:pPr>
              <w:pStyle w:val="TableParagraph"/>
              <w:ind w:left="0" w:right="253"/>
              <w:jc w:val="right"/>
              <w:rPr>
                <w:sz w:val="20"/>
              </w:rPr>
            </w:pPr>
            <w:r>
              <w:rPr>
                <w:sz w:val="20"/>
              </w:rPr>
              <w:t>5</w:t>
            </w:r>
          </w:p>
        </w:tc>
        <w:tc>
          <w:tcPr>
            <w:tcW w:w="726" w:type="dxa"/>
          </w:tcPr>
          <w:p w14:paraId="67B7EB34" w14:textId="77777777" w:rsidR="004918A1" w:rsidRDefault="00816FFE">
            <w:pPr>
              <w:pStyle w:val="TableParagraph"/>
              <w:ind w:left="0" w:right="46"/>
              <w:jc w:val="right"/>
              <w:rPr>
                <w:sz w:val="20"/>
              </w:rPr>
            </w:pPr>
            <w:r>
              <w:rPr>
                <w:sz w:val="20"/>
              </w:rPr>
              <w:t>(Core)</w:t>
            </w:r>
          </w:p>
        </w:tc>
      </w:tr>
      <w:tr w:rsidR="004918A1" w14:paraId="256542B5" w14:textId="77777777">
        <w:trPr>
          <w:trHeight w:val="225"/>
        </w:trPr>
        <w:tc>
          <w:tcPr>
            <w:tcW w:w="820" w:type="dxa"/>
          </w:tcPr>
          <w:p w14:paraId="0FE9A2F8" w14:textId="77777777" w:rsidR="004918A1" w:rsidRDefault="00816FFE">
            <w:pPr>
              <w:pStyle w:val="TableParagraph"/>
              <w:spacing w:line="206" w:lineRule="exact"/>
              <w:rPr>
                <w:sz w:val="20"/>
              </w:rPr>
            </w:pPr>
            <w:r>
              <w:rPr>
                <w:sz w:val="20"/>
              </w:rPr>
              <w:t>EC5104</w:t>
            </w:r>
          </w:p>
        </w:tc>
        <w:tc>
          <w:tcPr>
            <w:tcW w:w="4509" w:type="dxa"/>
          </w:tcPr>
          <w:p w14:paraId="111DC3DC" w14:textId="77777777" w:rsidR="004918A1" w:rsidRDefault="00816FFE">
            <w:pPr>
              <w:pStyle w:val="TableParagraph"/>
              <w:spacing w:line="206" w:lineRule="exact"/>
              <w:ind w:left="81"/>
              <w:rPr>
                <w:sz w:val="20"/>
              </w:rPr>
            </w:pPr>
            <w:r>
              <w:rPr>
                <w:sz w:val="20"/>
              </w:rPr>
              <w:t>Applied Portfolio Management</w:t>
            </w:r>
          </w:p>
        </w:tc>
        <w:tc>
          <w:tcPr>
            <w:tcW w:w="1028" w:type="dxa"/>
          </w:tcPr>
          <w:p w14:paraId="3DEF9880" w14:textId="77777777" w:rsidR="004918A1" w:rsidRDefault="00816FFE">
            <w:pPr>
              <w:pStyle w:val="TableParagraph"/>
              <w:spacing w:line="206" w:lineRule="exact"/>
              <w:ind w:left="0" w:right="151"/>
              <w:jc w:val="right"/>
              <w:rPr>
                <w:sz w:val="20"/>
              </w:rPr>
            </w:pPr>
            <w:r>
              <w:rPr>
                <w:sz w:val="20"/>
              </w:rPr>
              <w:t>10</w:t>
            </w:r>
          </w:p>
        </w:tc>
        <w:tc>
          <w:tcPr>
            <w:tcW w:w="726" w:type="dxa"/>
          </w:tcPr>
          <w:p w14:paraId="2BBA4E94" w14:textId="77777777" w:rsidR="004918A1" w:rsidRDefault="00816FFE">
            <w:pPr>
              <w:pStyle w:val="TableParagraph"/>
              <w:spacing w:line="206" w:lineRule="exact"/>
              <w:ind w:left="0" w:right="46"/>
              <w:jc w:val="right"/>
              <w:rPr>
                <w:sz w:val="20"/>
              </w:rPr>
            </w:pPr>
            <w:r>
              <w:rPr>
                <w:sz w:val="20"/>
              </w:rPr>
              <w:t>(Core)</w:t>
            </w:r>
          </w:p>
        </w:tc>
      </w:tr>
    </w:tbl>
    <w:p w14:paraId="38BCE369" w14:textId="77777777" w:rsidR="004918A1" w:rsidRDefault="004918A1">
      <w:pPr>
        <w:pStyle w:val="BodyText"/>
        <w:rPr>
          <w:b/>
        </w:rPr>
      </w:pPr>
    </w:p>
    <w:p w14:paraId="416CFBD3" w14:textId="77777777" w:rsidR="004918A1" w:rsidRDefault="00816FFE">
      <w:pPr>
        <w:ind w:left="891"/>
        <w:rPr>
          <w:rFonts w:ascii="TimesNewRomanPS-BoldItalicMT"/>
          <w:b/>
          <w:i/>
          <w:sz w:val="20"/>
        </w:rPr>
      </w:pPr>
      <w:r>
        <w:rPr>
          <w:rFonts w:ascii="TimesNewRomanPS-BoldItalicMT"/>
          <w:b/>
          <w:i/>
          <w:sz w:val="20"/>
        </w:rPr>
        <w:t>Semester 2</w:t>
      </w:r>
    </w:p>
    <w:p w14:paraId="0D05AED6" w14:textId="12C8C49E" w:rsidR="004918A1" w:rsidRDefault="00816FFE">
      <w:pPr>
        <w:pStyle w:val="Heading9"/>
        <w:tabs>
          <w:tab w:val="left" w:pos="2252"/>
          <w:tab w:val="left" w:pos="6844"/>
        </w:tabs>
        <w:ind w:left="891"/>
      </w:pPr>
      <w:r w:rsidRPr="007D0D89">
        <w:rPr>
          <w:i/>
          <w:iCs/>
        </w:rPr>
        <w:t>Code</w:t>
      </w:r>
      <w:r w:rsidR="007D0D89">
        <w:t xml:space="preserve">         </w:t>
      </w:r>
      <w:r w:rsidRPr="007D0D89">
        <w:rPr>
          <w:i/>
          <w:iCs/>
        </w:rPr>
        <w:t>Module</w:t>
      </w:r>
      <w:r>
        <w:tab/>
      </w:r>
      <w:r w:rsidRPr="007D0D89">
        <w:rPr>
          <w:i/>
          <w:iCs/>
        </w:rPr>
        <w:t>ECTS</w:t>
      </w:r>
    </w:p>
    <w:p w14:paraId="2E1111C6" w14:textId="77777777" w:rsidR="004918A1" w:rsidRDefault="00816FFE">
      <w:pPr>
        <w:pStyle w:val="BodyText"/>
        <w:tabs>
          <w:tab w:val="left" w:pos="6844"/>
          <w:tab w:val="left" w:pos="7354"/>
        </w:tabs>
        <w:ind w:left="891"/>
      </w:pPr>
      <w:r>
        <w:t>AY5109   Advanced</w:t>
      </w:r>
      <w:r>
        <w:rPr>
          <w:spacing w:val="11"/>
        </w:rPr>
        <w:t xml:space="preserve"> </w:t>
      </w:r>
      <w:r>
        <w:t>Corporate Finance</w:t>
      </w:r>
      <w:r>
        <w:tab/>
        <w:t>5</w:t>
      </w:r>
      <w:r>
        <w:tab/>
        <w:t>(Core)</w:t>
      </w:r>
    </w:p>
    <w:p w14:paraId="5FE39E16" w14:textId="77777777" w:rsidR="004918A1" w:rsidRDefault="00816FFE">
      <w:pPr>
        <w:pStyle w:val="BodyText"/>
        <w:tabs>
          <w:tab w:val="left" w:pos="6844"/>
          <w:tab w:val="left" w:pos="7355"/>
        </w:tabs>
        <w:ind w:left="892"/>
      </w:pPr>
      <w:r>
        <w:t>EC5119    Derivatives and</w:t>
      </w:r>
      <w:r>
        <w:rPr>
          <w:spacing w:val="-10"/>
        </w:rPr>
        <w:t xml:space="preserve"> </w:t>
      </w:r>
      <w:r>
        <w:t>Risk Management</w:t>
      </w:r>
      <w:r>
        <w:tab/>
        <w:t>10</w:t>
      </w:r>
      <w:r>
        <w:tab/>
        <w:t>(Core)</w:t>
      </w:r>
    </w:p>
    <w:p w14:paraId="3A34A4EF" w14:textId="77777777" w:rsidR="004918A1" w:rsidRDefault="00816FFE">
      <w:pPr>
        <w:pStyle w:val="BodyText"/>
        <w:tabs>
          <w:tab w:val="left" w:pos="6844"/>
          <w:tab w:val="left" w:pos="7355"/>
        </w:tabs>
        <w:ind w:left="892"/>
      </w:pPr>
      <w:r>
        <w:t>MG5113   Business</w:t>
      </w:r>
      <w:r>
        <w:rPr>
          <w:spacing w:val="-22"/>
        </w:rPr>
        <w:t xml:space="preserve"> </w:t>
      </w:r>
      <w:r>
        <w:t>and Society</w:t>
      </w:r>
      <w:r>
        <w:tab/>
        <w:t>5</w:t>
      </w:r>
      <w:r>
        <w:tab/>
        <w:t>(Core)</w:t>
      </w:r>
    </w:p>
    <w:p w14:paraId="10A830BB" w14:textId="77777777" w:rsidR="004918A1" w:rsidRDefault="004918A1">
      <w:pPr>
        <w:pStyle w:val="BodyText"/>
      </w:pPr>
    </w:p>
    <w:p w14:paraId="1F62297D" w14:textId="77777777" w:rsidR="004918A1" w:rsidRDefault="00816FFE">
      <w:pPr>
        <w:ind w:left="892"/>
        <w:rPr>
          <w:i/>
          <w:sz w:val="20"/>
        </w:rPr>
      </w:pPr>
      <w:r>
        <w:rPr>
          <w:i/>
          <w:sz w:val="20"/>
        </w:rPr>
        <w:t>Elective Modules - Choose 20 ECTS (subject to availability)</w:t>
      </w:r>
    </w:p>
    <w:p w14:paraId="13DE52B1" w14:textId="1EFC4BA2" w:rsidR="004918A1" w:rsidRDefault="00816FFE">
      <w:pPr>
        <w:pStyle w:val="Heading9"/>
        <w:tabs>
          <w:tab w:val="left" w:pos="2253"/>
          <w:tab w:val="left" w:pos="6845"/>
        </w:tabs>
        <w:ind w:left="892"/>
      </w:pPr>
      <w:r w:rsidRPr="007D0D89">
        <w:rPr>
          <w:i/>
          <w:iCs/>
        </w:rPr>
        <w:t>Code</w:t>
      </w:r>
      <w:r w:rsidR="007D0D89">
        <w:t xml:space="preserve">         </w:t>
      </w:r>
      <w:r w:rsidRPr="007D0D89">
        <w:rPr>
          <w:i/>
          <w:iCs/>
        </w:rPr>
        <w:t>Module</w:t>
      </w:r>
      <w:r>
        <w:tab/>
      </w:r>
      <w:r w:rsidRPr="007D0D89">
        <w:rPr>
          <w:i/>
          <w:iCs/>
        </w:rPr>
        <w:t>ECTS</w:t>
      </w:r>
    </w:p>
    <w:p w14:paraId="5316FF34" w14:textId="0B25EC62" w:rsidR="004918A1" w:rsidRDefault="00463138">
      <w:pPr>
        <w:pStyle w:val="BodyText"/>
        <w:tabs>
          <w:tab w:val="right" w:pos="6945"/>
        </w:tabs>
        <w:ind w:left="892"/>
      </w:pPr>
      <w:r w:rsidRPr="00463138">
        <w:t>AY5141</w:t>
      </w:r>
      <w:r w:rsidR="00816FFE">
        <w:t xml:space="preserve">   </w:t>
      </w:r>
      <w:r w:rsidRPr="00463138">
        <w:t>Accounting and Management Control for Sustainable Organizations</w:t>
      </w:r>
      <w:r w:rsidR="00816FFE">
        <w:tab/>
        <w:t>5</w:t>
      </w:r>
    </w:p>
    <w:p w14:paraId="344962DB" w14:textId="77777777" w:rsidR="004918A1" w:rsidRDefault="00816FFE">
      <w:pPr>
        <w:pStyle w:val="BodyText"/>
        <w:tabs>
          <w:tab w:val="right" w:pos="6945"/>
        </w:tabs>
        <w:ind w:left="893"/>
      </w:pPr>
      <w:r>
        <w:t>AY5126   Analytical and Communication</w:t>
      </w:r>
      <w:r>
        <w:rPr>
          <w:spacing w:val="8"/>
        </w:rPr>
        <w:t xml:space="preserve"> </w:t>
      </w:r>
      <w:r>
        <w:t>Skills</w:t>
      </w:r>
      <w:r>
        <w:rPr>
          <w:spacing w:val="1"/>
        </w:rPr>
        <w:t xml:space="preserve"> </w:t>
      </w:r>
      <w:r>
        <w:t>Development</w:t>
      </w:r>
      <w:r>
        <w:tab/>
        <w:t>5</w:t>
      </w:r>
    </w:p>
    <w:p w14:paraId="7E6233C9" w14:textId="77777777" w:rsidR="004918A1" w:rsidRDefault="00816FFE">
      <w:pPr>
        <w:pStyle w:val="BodyText"/>
        <w:tabs>
          <w:tab w:val="right" w:pos="6945"/>
        </w:tabs>
        <w:ind w:left="893"/>
      </w:pPr>
      <w:r>
        <w:t>AY5122   Advanced International Financial Reporting</w:t>
      </w:r>
      <w:r>
        <w:rPr>
          <w:spacing w:val="5"/>
        </w:rPr>
        <w:t xml:space="preserve"> </w:t>
      </w:r>
      <w:r>
        <w:t>&amp; Analysis</w:t>
      </w:r>
      <w:r>
        <w:tab/>
        <w:t>5</w:t>
      </w:r>
    </w:p>
    <w:p w14:paraId="1869AA1F" w14:textId="0BA15E63" w:rsidR="004918A1" w:rsidRDefault="00A9698C">
      <w:pPr>
        <w:pStyle w:val="BodyText"/>
        <w:tabs>
          <w:tab w:val="right" w:pos="6946"/>
        </w:tabs>
        <w:spacing w:before="1"/>
        <w:ind w:left="893"/>
      </w:pPr>
      <w:r>
        <w:t>AY5142</w:t>
      </w:r>
      <w:r w:rsidR="00816FFE">
        <w:t xml:space="preserve"> </w:t>
      </w:r>
      <w:r w:rsidR="008D0CEE">
        <w:t xml:space="preserve">  </w:t>
      </w:r>
      <w:r>
        <w:t>Sustainable Accounting, Finance and Governance</w:t>
      </w:r>
      <w:r w:rsidR="00816FFE">
        <w:tab/>
        <w:t>5</w:t>
      </w:r>
    </w:p>
    <w:p w14:paraId="28B023BB" w14:textId="2BBC27CE" w:rsidR="004918A1" w:rsidRDefault="00816FFE">
      <w:pPr>
        <w:pStyle w:val="BodyText"/>
        <w:tabs>
          <w:tab w:val="right" w:pos="7046"/>
        </w:tabs>
        <w:ind w:left="893"/>
      </w:pPr>
      <w:r>
        <w:t>EC512</w:t>
      </w:r>
      <w:r w:rsidR="00EB0ED1">
        <w:t>6</w:t>
      </w:r>
      <w:r>
        <w:t xml:space="preserve">    </w:t>
      </w:r>
      <w:r w:rsidR="00EB0ED1">
        <w:t>Financial and Macroeconomic History</w:t>
      </w:r>
      <w:r w:rsidR="00CD573E">
        <w:tab/>
      </w:r>
      <w:r>
        <w:t>10</w:t>
      </w:r>
    </w:p>
    <w:p w14:paraId="20DBB726" w14:textId="77777777" w:rsidR="004918A1" w:rsidRDefault="00816FFE">
      <w:pPr>
        <w:spacing w:before="230"/>
        <w:ind w:left="894"/>
        <w:rPr>
          <w:i/>
          <w:sz w:val="20"/>
        </w:rPr>
      </w:pPr>
      <w:r>
        <w:rPr>
          <w:rFonts w:ascii="TimesNewRomanPS-BoldItalicMT"/>
          <w:b/>
          <w:i/>
          <w:sz w:val="20"/>
        </w:rPr>
        <w:t xml:space="preserve">Semester 3 </w:t>
      </w:r>
      <w:r>
        <w:rPr>
          <w:i/>
          <w:sz w:val="20"/>
        </w:rPr>
        <w:t>(choose 20 ECTS)</w:t>
      </w:r>
    </w:p>
    <w:p w14:paraId="280E01A0" w14:textId="0136DBE6" w:rsidR="004918A1" w:rsidRDefault="00816FFE">
      <w:pPr>
        <w:pStyle w:val="BodyText"/>
        <w:tabs>
          <w:tab w:val="right" w:pos="7046"/>
        </w:tabs>
        <w:ind w:left="894"/>
      </w:pPr>
      <w:r>
        <w:t xml:space="preserve">AY5129 </w:t>
      </w:r>
      <w:r w:rsidR="007D0D89">
        <w:t xml:space="preserve">  </w:t>
      </w:r>
      <w:r>
        <w:t>Corporate</w:t>
      </w:r>
      <w:r>
        <w:rPr>
          <w:spacing w:val="11"/>
        </w:rPr>
        <w:t xml:space="preserve"> </w:t>
      </w:r>
      <w:r>
        <w:t>Finance</w:t>
      </w:r>
      <w:r>
        <w:rPr>
          <w:spacing w:val="1"/>
        </w:rPr>
        <w:t xml:space="preserve"> </w:t>
      </w:r>
      <w:r>
        <w:t>Placement</w:t>
      </w:r>
      <w:r>
        <w:tab/>
        <w:t>20</w:t>
      </w:r>
    </w:p>
    <w:p w14:paraId="3C612247" w14:textId="53D51C45" w:rsidR="004918A1" w:rsidRDefault="00816FFE">
      <w:pPr>
        <w:pStyle w:val="BodyText"/>
        <w:ind w:left="894"/>
      </w:pPr>
      <w:r>
        <w:t xml:space="preserve">AY5128 </w:t>
      </w:r>
      <w:r w:rsidR="007D0D89">
        <w:t xml:space="preserve">  </w:t>
      </w:r>
      <w:r>
        <w:t>Summer Schools in Accounting &amp; Finance: Contemporary</w:t>
      </w:r>
    </w:p>
    <w:p w14:paraId="1C1A088F" w14:textId="3F4D6C34" w:rsidR="002E7C7E" w:rsidRDefault="00816FFE" w:rsidP="00EC5FD7">
      <w:pPr>
        <w:pStyle w:val="BodyText"/>
        <w:tabs>
          <w:tab w:val="right" w:pos="7046"/>
        </w:tabs>
        <w:ind w:left="1744"/>
      </w:pPr>
      <w:r>
        <w:t>Global</w:t>
      </w:r>
      <w:r>
        <w:rPr>
          <w:spacing w:val="-2"/>
        </w:rPr>
        <w:t xml:space="preserve"> </w:t>
      </w:r>
      <w:r>
        <w:t>Issues</w:t>
      </w:r>
      <w:r>
        <w:tab/>
        <w:t>20</w:t>
      </w:r>
    </w:p>
    <w:p w14:paraId="183CE8D3" w14:textId="77777777" w:rsidR="00EC5FD7" w:rsidRPr="00EC5FD7" w:rsidRDefault="00EC5FD7" w:rsidP="00EC5FD7">
      <w:pPr>
        <w:pStyle w:val="BodyText"/>
        <w:tabs>
          <w:tab w:val="right" w:pos="7046"/>
        </w:tabs>
        <w:ind w:left="1744"/>
      </w:pPr>
    </w:p>
    <w:p w14:paraId="359EA4F9" w14:textId="77777777" w:rsidR="004918A1" w:rsidRDefault="004918A1">
      <w:pPr>
        <w:pStyle w:val="BodyText"/>
        <w:rPr>
          <w:sz w:val="22"/>
        </w:rPr>
      </w:pPr>
    </w:p>
    <w:p w14:paraId="222BBDC6" w14:textId="77777777" w:rsidR="004918A1" w:rsidRDefault="004918A1">
      <w:pPr>
        <w:pStyle w:val="BodyText"/>
        <w:spacing w:before="8"/>
        <w:rPr>
          <w:sz w:val="21"/>
        </w:rPr>
      </w:pPr>
    </w:p>
    <w:p w14:paraId="031C1C31" w14:textId="77777777" w:rsidR="004918A1" w:rsidRDefault="00816FFE">
      <w:pPr>
        <w:pStyle w:val="Heading3"/>
        <w:ind w:left="830"/>
      </w:pPr>
      <w:r>
        <w:t>Syllabii</w:t>
      </w:r>
    </w:p>
    <w:p w14:paraId="68722D4F" w14:textId="77777777" w:rsidR="004918A1" w:rsidRPr="00906F1E" w:rsidRDefault="00816FFE">
      <w:pPr>
        <w:spacing w:before="216"/>
        <w:ind w:left="830"/>
        <w:jc w:val="both"/>
        <w:rPr>
          <w:b/>
          <w:bCs/>
          <w:i/>
          <w:sz w:val="20"/>
        </w:rPr>
      </w:pPr>
      <w:r w:rsidRPr="00906F1E">
        <w:rPr>
          <w:b/>
          <w:bCs/>
          <w:i/>
          <w:sz w:val="20"/>
        </w:rPr>
        <w:t>AY5106 - Accounting for Management</w:t>
      </w:r>
    </w:p>
    <w:p w14:paraId="7F4121AA" w14:textId="77777777" w:rsidR="004918A1" w:rsidRDefault="00816FFE">
      <w:pPr>
        <w:pStyle w:val="BodyText"/>
        <w:spacing w:before="1"/>
        <w:ind w:left="830" w:right="989"/>
        <w:jc w:val="both"/>
      </w:pPr>
      <w:r>
        <w:t xml:space="preserve">The objective of this module </w:t>
      </w:r>
      <w:r>
        <w:rPr>
          <w:spacing w:val="-3"/>
        </w:rPr>
        <w:t xml:space="preserve">is </w:t>
      </w:r>
      <w:r>
        <w:t>to facilitate students in developing and applying a comprehensive</w:t>
      </w:r>
      <w:r>
        <w:rPr>
          <w:spacing w:val="-36"/>
        </w:rPr>
        <w:t xml:space="preserve"> </w:t>
      </w:r>
      <w:r>
        <w:t xml:space="preserve">understanding </w:t>
      </w:r>
      <w:r>
        <w:rPr>
          <w:spacing w:val="-3"/>
        </w:rPr>
        <w:t xml:space="preserve">of </w:t>
      </w:r>
      <w:r>
        <w:t>the role of management accounting information in business decision-making, especially the analysis of complex and</w:t>
      </w:r>
      <w:r>
        <w:rPr>
          <w:spacing w:val="-7"/>
        </w:rPr>
        <w:t xml:space="preserve"> </w:t>
      </w:r>
      <w:r>
        <w:t>unstructured</w:t>
      </w:r>
      <w:r>
        <w:rPr>
          <w:spacing w:val="-7"/>
        </w:rPr>
        <w:t xml:space="preserve"> </w:t>
      </w:r>
      <w:r>
        <w:t>decision</w:t>
      </w:r>
      <w:r>
        <w:rPr>
          <w:spacing w:val="-11"/>
        </w:rPr>
        <w:t xml:space="preserve"> </w:t>
      </w:r>
      <w:r>
        <w:t>situations</w:t>
      </w:r>
      <w:r>
        <w:rPr>
          <w:spacing w:val="-5"/>
        </w:rPr>
        <w:t xml:space="preserve"> </w:t>
      </w:r>
      <w:r>
        <w:t>in</w:t>
      </w:r>
      <w:r>
        <w:rPr>
          <w:spacing w:val="-12"/>
        </w:rPr>
        <w:t xml:space="preserve"> </w:t>
      </w:r>
      <w:r>
        <w:t>a</w:t>
      </w:r>
      <w:r>
        <w:rPr>
          <w:spacing w:val="-6"/>
        </w:rPr>
        <w:t xml:space="preserve"> </w:t>
      </w:r>
      <w:r>
        <w:t>strategic</w:t>
      </w:r>
      <w:r>
        <w:rPr>
          <w:spacing w:val="-6"/>
        </w:rPr>
        <w:t xml:space="preserve"> </w:t>
      </w:r>
      <w:r>
        <w:t>context.</w:t>
      </w:r>
      <w:r>
        <w:rPr>
          <w:spacing w:val="-11"/>
        </w:rPr>
        <w:t xml:space="preserve"> </w:t>
      </w:r>
      <w:r>
        <w:t>The</w:t>
      </w:r>
      <w:r>
        <w:rPr>
          <w:spacing w:val="-16"/>
        </w:rPr>
        <w:t xml:space="preserve"> </w:t>
      </w:r>
      <w:r>
        <w:t>module</w:t>
      </w:r>
      <w:r>
        <w:rPr>
          <w:spacing w:val="-5"/>
        </w:rPr>
        <w:t xml:space="preserve"> </w:t>
      </w:r>
      <w:r>
        <w:t>explores</w:t>
      </w:r>
      <w:r>
        <w:rPr>
          <w:spacing w:val="-6"/>
        </w:rPr>
        <w:t xml:space="preserve"> </w:t>
      </w:r>
      <w:r>
        <w:t>the</w:t>
      </w:r>
      <w:r>
        <w:rPr>
          <w:spacing w:val="-10"/>
        </w:rPr>
        <w:t xml:space="preserve"> </w:t>
      </w:r>
      <w:r>
        <w:t>role</w:t>
      </w:r>
      <w:r>
        <w:rPr>
          <w:spacing w:val="-6"/>
        </w:rPr>
        <w:t xml:space="preserve"> </w:t>
      </w:r>
      <w:r>
        <w:t>of</w:t>
      </w:r>
      <w:r>
        <w:rPr>
          <w:spacing w:val="-9"/>
        </w:rPr>
        <w:t xml:space="preserve"> </w:t>
      </w:r>
      <w:r>
        <w:t>management</w:t>
      </w:r>
      <w:r>
        <w:rPr>
          <w:spacing w:val="-7"/>
        </w:rPr>
        <w:t xml:space="preserve"> </w:t>
      </w:r>
      <w:r>
        <w:t>accounting information in supporting the strategic management processes in an organisation, including strategic cost management and strategic pricing. The module also addresses the design and application of costing systems (both traditional</w:t>
      </w:r>
      <w:r>
        <w:rPr>
          <w:spacing w:val="-6"/>
        </w:rPr>
        <w:t xml:space="preserve"> </w:t>
      </w:r>
      <w:r>
        <w:t>and</w:t>
      </w:r>
      <w:r>
        <w:rPr>
          <w:spacing w:val="-5"/>
        </w:rPr>
        <w:t xml:space="preserve"> </w:t>
      </w:r>
      <w:r>
        <w:t>innovative)</w:t>
      </w:r>
      <w:r>
        <w:rPr>
          <w:spacing w:val="-2"/>
        </w:rPr>
        <w:t xml:space="preserve"> </w:t>
      </w:r>
      <w:r>
        <w:t>in</w:t>
      </w:r>
      <w:r>
        <w:rPr>
          <w:spacing w:val="-5"/>
        </w:rPr>
        <w:t xml:space="preserve"> </w:t>
      </w:r>
      <w:r>
        <w:t>ways</w:t>
      </w:r>
      <w:r>
        <w:rPr>
          <w:spacing w:val="-3"/>
        </w:rPr>
        <w:t xml:space="preserve"> </w:t>
      </w:r>
      <w:r>
        <w:t>which</w:t>
      </w:r>
      <w:r>
        <w:rPr>
          <w:spacing w:val="-5"/>
        </w:rPr>
        <w:t xml:space="preserve"> </w:t>
      </w:r>
      <w:r>
        <w:t>recognise</w:t>
      </w:r>
      <w:r>
        <w:rPr>
          <w:spacing w:val="-3"/>
        </w:rPr>
        <w:t xml:space="preserve"> </w:t>
      </w:r>
      <w:r>
        <w:t>context-specific</w:t>
      </w:r>
      <w:r>
        <w:rPr>
          <w:spacing w:val="-5"/>
        </w:rPr>
        <w:t xml:space="preserve"> </w:t>
      </w:r>
      <w:r>
        <w:t>considerations</w:t>
      </w:r>
      <w:r>
        <w:rPr>
          <w:spacing w:val="-3"/>
        </w:rPr>
        <w:t xml:space="preserve"> </w:t>
      </w:r>
      <w:r>
        <w:t>of</w:t>
      </w:r>
      <w:r>
        <w:rPr>
          <w:spacing w:val="-7"/>
        </w:rPr>
        <w:t xml:space="preserve"> </w:t>
      </w:r>
      <w:r>
        <w:t>a</w:t>
      </w:r>
      <w:r>
        <w:rPr>
          <w:spacing w:val="-4"/>
        </w:rPr>
        <w:t xml:space="preserve"> </w:t>
      </w:r>
      <w:r>
        <w:t>technical,</w:t>
      </w:r>
      <w:r>
        <w:rPr>
          <w:spacing w:val="-6"/>
        </w:rPr>
        <w:t xml:space="preserve"> </w:t>
      </w:r>
      <w:r>
        <w:t>managerial,</w:t>
      </w:r>
      <w:r>
        <w:rPr>
          <w:spacing w:val="-6"/>
        </w:rPr>
        <w:t xml:space="preserve"> </w:t>
      </w:r>
      <w:r>
        <w:t>and cost-benefit</w:t>
      </w:r>
      <w:r>
        <w:rPr>
          <w:spacing w:val="-2"/>
        </w:rPr>
        <w:t xml:space="preserve"> </w:t>
      </w:r>
      <w:r>
        <w:t>nature.</w:t>
      </w:r>
    </w:p>
    <w:p w14:paraId="00B5722B" w14:textId="77777777" w:rsidR="004918A1" w:rsidRDefault="004918A1">
      <w:pPr>
        <w:pStyle w:val="BodyText"/>
        <w:spacing w:before="7"/>
        <w:rPr>
          <w:sz w:val="19"/>
        </w:rPr>
      </w:pPr>
    </w:p>
    <w:p w14:paraId="4BE99564" w14:textId="3A3DA0E5" w:rsidR="004918A1" w:rsidRPr="00906F1E" w:rsidRDefault="00463138">
      <w:pPr>
        <w:ind w:left="825"/>
        <w:jc w:val="both"/>
        <w:rPr>
          <w:b/>
          <w:bCs/>
          <w:i/>
          <w:sz w:val="20"/>
        </w:rPr>
      </w:pPr>
      <w:r w:rsidRPr="00463138">
        <w:rPr>
          <w:b/>
          <w:bCs/>
          <w:i/>
          <w:sz w:val="20"/>
        </w:rPr>
        <w:t>AY5141</w:t>
      </w:r>
      <w:r>
        <w:rPr>
          <w:b/>
          <w:bCs/>
          <w:i/>
          <w:sz w:val="20"/>
        </w:rPr>
        <w:t xml:space="preserve"> </w:t>
      </w:r>
      <w:r w:rsidR="00816FFE" w:rsidRPr="00906F1E">
        <w:rPr>
          <w:b/>
          <w:bCs/>
          <w:i/>
          <w:sz w:val="20"/>
        </w:rPr>
        <w:t xml:space="preserve">- </w:t>
      </w:r>
      <w:r w:rsidRPr="00463138">
        <w:rPr>
          <w:b/>
          <w:bCs/>
          <w:i/>
          <w:sz w:val="20"/>
        </w:rPr>
        <w:t>Accounting and Management Control for Sustainable Organizations</w:t>
      </w:r>
    </w:p>
    <w:p w14:paraId="4E9D26C8" w14:textId="04BA42CD" w:rsidR="004918A1" w:rsidRDefault="00D837EC" w:rsidP="00D837EC">
      <w:pPr>
        <w:pStyle w:val="BodyText"/>
        <w:ind w:left="825"/>
      </w:pPr>
      <w:r w:rsidRPr="00D837EC">
        <w:t>To address the grand challenge of sustainable global development and innovation, management need effective decision-making processes and suitable tools to measure the multiple dimensions of performance. Topics covered in this course include the types of management control practices adopted by organisations, key issues in performance measurement incorporating triple bottom line outcomes, the role of financial and nonfinancial data in decision-making processes, divisional performance evaluation and transfer pricing mechanisms.</w:t>
      </w:r>
    </w:p>
    <w:p w14:paraId="78A17528" w14:textId="77777777" w:rsidR="00D837EC" w:rsidRDefault="00D837EC" w:rsidP="00D837EC">
      <w:pPr>
        <w:pStyle w:val="BodyText"/>
        <w:ind w:left="720"/>
      </w:pPr>
    </w:p>
    <w:p w14:paraId="7DE5AC55" w14:textId="77777777" w:rsidR="004918A1" w:rsidRPr="00906F1E" w:rsidRDefault="00816FFE">
      <w:pPr>
        <w:ind w:left="825"/>
        <w:jc w:val="both"/>
        <w:rPr>
          <w:b/>
          <w:bCs/>
          <w:i/>
          <w:sz w:val="20"/>
        </w:rPr>
      </w:pPr>
      <w:r w:rsidRPr="00906F1E">
        <w:rPr>
          <w:b/>
          <w:bCs/>
          <w:i/>
          <w:sz w:val="20"/>
        </w:rPr>
        <w:t>AY5108 - Intermediate Corporate Finance</w:t>
      </w:r>
    </w:p>
    <w:p w14:paraId="6F11255F" w14:textId="77777777" w:rsidR="004918A1" w:rsidRDefault="00816FFE">
      <w:pPr>
        <w:pStyle w:val="BodyText"/>
        <w:ind w:left="825" w:right="1169"/>
        <w:jc w:val="both"/>
      </w:pPr>
      <w:r>
        <w:t>The</w:t>
      </w:r>
      <w:r>
        <w:rPr>
          <w:spacing w:val="-13"/>
        </w:rPr>
        <w:t xml:space="preserve"> </w:t>
      </w:r>
      <w:r>
        <w:t>objectives</w:t>
      </w:r>
      <w:r>
        <w:rPr>
          <w:spacing w:val="-13"/>
        </w:rPr>
        <w:t xml:space="preserve"> </w:t>
      </w:r>
      <w:r>
        <w:t>of</w:t>
      </w:r>
      <w:r>
        <w:rPr>
          <w:spacing w:val="-15"/>
        </w:rPr>
        <w:t xml:space="preserve"> </w:t>
      </w:r>
      <w:r>
        <w:t>this</w:t>
      </w:r>
      <w:r>
        <w:rPr>
          <w:spacing w:val="-12"/>
        </w:rPr>
        <w:t xml:space="preserve"> </w:t>
      </w:r>
      <w:r>
        <w:t>module</w:t>
      </w:r>
      <w:r>
        <w:rPr>
          <w:spacing w:val="-13"/>
        </w:rPr>
        <w:t xml:space="preserve"> </w:t>
      </w:r>
      <w:r>
        <w:t>are</w:t>
      </w:r>
      <w:r>
        <w:rPr>
          <w:spacing w:val="-13"/>
        </w:rPr>
        <w:t xml:space="preserve"> </w:t>
      </w:r>
      <w:r>
        <w:t>to</w:t>
      </w:r>
      <w:r>
        <w:rPr>
          <w:spacing w:val="-14"/>
        </w:rPr>
        <w:t xml:space="preserve"> </w:t>
      </w:r>
      <w:r>
        <w:t>facilitate</w:t>
      </w:r>
      <w:r>
        <w:rPr>
          <w:spacing w:val="-18"/>
        </w:rPr>
        <w:t xml:space="preserve"> </w:t>
      </w:r>
      <w:r>
        <w:t>students</w:t>
      </w:r>
      <w:r>
        <w:rPr>
          <w:spacing w:val="-11"/>
        </w:rPr>
        <w:t xml:space="preserve"> </w:t>
      </w:r>
      <w:r>
        <w:t>in</w:t>
      </w:r>
      <w:r>
        <w:rPr>
          <w:spacing w:val="-14"/>
        </w:rPr>
        <w:t xml:space="preserve"> </w:t>
      </w:r>
      <w:r>
        <w:t>developing</w:t>
      </w:r>
      <w:r>
        <w:rPr>
          <w:spacing w:val="-13"/>
        </w:rPr>
        <w:t xml:space="preserve"> </w:t>
      </w:r>
      <w:r>
        <w:t>and</w:t>
      </w:r>
      <w:r>
        <w:rPr>
          <w:spacing w:val="-14"/>
        </w:rPr>
        <w:t xml:space="preserve"> </w:t>
      </w:r>
      <w:r>
        <w:t>applying</w:t>
      </w:r>
      <w:r>
        <w:rPr>
          <w:spacing w:val="-14"/>
        </w:rPr>
        <w:t xml:space="preserve"> </w:t>
      </w:r>
      <w:r>
        <w:t>a</w:t>
      </w:r>
      <w:r>
        <w:rPr>
          <w:spacing w:val="-13"/>
        </w:rPr>
        <w:t xml:space="preserve"> </w:t>
      </w:r>
      <w:r>
        <w:t>comprehensive</w:t>
      </w:r>
      <w:r>
        <w:rPr>
          <w:spacing w:val="-12"/>
        </w:rPr>
        <w:t xml:space="preserve"> </w:t>
      </w:r>
      <w:r>
        <w:t>understanding of</w:t>
      </w:r>
      <w:r>
        <w:rPr>
          <w:spacing w:val="-9"/>
        </w:rPr>
        <w:t xml:space="preserve"> </w:t>
      </w:r>
      <w:r>
        <w:t>the</w:t>
      </w:r>
      <w:r>
        <w:rPr>
          <w:spacing w:val="35"/>
        </w:rPr>
        <w:t xml:space="preserve"> </w:t>
      </w:r>
      <w:r>
        <w:t>role</w:t>
      </w:r>
      <w:r>
        <w:rPr>
          <w:spacing w:val="-6"/>
        </w:rPr>
        <w:t xml:space="preserve"> </w:t>
      </w:r>
      <w:r>
        <w:t>of</w:t>
      </w:r>
      <w:r>
        <w:rPr>
          <w:spacing w:val="-14"/>
        </w:rPr>
        <w:t xml:space="preserve"> </w:t>
      </w:r>
      <w:r>
        <w:t>corporate</w:t>
      </w:r>
      <w:r>
        <w:rPr>
          <w:spacing w:val="-6"/>
        </w:rPr>
        <w:t xml:space="preserve"> </w:t>
      </w:r>
      <w:r>
        <w:t>finance</w:t>
      </w:r>
      <w:r>
        <w:rPr>
          <w:spacing w:val="-10"/>
        </w:rPr>
        <w:t xml:space="preserve"> </w:t>
      </w:r>
      <w:r>
        <w:t>in</w:t>
      </w:r>
      <w:r>
        <w:rPr>
          <w:spacing w:val="-7"/>
        </w:rPr>
        <w:t xml:space="preserve"> </w:t>
      </w:r>
      <w:r>
        <w:t>investment</w:t>
      </w:r>
      <w:r>
        <w:rPr>
          <w:spacing w:val="-12"/>
        </w:rPr>
        <w:t xml:space="preserve"> </w:t>
      </w:r>
      <w:r>
        <w:t>and</w:t>
      </w:r>
      <w:r>
        <w:rPr>
          <w:spacing w:val="-7"/>
        </w:rPr>
        <w:t xml:space="preserve"> </w:t>
      </w:r>
      <w:r>
        <w:t>financing</w:t>
      </w:r>
      <w:r>
        <w:rPr>
          <w:spacing w:val="-11"/>
        </w:rPr>
        <w:t xml:space="preserve"> </w:t>
      </w:r>
      <w:r>
        <w:t>decision-making,</w:t>
      </w:r>
      <w:r>
        <w:rPr>
          <w:spacing w:val="-7"/>
        </w:rPr>
        <w:t xml:space="preserve"> </w:t>
      </w:r>
      <w:r>
        <w:t>especially</w:t>
      </w:r>
      <w:r>
        <w:rPr>
          <w:spacing w:val="-6"/>
        </w:rPr>
        <w:t xml:space="preserve"> </w:t>
      </w:r>
      <w:r>
        <w:t>the</w:t>
      </w:r>
      <w:r>
        <w:rPr>
          <w:spacing w:val="-11"/>
        </w:rPr>
        <w:t xml:space="preserve"> </w:t>
      </w:r>
      <w:r>
        <w:t>analysis</w:t>
      </w:r>
      <w:r>
        <w:rPr>
          <w:spacing w:val="-4"/>
        </w:rPr>
        <w:t xml:space="preserve"> </w:t>
      </w:r>
      <w:r>
        <w:t>of</w:t>
      </w:r>
      <w:r>
        <w:rPr>
          <w:spacing w:val="-13"/>
        </w:rPr>
        <w:t xml:space="preserve"> </w:t>
      </w:r>
      <w:r>
        <w:t>complex structured and unstructured decision situations in a strategic context. The module explores the role of finance theory and corporate finance tools and techniques in supporting the strategic capital investment and financing decision-making processes in an</w:t>
      </w:r>
      <w:r>
        <w:rPr>
          <w:spacing w:val="12"/>
        </w:rPr>
        <w:t xml:space="preserve"> </w:t>
      </w:r>
      <w:r>
        <w:t>organisation.</w:t>
      </w:r>
    </w:p>
    <w:p w14:paraId="1B073BA2" w14:textId="434F1A3F" w:rsidR="004918A1" w:rsidRDefault="004918A1">
      <w:pPr>
        <w:pStyle w:val="BodyText"/>
        <w:spacing w:before="2"/>
        <w:rPr>
          <w:sz w:val="23"/>
        </w:rPr>
      </w:pPr>
    </w:p>
    <w:p w14:paraId="7F8763A1" w14:textId="77777777" w:rsidR="004918A1" w:rsidRPr="00906F1E" w:rsidRDefault="00816FFE">
      <w:pPr>
        <w:ind w:left="825"/>
        <w:jc w:val="both"/>
        <w:rPr>
          <w:b/>
          <w:bCs/>
          <w:i/>
          <w:sz w:val="20"/>
        </w:rPr>
      </w:pPr>
      <w:r w:rsidRPr="00906F1E">
        <w:rPr>
          <w:b/>
          <w:bCs/>
          <w:i/>
          <w:sz w:val="20"/>
        </w:rPr>
        <w:t>AY5109 - Advanced Corporate Finance</w:t>
      </w:r>
    </w:p>
    <w:p w14:paraId="08061705" w14:textId="77777777" w:rsidR="004918A1" w:rsidRDefault="00816FFE">
      <w:pPr>
        <w:pStyle w:val="BodyText"/>
        <w:spacing w:before="2" w:line="237" w:lineRule="auto"/>
        <w:ind w:left="825" w:right="1557"/>
        <w:jc w:val="both"/>
      </w:pPr>
      <w:r>
        <w:t>The objectives of this module are to facilitate students in developing and applying a comprehensive understanding of the role of corporate finance in strategic financial decision-making contexts in particular in financing and valuation decisions giving detailed consideration to risk. The module focuses on decision- making under conditions of uncertainty and requires consideration of theoretical and real-world conditions in financial decision-making in a strategic context. The module explores the role of finance theory and corporate</w:t>
      </w:r>
      <w:r>
        <w:rPr>
          <w:spacing w:val="-12"/>
        </w:rPr>
        <w:t xml:space="preserve"> </w:t>
      </w:r>
      <w:r>
        <w:t>finance</w:t>
      </w:r>
      <w:r>
        <w:rPr>
          <w:spacing w:val="-10"/>
        </w:rPr>
        <w:t xml:space="preserve"> </w:t>
      </w:r>
      <w:r>
        <w:t>tools</w:t>
      </w:r>
      <w:r>
        <w:rPr>
          <w:spacing w:val="-10"/>
        </w:rPr>
        <w:t xml:space="preserve"> </w:t>
      </w:r>
      <w:r>
        <w:t>and</w:t>
      </w:r>
      <w:r>
        <w:rPr>
          <w:spacing w:val="-12"/>
        </w:rPr>
        <w:t xml:space="preserve"> </w:t>
      </w:r>
      <w:r>
        <w:t>techniques</w:t>
      </w:r>
      <w:r>
        <w:rPr>
          <w:spacing w:val="-10"/>
        </w:rPr>
        <w:t xml:space="preserve"> </w:t>
      </w:r>
      <w:r>
        <w:t>in</w:t>
      </w:r>
      <w:r>
        <w:rPr>
          <w:spacing w:val="-17"/>
        </w:rPr>
        <w:t xml:space="preserve"> </w:t>
      </w:r>
      <w:r>
        <w:t>supporting</w:t>
      </w:r>
      <w:r>
        <w:rPr>
          <w:spacing w:val="-11"/>
        </w:rPr>
        <w:t xml:space="preserve"> </w:t>
      </w:r>
      <w:r>
        <w:t>the</w:t>
      </w:r>
      <w:r>
        <w:rPr>
          <w:spacing w:val="-10"/>
        </w:rPr>
        <w:t xml:space="preserve"> </w:t>
      </w:r>
      <w:r>
        <w:t>strategic</w:t>
      </w:r>
      <w:r>
        <w:rPr>
          <w:spacing w:val="-11"/>
        </w:rPr>
        <w:t xml:space="preserve"> </w:t>
      </w:r>
      <w:r>
        <w:t>investment,</w:t>
      </w:r>
      <w:r>
        <w:rPr>
          <w:spacing w:val="-11"/>
        </w:rPr>
        <w:t xml:space="preserve"> </w:t>
      </w:r>
      <w:r>
        <w:t>financing</w:t>
      </w:r>
      <w:r>
        <w:rPr>
          <w:spacing w:val="-11"/>
        </w:rPr>
        <w:t xml:space="preserve"> </w:t>
      </w:r>
      <w:r>
        <w:t>and</w:t>
      </w:r>
      <w:r>
        <w:rPr>
          <w:spacing w:val="-16"/>
        </w:rPr>
        <w:t xml:space="preserve"> </w:t>
      </w:r>
      <w:r>
        <w:t>related</w:t>
      </w:r>
      <w:r>
        <w:rPr>
          <w:spacing w:val="-11"/>
        </w:rPr>
        <w:t xml:space="preserve"> </w:t>
      </w:r>
      <w:r>
        <w:t>decision- making processes in an organisation.</w:t>
      </w:r>
    </w:p>
    <w:p w14:paraId="6CADD449" w14:textId="77777777" w:rsidR="004918A1" w:rsidRDefault="004918A1">
      <w:pPr>
        <w:pStyle w:val="BodyText"/>
        <w:spacing w:before="5"/>
      </w:pPr>
    </w:p>
    <w:p w14:paraId="63B5DA92" w14:textId="77777777" w:rsidR="004918A1" w:rsidRPr="00906F1E" w:rsidRDefault="00816FFE">
      <w:pPr>
        <w:ind w:left="825"/>
        <w:jc w:val="both"/>
        <w:rPr>
          <w:b/>
          <w:bCs/>
          <w:i/>
          <w:sz w:val="20"/>
        </w:rPr>
      </w:pPr>
      <w:r w:rsidRPr="00906F1E">
        <w:rPr>
          <w:b/>
          <w:bCs/>
          <w:i/>
          <w:sz w:val="20"/>
        </w:rPr>
        <w:t>AY5122 - Advanced International Financial Reporting and Analysis</w:t>
      </w:r>
    </w:p>
    <w:p w14:paraId="528EFC2A" w14:textId="77777777" w:rsidR="004918A1" w:rsidRDefault="00816FFE">
      <w:pPr>
        <w:pStyle w:val="BodyText"/>
        <w:ind w:left="825" w:right="1560"/>
        <w:jc w:val="both"/>
      </w:pPr>
      <w:r>
        <w:t xml:space="preserve">The objectives of this course are </w:t>
      </w:r>
      <w:r>
        <w:rPr>
          <w:spacing w:val="-3"/>
        </w:rPr>
        <w:t xml:space="preserve">to </w:t>
      </w:r>
      <w:r>
        <w:t>develop in students an awareness of the methods available for dealing with</w:t>
      </w:r>
      <w:r>
        <w:rPr>
          <w:spacing w:val="-11"/>
        </w:rPr>
        <w:t xml:space="preserve"> </w:t>
      </w:r>
      <w:r>
        <w:t>advanced</w:t>
      </w:r>
      <w:r>
        <w:rPr>
          <w:spacing w:val="-10"/>
        </w:rPr>
        <w:t xml:space="preserve"> </w:t>
      </w:r>
      <w:r>
        <w:t>problems</w:t>
      </w:r>
      <w:r>
        <w:rPr>
          <w:spacing w:val="-10"/>
        </w:rPr>
        <w:t xml:space="preserve"> </w:t>
      </w:r>
      <w:r>
        <w:t>of</w:t>
      </w:r>
      <w:r>
        <w:rPr>
          <w:spacing w:val="-12"/>
        </w:rPr>
        <w:t xml:space="preserve"> </w:t>
      </w:r>
      <w:r>
        <w:t>financial</w:t>
      </w:r>
      <w:r>
        <w:rPr>
          <w:spacing w:val="-11"/>
        </w:rPr>
        <w:t xml:space="preserve"> </w:t>
      </w:r>
      <w:r>
        <w:t>reporting,</w:t>
      </w:r>
      <w:r>
        <w:rPr>
          <w:spacing w:val="-10"/>
        </w:rPr>
        <w:t xml:space="preserve"> </w:t>
      </w:r>
      <w:r>
        <w:t>the</w:t>
      </w:r>
      <w:r>
        <w:rPr>
          <w:spacing w:val="-14"/>
        </w:rPr>
        <w:t xml:space="preserve"> </w:t>
      </w:r>
      <w:r>
        <w:t>ability</w:t>
      </w:r>
      <w:r>
        <w:rPr>
          <w:spacing w:val="-11"/>
        </w:rPr>
        <w:t xml:space="preserve"> </w:t>
      </w:r>
      <w:r>
        <w:rPr>
          <w:spacing w:val="-3"/>
        </w:rPr>
        <w:t>to</w:t>
      </w:r>
      <w:r>
        <w:rPr>
          <w:spacing w:val="-11"/>
        </w:rPr>
        <w:t xml:space="preserve"> </w:t>
      </w:r>
      <w:r>
        <w:t>apply</w:t>
      </w:r>
      <w:r>
        <w:rPr>
          <w:spacing w:val="-10"/>
        </w:rPr>
        <w:t xml:space="preserve"> </w:t>
      </w:r>
      <w:r>
        <w:t>complex</w:t>
      </w:r>
      <w:r>
        <w:rPr>
          <w:spacing w:val="-10"/>
        </w:rPr>
        <w:t xml:space="preserve"> </w:t>
      </w:r>
      <w:r>
        <w:t>accounting</w:t>
      </w:r>
      <w:r>
        <w:rPr>
          <w:spacing w:val="-15"/>
        </w:rPr>
        <w:t xml:space="preserve"> </w:t>
      </w:r>
      <w:r>
        <w:t>standards</w:t>
      </w:r>
      <w:r>
        <w:rPr>
          <w:spacing w:val="-9"/>
        </w:rPr>
        <w:t xml:space="preserve"> </w:t>
      </w:r>
      <w:r>
        <w:t>to</w:t>
      </w:r>
      <w:r>
        <w:rPr>
          <w:spacing w:val="-12"/>
        </w:rPr>
        <w:t xml:space="preserve"> </w:t>
      </w:r>
      <w:r>
        <w:t>practical situations</w:t>
      </w:r>
      <w:r>
        <w:rPr>
          <w:spacing w:val="-2"/>
        </w:rPr>
        <w:t xml:space="preserve"> </w:t>
      </w:r>
      <w:r>
        <w:t>and</w:t>
      </w:r>
      <w:r>
        <w:rPr>
          <w:spacing w:val="-2"/>
        </w:rPr>
        <w:t xml:space="preserve"> </w:t>
      </w:r>
      <w:r>
        <w:t>to</w:t>
      </w:r>
      <w:r>
        <w:rPr>
          <w:spacing w:val="-7"/>
        </w:rPr>
        <w:t xml:space="preserve"> </w:t>
      </w:r>
      <w:r>
        <w:t>consolidate</w:t>
      </w:r>
      <w:r>
        <w:rPr>
          <w:spacing w:val="-6"/>
        </w:rPr>
        <w:t xml:space="preserve"> </w:t>
      </w:r>
      <w:r>
        <w:t>their</w:t>
      </w:r>
      <w:r>
        <w:rPr>
          <w:spacing w:val="-10"/>
        </w:rPr>
        <w:t xml:space="preserve"> </w:t>
      </w:r>
      <w:r>
        <w:t>ability</w:t>
      </w:r>
      <w:r>
        <w:rPr>
          <w:spacing w:val="-3"/>
        </w:rPr>
        <w:t xml:space="preserve"> </w:t>
      </w:r>
      <w:r>
        <w:t>to</w:t>
      </w:r>
      <w:r>
        <w:rPr>
          <w:spacing w:val="-7"/>
        </w:rPr>
        <w:t xml:space="preserve"> </w:t>
      </w:r>
      <w:r>
        <w:t>prepare</w:t>
      </w:r>
      <w:r>
        <w:rPr>
          <w:spacing w:val="-6"/>
        </w:rPr>
        <w:t xml:space="preserve"> </w:t>
      </w:r>
      <w:r>
        <w:t>and</w:t>
      </w:r>
      <w:r>
        <w:rPr>
          <w:spacing w:val="-7"/>
        </w:rPr>
        <w:t xml:space="preserve"> </w:t>
      </w:r>
      <w:r>
        <w:t>analyse</w:t>
      </w:r>
      <w:r>
        <w:rPr>
          <w:spacing w:val="-6"/>
        </w:rPr>
        <w:t xml:space="preserve"> </w:t>
      </w:r>
      <w:r>
        <w:t>company</w:t>
      </w:r>
      <w:r>
        <w:rPr>
          <w:spacing w:val="-2"/>
        </w:rPr>
        <w:t xml:space="preserve"> </w:t>
      </w:r>
      <w:r>
        <w:t>financial</w:t>
      </w:r>
      <w:r>
        <w:rPr>
          <w:spacing w:val="-8"/>
        </w:rPr>
        <w:t xml:space="preserve"> </w:t>
      </w:r>
      <w:r>
        <w:t>statements.</w:t>
      </w:r>
    </w:p>
    <w:p w14:paraId="526CAB07" w14:textId="77777777" w:rsidR="004918A1" w:rsidRDefault="004918A1">
      <w:pPr>
        <w:pStyle w:val="BodyText"/>
        <w:spacing w:before="1"/>
      </w:pPr>
    </w:p>
    <w:p w14:paraId="2DEA083B" w14:textId="77777777" w:rsidR="004918A1" w:rsidRPr="00906F1E" w:rsidRDefault="00816FFE">
      <w:pPr>
        <w:ind w:left="820"/>
        <w:jc w:val="both"/>
        <w:rPr>
          <w:b/>
          <w:bCs/>
          <w:i/>
          <w:sz w:val="20"/>
        </w:rPr>
      </w:pPr>
      <w:r w:rsidRPr="00906F1E">
        <w:rPr>
          <w:b/>
          <w:bCs/>
          <w:i/>
          <w:sz w:val="20"/>
        </w:rPr>
        <w:t>AY5126 - Analytical and Communication Skills Development</w:t>
      </w:r>
    </w:p>
    <w:p w14:paraId="064A8D5D" w14:textId="77777777" w:rsidR="004918A1" w:rsidRDefault="00816FFE">
      <w:pPr>
        <w:pStyle w:val="BodyText"/>
        <w:ind w:left="821" w:right="999"/>
        <w:jc w:val="both"/>
      </w:pPr>
      <w:r>
        <w:t>The objective of this module is to develop students’ skills for a changing accounting and finance profession. The module focuses on the development of analytical, writing, presentation and employability skills.</w:t>
      </w:r>
    </w:p>
    <w:p w14:paraId="751DD8A9" w14:textId="77777777" w:rsidR="004918A1" w:rsidRDefault="004918A1">
      <w:pPr>
        <w:pStyle w:val="BodyText"/>
      </w:pPr>
    </w:p>
    <w:p w14:paraId="150DCE39" w14:textId="77777777" w:rsidR="004918A1" w:rsidRPr="00906F1E" w:rsidRDefault="00816FFE">
      <w:pPr>
        <w:ind w:left="821"/>
        <w:jc w:val="both"/>
        <w:rPr>
          <w:b/>
          <w:bCs/>
          <w:i/>
          <w:sz w:val="20"/>
        </w:rPr>
      </w:pPr>
      <w:r w:rsidRPr="00906F1E">
        <w:rPr>
          <w:b/>
          <w:bCs/>
          <w:i/>
          <w:sz w:val="20"/>
        </w:rPr>
        <w:t>AY5128 - Summers Schools in A&amp;F: Contemporary Global Issues</w:t>
      </w:r>
    </w:p>
    <w:p w14:paraId="4DAD19E0" w14:textId="77777777" w:rsidR="004918A1" w:rsidRDefault="00816FFE">
      <w:pPr>
        <w:pStyle w:val="BodyText"/>
        <w:ind w:left="821" w:right="989"/>
        <w:jc w:val="both"/>
      </w:pPr>
      <w:r>
        <w:t>The objective of this module is to familiarise students with a range of contemporary global issues that influence how businesses operate, and how management both accounts for the stewardship of the business, and, assesses the management of organisational performance. This module will involve opportunities for students to gain a deeper understanding</w:t>
      </w:r>
      <w:r>
        <w:rPr>
          <w:spacing w:val="-3"/>
        </w:rPr>
        <w:t xml:space="preserve"> </w:t>
      </w:r>
      <w:r>
        <w:t>of</w:t>
      </w:r>
      <w:r>
        <w:rPr>
          <w:spacing w:val="-4"/>
        </w:rPr>
        <w:t xml:space="preserve"> </w:t>
      </w:r>
      <w:r>
        <w:t>these</w:t>
      </w:r>
      <w:r>
        <w:rPr>
          <w:spacing w:val="-1"/>
        </w:rPr>
        <w:t xml:space="preserve"> </w:t>
      </w:r>
      <w:r>
        <w:t>matters</w:t>
      </w:r>
      <w:r>
        <w:rPr>
          <w:spacing w:val="-5"/>
        </w:rPr>
        <w:t xml:space="preserve"> </w:t>
      </w:r>
      <w:r>
        <w:t>and</w:t>
      </w:r>
      <w:r>
        <w:rPr>
          <w:spacing w:val="-3"/>
        </w:rPr>
        <w:t xml:space="preserve"> be</w:t>
      </w:r>
      <w:r>
        <w:rPr>
          <w:spacing w:val="-1"/>
        </w:rPr>
        <w:t xml:space="preserve"> </w:t>
      </w:r>
      <w:r>
        <w:t>able</w:t>
      </w:r>
      <w:r>
        <w:rPr>
          <w:spacing w:val="-6"/>
        </w:rPr>
        <w:t xml:space="preserve"> </w:t>
      </w:r>
      <w:r>
        <w:t>to</w:t>
      </w:r>
      <w:r>
        <w:rPr>
          <w:spacing w:val="-2"/>
        </w:rPr>
        <w:t xml:space="preserve"> </w:t>
      </w:r>
      <w:r>
        <w:t>critically</w:t>
      </w:r>
      <w:r>
        <w:rPr>
          <w:spacing w:val="-8"/>
        </w:rPr>
        <w:t xml:space="preserve"> </w:t>
      </w:r>
      <w:r>
        <w:t>assess</w:t>
      </w:r>
      <w:r>
        <w:rPr>
          <w:spacing w:val="-1"/>
        </w:rPr>
        <w:t xml:space="preserve"> </w:t>
      </w:r>
      <w:r>
        <w:t>the</w:t>
      </w:r>
      <w:r>
        <w:rPr>
          <w:spacing w:val="-1"/>
        </w:rPr>
        <w:t xml:space="preserve"> </w:t>
      </w:r>
      <w:r>
        <w:t>implications</w:t>
      </w:r>
      <w:r>
        <w:rPr>
          <w:spacing w:val="-1"/>
        </w:rPr>
        <w:t xml:space="preserve"> </w:t>
      </w:r>
      <w:r>
        <w:t>these</w:t>
      </w:r>
      <w:r>
        <w:rPr>
          <w:spacing w:val="-6"/>
        </w:rPr>
        <w:t xml:space="preserve"> </w:t>
      </w:r>
      <w:r>
        <w:t>issues</w:t>
      </w:r>
      <w:r>
        <w:rPr>
          <w:spacing w:val="-1"/>
        </w:rPr>
        <w:t xml:space="preserve"> </w:t>
      </w:r>
      <w:r>
        <w:t>have</w:t>
      </w:r>
      <w:r>
        <w:rPr>
          <w:spacing w:val="-1"/>
        </w:rPr>
        <w:t xml:space="preserve"> </w:t>
      </w:r>
      <w:r>
        <w:t>for</w:t>
      </w:r>
      <w:r>
        <w:rPr>
          <w:spacing w:val="-5"/>
        </w:rPr>
        <w:t xml:space="preserve"> </w:t>
      </w:r>
      <w:r>
        <w:t>businesses</w:t>
      </w:r>
      <w:r>
        <w:rPr>
          <w:spacing w:val="-6"/>
        </w:rPr>
        <w:t xml:space="preserve"> </w:t>
      </w:r>
      <w:r>
        <w:t>and performance measurement. The module also aims to broaden students’ skills in assessing organisational performance.</w:t>
      </w:r>
    </w:p>
    <w:p w14:paraId="04C696EC" w14:textId="77777777" w:rsidR="004918A1" w:rsidRDefault="004918A1">
      <w:pPr>
        <w:pStyle w:val="BodyText"/>
      </w:pPr>
    </w:p>
    <w:p w14:paraId="51988877" w14:textId="77777777" w:rsidR="004918A1" w:rsidRPr="00906F1E" w:rsidRDefault="00816FFE">
      <w:pPr>
        <w:ind w:left="821"/>
        <w:jc w:val="both"/>
        <w:rPr>
          <w:b/>
          <w:bCs/>
          <w:i/>
          <w:sz w:val="20"/>
        </w:rPr>
      </w:pPr>
      <w:r w:rsidRPr="00906F1E">
        <w:rPr>
          <w:b/>
          <w:bCs/>
          <w:i/>
          <w:sz w:val="20"/>
        </w:rPr>
        <w:t>AY5129 - Corporate Finance Placement</w:t>
      </w:r>
    </w:p>
    <w:p w14:paraId="63B827ED" w14:textId="77777777" w:rsidR="004918A1" w:rsidRDefault="00816FFE">
      <w:pPr>
        <w:pStyle w:val="BodyText"/>
        <w:spacing w:before="1"/>
        <w:ind w:left="821" w:right="990"/>
        <w:jc w:val="both"/>
      </w:pPr>
      <w:r>
        <w:t xml:space="preserve">There is strong evidence to suggest that placements and work experience are extremely valuable to students, both in terms of their academic performance in their chosen profession and enhancing their employability. In </w:t>
      </w:r>
      <w:r>
        <w:rPr>
          <w:spacing w:val="3"/>
        </w:rPr>
        <w:t xml:space="preserve">the </w:t>
      </w:r>
      <w:r>
        <w:t>MSc in</w:t>
      </w:r>
      <w:r>
        <w:rPr>
          <w:spacing w:val="-8"/>
        </w:rPr>
        <w:t xml:space="preserve"> </w:t>
      </w:r>
      <w:r>
        <w:t>Corporate</w:t>
      </w:r>
      <w:r>
        <w:rPr>
          <w:spacing w:val="-6"/>
        </w:rPr>
        <w:t xml:space="preserve"> </w:t>
      </w:r>
      <w:r>
        <w:t>Finance</w:t>
      </w:r>
      <w:r>
        <w:rPr>
          <w:spacing w:val="-5"/>
        </w:rPr>
        <w:t xml:space="preserve"> </w:t>
      </w:r>
      <w:r>
        <w:t>we</w:t>
      </w:r>
      <w:r>
        <w:rPr>
          <w:spacing w:val="-5"/>
        </w:rPr>
        <w:t xml:space="preserve"> </w:t>
      </w:r>
      <w:r>
        <w:t>recognise</w:t>
      </w:r>
      <w:r>
        <w:rPr>
          <w:spacing w:val="-5"/>
        </w:rPr>
        <w:t xml:space="preserve"> </w:t>
      </w:r>
      <w:r>
        <w:t>that</w:t>
      </w:r>
      <w:r>
        <w:rPr>
          <w:spacing w:val="-7"/>
        </w:rPr>
        <w:t xml:space="preserve"> </w:t>
      </w:r>
      <w:r>
        <w:t>every</w:t>
      </w:r>
      <w:r>
        <w:rPr>
          <w:spacing w:val="-6"/>
        </w:rPr>
        <w:t xml:space="preserve"> </w:t>
      </w:r>
      <w:r>
        <w:t>student</w:t>
      </w:r>
      <w:r>
        <w:rPr>
          <w:spacing w:val="-7"/>
        </w:rPr>
        <w:t xml:space="preserve"> </w:t>
      </w:r>
      <w:r>
        <w:t>is</w:t>
      </w:r>
      <w:r>
        <w:rPr>
          <w:spacing w:val="-6"/>
        </w:rPr>
        <w:t xml:space="preserve"> </w:t>
      </w:r>
      <w:r>
        <w:t>different</w:t>
      </w:r>
      <w:r>
        <w:rPr>
          <w:spacing w:val="-7"/>
        </w:rPr>
        <w:t xml:space="preserve"> </w:t>
      </w:r>
      <w:r>
        <w:t>thus</w:t>
      </w:r>
      <w:r>
        <w:rPr>
          <w:spacing w:val="-4"/>
        </w:rPr>
        <w:t xml:space="preserve"> </w:t>
      </w:r>
      <w:r>
        <w:t>getting</w:t>
      </w:r>
      <w:r>
        <w:rPr>
          <w:spacing w:val="-6"/>
        </w:rPr>
        <w:t xml:space="preserve"> </w:t>
      </w:r>
      <w:r>
        <w:t>the</w:t>
      </w:r>
      <w:r>
        <w:rPr>
          <w:spacing w:val="-5"/>
        </w:rPr>
        <w:t xml:space="preserve"> </w:t>
      </w:r>
      <w:r>
        <w:t>‘fit’</w:t>
      </w:r>
      <w:r>
        <w:rPr>
          <w:spacing w:val="-3"/>
        </w:rPr>
        <w:t xml:space="preserve"> </w:t>
      </w:r>
      <w:r>
        <w:t>right</w:t>
      </w:r>
      <w:r>
        <w:rPr>
          <w:spacing w:val="-7"/>
        </w:rPr>
        <w:t xml:space="preserve"> </w:t>
      </w:r>
      <w:r>
        <w:t>between</w:t>
      </w:r>
      <w:r>
        <w:rPr>
          <w:spacing w:val="-6"/>
        </w:rPr>
        <w:t xml:space="preserve"> </w:t>
      </w:r>
      <w:r>
        <w:t>the</w:t>
      </w:r>
      <w:r>
        <w:rPr>
          <w:spacing w:val="-6"/>
        </w:rPr>
        <w:t xml:space="preserve"> </w:t>
      </w:r>
      <w:r>
        <w:t>student</w:t>
      </w:r>
      <w:r>
        <w:rPr>
          <w:spacing w:val="-7"/>
        </w:rPr>
        <w:t xml:space="preserve"> </w:t>
      </w:r>
      <w:r>
        <w:t xml:space="preserve">and the host company for placements </w:t>
      </w:r>
      <w:r>
        <w:rPr>
          <w:spacing w:val="-3"/>
        </w:rPr>
        <w:t xml:space="preserve">is </w:t>
      </w:r>
      <w:r>
        <w:t xml:space="preserve">a priority for us. As placements are paid, employers regard students on this programme as real employees and expect them to bring value. Consequently, students are guaranteed to </w:t>
      </w:r>
      <w:r>
        <w:rPr>
          <w:spacing w:val="-3"/>
        </w:rPr>
        <w:t xml:space="preserve">be </w:t>
      </w:r>
      <w:r>
        <w:t>challenged and supported simultaneously as they gain practical experience of working in the world of corporate finance.</w:t>
      </w:r>
      <w:r>
        <w:rPr>
          <w:spacing w:val="-6"/>
        </w:rPr>
        <w:t xml:space="preserve"> </w:t>
      </w:r>
      <w:r>
        <w:t>From</w:t>
      </w:r>
      <w:r>
        <w:rPr>
          <w:spacing w:val="-6"/>
        </w:rPr>
        <w:t xml:space="preserve"> </w:t>
      </w:r>
      <w:r>
        <w:t>the</w:t>
      </w:r>
      <w:r>
        <w:rPr>
          <w:spacing w:val="-5"/>
        </w:rPr>
        <w:t xml:space="preserve"> </w:t>
      </w:r>
      <w:r>
        <w:t>start</w:t>
      </w:r>
      <w:r>
        <w:rPr>
          <w:spacing w:val="-6"/>
        </w:rPr>
        <w:t xml:space="preserve"> </w:t>
      </w:r>
      <w:r>
        <w:t>we</w:t>
      </w:r>
      <w:r>
        <w:rPr>
          <w:spacing w:val="-5"/>
        </w:rPr>
        <w:t xml:space="preserve"> </w:t>
      </w:r>
      <w:r>
        <w:t>encourage</w:t>
      </w:r>
      <w:r>
        <w:rPr>
          <w:spacing w:val="-6"/>
        </w:rPr>
        <w:t xml:space="preserve"> </w:t>
      </w:r>
      <w:r>
        <w:t>students</w:t>
      </w:r>
      <w:r>
        <w:rPr>
          <w:spacing w:val="-4"/>
        </w:rPr>
        <w:t xml:space="preserve"> </w:t>
      </w:r>
      <w:r>
        <w:t>to</w:t>
      </w:r>
      <w:r>
        <w:rPr>
          <w:spacing w:val="-7"/>
        </w:rPr>
        <w:t xml:space="preserve"> </w:t>
      </w:r>
      <w:r>
        <w:t>look</w:t>
      </w:r>
      <w:r>
        <w:rPr>
          <w:spacing w:val="-5"/>
        </w:rPr>
        <w:t xml:space="preserve"> </w:t>
      </w:r>
      <w:r>
        <w:t>within</w:t>
      </w:r>
      <w:r>
        <w:rPr>
          <w:spacing w:val="-1"/>
        </w:rPr>
        <w:t xml:space="preserve"> </w:t>
      </w:r>
      <w:r>
        <w:t>in</w:t>
      </w:r>
      <w:r>
        <w:rPr>
          <w:spacing w:val="-1"/>
        </w:rPr>
        <w:t xml:space="preserve"> </w:t>
      </w:r>
      <w:r>
        <w:t>order</w:t>
      </w:r>
      <w:r>
        <w:rPr>
          <w:spacing w:val="-8"/>
        </w:rPr>
        <w:t xml:space="preserve"> </w:t>
      </w:r>
      <w:r>
        <w:t>to</w:t>
      </w:r>
      <w:r>
        <w:rPr>
          <w:spacing w:val="-6"/>
        </w:rPr>
        <w:t xml:space="preserve"> </w:t>
      </w:r>
      <w:r>
        <w:t>acknowledge</w:t>
      </w:r>
      <w:r>
        <w:rPr>
          <w:spacing w:val="-5"/>
        </w:rPr>
        <w:t xml:space="preserve"> </w:t>
      </w:r>
      <w:r>
        <w:t>who</w:t>
      </w:r>
      <w:r>
        <w:rPr>
          <w:spacing w:val="-5"/>
        </w:rPr>
        <w:t xml:space="preserve"> </w:t>
      </w:r>
      <w:r>
        <w:t>they</w:t>
      </w:r>
      <w:r>
        <w:rPr>
          <w:spacing w:val="-6"/>
        </w:rPr>
        <w:t xml:space="preserve"> </w:t>
      </w:r>
      <w:r>
        <w:t>truly</w:t>
      </w:r>
      <w:r>
        <w:rPr>
          <w:spacing w:val="-5"/>
        </w:rPr>
        <w:t xml:space="preserve"> </w:t>
      </w:r>
      <w:r>
        <w:t>are,</w:t>
      </w:r>
      <w:r>
        <w:rPr>
          <w:spacing w:val="-6"/>
        </w:rPr>
        <w:t xml:space="preserve"> </w:t>
      </w:r>
      <w:r>
        <w:t>what</w:t>
      </w:r>
      <w:r>
        <w:rPr>
          <w:spacing w:val="-6"/>
        </w:rPr>
        <w:t xml:space="preserve"> </w:t>
      </w:r>
      <w:r>
        <w:t>they like to do, what makes them happy, what they are really good at, what they would like to be really good at and to acknowledge their values, desires and ambitions. And then we actively help students to seek and secure a position in a company where they will thrive and grow, both personally and as a finance professional, over a 10-week paid professional</w:t>
      </w:r>
      <w:r>
        <w:rPr>
          <w:spacing w:val="-1"/>
        </w:rPr>
        <w:t xml:space="preserve"> </w:t>
      </w:r>
      <w:r>
        <w:t>placement.</w:t>
      </w:r>
    </w:p>
    <w:p w14:paraId="2AE0A21D" w14:textId="77777777" w:rsidR="004918A1" w:rsidRDefault="004918A1">
      <w:pPr>
        <w:pStyle w:val="BodyText"/>
        <w:spacing w:before="1"/>
      </w:pPr>
    </w:p>
    <w:p w14:paraId="15503548" w14:textId="77777777" w:rsidR="00EB01A6" w:rsidRDefault="00A9698C" w:rsidP="00EB01A6">
      <w:pPr>
        <w:ind w:left="821"/>
        <w:jc w:val="both"/>
        <w:rPr>
          <w:b/>
          <w:bCs/>
          <w:i/>
          <w:sz w:val="20"/>
        </w:rPr>
      </w:pPr>
      <w:r>
        <w:rPr>
          <w:b/>
          <w:bCs/>
          <w:i/>
          <w:sz w:val="20"/>
        </w:rPr>
        <w:t>AY5142</w:t>
      </w:r>
      <w:r w:rsidR="00816FFE" w:rsidRPr="00906F1E">
        <w:rPr>
          <w:b/>
          <w:bCs/>
          <w:i/>
          <w:sz w:val="20"/>
        </w:rPr>
        <w:t xml:space="preserve"> - </w:t>
      </w:r>
      <w:r w:rsidR="00EB01A6" w:rsidRPr="00EB01A6">
        <w:rPr>
          <w:b/>
          <w:bCs/>
          <w:i/>
          <w:sz w:val="20"/>
        </w:rPr>
        <w:t xml:space="preserve">Sustainable Accounting, Finance and Governance </w:t>
      </w:r>
    </w:p>
    <w:p w14:paraId="5CB43C93" w14:textId="5D59C416" w:rsidR="004918A1" w:rsidRDefault="00816FFE" w:rsidP="00EB01A6">
      <w:pPr>
        <w:ind w:left="821"/>
        <w:jc w:val="both"/>
      </w:pPr>
      <w:r>
        <w:t xml:space="preserve">Sustainability is a global priority and finance professionals have a crucial role to play in enabling organisations to align profitability and sustainability. The objective of this module is to provide students with a knowledge of sustainability issues and the practices of </w:t>
      </w:r>
      <w:r w:rsidR="00EB01A6">
        <w:t>sustainable accounting, finance and g</w:t>
      </w:r>
      <w:r w:rsidR="00EB01A6" w:rsidRPr="00EB01A6">
        <w:t>overnance</w:t>
      </w:r>
      <w:r>
        <w:t>. This module will explore how traditional corporate finance and accounting techniques are applied in a sustainable context. In addition, students will</w:t>
      </w:r>
      <w:r>
        <w:rPr>
          <w:spacing w:val="-12"/>
        </w:rPr>
        <w:t xml:space="preserve"> </w:t>
      </w:r>
      <w:r>
        <w:t>gain</w:t>
      </w:r>
      <w:r>
        <w:rPr>
          <w:spacing w:val="-11"/>
        </w:rPr>
        <w:t xml:space="preserve"> </w:t>
      </w:r>
      <w:r>
        <w:t>an</w:t>
      </w:r>
      <w:r>
        <w:rPr>
          <w:spacing w:val="-10"/>
        </w:rPr>
        <w:t xml:space="preserve"> </w:t>
      </w:r>
      <w:r>
        <w:t>understanding</w:t>
      </w:r>
      <w:r>
        <w:rPr>
          <w:spacing w:val="-11"/>
        </w:rPr>
        <w:t xml:space="preserve"> </w:t>
      </w:r>
      <w:r>
        <w:t>of</w:t>
      </w:r>
      <w:r>
        <w:rPr>
          <w:spacing w:val="-12"/>
        </w:rPr>
        <w:t xml:space="preserve"> </w:t>
      </w:r>
      <w:r>
        <w:t>how</w:t>
      </w:r>
      <w:r>
        <w:rPr>
          <w:spacing w:val="-10"/>
        </w:rPr>
        <w:t xml:space="preserve"> </w:t>
      </w:r>
      <w:r>
        <w:t>environmental,</w:t>
      </w:r>
      <w:r>
        <w:rPr>
          <w:spacing w:val="-11"/>
        </w:rPr>
        <w:t xml:space="preserve"> </w:t>
      </w:r>
      <w:r>
        <w:t>social</w:t>
      </w:r>
      <w:r>
        <w:rPr>
          <w:spacing w:val="-12"/>
        </w:rPr>
        <w:t xml:space="preserve"> </w:t>
      </w:r>
      <w:r>
        <w:t>and</w:t>
      </w:r>
      <w:r>
        <w:rPr>
          <w:spacing w:val="-10"/>
        </w:rPr>
        <w:t xml:space="preserve"> </w:t>
      </w:r>
      <w:r>
        <w:t>governance</w:t>
      </w:r>
      <w:r>
        <w:rPr>
          <w:spacing w:val="-9"/>
        </w:rPr>
        <w:t xml:space="preserve"> </w:t>
      </w:r>
      <w:r>
        <w:t>(ESG)</w:t>
      </w:r>
      <w:r>
        <w:rPr>
          <w:spacing w:val="-12"/>
        </w:rPr>
        <w:t xml:space="preserve"> </w:t>
      </w:r>
      <w:r>
        <w:t>criteria</w:t>
      </w:r>
      <w:r>
        <w:rPr>
          <w:spacing w:val="-11"/>
        </w:rPr>
        <w:t xml:space="preserve"> </w:t>
      </w:r>
      <w:r>
        <w:t>can</w:t>
      </w:r>
      <w:r>
        <w:rPr>
          <w:spacing w:val="-10"/>
        </w:rPr>
        <w:t xml:space="preserve"> </w:t>
      </w:r>
      <w:r>
        <w:t>inform</w:t>
      </w:r>
      <w:r>
        <w:rPr>
          <w:spacing w:val="-11"/>
        </w:rPr>
        <w:t xml:space="preserve"> </w:t>
      </w:r>
      <w:r>
        <w:t>decision</w:t>
      </w:r>
      <w:r>
        <w:rPr>
          <w:spacing w:val="-10"/>
        </w:rPr>
        <w:t xml:space="preserve"> </w:t>
      </w:r>
      <w:r>
        <w:t>making and shape organisational</w:t>
      </w:r>
      <w:r>
        <w:rPr>
          <w:spacing w:val="-1"/>
        </w:rPr>
        <w:t xml:space="preserve"> </w:t>
      </w:r>
      <w:r>
        <w:t>strategies.</w:t>
      </w:r>
    </w:p>
    <w:p w14:paraId="0984AC6C" w14:textId="77777777" w:rsidR="004918A1" w:rsidRDefault="004918A1">
      <w:pPr>
        <w:pStyle w:val="BodyText"/>
      </w:pPr>
    </w:p>
    <w:p w14:paraId="41D7569E" w14:textId="77777777" w:rsidR="004918A1" w:rsidRPr="00906F1E" w:rsidRDefault="00816FFE">
      <w:pPr>
        <w:ind w:left="821"/>
        <w:jc w:val="both"/>
        <w:rPr>
          <w:b/>
          <w:bCs/>
          <w:i/>
          <w:sz w:val="20"/>
        </w:rPr>
      </w:pPr>
      <w:r w:rsidRPr="00906F1E">
        <w:rPr>
          <w:b/>
          <w:bCs/>
          <w:i/>
          <w:sz w:val="20"/>
        </w:rPr>
        <w:t>AY5131 - International Financial Reporting and Analysis</w:t>
      </w:r>
    </w:p>
    <w:p w14:paraId="7D22CBC1" w14:textId="77777777" w:rsidR="004918A1" w:rsidRDefault="00816FFE">
      <w:pPr>
        <w:pStyle w:val="BodyText"/>
        <w:ind w:left="821" w:right="988"/>
        <w:jc w:val="both"/>
      </w:pPr>
      <w:r>
        <w:t xml:space="preserve">This course </w:t>
      </w:r>
      <w:r>
        <w:rPr>
          <w:spacing w:val="-3"/>
        </w:rPr>
        <w:t xml:space="preserve">is </w:t>
      </w:r>
      <w:r>
        <w:t xml:space="preserve">intended to develop in students the skills necessary to prepare, interpret and use accounting and financial information in a business context. It is designed for students who have little or no previous knowledge of accounting. The course will provide a good basic foundation </w:t>
      </w:r>
      <w:r>
        <w:rPr>
          <w:spacing w:val="-3"/>
        </w:rPr>
        <w:t xml:space="preserve">in </w:t>
      </w:r>
      <w:r>
        <w:t>Financial Accounting and Analysis and will also develop students’ knowledge of the regulatory framework and ethical considerations which apply to international financial reporting. Students will enhance their ability to analyse financial statements by developing a conceptual understanding</w:t>
      </w:r>
      <w:r>
        <w:rPr>
          <w:spacing w:val="-6"/>
        </w:rPr>
        <w:t xml:space="preserve"> </w:t>
      </w:r>
      <w:r>
        <w:t>of</w:t>
      </w:r>
      <w:r>
        <w:rPr>
          <w:spacing w:val="-8"/>
        </w:rPr>
        <w:t xml:space="preserve"> </w:t>
      </w:r>
      <w:r>
        <w:t>the</w:t>
      </w:r>
      <w:r>
        <w:rPr>
          <w:spacing w:val="-5"/>
        </w:rPr>
        <w:t xml:space="preserve"> </w:t>
      </w:r>
      <w:r>
        <w:t>International</w:t>
      </w:r>
      <w:r>
        <w:rPr>
          <w:spacing w:val="-7"/>
        </w:rPr>
        <w:t xml:space="preserve"> </w:t>
      </w:r>
      <w:r>
        <w:t>Financial</w:t>
      </w:r>
      <w:r>
        <w:rPr>
          <w:spacing w:val="-7"/>
        </w:rPr>
        <w:t xml:space="preserve"> </w:t>
      </w:r>
      <w:r>
        <w:t>Reporting</w:t>
      </w:r>
      <w:r>
        <w:rPr>
          <w:spacing w:val="-6"/>
        </w:rPr>
        <w:t xml:space="preserve"> </w:t>
      </w:r>
      <w:r>
        <w:t>Standards</w:t>
      </w:r>
      <w:r>
        <w:rPr>
          <w:spacing w:val="-4"/>
        </w:rPr>
        <w:t xml:space="preserve"> </w:t>
      </w:r>
      <w:r>
        <w:t>(IFRS)</w:t>
      </w:r>
      <w:r>
        <w:rPr>
          <w:spacing w:val="-8"/>
        </w:rPr>
        <w:t xml:space="preserve"> </w:t>
      </w:r>
      <w:r>
        <w:t>covered,</w:t>
      </w:r>
      <w:r>
        <w:rPr>
          <w:spacing w:val="-6"/>
        </w:rPr>
        <w:t xml:space="preserve"> </w:t>
      </w:r>
      <w:r>
        <w:t>together</w:t>
      </w:r>
      <w:r>
        <w:rPr>
          <w:spacing w:val="-8"/>
        </w:rPr>
        <w:t xml:space="preserve"> </w:t>
      </w:r>
      <w:r>
        <w:t>with</w:t>
      </w:r>
      <w:r>
        <w:rPr>
          <w:spacing w:val="-1"/>
        </w:rPr>
        <w:t xml:space="preserve"> </w:t>
      </w:r>
      <w:r>
        <w:t>the</w:t>
      </w:r>
      <w:r>
        <w:rPr>
          <w:spacing w:val="-5"/>
        </w:rPr>
        <w:t xml:space="preserve"> </w:t>
      </w:r>
      <w:r>
        <w:t>ability</w:t>
      </w:r>
      <w:r>
        <w:rPr>
          <w:spacing w:val="-7"/>
        </w:rPr>
        <w:t xml:space="preserve"> </w:t>
      </w:r>
      <w:r>
        <w:t>to</w:t>
      </w:r>
      <w:r>
        <w:rPr>
          <w:spacing w:val="-7"/>
        </w:rPr>
        <w:t xml:space="preserve"> </w:t>
      </w:r>
      <w:r>
        <w:t>apply these standards to practical accounting problems and prepare and analyse financial</w:t>
      </w:r>
      <w:r>
        <w:rPr>
          <w:spacing w:val="-5"/>
        </w:rPr>
        <w:t xml:space="preserve"> </w:t>
      </w:r>
      <w:r>
        <w:t>statements.</w:t>
      </w:r>
    </w:p>
    <w:p w14:paraId="72553F04" w14:textId="3911F4B0" w:rsidR="00816B56" w:rsidRDefault="00816B56" w:rsidP="00EC5FD7">
      <w:pPr>
        <w:jc w:val="both"/>
        <w:rPr>
          <w:b/>
          <w:bCs/>
          <w:i/>
          <w:sz w:val="20"/>
        </w:rPr>
      </w:pPr>
    </w:p>
    <w:p w14:paraId="15306F55" w14:textId="4B721325" w:rsidR="004918A1" w:rsidRPr="00906F1E" w:rsidRDefault="00816FFE">
      <w:pPr>
        <w:ind w:left="821"/>
        <w:jc w:val="both"/>
        <w:rPr>
          <w:b/>
          <w:bCs/>
          <w:i/>
          <w:sz w:val="20"/>
        </w:rPr>
      </w:pPr>
      <w:r w:rsidRPr="00906F1E">
        <w:rPr>
          <w:b/>
          <w:bCs/>
          <w:i/>
          <w:sz w:val="20"/>
        </w:rPr>
        <w:t>EC5104 - Applied Portfolio Management</w:t>
      </w:r>
    </w:p>
    <w:p w14:paraId="752B7F62" w14:textId="4178664B" w:rsidR="004918A1" w:rsidRDefault="00816FFE" w:rsidP="00816B56">
      <w:pPr>
        <w:pStyle w:val="BodyText"/>
        <w:ind w:left="821" w:right="990"/>
        <w:jc w:val="both"/>
      </w:pPr>
      <w:r>
        <w:t>Successful portfolio management requires the development of a broad array of quantitative and qualitative skills, involving an analysis of both the investment instruments available in the capital market and the objectives and constraints of the ultimate investor. In addition, we will explore the linkages between portfolio management and modern risk management. This involves some interaction with the Semester 2 module EC568 Derivatives &amp; Risk</w:t>
      </w:r>
      <w:r w:rsidR="00816B56">
        <w:t xml:space="preserve"> </w:t>
      </w:r>
      <w:r>
        <w:t xml:space="preserve">Management. We will also explore how to perform some of the quantitative analysis using Excel. This will </w:t>
      </w:r>
      <w:r w:rsidR="004C2CB1">
        <w:rPr>
          <w:spacing w:val="-3"/>
        </w:rPr>
        <w:t xml:space="preserve">be </w:t>
      </w:r>
      <w:r>
        <w:t>integrated into your year’s work assignment. To facilitate your learning of Excel, a series of laboratory sessions will</w:t>
      </w:r>
      <w:r>
        <w:rPr>
          <w:spacing w:val="-12"/>
        </w:rPr>
        <w:t xml:space="preserve"> </w:t>
      </w:r>
      <w:r>
        <w:t>be</w:t>
      </w:r>
      <w:r>
        <w:rPr>
          <w:spacing w:val="-9"/>
        </w:rPr>
        <w:t xml:space="preserve"> </w:t>
      </w:r>
      <w:r>
        <w:t>scheduled</w:t>
      </w:r>
      <w:r>
        <w:rPr>
          <w:spacing w:val="-11"/>
        </w:rPr>
        <w:t xml:space="preserve"> </w:t>
      </w:r>
      <w:r>
        <w:t>later</w:t>
      </w:r>
      <w:r>
        <w:rPr>
          <w:spacing w:val="-12"/>
        </w:rPr>
        <w:t xml:space="preserve"> </w:t>
      </w:r>
      <w:r>
        <w:t>in</w:t>
      </w:r>
      <w:r>
        <w:rPr>
          <w:spacing w:val="-12"/>
        </w:rPr>
        <w:t xml:space="preserve"> </w:t>
      </w:r>
      <w:r>
        <w:t>the</w:t>
      </w:r>
      <w:r>
        <w:rPr>
          <w:spacing w:val="-9"/>
        </w:rPr>
        <w:t xml:space="preserve"> </w:t>
      </w:r>
      <w:r>
        <w:t>semester.</w:t>
      </w:r>
      <w:r>
        <w:rPr>
          <w:spacing w:val="-10"/>
        </w:rPr>
        <w:t xml:space="preserve"> </w:t>
      </w:r>
      <w:r>
        <w:t>Guest</w:t>
      </w:r>
      <w:r>
        <w:rPr>
          <w:spacing w:val="-12"/>
        </w:rPr>
        <w:t xml:space="preserve"> </w:t>
      </w:r>
      <w:r>
        <w:t>speakers</w:t>
      </w:r>
      <w:r>
        <w:rPr>
          <w:spacing w:val="-9"/>
        </w:rPr>
        <w:t xml:space="preserve"> </w:t>
      </w:r>
      <w:r>
        <w:t>from</w:t>
      </w:r>
      <w:r>
        <w:rPr>
          <w:spacing w:val="-12"/>
        </w:rPr>
        <w:t xml:space="preserve"> </w:t>
      </w:r>
      <w:r>
        <w:t>the</w:t>
      </w:r>
      <w:r>
        <w:rPr>
          <w:spacing w:val="-9"/>
        </w:rPr>
        <w:t xml:space="preserve"> </w:t>
      </w:r>
      <w:r>
        <w:t>financial</w:t>
      </w:r>
      <w:r>
        <w:rPr>
          <w:spacing w:val="-12"/>
        </w:rPr>
        <w:t xml:space="preserve"> </w:t>
      </w:r>
      <w:r>
        <w:t>services</w:t>
      </w:r>
      <w:r>
        <w:rPr>
          <w:spacing w:val="-9"/>
        </w:rPr>
        <w:t xml:space="preserve"> </w:t>
      </w:r>
      <w:r>
        <w:t>industry</w:t>
      </w:r>
      <w:r>
        <w:rPr>
          <w:spacing w:val="-10"/>
        </w:rPr>
        <w:t xml:space="preserve"> </w:t>
      </w:r>
      <w:r>
        <w:t>will</w:t>
      </w:r>
      <w:r>
        <w:rPr>
          <w:spacing w:val="-12"/>
        </w:rPr>
        <w:t xml:space="preserve"> </w:t>
      </w:r>
      <w:r>
        <w:t>give</w:t>
      </w:r>
      <w:r>
        <w:rPr>
          <w:spacing w:val="-9"/>
        </w:rPr>
        <w:t xml:space="preserve"> </w:t>
      </w:r>
      <w:r>
        <w:t>talks</w:t>
      </w:r>
      <w:r>
        <w:rPr>
          <w:spacing w:val="-10"/>
        </w:rPr>
        <w:t xml:space="preserve"> </w:t>
      </w:r>
      <w:r>
        <w:t>on</w:t>
      </w:r>
      <w:r>
        <w:rPr>
          <w:spacing w:val="-10"/>
        </w:rPr>
        <w:t xml:space="preserve"> </w:t>
      </w:r>
      <w:r>
        <w:t>aspects of</w:t>
      </w:r>
      <w:r>
        <w:rPr>
          <w:spacing w:val="-13"/>
        </w:rPr>
        <w:t xml:space="preserve"> </w:t>
      </w:r>
      <w:r>
        <w:t>portfolio</w:t>
      </w:r>
      <w:r>
        <w:rPr>
          <w:spacing w:val="-11"/>
        </w:rPr>
        <w:t xml:space="preserve"> </w:t>
      </w:r>
      <w:r>
        <w:t>management.</w:t>
      </w:r>
      <w:r>
        <w:rPr>
          <w:spacing w:val="-10"/>
        </w:rPr>
        <w:t xml:space="preserve"> </w:t>
      </w:r>
      <w:r>
        <w:t>Further</w:t>
      </w:r>
      <w:r>
        <w:rPr>
          <w:spacing w:val="-12"/>
        </w:rPr>
        <w:t xml:space="preserve"> </w:t>
      </w:r>
      <w:r>
        <w:t>details</w:t>
      </w:r>
      <w:r>
        <w:rPr>
          <w:spacing w:val="-9"/>
        </w:rPr>
        <w:t xml:space="preserve"> </w:t>
      </w:r>
      <w:r>
        <w:t>will</w:t>
      </w:r>
      <w:r>
        <w:rPr>
          <w:spacing w:val="-6"/>
        </w:rPr>
        <w:t xml:space="preserve"> </w:t>
      </w:r>
      <w:r>
        <w:t>be</w:t>
      </w:r>
      <w:r>
        <w:rPr>
          <w:spacing w:val="-9"/>
        </w:rPr>
        <w:t xml:space="preserve"> </w:t>
      </w:r>
      <w:r>
        <w:t>made</w:t>
      </w:r>
      <w:r>
        <w:rPr>
          <w:spacing w:val="-9"/>
        </w:rPr>
        <w:t xml:space="preserve"> </w:t>
      </w:r>
      <w:r>
        <w:t>available</w:t>
      </w:r>
      <w:r>
        <w:rPr>
          <w:spacing w:val="-4"/>
        </w:rPr>
        <w:t xml:space="preserve"> </w:t>
      </w:r>
      <w:r>
        <w:t>as</w:t>
      </w:r>
      <w:r>
        <w:rPr>
          <w:spacing w:val="-10"/>
        </w:rPr>
        <w:t xml:space="preserve"> </w:t>
      </w:r>
      <w:r>
        <w:t>the</w:t>
      </w:r>
      <w:r>
        <w:rPr>
          <w:spacing w:val="-9"/>
        </w:rPr>
        <w:t xml:space="preserve"> </w:t>
      </w:r>
      <w:r>
        <w:t>times</w:t>
      </w:r>
      <w:r>
        <w:rPr>
          <w:spacing w:val="-9"/>
        </w:rPr>
        <w:t xml:space="preserve"> </w:t>
      </w:r>
      <w:r>
        <w:t>and</w:t>
      </w:r>
      <w:r>
        <w:rPr>
          <w:spacing w:val="-10"/>
        </w:rPr>
        <w:t xml:space="preserve"> </w:t>
      </w:r>
      <w:r>
        <w:t>dates</w:t>
      </w:r>
      <w:r>
        <w:rPr>
          <w:spacing w:val="-9"/>
        </w:rPr>
        <w:t xml:space="preserve"> </w:t>
      </w:r>
      <w:r>
        <w:t>for</w:t>
      </w:r>
      <w:r>
        <w:rPr>
          <w:spacing w:val="-12"/>
        </w:rPr>
        <w:t xml:space="preserve"> </w:t>
      </w:r>
      <w:r>
        <w:t>these</w:t>
      </w:r>
      <w:r>
        <w:rPr>
          <w:spacing w:val="-9"/>
        </w:rPr>
        <w:t xml:space="preserve"> </w:t>
      </w:r>
      <w:r>
        <w:t>talks</w:t>
      </w:r>
      <w:r>
        <w:rPr>
          <w:spacing w:val="-9"/>
        </w:rPr>
        <w:t xml:space="preserve"> </w:t>
      </w:r>
      <w:r>
        <w:t>are</w:t>
      </w:r>
      <w:r>
        <w:rPr>
          <w:spacing w:val="-9"/>
        </w:rPr>
        <w:t xml:space="preserve"> </w:t>
      </w:r>
      <w:r>
        <w:t>confirmed.</w:t>
      </w:r>
    </w:p>
    <w:p w14:paraId="20C2DA73" w14:textId="77777777" w:rsidR="004918A1" w:rsidRDefault="004918A1">
      <w:pPr>
        <w:pStyle w:val="BodyText"/>
        <w:spacing w:before="1"/>
      </w:pPr>
    </w:p>
    <w:p w14:paraId="6E432D64" w14:textId="77777777" w:rsidR="004918A1" w:rsidRPr="00906F1E" w:rsidRDefault="00816FFE">
      <w:pPr>
        <w:ind w:left="820"/>
        <w:jc w:val="both"/>
        <w:rPr>
          <w:b/>
          <w:bCs/>
          <w:i/>
          <w:sz w:val="20"/>
        </w:rPr>
      </w:pPr>
      <w:r w:rsidRPr="00906F1E">
        <w:rPr>
          <w:b/>
          <w:bCs/>
          <w:i/>
          <w:sz w:val="20"/>
        </w:rPr>
        <w:t>EC5119 - Derivatives and Risk Management</w:t>
      </w:r>
    </w:p>
    <w:p w14:paraId="22313756" w14:textId="77777777" w:rsidR="004918A1" w:rsidRDefault="00816FFE">
      <w:pPr>
        <w:pStyle w:val="BodyText"/>
        <w:ind w:left="820" w:right="989"/>
        <w:jc w:val="both"/>
      </w:pPr>
      <w:r>
        <w:t>This</w:t>
      </w:r>
      <w:r>
        <w:rPr>
          <w:spacing w:val="-10"/>
        </w:rPr>
        <w:t xml:space="preserve"> </w:t>
      </w:r>
      <w:r>
        <w:t>course</w:t>
      </w:r>
      <w:r>
        <w:rPr>
          <w:spacing w:val="-10"/>
        </w:rPr>
        <w:t xml:space="preserve"> </w:t>
      </w:r>
      <w:r>
        <w:rPr>
          <w:spacing w:val="-3"/>
        </w:rPr>
        <w:t>is</w:t>
      </w:r>
      <w:r>
        <w:rPr>
          <w:spacing w:val="-10"/>
        </w:rPr>
        <w:t xml:space="preserve"> </w:t>
      </w:r>
      <w:r>
        <w:t>an</w:t>
      </w:r>
      <w:r>
        <w:rPr>
          <w:spacing w:val="-11"/>
        </w:rPr>
        <w:t xml:space="preserve"> </w:t>
      </w:r>
      <w:r>
        <w:t>introduction</w:t>
      </w:r>
      <w:r>
        <w:rPr>
          <w:spacing w:val="-10"/>
        </w:rPr>
        <w:t xml:space="preserve"> </w:t>
      </w:r>
      <w:r>
        <w:t>to</w:t>
      </w:r>
      <w:r>
        <w:rPr>
          <w:spacing w:val="-12"/>
        </w:rPr>
        <w:t xml:space="preserve"> </w:t>
      </w:r>
      <w:r>
        <w:t>modern</w:t>
      </w:r>
      <w:r>
        <w:rPr>
          <w:spacing w:val="-11"/>
        </w:rPr>
        <w:t xml:space="preserve"> </w:t>
      </w:r>
      <w:r>
        <w:t>derivatives</w:t>
      </w:r>
      <w:r>
        <w:rPr>
          <w:spacing w:val="-10"/>
        </w:rPr>
        <w:t xml:space="preserve"> </w:t>
      </w:r>
      <w:r>
        <w:t>and</w:t>
      </w:r>
      <w:r>
        <w:rPr>
          <w:spacing w:val="-11"/>
        </w:rPr>
        <w:t xml:space="preserve"> </w:t>
      </w:r>
      <w:r>
        <w:t>risk</w:t>
      </w:r>
      <w:r>
        <w:rPr>
          <w:spacing w:val="-10"/>
        </w:rPr>
        <w:t xml:space="preserve"> </w:t>
      </w:r>
      <w:r>
        <w:t>management.</w:t>
      </w:r>
      <w:r>
        <w:rPr>
          <w:spacing w:val="-11"/>
        </w:rPr>
        <w:t xml:space="preserve"> </w:t>
      </w:r>
      <w:r>
        <w:t>We</w:t>
      </w:r>
      <w:r>
        <w:rPr>
          <w:spacing w:val="-10"/>
        </w:rPr>
        <w:t xml:space="preserve"> </w:t>
      </w:r>
      <w:r>
        <w:t>begin</w:t>
      </w:r>
      <w:r>
        <w:rPr>
          <w:spacing w:val="-11"/>
        </w:rPr>
        <w:t xml:space="preserve"> </w:t>
      </w:r>
      <w:r>
        <w:t>by</w:t>
      </w:r>
      <w:r>
        <w:rPr>
          <w:spacing w:val="-10"/>
        </w:rPr>
        <w:t xml:space="preserve"> </w:t>
      </w:r>
      <w:r>
        <w:t>exploring</w:t>
      </w:r>
      <w:r>
        <w:rPr>
          <w:spacing w:val="-11"/>
        </w:rPr>
        <w:t xml:space="preserve"> </w:t>
      </w:r>
      <w:r>
        <w:t>the</w:t>
      </w:r>
      <w:r>
        <w:rPr>
          <w:spacing w:val="-10"/>
        </w:rPr>
        <w:t xml:space="preserve"> </w:t>
      </w:r>
      <w:r>
        <w:t>basic</w:t>
      </w:r>
      <w:r>
        <w:rPr>
          <w:spacing w:val="-11"/>
        </w:rPr>
        <w:t xml:space="preserve"> </w:t>
      </w:r>
      <w:r>
        <w:t>features of futures, swaps and options with an emphasis on economic intuition and understanding, although important quantitative techniques are developed. We use the insights developed in these topics to examine some well-known examples of derivatives mishaps and recent applications of derivatives, including credit derivatives and weather derivatives.</w:t>
      </w:r>
    </w:p>
    <w:p w14:paraId="5524A832" w14:textId="77777777" w:rsidR="004918A1" w:rsidRPr="00906F1E" w:rsidRDefault="004918A1">
      <w:pPr>
        <w:pStyle w:val="BodyText"/>
        <w:rPr>
          <w:b/>
          <w:bCs/>
        </w:rPr>
      </w:pPr>
    </w:p>
    <w:p w14:paraId="7A556AB7" w14:textId="3CE4A282" w:rsidR="004918A1" w:rsidRDefault="00816FFE">
      <w:pPr>
        <w:spacing w:before="1"/>
        <w:ind w:left="821"/>
        <w:jc w:val="both"/>
        <w:rPr>
          <w:i/>
          <w:sz w:val="20"/>
        </w:rPr>
      </w:pPr>
      <w:r w:rsidRPr="00906F1E">
        <w:rPr>
          <w:b/>
          <w:bCs/>
          <w:i/>
          <w:sz w:val="20"/>
        </w:rPr>
        <w:t>EC5124 - Economics and the Global Economy</w:t>
      </w:r>
      <w:r w:rsidR="00360075" w:rsidRPr="00906F1E">
        <w:rPr>
          <w:b/>
          <w:bCs/>
          <w:i/>
          <w:sz w:val="20"/>
        </w:rPr>
        <w:t xml:space="preserve"> (Not available in 2021/22</w:t>
      </w:r>
      <w:r w:rsidR="00360075">
        <w:rPr>
          <w:i/>
          <w:sz w:val="20"/>
        </w:rPr>
        <w:t>)</w:t>
      </w:r>
    </w:p>
    <w:p w14:paraId="39EBE58B" w14:textId="77777777" w:rsidR="004918A1" w:rsidRDefault="00816FFE">
      <w:pPr>
        <w:pStyle w:val="BodyText"/>
        <w:ind w:left="821" w:right="1001"/>
        <w:jc w:val="both"/>
      </w:pPr>
      <w:r>
        <w:t>The aim of this module is to increase students’ understanding of economics and economic issues in the global economy.</w:t>
      </w:r>
      <w:r>
        <w:rPr>
          <w:spacing w:val="-11"/>
        </w:rPr>
        <w:t xml:space="preserve"> </w:t>
      </w:r>
      <w:r>
        <w:t>Topics</w:t>
      </w:r>
      <w:r>
        <w:rPr>
          <w:spacing w:val="-9"/>
        </w:rPr>
        <w:t xml:space="preserve"> </w:t>
      </w:r>
      <w:r>
        <w:t>include</w:t>
      </w:r>
      <w:r>
        <w:rPr>
          <w:spacing w:val="-8"/>
        </w:rPr>
        <w:t xml:space="preserve"> </w:t>
      </w:r>
      <w:r>
        <w:t>the</w:t>
      </w:r>
      <w:r>
        <w:rPr>
          <w:spacing w:val="-7"/>
        </w:rPr>
        <w:t xml:space="preserve"> </w:t>
      </w:r>
      <w:r>
        <w:t>scope</w:t>
      </w:r>
      <w:r>
        <w:rPr>
          <w:spacing w:val="-8"/>
        </w:rPr>
        <w:t xml:space="preserve"> </w:t>
      </w:r>
      <w:r>
        <w:t>of</w:t>
      </w:r>
      <w:r>
        <w:rPr>
          <w:spacing w:val="-12"/>
        </w:rPr>
        <w:t xml:space="preserve"> </w:t>
      </w:r>
      <w:r>
        <w:t>economics,</w:t>
      </w:r>
      <w:r>
        <w:rPr>
          <w:spacing w:val="-9"/>
        </w:rPr>
        <w:t xml:space="preserve"> </w:t>
      </w:r>
      <w:r>
        <w:t>global</w:t>
      </w:r>
      <w:r>
        <w:rPr>
          <w:spacing w:val="-11"/>
        </w:rPr>
        <w:t xml:space="preserve"> </w:t>
      </w:r>
      <w:r>
        <w:t>economic</w:t>
      </w:r>
      <w:r>
        <w:rPr>
          <w:spacing w:val="-8"/>
        </w:rPr>
        <w:t xml:space="preserve"> </w:t>
      </w:r>
      <w:r>
        <w:t>issues,</w:t>
      </w:r>
      <w:r>
        <w:rPr>
          <w:spacing w:val="-10"/>
        </w:rPr>
        <w:t xml:space="preserve"> </w:t>
      </w:r>
      <w:r>
        <w:t>methodology</w:t>
      </w:r>
      <w:r>
        <w:rPr>
          <w:spacing w:val="-9"/>
        </w:rPr>
        <w:t xml:space="preserve"> </w:t>
      </w:r>
      <w:r>
        <w:t>and</w:t>
      </w:r>
      <w:r>
        <w:rPr>
          <w:spacing w:val="-10"/>
        </w:rPr>
        <w:t xml:space="preserve"> </w:t>
      </w:r>
      <w:r>
        <w:t>economic</w:t>
      </w:r>
      <w:r>
        <w:rPr>
          <w:spacing w:val="-8"/>
        </w:rPr>
        <w:t xml:space="preserve"> </w:t>
      </w:r>
      <w:r>
        <w:t>models,</w:t>
      </w:r>
      <w:r>
        <w:rPr>
          <w:spacing w:val="-10"/>
        </w:rPr>
        <w:t xml:space="preserve"> </w:t>
      </w:r>
      <w:r>
        <w:t>role of economic policy and policymakers, economic performance: measurement and analysis, and the economic and business</w:t>
      </w:r>
      <w:r>
        <w:rPr>
          <w:spacing w:val="-4"/>
        </w:rPr>
        <w:t xml:space="preserve"> </w:t>
      </w:r>
      <w:r>
        <w:t>environment.</w:t>
      </w:r>
    </w:p>
    <w:p w14:paraId="14089040" w14:textId="77777777" w:rsidR="00001E96" w:rsidRDefault="00001E96">
      <w:pPr>
        <w:pStyle w:val="BodyText"/>
        <w:ind w:left="821" w:right="1001"/>
        <w:jc w:val="both"/>
      </w:pPr>
    </w:p>
    <w:p w14:paraId="2792A033" w14:textId="7C93A6A7" w:rsidR="00001E96" w:rsidRPr="00906F1E" w:rsidRDefault="004C2CB1">
      <w:pPr>
        <w:pStyle w:val="BodyText"/>
        <w:ind w:left="821" w:right="1001"/>
        <w:jc w:val="both"/>
        <w:rPr>
          <w:b/>
          <w:bCs/>
          <w:i/>
        </w:rPr>
      </w:pPr>
      <w:r w:rsidRPr="00906F1E">
        <w:rPr>
          <w:b/>
          <w:bCs/>
          <w:i/>
        </w:rPr>
        <w:t xml:space="preserve">EC5126 </w:t>
      </w:r>
      <w:r w:rsidR="00001E96" w:rsidRPr="00906F1E">
        <w:rPr>
          <w:b/>
          <w:bCs/>
          <w:i/>
        </w:rPr>
        <w:t>Financial and Macroeconomic History</w:t>
      </w:r>
    </w:p>
    <w:p w14:paraId="7362E07C" w14:textId="334ADF5F" w:rsidR="00001E96" w:rsidRPr="00001E96" w:rsidRDefault="00001E96" w:rsidP="00001E96">
      <w:pPr>
        <w:adjustRightInd w:val="0"/>
        <w:spacing w:after="240"/>
        <w:ind w:left="851"/>
        <w:rPr>
          <w:rFonts w:eastAsiaTheme="minorHAnsi"/>
          <w:color w:val="000000"/>
          <w:sz w:val="20"/>
          <w:szCs w:val="20"/>
        </w:rPr>
      </w:pPr>
      <w:r w:rsidRPr="00001E96">
        <w:rPr>
          <w:rFonts w:eastAsiaTheme="minorHAnsi"/>
          <w:color w:val="000000"/>
          <w:sz w:val="20"/>
          <w:szCs w:val="20"/>
        </w:rPr>
        <w:t xml:space="preserve">Economists and financial market participants increasingly value the perspectives and insights offered by historical approaches. This module surveys the evolution of financial markets and institutions, and their relationships to the evolving global macroeconomic environment. Focussing initially on Europe and Atlantic economies, we survey the development of money, equity, foreign exchange, and government debt markets over historical time, exploring the availability of empirical evidence from diverse sources. There is a particular emphasis on how modern finance theory and empirical methods are both useful in, and challenged by, historical financial data. The coverage mainly relates to Europe, ranging about from the year 1000 to about 1800. </w:t>
      </w:r>
    </w:p>
    <w:p w14:paraId="714F907C" w14:textId="77777777" w:rsidR="004918A1" w:rsidRPr="00906F1E" w:rsidRDefault="00816FFE">
      <w:pPr>
        <w:ind w:left="821"/>
        <w:jc w:val="both"/>
        <w:rPr>
          <w:b/>
          <w:bCs/>
          <w:i/>
          <w:sz w:val="20"/>
        </w:rPr>
      </w:pPr>
      <w:r w:rsidRPr="00906F1E">
        <w:rPr>
          <w:b/>
          <w:bCs/>
          <w:i/>
          <w:sz w:val="20"/>
        </w:rPr>
        <w:t>MG5113 - Business &amp; Society</w:t>
      </w:r>
    </w:p>
    <w:p w14:paraId="1466CE2D" w14:textId="77777777" w:rsidR="004918A1" w:rsidRDefault="00816FFE">
      <w:pPr>
        <w:pStyle w:val="BodyText"/>
        <w:spacing w:before="1"/>
        <w:ind w:left="821" w:right="993"/>
        <w:jc w:val="both"/>
      </w:pPr>
      <w:r>
        <w:t>The module provides a comprehensive overview of the intersection between business and society, including the challenges facing organisations as they pursue global business activities. Ethics in business has grown to be of increasing</w:t>
      </w:r>
      <w:r>
        <w:rPr>
          <w:spacing w:val="-6"/>
        </w:rPr>
        <w:t xml:space="preserve"> </w:t>
      </w:r>
      <w:r>
        <w:t>importance</w:t>
      </w:r>
      <w:r>
        <w:rPr>
          <w:spacing w:val="-5"/>
        </w:rPr>
        <w:t xml:space="preserve"> </w:t>
      </w:r>
      <w:r>
        <w:t>in</w:t>
      </w:r>
      <w:r>
        <w:rPr>
          <w:spacing w:val="-6"/>
        </w:rPr>
        <w:t xml:space="preserve"> </w:t>
      </w:r>
      <w:r>
        <w:t>the</w:t>
      </w:r>
      <w:r>
        <w:rPr>
          <w:spacing w:val="-5"/>
        </w:rPr>
        <w:t xml:space="preserve"> </w:t>
      </w:r>
      <w:r>
        <w:t>world</w:t>
      </w:r>
      <w:r>
        <w:rPr>
          <w:spacing w:val="-6"/>
        </w:rPr>
        <w:t xml:space="preserve"> </w:t>
      </w:r>
      <w:r>
        <w:t>of</w:t>
      </w:r>
      <w:r>
        <w:rPr>
          <w:spacing w:val="-8"/>
        </w:rPr>
        <w:t xml:space="preserve"> </w:t>
      </w:r>
      <w:r>
        <w:t>today,</w:t>
      </w:r>
      <w:r>
        <w:rPr>
          <w:spacing w:val="-2"/>
        </w:rPr>
        <w:t xml:space="preserve"> </w:t>
      </w:r>
      <w:r>
        <w:t>as</w:t>
      </w:r>
      <w:r>
        <w:rPr>
          <w:spacing w:val="-5"/>
        </w:rPr>
        <w:t xml:space="preserve"> </w:t>
      </w:r>
      <w:r>
        <w:t>companies</w:t>
      </w:r>
      <w:r>
        <w:rPr>
          <w:spacing w:val="-4"/>
        </w:rPr>
        <w:t xml:space="preserve"> </w:t>
      </w:r>
      <w:r>
        <w:t>have</w:t>
      </w:r>
      <w:r>
        <w:rPr>
          <w:spacing w:val="-10"/>
        </w:rPr>
        <w:t xml:space="preserve"> </w:t>
      </w:r>
      <w:r>
        <w:t>been</w:t>
      </w:r>
      <w:r>
        <w:rPr>
          <w:spacing w:val="-5"/>
        </w:rPr>
        <w:t xml:space="preserve"> </w:t>
      </w:r>
      <w:r>
        <w:t>placed</w:t>
      </w:r>
      <w:r>
        <w:rPr>
          <w:spacing w:val="-6"/>
        </w:rPr>
        <w:t xml:space="preserve"> </w:t>
      </w:r>
      <w:r>
        <w:t>in</w:t>
      </w:r>
      <w:r>
        <w:rPr>
          <w:spacing w:val="-6"/>
        </w:rPr>
        <w:t xml:space="preserve"> </w:t>
      </w:r>
      <w:r>
        <w:t>the</w:t>
      </w:r>
      <w:r>
        <w:rPr>
          <w:spacing w:val="-5"/>
        </w:rPr>
        <w:t xml:space="preserve"> </w:t>
      </w:r>
      <w:r>
        <w:t>moral</w:t>
      </w:r>
      <w:r>
        <w:rPr>
          <w:spacing w:val="-6"/>
        </w:rPr>
        <w:t xml:space="preserve"> </w:t>
      </w:r>
      <w:r>
        <w:t>spotlight</w:t>
      </w:r>
      <w:r>
        <w:rPr>
          <w:spacing w:val="-7"/>
        </w:rPr>
        <w:t xml:space="preserve"> </w:t>
      </w:r>
      <w:r>
        <w:t>by</w:t>
      </w:r>
      <w:r>
        <w:rPr>
          <w:spacing w:val="-5"/>
        </w:rPr>
        <w:t xml:space="preserve"> </w:t>
      </w:r>
      <w:r>
        <w:t>shareholders, consumers, employees and governments. The growing complexities of the global economy demand a broader and a</w:t>
      </w:r>
      <w:r>
        <w:rPr>
          <w:spacing w:val="-1"/>
        </w:rPr>
        <w:t xml:space="preserve"> </w:t>
      </w:r>
      <w:r>
        <w:t>deeper</w:t>
      </w:r>
      <w:r>
        <w:rPr>
          <w:spacing w:val="-8"/>
        </w:rPr>
        <w:t xml:space="preserve"> </w:t>
      </w:r>
      <w:r>
        <w:t>view</w:t>
      </w:r>
      <w:r>
        <w:rPr>
          <w:spacing w:val="-1"/>
        </w:rPr>
        <w:t xml:space="preserve"> </w:t>
      </w:r>
      <w:r>
        <w:t>of</w:t>
      </w:r>
      <w:r>
        <w:rPr>
          <w:spacing w:val="-3"/>
        </w:rPr>
        <w:t xml:space="preserve"> </w:t>
      </w:r>
      <w:r>
        <w:t>the interaction</w:t>
      </w:r>
      <w:r>
        <w:rPr>
          <w:spacing w:val="-6"/>
        </w:rPr>
        <w:t xml:space="preserve"> </w:t>
      </w:r>
      <w:r>
        <w:t>between</w:t>
      </w:r>
      <w:r>
        <w:rPr>
          <w:spacing w:val="-7"/>
        </w:rPr>
        <w:t xml:space="preserve"> </w:t>
      </w:r>
      <w:r>
        <w:t>business</w:t>
      </w:r>
      <w:r>
        <w:rPr>
          <w:spacing w:val="-4"/>
        </w:rPr>
        <w:t xml:space="preserve"> </w:t>
      </w:r>
      <w:r>
        <w:t>and</w:t>
      </w:r>
      <w:r>
        <w:rPr>
          <w:spacing w:val="-6"/>
        </w:rPr>
        <w:t xml:space="preserve"> </w:t>
      </w:r>
      <w:r>
        <w:t>society</w:t>
      </w:r>
      <w:r>
        <w:rPr>
          <w:spacing w:val="-7"/>
        </w:rPr>
        <w:t xml:space="preserve"> </w:t>
      </w:r>
      <w:r>
        <w:t>than</w:t>
      </w:r>
      <w:r>
        <w:rPr>
          <w:spacing w:val="-1"/>
        </w:rPr>
        <w:t xml:space="preserve"> </w:t>
      </w:r>
      <w:r>
        <w:t>that</w:t>
      </w:r>
      <w:r>
        <w:rPr>
          <w:spacing w:val="-2"/>
        </w:rPr>
        <w:t xml:space="preserve"> </w:t>
      </w:r>
      <w:r>
        <w:t>offered</w:t>
      </w:r>
      <w:r>
        <w:rPr>
          <w:spacing w:val="5"/>
        </w:rPr>
        <w:t xml:space="preserve"> </w:t>
      </w:r>
      <w:r>
        <w:t>by</w:t>
      </w:r>
      <w:r>
        <w:rPr>
          <w:spacing w:val="-6"/>
        </w:rPr>
        <w:t xml:space="preserve"> </w:t>
      </w:r>
      <w:r>
        <w:t>current</w:t>
      </w:r>
      <w:r>
        <w:rPr>
          <w:spacing w:val="-2"/>
        </w:rPr>
        <w:t xml:space="preserve"> </w:t>
      </w:r>
      <w:r>
        <w:t>management</w:t>
      </w:r>
      <w:r>
        <w:rPr>
          <w:spacing w:val="-2"/>
        </w:rPr>
        <w:t xml:space="preserve"> </w:t>
      </w:r>
      <w:r>
        <w:t>approaches that focus on reforming corporate behaviour. This module places business ethics in a richer contextual setting, focusing on the challenges that businesses must now confront, and exploring how these issues can be met by a rethinking</w:t>
      </w:r>
      <w:r>
        <w:rPr>
          <w:spacing w:val="-12"/>
        </w:rPr>
        <w:t xml:space="preserve"> </w:t>
      </w:r>
      <w:r>
        <w:t>of</w:t>
      </w:r>
      <w:r>
        <w:rPr>
          <w:spacing w:val="-13"/>
        </w:rPr>
        <w:t xml:space="preserve"> </w:t>
      </w:r>
      <w:r>
        <w:t>business</w:t>
      </w:r>
      <w:r>
        <w:rPr>
          <w:spacing w:val="-10"/>
        </w:rPr>
        <w:t xml:space="preserve"> </w:t>
      </w:r>
      <w:r>
        <w:t>models,</w:t>
      </w:r>
      <w:r>
        <w:rPr>
          <w:spacing w:val="-12"/>
        </w:rPr>
        <w:t xml:space="preserve"> </w:t>
      </w:r>
      <w:r>
        <w:t>goals</w:t>
      </w:r>
      <w:r>
        <w:rPr>
          <w:spacing w:val="-10"/>
        </w:rPr>
        <w:t xml:space="preserve"> </w:t>
      </w:r>
      <w:r>
        <w:t>and</w:t>
      </w:r>
      <w:r>
        <w:rPr>
          <w:spacing w:val="-17"/>
        </w:rPr>
        <w:t xml:space="preserve"> </w:t>
      </w:r>
      <w:r>
        <w:t>strategies.</w:t>
      </w:r>
      <w:r>
        <w:rPr>
          <w:spacing w:val="-16"/>
        </w:rPr>
        <w:t xml:space="preserve"> </w:t>
      </w:r>
      <w:r>
        <w:t>The</w:t>
      </w:r>
      <w:r>
        <w:rPr>
          <w:spacing w:val="-16"/>
        </w:rPr>
        <w:t xml:space="preserve"> </w:t>
      </w:r>
      <w:r>
        <w:t>course</w:t>
      </w:r>
      <w:r>
        <w:rPr>
          <w:spacing w:val="-11"/>
        </w:rPr>
        <w:t xml:space="preserve"> </w:t>
      </w:r>
      <w:r>
        <w:t>enables</w:t>
      </w:r>
      <w:r>
        <w:rPr>
          <w:spacing w:val="-10"/>
        </w:rPr>
        <w:t xml:space="preserve"> </w:t>
      </w:r>
      <w:r>
        <w:t>students</w:t>
      </w:r>
      <w:r>
        <w:rPr>
          <w:spacing w:val="-10"/>
        </w:rPr>
        <w:t xml:space="preserve"> </w:t>
      </w:r>
      <w:r>
        <w:t>to</w:t>
      </w:r>
      <w:r>
        <w:rPr>
          <w:spacing w:val="-12"/>
        </w:rPr>
        <w:t xml:space="preserve"> </w:t>
      </w:r>
      <w:r>
        <w:t>engage</w:t>
      </w:r>
      <w:r>
        <w:rPr>
          <w:spacing w:val="-11"/>
        </w:rPr>
        <w:t xml:space="preserve"> </w:t>
      </w:r>
      <w:r>
        <w:t>with</w:t>
      </w:r>
      <w:r>
        <w:rPr>
          <w:spacing w:val="-11"/>
        </w:rPr>
        <w:t xml:space="preserve"> </w:t>
      </w:r>
      <w:r>
        <w:t>contemporary</w:t>
      </w:r>
      <w:r>
        <w:rPr>
          <w:spacing w:val="-11"/>
        </w:rPr>
        <w:t xml:space="preserve"> </w:t>
      </w:r>
      <w:r>
        <w:t>social issues related to global business and gain an appreciation of these issues from the perspective of managers, government, citizens and consumers. The module incorporates academic, professional and industry</w:t>
      </w:r>
      <w:r>
        <w:rPr>
          <w:spacing w:val="-11"/>
        </w:rPr>
        <w:t xml:space="preserve"> </w:t>
      </w:r>
      <w:r>
        <w:t>input.</w:t>
      </w:r>
    </w:p>
    <w:p w14:paraId="2A3B3630" w14:textId="77777777" w:rsidR="00360075" w:rsidRDefault="00360075" w:rsidP="00CD573E">
      <w:pPr>
        <w:pStyle w:val="Heading3"/>
        <w:spacing w:before="54"/>
        <w:ind w:left="0"/>
        <w:jc w:val="both"/>
      </w:pPr>
    </w:p>
    <w:p w14:paraId="59281514" w14:textId="77777777" w:rsidR="004918A1" w:rsidRDefault="004918A1">
      <w:pPr>
        <w:jc w:val="both"/>
        <w:sectPr w:rsidR="004918A1">
          <w:pgSz w:w="11910" w:h="16840"/>
          <w:pgMar w:top="880" w:right="320" w:bottom="760" w:left="620" w:header="425" w:footer="574" w:gutter="0"/>
          <w:cols w:space="720"/>
        </w:sectPr>
      </w:pPr>
    </w:p>
    <w:p w14:paraId="71BD95C0" w14:textId="77777777" w:rsidR="004918A1" w:rsidRDefault="004918A1">
      <w:pPr>
        <w:pStyle w:val="BodyText"/>
      </w:pPr>
    </w:p>
    <w:p w14:paraId="1126DFC3" w14:textId="77777777" w:rsidR="004918A1" w:rsidRDefault="004918A1">
      <w:pPr>
        <w:pStyle w:val="BodyText"/>
        <w:spacing w:before="7"/>
        <w:rPr>
          <w:sz w:val="19"/>
        </w:rPr>
      </w:pPr>
    </w:p>
    <w:p w14:paraId="1B62FCCE" w14:textId="4E4E8D40" w:rsidR="004918A1" w:rsidRPr="001E2BFD" w:rsidRDefault="005D60D5">
      <w:pPr>
        <w:pStyle w:val="Heading3"/>
        <w:spacing w:before="90"/>
        <w:ind w:left="954" w:right="1226"/>
        <w:jc w:val="center"/>
        <w:rPr>
          <w:sz w:val="28"/>
        </w:rPr>
      </w:pPr>
      <w:bookmarkStart w:id="24" w:name="_bookmark22"/>
      <w:bookmarkEnd w:id="24"/>
      <w:r w:rsidRPr="005D60D5">
        <w:rPr>
          <w:sz w:val="28"/>
        </w:rPr>
        <w:t>MASTER OF SCIENCE IN GLOBAL ENVIRONMENTAL ECONOMICS</w:t>
      </w:r>
    </w:p>
    <w:p w14:paraId="3F8930D2" w14:textId="77777777" w:rsidR="004918A1" w:rsidRDefault="004918A1">
      <w:pPr>
        <w:pStyle w:val="BodyText"/>
        <w:spacing w:before="5"/>
        <w:rPr>
          <w:b/>
          <w:sz w:val="24"/>
        </w:rPr>
      </w:pPr>
    </w:p>
    <w:p w14:paraId="0D22B4CB" w14:textId="133013A8" w:rsidR="004918A1" w:rsidRDefault="00816FFE">
      <w:pPr>
        <w:pStyle w:val="BodyText"/>
        <w:ind w:left="820" w:right="1104"/>
        <w:jc w:val="both"/>
      </w:pPr>
      <w:r>
        <w:t>This programme is designed to address</w:t>
      </w:r>
      <w:r w:rsidR="004C2CB1">
        <w:t xml:space="preserve"> many of the</w:t>
      </w:r>
      <w:r>
        <w:t xml:space="preserve"> greatest challenges facing societies </w:t>
      </w:r>
      <w:r w:rsidR="00263A0D">
        <w:t>around the</w:t>
      </w:r>
      <w:r>
        <w:t xml:space="preserve">  </w:t>
      </w:r>
      <w:r>
        <w:rPr>
          <w:spacing w:val="-3"/>
        </w:rPr>
        <w:t xml:space="preserve">world  </w:t>
      </w:r>
      <w:r>
        <w:t>today including climate change, food and energy security, the need to achieve sustainable and resilient forms of economic development, pollution or biodiversity loss. A global environmental economics perspective is central to</w:t>
      </w:r>
      <w:r>
        <w:rPr>
          <w:spacing w:val="-6"/>
        </w:rPr>
        <w:t xml:space="preserve"> </w:t>
      </w:r>
      <w:r>
        <w:t>our</w:t>
      </w:r>
      <w:r>
        <w:rPr>
          <w:spacing w:val="-11"/>
        </w:rPr>
        <w:t xml:space="preserve"> </w:t>
      </w:r>
      <w:r>
        <w:t>understanding</w:t>
      </w:r>
      <w:r>
        <w:rPr>
          <w:spacing w:val="-9"/>
        </w:rPr>
        <w:t xml:space="preserve"> </w:t>
      </w:r>
      <w:r>
        <w:t>of</w:t>
      </w:r>
      <w:r>
        <w:rPr>
          <w:spacing w:val="-11"/>
        </w:rPr>
        <w:t xml:space="preserve"> </w:t>
      </w:r>
      <w:r>
        <w:t>these</w:t>
      </w:r>
      <w:r>
        <w:rPr>
          <w:spacing w:val="-9"/>
        </w:rPr>
        <w:t xml:space="preserve"> </w:t>
      </w:r>
      <w:r>
        <w:t>challenges</w:t>
      </w:r>
      <w:r>
        <w:rPr>
          <w:spacing w:val="-6"/>
        </w:rPr>
        <w:t xml:space="preserve"> </w:t>
      </w:r>
      <w:r>
        <w:t>and</w:t>
      </w:r>
      <w:r>
        <w:rPr>
          <w:spacing w:val="-14"/>
        </w:rPr>
        <w:t xml:space="preserve"> </w:t>
      </w:r>
      <w:r>
        <w:t>students</w:t>
      </w:r>
      <w:r>
        <w:rPr>
          <w:spacing w:val="-12"/>
        </w:rPr>
        <w:t xml:space="preserve"> </w:t>
      </w:r>
      <w:r>
        <w:t>acquire</w:t>
      </w:r>
      <w:r>
        <w:rPr>
          <w:spacing w:val="-4"/>
        </w:rPr>
        <w:t xml:space="preserve"> </w:t>
      </w:r>
      <w:r>
        <w:t>relevant</w:t>
      </w:r>
      <w:r>
        <w:rPr>
          <w:spacing w:val="-9"/>
        </w:rPr>
        <w:t xml:space="preserve"> </w:t>
      </w:r>
      <w:r>
        <w:t>theoretical</w:t>
      </w:r>
      <w:r>
        <w:rPr>
          <w:spacing w:val="-10"/>
        </w:rPr>
        <w:t xml:space="preserve"> </w:t>
      </w:r>
      <w:r>
        <w:t>and</w:t>
      </w:r>
      <w:r>
        <w:rPr>
          <w:spacing w:val="-6"/>
        </w:rPr>
        <w:t xml:space="preserve"> </w:t>
      </w:r>
      <w:r>
        <w:t>practical</w:t>
      </w:r>
      <w:r>
        <w:rPr>
          <w:spacing w:val="-10"/>
        </w:rPr>
        <w:t xml:space="preserve"> </w:t>
      </w:r>
      <w:r>
        <w:t>skills</w:t>
      </w:r>
      <w:r>
        <w:rPr>
          <w:spacing w:val="-7"/>
        </w:rPr>
        <w:t xml:space="preserve"> </w:t>
      </w:r>
      <w:r>
        <w:t>to</w:t>
      </w:r>
      <w:r>
        <w:rPr>
          <w:spacing w:val="-5"/>
        </w:rPr>
        <w:t xml:space="preserve"> </w:t>
      </w:r>
      <w:r>
        <w:t>meet</w:t>
      </w:r>
      <w:r>
        <w:rPr>
          <w:spacing w:val="-11"/>
        </w:rPr>
        <w:t xml:space="preserve"> </w:t>
      </w:r>
      <w:r>
        <w:t xml:space="preserve">these global challenges and formulate appropriate policy responses. A unique combination of theoretical and applied subjects </w:t>
      </w:r>
      <w:r>
        <w:rPr>
          <w:spacing w:val="-3"/>
        </w:rPr>
        <w:t xml:space="preserve">is </w:t>
      </w:r>
      <w:r>
        <w:t>delivered through small group teaching by academics as well as industry and policy experts. This guarantees</w:t>
      </w:r>
      <w:r>
        <w:rPr>
          <w:spacing w:val="-7"/>
        </w:rPr>
        <w:t xml:space="preserve"> </w:t>
      </w:r>
      <w:r>
        <w:t>a</w:t>
      </w:r>
      <w:r>
        <w:rPr>
          <w:spacing w:val="-8"/>
        </w:rPr>
        <w:t xml:space="preserve"> </w:t>
      </w:r>
      <w:r>
        <w:t>practical</w:t>
      </w:r>
      <w:r>
        <w:rPr>
          <w:spacing w:val="-8"/>
        </w:rPr>
        <w:t xml:space="preserve"> </w:t>
      </w:r>
      <w:r>
        <w:t>focus</w:t>
      </w:r>
      <w:r>
        <w:rPr>
          <w:spacing w:val="-7"/>
        </w:rPr>
        <w:t xml:space="preserve"> </w:t>
      </w:r>
      <w:r>
        <w:t>that</w:t>
      </w:r>
      <w:r>
        <w:rPr>
          <w:spacing w:val="-10"/>
        </w:rPr>
        <w:t xml:space="preserve"> </w:t>
      </w:r>
      <w:r>
        <w:t>is</w:t>
      </w:r>
      <w:r>
        <w:rPr>
          <w:spacing w:val="-7"/>
        </w:rPr>
        <w:t xml:space="preserve"> </w:t>
      </w:r>
      <w:r>
        <w:t>further</w:t>
      </w:r>
      <w:r>
        <w:rPr>
          <w:spacing w:val="-11"/>
        </w:rPr>
        <w:t xml:space="preserve"> </w:t>
      </w:r>
      <w:r>
        <w:t>strengthened</w:t>
      </w:r>
      <w:r>
        <w:rPr>
          <w:spacing w:val="-8"/>
        </w:rPr>
        <w:t xml:space="preserve"> </w:t>
      </w:r>
      <w:r>
        <w:t>through</w:t>
      </w:r>
      <w:r>
        <w:rPr>
          <w:spacing w:val="-10"/>
        </w:rPr>
        <w:t xml:space="preserve"> </w:t>
      </w:r>
      <w:r>
        <w:t>work</w:t>
      </w:r>
      <w:r>
        <w:rPr>
          <w:spacing w:val="-9"/>
        </w:rPr>
        <w:t xml:space="preserve"> </w:t>
      </w:r>
      <w:r>
        <w:t>placements</w:t>
      </w:r>
      <w:r>
        <w:rPr>
          <w:spacing w:val="-6"/>
        </w:rPr>
        <w:t xml:space="preserve"> </w:t>
      </w:r>
      <w:r>
        <w:t>in</w:t>
      </w:r>
      <w:r>
        <w:rPr>
          <w:spacing w:val="-4"/>
        </w:rPr>
        <w:t xml:space="preserve"> </w:t>
      </w:r>
      <w:r>
        <w:t>related</w:t>
      </w:r>
      <w:r>
        <w:rPr>
          <w:spacing w:val="-9"/>
        </w:rPr>
        <w:t xml:space="preserve"> </w:t>
      </w:r>
      <w:r>
        <w:t>companies</w:t>
      </w:r>
      <w:r>
        <w:rPr>
          <w:spacing w:val="-6"/>
        </w:rPr>
        <w:t xml:space="preserve"> </w:t>
      </w:r>
      <w:r>
        <w:t>or</w:t>
      </w:r>
      <w:r>
        <w:rPr>
          <w:spacing w:val="-11"/>
        </w:rPr>
        <w:t xml:space="preserve"> </w:t>
      </w:r>
      <w:r>
        <w:t>research institutes in Ireland or</w:t>
      </w:r>
      <w:r>
        <w:rPr>
          <w:spacing w:val="-21"/>
        </w:rPr>
        <w:t xml:space="preserve"> </w:t>
      </w:r>
      <w:r>
        <w:t>abroad.</w:t>
      </w:r>
    </w:p>
    <w:p w14:paraId="077E94AF" w14:textId="77777777" w:rsidR="004918A1" w:rsidRDefault="004918A1">
      <w:pPr>
        <w:pStyle w:val="BodyText"/>
        <w:spacing w:before="1"/>
      </w:pPr>
    </w:p>
    <w:p w14:paraId="1E1AB540" w14:textId="77777777" w:rsidR="004918A1" w:rsidRPr="007D0D89" w:rsidRDefault="00816FFE">
      <w:pPr>
        <w:pStyle w:val="BodyText"/>
        <w:spacing w:before="1"/>
        <w:ind w:left="820"/>
        <w:jc w:val="both"/>
        <w:rPr>
          <w:b/>
          <w:bCs/>
          <w:i/>
          <w:iCs/>
          <w:sz w:val="24"/>
          <w:szCs w:val="24"/>
        </w:rPr>
      </w:pPr>
      <w:r w:rsidRPr="007D0D89">
        <w:rPr>
          <w:b/>
          <w:bCs/>
          <w:i/>
          <w:iCs/>
          <w:sz w:val="24"/>
          <w:szCs w:val="24"/>
        </w:rPr>
        <w:t>Programme objectives</w:t>
      </w:r>
    </w:p>
    <w:p w14:paraId="01A80A28" w14:textId="77777777" w:rsidR="004918A1" w:rsidRDefault="004918A1">
      <w:pPr>
        <w:pStyle w:val="BodyText"/>
        <w:spacing w:before="6"/>
        <w:rPr>
          <w:sz w:val="19"/>
        </w:rPr>
      </w:pPr>
    </w:p>
    <w:p w14:paraId="269A52F6" w14:textId="77777777" w:rsidR="004918A1" w:rsidRDefault="00816FFE">
      <w:pPr>
        <w:pStyle w:val="BodyText"/>
        <w:ind w:left="820"/>
        <w:jc w:val="both"/>
      </w:pPr>
      <w:r>
        <w:t>The programme objectives of the MSc in Global Environmental Economics are:</w:t>
      </w:r>
    </w:p>
    <w:p w14:paraId="096D6437" w14:textId="77777777" w:rsidR="004918A1" w:rsidRDefault="004918A1">
      <w:pPr>
        <w:pStyle w:val="BodyText"/>
        <w:spacing w:before="5"/>
      </w:pPr>
    </w:p>
    <w:p w14:paraId="44AA3D7A" w14:textId="77777777" w:rsidR="004918A1" w:rsidRDefault="00816FFE">
      <w:pPr>
        <w:pStyle w:val="BodyText"/>
        <w:ind w:left="820" w:right="1315" w:hanging="1"/>
      </w:pPr>
      <w:r>
        <w:t>Core economic knowledge - our graduates will understand and analyse global environmental issues from an economic perspective</w:t>
      </w:r>
    </w:p>
    <w:p w14:paraId="520548F3" w14:textId="77777777" w:rsidR="004918A1" w:rsidRDefault="004918A1">
      <w:pPr>
        <w:pStyle w:val="BodyText"/>
      </w:pPr>
    </w:p>
    <w:p w14:paraId="2FCC6958" w14:textId="77777777" w:rsidR="004918A1" w:rsidRDefault="00816FFE">
      <w:pPr>
        <w:pStyle w:val="BodyText"/>
        <w:ind w:left="820" w:right="1315"/>
      </w:pPr>
      <w:r>
        <w:t>Analytical skills – our graduates will have advanced knowledge of economic methods used to analyse environmental problems</w:t>
      </w:r>
    </w:p>
    <w:p w14:paraId="4FF2315B" w14:textId="77777777" w:rsidR="004918A1" w:rsidRDefault="004918A1">
      <w:pPr>
        <w:pStyle w:val="BodyText"/>
      </w:pPr>
    </w:p>
    <w:p w14:paraId="195C487A" w14:textId="77777777" w:rsidR="004918A1" w:rsidRDefault="00816FFE">
      <w:pPr>
        <w:pStyle w:val="BodyText"/>
        <w:spacing w:before="1"/>
        <w:ind w:left="820" w:right="1315"/>
      </w:pPr>
      <w:r>
        <w:t>Influence public policy – our graduates will have the required knowledge and skills to critically evaluate and inform future public policy in relation to the environment</w:t>
      </w:r>
    </w:p>
    <w:p w14:paraId="045530B0" w14:textId="77777777" w:rsidR="004918A1" w:rsidRDefault="004918A1">
      <w:pPr>
        <w:pStyle w:val="BodyText"/>
        <w:spacing w:before="11"/>
        <w:rPr>
          <w:sz w:val="19"/>
        </w:rPr>
      </w:pPr>
    </w:p>
    <w:p w14:paraId="53398489" w14:textId="77777777" w:rsidR="004918A1" w:rsidRDefault="00816FFE">
      <w:pPr>
        <w:pStyle w:val="BodyText"/>
        <w:ind w:left="820" w:right="1192"/>
      </w:pPr>
      <w:r>
        <w:t>Global</w:t>
      </w:r>
      <w:r>
        <w:rPr>
          <w:spacing w:val="-19"/>
        </w:rPr>
        <w:t xml:space="preserve"> </w:t>
      </w:r>
      <w:r>
        <w:t>perspective</w:t>
      </w:r>
      <w:r>
        <w:rPr>
          <w:spacing w:val="-13"/>
        </w:rPr>
        <w:t xml:space="preserve"> </w:t>
      </w:r>
      <w:r>
        <w:t>–</w:t>
      </w:r>
      <w:r>
        <w:rPr>
          <w:spacing w:val="-19"/>
        </w:rPr>
        <w:t xml:space="preserve"> </w:t>
      </w:r>
      <w:r>
        <w:t>our</w:t>
      </w:r>
      <w:r>
        <w:rPr>
          <w:spacing w:val="-20"/>
        </w:rPr>
        <w:t xml:space="preserve"> </w:t>
      </w:r>
      <w:r>
        <w:t>graduates</w:t>
      </w:r>
      <w:r>
        <w:rPr>
          <w:spacing w:val="-16"/>
        </w:rPr>
        <w:t xml:space="preserve"> </w:t>
      </w:r>
      <w:r>
        <w:t>will</w:t>
      </w:r>
      <w:r>
        <w:rPr>
          <w:spacing w:val="-20"/>
        </w:rPr>
        <w:t xml:space="preserve"> </w:t>
      </w:r>
      <w:r>
        <w:t>be</w:t>
      </w:r>
      <w:r>
        <w:rPr>
          <w:spacing w:val="-18"/>
        </w:rPr>
        <w:t xml:space="preserve"> </w:t>
      </w:r>
      <w:r>
        <w:t>able</w:t>
      </w:r>
      <w:r>
        <w:rPr>
          <w:spacing w:val="-18"/>
        </w:rPr>
        <w:t xml:space="preserve"> </w:t>
      </w:r>
      <w:r>
        <w:t>to</w:t>
      </w:r>
      <w:r>
        <w:rPr>
          <w:spacing w:val="-18"/>
        </w:rPr>
        <w:t xml:space="preserve"> </w:t>
      </w:r>
      <w:r>
        <w:t>understand</w:t>
      </w:r>
      <w:r>
        <w:rPr>
          <w:spacing w:val="-15"/>
        </w:rPr>
        <w:t xml:space="preserve"> </w:t>
      </w:r>
      <w:r>
        <w:t>interlinkages</w:t>
      </w:r>
      <w:r>
        <w:rPr>
          <w:spacing w:val="-17"/>
        </w:rPr>
        <w:t xml:space="preserve"> </w:t>
      </w:r>
      <w:r>
        <w:t>regarding</w:t>
      </w:r>
      <w:r>
        <w:rPr>
          <w:spacing w:val="-19"/>
        </w:rPr>
        <w:t xml:space="preserve"> </w:t>
      </w:r>
      <w:r>
        <w:t>environmental</w:t>
      </w:r>
      <w:r>
        <w:rPr>
          <w:spacing w:val="-18"/>
        </w:rPr>
        <w:t xml:space="preserve"> </w:t>
      </w:r>
      <w:r>
        <w:t>problems</w:t>
      </w:r>
      <w:r>
        <w:rPr>
          <w:spacing w:val="-17"/>
        </w:rPr>
        <w:t xml:space="preserve"> </w:t>
      </w:r>
      <w:r>
        <w:t>and how these differ around the</w:t>
      </w:r>
      <w:r>
        <w:rPr>
          <w:spacing w:val="-31"/>
        </w:rPr>
        <w:t xml:space="preserve"> </w:t>
      </w:r>
      <w:r>
        <w:t>world</w:t>
      </w:r>
    </w:p>
    <w:p w14:paraId="609E693D" w14:textId="77777777" w:rsidR="004918A1" w:rsidRDefault="004918A1">
      <w:pPr>
        <w:pStyle w:val="BodyText"/>
      </w:pPr>
    </w:p>
    <w:p w14:paraId="38383176" w14:textId="77777777" w:rsidR="004918A1" w:rsidRDefault="00816FFE">
      <w:pPr>
        <w:pStyle w:val="BodyText"/>
        <w:spacing w:before="1"/>
        <w:ind w:left="820" w:right="1270" w:hanging="1"/>
      </w:pPr>
      <w:r>
        <w:t>Communication skills – our graduates will have effective communication skills and be proficient with various media</w:t>
      </w:r>
    </w:p>
    <w:p w14:paraId="5ECE4FB6" w14:textId="77777777" w:rsidR="004918A1" w:rsidRDefault="004918A1">
      <w:pPr>
        <w:pStyle w:val="BodyText"/>
        <w:rPr>
          <w:sz w:val="22"/>
        </w:rPr>
      </w:pPr>
    </w:p>
    <w:p w14:paraId="2BD4DCC6" w14:textId="77777777" w:rsidR="004918A1" w:rsidRDefault="004918A1">
      <w:pPr>
        <w:pStyle w:val="BodyText"/>
        <w:spacing w:before="11"/>
        <w:rPr>
          <w:sz w:val="17"/>
        </w:rPr>
      </w:pPr>
    </w:p>
    <w:p w14:paraId="202661BC" w14:textId="77777777" w:rsidR="004918A1" w:rsidRPr="00906F1E" w:rsidRDefault="00816FFE">
      <w:pPr>
        <w:pStyle w:val="BodyText"/>
        <w:ind w:left="820"/>
        <w:rPr>
          <w:b/>
          <w:bCs/>
          <w:i/>
          <w:iCs/>
          <w:sz w:val="24"/>
          <w:szCs w:val="24"/>
        </w:rPr>
      </w:pPr>
      <w:r w:rsidRPr="00906F1E">
        <w:rPr>
          <w:b/>
          <w:bCs/>
          <w:i/>
          <w:iCs/>
          <w:sz w:val="24"/>
          <w:szCs w:val="24"/>
        </w:rPr>
        <w:t>Learning objectives</w:t>
      </w:r>
    </w:p>
    <w:p w14:paraId="7B803FE9" w14:textId="77777777" w:rsidR="004918A1" w:rsidRDefault="004918A1">
      <w:pPr>
        <w:pStyle w:val="BodyText"/>
        <w:spacing w:before="1"/>
      </w:pPr>
    </w:p>
    <w:p w14:paraId="0220CCF4" w14:textId="77777777" w:rsidR="004918A1" w:rsidRDefault="00816FFE">
      <w:pPr>
        <w:pStyle w:val="BodyText"/>
        <w:ind w:left="820"/>
      </w:pPr>
      <w:r>
        <w:t>On successful completion of this programme, graduates should be able to:</w:t>
      </w:r>
    </w:p>
    <w:p w14:paraId="3F635122" w14:textId="77777777" w:rsidR="004918A1" w:rsidRDefault="004918A1">
      <w:pPr>
        <w:pStyle w:val="BodyText"/>
        <w:spacing w:before="4"/>
      </w:pPr>
    </w:p>
    <w:p w14:paraId="602C4A70" w14:textId="77777777" w:rsidR="004918A1" w:rsidRDefault="00816FFE" w:rsidP="00A56906">
      <w:pPr>
        <w:pStyle w:val="ListParagraph"/>
        <w:numPr>
          <w:ilvl w:val="0"/>
          <w:numId w:val="14"/>
        </w:numPr>
        <w:tabs>
          <w:tab w:val="left" w:pos="1541"/>
          <w:tab w:val="left" w:pos="1542"/>
        </w:tabs>
        <w:ind w:hanging="361"/>
        <w:rPr>
          <w:sz w:val="20"/>
        </w:rPr>
      </w:pPr>
      <w:r>
        <w:rPr>
          <w:sz w:val="20"/>
        </w:rPr>
        <w:t>Apply</w:t>
      </w:r>
      <w:r>
        <w:rPr>
          <w:spacing w:val="-12"/>
          <w:sz w:val="20"/>
        </w:rPr>
        <w:t xml:space="preserve"> </w:t>
      </w:r>
      <w:r>
        <w:rPr>
          <w:sz w:val="20"/>
        </w:rPr>
        <w:t>suitable</w:t>
      </w:r>
      <w:r>
        <w:rPr>
          <w:spacing w:val="-5"/>
          <w:sz w:val="20"/>
        </w:rPr>
        <w:t xml:space="preserve"> </w:t>
      </w:r>
      <w:r>
        <w:rPr>
          <w:sz w:val="20"/>
        </w:rPr>
        <w:t>theoretical</w:t>
      </w:r>
      <w:r>
        <w:rPr>
          <w:spacing w:val="-12"/>
          <w:sz w:val="20"/>
        </w:rPr>
        <w:t xml:space="preserve"> </w:t>
      </w:r>
      <w:r>
        <w:rPr>
          <w:sz w:val="20"/>
        </w:rPr>
        <w:t>and</w:t>
      </w:r>
      <w:r>
        <w:rPr>
          <w:spacing w:val="-7"/>
          <w:sz w:val="20"/>
        </w:rPr>
        <w:t xml:space="preserve"> </w:t>
      </w:r>
      <w:r>
        <w:rPr>
          <w:sz w:val="20"/>
        </w:rPr>
        <w:t>practical</w:t>
      </w:r>
      <w:r>
        <w:rPr>
          <w:spacing w:val="-6"/>
          <w:sz w:val="20"/>
        </w:rPr>
        <w:t xml:space="preserve"> </w:t>
      </w:r>
      <w:r>
        <w:rPr>
          <w:sz w:val="20"/>
        </w:rPr>
        <w:t>economic</w:t>
      </w:r>
      <w:r>
        <w:rPr>
          <w:spacing w:val="-6"/>
          <w:sz w:val="20"/>
        </w:rPr>
        <w:t xml:space="preserve"> </w:t>
      </w:r>
      <w:r>
        <w:rPr>
          <w:sz w:val="20"/>
        </w:rPr>
        <w:t>methods</w:t>
      </w:r>
      <w:r>
        <w:rPr>
          <w:spacing w:val="-10"/>
          <w:sz w:val="20"/>
        </w:rPr>
        <w:t xml:space="preserve"> </w:t>
      </w:r>
      <w:r>
        <w:rPr>
          <w:sz w:val="20"/>
        </w:rPr>
        <w:t>to</w:t>
      </w:r>
      <w:r>
        <w:rPr>
          <w:spacing w:val="-7"/>
          <w:sz w:val="20"/>
        </w:rPr>
        <w:t xml:space="preserve"> </w:t>
      </w:r>
      <w:r>
        <w:rPr>
          <w:sz w:val="20"/>
        </w:rPr>
        <w:t>analyse</w:t>
      </w:r>
      <w:r>
        <w:rPr>
          <w:spacing w:val="-6"/>
          <w:sz w:val="20"/>
        </w:rPr>
        <w:t xml:space="preserve"> </w:t>
      </w:r>
      <w:r>
        <w:rPr>
          <w:sz w:val="20"/>
        </w:rPr>
        <w:t>global</w:t>
      </w:r>
      <w:r>
        <w:rPr>
          <w:spacing w:val="-11"/>
          <w:sz w:val="20"/>
        </w:rPr>
        <w:t xml:space="preserve"> </w:t>
      </w:r>
      <w:r>
        <w:rPr>
          <w:sz w:val="20"/>
        </w:rPr>
        <w:t>environmental</w:t>
      </w:r>
      <w:r>
        <w:rPr>
          <w:spacing w:val="-12"/>
          <w:sz w:val="20"/>
        </w:rPr>
        <w:t xml:space="preserve"> </w:t>
      </w:r>
      <w:r>
        <w:rPr>
          <w:sz w:val="20"/>
        </w:rPr>
        <w:t>challenges;</w:t>
      </w:r>
    </w:p>
    <w:p w14:paraId="1E30874D" w14:textId="77777777" w:rsidR="004918A1" w:rsidRDefault="004918A1">
      <w:pPr>
        <w:pStyle w:val="BodyText"/>
        <w:spacing w:before="5"/>
        <w:rPr>
          <w:sz w:val="19"/>
        </w:rPr>
      </w:pPr>
    </w:p>
    <w:p w14:paraId="46C35BEE" w14:textId="77777777" w:rsidR="004918A1" w:rsidRDefault="00816FFE" w:rsidP="00A56906">
      <w:pPr>
        <w:pStyle w:val="ListParagraph"/>
        <w:numPr>
          <w:ilvl w:val="0"/>
          <w:numId w:val="14"/>
        </w:numPr>
        <w:tabs>
          <w:tab w:val="left" w:pos="1541"/>
          <w:tab w:val="left" w:pos="1542"/>
        </w:tabs>
        <w:spacing w:before="1"/>
        <w:ind w:hanging="361"/>
        <w:rPr>
          <w:sz w:val="20"/>
        </w:rPr>
      </w:pPr>
      <w:r>
        <w:rPr>
          <w:sz w:val="20"/>
        </w:rPr>
        <w:t>Conduct</w:t>
      </w:r>
      <w:r>
        <w:rPr>
          <w:spacing w:val="-12"/>
          <w:sz w:val="20"/>
        </w:rPr>
        <w:t xml:space="preserve"> </w:t>
      </w:r>
      <w:r>
        <w:rPr>
          <w:sz w:val="20"/>
        </w:rPr>
        <w:t>economic</w:t>
      </w:r>
      <w:r>
        <w:rPr>
          <w:spacing w:val="-8"/>
          <w:sz w:val="20"/>
        </w:rPr>
        <w:t xml:space="preserve"> </w:t>
      </w:r>
      <w:r>
        <w:rPr>
          <w:sz w:val="20"/>
        </w:rPr>
        <w:t>evaluations</w:t>
      </w:r>
      <w:r>
        <w:rPr>
          <w:spacing w:val="-7"/>
          <w:sz w:val="20"/>
        </w:rPr>
        <w:t xml:space="preserve"> </w:t>
      </w:r>
      <w:r>
        <w:rPr>
          <w:sz w:val="20"/>
        </w:rPr>
        <w:t>of</w:t>
      </w:r>
      <w:r>
        <w:rPr>
          <w:spacing w:val="-12"/>
          <w:sz w:val="20"/>
        </w:rPr>
        <w:t xml:space="preserve"> </w:t>
      </w:r>
      <w:r>
        <w:rPr>
          <w:sz w:val="20"/>
        </w:rPr>
        <w:t>environmental</w:t>
      </w:r>
      <w:r>
        <w:rPr>
          <w:spacing w:val="-10"/>
          <w:sz w:val="20"/>
        </w:rPr>
        <w:t xml:space="preserve"> </w:t>
      </w:r>
      <w:r>
        <w:rPr>
          <w:sz w:val="20"/>
        </w:rPr>
        <w:t>policies</w:t>
      </w:r>
      <w:r>
        <w:rPr>
          <w:spacing w:val="-8"/>
          <w:sz w:val="20"/>
        </w:rPr>
        <w:t xml:space="preserve"> </w:t>
      </w:r>
      <w:r>
        <w:rPr>
          <w:sz w:val="20"/>
        </w:rPr>
        <w:t>and</w:t>
      </w:r>
      <w:r>
        <w:rPr>
          <w:spacing w:val="-5"/>
          <w:sz w:val="20"/>
        </w:rPr>
        <w:t xml:space="preserve"> </w:t>
      </w:r>
      <w:r>
        <w:rPr>
          <w:sz w:val="20"/>
        </w:rPr>
        <w:t>projects;</w:t>
      </w:r>
    </w:p>
    <w:p w14:paraId="4FAA93D3" w14:textId="77777777" w:rsidR="004918A1" w:rsidRDefault="004918A1">
      <w:pPr>
        <w:pStyle w:val="BodyText"/>
        <w:spacing w:before="10"/>
        <w:rPr>
          <w:sz w:val="19"/>
        </w:rPr>
      </w:pPr>
    </w:p>
    <w:p w14:paraId="5DF5E1BD" w14:textId="77777777" w:rsidR="004918A1" w:rsidRDefault="00816FFE" w:rsidP="00A56906">
      <w:pPr>
        <w:pStyle w:val="ListParagraph"/>
        <w:numPr>
          <w:ilvl w:val="0"/>
          <w:numId w:val="14"/>
        </w:numPr>
        <w:tabs>
          <w:tab w:val="left" w:pos="1541"/>
          <w:tab w:val="left" w:pos="1542"/>
        </w:tabs>
        <w:ind w:hanging="361"/>
        <w:rPr>
          <w:sz w:val="20"/>
        </w:rPr>
      </w:pPr>
      <w:r>
        <w:rPr>
          <w:sz w:val="20"/>
        </w:rPr>
        <w:t>Apply</w:t>
      </w:r>
      <w:r>
        <w:rPr>
          <w:spacing w:val="-11"/>
          <w:sz w:val="20"/>
        </w:rPr>
        <w:t xml:space="preserve"> </w:t>
      </w:r>
      <w:r>
        <w:rPr>
          <w:sz w:val="20"/>
        </w:rPr>
        <w:t>advanced</w:t>
      </w:r>
      <w:r>
        <w:rPr>
          <w:spacing w:val="-10"/>
          <w:sz w:val="20"/>
        </w:rPr>
        <w:t xml:space="preserve"> </w:t>
      </w:r>
      <w:r>
        <w:rPr>
          <w:sz w:val="20"/>
        </w:rPr>
        <w:t>econometric</w:t>
      </w:r>
      <w:r>
        <w:rPr>
          <w:spacing w:val="-9"/>
          <w:sz w:val="20"/>
        </w:rPr>
        <w:t xml:space="preserve"> </w:t>
      </w:r>
      <w:r>
        <w:rPr>
          <w:sz w:val="20"/>
        </w:rPr>
        <w:t>and</w:t>
      </w:r>
      <w:r>
        <w:rPr>
          <w:spacing w:val="-11"/>
          <w:sz w:val="20"/>
        </w:rPr>
        <w:t xml:space="preserve"> </w:t>
      </w:r>
      <w:r>
        <w:rPr>
          <w:sz w:val="20"/>
        </w:rPr>
        <w:t>statistical</w:t>
      </w:r>
      <w:r>
        <w:rPr>
          <w:spacing w:val="-10"/>
          <w:sz w:val="20"/>
        </w:rPr>
        <w:t xml:space="preserve"> </w:t>
      </w:r>
      <w:r>
        <w:rPr>
          <w:sz w:val="20"/>
        </w:rPr>
        <w:t>methods</w:t>
      </w:r>
      <w:r>
        <w:rPr>
          <w:spacing w:val="-8"/>
          <w:sz w:val="20"/>
        </w:rPr>
        <w:t xml:space="preserve"> </w:t>
      </w:r>
      <w:r>
        <w:rPr>
          <w:sz w:val="20"/>
        </w:rPr>
        <w:t>to</w:t>
      </w:r>
      <w:r>
        <w:rPr>
          <w:spacing w:val="-6"/>
          <w:sz w:val="20"/>
        </w:rPr>
        <w:t xml:space="preserve"> </w:t>
      </w:r>
      <w:r>
        <w:rPr>
          <w:sz w:val="20"/>
        </w:rPr>
        <w:t>analyse</w:t>
      </w:r>
      <w:r>
        <w:rPr>
          <w:spacing w:val="-9"/>
          <w:sz w:val="20"/>
        </w:rPr>
        <w:t xml:space="preserve"> </w:t>
      </w:r>
      <w:r>
        <w:rPr>
          <w:sz w:val="20"/>
        </w:rPr>
        <w:t>various</w:t>
      </w:r>
      <w:r>
        <w:rPr>
          <w:spacing w:val="-9"/>
          <w:sz w:val="20"/>
        </w:rPr>
        <w:t xml:space="preserve"> </w:t>
      </w:r>
      <w:r>
        <w:rPr>
          <w:sz w:val="20"/>
        </w:rPr>
        <w:t>environmental</w:t>
      </w:r>
      <w:r>
        <w:rPr>
          <w:spacing w:val="-6"/>
          <w:sz w:val="20"/>
        </w:rPr>
        <w:t xml:space="preserve"> </w:t>
      </w:r>
      <w:r>
        <w:rPr>
          <w:sz w:val="20"/>
        </w:rPr>
        <w:t>problems;</w:t>
      </w:r>
    </w:p>
    <w:p w14:paraId="3CE1F291" w14:textId="77777777" w:rsidR="004918A1" w:rsidRDefault="004918A1">
      <w:pPr>
        <w:pStyle w:val="BodyText"/>
      </w:pPr>
    </w:p>
    <w:p w14:paraId="43237586" w14:textId="77777777" w:rsidR="004918A1" w:rsidRDefault="00816FFE" w:rsidP="00A56906">
      <w:pPr>
        <w:pStyle w:val="ListParagraph"/>
        <w:numPr>
          <w:ilvl w:val="0"/>
          <w:numId w:val="14"/>
        </w:numPr>
        <w:tabs>
          <w:tab w:val="left" w:pos="1541"/>
          <w:tab w:val="left" w:pos="1542"/>
        </w:tabs>
        <w:ind w:hanging="361"/>
        <w:rPr>
          <w:sz w:val="20"/>
        </w:rPr>
      </w:pPr>
      <w:r>
        <w:rPr>
          <w:sz w:val="20"/>
        </w:rPr>
        <w:t>Utilise</w:t>
      </w:r>
      <w:r>
        <w:rPr>
          <w:spacing w:val="-5"/>
          <w:sz w:val="20"/>
        </w:rPr>
        <w:t xml:space="preserve"> </w:t>
      </w:r>
      <w:r>
        <w:rPr>
          <w:sz w:val="20"/>
        </w:rPr>
        <w:t>economic</w:t>
      </w:r>
      <w:r>
        <w:rPr>
          <w:spacing w:val="-8"/>
          <w:sz w:val="20"/>
        </w:rPr>
        <w:t xml:space="preserve"> </w:t>
      </w:r>
      <w:r>
        <w:rPr>
          <w:sz w:val="20"/>
        </w:rPr>
        <w:t>theory</w:t>
      </w:r>
      <w:r>
        <w:rPr>
          <w:spacing w:val="-10"/>
          <w:sz w:val="20"/>
        </w:rPr>
        <w:t xml:space="preserve"> </w:t>
      </w:r>
      <w:r>
        <w:rPr>
          <w:sz w:val="20"/>
        </w:rPr>
        <w:t>and</w:t>
      </w:r>
      <w:r>
        <w:rPr>
          <w:spacing w:val="-6"/>
          <w:sz w:val="20"/>
        </w:rPr>
        <w:t xml:space="preserve"> </w:t>
      </w:r>
      <w:r>
        <w:rPr>
          <w:sz w:val="20"/>
        </w:rPr>
        <w:t>practical</w:t>
      </w:r>
      <w:r>
        <w:rPr>
          <w:spacing w:val="-5"/>
          <w:sz w:val="20"/>
        </w:rPr>
        <w:t xml:space="preserve"> </w:t>
      </w:r>
      <w:r>
        <w:rPr>
          <w:sz w:val="20"/>
        </w:rPr>
        <w:t>skills</w:t>
      </w:r>
      <w:r>
        <w:rPr>
          <w:spacing w:val="-8"/>
          <w:sz w:val="20"/>
        </w:rPr>
        <w:t xml:space="preserve"> </w:t>
      </w:r>
      <w:r>
        <w:rPr>
          <w:sz w:val="20"/>
        </w:rPr>
        <w:t>to</w:t>
      </w:r>
      <w:r>
        <w:rPr>
          <w:spacing w:val="-5"/>
          <w:sz w:val="20"/>
        </w:rPr>
        <w:t xml:space="preserve"> </w:t>
      </w:r>
      <w:r>
        <w:rPr>
          <w:sz w:val="20"/>
        </w:rPr>
        <w:t>inform</w:t>
      </w:r>
      <w:r>
        <w:rPr>
          <w:spacing w:val="-12"/>
          <w:sz w:val="20"/>
        </w:rPr>
        <w:t xml:space="preserve"> </w:t>
      </w:r>
      <w:r>
        <w:rPr>
          <w:sz w:val="20"/>
        </w:rPr>
        <w:t>public</w:t>
      </w:r>
      <w:r>
        <w:rPr>
          <w:spacing w:val="-4"/>
          <w:sz w:val="20"/>
        </w:rPr>
        <w:t xml:space="preserve"> </w:t>
      </w:r>
      <w:r>
        <w:rPr>
          <w:sz w:val="20"/>
        </w:rPr>
        <w:t>policy;</w:t>
      </w:r>
    </w:p>
    <w:p w14:paraId="42606F25" w14:textId="77777777" w:rsidR="004918A1" w:rsidRDefault="004918A1">
      <w:pPr>
        <w:pStyle w:val="BodyText"/>
        <w:spacing w:before="10"/>
        <w:rPr>
          <w:sz w:val="19"/>
        </w:rPr>
      </w:pPr>
    </w:p>
    <w:p w14:paraId="0894B3A3" w14:textId="77777777" w:rsidR="004918A1" w:rsidRDefault="00816FFE" w:rsidP="00A56906">
      <w:pPr>
        <w:pStyle w:val="ListParagraph"/>
        <w:numPr>
          <w:ilvl w:val="0"/>
          <w:numId w:val="14"/>
        </w:numPr>
        <w:tabs>
          <w:tab w:val="left" w:pos="1541"/>
          <w:tab w:val="left" w:pos="1542"/>
        </w:tabs>
        <w:spacing w:before="1"/>
        <w:ind w:hanging="361"/>
        <w:rPr>
          <w:sz w:val="20"/>
        </w:rPr>
      </w:pPr>
      <w:r>
        <w:rPr>
          <w:sz w:val="20"/>
        </w:rPr>
        <w:t>Discuss</w:t>
      </w:r>
      <w:r>
        <w:rPr>
          <w:spacing w:val="-10"/>
          <w:sz w:val="20"/>
        </w:rPr>
        <w:t xml:space="preserve"> </w:t>
      </w:r>
      <w:r>
        <w:rPr>
          <w:sz w:val="20"/>
        </w:rPr>
        <w:t>and</w:t>
      </w:r>
      <w:r>
        <w:rPr>
          <w:spacing w:val="-6"/>
          <w:sz w:val="20"/>
        </w:rPr>
        <w:t xml:space="preserve"> </w:t>
      </w:r>
      <w:r>
        <w:rPr>
          <w:sz w:val="20"/>
        </w:rPr>
        <w:t>explain</w:t>
      </w:r>
      <w:r>
        <w:rPr>
          <w:spacing w:val="-12"/>
          <w:sz w:val="20"/>
        </w:rPr>
        <w:t xml:space="preserve"> </w:t>
      </w:r>
      <w:r>
        <w:rPr>
          <w:sz w:val="20"/>
        </w:rPr>
        <w:t>differences</w:t>
      </w:r>
      <w:r>
        <w:rPr>
          <w:spacing w:val="-8"/>
          <w:sz w:val="20"/>
        </w:rPr>
        <w:t xml:space="preserve"> </w:t>
      </w:r>
      <w:r>
        <w:rPr>
          <w:sz w:val="20"/>
        </w:rPr>
        <w:t>and</w:t>
      </w:r>
      <w:r>
        <w:rPr>
          <w:spacing w:val="-6"/>
          <w:sz w:val="20"/>
        </w:rPr>
        <w:t xml:space="preserve"> </w:t>
      </w:r>
      <w:r>
        <w:rPr>
          <w:sz w:val="20"/>
        </w:rPr>
        <w:t>similarities</w:t>
      </w:r>
      <w:r>
        <w:rPr>
          <w:spacing w:val="-3"/>
          <w:sz w:val="20"/>
        </w:rPr>
        <w:t xml:space="preserve"> </w:t>
      </w:r>
      <w:r>
        <w:rPr>
          <w:sz w:val="20"/>
        </w:rPr>
        <w:t>regarding</w:t>
      </w:r>
      <w:r>
        <w:rPr>
          <w:spacing w:val="-11"/>
          <w:sz w:val="20"/>
        </w:rPr>
        <w:t xml:space="preserve"> </w:t>
      </w:r>
      <w:r>
        <w:rPr>
          <w:sz w:val="20"/>
        </w:rPr>
        <w:t>environmental</w:t>
      </w:r>
      <w:r>
        <w:rPr>
          <w:spacing w:val="-6"/>
          <w:sz w:val="20"/>
        </w:rPr>
        <w:t xml:space="preserve"> </w:t>
      </w:r>
      <w:r>
        <w:rPr>
          <w:sz w:val="20"/>
        </w:rPr>
        <w:t>problems</w:t>
      </w:r>
      <w:r>
        <w:rPr>
          <w:spacing w:val="-10"/>
          <w:sz w:val="20"/>
        </w:rPr>
        <w:t xml:space="preserve"> </w:t>
      </w:r>
      <w:r>
        <w:rPr>
          <w:sz w:val="20"/>
        </w:rPr>
        <w:t>around</w:t>
      </w:r>
      <w:r>
        <w:rPr>
          <w:spacing w:val="-6"/>
          <w:sz w:val="20"/>
        </w:rPr>
        <w:t xml:space="preserve"> </w:t>
      </w:r>
      <w:r>
        <w:rPr>
          <w:sz w:val="20"/>
        </w:rPr>
        <w:t>the</w:t>
      </w:r>
      <w:r>
        <w:rPr>
          <w:spacing w:val="-5"/>
          <w:sz w:val="20"/>
        </w:rPr>
        <w:t xml:space="preserve"> </w:t>
      </w:r>
      <w:r>
        <w:rPr>
          <w:sz w:val="20"/>
        </w:rPr>
        <w:t>world;</w:t>
      </w:r>
    </w:p>
    <w:p w14:paraId="4BBC3BD9" w14:textId="77777777" w:rsidR="004918A1" w:rsidRDefault="004918A1">
      <w:pPr>
        <w:pStyle w:val="BodyText"/>
        <w:spacing w:before="10"/>
        <w:rPr>
          <w:sz w:val="19"/>
        </w:rPr>
      </w:pPr>
    </w:p>
    <w:p w14:paraId="0F50C030" w14:textId="77777777" w:rsidR="004918A1" w:rsidRDefault="00816FFE" w:rsidP="00A56906">
      <w:pPr>
        <w:pStyle w:val="ListParagraph"/>
        <w:numPr>
          <w:ilvl w:val="0"/>
          <w:numId w:val="14"/>
        </w:numPr>
        <w:tabs>
          <w:tab w:val="left" w:pos="1541"/>
          <w:tab w:val="left" w:pos="1542"/>
        </w:tabs>
        <w:ind w:right="1214"/>
        <w:rPr>
          <w:sz w:val="20"/>
        </w:rPr>
      </w:pPr>
      <w:r>
        <w:rPr>
          <w:sz w:val="20"/>
        </w:rPr>
        <w:t>Critically evaluate and summarize the current scholarly environmental economics literature in</w:t>
      </w:r>
      <w:r>
        <w:rPr>
          <w:spacing w:val="-23"/>
          <w:sz w:val="20"/>
        </w:rPr>
        <w:t xml:space="preserve"> </w:t>
      </w:r>
      <w:r>
        <w:rPr>
          <w:sz w:val="20"/>
        </w:rPr>
        <w:t>selected specialized</w:t>
      </w:r>
      <w:r>
        <w:rPr>
          <w:spacing w:val="-15"/>
          <w:sz w:val="20"/>
        </w:rPr>
        <w:t xml:space="preserve"> </w:t>
      </w:r>
      <w:r>
        <w:rPr>
          <w:sz w:val="20"/>
        </w:rPr>
        <w:t>fields;</w:t>
      </w:r>
    </w:p>
    <w:p w14:paraId="27E9A870" w14:textId="77777777" w:rsidR="004918A1" w:rsidRDefault="004918A1">
      <w:pPr>
        <w:pStyle w:val="BodyText"/>
      </w:pPr>
    </w:p>
    <w:p w14:paraId="49EF909A" w14:textId="77777777" w:rsidR="004918A1" w:rsidRDefault="00816FFE" w:rsidP="00A56906">
      <w:pPr>
        <w:pStyle w:val="ListParagraph"/>
        <w:numPr>
          <w:ilvl w:val="0"/>
          <w:numId w:val="14"/>
        </w:numPr>
        <w:tabs>
          <w:tab w:val="left" w:pos="1541"/>
          <w:tab w:val="left" w:pos="1542"/>
        </w:tabs>
        <w:ind w:hanging="361"/>
        <w:rPr>
          <w:sz w:val="20"/>
        </w:rPr>
      </w:pPr>
      <w:r>
        <w:rPr>
          <w:sz w:val="20"/>
        </w:rPr>
        <w:t>Communicate clearly the outcomes of analyses and recommended actions and</w:t>
      </w:r>
      <w:r>
        <w:rPr>
          <w:spacing w:val="-19"/>
          <w:sz w:val="20"/>
        </w:rPr>
        <w:t xml:space="preserve"> </w:t>
      </w:r>
      <w:r>
        <w:rPr>
          <w:sz w:val="20"/>
        </w:rPr>
        <w:t>decisio</w:t>
      </w:r>
    </w:p>
    <w:p w14:paraId="068B3B77" w14:textId="77777777" w:rsidR="004918A1" w:rsidRDefault="00816FFE">
      <w:pPr>
        <w:pStyle w:val="Heading9"/>
        <w:spacing w:before="50"/>
      </w:pPr>
      <w:r>
        <w:t>Programme Structure (Full-time)</w:t>
      </w:r>
    </w:p>
    <w:p w14:paraId="2674FDB4" w14:textId="77777777" w:rsidR="004918A1" w:rsidRDefault="004918A1">
      <w:pPr>
        <w:pStyle w:val="BodyText"/>
        <w:spacing w:before="6"/>
        <w:rPr>
          <w:b/>
          <w:sz w:val="19"/>
        </w:rPr>
      </w:pPr>
    </w:p>
    <w:p w14:paraId="7135A214" w14:textId="77777777" w:rsidR="004918A1" w:rsidRDefault="00816FFE">
      <w:pPr>
        <w:spacing w:before="1"/>
        <w:ind w:left="390"/>
        <w:rPr>
          <w:i/>
          <w:sz w:val="20"/>
        </w:rPr>
      </w:pPr>
      <w:r>
        <w:rPr>
          <w:i/>
          <w:sz w:val="20"/>
        </w:rPr>
        <w:t>Semester 1 Core</w:t>
      </w:r>
    </w:p>
    <w:tbl>
      <w:tblPr>
        <w:tblW w:w="0" w:type="auto"/>
        <w:tblInd w:w="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6"/>
        <w:gridCol w:w="4537"/>
        <w:gridCol w:w="1841"/>
      </w:tblGrid>
      <w:tr w:rsidR="004918A1" w14:paraId="3DCF85FA" w14:textId="77777777">
        <w:trPr>
          <w:trHeight w:val="230"/>
        </w:trPr>
        <w:tc>
          <w:tcPr>
            <w:tcW w:w="1106" w:type="dxa"/>
          </w:tcPr>
          <w:p w14:paraId="3197C23E" w14:textId="77777777" w:rsidR="004918A1" w:rsidRDefault="00816FFE">
            <w:pPr>
              <w:pStyle w:val="TableParagraph"/>
              <w:ind w:left="109"/>
              <w:rPr>
                <w:b/>
                <w:sz w:val="20"/>
              </w:rPr>
            </w:pPr>
            <w:r>
              <w:rPr>
                <w:b/>
                <w:sz w:val="20"/>
              </w:rPr>
              <w:t>Mod Code</w:t>
            </w:r>
          </w:p>
        </w:tc>
        <w:tc>
          <w:tcPr>
            <w:tcW w:w="4537" w:type="dxa"/>
          </w:tcPr>
          <w:p w14:paraId="26038A6F" w14:textId="77777777" w:rsidR="004918A1" w:rsidRDefault="00816FFE">
            <w:pPr>
              <w:pStyle w:val="TableParagraph"/>
              <w:ind w:left="104"/>
              <w:rPr>
                <w:b/>
                <w:sz w:val="20"/>
              </w:rPr>
            </w:pPr>
            <w:r>
              <w:rPr>
                <w:b/>
                <w:sz w:val="20"/>
              </w:rPr>
              <w:t>Module Title</w:t>
            </w:r>
          </w:p>
        </w:tc>
        <w:tc>
          <w:tcPr>
            <w:tcW w:w="1841" w:type="dxa"/>
          </w:tcPr>
          <w:p w14:paraId="70E289DB" w14:textId="77777777" w:rsidR="004918A1" w:rsidRDefault="00816FFE">
            <w:pPr>
              <w:pStyle w:val="TableParagraph"/>
              <w:ind w:left="319" w:right="321"/>
              <w:jc w:val="center"/>
              <w:rPr>
                <w:b/>
                <w:sz w:val="20"/>
              </w:rPr>
            </w:pPr>
            <w:r>
              <w:rPr>
                <w:b/>
                <w:sz w:val="20"/>
              </w:rPr>
              <w:t>ECTS credits</w:t>
            </w:r>
          </w:p>
        </w:tc>
      </w:tr>
      <w:tr w:rsidR="004918A1" w14:paraId="54E6B685" w14:textId="77777777">
        <w:trPr>
          <w:trHeight w:val="229"/>
        </w:trPr>
        <w:tc>
          <w:tcPr>
            <w:tcW w:w="1106" w:type="dxa"/>
          </w:tcPr>
          <w:p w14:paraId="5D53A58E" w14:textId="77777777" w:rsidR="004918A1" w:rsidRDefault="00816FFE">
            <w:pPr>
              <w:pStyle w:val="TableParagraph"/>
              <w:ind w:left="109"/>
              <w:rPr>
                <w:sz w:val="20"/>
              </w:rPr>
            </w:pPr>
            <w:r>
              <w:rPr>
                <w:sz w:val="20"/>
              </w:rPr>
              <w:t>EC501</w:t>
            </w:r>
          </w:p>
        </w:tc>
        <w:tc>
          <w:tcPr>
            <w:tcW w:w="4537" w:type="dxa"/>
          </w:tcPr>
          <w:p w14:paraId="6D031B57" w14:textId="77777777" w:rsidR="004918A1" w:rsidRDefault="00816FFE">
            <w:pPr>
              <w:pStyle w:val="TableParagraph"/>
              <w:ind w:left="104"/>
              <w:rPr>
                <w:sz w:val="20"/>
              </w:rPr>
            </w:pPr>
            <w:r>
              <w:rPr>
                <w:sz w:val="20"/>
              </w:rPr>
              <w:t>Microeconomic Theory</w:t>
            </w:r>
          </w:p>
        </w:tc>
        <w:tc>
          <w:tcPr>
            <w:tcW w:w="1841" w:type="dxa"/>
          </w:tcPr>
          <w:p w14:paraId="2B3CC1E2" w14:textId="77777777" w:rsidR="004918A1" w:rsidRDefault="00816FFE">
            <w:pPr>
              <w:pStyle w:val="TableParagraph"/>
              <w:ind w:left="319" w:right="312"/>
              <w:jc w:val="center"/>
              <w:rPr>
                <w:sz w:val="20"/>
              </w:rPr>
            </w:pPr>
            <w:r>
              <w:rPr>
                <w:sz w:val="20"/>
              </w:rPr>
              <w:t>10</w:t>
            </w:r>
          </w:p>
        </w:tc>
      </w:tr>
      <w:tr w:rsidR="004918A1" w14:paraId="7BFF8EA3" w14:textId="77777777">
        <w:trPr>
          <w:trHeight w:val="230"/>
        </w:trPr>
        <w:tc>
          <w:tcPr>
            <w:tcW w:w="1106" w:type="dxa"/>
          </w:tcPr>
          <w:p w14:paraId="31F4E7BB" w14:textId="77777777" w:rsidR="004918A1" w:rsidRDefault="00816FFE">
            <w:pPr>
              <w:pStyle w:val="TableParagraph"/>
              <w:ind w:left="109"/>
              <w:rPr>
                <w:sz w:val="20"/>
              </w:rPr>
            </w:pPr>
            <w:r>
              <w:rPr>
                <w:sz w:val="20"/>
              </w:rPr>
              <w:t>EC506</w:t>
            </w:r>
          </w:p>
        </w:tc>
        <w:tc>
          <w:tcPr>
            <w:tcW w:w="4537" w:type="dxa"/>
          </w:tcPr>
          <w:p w14:paraId="1B6ABB7D" w14:textId="77777777" w:rsidR="004918A1" w:rsidRDefault="00816FFE">
            <w:pPr>
              <w:pStyle w:val="TableParagraph"/>
              <w:ind w:left="104"/>
              <w:rPr>
                <w:sz w:val="20"/>
              </w:rPr>
            </w:pPr>
            <w:r>
              <w:rPr>
                <w:sz w:val="20"/>
              </w:rPr>
              <w:t>Econometrics</w:t>
            </w:r>
          </w:p>
        </w:tc>
        <w:tc>
          <w:tcPr>
            <w:tcW w:w="1841" w:type="dxa"/>
          </w:tcPr>
          <w:p w14:paraId="68A779FB" w14:textId="77777777" w:rsidR="004918A1" w:rsidRDefault="00816FFE">
            <w:pPr>
              <w:pStyle w:val="TableParagraph"/>
              <w:ind w:left="319" w:right="312"/>
              <w:jc w:val="center"/>
              <w:rPr>
                <w:sz w:val="20"/>
              </w:rPr>
            </w:pPr>
            <w:r>
              <w:rPr>
                <w:sz w:val="20"/>
              </w:rPr>
              <w:t>10</w:t>
            </w:r>
          </w:p>
        </w:tc>
      </w:tr>
      <w:tr w:rsidR="004918A1" w14:paraId="2A569639" w14:textId="77777777">
        <w:trPr>
          <w:trHeight w:val="230"/>
        </w:trPr>
        <w:tc>
          <w:tcPr>
            <w:tcW w:w="1106" w:type="dxa"/>
          </w:tcPr>
          <w:p w14:paraId="160FF81B" w14:textId="77777777" w:rsidR="004918A1" w:rsidRDefault="00816FFE">
            <w:pPr>
              <w:pStyle w:val="TableParagraph"/>
              <w:spacing w:line="211" w:lineRule="exact"/>
              <w:ind w:left="109"/>
              <w:rPr>
                <w:sz w:val="20"/>
              </w:rPr>
            </w:pPr>
            <w:r>
              <w:rPr>
                <w:sz w:val="20"/>
              </w:rPr>
              <w:t>EC5118</w:t>
            </w:r>
          </w:p>
        </w:tc>
        <w:tc>
          <w:tcPr>
            <w:tcW w:w="4537" w:type="dxa"/>
          </w:tcPr>
          <w:p w14:paraId="7DADE511" w14:textId="77777777" w:rsidR="004918A1" w:rsidRDefault="00816FFE">
            <w:pPr>
              <w:pStyle w:val="TableParagraph"/>
              <w:spacing w:line="211" w:lineRule="exact"/>
              <w:ind w:left="104"/>
              <w:rPr>
                <w:sz w:val="20"/>
              </w:rPr>
            </w:pPr>
            <w:r>
              <w:rPr>
                <w:sz w:val="20"/>
              </w:rPr>
              <w:t>Climate Change Economics</w:t>
            </w:r>
          </w:p>
        </w:tc>
        <w:tc>
          <w:tcPr>
            <w:tcW w:w="1841" w:type="dxa"/>
          </w:tcPr>
          <w:p w14:paraId="1339C566" w14:textId="77777777" w:rsidR="004918A1" w:rsidRDefault="00816FFE">
            <w:pPr>
              <w:pStyle w:val="TableParagraph"/>
              <w:spacing w:line="211" w:lineRule="exact"/>
              <w:ind w:left="319" w:right="312"/>
              <w:jc w:val="center"/>
              <w:rPr>
                <w:sz w:val="20"/>
              </w:rPr>
            </w:pPr>
            <w:r>
              <w:rPr>
                <w:sz w:val="20"/>
              </w:rPr>
              <w:t>10</w:t>
            </w:r>
          </w:p>
        </w:tc>
      </w:tr>
      <w:tr w:rsidR="004918A1" w14:paraId="39D12989" w14:textId="77777777">
        <w:trPr>
          <w:trHeight w:val="235"/>
        </w:trPr>
        <w:tc>
          <w:tcPr>
            <w:tcW w:w="1106" w:type="dxa"/>
          </w:tcPr>
          <w:p w14:paraId="56CDDD13" w14:textId="77777777" w:rsidR="004918A1" w:rsidRDefault="00816FFE">
            <w:pPr>
              <w:pStyle w:val="TableParagraph"/>
              <w:spacing w:line="215" w:lineRule="exact"/>
              <w:ind w:left="109"/>
              <w:rPr>
                <w:sz w:val="20"/>
              </w:rPr>
            </w:pPr>
            <w:r>
              <w:rPr>
                <w:sz w:val="20"/>
              </w:rPr>
              <w:t>EC5117</w:t>
            </w:r>
          </w:p>
        </w:tc>
        <w:tc>
          <w:tcPr>
            <w:tcW w:w="4537" w:type="dxa"/>
          </w:tcPr>
          <w:p w14:paraId="32A70FF9" w14:textId="77777777" w:rsidR="004918A1" w:rsidRDefault="00816FFE">
            <w:pPr>
              <w:pStyle w:val="TableParagraph"/>
              <w:spacing w:line="215" w:lineRule="exact"/>
              <w:ind w:left="104"/>
              <w:rPr>
                <w:sz w:val="20"/>
              </w:rPr>
            </w:pPr>
            <w:r>
              <w:rPr>
                <w:sz w:val="20"/>
              </w:rPr>
              <w:t>Natural Resource Governance &amp; Sustainability</w:t>
            </w:r>
          </w:p>
        </w:tc>
        <w:tc>
          <w:tcPr>
            <w:tcW w:w="1841" w:type="dxa"/>
          </w:tcPr>
          <w:p w14:paraId="4E1C96C7" w14:textId="77777777" w:rsidR="004918A1" w:rsidRDefault="00816FFE">
            <w:pPr>
              <w:pStyle w:val="TableParagraph"/>
              <w:spacing w:line="215" w:lineRule="exact"/>
              <w:ind w:left="319" w:right="312"/>
              <w:jc w:val="center"/>
              <w:rPr>
                <w:sz w:val="20"/>
              </w:rPr>
            </w:pPr>
            <w:r>
              <w:rPr>
                <w:sz w:val="20"/>
              </w:rPr>
              <w:t>10</w:t>
            </w:r>
          </w:p>
        </w:tc>
      </w:tr>
    </w:tbl>
    <w:p w14:paraId="28332D0F" w14:textId="77777777" w:rsidR="004918A1" w:rsidRDefault="004918A1">
      <w:pPr>
        <w:spacing w:line="215" w:lineRule="exact"/>
        <w:jc w:val="center"/>
        <w:rPr>
          <w:sz w:val="20"/>
        </w:rPr>
        <w:sectPr w:rsidR="004918A1">
          <w:pgSz w:w="11910" w:h="16840"/>
          <w:pgMar w:top="860" w:right="320" w:bottom="760" w:left="620" w:header="426" w:footer="574" w:gutter="0"/>
          <w:cols w:space="720"/>
        </w:sectPr>
      </w:pPr>
    </w:p>
    <w:p w14:paraId="4E546C71" w14:textId="77777777" w:rsidR="004918A1" w:rsidRDefault="00816FFE">
      <w:pPr>
        <w:spacing w:before="117"/>
        <w:ind w:left="385"/>
        <w:rPr>
          <w:i/>
          <w:sz w:val="20"/>
        </w:rPr>
      </w:pPr>
      <w:r>
        <w:rPr>
          <w:i/>
          <w:sz w:val="20"/>
        </w:rPr>
        <w:t>Semester 2 Core</w:t>
      </w:r>
    </w:p>
    <w:tbl>
      <w:tblPr>
        <w:tblW w:w="0" w:type="auto"/>
        <w:tblInd w:w="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6"/>
        <w:gridCol w:w="4537"/>
        <w:gridCol w:w="1841"/>
      </w:tblGrid>
      <w:tr w:rsidR="004918A1" w14:paraId="667FC454" w14:textId="77777777">
        <w:trPr>
          <w:trHeight w:val="230"/>
        </w:trPr>
        <w:tc>
          <w:tcPr>
            <w:tcW w:w="1106" w:type="dxa"/>
          </w:tcPr>
          <w:p w14:paraId="17D11CA5" w14:textId="77777777" w:rsidR="004918A1" w:rsidRDefault="00816FFE">
            <w:pPr>
              <w:pStyle w:val="TableParagraph"/>
              <w:ind w:left="109"/>
              <w:rPr>
                <w:b/>
                <w:sz w:val="20"/>
              </w:rPr>
            </w:pPr>
            <w:r>
              <w:rPr>
                <w:b/>
                <w:sz w:val="20"/>
              </w:rPr>
              <w:t>Mod Code</w:t>
            </w:r>
          </w:p>
        </w:tc>
        <w:tc>
          <w:tcPr>
            <w:tcW w:w="4537" w:type="dxa"/>
          </w:tcPr>
          <w:p w14:paraId="4C44A781" w14:textId="77777777" w:rsidR="004918A1" w:rsidRDefault="00816FFE">
            <w:pPr>
              <w:pStyle w:val="TableParagraph"/>
              <w:ind w:left="104"/>
              <w:rPr>
                <w:b/>
                <w:sz w:val="20"/>
              </w:rPr>
            </w:pPr>
            <w:r>
              <w:rPr>
                <w:b/>
                <w:sz w:val="20"/>
              </w:rPr>
              <w:t>Module Title</w:t>
            </w:r>
          </w:p>
        </w:tc>
        <w:tc>
          <w:tcPr>
            <w:tcW w:w="1841" w:type="dxa"/>
          </w:tcPr>
          <w:p w14:paraId="00DAD73C" w14:textId="77777777" w:rsidR="004918A1" w:rsidRDefault="00816FFE">
            <w:pPr>
              <w:pStyle w:val="TableParagraph"/>
              <w:ind w:left="319" w:right="321"/>
              <w:jc w:val="center"/>
              <w:rPr>
                <w:b/>
                <w:sz w:val="20"/>
              </w:rPr>
            </w:pPr>
            <w:r>
              <w:rPr>
                <w:b/>
                <w:sz w:val="20"/>
              </w:rPr>
              <w:t>ECTS credits</w:t>
            </w:r>
          </w:p>
        </w:tc>
      </w:tr>
      <w:tr w:rsidR="004918A1" w14:paraId="1F165A02" w14:textId="77777777">
        <w:trPr>
          <w:trHeight w:val="230"/>
        </w:trPr>
        <w:tc>
          <w:tcPr>
            <w:tcW w:w="1106" w:type="dxa"/>
          </w:tcPr>
          <w:p w14:paraId="4E9BB8D0" w14:textId="77777777" w:rsidR="004918A1" w:rsidRDefault="00816FFE">
            <w:pPr>
              <w:pStyle w:val="TableParagraph"/>
              <w:ind w:left="109"/>
              <w:rPr>
                <w:sz w:val="20"/>
              </w:rPr>
            </w:pPr>
            <w:r>
              <w:rPr>
                <w:sz w:val="20"/>
              </w:rPr>
              <w:t>EC5115</w:t>
            </w:r>
          </w:p>
        </w:tc>
        <w:tc>
          <w:tcPr>
            <w:tcW w:w="4537" w:type="dxa"/>
          </w:tcPr>
          <w:p w14:paraId="470DD0E3" w14:textId="77777777" w:rsidR="004918A1" w:rsidRDefault="00816FFE">
            <w:pPr>
              <w:pStyle w:val="TableParagraph"/>
              <w:ind w:left="104"/>
              <w:rPr>
                <w:sz w:val="20"/>
              </w:rPr>
            </w:pPr>
            <w:r>
              <w:rPr>
                <w:sz w:val="20"/>
              </w:rPr>
              <w:t>Environmental Economic Modelling</w:t>
            </w:r>
          </w:p>
        </w:tc>
        <w:tc>
          <w:tcPr>
            <w:tcW w:w="1841" w:type="dxa"/>
          </w:tcPr>
          <w:p w14:paraId="78137FAF" w14:textId="77777777" w:rsidR="004918A1" w:rsidRDefault="00816FFE">
            <w:pPr>
              <w:pStyle w:val="TableParagraph"/>
              <w:ind w:left="319" w:right="312"/>
              <w:jc w:val="center"/>
              <w:rPr>
                <w:sz w:val="20"/>
              </w:rPr>
            </w:pPr>
            <w:r>
              <w:rPr>
                <w:sz w:val="20"/>
              </w:rPr>
              <w:t>10</w:t>
            </w:r>
          </w:p>
        </w:tc>
      </w:tr>
      <w:tr w:rsidR="004918A1" w14:paraId="36A39DFE" w14:textId="77777777">
        <w:trPr>
          <w:trHeight w:val="229"/>
        </w:trPr>
        <w:tc>
          <w:tcPr>
            <w:tcW w:w="1106" w:type="dxa"/>
          </w:tcPr>
          <w:p w14:paraId="3787B4E7" w14:textId="77777777" w:rsidR="004918A1" w:rsidRDefault="00816FFE">
            <w:pPr>
              <w:pStyle w:val="TableParagraph"/>
              <w:ind w:left="109"/>
              <w:rPr>
                <w:sz w:val="20"/>
              </w:rPr>
            </w:pPr>
            <w:r>
              <w:rPr>
                <w:sz w:val="20"/>
              </w:rPr>
              <w:t>EC517</w:t>
            </w:r>
          </w:p>
        </w:tc>
        <w:tc>
          <w:tcPr>
            <w:tcW w:w="4537" w:type="dxa"/>
          </w:tcPr>
          <w:p w14:paraId="6C33C1E8" w14:textId="77777777" w:rsidR="004918A1" w:rsidRDefault="00816FFE">
            <w:pPr>
              <w:pStyle w:val="TableParagraph"/>
              <w:ind w:left="104"/>
              <w:rPr>
                <w:sz w:val="20"/>
              </w:rPr>
            </w:pPr>
            <w:r>
              <w:rPr>
                <w:sz w:val="20"/>
              </w:rPr>
              <w:t>Cost Benefit Analysis &amp; Evaluation</w:t>
            </w:r>
          </w:p>
        </w:tc>
        <w:tc>
          <w:tcPr>
            <w:tcW w:w="1841" w:type="dxa"/>
          </w:tcPr>
          <w:p w14:paraId="18A2BFC5" w14:textId="77777777" w:rsidR="004918A1" w:rsidRDefault="00816FFE">
            <w:pPr>
              <w:pStyle w:val="TableParagraph"/>
              <w:ind w:left="319" w:right="312"/>
              <w:jc w:val="center"/>
              <w:rPr>
                <w:sz w:val="20"/>
              </w:rPr>
            </w:pPr>
            <w:r>
              <w:rPr>
                <w:sz w:val="20"/>
              </w:rPr>
              <w:t>10</w:t>
            </w:r>
          </w:p>
        </w:tc>
      </w:tr>
      <w:tr w:rsidR="004918A1" w14:paraId="4AE50046" w14:textId="77777777">
        <w:trPr>
          <w:trHeight w:val="465"/>
        </w:trPr>
        <w:tc>
          <w:tcPr>
            <w:tcW w:w="1106" w:type="dxa"/>
          </w:tcPr>
          <w:p w14:paraId="3DF0E04E" w14:textId="77777777" w:rsidR="004918A1" w:rsidRDefault="00816FFE">
            <w:pPr>
              <w:pStyle w:val="TableParagraph"/>
              <w:spacing w:line="228" w:lineRule="exact"/>
              <w:ind w:left="109"/>
              <w:rPr>
                <w:sz w:val="20"/>
              </w:rPr>
            </w:pPr>
            <w:r>
              <w:rPr>
                <w:sz w:val="20"/>
              </w:rPr>
              <w:t>EC5116</w:t>
            </w:r>
          </w:p>
        </w:tc>
        <w:tc>
          <w:tcPr>
            <w:tcW w:w="4537" w:type="dxa"/>
          </w:tcPr>
          <w:p w14:paraId="5CD9F1AB" w14:textId="77777777" w:rsidR="004918A1" w:rsidRDefault="00816FFE">
            <w:pPr>
              <w:pStyle w:val="TableParagraph"/>
              <w:spacing w:before="3" w:line="230" w:lineRule="atLeast"/>
              <w:ind w:left="104"/>
              <w:rPr>
                <w:sz w:val="20"/>
              </w:rPr>
            </w:pPr>
            <w:r>
              <w:rPr>
                <w:sz w:val="20"/>
              </w:rPr>
              <w:t>Global Issues in Agricultural, Marine and Renewable Energy Economics</w:t>
            </w:r>
          </w:p>
        </w:tc>
        <w:tc>
          <w:tcPr>
            <w:tcW w:w="1841" w:type="dxa"/>
          </w:tcPr>
          <w:p w14:paraId="30190517" w14:textId="77777777" w:rsidR="004918A1" w:rsidRDefault="00816FFE">
            <w:pPr>
              <w:pStyle w:val="TableParagraph"/>
              <w:spacing w:line="228" w:lineRule="exact"/>
              <w:ind w:left="319" w:right="312"/>
              <w:jc w:val="center"/>
              <w:rPr>
                <w:sz w:val="20"/>
              </w:rPr>
            </w:pPr>
            <w:r>
              <w:rPr>
                <w:sz w:val="20"/>
              </w:rPr>
              <w:t>10</w:t>
            </w:r>
          </w:p>
        </w:tc>
      </w:tr>
      <w:tr w:rsidR="004C2CB1" w14:paraId="1C77EB86" w14:textId="77777777">
        <w:trPr>
          <w:trHeight w:val="465"/>
        </w:trPr>
        <w:tc>
          <w:tcPr>
            <w:tcW w:w="1106" w:type="dxa"/>
          </w:tcPr>
          <w:p w14:paraId="64D4CE12" w14:textId="4139586A" w:rsidR="004C2CB1" w:rsidRDefault="004C2CB1" w:rsidP="004C2CB1">
            <w:pPr>
              <w:pStyle w:val="TableParagraph"/>
              <w:spacing w:line="228" w:lineRule="exact"/>
              <w:ind w:left="109"/>
              <w:rPr>
                <w:sz w:val="20"/>
              </w:rPr>
            </w:pPr>
            <w:r>
              <w:rPr>
                <w:sz w:val="20"/>
              </w:rPr>
              <w:t>EC505</w:t>
            </w:r>
          </w:p>
        </w:tc>
        <w:tc>
          <w:tcPr>
            <w:tcW w:w="4537" w:type="dxa"/>
          </w:tcPr>
          <w:p w14:paraId="52F2641A" w14:textId="5001B432" w:rsidR="004C2CB1" w:rsidRDefault="004C2CB1" w:rsidP="004C2CB1">
            <w:pPr>
              <w:pStyle w:val="TableParagraph"/>
              <w:spacing w:before="3" w:line="230" w:lineRule="atLeast"/>
              <w:ind w:left="104"/>
              <w:rPr>
                <w:sz w:val="20"/>
              </w:rPr>
            </w:pPr>
            <w:r>
              <w:rPr>
                <w:sz w:val="20"/>
              </w:rPr>
              <w:t>Dissertation</w:t>
            </w:r>
          </w:p>
        </w:tc>
        <w:tc>
          <w:tcPr>
            <w:tcW w:w="1841" w:type="dxa"/>
          </w:tcPr>
          <w:p w14:paraId="37F711F0" w14:textId="6C6ACC43" w:rsidR="004C2CB1" w:rsidRDefault="004C2CB1" w:rsidP="004C2CB1">
            <w:pPr>
              <w:pStyle w:val="TableParagraph"/>
              <w:spacing w:line="228" w:lineRule="exact"/>
              <w:ind w:left="319" w:right="312"/>
              <w:jc w:val="center"/>
              <w:rPr>
                <w:sz w:val="20"/>
              </w:rPr>
            </w:pPr>
            <w:r>
              <w:rPr>
                <w:sz w:val="20"/>
              </w:rPr>
              <w:t>10</w:t>
            </w:r>
          </w:p>
        </w:tc>
      </w:tr>
      <w:tr w:rsidR="00D37C33" w14:paraId="296C63B0" w14:textId="77777777">
        <w:trPr>
          <w:trHeight w:val="465"/>
        </w:trPr>
        <w:tc>
          <w:tcPr>
            <w:tcW w:w="1106" w:type="dxa"/>
          </w:tcPr>
          <w:p w14:paraId="0E16C943" w14:textId="5CD78207" w:rsidR="00D37C33" w:rsidRPr="00D37C33" w:rsidRDefault="00D37C33" w:rsidP="004C2CB1">
            <w:pPr>
              <w:pStyle w:val="TableParagraph"/>
              <w:spacing w:line="228" w:lineRule="exact"/>
              <w:ind w:left="109"/>
              <w:rPr>
                <w:b/>
                <w:sz w:val="20"/>
              </w:rPr>
            </w:pPr>
            <w:r w:rsidRPr="00D37C33">
              <w:rPr>
                <w:b/>
                <w:sz w:val="20"/>
              </w:rPr>
              <w:t>OR</w:t>
            </w:r>
          </w:p>
        </w:tc>
        <w:tc>
          <w:tcPr>
            <w:tcW w:w="4537" w:type="dxa"/>
          </w:tcPr>
          <w:p w14:paraId="1B33D793" w14:textId="77777777" w:rsidR="00D37C33" w:rsidRDefault="00D37C33" w:rsidP="004C2CB1">
            <w:pPr>
              <w:pStyle w:val="TableParagraph"/>
              <w:spacing w:before="3" w:line="230" w:lineRule="atLeast"/>
              <w:ind w:left="104"/>
              <w:rPr>
                <w:sz w:val="20"/>
              </w:rPr>
            </w:pPr>
          </w:p>
        </w:tc>
        <w:tc>
          <w:tcPr>
            <w:tcW w:w="1841" w:type="dxa"/>
          </w:tcPr>
          <w:p w14:paraId="2EE1D9C7" w14:textId="77777777" w:rsidR="00D37C33" w:rsidRDefault="00D37C33" w:rsidP="004C2CB1">
            <w:pPr>
              <w:pStyle w:val="TableParagraph"/>
              <w:spacing w:line="228" w:lineRule="exact"/>
              <w:ind w:left="319" w:right="312"/>
              <w:jc w:val="center"/>
              <w:rPr>
                <w:sz w:val="20"/>
              </w:rPr>
            </w:pPr>
          </w:p>
        </w:tc>
      </w:tr>
      <w:tr w:rsidR="00D37C33" w14:paraId="152DC0B0" w14:textId="77777777">
        <w:trPr>
          <w:trHeight w:val="465"/>
        </w:trPr>
        <w:tc>
          <w:tcPr>
            <w:tcW w:w="1106" w:type="dxa"/>
          </w:tcPr>
          <w:p w14:paraId="3BD47F72" w14:textId="6F4DD8D0" w:rsidR="00D37C33" w:rsidRDefault="00D37C33" w:rsidP="004C2CB1">
            <w:pPr>
              <w:pStyle w:val="TableParagraph"/>
              <w:spacing w:line="228" w:lineRule="exact"/>
              <w:ind w:left="109"/>
              <w:rPr>
                <w:sz w:val="20"/>
              </w:rPr>
            </w:pPr>
            <w:r>
              <w:rPr>
                <w:sz w:val="20"/>
              </w:rPr>
              <w:t>EC5140</w:t>
            </w:r>
          </w:p>
        </w:tc>
        <w:tc>
          <w:tcPr>
            <w:tcW w:w="4537" w:type="dxa"/>
          </w:tcPr>
          <w:p w14:paraId="622A08CF" w14:textId="290AD857" w:rsidR="00D37C33" w:rsidRDefault="00D37C33" w:rsidP="004C2CB1">
            <w:pPr>
              <w:pStyle w:val="TableParagraph"/>
              <w:spacing w:before="3" w:line="230" w:lineRule="atLeast"/>
              <w:ind w:left="104"/>
              <w:rPr>
                <w:sz w:val="20"/>
              </w:rPr>
            </w:pPr>
            <w:r w:rsidRPr="00D37C33">
              <w:rPr>
                <w:sz w:val="20"/>
              </w:rPr>
              <w:t>Applied Environmental Economics Placement</w:t>
            </w:r>
          </w:p>
        </w:tc>
        <w:tc>
          <w:tcPr>
            <w:tcW w:w="1841" w:type="dxa"/>
          </w:tcPr>
          <w:p w14:paraId="01A0E996" w14:textId="0BF5BFCF" w:rsidR="00D37C33" w:rsidRDefault="00D37C33" w:rsidP="004C2CB1">
            <w:pPr>
              <w:pStyle w:val="TableParagraph"/>
              <w:spacing w:line="228" w:lineRule="exact"/>
              <w:ind w:left="319" w:right="312"/>
              <w:jc w:val="center"/>
              <w:rPr>
                <w:sz w:val="20"/>
              </w:rPr>
            </w:pPr>
            <w:r>
              <w:rPr>
                <w:sz w:val="20"/>
              </w:rPr>
              <w:t>10</w:t>
            </w:r>
          </w:p>
        </w:tc>
      </w:tr>
    </w:tbl>
    <w:p w14:paraId="119BC683" w14:textId="77777777" w:rsidR="004918A1" w:rsidRDefault="004918A1">
      <w:pPr>
        <w:pStyle w:val="BodyText"/>
        <w:rPr>
          <w:i/>
          <w:sz w:val="22"/>
        </w:rPr>
      </w:pPr>
    </w:p>
    <w:p w14:paraId="201B4431" w14:textId="77777777" w:rsidR="004918A1" w:rsidRDefault="004918A1">
      <w:pPr>
        <w:pStyle w:val="BodyText"/>
        <w:spacing w:before="4"/>
        <w:rPr>
          <w:i/>
          <w:sz w:val="17"/>
        </w:rPr>
      </w:pPr>
    </w:p>
    <w:p w14:paraId="5113D2E8" w14:textId="77777777" w:rsidR="004918A1" w:rsidRDefault="00816FFE">
      <w:pPr>
        <w:pStyle w:val="BodyText"/>
        <w:spacing w:before="1"/>
        <w:ind w:left="390"/>
      </w:pPr>
      <w:r>
        <w:t>Plus one optional module</w:t>
      </w:r>
    </w:p>
    <w:tbl>
      <w:tblPr>
        <w:tblW w:w="0" w:type="auto"/>
        <w:tblInd w:w="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6"/>
        <w:gridCol w:w="4537"/>
        <w:gridCol w:w="1841"/>
      </w:tblGrid>
      <w:tr w:rsidR="004918A1" w14:paraId="40657ED7" w14:textId="77777777">
        <w:trPr>
          <w:trHeight w:val="230"/>
        </w:trPr>
        <w:tc>
          <w:tcPr>
            <w:tcW w:w="1106" w:type="dxa"/>
          </w:tcPr>
          <w:p w14:paraId="008EF696" w14:textId="77777777" w:rsidR="004918A1" w:rsidRDefault="00816FFE">
            <w:pPr>
              <w:pStyle w:val="TableParagraph"/>
              <w:ind w:left="109"/>
              <w:rPr>
                <w:b/>
                <w:sz w:val="20"/>
              </w:rPr>
            </w:pPr>
            <w:r>
              <w:rPr>
                <w:b/>
                <w:sz w:val="20"/>
              </w:rPr>
              <w:t>Mod Code</w:t>
            </w:r>
          </w:p>
        </w:tc>
        <w:tc>
          <w:tcPr>
            <w:tcW w:w="4537" w:type="dxa"/>
          </w:tcPr>
          <w:p w14:paraId="079685FA" w14:textId="77777777" w:rsidR="004918A1" w:rsidRDefault="00816FFE">
            <w:pPr>
              <w:pStyle w:val="TableParagraph"/>
              <w:ind w:left="104"/>
              <w:rPr>
                <w:b/>
                <w:sz w:val="20"/>
              </w:rPr>
            </w:pPr>
            <w:r>
              <w:rPr>
                <w:b/>
                <w:sz w:val="20"/>
              </w:rPr>
              <w:t>Module Title</w:t>
            </w:r>
          </w:p>
        </w:tc>
        <w:tc>
          <w:tcPr>
            <w:tcW w:w="1841" w:type="dxa"/>
          </w:tcPr>
          <w:p w14:paraId="349E851D" w14:textId="77777777" w:rsidR="004918A1" w:rsidRDefault="00816FFE">
            <w:pPr>
              <w:pStyle w:val="TableParagraph"/>
              <w:ind w:left="319" w:right="321"/>
              <w:jc w:val="center"/>
              <w:rPr>
                <w:b/>
                <w:sz w:val="20"/>
              </w:rPr>
            </w:pPr>
            <w:r>
              <w:rPr>
                <w:b/>
                <w:sz w:val="20"/>
              </w:rPr>
              <w:t>ECTS credits</w:t>
            </w:r>
          </w:p>
        </w:tc>
      </w:tr>
      <w:tr w:rsidR="004918A1" w14:paraId="5EEA154D" w14:textId="77777777">
        <w:trPr>
          <w:trHeight w:val="230"/>
        </w:trPr>
        <w:tc>
          <w:tcPr>
            <w:tcW w:w="1106" w:type="dxa"/>
          </w:tcPr>
          <w:p w14:paraId="10BFE360" w14:textId="3E5B51C8" w:rsidR="004918A1" w:rsidRDefault="00941E84" w:rsidP="00C26044">
            <w:pPr>
              <w:pStyle w:val="TableParagraph"/>
              <w:ind w:left="109"/>
              <w:rPr>
                <w:sz w:val="20"/>
              </w:rPr>
            </w:pPr>
            <w:r>
              <w:rPr>
                <w:sz w:val="20"/>
              </w:rPr>
              <w:t>EC526</w:t>
            </w:r>
          </w:p>
        </w:tc>
        <w:tc>
          <w:tcPr>
            <w:tcW w:w="4537" w:type="dxa"/>
          </w:tcPr>
          <w:p w14:paraId="2C828CD4" w14:textId="505D4557" w:rsidR="004918A1" w:rsidRDefault="00941E84">
            <w:pPr>
              <w:pStyle w:val="TableParagraph"/>
              <w:ind w:left="104"/>
              <w:rPr>
                <w:sz w:val="20"/>
              </w:rPr>
            </w:pPr>
            <w:r>
              <w:rPr>
                <w:sz w:val="20"/>
              </w:rPr>
              <w:t>Public Sector Economics</w:t>
            </w:r>
          </w:p>
        </w:tc>
        <w:tc>
          <w:tcPr>
            <w:tcW w:w="1841" w:type="dxa"/>
          </w:tcPr>
          <w:p w14:paraId="27616846" w14:textId="2539F2B9" w:rsidR="004918A1" w:rsidRDefault="00941E84">
            <w:pPr>
              <w:pStyle w:val="TableParagraph"/>
              <w:ind w:left="319" w:right="312"/>
              <w:jc w:val="center"/>
              <w:rPr>
                <w:sz w:val="20"/>
              </w:rPr>
            </w:pPr>
            <w:r>
              <w:rPr>
                <w:sz w:val="20"/>
              </w:rPr>
              <w:t>10</w:t>
            </w:r>
          </w:p>
        </w:tc>
      </w:tr>
      <w:tr w:rsidR="00941E84" w14:paraId="619CB4F4" w14:textId="77777777">
        <w:trPr>
          <w:trHeight w:val="230"/>
        </w:trPr>
        <w:tc>
          <w:tcPr>
            <w:tcW w:w="1106" w:type="dxa"/>
          </w:tcPr>
          <w:p w14:paraId="55401CF0" w14:textId="3A54CCEA" w:rsidR="00941E84" w:rsidRDefault="00941E84" w:rsidP="00C26044">
            <w:pPr>
              <w:pStyle w:val="TableParagraph"/>
              <w:spacing w:line="211" w:lineRule="exact"/>
              <w:ind w:left="109"/>
              <w:rPr>
                <w:sz w:val="20"/>
              </w:rPr>
            </w:pPr>
            <w:r>
              <w:rPr>
                <w:sz w:val="20"/>
              </w:rPr>
              <w:t>EC5119</w:t>
            </w:r>
          </w:p>
        </w:tc>
        <w:tc>
          <w:tcPr>
            <w:tcW w:w="4537" w:type="dxa"/>
          </w:tcPr>
          <w:p w14:paraId="17A30798" w14:textId="6245FC21" w:rsidR="00941E84" w:rsidRDefault="00941E84">
            <w:pPr>
              <w:pStyle w:val="TableParagraph"/>
              <w:spacing w:line="211" w:lineRule="exact"/>
              <w:ind w:left="104"/>
              <w:rPr>
                <w:sz w:val="20"/>
              </w:rPr>
            </w:pPr>
            <w:r>
              <w:rPr>
                <w:sz w:val="20"/>
              </w:rPr>
              <w:t>Derivatives and Risk Management</w:t>
            </w:r>
          </w:p>
        </w:tc>
        <w:tc>
          <w:tcPr>
            <w:tcW w:w="1841" w:type="dxa"/>
          </w:tcPr>
          <w:p w14:paraId="646714FA" w14:textId="31E67700" w:rsidR="00941E84" w:rsidRDefault="00941E84">
            <w:pPr>
              <w:pStyle w:val="TableParagraph"/>
              <w:spacing w:line="211" w:lineRule="exact"/>
              <w:ind w:left="319" w:right="312"/>
              <w:jc w:val="center"/>
              <w:rPr>
                <w:sz w:val="20"/>
              </w:rPr>
            </w:pPr>
            <w:r>
              <w:rPr>
                <w:sz w:val="20"/>
              </w:rPr>
              <w:t>10</w:t>
            </w:r>
          </w:p>
        </w:tc>
      </w:tr>
      <w:tr w:rsidR="00941E84" w14:paraId="3B6443C8" w14:textId="77777777">
        <w:trPr>
          <w:trHeight w:val="229"/>
        </w:trPr>
        <w:tc>
          <w:tcPr>
            <w:tcW w:w="1106" w:type="dxa"/>
          </w:tcPr>
          <w:p w14:paraId="53D6D153" w14:textId="2613FFA3" w:rsidR="00941E84" w:rsidRDefault="00941E84" w:rsidP="00C26044">
            <w:pPr>
              <w:pStyle w:val="TableParagraph"/>
              <w:ind w:left="109"/>
              <w:rPr>
                <w:sz w:val="20"/>
              </w:rPr>
            </w:pPr>
            <w:r>
              <w:rPr>
                <w:sz w:val="20"/>
              </w:rPr>
              <w:t>EC5121</w:t>
            </w:r>
          </w:p>
        </w:tc>
        <w:tc>
          <w:tcPr>
            <w:tcW w:w="4537" w:type="dxa"/>
          </w:tcPr>
          <w:p w14:paraId="73295170" w14:textId="6842CA6F" w:rsidR="00941E84" w:rsidRDefault="00941E84">
            <w:pPr>
              <w:pStyle w:val="TableParagraph"/>
              <w:ind w:left="104"/>
              <w:rPr>
                <w:sz w:val="20"/>
              </w:rPr>
            </w:pPr>
            <w:r>
              <w:rPr>
                <w:sz w:val="20"/>
              </w:rPr>
              <w:t>Applied Econometrics</w:t>
            </w:r>
          </w:p>
        </w:tc>
        <w:tc>
          <w:tcPr>
            <w:tcW w:w="1841" w:type="dxa"/>
          </w:tcPr>
          <w:p w14:paraId="1326324C" w14:textId="655CE355" w:rsidR="00941E84" w:rsidRDefault="00941E84">
            <w:pPr>
              <w:pStyle w:val="TableParagraph"/>
              <w:ind w:left="319" w:right="312"/>
              <w:jc w:val="center"/>
              <w:rPr>
                <w:sz w:val="20"/>
              </w:rPr>
            </w:pPr>
            <w:r>
              <w:rPr>
                <w:sz w:val="20"/>
              </w:rPr>
              <w:t>10</w:t>
            </w:r>
          </w:p>
        </w:tc>
      </w:tr>
      <w:tr w:rsidR="00993501" w14:paraId="61CB58C9" w14:textId="77777777">
        <w:trPr>
          <w:trHeight w:val="229"/>
        </w:trPr>
        <w:tc>
          <w:tcPr>
            <w:tcW w:w="1106" w:type="dxa"/>
          </w:tcPr>
          <w:p w14:paraId="302FBB98" w14:textId="12178F4F" w:rsidR="00993501" w:rsidRDefault="00993501" w:rsidP="00C26044">
            <w:pPr>
              <w:pStyle w:val="TableParagraph"/>
              <w:ind w:left="109"/>
              <w:rPr>
                <w:sz w:val="20"/>
              </w:rPr>
            </w:pPr>
            <w:r>
              <w:rPr>
                <w:sz w:val="20"/>
              </w:rPr>
              <w:t>EC5137</w:t>
            </w:r>
          </w:p>
        </w:tc>
        <w:tc>
          <w:tcPr>
            <w:tcW w:w="4537" w:type="dxa"/>
          </w:tcPr>
          <w:p w14:paraId="323C82F2" w14:textId="1A0A172E" w:rsidR="00993501" w:rsidRDefault="00993501">
            <w:pPr>
              <w:pStyle w:val="TableParagraph"/>
              <w:ind w:left="104"/>
              <w:rPr>
                <w:sz w:val="20"/>
              </w:rPr>
            </w:pPr>
            <w:r w:rsidRPr="00993501">
              <w:rPr>
                <w:sz w:val="20"/>
              </w:rPr>
              <w:t>Green and Sustainable Finance</w:t>
            </w:r>
          </w:p>
        </w:tc>
        <w:tc>
          <w:tcPr>
            <w:tcW w:w="1841" w:type="dxa"/>
          </w:tcPr>
          <w:p w14:paraId="567857C1" w14:textId="29D48C63" w:rsidR="00993501" w:rsidRDefault="00993501">
            <w:pPr>
              <w:pStyle w:val="TableParagraph"/>
              <w:ind w:left="319" w:right="312"/>
              <w:jc w:val="center"/>
              <w:rPr>
                <w:sz w:val="20"/>
              </w:rPr>
            </w:pPr>
            <w:r>
              <w:rPr>
                <w:sz w:val="20"/>
              </w:rPr>
              <w:t>10</w:t>
            </w:r>
          </w:p>
        </w:tc>
      </w:tr>
      <w:tr w:rsidR="00E16792" w14:paraId="212EF8A1" w14:textId="77777777">
        <w:trPr>
          <w:trHeight w:val="229"/>
        </w:trPr>
        <w:tc>
          <w:tcPr>
            <w:tcW w:w="1106" w:type="dxa"/>
          </w:tcPr>
          <w:p w14:paraId="10DC77A6" w14:textId="0C88F7FC" w:rsidR="00E16792" w:rsidRDefault="00E16792" w:rsidP="00C26044">
            <w:pPr>
              <w:pStyle w:val="TableParagraph"/>
              <w:ind w:left="109"/>
              <w:rPr>
                <w:sz w:val="20"/>
              </w:rPr>
            </w:pPr>
            <w:r>
              <w:rPr>
                <w:sz w:val="20"/>
              </w:rPr>
              <w:t>EC5144</w:t>
            </w:r>
          </w:p>
        </w:tc>
        <w:tc>
          <w:tcPr>
            <w:tcW w:w="4537" w:type="dxa"/>
          </w:tcPr>
          <w:p w14:paraId="74E6D106" w14:textId="62A62594" w:rsidR="00E16792" w:rsidRPr="00993501" w:rsidRDefault="00E16792">
            <w:pPr>
              <w:pStyle w:val="TableParagraph"/>
              <w:ind w:left="104"/>
              <w:rPr>
                <w:sz w:val="20"/>
              </w:rPr>
            </w:pPr>
            <w:r w:rsidRPr="00E16792">
              <w:rPr>
                <w:sz w:val="20"/>
              </w:rPr>
              <w:t>European Energy Policy</w:t>
            </w:r>
          </w:p>
        </w:tc>
        <w:tc>
          <w:tcPr>
            <w:tcW w:w="1841" w:type="dxa"/>
          </w:tcPr>
          <w:p w14:paraId="55EDDC73" w14:textId="6DE1E4A5" w:rsidR="00E16792" w:rsidRDefault="00E16792">
            <w:pPr>
              <w:pStyle w:val="TableParagraph"/>
              <w:ind w:left="319" w:right="312"/>
              <w:jc w:val="center"/>
              <w:rPr>
                <w:sz w:val="20"/>
              </w:rPr>
            </w:pPr>
            <w:r>
              <w:rPr>
                <w:sz w:val="20"/>
              </w:rPr>
              <w:t>10</w:t>
            </w:r>
          </w:p>
        </w:tc>
      </w:tr>
      <w:tr w:rsidR="00941E84" w14:paraId="1FBB94F2" w14:textId="77777777">
        <w:trPr>
          <w:trHeight w:val="230"/>
        </w:trPr>
        <w:tc>
          <w:tcPr>
            <w:tcW w:w="1106" w:type="dxa"/>
          </w:tcPr>
          <w:p w14:paraId="10893603" w14:textId="77777777" w:rsidR="00941E84" w:rsidRDefault="00941E84" w:rsidP="00C26044">
            <w:pPr>
              <w:pStyle w:val="TableParagraph"/>
              <w:ind w:left="109"/>
              <w:rPr>
                <w:sz w:val="20"/>
              </w:rPr>
            </w:pPr>
            <w:r>
              <w:rPr>
                <w:sz w:val="20"/>
              </w:rPr>
              <w:t>MK5132</w:t>
            </w:r>
          </w:p>
        </w:tc>
        <w:tc>
          <w:tcPr>
            <w:tcW w:w="4537" w:type="dxa"/>
          </w:tcPr>
          <w:p w14:paraId="7AE9C935" w14:textId="77777777" w:rsidR="00941E84" w:rsidRDefault="00941E84">
            <w:pPr>
              <w:pStyle w:val="TableParagraph"/>
              <w:ind w:left="104"/>
              <w:rPr>
                <w:sz w:val="20"/>
              </w:rPr>
            </w:pPr>
            <w:r>
              <w:rPr>
                <w:sz w:val="20"/>
              </w:rPr>
              <w:t>Social Marketing and Environmental Sustainability</w:t>
            </w:r>
          </w:p>
        </w:tc>
        <w:tc>
          <w:tcPr>
            <w:tcW w:w="1841" w:type="dxa"/>
          </w:tcPr>
          <w:p w14:paraId="75D8F854" w14:textId="77777777" w:rsidR="00941E84" w:rsidRDefault="00941E84">
            <w:pPr>
              <w:pStyle w:val="TableParagraph"/>
              <w:ind w:left="319" w:right="312"/>
              <w:jc w:val="center"/>
              <w:rPr>
                <w:sz w:val="20"/>
              </w:rPr>
            </w:pPr>
            <w:r>
              <w:rPr>
                <w:sz w:val="20"/>
              </w:rPr>
              <w:t>10</w:t>
            </w:r>
          </w:p>
        </w:tc>
      </w:tr>
      <w:tr w:rsidR="00941E84" w14:paraId="26332D11" w14:textId="77777777">
        <w:trPr>
          <w:trHeight w:val="245"/>
        </w:trPr>
        <w:tc>
          <w:tcPr>
            <w:tcW w:w="1106" w:type="dxa"/>
          </w:tcPr>
          <w:p w14:paraId="29BD6246" w14:textId="1FDAE0A8" w:rsidR="00941E84" w:rsidRPr="00C26044" w:rsidRDefault="00C26044" w:rsidP="00C26044">
            <w:pPr>
              <w:pStyle w:val="TableParagraph"/>
              <w:spacing w:line="223" w:lineRule="exact"/>
              <w:ind w:left="9"/>
              <w:rPr>
                <w:sz w:val="20"/>
              </w:rPr>
            </w:pPr>
            <w:r>
              <w:rPr>
                <w:sz w:val="20"/>
              </w:rPr>
              <w:t xml:space="preserve">  </w:t>
            </w:r>
            <w:r w:rsidR="00941E84" w:rsidRPr="00C26044">
              <w:rPr>
                <w:sz w:val="20"/>
              </w:rPr>
              <w:t>EC5102</w:t>
            </w:r>
          </w:p>
        </w:tc>
        <w:tc>
          <w:tcPr>
            <w:tcW w:w="4537" w:type="dxa"/>
          </w:tcPr>
          <w:p w14:paraId="616FED25" w14:textId="77C5F7C9" w:rsidR="00941E84" w:rsidRPr="00C26044" w:rsidRDefault="00C26044">
            <w:pPr>
              <w:pStyle w:val="TableParagraph"/>
              <w:spacing w:line="223" w:lineRule="exact"/>
              <w:ind w:left="4"/>
              <w:rPr>
                <w:sz w:val="20"/>
              </w:rPr>
            </w:pPr>
            <w:r>
              <w:rPr>
                <w:sz w:val="20"/>
              </w:rPr>
              <w:t xml:space="preserve">  </w:t>
            </w:r>
            <w:r w:rsidR="00941E84" w:rsidRPr="00C26044">
              <w:rPr>
                <w:sz w:val="20"/>
              </w:rPr>
              <w:t>Renewable Energy Economics and Policy</w:t>
            </w:r>
          </w:p>
        </w:tc>
        <w:tc>
          <w:tcPr>
            <w:tcW w:w="1841" w:type="dxa"/>
          </w:tcPr>
          <w:p w14:paraId="1DE99CDB" w14:textId="453AFB16" w:rsidR="00941E84" w:rsidRPr="00C26044" w:rsidRDefault="00941E84">
            <w:pPr>
              <w:pStyle w:val="TableParagraph"/>
              <w:spacing w:line="223" w:lineRule="exact"/>
              <w:ind w:left="319" w:right="312"/>
              <w:jc w:val="center"/>
              <w:rPr>
                <w:sz w:val="20"/>
              </w:rPr>
            </w:pPr>
            <w:r w:rsidRPr="00C26044">
              <w:rPr>
                <w:sz w:val="20"/>
              </w:rPr>
              <w:t>10</w:t>
            </w:r>
          </w:p>
        </w:tc>
      </w:tr>
    </w:tbl>
    <w:p w14:paraId="560C37C2" w14:textId="07DE8002" w:rsidR="00941E84" w:rsidRPr="00941E84" w:rsidRDefault="00941E84" w:rsidP="00C26044">
      <w:pPr>
        <w:pStyle w:val="Heading9"/>
        <w:ind w:left="0"/>
        <w:rPr>
          <w:b w:val="0"/>
          <w:i/>
        </w:rPr>
      </w:pPr>
    </w:p>
    <w:p w14:paraId="2DC3E991" w14:textId="77777777" w:rsidR="00941E84" w:rsidRDefault="00941E84">
      <w:pPr>
        <w:pStyle w:val="Heading9"/>
        <w:ind w:left="385"/>
      </w:pPr>
    </w:p>
    <w:p w14:paraId="253F98AF" w14:textId="77777777" w:rsidR="004918A1" w:rsidRDefault="00816FFE">
      <w:pPr>
        <w:pStyle w:val="Heading9"/>
        <w:ind w:left="385"/>
      </w:pPr>
      <w:r>
        <w:t>Programme Structure (Part-time) Year 1</w:t>
      </w:r>
    </w:p>
    <w:p w14:paraId="13D14665" w14:textId="77777777" w:rsidR="004918A1" w:rsidRDefault="004918A1">
      <w:pPr>
        <w:pStyle w:val="BodyText"/>
        <w:rPr>
          <w:b/>
        </w:rPr>
      </w:pPr>
    </w:p>
    <w:p w14:paraId="5E865BD8" w14:textId="77777777" w:rsidR="004918A1" w:rsidRDefault="00816FFE">
      <w:pPr>
        <w:ind w:left="385"/>
        <w:rPr>
          <w:i/>
          <w:sz w:val="20"/>
        </w:rPr>
      </w:pPr>
      <w:r>
        <w:rPr>
          <w:i/>
          <w:sz w:val="20"/>
        </w:rPr>
        <w:t>Semester 1</w:t>
      </w:r>
      <w:r>
        <w:rPr>
          <w:i/>
          <w:spacing w:val="-19"/>
          <w:sz w:val="20"/>
        </w:rPr>
        <w:t xml:space="preserve"> </w:t>
      </w:r>
      <w:r>
        <w:rPr>
          <w:i/>
          <w:sz w:val="20"/>
        </w:rPr>
        <w:t>Core</w:t>
      </w:r>
    </w:p>
    <w:tbl>
      <w:tblPr>
        <w:tblW w:w="0" w:type="auto"/>
        <w:tblInd w:w="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6"/>
        <w:gridCol w:w="4537"/>
        <w:gridCol w:w="1841"/>
      </w:tblGrid>
      <w:tr w:rsidR="004918A1" w14:paraId="22C91B68" w14:textId="77777777">
        <w:trPr>
          <w:trHeight w:val="230"/>
        </w:trPr>
        <w:tc>
          <w:tcPr>
            <w:tcW w:w="1106" w:type="dxa"/>
          </w:tcPr>
          <w:p w14:paraId="637E4E6D" w14:textId="77777777" w:rsidR="004918A1" w:rsidRDefault="00816FFE">
            <w:pPr>
              <w:pStyle w:val="TableParagraph"/>
              <w:ind w:left="109"/>
              <w:rPr>
                <w:b/>
                <w:sz w:val="20"/>
              </w:rPr>
            </w:pPr>
            <w:r>
              <w:rPr>
                <w:b/>
                <w:sz w:val="20"/>
              </w:rPr>
              <w:t>Mod Code</w:t>
            </w:r>
          </w:p>
        </w:tc>
        <w:tc>
          <w:tcPr>
            <w:tcW w:w="4537" w:type="dxa"/>
          </w:tcPr>
          <w:p w14:paraId="7F938715" w14:textId="77777777" w:rsidR="004918A1" w:rsidRDefault="00816FFE">
            <w:pPr>
              <w:pStyle w:val="TableParagraph"/>
              <w:ind w:left="104"/>
              <w:rPr>
                <w:b/>
                <w:sz w:val="20"/>
              </w:rPr>
            </w:pPr>
            <w:r>
              <w:rPr>
                <w:b/>
                <w:sz w:val="20"/>
              </w:rPr>
              <w:t>Module Title</w:t>
            </w:r>
          </w:p>
        </w:tc>
        <w:tc>
          <w:tcPr>
            <w:tcW w:w="1841" w:type="dxa"/>
          </w:tcPr>
          <w:p w14:paraId="59B22883" w14:textId="77777777" w:rsidR="004918A1" w:rsidRDefault="00816FFE">
            <w:pPr>
              <w:pStyle w:val="TableParagraph"/>
              <w:ind w:left="319" w:right="321"/>
              <w:jc w:val="center"/>
              <w:rPr>
                <w:b/>
                <w:sz w:val="20"/>
              </w:rPr>
            </w:pPr>
            <w:r>
              <w:rPr>
                <w:b/>
                <w:sz w:val="20"/>
              </w:rPr>
              <w:t>ECTS credits</w:t>
            </w:r>
          </w:p>
        </w:tc>
      </w:tr>
      <w:tr w:rsidR="004918A1" w14:paraId="249E9395" w14:textId="77777777">
        <w:trPr>
          <w:trHeight w:val="230"/>
        </w:trPr>
        <w:tc>
          <w:tcPr>
            <w:tcW w:w="1106" w:type="dxa"/>
          </w:tcPr>
          <w:p w14:paraId="182D3B40" w14:textId="77777777" w:rsidR="004918A1" w:rsidRDefault="00816FFE">
            <w:pPr>
              <w:pStyle w:val="TableParagraph"/>
              <w:ind w:left="109"/>
              <w:rPr>
                <w:sz w:val="20"/>
              </w:rPr>
            </w:pPr>
            <w:r>
              <w:rPr>
                <w:sz w:val="20"/>
              </w:rPr>
              <w:t>EC501</w:t>
            </w:r>
          </w:p>
        </w:tc>
        <w:tc>
          <w:tcPr>
            <w:tcW w:w="4537" w:type="dxa"/>
          </w:tcPr>
          <w:p w14:paraId="1A46D141" w14:textId="77777777" w:rsidR="004918A1" w:rsidRDefault="00816FFE">
            <w:pPr>
              <w:pStyle w:val="TableParagraph"/>
              <w:ind w:left="104"/>
              <w:rPr>
                <w:sz w:val="20"/>
              </w:rPr>
            </w:pPr>
            <w:r>
              <w:rPr>
                <w:sz w:val="20"/>
              </w:rPr>
              <w:t>Microeconomic Theory</w:t>
            </w:r>
          </w:p>
        </w:tc>
        <w:tc>
          <w:tcPr>
            <w:tcW w:w="1841" w:type="dxa"/>
          </w:tcPr>
          <w:p w14:paraId="29D67DA3" w14:textId="77777777" w:rsidR="004918A1" w:rsidRDefault="00816FFE">
            <w:pPr>
              <w:pStyle w:val="TableParagraph"/>
              <w:ind w:left="319" w:right="312"/>
              <w:jc w:val="center"/>
              <w:rPr>
                <w:sz w:val="20"/>
              </w:rPr>
            </w:pPr>
            <w:r>
              <w:rPr>
                <w:sz w:val="20"/>
              </w:rPr>
              <w:t>10</w:t>
            </w:r>
          </w:p>
        </w:tc>
      </w:tr>
      <w:tr w:rsidR="004918A1" w14:paraId="60BADBC7" w14:textId="77777777">
        <w:trPr>
          <w:trHeight w:val="235"/>
        </w:trPr>
        <w:tc>
          <w:tcPr>
            <w:tcW w:w="1106" w:type="dxa"/>
          </w:tcPr>
          <w:p w14:paraId="72908BE6" w14:textId="77777777" w:rsidR="004918A1" w:rsidRDefault="00816FFE">
            <w:pPr>
              <w:pStyle w:val="TableParagraph"/>
              <w:spacing w:line="215" w:lineRule="exact"/>
              <w:ind w:left="109"/>
              <w:rPr>
                <w:sz w:val="20"/>
              </w:rPr>
            </w:pPr>
            <w:r>
              <w:rPr>
                <w:sz w:val="20"/>
              </w:rPr>
              <w:t>EC5118</w:t>
            </w:r>
          </w:p>
        </w:tc>
        <w:tc>
          <w:tcPr>
            <w:tcW w:w="4537" w:type="dxa"/>
          </w:tcPr>
          <w:p w14:paraId="2E53EF6A" w14:textId="77777777" w:rsidR="004918A1" w:rsidRDefault="00816FFE">
            <w:pPr>
              <w:pStyle w:val="TableParagraph"/>
              <w:spacing w:line="215" w:lineRule="exact"/>
              <w:ind w:left="104"/>
              <w:rPr>
                <w:sz w:val="20"/>
              </w:rPr>
            </w:pPr>
            <w:r>
              <w:rPr>
                <w:sz w:val="20"/>
              </w:rPr>
              <w:t>Climate Change Economics</w:t>
            </w:r>
          </w:p>
        </w:tc>
        <w:tc>
          <w:tcPr>
            <w:tcW w:w="1841" w:type="dxa"/>
          </w:tcPr>
          <w:p w14:paraId="65148EE5" w14:textId="77777777" w:rsidR="004918A1" w:rsidRDefault="00816FFE">
            <w:pPr>
              <w:pStyle w:val="TableParagraph"/>
              <w:spacing w:line="215" w:lineRule="exact"/>
              <w:ind w:left="319" w:right="312"/>
              <w:jc w:val="center"/>
              <w:rPr>
                <w:sz w:val="20"/>
              </w:rPr>
            </w:pPr>
            <w:r>
              <w:rPr>
                <w:sz w:val="20"/>
              </w:rPr>
              <w:t>10</w:t>
            </w:r>
          </w:p>
        </w:tc>
      </w:tr>
    </w:tbl>
    <w:p w14:paraId="7B8E5368" w14:textId="77777777" w:rsidR="004918A1" w:rsidRDefault="004918A1">
      <w:pPr>
        <w:pStyle w:val="BodyText"/>
        <w:spacing w:before="11"/>
        <w:rPr>
          <w:i/>
          <w:sz w:val="18"/>
        </w:rPr>
      </w:pPr>
    </w:p>
    <w:p w14:paraId="1E22AF20" w14:textId="77777777" w:rsidR="004918A1" w:rsidRDefault="00816FFE">
      <w:pPr>
        <w:spacing w:after="2"/>
        <w:ind w:left="385"/>
        <w:rPr>
          <w:i/>
          <w:sz w:val="20"/>
        </w:rPr>
      </w:pPr>
      <w:r>
        <w:rPr>
          <w:i/>
          <w:sz w:val="20"/>
        </w:rPr>
        <w:t>Semester 2</w:t>
      </w:r>
      <w:r>
        <w:rPr>
          <w:i/>
          <w:spacing w:val="-19"/>
          <w:sz w:val="20"/>
        </w:rPr>
        <w:t xml:space="preserve"> </w:t>
      </w:r>
      <w:r>
        <w:rPr>
          <w:i/>
          <w:sz w:val="20"/>
        </w:rPr>
        <w:t>Core</w:t>
      </w:r>
    </w:p>
    <w:tbl>
      <w:tblPr>
        <w:tblW w:w="0" w:type="auto"/>
        <w:tblInd w:w="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6"/>
        <w:gridCol w:w="4537"/>
        <w:gridCol w:w="1841"/>
      </w:tblGrid>
      <w:tr w:rsidR="004918A1" w14:paraId="2E96F993" w14:textId="77777777">
        <w:trPr>
          <w:trHeight w:val="230"/>
        </w:trPr>
        <w:tc>
          <w:tcPr>
            <w:tcW w:w="1106" w:type="dxa"/>
          </w:tcPr>
          <w:p w14:paraId="33A5194C" w14:textId="77777777" w:rsidR="004918A1" w:rsidRDefault="00816FFE">
            <w:pPr>
              <w:pStyle w:val="TableParagraph"/>
              <w:ind w:left="109"/>
              <w:rPr>
                <w:b/>
                <w:sz w:val="20"/>
              </w:rPr>
            </w:pPr>
            <w:r>
              <w:rPr>
                <w:b/>
                <w:sz w:val="20"/>
              </w:rPr>
              <w:t>Mod Code</w:t>
            </w:r>
          </w:p>
        </w:tc>
        <w:tc>
          <w:tcPr>
            <w:tcW w:w="4537" w:type="dxa"/>
          </w:tcPr>
          <w:p w14:paraId="5FC834B3" w14:textId="77777777" w:rsidR="004918A1" w:rsidRDefault="00816FFE">
            <w:pPr>
              <w:pStyle w:val="TableParagraph"/>
              <w:ind w:left="104"/>
              <w:rPr>
                <w:b/>
                <w:sz w:val="20"/>
              </w:rPr>
            </w:pPr>
            <w:r>
              <w:rPr>
                <w:b/>
                <w:sz w:val="20"/>
              </w:rPr>
              <w:t>Module Title</w:t>
            </w:r>
          </w:p>
        </w:tc>
        <w:tc>
          <w:tcPr>
            <w:tcW w:w="1841" w:type="dxa"/>
          </w:tcPr>
          <w:p w14:paraId="1E9AAACB" w14:textId="77777777" w:rsidR="004918A1" w:rsidRDefault="00816FFE">
            <w:pPr>
              <w:pStyle w:val="TableParagraph"/>
              <w:ind w:left="319" w:right="321"/>
              <w:jc w:val="center"/>
              <w:rPr>
                <w:b/>
                <w:sz w:val="20"/>
              </w:rPr>
            </w:pPr>
            <w:r>
              <w:rPr>
                <w:b/>
                <w:sz w:val="20"/>
              </w:rPr>
              <w:t>ECTS credits</w:t>
            </w:r>
          </w:p>
        </w:tc>
      </w:tr>
      <w:tr w:rsidR="004918A1" w14:paraId="63F747F9" w14:textId="77777777">
        <w:trPr>
          <w:trHeight w:val="465"/>
        </w:trPr>
        <w:tc>
          <w:tcPr>
            <w:tcW w:w="1106" w:type="dxa"/>
          </w:tcPr>
          <w:p w14:paraId="70F14F58" w14:textId="77777777" w:rsidR="004918A1" w:rsidRDefault="00816FFE">
            <w:pPr>
              <w:pStyle w:val="TableParagraph"/>
              <w:spacing w:line="228" w:lineRule="exact"/>
              <w:ind w:left="109"/>
              <w:rPr>
                <w:sz w:val="20"/>
              </w:rPr>
            </w:pPr>
            <w:r>
              <w:rPr>
                <w:sz w:val="20"/>
              </w:rPr>
              <w:t>EC5116</w:t>
            </w:r>
          </w:p>
        </w:tc>
        <w:tc>
          <w:tcPr>
            <w:tcW w:w="4537" w:type="dxa"/>
          </w:tcPr>
          <w:p w14:paraId="747DE617" w14:textId="77777777" w:rsidR="004918A1" w:rsidRDefault="00816FFE">
            <w:pPr>
              <w:pStyle w:val="TableParagraph"/>
              <w:spacing w:before="3" w:line="230" w:lineRule="atLeast"/>
              <w:ind w:left="104"/>
              <w:rPr>
                <w:sz w:val="20"/>
              </w:rPr>
            </w:pPr>
            <w:r>
              <w:rPr>
                <w:sz w:val="20"/>
              </w:rPr>
              <w:t>Global Issues in Agricultural, Marine and Renewable Energy Economics</w:t>
            </w:r>
          </w:p>
        </w:tc>
        <w:tc>
          <w:tcPr>
            <w:tcW w:w="1841" w:type="dxa"/>
          </w:tcPr>
          <w:p w14:paraId="1CF0FBC4" w14:textId="77777777" w:rsidR="004918A1" w:rsidRDefault="00816FFE">
            <w:pPr>
              <w:pStyle w:val="TableParagraph"/>
              <w:spacing w:line="228" w:lineRule="exact"/>
              <w:ind w:left="319" w:right="312"/>
              <w:jc w:val="center"/>
              <w:rPr>
                <w:sz w:val="20"/>
              </w:rPr>
            </w:pPr>
            <w:r>
              <w:rPr>
                <w:sz w:val="20"/>
              </w:rPr>
              <w:t>10</w:t>
            </w:r>
          </w:p>
        </w:tc>
      </w:tr>
    </w:tbl>
    <w:p w14:paraId="2090F706" w14:textId="77777777" w:rsidR="004918A1" w:rsidRDefault="004918A1">
      <w:pPr>
        <w:pStyle w:val="BodyText"/>
        <w:spacing w:before="4"/>
        <w:rPr>
          <w:i/>
          <w:sz w:val="19"/>
        </w:rPr>
      </w:pPr>
    </w:p>
    <w:p w14:paraId="7461534E" w14:textId="77777777" w:rsidR="004918A1" w:rsidRDefault="00816FFE">
      <w:pPr>
        <w:pStyle w:val="BodyText"/>
        <w:spacing w:before="1"/>
        <w:ind w:left="385"/>
      </w:pPr>
      <w:r>
        <w:t>Plus one optional module</w:t>
      </w:r>
    </w:p>
    <w:tbl>
      <w:tblPr>
        <w:tblW w:w="0" w:type="auto"/>
        <w:tblInd w:w="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6"/>
        <w:gridCol w:w="4537"/>
        <w:gridCol w:w="1841"/>
      </w:tblGrid>
      <w:tr w:rsidR="004918A1" w14:paraId="7E8ADF35" w14:textId="77777777">
        <w:trPr>
          <w:trHeight w:val="230"/>
        </w:trPr>
        <w:tc>
          <w:tcPr>
            <w:tcW w:w="1106" w:type="dxa"/>
          </w:tcPr>
          <w:p w14:paraId="54C5C508" w14:textId="77777777" w:rsidR="004918A1" w:rsidRDefault="00816FFE">
            <w:pPr>
              <w:pStyle w:val="TableParagraph"/>
              <w:ind w:left="109"/>
              <w:rPr>
                <w:b/>
                <w:sz w:val="20"/>
              </w:rPr>
            </w:pPr>
            <w:r>
              <w:rPr>
                <w:b/>
                <w:sz w:val="20"/>
              </w:rPr>
              <w:t>Mod Code</w:t>
            </w:r>
          </w:p>
        </w:tc>
        <w:tc>
          <w:tcPr>
            <w:tcW w:w="4537" w:type="dxa"/>
          </w:tcPr>
          <w:p w14:paraId="42249AC0" w14:textId="77777777" w:rsidR="004918A1" w:rsidRDefault="00816FFE">
            <w:pPr>
              <w:pStyle w:val="TableParagraph"/>
              <w:ind w:left="104"/>
              <w:rPr>
                <w:b/>
                <w:sz w:val="20"/>
              </w:rPr>
            </w:pPr>
            <w:r>
              <w:rPr>
                <w:b/>
                <w:sz w:val="20"/>
              </w:rPr>
              <w:t>Module Title</w:t>
            </w:r>
          </w:p>
        </w:tc>
        <w:tc>
          <w:tcPr>
            <w:tcW w:w="1841" w:type="dxa"/>
          </w:tcPr>
          <w:p w14:paraId="11517F3C" w14:textId="77777777" w:rsidR="004918A1" w:rsidRDefault="00816FFE">
            <w:pPr>
              <w:pStyle w:val="TableParagraph"/>
              <w:ind w:left="319" w:right="321"/>
              <w:jc w:val="center"/>
              <w:rPr>
                <w:b/>
                <w:sz w:val="20"/>
              </w:rPr>
            </w:pPr>
            <w:r>
              <w:rPr>
                <w:b/>
                <w:sz w:val="20"/>
              </w:rPr>
              <w:t>ECTS credits</w:t>
            </w:r>
          </w:p>
        </w:tc>
      </w:tr>
      <w:tr w:rsidR="00BD5221" w14:paraId="24795014" w14:textId="77777777">
        <w:trPr>
          <w:trHeight w:val="230"/>
        </w:trPr>
        <w:tc>
          <w:tcPr>
            <w:tcW w:w="1106" w:type="dxa"/>
          </w:tcPr>
          <w:p w14:paraId="7A8BB31A" w14:textId="4EBEA6A3" w:rsidR="00BD5221" w:rsidRDefault="00BD5221">
            <w:pPr>
              <w:pStyle w:val="TableParagraph"/>
              <w:ind w:left="109"/>
              <w:rPr>
                <w:sz w:val="20"/>
              </w:rPr>
            </w:pPr>
            <w:r>
              <w:rPr>
                <w:sz w:val="20"/>
              </w:rPr>
              <w:t>EC526</w:t>
            </w:r>
          </w:p>
        </w:tc>
        <w:tc>
          <w:tcPr>
            <w:tcW w:w="4537" w:type="dxa"/>
          </w:tcPr>
          <w:p w14:paraId="5C62E7DA" w14:textId="030B955C" w:rsidR="00BD5221" w:rsidRDefault="00BD5221">
            <w:pPr>
              <w:pStyle w:val="TableParagraph"/>
              <w:ind w:left="104"/>
              <w:rPr>
                <w:sz w:val="20"/>
              </w:rPr>
            </w:pPr>
            <w:r>
              <w:rPr>
                <w:sz w:val="20"/>
              </w:rPr>
              <w:t>Public Sector Economics</w:t>
            </w:r>
          </w:p>
        </w:tc>
        <w:tc>
          <w:tcPr>
            <w:tcW w:w="1841" w:type="dxa"/>
          </w:tcPr>
          <w:p w14:paraId="59657654" w14:textId="6E6D8B3D" w:rsidR="00BD5221" w:rsidRDefault="00BD5221">
            <w:pPr>
              <w:pStyle w:val="TableParagraph"/>
              <w:ind w:left="319" w:right="312"/>
              <w:jc w:val="center"/>
              <w:rPr>
                <w:sz w:val="20"/>
              </w:rPr>
            </w:pPr>
            <w:r>
              <w:rPr>
                <w:sz w:val="20"/>
              </w:rPr>
              <w:t>10</w:t>
            </w:r>
          </w:p>
        </w:tc>
      </w:tr>
      <w:tr w:rsidR="00BD5221" w14:paraId="3CD3E6EF" w14:textId="77777777">
        <w:trPr>
          <w:trHeight w:val="230"/>
        </w:trPr>
        <w:tc>
          <w:tcPr>
            <w:tcW w:w="1106" w:type="dxa"/>
          </w:tcPr>
          <w:p w14:paraId="36654842" w14:textId="7B83926D" w:rsidR="00BD5221" w:rsidRDefault="00BD5221">
            <w:pPr>
              <w:pStyle w:val="TableParagraph"/>
              <w:ind w:left="109"/>
              <w:rPr>
                <w:sz w:val="20"/>
              </w:rPr>
            </w:pPr>
            <w:r>
              <w:rPr>
                <w:sz w:val="20"/>
              </w:rPr>
              <w:t>EC5119</w:t>
            </w:r>
          </w:p>
        </w:tc>
        <w:tc>
          <w:tcPr>
            <w:tcW w:w="4537" w:type="dxa"/>
          </w:tcPr>
          <w:p w14:paraId="6691DAE0" w14:textId="01956CB1" w:rsidR="00BD5221" w:rsidRDefault="00BD5221">
            <w:pPr>
              <w:pStyle w:val="TableParagraph"/>
              <w:ind w:left="104"/>
              <w:rPr>
                <w:sz w:val="20"/>
              </w:rPr>
            </w:pPr>
            <w:r>
              <w:rPr>
                <w:sz w:val="20"/>
              </w:rPr>
              <w:t>Derivatives and Risk Management</w:t>
            </w:r>
          </w:p>
        </w:tc>
        <w:tc>
          <w:tcPr>
            <w:tcW w:w="1841" w:type="dxa"/>
          </w:tcPr>
          <w:p w14:paraId="0486A77C" w14:textId="5C7776F9" w:rsidR="00BD5221" w:rsidRDefault="00BD5221">
            <w:pPr>
              <w:pStyle w:val="TableParagraph"/>
              <w:ind w:left="319" w:right="312"/>
              <w:jc w:val="center"/>
              <w:rPr>
                <w:sz w:val="20"/>
              </w:rPr>
            </w:pPr>
            <w:r>
              <w:rPr>
                <w:sz w:val="20"/>
              </w:rPr>
              <w:t>10</w:t>
            </w:r>
          </w:p>
        </w:tc>
      </w:tr>
      <w:tr w:rsidR="00BD5221" w14:paraId="1B76C40F" w14:textId="77777777">
        <w:trPr>
          <w:trHeight w:val="230"/>
        </w:trPr>
        <w:tc>
          <w:tcPr>
            <w:tcW w:w="1106" w:type="dxa"/>
          </w:tcPr>
          <w:p w14:paraId="03FC8400" w14:textId="6E1C22E5" w:rsidR="00BD5221" w:rsidRDefault="00BD5221">
            <w:pPr>
              <w:pStyle w:val="TableParagraph"/>
              <w:ind w:left="109"/>
              <w:rPr>
                <w:sz w:val="20"/>
              </w:rPr>
            </w:pPr>
            <w:r>
              <w:rPr>
                <w:sz w:val="20"/>
              </w:rPr>
              <w:t>EC5121</w:t>
            </w:r>
          </w:p>
        </w:tc>
        <w:tc>
          <w:tcPr>
            <w:tcW w:w="4537" w:type="dxa"/>
          </w:tcPr>
          <w:p w14:paraId="0960A9F4" w14:textId="48739AD6" w:rsidR="00BD5221" w:rsidRDefault="00BD5221">
            <w:pPr>
              <w:pStyle w:val="TableParagraph"/>
              <w:ind w:left="104"/>
              <w:rPr>
                <w:sz w:val="20"/>
              </w:rPr>
            </w:pPr>
            <w:r>
              <w:rPr>
                <w:sz w:val="20"/>
              </w:rPr>
              <w:t>Applied Econometrics</w:t>
            </w:r>
          </w:p>
        </w:tc>
        <w:tc>
          <w:tcPr>
            <w:tcW w:w="1841" w:type="dxa"/>
          </w:tcPr>
          <w:p w14:paraId="5C64A0B9" w14:textId="1607D019" w:rsidR="00BD5221" w:rsidRDefault="00BD5221">
            <w:pPr>
              <w:pStyle w:val="TableParagraph"/>
              <w:ind w:left="319" w:right="312"/>
              <w:jc w:val="center"/>
              <w:rPr>
                <w:sz w:val="20"/>
              </w:rPr>
            </w:pPr>
            <w:r>
              <w:rPr>
                <w:sz w:val="20"/>
              </w:rPr>
              <w:t>10</w:t>
            </w:r>
          </w:p>
        </w:tc>
      </w:tr>
      <w:tr w:rsidR="00BC71F2" w14:paraId="107E1E66" w14:textId="77777777">
        <w:trPr>
          <w:trHeight w:val="230"/>
        </w:trPr>
        <w:tc>
          <w:tcPr>
            <w:tcW w:w="1106" w:type="dxa"/>
          </w:tcPr>
          <w:p w14:paraId="5B4CEA2A" w14:textId="71E9EE4D" w:rsidR="00BC71F2" w:rsidRDefault="00BC71F2">
            <w:pPr>
              <w:pStyle w:val="TableParagraph"/>
              <w:ind w:left="109"/>
              <w:rPr>
                <w:sz w:val="20"/>
              </w:rPr>
            </w:pPr>
            <w:r>
              <w:rPr>
                <w:sz w:val="20"/>
              </w:rPr>
              <w:t>EC5137</w:t>
            </w:r>
          </w:p>
        </w:tc>
        <w:tc>
          <w:tcPr>
            <w:tcW w:w="4537" w:type="dxa"/>
          </w:tcPr>
          <w:p w14:paraId="30C0272C" w14:textId="6DCE6E48" w:rsidR="00BC71F2" w:rsidRDefault="00BC71F2">
            <w:pPr>
              <w:pStyle w:val="TableParagraph"/>
              <w:ind w:left="104"/>
              <w:rPr>
                <w:sz w:val="20"/>
              </w:rPr>
            </w:pPr>
            <w:r w:rsidRPr="00BC71F2">
              <w:rPr>
                <w:sz w:val="20"/>
              </w:rPr>
              <w:t>Green and Sustainable Finance</w:t>
            </w:r>
          </w:p>
        </w:tc>
        <w:tc>
          <w:tcPr>
            <w:tcW w:w="1841" w:type="dxa"/>
          </w:tcPr>
          <w:p w14:paraId="56AB9BA0" w14:textId="6D4BB59A" w:rsidR="00BC71F2" w:rsidRDefault="00BC71F2">
            <w:pPr>
              <w:pStyle w:val="TableParagraph"/>
              <w:ind w:left="319" w:right="312"/>
              <w:jc w:val="center"/>
              <w:rPr>
                <w:sz w:val="20"/>
              </w:rPr>
            </w:pPr>
            <w:r>
              <w:rPr>
                <w:sz w:val="20"/>
              </w:rPr>
              <w:t>10</w:t>
            </w:r>
          </w:p>
        </w:tc>
      </w:tr>
      <w:tr w:rsidR="006E5D38" w14:paraId="052B9D9C" w14:textId="77777777">
        <w:trPr>
          <w:trHeight w:val="230"/>
        </w:trPr>
        <w:tc>
          <w:tcPr>
            <w:tcW w:w="1106" w:type="dxa"/>
          </w:tcPr>
          <w:p w14:paraId="77E0DA92" w14:textId="24E5AAE9" w:rsidR="006E5D38" w:rsidRDefault="006E5D38">
            <w:pPr>
              <w:pStyle w:val="TableParagraph"/>
              <w:ind w:left="109"/>
              <w:rPr>
                <w:sz w:val="20"/>
              </w:rPr>
            </w:pPr>
            <w:r>
              <w:rPr>
                <w:sz w:val="20"/>
              </w:rPr>
              <w:t>EC5144</w:t>
            </w:r>
          </w:p>
        </w:tc>
        <w:tc>
          <w:tcPr>
            <w:tcW w:w="4537" w:type="dxa"/>
          </w:tcPr>
          <w:p w14:paraId="082E035C" w14:textId="0E2372C6" w:rsidR="006E5D38" w:rsidRPr="00BC71F2" w:rsidRDefault="006E5D38">
            <w:pPr>
              <w:pStyle w:val="TableParagraph"/>
              <w:ind w:left="104"/>
              <w:rPr>
                <w:sz w:val="20"/>
              </w:rPr>
            </w:pPr>
            <w:r w:rsidRPr="006E5D38">
              <w:rPr>
                <w:sz w:val="20"/>
              </w:rPr>
              <w:t>European Energy Policy</w:t>
            </w:r>
          </w:p>
        </w:tc>
        <w:tc>
          <w:tcPr>
            <w:tcW w:w="1841" w:type="dxa"/>
          </w:tcPr>
          <w:p w14:paraId="68439EAF" w14:textId="26E64F8C" w:rsidR="006E5D38" w:rsidRDefault="006E5D38">
            <w:pPr>
              <w:pStyle w:val="TableParagraph"/>
              <w:ind w:left="319" w:right="312"/>
              <w:jc w:val="center"/>
              <w:rPr>
                <w:sz w:val="20"/>
              </w:rPr>
            </w:pPr>
            <w:r>
              <w:rPr>
                <w:sz w:val="20"/>
              </w:rPr>
              <w:t>10</w:t>
            </w:r>
          </w:p>
        </w:tc>
      </w:tr>
      <w:tr w:rsidR="00BD5221" w14:paraId="4E8E99B8" w14:textId="77777777">
        <w:trPr>
          <w:trHeight w:val="230"/>
        </w:trPr>
        <w:tc>
          <w:tcPr>
            <w:tcW w:w="1106" w:type="dxa"/>
          </w:tcPr>
          <w:p w14:paraId="30A20039" w14:textId="2241138B" w:rsidR="00BD5221" w:rsidRDefault="00BD5221">
            <w:pPr>
              <w:pStyle w:val="TableParagraph"/>
              <w:ind w:left="109"/>
              <w:rPr>
                <w:sz w:val="20"/>
              </w:rPr>
            </w:pPr>
            <w:r>
              <w:rPr>
                <w:sz w:val="20"/>
              </w:rPr>
              <w:t>MK5132</w:t>
            </w:r>
          </w:p>
        </w:tc>
        <w:tc>
          <w:tcPr>
            <w:tcW w:w="4537" w:type="dxa"/>
          </w:tcPr>
          <w:p w14:paraId="51EF49DF" w14:textId="12EFB9ED" w:rsidR="00BD5221" w:rsidRDefault="00BD5221">
            <w:pPr>
              <w:pStyle w:val="TableParagraph"/>
              <w:ind w:left="104"/>
              <w:rPr>
                <w:sz w:val="20"/>
              </w:rPr>
            </w:pPr>
            <w:r>
              <w:rPr>
                <w:sz w:val="20"/>
              </w:rPr>
              <w:t>Social Marketing and Environmental Sustainability</w:t>
            </w:r>
          </w:p>
        </w:tc>
        <w:tc>
          <w:tcPr>
            <w:tcW w:w="1841" w:type="dxa"/>
          </w:tcPr>
          <w:p w14:paraId="63F1CE92" w14:textId="06729FFF" w:rsidR="00BD5221" w:rsidRDefault="00BD5221">
            <w:pPr>
              <w:pStyle w:val="TableParagraph"/>
              <w:ind w:left="319" w:right="312"/>
              <w:jc w:val="center"/>
              <w:rPr>
                <w:sz w:val="20"/>
              </w:rPr>
            </w:pPr>
            <w:r>
              <w:rPr>
                <w:sz w:val="20"/>
              </w:rPr>
              <w:t>10</w:t>
            </w:r>
          </w:p>
        </w:tc>
      </w:tr>
      <w:tr w:rsidR="00BD5221" w:rsidRPr="00BD5221" w14:paraId="51C662EE" w14:textId="77777777">
        <w:trPr>
          <w:trHeight w:val="235"/>
        </w:trPr>
        <w:tc>
          <w:tcPr>
            <w:tcW w:w="1106" w:type="dxa"/>
          </w:tcPr>
          <w:p w14:paraId="4FAC0A26" w14:textId="66FC0818" w:rsidR="00BD5221" w:rsidRPr="00C26044" w:rsidRDefault="00BD5221">
            <w:pPr>
              <w:pStyle w:val="TableParagraph"/>
              <w:spacing w:line="215" w:lineRule="exact"/>
              <w:ind w:left="109"/>
              <w:rPr>
                <w:sz w:val="20"/>
              </w:rPr>
            </w:pPr>
            <w:r w:rsidRPr="00C26044">
              <w:rPr>
                <w:sz w:val="20"/>
              </w:rPr>
              <w:t>EC5102</w:t>
            </w:r>
          </w:p>
        </w:tc>
        <w:tc>
          <w:tcPr>
            <w:tcW w:w="4537" w:type="dxa"/>
          </w:tcPr>
          <w:p w14:paraId="160E39A3" w14:textId="612BE6DF" w:rsidR="00BD5221" w:rsidRPr="00C26044" w:rsidRDefault="00BD5221">
            <w:pPr>
              <w:pStyle w:val="TableParagraph"/>
              <w:spacing w:line="215" w:lineRule="exact"/>
              <w:ind w:left="104"/>
              <w:rPr>
                <w:sz w:val="20"/>
              </w:rPr>
            </w:pPr>
            <w:r w:rsidRPr="00C26044">
              <w:rPr>
                <w:sz w:val="20"/>
              </w:rPr>
              <w:t>Renewable Energy Economics and Policy</w:t>
            </w:r>
          </w:p>
        </w:tc>
        <w:tc>
          <w:tcPr>
            <w:tcW w:w="1841" w:type="dxa"/>
          </w:tcPr>
          <w:p w14:paraId="3AC5CFEC" w14:textId="285C7B3B" w:rsidR="00BD5221" w:rsidRPr="00C26044" w:rsidRDefault="00BD5221">
            <w:pPr>
              <w:pStyle w:val="TableParagraph"/>
              <w:spacing w:line="215" w:lineRule="exact"/>
              <w:ind w:left="319" w:right="312"/>
              <w:jc w:val="center"/>
              <w:rPr>
                <w:sz w:val="20"/>
              </w:rPr>
            </w:pPr>
            <w:r w:rsidRPr="00C26044">
              <w:rPr>
                <w:sz w:val="20"/>
              </w:rPr>
              <w:t>10</w:t>
            </w:r>
          </w:p>
        </w:tc>
      </w:tr>
    </w:tbl>
    <w:p w14:paraId="4BC8FA31" w14:textId="4155713C" w:rsidR="004918A1" w:rsidRDefault="004918A1">
      <w:pPr>
        <w:pStyle w:val="BodyText"/>
        <w:spacing w:before="9"/>
        <w:rPr>
          <w:sz w:val="19"/>
        </w:rPr>
      </w:pPr>
    </w:p>
    <w:p w14:paraId="7670BF78" w14:textId="77777777" w:rsidR="00BD5221" w:rsidRDefault="00BD5221">
      <w:pPr>
        <w:pStyle w:val="BodyText"/>
        <w:spacing w:before="9"/>
        <w:rPr>
          <w:sz w:val="19"/>
        </w:rPr>
      </w:pPr>
    </w:p>
    <w:p w14:paraId="7832F8C6" w14:textId="77777777" w:rsidR="004918A1" w:rsidRDefault="00816FFE">
      <w:pPr>
        <w:pStyle w:val="Heading9"/>
        <w:spacing w:before="1"/>
      </w:pPr>
      <w:r>
        <w:t>Programme Structure (Part-time) Year 2</w:t>
      </w:r>
    </w:p>
    <w:p w14:paraId="567EAF00" w14:textId="77777777" w:rsidR="004918A1" w:rsidRDefault="00816FFE">
      <w:pPr>
        <w:ind w:left="390"/>
        <w:rPr>
          <w:i/>
          <w:sz w:val="20"/>
        </w:rPr>
      </w:pPr>
      <w:r>
        <w:rPr>
          <w:i/>
          <w:sz w:val="20"/>
        </w:rPr>
        <w:t>Semester 1</w:t>
      </w:r>
      <w:r>
        <w:rPr>
          <w:i/>
          <w:spacing w:val="-19"/>
          <w:sz w:val="20"/>
        </w:rPr>
        <w:t xml:space="preserve"> </w:t>
      </w:r>
      <w:r>
        <w:rPr>
          <w:i/>
          <w:sz w:val="20"/>
        </w:rPr>
        <w:t>Core</w:t>
      </w:r>
    </w:p>
    <w:tbl>
      <w:tblPr>
        <w:tblW w:w="0" w:type="auto"/>
        <w:tblInd w:w="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6"/>
        <w:gridCol w:w="4537"/>
        <w:gridCol w:w="1841"/>
      </w:tblGrid>
      <w:tr w:rsidR="004918A1" w14:paraId="3A1B2E9A" w14:textId="77777777">
        <w:trPr>
          <w:trHeight w:val="229"/>
        </w:trPr>
        <w:tc>
          <w:tcPr>
            <w:tcW w:w="1106" w:type="dxa"/>
          </w:tcPr>
          <w:p w14:paraId="550C8291" w14:textId="77777777" w:rsidR="004918A1" w:rsidRDefault="00816FFE">
            <w:pPr>
              <w:pStyle w:val="TableParagraph"/>
              <w:ind w:left="109"/>
              <w:rPr>
                <w:b/>
                <w:sz w:val="20"/>
              </w:rPr>
            </w:pPr>
            <w:r>
              <w:rPr>
                <w:b/>
                <w:sz w:val="20"/>
              </w:rPr>
              <w:t>Mod Code</w:t>
            </w:r>
          </w:p>
        </w:tc>
        <w:tc>
          <w:tcPr>
            <w:tcW w:w="4537" w:type="dxa"/>
          </w:tcPr>
          <w:p w14:paraId="5BF9E045" w14:textId="77777777" w:rsidR="004918A1" w:rsidRDefault="00816FFE">
            <w:pPr>
              <w:pStyle w:val="TableParagraph"/>
              <w:ind w:left="104"/>
              <w:rPr>
                <w:b/>
                <w:sz w:val="20"/>
              </w:rPr>
            </w:pPr>
            <w:r>
              <w:rPr>
                <w:b/>
                <w:sz w:val="20"/>
              </w:rPr>
              <w:t>Module Title</w:t>
            </w:r>
          </w:p>
        </w:tc>
        <w:tc>
          <w:tcPr>
            <w:tcW w:w="1841" w:type="dxa"/>
          </w:tcPr>
          <w:p w14:paraId="1C1DB0FA" w14:textId="77777777" w:rsidR="004918A1" w:rsidRDefault="00816FFE">
            <w:pPr>
              <w:pStyle w:val="TableParagraph"/>
              <w:ind w:left="319" w:right="321"/>
              <w:jc w:val="center"/>
              <w:rPr>
                <w:b/>
                <w:sz w:val="20"/>
              </w:rPr>
            </w:pPr>
            <w:r>
              <w:rPr>
                <w:b/>
                <w:sz w:val="20"/>
              </w:rPr>
              <w:t>ECTS credits</w:t>
            </w:r>
          </w:p>
        </w:tc>
      </w:tr>
      <w:tr w:rsidR="004918A1" w14:paraId="0BCD57BF" w14:textId="77777777">
        <w:trPr>
          <w:trHeight w:val="230"/>
        </w:trPr>
        <w:tc>
          <w:tcPr>
            <w:tcW w:w="1106" w:type="dxa"/>
          </w:tcPr>
          <w:p w14:paraId="3FD7A43C" w14:textId="77777777" w:rsidR="004918A1" w:rsidRDefault="00816FFE">
            <w:pPr>
              <w:pStyle w:val="TableParagraph"/>
              <w:ind w:left="109"/>
              <w:rPr>
                <w:sz w:val="20"/>
              </w:rPr>
            </w:pPr>
            <w:r>
              <w:rPr>
                <w:sz w:val="20"/>
              </w:rPr>
              <w:t>EC506</w:t>
            </w:r>
          </w:p>
        </w:tc>
        <w:tc>
          <w:tcPr>
            <w:tcW w:w="4537" w:type="dxa"/>
          </w:tcPr>
          <w:p w14:paraId="4EC466EA" w14:textId="77777777" w:rsidR="004918A1" w:rsidRDefault="00816FFE">
            <w:pPr>
              <w:pStyle w:val="TableParagraph"/>
              <w:ind w:left="104"/>
              <w:rPr>
                <w:sz w:val="20"/>
              </w:rPr>
            </w:pPr>
            <w:r>
              <w:rPr>
                <w:sz w:val="20"/>
              </w:rPr>
              <w:t>Econometrics</w:t>
            </w:r>
          </w:p>
        </w:tc>
        <w:tc>
          <w:tcPr>
            <w:tcW w:w="1841" w:type="dxa"/>
          </w:tcPr>
          <w:p w14:paraId="5FAD0608" w14:textId="77777777" w:rsidR="004918A1" w:rsidRDefault="00816FFE">
            <w:pPr>
              <w:pStyle w:val="TableParagraph"/>
              <w:ind w:left="319" w:right="312"/>
              <w:jc w:val="center"/>
              <w:rPr>
                <w:sz w:val="20"/>
              </w:rPr>
            </w:pPr>
            <w:r>
              <w:rPr>
                <w:sz w:val="20"/>
              </w:rPr>
              <w:t>10</w:t>
            </w:r>
          </w:p>
        </w:tc>
      </w:tr>
      <w:tr w:rsidR="004918A1" w14:paraId="7A09B16E" w14:textId="77777777">
        <w:trPr>
          <w:trHeight w:val="230"/>
        </w:trPr>
        <w:tc>
          <w:tcPr>
            <w:tcW w:w="1106" w:type="dxa"/>
          </w:tcPr>
          <w:p w14:paraId="5FABF102" w14:textId="77777777" w:rsidR="004918A1" w:rsidRDefault="00816FFE">
            <w:pPr>
              <w:pStyle w:val="TableParagraph"/>
              <w:ind w:left="109"/>
              <w:rPr>
                <w:sz w:val="20"/>
              </w:rPr>
            </w:pPr>
            <w:r>
              <w:rPr>
                <w:sz w:val="20"/>
              </w:rPr>
              <w:t>EC5117</w:t>
            </w:r>
          </w:p>
        </w:tc>
        <w:tc>
          <w:tcPr>
            <w:tcW w:w="4537" w:type="dxa"/>
          </w:tcPr>
          <w:p w14:paraId="6249C386" w14:textId="77777777" w:rsidR="004918A1" w:rsidRDefault="00816FFE">
            <w:pPr>
              <w:pStyle w:val="TableParagraph"/>
              <w:ind w:left="104"/>
              <w:rPr>
                <w:sz w:val="20"/>
              </w:rPr>
            </w:pPr>
            <w:r>
              <w:rPr>
                <w:sz w:val="20"/>
              </w:rPr>
              <w:t>Natural Resource Governance &amp; Sustainability</w:t>
            </w:r>
          </w:p>
        </w:tc>
        <w:tc>
          <w:tcPr>
            <w:tcW w:w="1841" w:type="dxa"/>
          </w:tcPr>
          <w:p w14:paraId="42DED7CD" w14:textId="77777777" w:rsidR="004918A1" w:rsidRDefault="00816FFE">
            <w:pPr>
              <w:pStyle w:val="TableParagraph"/>
              <w:ind w:left="319" w:right="312"/>
              <w:jc w:val="center"/>
              <w:rPr>
                <w:sz w:val="20"/>
              </w:rPr>
            </w:pPr>
            <w:r>
              <w:rPr>
                <w:sz w:val="20"/>
              </w:rPr>
              <w:t>10</w:t>
            </w:r>
          </w:p>
        </w:tc>
      </w:tr>
    </w:tbl>
    <w:p w14:paraId="60E8C09F" w14:textId="77777777" w:rsidR="004918A1" w:rsidRDefault="004918A1">
      <w:pPr>
        <w:pStyle w:val="BodyText"/>
        <w:spacing w:before="9"/>
        <w:rPr>
          <w:i/>
          <w:sz w:val="19"/>
        </w:rPr>
      </w:pPr>
    </w:p>
    <w:p w14:paraId="5C3270BF" w14:textId="77777777" w:rsidR="004918A1" w:rsidRDefault="00816FFE">
      <w:pPr>
        <w:spacing w:before="1"/>
        <w:ind w:left="385"/>
        <w:rPr>
          <w:i/>
          <w:sz w:val="20"/>
        </w:rPr>
      </w:pPr>
      <w:r>
        <w:rPr>
          <w:i/>
          <w:sz w:val="20"/>
        </w:rPr>
        <w:t>Semester 2</w:t>
      </w:r>
      <w:r>
        <w:rPr>
          <w:i/>
          <w:spacing w:val="-19"/>
          <w:sz w:val="20"/>
        </w:rPr>
        <w:t xml:space="preserve"> </w:t>
      </w:r>
      <w:r>
        <w:rPr>
          <w:i/>
          <w:sz w:val="20"/>
        </w:rPr>
        <w:t>Core</w:t>
      </w:r>
    </w:p>
    <w:tbl>
      <w:tblPr>
        <w:tblW w:w="0" w:type="auto"/>
        <w:tblInd w:w="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6"/>
        <w:gridCol w:w="4537"/>
        <w:gridCol w:w="1841"/>
      </w:tblGrid>
      <w:tr w:rsidR="004918A1" w14:paraId="363C14EC" w14:textId="77777777">
        <w:trPr>
          <w:trHeight w:val="229"/>
        </w:trPr>
        <w:tc>
          <w:tcPr>
            <w:tcW w:w="1106" w:type="dxa"/>
          </w:tcPr>
          <w:p w14:paraId="161C3930" w14:textId="77777777" w:rsidR="004918A1" w:rsidRDefault="00816FFE">
            <w:pPr>
              <w:pStyle w:val="TableParagraph"/>
              <w:ind w:left="109"/>
              <w:rPr>
                <w:b/>
                <w:sz w:val="20"/>
              </w:rPr>
            </w:pPr>
            <w:r>
              <w:rPr>
                <w:b/>
                <w:sz w:val="20"/>
              </w:rPr>
              <w:t>Mod Code</w:t>
            </w:r>
          </w:p>
        </w:tc>
        <w:tc>
          <w:tcPr>
            <w:tcW w:w="4537" w:type="dxa"/>
          </w:tcPr>
          <w:p w14:paraId="53CAAC32" w14:textId="77777777" w:rsidR="004918A1" w:rsidRDefault="00816FFE">
            <w:pPr>
              <w:pStyle w:val="TableParagraph"/>
              <w:ind w:left="104"/>
              <w:rPr>
                <w:b/>
                <w:sz w:val="20"/>
              </w:rPr>
            </w:pPr>
            <w:r>
              <w:rPr>
                <w:b/>
                <w:sz w:val="20"/>
              </w:rPr>
              <w:t>Module Title</w:t>
            </w:r>
          </w:p>
        </w:tc>
        <w:tc>
          <w:tcPr>
            <w:tcW w:w="1841" w:type="dxa"/>
          </w:tcPr>
          <w:p w14:paraId="213CD820" w14:textId="77777777" w:rsidR="004918A1" w:rsidRDefault="00816FFE">
            <w:pPr>
              <w:pStyle w:val="TableParagraph"/>
              <w:ind w:left="319" w:right="321"/>
              <w:jc w:val="center"/>
              <w:rPr>
                <w:b/>
                <w:sz w:val="20"/>
              </w:rPr>
            </w:pPr>
            <w:r>
              <w:rPr>
                <w:b/>
                <w:sz w:val="20"/>
              </w:rPr>
              <w:t>ECTS credits</w:t>
            </w:r>
          </w:p>
        </w:tc>
      </w:tr>
      <w:tr w:rsidR="004918A1" w14:paraId="360355C9" w14:textId="77777777">
        <w:trPr>
          <w:trHeight w:val="230"/>
        </w:trPr>
        <w:tc>
          <w:tcPr>
            <w:tcW w:w="1106" w:type="dxa"/>
          </w:tcPr>
          <w:p w14:paraId="39FB7EA5" w14:textId="77777777" w:rsidR="004918A1" w:rsidRDefault="00816FFE">
            <w:pPr>
              <w:pStyle w:val="TableParagraph"/>
              <w:ind w:left="109"/>
              <w:rPr>
                <w:sz w:val="20"/>
              </w:rPr>
            </w:pPr>
            <w:r>
              <w:rPr>
                <w:sz w:val="20"/>
              </w:rPr>
              <w:t>EC5115</w:t>
            </w:r>
          </w:p>
        </w:tc>
        <w:tc>
          <w:tcPr>
            <w:tcW w:w="4537" w:type="dxa"/>
          </w:tcPr>
          <w:p w14:paraId="003662C7" w14:textId="77777777" w:rsidR="004918A1" w:rsidRDefault="00816FFE">
            <w:pPr>
              <w:pStyle w:val="TableParagraph"/>
              <w:ind w:left="104"/>
              <w:rPr>
                <w:sz w:val="20"/>
              </w:rPr>
            </w:pPr>
            <w:r>
              <w:rPr>
                <w:sz w:val="20"/>
              </w:rPr>
              <w:t>Environmental Economic Modelling</w:t>
            </w:r>
          </w:p>
        </w:tc>
        <w:tc>
          <w:tcPr>
            <w:tcW w:w="1841" w:type="dxa"/>
          </w:tcPr>
          <w:p w14:paraId="41780FCF" w14:textId="77777777" w:rsidR="004918A1" w:rsidRDefault="00816FFE">
            <w:pPr>
              <w:pStyle w:val="TableParagraph"/>
              <w:ind w:left="319" w:right="312"/>
              <w:jc w:val="center"/>
              <w:rPr>
                <w:sz w:val="20"/>
              </w:rPr>
            </w:pPr>
            <w:r>
              <w:rPr>
                <w:sz w:val="20"/>
              </w:rPr>
              <w:t>10</w:t>
            </w:r>
          </w:p>
        </w:tc>
      </w:tr>
      <w:tr w:rsidR="004918A1" w14:paraId="09F2863F" w14:textId="77777777">
        <w:trPr>
          <w:trHeight w:val="235"/>
        </w:trPr>
        <w:tc>
          <w:tcPr>
            <w:tcW w:w="1106" w:type="dxa"/>
          </w:tcPr>
          <w:p w14:paraId="38FEE33A" w14:textId="77777777" w:rsidR="004918A1" w:rsidRDefault="00816FFE">
            <w:pPr>
              <w:pStyle w:val="TableParagraph"/>
              <w:spacing w:line="215" w:lineRule="exact"/>
              <w:ind w:left="109"/>
              <w:rPr>
                <w:sz w:val="20"/>
              </w:rPr>
            </w:pPr>
            <w:r>
              <w:rPr>
                <w:sz w:val="20"/>
              </w:rPr>
              <w:t>EC517</w:t>
            </w:r>
          </w:p>
        </w:tc>
        <w:tc>
          <w:tcPr>
            <w:tcW w:w="4537" w:type="dxa"/>
          </w:tcPr>
          <w:p w14:paraId="255FEE6E" w14:textId="77777777" w:rsidR="004918A1" w:rsidRDefault="00816FFE">
            <w:pPr>
              <w:pStyle w:val="TableParagraph"/>
              <w:spacing w:line="215" w:lineRule="exact"/>
              <w:ind w:left="104"/>
              <w:rPr>
                <w:sz w:val="20"/>
              </w:rPr>
            </w:pPr>
            <w:r>
              <w:rPr>
                <w:sz w:val="20"/>
              </w:rPr>
              <w:t>Cost Benefit Analysis &amp; Evaluation</w:t>
            </w:r>
          </w:p>
        </w:tc>
        <w:tc>
          <w:tcPr>
            <w:tcW w:w="1841" w:type="dxa"/>
          </w:tcPr>
          <w:p w14:paraId="6C4ABAF0" w14:textId="77777777" w:rsidR="004918A1" w:rsidRDefault="00816FFE">
            <w:pPr>
              <w:pStyle w:val="TableParagraph"/>
              <w:spacing w:line="215" w:lineRule="exact"/>
              <w:ind w:left="319" w:right="312"/>
              <w:jc w:val="center"/>
              <w:rPr>
                <w:sz w:val="20"/>
              </w:rPr>
            </w:pPr>
            <w:r>
              <w:rPr>
                <w:sz w:val="20"/>
              </w:rPr>
              <w:t>10</w:t>
            </w:r>
          </w:p>
        </w:tc>
      </w:tr>
      <w:tr w:rsidR="004C2CB1" w14:paraId="307BC174" w14:textId="77777777">
        <w:trPr>
          <w:trHeight w:val="235"/>
        </w:trPr>
        <w:tc>
          <w:tcPr>
            <w:tcW w:w="1106" w:type="dxa"/>
          </w:tcPr>
          <w:p w14:paraId="1089145D" w14:textId="0B903ACB" w:rsidR="004C2CB1" w:rsidRDefault="004C2CB1" w:rsidP="004C2CB1">
            <w:pPr>
              <w:pStyle w:val="TableParagraph"/>
              <w:spacing w:line="215" w:lineRule="exact"/>
              <w:ind w:left="109"/>
              <w:rPr>
                <w:sz w:val="20"/>
              </w:rPr>
            </w:pPr>
            <w:r>
              <w:rPr>
                <w:sz w:val="20"/>
              </w:rPr>
              <w:t>EC505</w:t>
            </w:r>
          </w:p>
        </w:tc>
        <w:tc>
          <w:tcPr>
            <w:tcW w:w="4537" w:type="dxa"/>
          </w:tcPr>
          <w:p w14:paraId="75DEFBF0" w14:textId="372C350B" w:rsidR="004C2CB1" w:rsidRDefault="004C2CB1" w:rsidP="004C2CB1">
            <w:pPr>
              <w:pStyle w:val="TableParagraph"/>
              <w:spacing w:line="215" w:lineRule="exact"/>
              <w:ind w:left="104"/>
              <w:rPr>
                <w:sz w:val="20"/>
              </w:rPr>
            </w:pPr>
            <w:r>
              <w:rPr>
                <w:sz w:val="20"/>
              </w:rPr>
              <w:t>Dissertation</w:t>
            </w:r>
          </w:p>
        </w:tc>
        <w:tc>
          <w:tcPr>
            <w:tcW w:w="1841" w:type="dxa"/>
          </w:tcPr>
          <w:p w14:paraId="06742352" w14:textId="35FBC2C9" w:rsidR="004C2CB1" w:rsidRDefault="004C2CB1" w:rsidP="004C2CB1">
            <w:pPr>
              <w:pStyle w:val="TableParagraph"/>
              <w:spacing w:line="215" w:lineRule="exact"/>
              <w:ind w:left="319" w:right="312"/>
              <w:jc w:val="center"/>
              <w:rPr>
                <w:sz w:val="20"/>
              </w:rPr>
            </w:pPr>
            <w:r>
              <w:rPr>
                <w:sz w:val="20"/>
              </w:rPr>
              <w:t>10</w:t>
            </w:r>
          </w:p>
        </w:tc>
      </w:tr>
      <w:tr w:rsidR="00517D64" w14:paraId="44E08C59" w14:textId="77777777">
        <w:trPr>
          <w:trHeight w:val="235"/>
        </w:trPr>
        <w:tc>
          <w:tcPr>
            <w:tcW w:w="1106" w:type="dxa"/>
          </w:tcPr>
          <w:p w14:paraId="122B0F01" w14:textId="2D0DE421" w:rsidR="00517D64" w:rsidRPr="00517D64" w:rsidRDefault="00517D64" w:rsidP="004C2CB1">
            <w:pPr>
              <w:pStyle w:val="TableParagraph"/>
              <w:spacing w:line="215" w:lineRule="exact"/>
              <w:ind w:left="109"/>
              <w:rPr>
                <w:b/>
                <w:sz w:val="20"/>
              </w:rPr>
            </w:pPr>
            <w:r w:rsidRPr="00517D64">
              <w:rPr>
                <w:b/>
                <w:sz w:val="20"/>
              </w:rPr>
              <w:t>OR</w:t>
            </w:r>
          </w:p>
        </w:tc>
        <w:tc>
          <w:tcPr>
            <w:tcW w:w="4537" w:type="dxa"/>
          </w:tcPr>
          <w:p w14:paraId="18EB5AC7" w14:textId="77777777" w:rsidR="00517D64" w:rsidRDefault="00517D64" w:rsidP="004C2CB1">
            <w:pPr>
              <w:pStyle w:val="TableParagraph"/>
              <w:spacing w:line="215" w:lineRule="exact"/>
              <w:ind w:left="104"/>
              <w:rPr>
                <w:sz w:val="20"/>
              </w:rPr>
            </w:pPr>
          </w:p>
        </w:tc>
        <w:tc>
          <w:tcPr>
            <w:tcW w:w="1841" w:type="dxa"/>
          </w:tcPr>
          <w:p w14:paraId="18064DBA" w14:textId="77777777" w:rsidR="00517D64" w:rsidRDefault="00517D64" w:rsidP="004C2CB1">
            <w:pPr>
              <w:pStyle w:val="TableParagraph"/>
              <w:spacing w:line="215" w:lineRule="exact"/>
              <w:ind w:left="319" w:right="312"/>
              <w:jc w:val="center"/>
              <w:rPr>
                <w:sz w:val="20"/>
              </w:rPr>
            </w:pPr>
          </w:p>
        </w:tc>
      </w:tr>
      <w:tr w:rsidR="00517D64" w14:paraId="7785EFB9" w14:textId="77777777">
        <w:trPr>
          <w:trHeight w:val="235"/>
        </w:trPr>
        <w:tc>
          <w:tcPr>
            <w:tcW w:w="1106" w:type="dxa"/>
          </w:tcPr>
          <w:p w14:paraId="79809D98" w14:textId="3491A121" w:rsidR="00517D64" w:rsidRDefault="00517D64" w:rsidP="004C2CB1">
            <w:pPr>
              <w:pStyle w:val="TableParagraph"/>
              <w:spacing w:line="215" w:lineRule="exact"/>
              <w:ind w:left="109"/>
              <w:rPr>
                <w:sz w:val="20"/>
              </w:rPr>
            </w:pPr>
            <w:r>
              <w:rPr>
                <w:sz w:val="20"/>
              </w:rPr>
              <w:t>EC5140</w:t>
            </w:r>
          </w:p>
        </w:tc>
        <w:tc>
          <w:tcPr>
            <w:tcW w:w="4537" w:type="dxa"/>
          </w:tcPr>
          <w:p w14:paraId="562AB6FB" w14:textId="56682B45" w:rsidR="00517D64" w:rsidRDefault="00517D64" w:rsidP="004C2CB1">
            <w:pPr>
              <w:pStyle w:val="TableParagraph"/>
              <w:spacing w:line="215" w:lineRule="exact"/>
              <w:ind w:left="104"/>
              <w:rPr>
                <w:sz w:val="20"/>
              </w:rPr>
            </w:pPr>
            <w:r w:rsidRPr="00517D64">
              <w:rPr>
                <w:sz w:val="20"/>
              </w:rPr>
              <w:t>Applied Environmental Economics Placement</w:t>
            </w:r>
          </w:p>
        </w:tc>
        <w:tc>
          <w:tcPr>
            <w:tcW w:w="1841" w:type="dxa"/>
          </w:tcPr>
          <w:p w14:paraId="3FBAACDA" w14:textId="0916C85E" w:rsidR="00517D64" w:rsidRDefault="00517D64" w:rsidP="004C2CB1">
            <w:pPr>
              <w:pStyle w:val="TableParagraph"/>
              <w:spacing w:line="215" w:lineRule="exact"/>
              <w:ind w:left="319" w:right="312"/>
              <w:jc w:val="center"/>
              <w:rPr>
                <w:sz w:val="20"/>
              </w:rPr>
            </w:pPr>
            <w:r>
              <w:rPr>
                <w:sz w:val="20"/>
              </w:rPr>
              <w:t>10</w:t>
            </w:r>
          </w:p>
        </w:tc>
      </w:tr>
    </w:tbl>
    <w:p w14:paraId="23A98B7E" w14:textId="77163698" w:rsidR="004C2CB1" w:rsidRDefault="004C2CB1" w:rsidP="00C26044">
      <w:pPr>
        <w:pStyle w:val="Heading9"/>
        <w:spacing w:before="1" w:line="475" w:lineRule="auto"/>
        <w:ind w:left="0" w:right="8281"/>
      </w:pPr>
    </w:p>
    <w:p w14:paraId="2A3965CC" w14:textId="77777777" w:rsidR="00C26044" w:rsidRDefault="00C26044" w:rsidP="00C26044">
      <w:pPr>
        <w:pStyle w:val="Heading9"/>
        <w:spacing w:before="1" w:line="475" w:lineRule="auto"/>
        <w:ind w:left="0" w:right="8281"/>
      </w:pPr>
    </w:p>
    <w:p w14:paraId="63BDBDA1" w14:textId="77777777" w:rsidR="004918A1" w:rsidRDefault="00816FFE">
      <w:pPr>
        <w:pStyle w:val="Heading9"/>
        <w:spacing w:before="1" w:line="475" w:lineRule="auto"/>
        <w:ind w:right="8281"/>
      </w:pPr>
      <w:r>
        <w:t>Module Descriptions Semester 1</w:t>
      </w:r>
    </w:p>
    <w:p w14:paraId="0120AE32" w14:textId="77777777" w:rsidR="004918A1" w:rsidRPr="00906F1E" w:rsidRDefault="00816FFE">
      <w:pPr>
        <w:spacing w:before="4"/>
        <w:ind w:left="390"/>
        <w:rPr>
          <w:b/>
          <w:bCs/>
          <w:i/>
          <w:color w:val="000000" w:themeColor="text1"/>
          <w:sz w:val="20"/>
        </w:rPr>
      </w:pPr>
      <w:r w:rsidRPr="00906F1E">
        <w:rPr>
          <w:b/>
          <w:bCs/>
          <w:i/>
          <w:color w:val="000000" w:themeColor="text1"/>
          <w:sz w:val="20"/>
        </w:rPr>
        <w:t>Econometrics</w:t>
      </w:r>
    </w:p>
    <w:p w14:paraId="3AFD2B01" w14:textId="77777777" w:rsidR="00816B56" w:rsidRDefault="00816B56" w:rsidP="00816B56">
      <w:pPr>
        <w:pStyle w:val="BodyText"/>
        <w:ind w:left="390"/>
        <w:rPr>
          <w:color w:val="000000" w:themeColor="text1"/>
        </w:rPr>
      </w:pPr>
      <w:r w:rsidRPr="00816B56">
        <w:rPr>
          <w:color w:val="000000" w:themeColor="text1"/>
        </w:rPr>
        <w:t>The main aim of this module is to provide students with a thorough and practical understanding of regression analysis in</w:t>
      </w:r>
    </w:p>
    <w:p w14:paraId="110162C7" w14:textId="7AF8EF31" w:rsidR="00816B56" w:rsidRDefault="00816B56" w:rsidP="00816B56">
      <w:pPr>
        <w:pStyle w:val="BodyText"/>
        <w:ind w:left="390"/>
        <w:rPr>
          <w:color w:val="000000" w:themeColor="text1"/>
        </w:rPr>
      </w:pPr>
      <w:r w:rsidRPr="00816B56">
        <w:rPr>
          <w:color w:val="000000" w:themeColor="text1"/>
        </w:rPr>
        <w:t>order to test economic theories and measure magnitudes relevant for economic policy and other decisions. The module also</w:t>
      </w:r>
    </w:p>
    <w:p w14:paraId="38145947" w14:textId="07411D7B" w:rsidR="00816B56" w:rsidRDefault="00816B56" w:rsidP="00816B56">
      <w:pPr>
        <w:pStyle w:val="BodyText"/>
        <w:ind w:left="390"/>
        <w:rPr>
          <w:color w:val="000000" w:themeColor="text1"/>
        </w:rPr>
      </w:pPr>
      <w:r w:rsidRPr="00816B56">
        <w:rPr>
          <w:color w:val="000000" w:themeColor="text1"/>
        </w:rPr>
        <w:t>aims to introduce students to a range of other econometric techniques, focussing on issues relating to causality and</w:t>
      </w:r>
    </w:p>
    <w:p w14:paraId="33337BF9" w14:textId="6814AE3B" w:rsidR="00816B56" w:rsidRDefault="00816B56" w:rsidP="00816B56">
      <w:pPr>
        <w:pStyle w:val="BodyText"/>
        <w:ind w:left="390"/>
        <w:rPr>
          <w:color w:val="000000" w:themeColor="text1"/>
        </w:rPr>
      </w:pPr>
      <w:r w:rsidRPr="00816B56">
        <w:rPr>
          <w:color w:val="000000" w:themeColor="text1"/>
        </w:rPr>
        <w:t>identification. These skills are one of the key elements in the professional training of an economist. Applied examples</w:t>
      </w:r>
    </w:p>
    <w:p w14:paraId="55963E93" w14:textId="7C6CF043" w:rsidR="00816B56" w:rsidRDefault="00816B56" w:rsidP="00816B56">
      <w:pPr>
        <w:pStyle w:val="BodyText"/>
        <w:ind w:left="390"/>
        <w:rPr>
          <w:color w:val="000000" w:themeColor="text1"/>
        </w:rPr>
      </w:pPr>
      <w:r w:rsidRPr="00816B56">
        <w:rPr>
          <w:color w:val="000000" w:themeColor="text1"/>
        </w:rPr>
        <w:t>and practical experience are a key part of this module and, to this end, a range of interesting and relevant real-world</w:t>
      </w:r>
    </w:p>
    <w:p w14:paraId="3C99C0F9" w14:textId="7A4A2A94" w:rsidR="00816B56" w:rsidRDefault="00816B56" w:rsidP="00816B56">
      <w:pPr>
        <w:pStyle w:val="BodyText"/>
        <w:ind w:left="390"/>
        <w:rPr>
          <w:color w:val="000000" w:themeColor="text1"/>
        </w:rPr>
      </w:pPr>
      <w:r w:rsidRPr="00816B56">
        <w:rPr>
          <w:color w:val="000000" w:themeColor="text1"/>
        </w:rPr>
        <w:t>applications and datasets are used, while the module also emphasizes examples that have implications for policy or provide evidence for or against economic theories. Weekly computer-based ‘lab’ sessions using the statistical software package</w:t>
      </w:r>
    </w:p>
    <w:p w14:paraId="4F9BF7CD" w14:textId="0A5073DE" w:rsidR="00816B56" w:rsidRDefault="00816B56" w:rsidP="00816B56">
      <w:pPr>
        <w:pStyle w:val="BodyText"/>
        <w:ind w:left="390"/>
        <w:rPr>
          <w:color w:val="000000" w:themeColor="text1"/>
        </w:rPr>
      </w:pPr>
      <w:r w:rsidRPr="00816B56">
        <w:rPr>
          <w:color w:val="000000" w:themeColor="text1"/>
        </w:rPr>
        <w:t>Stata form an integral part of the module and will help to develop students’ applied econometric skills and their</w:t>
      </w:r>
    </w:p>
    <w:p w14:paraId="219E087A" w14:textId="2631627C" w:rsidR="004918A1" w:rsidRPr="007D0D89" w:rsidRDefault="00816B56" w:rsidP="00816B56">
      <w:pPr>
        <w:pStyle w:val="BodyText"/>
        <w:ind w:left="390"/>
        <w:rPr>
          <w:color w:val="000000" w:themeColor="text1"/>
        </w:rPr>
      </w:pPr>
      <w:r w:rsidRPr="00816B56">
        <w:rPr>
          <w:color w:val="000000" w:themeColor="text1"/>
        </w:rPr>
        <w:t>understanding of the methods presented in lectures.</w:t>
      </w:r>
    </w:p>
    <w:p w14:paraId="4582B6A1" w14:textId="77777777" w:rsidR="00816B56" w:rsidRDefault="00816B56">
      <w:pPr>
        <w:ind w:left="390"/>
        <w:jc w:val="both"/>
        <w:rPr>
          <w:b/>
          <w:bCs/>
          <w:i/>
          <w:color w:val="000000" w:themeColor="text1"/>
          <w:sz w:val="20"/>
        </w:rPr>
      </w:pPr>
    </w:p>
    <w:p w14:paraId="46B800DE" w14:textId="6F6309FA" w:rsidR="004918A1" w:rsidRPr="00906F1E" w:rsidRDefault="00816FFE">
      <w:pPr>
        <w:ind w:left="390"/>
        <w:jc w:val="both"/>
        <w:rPr>
          <w:b/>
          <w:bCs/>
          <w:i/>
          <w:color w:val="000000" w:themeColor="text1"/>
          <w:sz w:val="20"/>
        </w:rPr>
      </w:pPr>
      <w:r w:rsidRPr="00906F1E">
        <w:rPr>
          <w:b/>
          <w:bCs/>
          <w:i/>
          <w:color w:val="000000" w:themeColor="text1"/>
          <w:sz w:val="20"/>
        </w:rPr>
        <w:t>Climate Change Economics</w:t>
      </w:r>
    </w:p>
    <w:p w14:paraId="1C06289B" w14:textId="77777777" w:rsidR="004918A1" w:rsidRPr="007D0D89" w:rsidRDefault="00816FFE">
      <w:pPr>
        <w:pStyle w:val="BodyText"/>
        <w:ind w:left="390" w:right="838"/>
        <w:jc w:val="both"/>
        <w:rPr>
          <w:color w:val="000000" w:themeColor="text1"/>
        </w:rPr>
      </w:pPr>
      <w:r w:rsidRPr="007D0D89">
        <w:rPr>
          <w:color w:val="000000" w:themeColor="text1"/>
        </w:rPr>
        <w:t>This module will apply the theoretical and practical tools of economic analysis to the problem of climate change. A particular focus will be on economic evaluation of the costs of climate change (empirical estimation of climate damages) and the economic tools used to evaluate climate policy (climate-economy models).</w:t>
      </w:r>
    </w:p>
    <w:p w14:paraId="335081A0" w14:textId="77777777" w:rsidR="004918A1" w:rsidRDefault="004918A1">
      <w:pPr>
        <w:pStyle w:val="BodyText"/>
        <w:spacing w:before="11"/>
      </w:pPr>
    </w:p>
    <w:p w14:paraId="32899D42" w14:textId="77777777" w:rsidR="004918A1" w:rsidRPr="00906F1E" w:rsidRDefault="00816FFE">
      <w:pPr>
        <w:ind w:left="390"/>
        <w:jc w:val="both"/>
        <w:rPr>
          <w:b/>
          <w:bCs/>
          <w:i/>
          <w:color w:val="000000" w:themeColor="text1"/>
          <w:sz w:val="20"/>
        </w:rPr>
      </w:pPr>
      <w:r w:rsidRPr="00906F1E">
        <w:rPr>
          <w:b/>
          <w:bCs/>
          <w:i/>
          <w:color w:val="000000" w:themeColor="text1"/>
          <w:sz w:val="20"/>
        </w:rPr>
        <w:t>Microeconomic Theory</w:t>
      </w:r>
    </w:p>
    <w:p w14:paraId="6462C76A" w14:textId="77777777" w:rsidR="004918A1" w:rsidRPr="007D0D89" w:rsidRDefault="00816FFE">
      <w:pPr>
        <w:pStyle w:val="BodyText"/>
        <w:ind w:left="390"/>
        <w:jc w:val="both"/>
        <w:rPr>
          <w:color w:val="000000" w:themeColor="text1"/>
        </w:rPr>
      </w:pPr>
      <w:r w:rsidRPr="007D0D89">
        <w:rPr>
          <w:color w:val="000000" w:themeColor="text1"/>
        </w:rPr>
        <w:t>The course will cover the core topics in microeconomic theory at the Masters level.</w:t>
      </w:r>
    </w:p>
    <w:p w14:paraId="3C891090" w14:textId="77777777" w:rsidR="004918A1" w:rsidRPr="007D0D89" w:rsidRDefault="004918A1">
      <w:pPr>
        <w:pStyle w:val="BodyText"/>
        <w:rPr>
          <w:color w:val="000000" w:themeColor="text1"/>
        </w:rPr>
      </w:pPr>
    </w:p>
    <w:p w14:paraId="714D4318" w14:textId="77777777" w:rsidR="004918A1" w:rsidRPr="00906F1E" w:rsidRDefault="00816FFE">
      <w:pPr>
        <w:ind w:left="390"/>
        <w:jc w:val="both"/>
        <w:rPr>
          <w:b/>
          <w:bCs/>
          <w:i/>
          <w:color w:val="000000" w:themeColor="text1"/>
          <w:sz w:val="20"/>
        </w:rPr>
      </w:pPr>
      <w:r w:rsidRPr="00906F1E">
        <w:rPr>
          <w:b/>
          <w:bCs/>
          <w:i/>
          <w:color w:val="000000" w:themeColor="text1"/>
          <w:sz w:val="20"/>
        </w:rPr>
        <w:t>Natural Resource Governance &amp; Sustainability</w:t>
      </w:r>
    </w:p>
    <w:p w14:paraId="3C13E74E" w14:textId="77777777" w:rsidR="004918A1" w:rsidRPr="007D0D89" w:rsidRDefault="00816FFE">
      <w:pPr>
        <w:pStyle w:val="BodyText"/>
        <w:ind w:left="390" w:right="831"/>
        <w:jc w:val="both"/>
        <w:rPr>
          <w:color w:val="000000" w:themeColor="text1"/>
        </w:rPr>
      </w:pPr>
      <w:r w:rsidRPr="007D0D89">
        <w:rPr>
          <w:color w:val="000000" w:themeColor="text1"/>
        </w:rPr>
        <w:t xml:space="preserve">The term “environmental governance” has been widely used </w:t>
      </w:r>
      <w:r w:rsidRPr="007D0D89">
        <w:rPr>
          <w:color w:val="000000" w:themeColor="text1"/>
          <w:spacing w:val="-3"/>
        </w:rPr>
        <w:t xml:space="preserve">in </w:t>
      </w:r>
      <w:r w:rsidRPr="007D0D89">
        <w:rPr>
          <w:color w:val="000000" w:themeColor="text1"/>
        </w:rPr>
        <w:t>relation to the concept of sustainable development. The module takes a capital-based approach to the study of sustainability. In this regard particular attention will be given to the relationship</w:t>
      </w:r>
      <w:r w:rsidRPr="007D0D89">
        <w:rPr>
          <w:color w:val="000000" w:themeColor="text1"/>
          <w:spacing w:val="-10"/>
        </w:rPr>
        <w:t xml:space="preserve"> </w:t>
      </w:r>
      <w:r w:rsidRPr="007D0D89">
        <w:rPr>
          <w:color w:val="000000" w:themeColor="text1"/>
        </w:rPr>
        <w:t>between</w:t>
      </w:r>
      <w:r w:rsidRPr="007D0D89">
        <w:rPr>
          <w:color w:val="000000" w:themeColor="text1"/>
          <w:spacing w:val="-11"/>
        </w:rPr>
        <w:t xml:space="preserve"> </w:t>
      </w:r>
      <w:r w:rsidRPr="007D0D89">
        <w:rPr>
          <w:color w:val="000000" w:themeColor="text1"/>
        </w:rPr>
        <w:t>social</w:t>
      </w:r>
      <w:r w:rsidRPr="007D0D89">
        <w:rPr>
          <w:color w:val="000000" w:themeColor="text1"/>
          <w:spacing w:val="-11"/>
        </w:rPr>
        <w:t xml:space="preserve"> </w:t>
      </w:r>
      <w:r w:rsidRPr="007D0D89">
        <w:rPr>
          <w:color w:val="000000" w:themeColor="text1"/>
        </w:rPr>
        <w:t>capital,</w:t>
      </w:r>
      <w:r w:rsidRPr="007D0D89">
        <w:rPr>
          <w:color w:val="000000" w:themeColor="text1"/>
          <w:spacing w:val="-11"/>
        </w:rPr>
        <w:t xml:space="preserve"> </w:t>
      </w:r>
      <w:r w:rsidRPr="007D0D89">
        <w:rPr>
          <w:color w:val="000000" w:themeColor="text1"/>
        </w:rPr>
        <w:t>natural</w:t>
      </w:r>
      <w:r w:rsidRPr="007D0D89">
        <w:rPr>
          <w:color w:val="000000" w:themeColor="text1"/>
          <w:spacing w:val="-11"/>
        </w:rPr>
        <w:t xml:space="preserve"> </w:t>
      </w:r>
      <w:r w:rsidRPr="007D0D89">
        <w:rPr>
          <w:color w:val="000000" w:themeColor="text1"/>
        </w:rPr>
        <w:t>capital</w:t>
      </w:r>
      <w:r w:rsidRPr="007D0D89">
        <w:rPr>
          <w:color w:val="000000" w:themeColor="text1"/>
          <w:spacing w:val="-11"/>
        </w:rPr>
        <w:t xml:space="preserve"> </w:t>
      </w:r>
      <w:r w:rsidRPr="007D0D89">
        <w:rPr>
          <w:color w:val="000000" w:themeColor="text1"/>
        </w:rPr>
        <w:t>and</w:t>
      </w:r>
      <w:r w:rsidRPr="007D0D89">
        <w:rPr>
          <w:color w:val="000000" w:themeColor="text1"/>
          <w:spacing w:val="-11"/>
        </w:rPr>
        <w:t xml:space="preserve"> </w:t>
      </w:r>
      <w:r w:rsidRPr="007D0D89">
        <w:rPr>
          <w:color w:val="000000" w:themeColor="text1"/>
        </w:rPr>
        <w:t>physical</w:t>
      </w:r>
      <w:r w:rsidRPr="007D0D89">
        <w:rPr>
          <w:color w:val="000000" w:themeColor="text1"/>
          <w:spacing w:val="-11"/>
        </w:rPr>
        <w:t xml:space="preserve"> </w:t>
      </w:r>
      <w:r w:rsidRPr="007D0D89">
        <w:rPr>
          <w:color w:val="000000" w:themeColor="text1"/>
        </w:rPr>
        <w:t>capital</w:t>
      </w:r>
      <w:r w:rsidRPr="007D0D89">
        <w:rPr>
          <w:color w:val="000000" w:themeColor="text1"/>
          <w:spacing w:val="-11"/>
        </w:rPr>
        <w:t xml:space="preserve"> </w:t>
      </w:r>
      <w:r w:rsidRPr="007D0D89">
        <w:rPr>
          <w:color w:val="000000" w:themeColor="text1"/>
        </w:rPr>
        <w:t>and</w:t>
      </w:r>
      <w:r w:rsidRPr="007D0D89">
        <w:rPr>
          <w:color w:val="000000" w:themeColor="text1"/>
          <w:spacing w:val="-11"/>
        </w:rPr>
        <w:t xml:space="preserve"> </w:t>
      </w:r>
      <w:r w:rsidRPr="007D0D89">
        <w:rPr>
          <w:color w:val="000000" w:themeColor="text1"/>
        </w:rPr>
        <w:t>institutions</w:t>
      </w:r>
      <w:r w:rsidRPr="007D0D89">
        <w:rPr>
          <w:color w:val="000000" w:themeColor="text1"/>
          <w:spacing w:val="-9"/>
        </w:rPr>
        <w:t xml:space="preserve"> </w:t>
      </w:r>
      <w:r w:rsidRPr="007D0D89">
        <w:rPr>
          <w:color w:val="000000" w:themeColor="text1"/>
        </w:rPr>
        <w:t>and</w:t>
      </w:r>
      <w:r w:rsidRPr="007D0D89">
        <w:rPr>
          <w:color w:val="000000" w:themeColor="text1"/>
          <w:spacing w:val="-6"/>
        </w:rPr>
        <w:t xml:space="preserve"> </w:t>
      </w:r>
      <w:r w:rsidRPr="007D0D89">
        <w:rPr>
          <w:color w:val="000000" w:themeColor="text1"/>
        </w:rPr>
        <w:t>regimes</w:t>
      </w:r>
      <w:r w:rsidRPr="007D0D89">
        <w:rPr>
          <w:color w:val="000000" w:themeColor="text1"/>
          <w:spacing w:val="-9"/>
        </w:rPr>
        <w:t xml:space="preserve"> </w:t>
      </w:r>
      <w:r w:rsidRPr="007D0D89">
        <w:rPr>
          <w:color w:val="000000" w:themeColor="text1"/>
        </w:rPr>
        <w:t>that</w:t>
      </w:r>
      <w:r w:rsidRPr="007D0D89">
        <w:rPr>
          <w:color w:val="000000" w:themeColor="text1"/>
          <w:spacing w:val="-7"/>
        </w:rPr>
        <w:t xml:space="preserve"> </w:t>
      </w:r>
      <w:r w:rsidRPr="007D0D89">
        <w:rPr>
          <w:color w:val="000000" w:themeColor="text1"/>
        </w:rPr>
        <w:t>govern</w:t>
      </w:r>
      <w:r w:rsidRPr="007D0D89">
        <w:rPr>
          <w:color w:val="000000" w:themeColor="text1"/>
          <w:spacing w:val="-10"/>
        </w:rPr>
        <w:t xml:space="preserve"> </w:t>
      </w:r>
      <w:r w:rsidRPr="007D0D89">
        <w:rPr>
          <w:color w:val="000000" w:themeColor="text1"/>
        </w:rPr>
        <w:t>these</w:t>
      </w:r>
      <w:r w:rsidRPr="007D0D89">
        <w:rPr>
          <w:color w:val="000000" w:themeColor="text1"/>
          <w:spacing w:val="-5"/>
        </w:rPr>
        <w:t xml:space="preserve"> </w:t>
      </w:r>
      <w:r w:rsidRPr="007D0D89">
        <w:rPr>
          <w:color w:val="000000" w:themeColor="text1"/>
        </w:rPr>
        <w:t>forms of</w:t>
      </w:r>
      <w:r w:rsidRPr="007D0D89">
        <w:rPr>
          <w:color w:val="000000" w:themeColor="text1"/>
          <w:spacing w:val="-8"/>
        </w:rPr>
        <w:t xml:space="preserve"> </w:t>
      </w:r>
      <w:r w:rsidRPr="007D0D89">
        <w:rPr>
          <w:color w:val="000000" w:themeColor="text1"/>
        </w:rPr>
        <w:t>capital</w:t>
      </w:r>
      <w:r w:rsidRPr="007D0D89">
        <w:rPr>
          <w:color w:val="000000" w:themeColor="text1"/>
          <w:spacing w:val="-5"/>
        </w:rPr>
        <w:t xml:space="preserve"> </w:t>
      </w:r>
      <w:r w:rsidRPr="007D0D89">
        <w:rPr>
          <w:color w:val="000000" w:themeColor="text1"/>
        </w:rPr>
        <w:t>in</w:t>
      </w:r>
      <w:r w:rsidRPr="007D0D89">
        <w:rPr>
          <w:color w:val="000000" w:themeColor="text1"/>
          <w:spacing w:val="-5"/>
        </w:rPr>
        <w:t xml:space="preserve"> </w:t>
      </w:r>
      <w:r w:rsidRPr="007D0D89">
        <w:rPr>
          <w:color w:val="000000" w:themeColor="text1"/>
        </w:rPr>
        <w:t>the</w:t>
      </w:r>
      <w:r w:rsidRPr="007D0D89">
        <w:rPr>
          <w:color w:val="000000" w:themeColor="text1"/>
          <w:spacing w:val="-9"/>
        </w:rPr>
        <w:t xml:space="preserve"> </w:t>
      </w:r>
      <w:r w:rsidRPr="007D0D89">
        <w:rPr>
          <w:color w:val="000000" w:themeColor="text1"/>
        </w:rPr>
        <w:t>context</w:t>
      </w:r>
      <w:r w:rsidRPr="007D0D89">
        <w:rPr>
          <w:color w:val="000000" w:themeColor="text1"/>
          <w:spacing w:val="-7"/>
        </w:rPr>
        <w:t xml:space="preserve"> </w:t>
      </w:r>
      <w:r w:rsidRPr="007D0D89">
        <w:rPr>
          <w:color w:val="000000" w:themeColor="text1"/>
        </w:rPr>
        <w:t>of</w:t>
      </w:r>
      <w:r w:rsidRPr="007D0D89">
        <w:rPr>
          <w:color w:val="000000" w:themeColor="text1"/>
          <w:spacing w:val="-6"/>
        </w:rPr>
        <w:t xml:space="preserve"> </w:t>
      </w:r>
      <w:r w:rsidRPr="007D0D89">
        <w:rPr>
          <w:color w:val="000000" w:themeColor="text1"/>
        </w:rPr>
        <w:t>natural</w:t>
      </w:r>
      <w:r w:rsidRPr="007D0D89">
        <w:rPr>
          <w:color w:val="000000" w:themeColor="text1"/>
          <w:spacing w:val="-6"/>
        </w:rPr>
        <w:t xml:space="preserve"> </w:t>
      </w:r>
      <w:r w:rsidRPr="007D0D89">
        <w:rPr>
          <w:color w:val="000000" w:themeColor="text1"/>
        </w:rPr>
        <w:t>resource</w:t>
      </w:r>
      <w:r w:rsidRPr="007D0D89">
        <w:rPr>
          <w:color w:val="000000" w:themeColor="text1"/>
          <w:spacing w:val="-3"/>
        </w:rPr>
        <w:t xml:space="preserve"> </w:t>
      </w:r>
      <w:r w:rsidRPr="007D0D89">
        <w:rPr>
          <w:color w:val="000000" w:themeColor="text1"/>
        </w:rPr>
        <w:t>management.</w:t>
      </w:r>
    </w:p>
    <w:p w14:paraId="629D7147" w14:textId="77777777" w:rsidR="004918A1" w:rsidRPr="007D0D89" w:rsidRDefault="004918A1">
      <w:pPr>
        <w:pStyle w:val="BodyText"/>
        <w:rPr>
          <w:color w:val="000000" w:themeColor="text1"/>
        </w:rPr>
      </w:pPr>
    </w:p>
    <w:p w14:paraId="4D0F97BE" w14:textId="77777777" w:rsidR="004918A1" w:rsidRPr="007D0D89" w:rsidRDefault="00816FFE">
      <w:pPr>
        <w:spacing w:before="1"/>
        <w:ind w:left="390"/>
        <w:jc w:val="both"/>
        <w:rPr>
          <w:b/>
          <w:color w:val="000000" w:themeColor="text1"/>
          <w:sz w:val="20"/>
        </w:rPr>
      </w:pPr>
      <w:r w:rsidRPr="007D0D89">
        <w:rPr>
          <w:b/>
          <w:color w:val="000000" w:themeColor="text1"/>
          <w:sz w:val="20"/>
        </w:rPr>
        <w:t>Semester 2</w:t>
      </w:r>
    </w:p>
    <w:p w14:paraId="6A3D43E4" w14:textId="77777777" w:rsidR="004918A1" w:rsidRPr="007D0D89" w:rsidRDefault="004918A1">
      <w:pPr>
        <w:pStyle w:val="BodyText"/>
        <w:spacing w:before="11"/>
        <w:rPr>
          <w:b/>
          <w:color w:val="000000" w:themeColor="text1"/>
          <w:sz w:val="19"/>
        </w:rPr>
      </w:pPr>
    </w:p>
    <w:p w14:paraId="4B6262EF" w14:textId="77777777" w:rsidR="004918A1" w:rsidRPr="00906F1E" w:rsidRDefault="00816FFE">
      <w:pPr>
        <w:ind w:left="390"/>
        <w:jc w:val="both"/>
        <w:rPr>
          <w:b/>
          <w:bCs/>
          <w:i/>
          <w:color w:val="000000" w:themeColor="text1"/>
          <w:sz w:val="20"/>
        </w:rPr>
      </w:pPr>
      <w:r w:rsidRPr="00906F1E">
        <w:rPr>
          <w:b/>
          <w:bCs/>
          <w:i/>
          <w:color w:val="000000" w:themeColor="text1"/>
          <w:sz w:val="20"/>
        </w:rPr>
        <w:t>Environmental Economic Modelling</w:t>
      </w:r>
    </w:p>
    <w:p w14:paraId="187A5440" w14:textId="77777777" w:rsidR="004918A1" w:rsidRPr="007D0D89" w:rsidRDefault="00816FFE">
      <w:pPr>
        <w:pStyle w:val="BodyText"/>
        <w:ind w:left="390" w:right="829"/>
        <w:jc w:val="both"/>
        <w:rPr>
          <w:color w:val="000000" w:themeColor="text1"/>
        </w:rPr>
      </w:pPr>
      <w:r w:rsidRPr="007D0D89">
        <w:rPr>
          <w:color w:val="000000" w:themeColor="text1"/>
        </w:rPr>
        <w:t>This module covers a number of key economic modelling approaches typically applied in environmental economics. Topics covered are revealed and stated preference techniques, economic experiments, as well as GIS and spatial methods. The course has an applied focus and students learn to estimate and apply several quantitative models.</w:t>
      </w:r>
    </w:p>
    <w:p w14:paraId="27FEE488" w14:textId="77777777" w:rsidR="004918A1" w:rsidRPr="007D0D89" w:rsidRDefault="004918A1">
      <w:pPr>
        <w:pStyle w:val="BodyText"/>
        <w:rPr>
          <w:color w:val="000000" w:themeColor="text1"/>
        </w:rPr>
      </w:pPr>
    </w:p>
    <w:p w14:paraId="7892019B" w14:textId="77777777" w:rsidR="004918A1" w:rsidRPr="00906F1E" w:rsidRDefault="00816FFE">
      <w:pPr>
        <w:spacing w:before="1"/>
        <w:ind w:left="390"/>
        <w:jc w:val="both"/>
        <w:rPr>
          <w:b/>
          <w:bCs/>
          <w:i/>
          <w:color w:val="000000" w:themeColor="text1"/>
          <w:sz w:val="20"/>
        </w:rPr>
      </w:pPr>
      <w:r w:rsidRPr="00906F1E">
        <w:rPr>
          <w:b/>
          <w:bCs/>
          <w:i/>
          <w:color w:val="000000" w:themeColor="text1"/>
          <w:sz w:val="20"/>
        </w:rPr>
        <w:t>Cost Benefit Analysis &amp; Evaluation</w:t>
      </w:r>
    </w:p>
    <w:p w14:paraId="14548D19" w14:textId="77777777" w:rsidR="004918A1" w:rsidRPr="007D0D89" w:rsidRDefault="00816FFE">
      <w:pPr>
        <w:pStyle w:val="BodyText"/>
        <w:ind w:left="390" w:right="829"/>
        <w:jc w:val="both"/>
        <w:rPr>
          <w:color w:val="000000" w:themeColor="text1"/>
        </w:rPr>
      </w:pPr>
      <w:r w:rsidRPr="007D0D89">
        <w:rPr>
          <w:color w:val="000000" w:themeColor="text1"/>
        </w:rPr>
        <w:t>Evaluation of public sector projects or programmes is important and is required to ensure that resources are used in the best possible way and also to ensure that the government is getting value for money. The objective of this module is to introduce students to evaluation procedures and to Cost Benefit Analysis, the most commonly employed method for the evaluation of public sector projects or programmes.</w:t>
      </w:r>
    </w:p>
    <w:p w14:paraId="0AB5C03E" w14:textId="77777777" w:rsidR="004918A1" w:rsidRPr="007D0D89" w:rsidRDefault="004918A1">
      <w:pPr>
        <w:pStyle w:val="BodyText"/>
        <w:spacing w:before="6"/>
        <w:rPr>
          <w:color w:val="000000" w:themeColor="text1"/>
          <w:sz w:val="19"/>
        </w:rPr>
      </w:pPr>
    </w:p>
    <w:p w14:paraId="799CBAED" w14:textId="77777777" w:rsidR="004918A1" w:rsidRPr="00906F1E" w:rsidRDefault="00816FFE">
      <w:pPr>
        <w:spacing w:before="1"/>
        <w:ind w:left="390"/>
        <w:rPr>
          <w:b/>
          <w:bCs/>
          <w:i/>
          <w:color w:val="000000" w:themeColor="text1"/>
          <w:sz w:val="20"/>
        </w:rPr>
      </w:pPr>
      <w:r w:rsidRPr="00906F1E">
        <w:rPr>
          <w:b/>
          <w:bCs/>
          <w:i/>
          <w:color w:val="000000" w:themeColor="text1"/>
          <w:sz w:val="20"/>
        </w:rPr>
        <w:t>Dissertation</w:t>
      </w:r>
    </w:p>
    <w:p w14:paraId="0CBBFCFA" w14:textId="77777777" w:rsidR="004918A1" w:rsidRPr="007D0D89" w:rsidRDefault="00816FFE">
      <w:pPr>
        <w:pStyle w:val="BodyText"/>
        <w:ind w:left="390" w:right="773"/>
        <w:rPr>
          <w:color w:val="000000" w:themeColor="text1"/>
        </w:rPr>
      </w:pPr>
      <w:r w:rsidRPr="007D0D89">
        <w:rPr>
          <w:color w:val="000000" w:themeColor="text1"/>
        </w:rPr>
        <w:t>The thesis provides an opportunity for independent and original work. The aims of the dissertation is to enable the student to critically evaluate research in economics; to demonstrate independent research and to apply theoretical knowledge</w:t>
      </w:r>
    </w:p>
    <w:p w14:paraId="22E4C56F" w14:textId="77777777" w:rsidR="004918A1" w:rsidRPr="007D0D89" w:rsidRDefault="00816FFE">
      <w:pPr>
        <w:pStyle w:val="BodyText"/>
        <w:spacing w:before="50"/>
        <w:ind w:left="390" w:right="841"/>
        <w:jc w:val="both"/>
        <w:rPr>
          <w:color w:val="000000" w:themeColor="text1"/>
        </w:rPr>
      </w:pPr>
      <w:r w:rsidRPr="007D0D89">
        <w:rPr>
          <w:color w:val="000000" w:themeColor="text1"/>
        </w:rPr>
        <w:t>acquired; to demonstrate critical thinking skills and to produce a well written minor dissertation of approximately 10,000 words in length that contributes to existing knowledge; and where appropriate is normally linked to an internship. This module involves a series of discussions and meetings with supervisors, submission of research proposals, progress reporting to supervisors within agreed timeframes, and linked to the internship where appropriate.</w:t>
      </w:r>
    </w:p>
    <w:p w14:paraId="3D76F928" w14:textId="77777777" w:rsidR="004918A1" w:rsidRPr="007D0D89" w:rsidRDefault="004918A1">
      <w:pPr>
        <w:pStyle w:val="BodyText"/>
        <w:rPr>
          <w:color w:val="000000" w:themeColor="text1"/>
        </w:rPr>
      </w:pPr>
    </w:p>
    <w:p w14:paraId="18415876" w14:textId="77777777" w:rsidR="004918A1" w:rsidRPr="00906F1E" w:rsidRDefault="00816FFE">
      <w:pPr>
        <w:ind w:left="390"/>
        <w:jc w:val="both"/>
        <w:rPr>
          <w:b/>
          <w:bCs/>
          <w:i/>
          <w:color w:val="000000" w:themeColor="text1"/>
          <w:sz w:val="20"/>
        </w:rPr>
      </w:pPr>
      <w:r w:rsidRPr="00906F1E">
        <w:rPr>
          <w:b/>
          <w:bCs/>
          <w:i/>
          <w:color w:val="000000" w:themeColor="text1"/>
          <w:sz w:val="20"/>
        </w:rPr>
        <w:t>Global Issues in Agricultural, Marine and Renewable Economics</w:t>
      </w:r>
    </w:p>
    <w:p w14:paraId="1DEB740C" w14:textId="77777777" w:rsidR="004918A1" w:rsidRPr="007D0D89" w:rsidRDefault="00816FFE">
      <w:pPr>
        <w:pStyle w:val="BodyText"/>
        <w:ind w:left="390" w:right="833"/>
        <w:jc w:val="both"/>
        <w:rPr>
          <w:color w:val="000000" w:themeColor="text1"/>
        </w:rPr>
      </w:pPr>
      <w:r w:rsidRPr="007D0D89">
        <w:rPr>
          <w:color w:val="000000" w:themeColor="text1"/>
        </w:rPr>
        <w:t xml:space="preserve">This module covers economic concepts about a wide range </w:t>
      </w:r>
      <w:r w:rsidRPr="007D0D89">
        <w:rPr>
          <w:color w:val="000000" w:themeColor="text1"/>
          <w:spacing w:val="-3"/>
        </w:rPr>
        <w:t xml:space="preserve">of </w:t>
      </w:r>
      <w:r w:rsidRPr="007D0D89">
        <w:rPr>
          <w:color w:val="000000" w:themeColor="text1"/>
        </w:rPr>
        <w:t xml:space="preserve">problems and issues related to agriculture, marine and renewable energy. This course focuses on contemporary issues and topics may vary from year to year. Examples </w:t>
      </w:r>
      <w:r w:rsidRPr="007D0D89">
        <w:rPr>
          <w:color w:val="000000" w:themeColor="text1"/>
          <w:spacing w:val="-5"/>
        </w:rPr>
        <w:t xml:space="preserve">are </w:t>
      </w:r>
      <w:r w:rsidRPr="007D0D89">
        <w:rPr>
          <w:color w:val="000000" w:themeColor="text1"/>
        </w:rPr>
        <w:t>agricultural</w:t>
      </w:r>
      <w:r w:rsidRPr="007D0D89">
        <w:rPr>
          <w:color w:val="000000" w:themeColor="text1"/>
          <w:spacing w:val="-10"/>
        </w:rPr>
        <w:t xml:space="preserve"> </w:t>
      </w:r>
      <w:r w:rsidRPr="007D0D89">
        <w:rPr>
          <w:color w:val="000000" w:themeColor="text1"/>
        </w:rPr>
        <w:t>production,</w:t>
      </w:r>
      <w:r w:rsidRPr="007D0D89">
        <w:rPr>
          <w:color w:val="000000" w:themeColor="text1"/>
          <w:spacing w:val="-4"/>
        </w:rPr>
        <w:t xml:space="preserve"> </w:t>
      </w:r>
      <w:r w:rsidRPr="007D0D89">
        <w:rPr>
          <w:color w:val="000000" w:themeColor="text1"/>
        </w:rPr>
        <w:t>markets,</w:t>
      </w:r>
      <w:r w:rsidRPr="007D0D89">
        <w:rPr>
          <w:color w:val="000000" w:themeColor="text1"/>
          <w:spacing w:val="-8"/>
        </w:rPr>
        <w:t xml:space="preserve"> </w:t>
      </w:r>
      <w:r w:rsidRPr="007D0D89">
        <w:rPr>
          <w:color w:val="000000" w:themeColor="text1"/>
        </w:rPr>
        <w:t>trade</w:t>
      </w:r>
      <w:r w:rsidRPr="007D0D89">
        <w:rPr>
          <w:color w:val="000000" w:themeColor="text1"/>
          <w:spacing w:val="-8"/>
        </w:rPr>
        <w:t xml:space="preserve"> </w:t>
      </w:r>
      <w:r w:rsidRPr="007D0D89">
        <w:rPr>
          <w:color w:val="000000" w:themeColor="text1"/>
        </w:rPr>
        <w:t>and</w:t>
      </w:r>
      <w:r w:rsidRPr="007D0D89">
        <w:rPr>
          <w:color w:val="000000" w:themeColor="text1"/>
          <w:spacing w:val="-5"/>
        </w:rPr>
        <w:t xml:space="preserve"> </w:t>
      </w:r>
      <w:r w:rsidRPr="007D0D89">
        <w:rPr>
          <w:color w:val="000000" w:themeColor="text1"/>
        </w:rPr>
        <w:t>policy,</w:t>
      </w:r>
      <w:r w:rsidRPr="007D0D89">
        <w:rPr>
          <w:color w:val="000000" w:themeColor="text1"/>
          <w:spacing w:val="-9"/>
        </w:rPr>
        <w:t xml:space="preserve"> </w:t>
      </w:r>
      <w:r w:rsidRPr="007D0D89">
        <w:rPr>
          <w:color w:val="000000" w:themeColor="text1"/>
        </w:rPr>
        <w:t>asymmetric</w:t>
      </w:r>
      <w:r w:rsidRPr="007D0D89">
        <w:rPr>
          <w:color w:val="000000" w:themeColor="text1"/>
          <w:spacing w:val="-3"/>
        </w:rPr>
        <w:t xml:space="preserve"> </w:t>
      </w:r>
      <w:r w:rsidRPr="007D0D89">
        <w:rPr>
          <w:color w:val="000000" w:themeColor="text1"/>
        </w:rPr>
        <w:t>information.</w:t>
      </w:r>
      <w:r w:rsidRPr="007D0D89">
        <w:rPr>
          <w:color w:val="000000" w:themeColor="text1"/>
          <w:spacing w:val="-10"/>
        </w:rPr>
        <w:t xml:space="preserve"> </w:t>
      </w:r>
      <w:r w:rsidRPr="007D0D89">
        <w:rPr>
          <w:color w:val="000000" w:themeColor="text1"/>
        </w:rPr>
        <w:t>Economic</w:t>
      </w:r>
      <w:r w:rsidRPr="007D0D89">
        <w:rPr>
          <w:color w:val="000000" w:themeColor="text1"/>
          <w:spacing w:val="-8"/>
        </w:rPr>
        <w:t xml:space="preserve"> </w:t>
      </w:r>
      <w:r w:rsidRPr="007D0D89">
        <w:rPr>
          <w:color w:val="000000" w:themeColor="text1"/>
        </w:rPr>
        <w:t>analyses</w:t>
      </w:r>
      <w:r w:rsidRPr="007D0D89">
        <w:rPr>
          <w:color w:val="000000" w:themeColor="text1"/>
          <w:spacing w:val="-7"/>
        </w:rPr>
        <w:t xml:space="preserve"> </w:t>
      </w:r>
      <w:r w:rsidRPr="007D0D89">
        <w:rPr>
          <w:color w:val="000000" w:themeColor="text1"/>
        </w:rPr>
        <w:t>to</w:t>
      </w:r>
      <w:r w:rsidRPr="007D0D89">
        <w:rPr>
          <w:color w:val="000000" w:themeColor="text1"/>
          <w:spacing w:val="-9"/>
        </w:rPr>
        <w:t xml:space="preserve"> </w:t>
      </w:r>
      <w:r w:rsidRPr="007D0D89">
        <w:rPr>
          <w:color w:val="000000" w:themeColor="text1"/>
        </w:rPr>
        <w:t>evaluate</w:t>
      </w:r>
      <w:r w:rsidRPr="007D0D89">
        <w:rPr>
          <w:color w:val="000000" w:themeColor="text1"/>
          <w:spacing w:val="-7"/>
        </w:rPr>
        <w:t xml:space="preserve"> </w:t>
      </w:r>
      <w:r w:rsidRPr="007D0D89">
        <w:rPr>
          <w:color w:val="000000" w:themeColor="text1"/>
        </w:rPr>
        <w:t>specific</w:t>
      </w:r>
      <w:r w:rsidRPr="007D0D89">
        <w:rPr>
          <w:color w:val="000000" w:themeColor="text1"/>
          <w:spacing w:val="-4"/>
        </w:rPr>
        <w:t xml:space="preserve"> marine </w:t>
      </w:r>
      <w:r w:rsidRPr="007D0D89">
        <w:rPr>
          <w:color w:val="000000" w:themeColor="text1"/>
        </w:rPr>
        <w:t xml:space="preserve">policies in the areas of marine tourism and recreation, shipping, aquaculture, fishing, coastal development, and </w:t>
      </w:r>
      <w:r w:rsidRPr="007D0D89">
        <w:rPr>
          <w:color w:val="000000" w:themeColor="text1"/>
          <w:spacing w:val="-4"/>
        </w:rPr>
        <w:t xml:space="preserve">the </w:t>
      </w:r>
      <w:r w:rsidRPr="007D0D89">
        <w:rPr>
          <w:color w:val="000000" w:themeColor="text1"/>
        </w:rPr>
        <w:t>protection of marine habitats and biodiversity will also be covered. Finally, the course covers energy policies concerned with energy systems including, wind, solar and tidal and wave power. The course has a global emphasis using material from</w:t>
      </w:r>
      <w:r w:rsidRPr="007D0D89">
        <w:rPr>
          <w:color w:val="000000" w:themeColor="text1"/>
          <w:spacing w:val="-12"/>
        </w:rPr>
        <w:t xml:space="preserve"> </w:t>
      </w:r>
      <w:r w:rsidRPr="007D0D89">
        <w:rPr>
          <w:color w:val="000000" w:themeColor="text1"/>
        </w:rPr>
        <w:t>both</w:t>
      </w:r>
      <w:r w:rsidRPr="007D0D89">
        <w:rPr>
          <w:color w:val="000000" w:themeColor="text1"/>
          <w:spacing w:val="-10"/>
        </w:rPr>
        <w:t xml:space="preserve"> </w:t>
      </w:r>
      <w:r w:rsidRPr="007D0D89">
        <w:rPr>
          <w:color w:val="000000" w:themeColor="text1"/>
        </w:rPr>
        <w:t>developed</w:t>
      </w:r>
      <w:r w:rsidRPr="007D0D89">
        <w:rPr>
          <w:color w:val="000000" w:themeColor="text1"/>
          <w:spacing w:val="-5"/>
        </w:rPr>
        <w:t xml:space="preserve"> </w:t>
      </w:r>
      <w:r w:rsidRPr="007D0D89">
        <w:rPr>
          <w:color w:val="000000" w:themeColor="text1"/>
        </w:rPr>
        <w:t>and</w:t>
      </w:r>
      <w:r w:rsidRPr="007D0D89">
        <w:rPr>
          <w:color w:val="000000" w:themeColor="text1"/>
          <w:spacing w:val="-5"/>
        </w:rPr>
        <w:t xml:space="preserve"> </w:t>
      </w:r>
      <w:r w:rsidRPr="007D0D89">
        <w:rPr>
          <w:color w:val="000000" w:themeColor="text1"/>
        </w:rPr>
        <w:t>developing</w:t>
      </w:r>
      <w:r w:rsidRPr="007D0D89">
        <w:rPr>
          <w:color w:val="000000" w:themeColor="text1"/>
          <w:spacing w:val="-10"/>
        </w:rPr>
        <w:t xml:space="preserve"> </w:t>
      </w:r>
      <w:r w:rsidRPr="007D0D89">
        <w:rPr>
          <w:color w:val="000000" w:themeColor="text1"/>
        </w:rPr>
        <w:t>countries.</w:t>
      </w:r>
    </w:p>
    <w:p w14:paraId="6CCFA748" w14:textId="77777777" w:rsidR="004918A1" w:rsidRDefault="004918A1">
      <w:pPr>
        <w:jc w:val="both"/>
        <w:sectPr w:rsidR="004918A1">
          <w:headerReference w:type="even" r:id="rId67"/>
          <w:footerReference w:type="even" r:id="rId68"/>
          <w:footerReference w:type="default" r:id="rId69"/>
          <w:pgSz w:w="11910" w:h="16840"/>
          <w:pgMar w:top="400" w:right="320" w:bottom="760" w:left="620" w:header="0" w:footer="574" w:gutter="0"/>
          <w:pgNumType w:start="132"/>
          <w:cols w:space="720"/>
        </w:sectPr>
      </w:pPr>
    </w:p>
    <w:p w14:paraId="75515476" w14:textId="77777777" w:rsidR="004918A1" w:rsidRDefault="004918A1">
      <w:pPr>
        <w:pStyle w:val="BodyText"/>
        <w:spacing w:before="4"/>
        <w:rPr>
          <w:sz w:val="23"/>
        </w:rPr>
      </w:pPr>
    </w:p>
    <w:p w14:paraId="4C2234DE" w14:textId="17121E3A" w:rsidR="004918A1" w:rsidRPr="00906F1E" w:rsidRDefault="00816FFE">
      <w:pPr>
        <w:spacing w:before="91"/>
        <w:ind w:left="385"/>
        <w:rPr>
          <w:b/>
          <w:color w:val="000000" w:themeColor="text1"/>
          <w:sz w:val="20"/>
        </w:rPr>
      </w:pPr>
      <w:r w:rsidRPr="00906F1E">
        <w:rPr>
          <w:b/>
          <w:color w:val="000000" w:themeColor="text1"/>
          <w:sz w:val="20"/>
        </w:rPr>
        <w:t>Optional Modules</w:t>
      </w:r>
    </w:p>
    <w:p w14:paraId="486CBF74" w14:textId="77777777" w:rsidR="004918A1" w:rsidRPr="00906F1E" w:rsidRDefault="004918A1">
      <w:pPr>
        <w:pStyle w:val="BodyText"/>
        <w:spacing w:before="6"/>
        <w:rPr>
          <w:color w:val="000000" w:themeColor="text1"/>
        </w:rPr>
      </w:pPr>
    </w:p>
    <w:p w14:paraId="0EF991CC" w14:textId="77777777" w:rsidR="004918A1" w:rsidRPr="00906F1E" w:rsidRDefault="00816FFE">
      <w:pPr>
        <w:ind w:left="385"/>
        <w:jc w:val="both"/>
        <w:rPr>
          <w:b/>
          <w:bCs/>
          <w:i/>
          <w:color w:val="000000" w:themeColor="text1"/>
          <w:sz w:val="20"/>
        </w:rPr>
      </w:pPr>
      <w:r w:rsidRPr="00906F1E">
        <w:rPr>
          <w:b/>
          <w:bCs/>
          <w:i/>
          <w:color w:val="000000" w:themeColor="text1"/>
          <w:sz w:val="20"/>
        </w:rPr>
        <w:t>Derivatives and Risk Management</w:t>
      </w:r>
    </w:p>
    <w:p w14:paraId="175AEB9F" w14:textId="765FAABC" w:rsidR="004918A1" w:rsidRDefault="00816FFE">
      <w:pPr>
        <w:pStyle w:val="BodyText"/>
        <w:ind w:left="385" w:right="835"/>
        <w:jc w:val="both"/>
        <w:rPr>
          <w:color w:val="000000" w:themeColor="text1"/>
        </w:rPr>
      </w:pPr>
      <w:r w:rsidRPr="00906F1E">
        <w:rPr>
          <w:color w:val="000000" w:themeColor="text1"/>
        </w:rPr>
        <w:t>This course is an introduction to modern derivatives and risk management. We begin by exploring the basic features of futures, swaps and options with an emphasis on economic intuition and understanding, although important quantitative techniques are developed. We use the insights developed in these topics to examine some well-known examples of derivatives mishaps and recent applications of derivatives, including credit derivatives and weather derivatives.</w:t>
      </w:r>
    </w:p>
    <w:p w14:paraId="4F25E19C" w14:textId="5088C333" w:rsidR="00F56976" w:rsidRDefault="00F56976">
      <w:pPr>
        <w:pStyle w:val="BodyText"/>
        <w:ind w:left="385" w:right="835"/>
        <w:jc w:val="both"/>
        <w:rPr>
          <w:color w:val="000000" w:themeColor="text1"/>
        </w:rPr>
      </w:pPr>
    </w:p>
    <w:p w14:paraId="29B555BE" w14:textId="38B254AF" w:rsidR="00F56976" w:rsidRDefault="00F56976">
      <w:pPr>
        <w:pStyle w:val="BodyText"/>
        <w:ind w:left="385" w:right="835"/>
        <w:jc w:val="both"/>
        <w:rPr>
          <w:b/>
          <w:i/>
          <w:color w:val="000000" w:themeColor="text1"/>
        </w:rPr>
      </w:pPr>
      <w:r w:rsidRPr="00F56976">
        <w:rPr>
          <w:b/>
          <w:i/>
          <w:color w:val="000000" w:themeColor="text1"/>
        </w:rPr>
        <w:t>European Energy Policy</w:t>
      </w:r>
    </w:p>
    <w:p w14:paraId="2C67940B" w14:textId="049D69DA" w:rsidR="00F56976" w:rsidRPr="00F56976" w:rsidRDefault="00F56976">
      <w:pPr>
        <w:pStyle w:val="BodyText"/>
        <w:ind w:left="385" w:right="835"/>
        <w:jc w:val="both"/>
        <w:rPr>
          <w:color w:val="000000" w:themeColor="text1"/>
        </w:rPr>
      </w:pPr>
      <w:r w:rsidRPr="00F56976">
        <w:rPr>
          <w:color w:val="000000" w:themeColor="text1"/>
        </w:rPr>
        <w:t>This module aims to provide students with an overview of the drivers of European energy policy – from the opening of previously closed national markets based on monopolies through to the European Green Deal. It will look at the impact of dependence on Russian gas supplies and efforts to diversify gas supplies.  The course will provide a theoretical overview of the functioning of energy markets – and in particular electricity markets and the economics of renewable energy production – and examine how this interacts with the achievement of public policy objectives of affordable, secure and sustainable energy supplies. It will examine how EU policy tools – both legislative and the application of competition (including State aid) rules have been used to achieve these policy objectives.   If feasible the class would conclude with a field trip to Brussels where students will also be introduced to key actors in the European energy field, from the Commission, and bodies like the European Agency for the Cooperation of Energy Regulators (ACER) and the European Networks of Transmission System Operators for Electricity and Gas (ENTSO-E and ENTSOG). </w:t>
      </w:r>
    </w:p>
    <w:p w14:paraId="160DE232" w14:textId="77777777" w:rsidR="004918A1" w:rsidRPr="00906F1E" w:rsidRDefault="004918A1">
      <w:pPr>
        <w:pStyle w:val="BodyText"/>
        <w:rPr>
          <w:color w:val="000000" w:themeColor="text1"/>
        </w:rPr>
      </w:pPr>
    </w:p>
    <w:p w14:paraId="2DAB4AD1" w14:textId="29682AE1" w:rsidR="004918A1" w:rsidRPr="00906F1E" w:rsidRDefault="00816FFE">
      <w:pPr>
        <w:ind w:left="385"/>
        <w:jc w:val="both"/>
        <w:rPr>
          <w:b/>
          <w:bCs/>
          <w:i/>
          <w:color w:val="000000" w:themeColor="text1"/>
          <w:sz w:val="20"/>
        </w:rPr>
      </w:pPr>
      <w:r w:rsidRPr="00906F1E">
        <w:rPr>
          <w:b/>
          <w:bCs/>
          <w:i/>
          <w:color w:val="000000" w:themeColor="text1"/>
          <w:sz w:val="20"/>
        </w:rPr>
        <w:t>Renewable Energy Economics and Policy</w:t>
      </w:r>
      <w:r w:rsidR="00FD6D19" w:rsidRPr="00906F1E">
        <w:rPr>
          <w:b/>
          <w:bCs/>
          <w:i/>
          <w:color w:val="000000" w:themeColor="text1"/>
          <w:sz w:val="20"/>
        </w:rPr>
        <w:t xml:space="preserve"> (Not on offer in 2021/22)</w:t>
      </w:r>
    </w:p>
    <w:p w14:paraId="1F6205AD" w14:textId="77777777" w:rsidR="004918A1" w:rsidRPr="00906F1E" w:rsidRDefault="00816FFE">
      <w:pPr>
        <w:pStyle w:val="BodyText"/>
        <w:spacing w:before="1"/>
        <w:ind w:left="385" w:right="832" w:hanging="1"/>
        <w:jc w:val="both"/>
        <w:rPr>
          <w:color w:val="000000" w:themeColor="text1"/>
        </w:rPr>
      </w:pPr>
      <w:r w:rsidRPr="00906F1E">
        <w:rPr>
          <w:color w:val="000000" w:themeColor="text1"/>
        </w:rPr>
        <w:t>A</w:t>
      </w:r>
      <w:r w:rsidRPr="00906F1E">
        <w:rPr>
          <w:color w:val="000000" w:themeColor="text1"/>
          <w:spacing w:val="-2"/>
        </w:rPr>
        <w:t xml:space="preserve"> </w:t>
      </w:r>
      <w:r w:rsidRPr="00906F1E">
        <w:rPr>
          <w:color w:val="000000" w:themeColor="text1"/>
        </w:rPr>
        <w:t>key</w:t>
      </w:r>
      <w:r w:rsidRPr="00906F1E">
        <w:rPr>
          <w:color w:val="000000" w:themeColor="text1"/>
          <w:spacing w:val="-7"/>
        </w:rPr>
        <w:t xml:space="preserve"> </w:t>
      </w:r>
      <w:r w:rsidRPr="00906F1E">
        <w:rPr>
          <w:color w:val="000000" w:themeColor="text1"/>
        </w:rPr>
        <w:t>focus</w:t>
      </w:r>
      <w:r w:rsidRPr="00906F1E">
        <w:rPr>
          <w:color w:val="000000" w:themeColor="text1"/>
          <w:spacing w:val="1"/>
        </w:rPr>
        <w:t xml:space="preserve"> </w:t>
      </w:r>
      <w:r w:rsidRPr="00906F1E">
        <w:rPr>
          <w:color w:val="000000" w:themeColor="text1"/>
        </w:rPr>
        <w:t>of</w:t>
      </w:r>
      <w:r w:rsidRPr="00906F1E">
        <w:rPr>
          <w:color w:val="000000" w:themeColor="text1"/>
          <w:spacing w:val="-8"/>
        </w:rPr>
        <w:t xml:space="preserve"> </w:t>
      </w:r>
      <w:r w:rsidRPr="00906F1E">
        <w:rPr>
          <w:color w:val="000000" w:themeColor="text1"/>
        </w:rPr>
        <w:t>the</w:t>
      </w:r>
      <w:r w:rsidRPr="00906F1E">
        <w:rPr>
          <w:color w:val="000000" w:themeColor="text1"/>
          <w:spacing w:val="-1"/>
        </w:rPr>
        <w:t xml:space="preserve"> </w:t>
      </w:r>
      <w:r w:rsidRPr="00906F1E">
        <w:rPr>
          <w:color w:val="000000" w:themeColor="text1"/>
        </w:rPr>
        <w:t>module</w:t>
      </w:r>
      <w:r w:rsidRPr="00906F1E">
        <w:rPr>
          <w:color w:val="000000" w:themeColor="text1"/>
          <w:spacing w:val="-1"/>
        </w:rPr>
        <w:t xml:space="preserve"> </w:t>
      </w:r>
      <w:r w:rsidRPr="00906F1E">
        <w:rPr>
          <w:color w:val="000000" w:themeColor="text1"/>
          <w:spacing w:val="-3"/>
        </w:rPr>
        <w:t>is</w:t>
      </w:r>
      <w:r w:rsidRPr="00906F1E">
        <w:rPr>
          <w:color w:val="000000" w:themeColor="text1"/>
          <w:spacing w:val="1"/>
        </w:rPr>
        <w:t xml:space="preserve"> </w:t>
      </w:r>
      <w:r w:rsidRPr="00906F1E">
        <w:rPr>
          <w:color w:val="000000" w:themeColor="text1"/>
        </w:rPr>
        <w:t>the</w:t>
      </w:r>
      <w:r w:rsidRPr="00906F1E">
        <w:rPr>
          <w:color w:val="000000" w:themeColor="text1"/>
          <w:spacing w:val="-1"/>
        </w:rPr>
        <w:t xml:space="preserve"> </w:t>
      </w:r>
      <w:r w:rsidRPr="00906F1E">
        <w:rPr>
          <w:color w:val="000000" w:themeColor="text1"/>
        </w:rPr>
        <w:t>optimal</w:t>
      </w:r>
      <w:r w:rsidRPr="00906F1E">
        <w:rPr>
          <w:color w:val="000000" w:themeColor="text1"/>
          <w:spacing w:val="-2"/>
        </w:rPr>
        <w:t xml:space="preserve"> </w:t>
      </w:r>
      <w:r w:rsidRPr="00906F1E">
        <w:rPr>
          <w:color w:val="000000" w:themeColor="text1"/>
        </w:rPr>
        <w:t>provision</w:t>
      </w:r>
      <w:r w:rsidRPr="00906F1E">
        <w:rPr>
          <w:color w:val="000000" w:themeColor="text1"/>
          <w:spacing w:val="-1"/>
        </w:rPr>
        <w:t xml:space="preserve"> </w:t>
      </w:r>
      <w:r w:rsidRPr="00906F1E">
        <w:rPr>
          <w:color w:val="000000" w:themeColor="text1"/>
        </w:rPr>
        <w:t>of</w:t>
      </w:r>
      <w:r w:rsidRPr="00906F1E">
        <w:rPr>
          <w:color w:val="000000" w:themeColor="text1"/>
          <w:spacing w:val="-9"/>
        </w:rPr>
        <w:t xml:space="preserve"> </w:t>
      </w:r>
      <w:r w:rsidRPr="00906F1E">
        <w:rPr>
          <w:color w:val="000000" w:themeColor="text1"/>
        </w:rPr>
        <w:t>renewable energy</w:t>
      </w:r>
      <w:r w:rsidRPr="00906F1E">
        <w:rPr>
          <w:color w:val="000000" w:themeColor="text1"/>
          <w:spacing w:val="-6"/>
        </w:rPr>
        <w:t xml:space="preserve"> </w:t>
      </w:r>
      <w:r w:rsidRPr="00906F1E">
        <w:rPr>
          <w:color w:val="000000" w:themeColor="text1"/>
        </w:rPr>
        <w:t>resources</w:t>
      </w:r>
      <w:r w:rsidRPr="00906F1E">
        <w:rPr>
          <w:color w:val="000000" w:themeColor="text1"/>
          <w:spacing w:val="-5"/>
        </w:rPr>
        <w:t xml:space="preserve"> </w:t>
      </w:r>
      <w:r w:rsidRPr="00906F1E">
        <w:rPr>
          <w:color w:val="000000" w:themeColor="text1"/>
        </w:rPr>
        <w:t>and</w:t>
      </w:r>
      <w:r w:rsidRPr="00906F1E">
        <w:rPr>
          <w:color w:val="000000" w:themeColor="text1"/>
          <w:spacing w:val="-2"/>
        </w:rPr>
        <w:t xml:space="preserve"> </w:t>
      </w:r>
      <w:r w:rsidRPr="00906F1E">
        <w:rPr>
          <w:color w:val="000000" w:themeColor="text1"/>
        </w:rPr>
        <w:t>it</w:t>
      </w:r>
      <w:r w:rsidRPr="00906F1E">
        <w:rPr>
          <w:color w:val="000000" w:themeColor="text1"/>
          <w:spacing w:val="-2"/>
        </w:rPr>
        <w:t xml:space="preserve"> </w:t>
      </w:r>
      <w:r w:rsidRPr="00906F1E">
        <w:rPr>
          <w:color w:val="000000" w:themeColor="text1"/>
        </w:rPr>
        <w:t>addresses</w:t>
      </w:r>
      <w:r w:rsidRPr="00906F1E">
        <w:rPr>
          <w:color w:val="000000" w:themeColor="text1"/>
          <w:spacing w:val="-4"/>
        </w:rPr>
        <w:t xml:space="preserve"> </w:t>
      </w:r>
      <w:r w:rsidRPr="00906F1E">
        <w:rPr>
          <w:color w:val="000000" w:themeColor="text1"/>
        </w:rPr>
        <w:t>problems that</w:t>
      </w:r>
      <w:r w:rsidRPr="00906F1E">
        <w:rPr>
          <w:color w:val="000000" w:themeColor="text1"/>
          <w:spacing w:val="-2"/>
        </w:rPr>
        <w:t xml:space="preserve"> </w:t>
      </w:r>
      <w:r w:rsidRPr="00906F1E">
        <w:rPr>
          <w:color w:val="000000" w:themeColor="text1"/>
        </w:rPr>
        <w:t xml:space="preserve">arise </w:t>
      </w:r>
      <w:r w:rsidRPr="00906F1E">
        <w:rPr>
          <w:color w:val="000000" w:themeColor="text1"/>
          <w:spacing w:val="-4"/>
        </w:rPr>
        <w:t xml:space="preserve">due </w:t>
      </w:r>
      <w:r w:rsidRPr="00906F1E">
        <w:rPr>
          <w:color w:val="000000" w:themeColor="text1"/>
        </w:rPr>
        <w:t>to the variability of renewable energy from an economic perspective and the incomplete nature of markets for these resources. The course will address the theory of externalities, missing markets and property rights; the theory of public goods and Nash-Cournot equilibria. Attention is given to energy externalities, public goods, Pigovian taxes in the energy sector,</w:t>
      </w:r>
      <w:r w:rsidRPr="00906F1E">
        <w:rPr>
          <w:color w:val="000000" w:themeColor="text1"/>
          <w:spacing w:val="-9"/>
        </w:rPr>
        <w:t xml:space="preserve"> </w:t>
      </w:r>
      <w:r w:rsidRPr="00906F1E">
        <w:rPr>
          <w:color w:val="000000" w:themeColor="text1"/>
        </w:rPr>
        <w:t>emission</w:t>
      </w:r>
      <w:r w:rsidRPr="00906F1E">
        <w:rPr>
          <w:color w:val="000000" w:themeColor="text1"/>
          <w:spacing w:val="-8"/>
        </w:rPr>
        <w:t xml:space="preserve"> </w:t>
      </w:r>
      <w:r w:rsidRPr="00906F1E">
        <w:rPr>
          <w:color w:val="000000" w:themeColor="text1"/>
        </w:rPr>
        <w:t>standards,</w:t>
      </w:r>
      <w:r w:rsidRPr="00906F1E">
        <w:rPr>
          <w:color w:val="000000" w:themeColor="text1"/>
          <w:spacing w:val="-8"/>
        </w:rPr>
        <w:t xml:space="preserve"> </w:t>
      </w:r>
      <w:r w:rsidRPr="00906F1E">
        <w:rPr>
          <w:color w:val="000000" w:themeColor="text1"/>
        </w:rPr>
        <w:t>tradable</w:t>
      </w:r>
      <w:r w:rsidRPr="00906F1E">
        <w:rPr>
          <w:color w:val="000000" w:themeColor="text1"/>
          <w:spacing w:val="-7"/>
        </w:rPr>
        <w:t xml:space="preserve"> </w:t>
      </w:r>
      <w:r w:rsidRPr="00906F1E">
        <w:rPr>
          <w:color w:val="000000" w:themeColor="text1"/>
        </w:rPr>
        <w:t>permits</w:t>
      </w:r>
      <w:r w:rsidRPr="00906F1E">
        <w:rPr>
          <w:color w:val="000000" w:themeColor="text1"/>
          <w:spacing w:val="-7"/>
        </w:rPr>
        <w:t xml:space="preserve"> </w:t>
      </w:r>
      <w:r w:rsidRPr="00906F1E">
        <w:rPr>
          <w:color w:val="000000" w:themeColor="text1"/>
        </w:rPr>
        <w:t>and</w:t>
      </w:r>
      <w:r w:rsidRPr="00906F1E">
        <w:rPr>
          <w:color w:val="000000" w:themeColor="text1"/>
          <w:spacing w:val="-4"/>
        </w:rPr>
        <w:t xml:space="preserve"> </w:t>
      </w:r>
      <w:r w:rsidRPr="00906F1E">
        <w:rPr>
          <w:color w:val="000000" w:themeColor="text1"/>
        </w:rPr>
        <w:t>tradable</w:t>
      </w:r>
      <w:r w:rsidRPr="00906F1E">
        <w:rPr>
          <w:color w:val="000000" w:themeColor="text1"/>
          <w:spacing w:val="-6"/>
        </w:rPr>
        <w:t xml:space="preserve"> </w:t>
      </w:r>
      <w:r w:rsidRPr="00906F1E">
        <w:rPr>
          <w:color w:val="000000" w:themeColor="text1"/>
        </w:rPr>
        <w:t>energy</w:t>
      </w:r>
      <w:r w:rsidRPr="00906F1E">
        <w:rPr>
          <w:color w:val="000000" w:themeColor="text1"/>
          <w:spacing w:val="-13"/>
        </w:rPr>
        <w:t xml:space="preserve"> </w:t>
      </w:r>
      <w:r w:rsidRPr="00906F1E">
        <w:rPr>
          <w:color w:val="000000" w:themeColor="text1"/>
        </w:rPr>
        <w:t>certificates.</w:t>
      </w:r>
      <w:r w:rsidRPr="00906F1E">
        <w:rPr>
          <w:color w:val="000000" w:themeColor="text1"/>
          <w:spacing w:val="-8"/>
        </w:rPr>
        <w:t xml:space="preserve"> </w:t>
      </w:r>
      <w:r w:rsidRPr="00906F1E">
        <w:rPr>
          <w:color w:val="000000" w:themeColor="text1"/>
        </w:rPr>
        <w:t>The</w:t>
      </w:r>
      <w:r w:rsidRPr="00906F1E">
        <w:rPr>
          <w:color w:val="000000" w:themeColor="text1"/>
          <w:spacing w:val="-7"/>
        </w:rPr>
        <w:t xml:space="preserve"> </w:t>
      </w:r>
      <w:r w:rsidRPr="00906F1E">
        <w:rPr>
          <w:color w:val="000000" w:themeColor="text1"/>
        </w:rPr>
        <w:t>economics</w:t>
      </w:r>
      <w:r w:rsidRPr="00906F1E">
        <w:rPr>
          <w:color w:val="000000" w:themeColor="text1"/>
          <w:spacing w:val="-6"/>
        </w:rPr>
        <w:t xml:space="preserve"> </w:t>
      </w:r>
      <w:r w:rsidRPr="00906F1E">
        <w:rPr>
          <w:color w:val="000000" w:themeColor="text1"/>
        </w:rPr>
        <w:t>of</w:t>
      </w:r>
      <w:r w:rsidRPr="00906F1E">
        <w:rPr>
          <w:color w:val="000000" w:themeColor="text1"/>
          <w:spacing w:val="-10"/>
        </w:rPr>
        <w:t xml:space="preserve"> </w:t>
      </w:r>
      <w:r w:rsidRPr="00906F1E">
        <w:rPr>
          <w:color w:val="000000" w:themeColor="text1"/>
        </w:rPr>
        <w:t>energy</w:t>
      </w:r>
      <w:r w:rsidRPr="00906F1E">
        <w:rPr>
          <w:color w:val="000000" w:themeColor="text1"/>
          <w:spacing w:val="-8"/>
        </w:rPr>
        <w:t xml:space="preserve"> </w:t>
      </w:r>
      <w:r w:rsidRPr="00906F1E">
        <w:rPr>
          <w:color w:val="000000" w:themeColor="text1"/>
        </w:rPr>
        <w:t>distribution</w:t>
      </w:r>
      <w:r w:rsidRPr="00906F1E">
        <w:rPr>
          <w:color w:val="000000" w:themeColor="text1"/>
          <w:spacing w:val="-8"/>
        </w:rPr>
        <w:t xml:space="preserve"> </w:t>
      </w:r>
      <w:r w:rsidRPr="00906F1E">
        <w:rPr>
          <w:color w:val="000000" w:themeColor="text1"/>
        </w:rPr>
        <w:t xml:space="preserve">systems and energy firm behavior and electricity deregulation is critically analyzed. Electricity pricing systems such as peak load pricing, energy efficiency and energy conservation is explored. The course evaluates specific energy policies concerned with energy systems including, wind, photovoltaic, and tidal and wave power. Emphasis will </w:t>
      </w:r>
      <w:r w:rsidRPr="00906F1E">
        <w:rPr>
          <w:color w:val="000000" w:themeColor="text1"/>
          <w:spacing w:val="-3"/>
        </w:rPr>
        <w:t xml:space="preserve">be </w:t>
      </w:r>
      <w:r w:rsidRPr="00906F1E">
        <w:rPr>
          <w:color w:val="000000" w:themeColor="text1"/>
        </w:rPr>
        <w:t>given to an analysis of policies</w:t>
      </w:r>
      <w:r w:rsidRPr="00906F1E">
        <w:rPr>
          <w:color w:val="000000" w:themeColor="text1"/>
          <w:spacing w:val="-9"/>
        </w:rPr>
        <w:t xml:space="preserve"> </w:t>
      </w:r>
      <w:r w:rsidRPr="00906F1E">
        <w:rPr>
          <w:color w:val="000000" w:themeColor="text1"/>
        </w:rPr>
        <w:t>concerned</w:t>
      </w:r>
      <w:r w:rsidRPr="00906F1E">
        <w:rPr>
          <w:color w:val="000000" w:themeColor="text1"/>
          <w:spacing w:val="-5"/>
        </w:rPr>
        <w:t xml:space="preserve"> </w:t>
      </w:r>
      <w:r w:rsidRPr="00906F1E">
        <w:rPr>
          <w:color w:val="000000" w:themeColor="text1"/>
        </w:rPr>
        <w:t>with</w:t>
      </w:r>
      <w:r w:rsidRPr="00906F1E">
        <w:rPr>
          <w:color w:val="000000" w:themeColor="text1"/>
          <w:spacing w:val="-10"/>
        </w:rPr>
        <w:t xml:space="preserve"> </w:t>
      </w:r>
      <w:r w:rsidRPr="00906F1E">
        <w:rPr>
          <w:color w:val="000000" w:themeColor="text1"/>
        </w:rPr>
        <w:t>renewable</w:t>
      </w:r>
      <w:r w:rsidRPr="00906F1E">
        <w:rPr>
          <w:color w:val="000000" w:themeColor="text1"/>
          <w:spacing w:val="-8"/>
        </w:rPr>
        <w:t xml:space="preserve"> </w:t>
      </w:r>
      <w:r w:rsidRPr="00906F1E">
        <w:rPr>
          <w:color w:val="000000" w:themeColor="text1"/>
        </w:rPr>
        <w:t>energy</w:t>
      </w:r>
      <w:r w:rsidRPr="00906F1E">
        <w:rPr>
          <w:color w:val="000000" w:themeColor="text1"/>
          <w:spacing w:val="-11"/>
        </w:rPr>
        <w:t xml:space="preserve"> </w:t>
      </w:r>
      <w:r w:rsidRPr="00906F1E">
        <w:rPr>
          <w:color w:val="000000" w:themeColor="text1"/>
        </w:rPr>
        <w:t>in</w:t>
      </w:r>
      <w:r w:rsidRPr="00906F1E">
        <w:rPr>
          <w:color w:val="000000" w:themeColor="text1"/>
          <w:spacing w:val="-5"/>
        </w:rPr>
        <w:t xml:space="preserve"> </w:t>
      </w:r>
      <w:r w:rsidRPr="00906F1E">
        <w:rPr>
          <w:color w:val="000000" w:themeColor="text1"/>
        </w:rPr>
        <w:t>both</w:t>
      </w:r>
      <w:r w:rsidRPr="00906F1E">
        <w:rPr>
          <w:color w:val="000000" w:themeColor="text1"/>
          <w:spacing w:val="-10"/>
        </w:rPr>
        <w:t xml:space="preserve"> </w:t>
      </w:r>
      <w:r w:rsidRPr="00906F1E">
        <w:rPr>
          <w:color w:val="000000" w:themeColor="text1"/>
        </w:rPr>
        <w:t>developed</w:t>
      </w:r>
      <w:r w:rsidRPr="00906F1E">
        <w:rPr>
          <w:color w:val="000000" w:themeColor="text1"/>
          <w:spacing w:val="-4"/>
        </w:rPr>
        <w:t xml:space="preserve"> </w:t>
      </w:r>
      <w:r w:rsidRPr="00906F1E">
        <w:rPr>
          <w:color w:val="000000" w:themeColor="text1"/>
        </w:rPr>
        <w:t>and</w:t>
      </w:r>
      <w:r w:rsidRPr="00906F1E">
        <w:rPr>
          <w:color w:val="000000" w:themeColor="text1"/>
          <w:spacing w:val="-11"/>
        </w:rPr>
        <w:t xml:space="preserve"> </w:t>
      </w:r>
      <w:r w:rsidRPr="00906F1E">
        <w:rPr>
          <w:color w:val="000000" w:themeColor="text1"/>
        </w:rPr>
        <w:t>developing</w:t>
      </w:r>
      <w:r w:rsidRPr="00906F1E">
        <w:rPr>
          <w:color w:val="000000" w:themeColor="text1"/>
          <w:spacing w:val="-6"/>
        </w:rPr>
        <w:t xml:space="preserve"> </w:t>
      </w:r>
      <w:r w:rsidRPr="00906F1E">
        <w:rPr>
          <w:color w:val="000000" w:themeColor="text1"/>
        </w:rPr>
        <w:t>countries.</w:t>
      </w:r>
    </w:p>
    <w:p w14:paraId="0E8077D8" w14:textId="243AD4BD" w:rsidR="004918A1" w:rsidRPr="00906F1E" w:rsidRDefault="004918A1">
      <w:pPr>
        <w:pStyle w:val="BodyText"/>
        <w:rPr>
          <w:color w:val="000000" w:themeColor="text1"/>
        </w:rPr>
      </w:pPr>
    </w:p>
    <w:p w14:paraId="71826392" w14:textId="77777777" w:rsidR="004918A1" w:rsidRPr="00906F1E" w:rsidRDefault="00816FFE">
      <w:pPr>
        <w:ind w:left="390"/>
        <w:jc w:val="both"/>
        <w:rPr>
          <w:b/>
          <w:bCs/>
          <w:i/>
          <w:color w:val="000000" w:themeColor="text1"/>
          <w:sz w:val="20"/>
        </w:rPr>
      </w:pPr>
      <w:r w:rsidRPr="00906F1E">
        <w:rPr>
          <w:b/>
          <w:bCs/>
          <w:i/>
          <w:color w:val="000000" w:themeColor="text1"/>
          <w:sz w:val="20"/>
        </w:rPr>
        <w:t>Social Marketing and Environmental Sustainability</w:t>
      </w:r>
    </w:p>
    <w:p w14:paraId="3232CA88" w14:textId="1DF4721F" w:rsidR="004918A1" w:rsidRDefault="00816FFE">
      <w:pPr>
        <w:pStyle w:val="BodyText"/>
        <w:ind w:left="390" w:right="829" w:hanging="1"/>
        <w:jc w:val="both"/>
        <w:rPr>
          <w:color w:val="000000" w:themeColor="text1"/>
        </w:rPr>
      </w:pPr>
      <w:r w:rsidRPr="00906F1E">
        <w:rPr>
          <w:color w:val="000000" w:themeColor="text1"/>
        </w:rPr>
        <w:t>This course challenges the student to consider and critically reflect upon the scope for marketing principles, tools and techniques relevant to the UN SDG17 Goals for social change, innovation and societal challenges. Marketing's insights, concepts</w:t>
      </w:r>
      <w:r w:rsidRPr="00906F1E">
        <w:rPr>
          <w:color w:val="000000" w:themeColor="text1"/>
          <w:spacing w:val="-6"/>
        </w:rPr>
        <w:t xml:space="preserve"> </w:t>
      </w:r>
      <w:r w:rsidRPr="00906F1E">
        <w:rPr>
          <w:color w:val="000000" w:themeColor="text1"/>
        </w:rPr>
        <w:t>and</w:t>
      </w:r>
      <w:r w:rsidRPr="00906F1E">
        <w:rPr>
          <w:color w:val="000000" w:themeColor="text1"/>
          <w:spacing w:val="-3"/>
        </w:rPr>
        <w:t xml:space="preserve"> </w:t>
      </w:r>
      <w:r w:rsidRPr="00906F1E">
        <w:rPr>
          <w:color w:val="000000" w:themeColor="text1"/>
        </w:rPr>
        <w:t>techniques</w:t>
      </w:r>
      <w:r w:rsidRPr="00906F1E">
        <w:rPr>
          <w:color w:val="000000" w:themeColor="text1"/>
          <w:spacing w:val="-5"/>
        </w:rPr>
        <w:t xml:space="preserve"> </w:t>
      </w:r>
      <w:r w:rsidRPr="00906F1E">
        <w:rPr>
          <w:color w:val="000000" w:themeColor="text1"/>
        </w:rPr>
        <w:t>can</w:t>
      </w:r>
      <w:r w:rsidRPr="00906F1E">
        <w:rPr>
          <w:color w:val="000000" w:themeColor="text1"/>
          <w:spacing w:val="-8"/>
        </w:rPr>
        <w:t xml:space="preserve"> </w:t>
      </w:r>
      <w:r w:rsidRPr="00906F1E">
        <w:rPr>
          <w:color w:val="000000" w:themeColor="text1"/>
        </w:rPr>
        <w:t>be</w:t>
      </w:r>
      <w:r w:rsidRPr="00906F1E">
        <w:rPr>
          <w:color w:val="000000" w:themeColor="text1"/>
          <w:spacing w:val="3"/>
        </w:rPr>
        <w:t xml:space="preserve"> </w:t>
      </w:r>
      <w:r w:rsidRPr="00906F1E">
        <w:rPr>
          <w:color w:val="000000" w:themeColor="text1"/>
        </w:rPr>
        <w:t>applied</w:t>
      </w:r>
      <w:r w:rsidRPr="00906F1E">
        <w:rPr>
          <w:color w:val="000000" w:themeColor="text1"/>
          <w:spacing w:val="1"/>
        </w:rPr>
        <w:t xml:space="preserve"> </w:t>
      </w:r>
      <w:r w:rsidRPr="00906F1E">
        <w:rPr>
          <w:color w:val="000000" w:themeColor="text1"/>
        </w:rPr>
        <w:t>equally</w:t>
      </w:r>
      <w:r w:rsidRPr="00906F1E">
        <w:rPr>
          <w:color w:val="000000" w:themeColor="text1"/>
          <w:spacing w:val="-7"/>
        </w:rPr>
        <w:t xml:space="preserve"> </w:t>
      </w:r>
      <w:r w:rsidRPr="00906F1E">
        <w:rPr>
          <w:color w:val="000000" w:themeColor="text1"/>
        </w:rPr>
        <w:t>well</w:t>
      </w:r>
      <w:r w:rsidRPr="00906F1E">
        <w:rPr>
          <w:color w:val="000000" w:themeColor="text1"/>
          <w:spacing w:val="-4"/>
        </w:rPr>
        <w:t xml:space="preserve"> </w:t>
      </w:r>
      <w:r w:rsidRPr="00906F1E">
        <w:rPr>
          <w:color w:val="000000" w:themeColor="text1"/>
        </w:rPr>
        <w:t>outside</w:t>
      </w:r>
      <w:r w:rsidRPr="00906F1E">
        <w:rPr>
          <w:color w:val="000000" w:themeColor="text1"/>
          <w:spacing w:val="3"/>
        </w:rPr>
        <w:t xml:space="preserve"> </w:t>
      </w:r>
      <w:r w:rsidRPr="00906F1E">
        <w:rPr>
          <w:color w:val="000000" w:themeColor="text1"/>
        </w:rPr>
        <w:t>the</w:t>
      </w:r>
      <w:r w:rsidRPr="00906F1E">
        <w:rPr>
          <w:color w:val="000000" w:themeColor="text1"/>
          <w:spacing w:val="-2"/>
        </w:rPr>
        <w:t xml:space="preserve"> </w:t>
      </w:r>
      <w:r w:rsidRPr="00906F1E">
        <w:rPr>
          <w:color w:val="000000" w:themeColor="text1"/>
        </w:rPr>
        <w:t>commercial</w:t>
      </w:r>
      <w:r w:rsidRPr="00906F1E">
        <w:rPr>
          <w:color w:val="000000" w:themeColor="text1"/>
          <w:spacing w:val="-3"/>
        </w:rPr>
        <w:t xml:space="preserve"> </w:t>
      </w:r>
      <w:r w:rsidRPr="00906F1E">
        <w:rPr>
          <w:color w:val="000000" w:themeColor="text1"/>
        </w:rPr>
        <w:t>marketplace</w:t>
      </w:r>
      <w:r w:rsidRPr="00906F1E">
        <w:rPr>
          <w:color w:val="000000" w:themeColor="text1"/>
          <w:spacing w:val="-2"/>
        </w:rPr>
        <w:t xml:space="preserve"> </w:t>
      </w:r>
      <w:r w:rsidRPr="00906F1E">
        <w:rPr>
          <w:color w:val="000000" w:themeColor="text1"/>
        </w:rPr>
        <w:t>in</w:t>
      </w:r>
      <w:r w:rsidRPr="00906F1E">
        <w:rPr>
          <w:color w:val="000000" w:themeColor="text1"/>
          <w:spacing w:val="-8"/>
        </w:rPr>
        <w:t xml:space="preserve"> </w:t>
      </w:r>
      <w:r w:rsidRPr="00906F1E">
        <w:rPr>
          <w:color w:val="000000" w:themeColor="text1"/>
        </w:rPr>
        <w:t>different</w:t>
      </w:r>
      <w:r w:rsidRPr="00906F1E">
        <w:rPr>
          <w:color w:val="000000" w:themeColor="text1"/>
          <w:spacing w:val="2"/>
        </w:rPr>
        <w:t xml:space="preserve"> </w:t>
      </w:r>
      <w:r w:rsidRPr="00906F1E">
        <w:rPr>
          <w:color w:val="000000" w:themeColor="text1"/>
        </w:rPr>
        <w:t>exchange</w:t>
      </w:r>
      <w:r w:rsidRPr="00906F1E">
        <w:rPr>
          <w:color w:val="000000" w:themeColor="text1"/>
          <w:spacing w:val="-2"/>
        </w:rPr>
        <w:t xml:space="preserve"> </w:t>
      </w:r>
      <w:r w:rsidRPr="00906F1E">
        <w:rPr>
          <w:color w:val="000000" w:themeColor="text1"/>
        </w:rPr>
        <w:t>systems</w:t>
      </w:r>
      <w:r w:rsidRPr="00906F1E">
        <w:rPr>
          <w:color w:val="000000" w:themeColor="text1"/>
          <w:spacing w:val="-5"/>
        </w:rPr>
        <w:t xml:space="preserve"> </w:t>
      </w:r>
      <w:r w:rsidRPr="00906F1E">
        <w:rPr>
          <w:color w:val="000000" w:themeColor="text1"/>
        </w:rPr>
        <w:t>to tackle behaviourally driven social inequalities such as obesity and climate change and drive sustainable goals such as sustainable transport, waste management, ocean literacy and circular economies. This course shows that Marketing, as a provisioning system for private and public offerings, is a means of influencing our behaviours while Social Marketing, as a multiplicity of people and stakeholder systems interacting to create patterns of behaviours, choices and values over time in</w:t>
      </w:r>
      <w:r w:rsidRPr="00906F1E">
        <w:rPr>
          <w:color w:val="000000" w:themeColor="text1"/>
          <w:spacing w:val="-17"/>
        </w:rPr>
        <w:t xml:space="preserve"> </w:t>
      </w:r>
      <w:r w:rsidRPr="00906F1E">
        <w:rPr>
          <w:color w:val="000000" w:themeColor="text1"/>
        </w:rPr>
        <w:t>a</w:t>
      </w:r>
      <w:r w:rsidRPr="00906F1E">
        <w:rPr>
          <w:color w:val="000000" w:themeColor="text1"/>
          <w:spacing w:val="-16"/>
        </w:rPr>
        <w:t xml:space="preserve"> </w:t>
      </w:r>
      <w:r w:rsidRPr="00906F1E">
        <w:rPr>
          <w:color w:val="000000" w:themeColor="text1"/>
        </w:rPr>
        <w:t>dynamic</w:t>
      </w:r>
      <w:r w:rsidRPr="00906F1E">
        <w:rPr>
          <w:color w:val="000000" w:themeColor="text1"/>
          <w:spacing w:val="-10"/>
        </w:rPr>
        <w:t xml:space="preserve"> </w:t>
      </w:r>
      <w:r w:rsidRPr="00906F1E">
        <w:rPr>
          <w:color w:val="000000" w:themeColor="text1"/>
        </w:rPr>
        <w:t>macro-micro</w:t>
      </w:r>
      <w:r w:rsidRPr="00906F1E">
        <w:rPr>
          <w:color w:val="000000" w:themeColor="text1"/>
          <w:spacing w:val="-17"/>
        </w:rPr>
        <w:t xml:space="preserve"> </w:t>
      </w:r>
      <w:r w:rsidRPr="00906F1E">
        <w:rPr>
          <w:color w:val="000000" w:themeColor="text1"/>
        </w:rPr>
        <w:t>context,</w:t>
      </w:r>
      <w:r w:rsidRPr="00906F1E">
        <w:rPr>
          <w:color w:val="000000" w:themeColor="text1"/>
          <w:spacing w:val="-16"/>
        </w:rPr>
        <w:t xml:space="preserve"> </w:t>
      </w:r>
      <w:r w:rsidRPr="00906F1E">
        <w:rPr>
          <w:color w:val="000000" w:themeColor="text1"/>
        </w:rPr>
        <w:t>is</w:t>
      </w:r>
      <w:r w:rsidRPr="00906F1E">
        <w:rPr>
          <w:color w:val="000000" w:themeColor="text1"/>
          <w:spacing w:val="-15"/>
        </w:rPr>
        <w:t xml:space="preserve"> </w:t>
      </w:r>
      <w:r w:rsidRPr="00906F1E">
        <w:rPr>
          <w:color w:val="000000" w:themeColor="text1"/>
        </w:rPr>
        <w:t>a</w:t>
      </w:r>
      <w:r w:rsidRPr="00906F1E">
        <w:rPr>
          <w:color w:val="000000" w:themeColor="text1"/>
          <w:spacing w:val="-16"/>
        </w:rPr>
        <w:t xml:space="preserve"> </w:t>
      </w:r>
      <w:r w:rsidRPr="00906F1E">
        <w:rPr>
          <w:color w:val="000000" w:themeColor="text1"/>
        </w:rPr>
        <w:t>means</w:t>
      </w:r>
      <w:r w:rsidRPr="00906F1E">
        <w:rPr>
          <w:color w:val="000000" w:themeColor="text1"/>
          <w:spacing w:val="-15"/>
        </w:rPr>
        <w:t xml:space="preserve"> </w:t>
      </w:r>
      <w:r w:rsidRPr="00906F1E">
        <w:rPr>
          <w:color w:val="000000" w:themeColor="text1"/>
        </w:rPr>
        <w:t>of</w:t>
      </w:r>
      <w:r w:rsidRPr="00906F1E">
        <w:rPr>
          <w:color w:val="000000" w:themeColor="text1"/>
          <w:spacing w:val="-18"/>
        </w:rPr>
        <w:t xml:space="preserve"> </w:t>
      </w:r>
      <w:r w:rsidRPr="00906F1E">
        <w:rPr>
          <w:color w:val="000000" w:themeColor="text1"/>
        </w:rPr>
        <w:t>influencing</w:t>
      </w:r>
      <w:r w:rsidRPr="00906F1E">
        <w:rPr>
          <w:color w:val="000000" w:themeColor="text1"/>
          <w:spacing w:val="-17"/>
        </w:rPr>
        <w:t xml:space="preserve"> </w:t>
      </w:r>
      <w:r w:rsidRPr="00906F1E">
        <w:rPr>
          <w:color w:val="000000" w:themeColor="text1"/>
        </w:rPr>
        <w:t>our</w:t>
      </w:r>
      <w:r w:rsidRPr="00906F1E">
        <w:rPr>
          <w:color w:val="000000" w:themeColor="text1"/>
          <w:spacing w:val="-18"/>
        </w:rPr>
        <w:t xml:space="preserve"> </w:t>
      </w:r>
      <w:r w:rsidRPr="00906F1E">
        <w:rPr>
          <w:color w:val="000000" w:themeColor="text1"/>
        </w:rPr>
        <w:t>behaviour</w:t>
      </w:r>
      <w:r w:rsidRPr="00906F1E">
        <w:rPr>
          <w:color w:val="000000" w:themeColor="text1"/>
          <w:spacing w:val="-13"/>
        </w:rPr>
        <w:t xml:space="preserve"> </w:t>
      </w:r>
      <w:r w:rsidRPr="00906F1E">
        <w:rPr>
          <w:color w:val="000000" w:themeColor="text1"/>
        </w:rPr>
        <w:t>for</w:t>
      </w:r>
      <w:r w:rsidRPr="00906F1E">
        <w:rPr>
          <w:color w:val="000000" w:themeColor="text1"/>
          <w:spacing w:val="-19"/>
        </w:rPr>
        <w:t xml:space="preserve"> </w:t>
      </w:r>
      <w:r w:rsidRPr="00906F1E">
        <w:rPr>
          <w:color w:val="000000" w:themeColor="text1"/>
        </w:rPr>
        <w:t>the</w:t>
      </w:r>
      <w:r w:rsidRPr="00906F1E">
        <w:rPr>
          <w:color w:val="000000" w:themeColor="text1"/>
          <w:spacing w:val="-11"/>
        </w:rPr>
        <w:t xml:space="preserve"> </w:t>
      </w:r>
      <w:r w:rsidRPr="00906F1E">
        <w:rPr>
          <w:color w:val="000000" w:themeColor="text1"/>
        </w:rPr>
        <w:t>betterment</w:t>
      </w:r>
      <w:r w:rsidRPr="00906F1E">
        <w:rPr>
          <w:color w:val="000000" w:themeColor="text1"/>
          <w:spacing w:val="-17"/>
        </w:rPr>
        <w:t xml:space="preserve"> </w:t>
      </w:r>
      <w:r w:rsidRPr="00906F1E">
        <w:rPr>
          <w:color w:val="000000" w:themeColor="text1"/>
        </w:rPr>
        <w:t>of</w:t>
      </w:r>
      <w:r w:rsidRPr="00906F1E">
        <w:rPr>
          <w:color w:val="000000" w:themeColor="text1"/>
          <w:spacing w:val="-18"/>
        </w:rPr>
        <w:t xml:space="preserve"> </w:t>
      </w:r>
      <w:r w:rsidRPr="00906F1E">
        <w:rPr>
          <w:color w:val="000000" w:themeColor="text1"/>
        </w:rPr>
        <w:t>the</w:t>
      </w:r>
      <w:r w:rsidRPr="00906F1E">
        <w:rPr>
          <w:color w:val="000000" w:themeColor="text1"/>
          <w:spacing w:val="-16"/>
        </w:rPr>
        <w:t xml:space="preserve"> </w:t>
      </w:r>
      <w:r w:rsidRPr="00906F1E">
        <w:rPr>
          <w:color w:val="000000" w:themeColor="text1"/>
        </w:rPr>
        <w:t>individual</w:t>
      </w:r>
      <w:r w:rsidRPr="00906F1E">
        <w:rPr>
          <w:color w:val="000000" w:themeColor="text1"/>
          <w:spacing w:val="-17"/>
        </w:rPr>
        <w:t xml:space="preserve"> </w:t>
      </w:r>
      <w:r w:rsidRPr="00906F1E">
        <w:rPr>
          <w:color w:val="000000" w:themeColor="text1"/>
        </w:rPr>
        <w:t>and</w:t>
      </w:r>
      <w:r w:rsidRPr="00906F1E">
        <w:rPr>
          <w:color w:val="000000" w:themeColor="text1"/>
          <w:spacing w:val="-16"/>
        </w:rPr>
        <w:t xml:space="preserve"> </w:t>
      </w:r>
      <w:r w:rsidRPr="00906F1E">
        <w:rPr>
          <w:color w:val="000000" w:themeColor="text1"/>
        </w:rPr>
        <w:t>society.</w:t>
      </w:r>
    </w:p>
    <w:p w14:paraId="45CAC3F0" w14:textId="7EDA59A4" w:rsidR="000A6D66" w:rsidRDefault="000A6D66">
      <w:pPr>
        <w:pStyle w:val="BodyText"/>
        <w:ind w:left="390" w:right="829" w:hanging="1"/>
        <w:jc w:val="both"/>
        <w:rPr>
          <w:color w:val="000000" w:themeColor="text1"/>
        </w:rPr>
      </w:pPr>
    </w:p>
    <w:p w14:paraId="4C0151D1" w14:textId="77777777" w:rsidR="000A6D66" w:rsidRPr="000A6D66" w:rsidRDefault="000A6D66">
      <w:pPr>
        <w:pStyle w:val="BodyText"/>
        <w:ind w:left="390" w:right="829" w:hanging="1"/>
        <w:jc w:val="both"/>
        <w:rPr>
          <w:b/>
          <w:i/>
          <w:color w:val="000000" w:themeColor="text1"/>
        </w:rPr>
      </w:pPr>
      <w:r w:rsidRPr="000A6D66">
        <w:rPr>
          <w:b/>
          <w:i/>
          <w:color w:val="000000" w:themeColor="text1"/>
        </w:rPr>
        <w:t>Green and Sustainable Finance</w:t>
      </w:r>
    </w:p>
    <w:p w14:paraId="19ADD66D" w14:textId="31EC2983" w:rsidR="000A6D66" w:rsidRPr="00906F1E" w:rsidRDefault="000A6D66">
      <w:pPr>
        <w:pStyle w:val="BodyText"/>
        <w:ind w:left="390" w:right="829" w:hanging="1"/>
        <w:jc w:val="both"/>
        <w:rPr>
          <w:color w:val="000000" w:themeColor="text1"/>
        </w:rPr>
      </w:pPr>
      <w:r w:rsidRPr="000A6D66">
        <w:rPr>
          <w:color w:val="000000" w:themeColor="text1"/>
        </w:rPr>
        <w:t>Transforming the global economy to make it more sustainable requires large investments, especially for enabling a green and low-carbon transition. The aim of this module is to introduce students to the important role of financial markets in the transition to a climate-neutral, green, competitive and inclusive economy. The module explores the requirements to mobilise financial markets to align with environmental and climate targets, and focuses on the different financial products and instruments that can power the transition. Overall, the module will consider how to embed green and sustainable finance principles and practice into financial decision-making.</w:t>
      </w:r>
    </w:p>
    <w:p w14:paraId="61908BDC" w14:textId="77777777" w:rsidR="004918A1" w:rsidRPr="00906F1E" w:rsidRDefault="004918A1">
      <w:pPr>
        <w:pStyle w:val="BodyText"/>
        <w:spacing w:before="1"/>
        <w:rPr>
          <w:b/>
          <w:bCs/>
          <w:color w:val="000000" w:themeColor="text1"/>
        </w:rPr>
      </w:pPr>
    </w:p>
    <w:p w14:paraId="01526991" w14:textId="77777777" w:rsidR="004918A1" w:rsidRPr="00906F1E" w:rsidRDefault="00816FFE">
      <w:pPr>
        <w:ind w:left="390"/>
        <w:jc w:val="both"/>
        <w:rPr>
          <w:b/>
          <w:bCs/>
          <w:i/>
          <w:color w:val="000000" w:themeColor="text1"/>
          <w:sz w:val="20"/>
        </w:rPr>
      </w:pPr>
      <w:r w:rsidRPr="00906F1E">
        <w:rPr>
          <w:b/>
          <w:bCs/>
          <w:i/>
          <w:color w:val="000000" w:themeColor="text1"/>
          <w:sz w:val="20"/>
        </w:rPr>
        <w:t>Applied Econometrics</w:t>
      </w:r>
    </w:p>
    <w:p w14:paraId="0B349005" w14:textId="77777777" w:rsidR="00C26044" w:rsidRPr="00C26044" w:rsidRDefault="00C26044" w:rsidP="00C26044">
      <w:pPr>
        <w:ind w:left="390"/>
        <w:jc w:val="both"/>
        <w:rPr>
          <w:b/>
          <w:bCs/>
          <w:i/>
          <w:sz w:val="20"/>
        </w:rPr>
      </w:pPr>
      <w:r w:rsidRPr="00C26044">
        <w:rPr>
          <w:color w:val="333333"/>
          <w:sz w:val="20"/>
          <w:szCs w:val="17"/>
          <w:lang w:val="en-IE" w:eastAsia="en-IE"/>
        </w:rPr>
        <w:t>Economists place a strong emphasis on understanding the causal mechanisms that drive statistical relationships. This is because without a clear view on causation, inferring meaningful results can be challenging. This module considers a range of econometric tools and research designs commonly employed by economists to estimate causal relationships, focussing on ‘identification’ and the ‘credibility’ of results and findings. Topics to be covered include panel data methods and fixed effects, difference-in-differences estimation, event study design, regression discontinuity design, instrumental variables, and synthetic control. Throughout the module each topic will present an overview of an econometric method or research design, one or more empirical examples and/or related papers for discussion, as well as an in-class demonstration using Stata. Applied examples and practical experience are a key element of the module and, to this end, a range of relevant real-world applications and datasets will be utilised.</w:t>
      </w:r>
    </w:p>
    <w:p w14:paraId="51F006D5" w14:textId="77777777" w:rsidR="0019088B" w:rsidRPr="00906F1E" w:rsidRDefault="0019088B">
      <w:pPr>
        <w:pStyle w:val="BodyText"/>
        <w:ind w:left="390" w:right="838"/>
        <w:jc w:val="both"/>
        <w:rPr>
          <w:color w:val="000000" w:themeColor="text1"/>
        </w:rPr>
      </w:pPr>
    </w:p>
    <w:p w14:paraId="00430428" w14:textId="26031FCA" w:rsidR="0019088B" w:rsidRPr="00906F1E" w:rsidRDefault="0019088B">
      <w:pPr>
        <w:pStyle w:val="BodyText"/>
        <w:ind w:left="390" w:right="838"/>
        <w:jc w:val="both"/>
        <w:rPr>
          <w:b/>
          <w:bCs/>
          <w:i/>
          <w:color w:val="000000" w:themeColor="text1"/>
        </w:rPr>
      </w:pPr>
      <w:r w:rsidRPr="00906F1E">
        <w:rPr>
          <w:b/>
          <w:bCs/>
          <w:i/>
          <w:color w:val="000000" w:themeColor="text1"/>
        </w:rPr>
        <w:t>Public Sector Economics</w:t>
      </w:r>
    </w:p>
    <w:p w14:paraId="4A9DD6CA" w14:textId="2C85525A" w:rsidR="004918A1" w:rsidRPr="00C26044" w:rsidRDefault="00FD6D19" w:rsidP="00C26044">
      <w:pPr>
        <w:pStyle w:val="BodyText"/>
        <w:ind w:left="390" w:right="838"/>
        <w:jc w:val="both"/>
        <w:rPr>
          <w:i/>
          <w:color w:val="000000" w:themeColor="text1"/>
        </w:rPr>
        <w:sectPr w:rsidR="004918A1" w:rsidRPr="00C26044">
          <w:headerReference w:type="default" r:id="rId70"/>
          <w:pgSz w:w="11910" w:h="16840"/>
          <w:pgMar w:top="400" w:right="320" w:bottom="760" w:left="620" w:header="0" w:footer="574" w:gutter="0"/>
          <w:cols w:space="720"/>
        </w:sectPr>
      </w:pPr>
      <w:r w:rsidRPr="00906F1E">
        <w:rPr>
          <w:color w:val="000000" w:themeColor="text1"/>
        </w:rPr>
        <w:t>The major issues addressed in the module will be economic efficiency, theories of social valuation</w:t>
      </w:r>
      <w:r w:rsidR="004C2CB1" w:rsidRPr="00906F1E">
        <w:rPr>
          <w:color w:val="000000" w:themeColor="text1"/>
        </w:rPr>
        <w:t xml:space="preserve">, behavioural public economics, </w:t>
      </w:r>
      <w:r w:rsidRPr="00906F1E">
        <w:rPr>
          <w:color w:val="000000" w:themeColor="text1"/>
        </w:rPr>
        <w:t>public goods, externalities, social choice, local public sector economics, fiscal decentralisation and fiscal federalism.</w:t>
      </w:r>
    </w:p>
    <w:p w14:paraId="2445E5FE" w14:textId="77777777" w:rsidR="004918A1" w:rsidRDefault="004918A1">
      <w:pPr>
        <w:pStyle w:val="BodyText"/>
        <w:spacing w:before="3"/>
        <w:rPr>
          <w:sz w:val="28"/>
        </w:rPr>
      </w:pPr>
    </w:p>
    <w:p w14:paraId="2894F640" w14:textId="77777777" w:rsidR="004918A1" w:rsidRPr="001E2BFD" w:rsidRDefault="00816FFE">
      <w:pPr>
        <w:pStyle w:val="Heading3"/>
        <w:spacing w:before="90"/>
        <w:ind w:left="1020" w:right="915"/>
        <w:jc w:val="center"/>
        <w:rPr>
          <w:sz w:val="28"/>
        </w:rPr>
      </w:pPr>
      <w:bookmarkStart w:id="25" w:name="_bookmark23"/>
      <w:bookmarkEnd w:id="25"/>
      <w:r w:rsidRPr="001E2BFD">
        <w:rPr>
          <w:sz w:val="28"/>
        </w:rPr>
        <w:t>MASTER OF ECONOMIC SCIENCE: INTERNATIONAL FINANCE</w:t>
      </w:r>
    </w:p>
    <w:p w14:paraId="75B7B8D5" w14:textId="77777777" w:rsidR="004918A1" w:rsidRDefault="004918A1">
      <w:pPr>
        <w:pStyle w:val="BodyText"/>
        <w:spacing w:before="9"/>
        <w:rPr>
          <w:b/>
        </w:rPr>
      </w:pPr>
    </w:p>
    <w:p w14:paraId="243ABD70" w14:textId="77777777" w:rsidR="004918A1" w:rsidRPr="00906F1E" w:rsidRDefault="00816FFE">
      <w:pPr>
        <w:spacing w:line="274" w:lineRule="exact"/>
        <w:ind w:left="390"/>
        <w:jc w:val="both"/>
        <w:rPr>
          <w:b/>
          <w:i/>
          <w:iCs/>
          <w:sz w:val="24"/>
        </w:rPr>
      </w:pPr>
      <w:r w:rsidRPr="00906F1E">
        <w:rPr>
          <w:b/>
          <w:i/>
          <w:iCs/>
          <w:sz w:val="24"/>
        </w:rPr>
        <w:t>Programme Objective</w:t>
      </w:r>
    </w:p>
    <w:p w14:paraId="7C82477A" w14:textId="77777777" w:rsidR="004918A1" w:rsidRDefault="00816FFE">
      <w:pPr>
        <w:pStyle w:val="BodyText"/>
        <w:ind w:left="390" w:right="828"/>
        <w:jc w:val="both"/>
      </w:pPr>
      <w:r>
        <w:t>This programme is designed to provide students with a rigorous understanding of international macroeconomics and finance, enabling them to pursue careers in any area of the finance profession, including financial services, business, and economic policymaking. The programme aims to equip students with the advanced technical skills needed to produce sophisticated analysis of issues in international finance. Graduates with these skills are highly valued by banks and other financial institutions, public institutions such as central banks, and multinational corporations.</w:t>
      </w:r>
    </w:p>
    <w:p w14:paraId="2CFD12B3" w14:textId="77777777" w:rsidR="004918A1" w:rsidRDefault="004918A1">
      <w:pPr>
        <w:pStyle w:val="BodyText"/>
        <w:spacing w:before="10"/>
        <w:rPr>
          <w:sz w:val="19"/>
        </w:rPr>
      </w:pPr>
    </w:p>
    <w:p w14:paraId="03C32EC7" w14:textId="77777777" w:rsidR="004918A1" w:rsidRDefault="00816FFE">
      <w:pPr>
        <w:pStyle w:val="BodyText"/>
        <w:spacing w:before="1"/>
        <w:ind w:left="390" w:right="832"/>
        <w:jc w:val="both"/>
      </w:pPr>
      <w:r>
        <w:t>The</w:t>
      </w:r>
      <w:r>
        <w:rPr>
          <w:spacing w:val="-2"/>
        </w:rPr>
        <w:t xml:space="preserve"> </w:t>
      </w:r>
      <w:r>
        <w:t>financial</w:t>
      </w:r>
      <w:r>
        <w:rPr>
          <w:spacing w:val="-3"/>
        </w:rPr>
        <w:t xml:space="preserve"> </w:t>
      </w:r>
      <w:r>
        <w:t>services</w:t>
      </w:r>
      <w:r>
        <w:rPr>
          <w:spacing w:val="-1"/>
        </w:rPr>
        <w:t xml:space="preserve"> </w:t>
      </w:r>
      <w:r>
        <w:t>sector</w:t>
      </w:r>
      <w:r>
        <w:rPr>
          <w:spacing w:val="-3"/>
        </w:rPr>
        <w:t xml:space="preserve"> </w:t>
      </w:r>
      <w:r>
        <w:t>is</w:t>
      </w:r>
      <w:r>
        <w:rPr>
          <w:spacing w:val="-1"/>
        </w:rPr>
        <w:t xml:space="preserve"> </w:t>
      </w:r>
      <w:r>
        <w:t>one</w:t>
      </w:r>
      <w:r>
        <w:rPr>
          <w:spacing w:val="-2"/>
        </w:rPr>
        <w:t xml:space="preserve"> </w:t>
      </w:r>
      <w:r>
        <w:t>of</w:t>
      </w:r>
      <w:r>
        <w:rPr>
          <w:spacing w:val="-9"/>
        </w:rPr>
        <w:t xml:space="preserve"> </w:t>
      </w:r>
      <w:r>
        <w:t>the</w:t>
      </w:r>
      <w:r>
        <w:rPr>
          <w:spacing w:val="-2"/>
        </w:rPr>
        <w:t xml:space="preserve"> </w:t>
      </w:r>
      <w:r>
        <w:t>fastest</w:t>
      </w:r>
      <w:r>
        <w:rPr>
          <w:spacing w:val="-3"/>
        </w:rPr>
        <w:t xml:space="preserve"> </w:t>
      </w:r>
      <w:r>
        <w:t>growing</w:t>
      </w:r>
      <w:r>
        <w:rPr>
          <w:spacing w:val="-7"/>
        </w:rPr>
        <w:t xml:space="preserve"> </w:t>
      </w:r>
      <w:r>
        <w:t>sectors</w:t>
      </w:r>
      <w:r>
        <w:rPr>
          <w:spacing w:val="-1"/>
        </w:rPr>
        <w:t xml:space="preserve"> </w:t>
      </w:r>
      <w:r>
        <w:t>of</w:t>
      </w:r>
      <w:r>
        <w:rPr>
          <w:spacing w:val="-9"/>
        </w:rPr>
        <w:t xml:space="preserve"> </w:t>
      </w:r>
      <w:r>
        <w:t>the</w:t>
      </w:r>
      <w:r>
        <w:rPr>
          <w:spacing w:val="-2"/>
        </w:rPr>
        <w:t xml:space="preserve"> </w:t>
      </w:r>
      <w:r>
        <w:t>Irish</w:t>
      </w:r>
      <w:r>
        <w:rPr>
          <w:spacing w:val="-2"/>
        </w:rPr>
        <w:t xml:space="preserve"> </w:t>
      </w:r>
      <w:r>
        <w:t>economy.</w:t>
      </w:r>
      <w:r>
        <w:rPr>
          <w:spacing w:val="-8"/>
        </w:rPr>
        <w:t xml:space="preserve"> </w:t>
      </w:r>
      <w:r>
        <w:t>Over</w:t>
      </w:r>
      <w:r>
        <w:rPr>
          <w:spacing w:val="-4"/>
        </w:rPr>
        <w:t xml:space="preserve"> </w:t>
      </w:r>
      <w:r>
        <w:t>the</w:t>
      </w:r>
      <w:r>
        <w:rPr>
          <w:spacing w:val="-2"/>
        </w:rPr>
        <w:t xml:space="preserve"> </w:t>
      </w:r>
      <w:r>
        <w:t>past</w:t>
      </w:r>
      <w:r>
        <w:rPr>
          <w:spacing w:val="-3"/>
        </w:rPr>
        <w:t xml:space="preserve"> </w:t>
      </w:r>
      <w:r>
        <w:t>decade,</w:t>
      </w:r>
      <w:r>
        <w:rPr>
          <w:spacing w:val="-3"/>
        </w:rPr>
        <w:t xml:space="preserve"> </w:t>
      </w:r>
      <w:r>
        <w:t>employment in the industry has nearly doubled, and media reports continue to highlight an acute shortage of high-skilled graduates to fill job vacancies in the sector. Moreover, financial services have been identified by the Irish government as one of the outstanding avenues for the delivery of high value-added jobs in Ireland and a crucial sector in</w:t>
      </w:r>
      <w:r>
        <w:rPr>
          <w:spacing w:val="-37"/>
        </w:rPr>
        <w:t xml:space="preserve"> </w:t>
      </w:r>
      <w:r>
        <w:t>the further development of Ireland’s knowledge-based</w:t>
      </w:r>
      <w:r>
        <w:rPr>
          <w:spacing w:val="-29"/>
        </w:rPr>
        <w:t xml:space="preserve"> </w:t>
      </w:r>
      <w:r>
        <w:t>economy.</w:t>
      </w:r>
    </w:p>
    <w:p w14:paraId="71E64249" w14:textId="77777777" w:rsidR="004918A1" w:rsidRDefault="004918A1">
      <w:pPr>
        <w:pStyle w:val="BodyText"/>
        <w:spacing w:before="5"/>
      </w:pPr>
    </w:p>
    <w:p w14:paraId="2989DAFD" w14:textId="77777777" w:rsidR="004918A1" w:rsidRDefault="00816FFE">
      <w:pPr>
        <w:pStyle w:val="BodyText"/>
        <w:ind w:left="390" w:right="839"/>
        <w:jc w:val="both"/>
      </w:pPr>
      <w:r>
        <w:t>In particular, the programme aims to deepen students’ understanding of the forces driving the global economy and the operations of international financial markets. Special emphasis is given to current issues in international economic policy and to recent developments in cross-border investment, risk-management, and asset pricing.</w:t>
      </w:r>
    </w:p>
    <w:p w14:paraId="28A2E81D" w14:textId="77777777" w:rsidR="004918A1" w:rsidRDefault="004918A1">
      <w:pPr>
        <w:pStyle w:val="BodyText"/>
        <w:spacing w:before="1"/>
      </w:pPr>
    </w:p>
    <w:p w14:paraId="0CAF6FF6" w14:textId="77777777" w:rsidR="004918A1" w:rsidRDefault="00816FFE">
      <w:pPr>
        <w:pStyle w:val="BodyText"/>
        <w:ind w:left="390" w:right="836"/>
        <w:jc w:val="both"/>
      </w:pPr>
      <w:r>
        <w:t>Students admitted to the course will normally hold a primary degree (level 8) with second class honours, grade 1, or equivalent, which will have included the study of economics to intermediate level. Students who hold a Higher Diploma in Economics with second class honours, grade 1, or equivalent may also apply.</w:t>
      </w:r>
    </w:p>
    <w:p w14:paraId="4166F886" w14:textId="77777777" w:rsidR="004918A1" w:rsidRDefault="004918A1">
      <w:pPr>
        <w:pStyle w:val="BodyText"/>
        <w:spacing w:before="3"/>
      </w:pPr>
    </w:p>
    <w:p w14:paraId="26590373" w14:textId="77777777" w:rsidR="004918A1" w:rsidRDefault="00816FFE">
      <w:pPr>
        <w:pStyle w:val="BodyText"/>
        <w:spacing w:before="1" w:line="235" w:lineRule="auto"/>
        <w:ind w:left="390" w:right="837"/>
        <w:jc w:val="both"/>
      </w:pPr>
      <w:r>
        <w:t>This is a full-time 12-month taught programme based on course work, examinations, and a minor thesis. It is also ideal preparation for students considering further postgraduate study in international macroeconomics and finance.</w:t>
      </w:r>
    </w:p>
    <w:p w14:paraId="3FE6134A" w14:textId="77777777" w:rsidR="004918A1" w:rsidRDefault="004918A1">
      <w:pPr>
        <w:pStyle w:val="BodyText"/>
        <w:rPr>
          <w:sz w:val="22"/>
        </w:rPr>
      </w:pPr>
    </w:p>
    <w:p w14:paraId="787EE6C8" w14:textId="77777777" w:rsidR="004918A1" w:rsidRDefault="004918A1">
      <w:pPr>
        <w:pStyle w:val="BodyText"/>
        <w:spacing w:before="5"/>
        <w:rPr>
          <w:sz w:val="18"/>
        </w:rPr>
      </w:pPr>
    </w:p>
    <w:p w14:paraId="37686BE3" w14:textId="77777777" w:rsidR="004918A1" w:rsidRDefault="00816FFE">
      <w:pPr>
        <w:pStyle w:val="Heading9"/>
        <w:spacing w:before="1"/>
        <w:ind w:right="9251" w:hanging="1"/>
      </w:pPr>
      <w:r w:rsidRPr="00906F1E">
        <w:rPr>
          <w:i/>
          <w:iCs/>
        </w:rPr>
        <w:t>Semester 1</w:t>
      </w:r>
      <w:r>
        <w:t xml:space="preserve"> </w:t>
      </w:r>
      <w:r w:rsidRPr="00906F1E">
        <w:rPr>
          <w:i/>
          <w:iCs/>
        </w:rPr>
        <w:t>Core</w:t>
      </w:r>
    </w:p>
    <w:p w14:paraId="456E69AE" w14:textId="21A2DACD" w:rsidR="006C064E" w:rsidRDefault="006C064E" w:rsidP="00906F1E">
      <w:pPr>
        <w:pStyle w:val="BodyText"/>
        <w:ind w:left="390"/>
      </w:pPr>
      <w:r>
        <w:t xml:space="preserve">EC501 </w:t>
      </w:r>
      <w:r w:rsidR="00906F1E">
        <w:t xml:space="preserve">   </w:t>
      </w:r>
      <w:r>
        <w:t xml:space="preserve">Microeconomic Theory </w:t>
      </w:r>
    </w:p>
    <w:p w14:paraId="1480C2CC" w14:textId="77777777" w:rsidR="00906F1E" w:rsidRDefault="00816FFE" w:rsidP="00906F1E">
      <w:pPr>
        <w:pStyle w:val="BodyText"/>
        <w:ind w:left="390"/>
      </w:pPr>
      <w:r>
        <w:t xml:space="preserve">EC5104 </w:t>
      </w:r>
      <w:r w:rsidR="00906F1E">
        <w:t xml:space="preserve"> </w:t>
      </w:r>
      <w:r>
        <w:t xml:space="preserve">Applied Portfolio Management </w:t>
      </w:r>
    </w:p>
    <w:p w14:paraId="38E9D5B2" w14:textId="7DB7F00B" w:rsidR="00906F1E" w:rsidRDefault="00816FFE" w:rsidP="00906F1E">
      <w:pPr>
        <w:pStyle w:val="BodyText"/>
        <w:ind w:left="390"/>
      </w:pPr>
      <w:r>
        <w:t xml:space="preserve">EC5109 </w:t>
      </w:r>
      <w:r w:rsidR="00906F1E">
        <w:t xml:space="preserve"> </w:t>
      </w:r>
      <w:r>
        <w:t xml:space="preserve">Macroeconomic Theory and Policy </w:t>
      </w:r>
    </w:p>
    <w:p w14:paraId="3BFFA63A" w14:textId="2ABDB5B2" w:rsidR="004918A1" w:rsidRDefault="00816FFE" w:rsidP="00906F1E">
      <w:pPr>
        <w:pStyle w:val="BodyText"/>
        <w:ind w:left="390"/>
      </w:pPr>
      <w:r>
        <w:t xml:space="preserve">EC5128 </w:t>
      </w:r>
      <w:r w:rsidR="00906F1E">
        <w:t xml:space="preserve"> </w:t>
      </w:r>
      <w:r>
        <w:t>Financial Econometrics</w:t>
      </w:r>
    </w:p>
    <w:p w14:paraId="5998D2D7" w14:textId="77777777" w:rsidR="004918A1" w:rsidRDefault="004918A1">
      <w:pPr>
        <w:pStyle w:val="BodyText"/>
      </w:pPr>
    </w:p>
    <w:p w14:paraId="3E2AB54A" w14:textId="77777777" w:rsidR="004918A1" w:rsidRPr="00906F1E" w:rsidRDefault="00816FFE" w:rsidP="006C064E">
      <w:pPr>
        <w:pStyle w:val="Heading9"/>
        <w:ind w:left="391" w:right="9253"/>
        <w:rPr>
          <w:i/>
          <w:iCs/>
        </w:rPr>
      </w:pPr>
      <w:r w:rsidRPr="00906F1E">
        <w:rPr>
          <w:i/>
          <w:iCs/>
        </w:rPr>
        <w:t>Semester 2 Core</w:t>
      </w:r>
    </w:p>
    <w:p w14:paraId="32DF0E6B" w14:textId="77777777" w:rsidR="006C064E" w:rsidRDefault="006C064E" w:rsidP="006C064E">
      <w:pPr>
        <w:pStyle w:val="Heading9"/>
        <w:ind w:left="391" w:right="9253"/>
      </w:pPr>
    </w:p>
    <w:p w14:paraId="63F428BF" w14:textId="77777777" w:rsidR="004918A1" w:rsidRDefault="00816FFE">
      <w:pPr>
        <w:pStyle w:val="BodyText"/>
        <w:ind w:left="390" w:right="6891" w:hanging="1"/>
      </w:pPr>
      <w:r>
        <w:t>EC5119 Derivatives and Risk Management EC5127 Financial Data Analytics</w:t>
      </w:r>
    </w:p>
    <w:p w14:paraId="28CC1156" w14:textId="77777777" w:rsidR="004918A1" w:rsidRDefault="004918A1">
      <w:pPr>
        <w:pStyle w:val="BodyText"/>
      </w:pPr>
    </w:p>
    <w:p w14:paraId="37C1E3F0" w14:textId="7A35599C" w:rsidR="004918A1" w:rsidRPr="009D301C" w:rsidRDefault="00816FFE">
      <w:pPr>
        <w:pStyle w:val="BodyText"/>
        <w:ind w:left="280"/>
        <w:rPr>
          <w:lang w:val="fr-FR"/>
        </w:rPr>
      </w:pPr>
      <w:r w:rsidRPr="009D301C">
        <w:rPr>
          <w:lang w:val="fr-FR"/>
        </w:rPr>
        <w:t xml:space="preserve">Plus </w:t>
      </w:r>
      <w:r w:rsidR="006C064E" w:rsidRPr="009D301C">
        <w:rPr>
          <w:lang w:val="fr-FR"/>
        </w:rPr>
        <w:t>2</w:t>
      </w:r>
      <w:r w:rsidRPr="009D301C">
        <w:rPr>
          <w:lang w:val="fr-FR"/>
        </w:rPr>
        <w:t xml:space="preserve"> optional module</w:t>
      </w:r>
      <w:r w:rsidR="006C064E" w:rsidRPr="009D301C">
        <w:rPr>
          <w:lang w:val="fr-FR"/>
        </w:rPr>
        <w:t>s</w:t>
      </w:r>
      <w:r w:rsidRPr="009D301C">
        <w:rPr>
          <w:lang w:val="fr-FR"/>
        </w:rPr>
        <w:t>:</w:t>
      </w:r>
    </w:p>
    <w:p w14:paraId="245243E8" w14:textId="77777777" w:rsidR="004918A1" w:rsidRPr="009D301C" w:rsidRDefault="004918A1">
      <w:pPr>
        <w:pStyle w:val="BodyText"/>
        <w:rPr>
          <w:lang w:val="fr-FR"/>
        </w:rPr>
      </w:pPr>
    </w:p>
    <w:p w14:paraId="4EA422A9" w14:textId="66023F3F" w:rsidR="006C064E" w:rsidRPr="009D301C" w:rsidRDefault="006C064E" w:rsidP="006C064E">
      <w:pPr>
        <w:pStyle w:val="BodyText"/>
        <w:spacing w:line="182" w:lineRule="exact"/>
        <w:ind w:left="284" w:hanging="4"/>
        <w:rPr>
          <w:lang w:val="fr-FR"/>
        </w:rPr>
      </w:pPr>
      <w:r w:rsidRPr="009D301C">
        <w:rPr>
          <w:lang w:val="fr-FR"/>
        </w:rPr>
        <w:t xml:space="preserve">EC563 </w:t>
      </w:r>
      <w:r w:rsidR="00C37D51" w:rsidRPr="009D301C">
        <w:rPr>
          <w:lang w:val="fr-FR"/>
        </w:rPr>
        <w:t xml:space="preserve">      </w:t>
      </w:r>
      <w:r w:rsidRPr="009D301C">
        <w:rPr>
          <w:lang w:val="fr-FR"/>
        </w:rPr>
        <w:t>International Finance</w:t>
      </w:r>
    </w:p>
    <w:p w14:paraId="0303ED55" w14:textId="35B09631" w:rsidR="004918A1" w:rsidRDefault="00816FFE" w:rsidP="006C064E">
      <w:pPr>
        <w:pStyle w:val="BodyText"/>
        <w:tabs>
          <w:tab w:val="left" w:pos="3686"/>
        </w:tabs>
        <w:ind w:left="284" w:right="5158" w:hanging="4"/>
      </w:pPr>
      <w:r>
        <w:t>EC5</w:t>
      </w:r>
      <w:r w:rsidR="006C064E">
        <w:t xml:space="preserve">126 </w:t>
      </w:r>
      <w:r w:rsidR="00C37D51">
        <w:t xml:space="preserve">    </w:t>
      </w:r>
      <w:r w:rsidR="006C064E">
        <w:t xml:space="preserve">Financial and Macroeconomic </w:t>
      </w:r>
      <w:r>
        <w:t>History</w:t>
      </w:r>
    </w:p>
    <w:p w14:paraId="527E9890" w14:textId="50C4D69F" w:rsidR="00003D30" w:rsidRDefault="00003D30" w:rsidP="006C064E">
      <w:pPr>
        <w:pStyle w:val="BodyText"/>
        <w:tabs>
          <w:tab w:val="left" w:pos="3686"/>
        </w:tabs>
        <w:ind w:left="284" w:right="5158" w:hanging="4"/>
      </w:pPr>
      <w:r w:rsidRPr="00003D30">
        <w:t>EC5137</w:t>
      </w:r>
      <w:r>
        <w:t xml:space="preserve">     </w:t>
      </w:r>
      <w:r w:rsidRPr="00003D30">
        <w:t>Green and Sustainable Finance</w:t>
      </w:r>
    </w:p>
    <w:p w14:paraId="1979E88E" w14:textId="2F238E16" w:rsidR="0097615F" w:rsidRDefault="0097615F" w:rsidP="006C064E">
      <w:pPr>
        <w:pStyle w:val="BodyText"/>
        <w:tabs>
          <w:tab w:val="left" w:pos="3686"/>
        </w:tabs>
        <w:ind w:left="284" w:right="5158" w:hanging="4"/>
      </w:pPr>
      <w:r w:rsidRPr="0097615F">
        <w:t>EC576</w:t>
      </w:r>
      <w:r>
        <w:t xml:space="preserve">       </w:t>
      </w:r>
      <w:r w:rsidRPr="0097615F">
        <w:t>International Monetary Economics</w:t>
      </w:r>
      <w:r>
        <w:tab/>
      </w:r>
    </w:p>
    <w:p w14:paraId="7622D3CB" w14:textId="137CF6F8" w:rsidR="006C064E" w:rsidRDefault="006C064E" w:rsidP="006C064E">
      <w:pPr>
        <w:pStyle w:val="BodyText"/>
        <w:tabs>
          <w:tab w:val="left" w:pos="3686"/>
        </w:tabs>
        <w:ind w:left="284" w:right="4307" w:hanging="4"/>
        <w:rPr>
          <w:i/>
        </w:rPr>
      </w:pPr>
      <w:r>
        <w:rPr>
          <w:i/>
        </w:rPr>
        <w:t>*</w:t>
      </w:r>
      <w:r w:rsidRPr="006C064E">
        <w:rPr>
          <w:i/>
        </w:rPr>
        <w:t xml:space="preserve">EC5124 </w:t>
      </w:r>
      <w:r w:rsidR="00C37D51">
        <w:rPr>
          <w:i/>
        </w:rPr>
        <w:t xml:space="preserve">  </w:t>
      </w:r>
      <w:r w:rsidRPr="006C064E">
        <w:rPr>
          <w:i/>
        </w:rPr>
        <w:t>Economics and the Global Economy</w:t>
      </w:r>
    </w:p>
    <w:p w14:paraId="6FF128F6" w14:textId="77777777" w:rsidR="006C064E" w:rsidRDefault="006C064E" w:rsidP="006C064E">
      <w:pPr>
        <w:pStyle w:val="BodyText"/>
        <w:tabs>
          <w:tab w:val="left" w:pos="3686"/>
        </w:tabs>
        <w:ind w:left="284" w:right="7031" w:hanging="4"/>
        <w:rPr>
          <w:i/>
        </w:rPr>
      </w:pPr>
    </w:p>
    <w:p w14:paraId="11BD6785" w14:textId="1D7DA431" w:rsidR="006C064E" w:rsidRPr="006C064E" w:rsidRDefault="006C064E" w:rsidP="006C064E">
      <w:pPr>
        <w:pStyle w:val="BodyText"/>
        <w:tabs>
          <w:tab w:val="left" w:pos="3686"/>
        </w:tabs>
        <w:ind w:left="284" w:right="7031" w:hanging="4"/>
        <w:rPr>
          <w:i/>
        </w:rPr>
      </w:pPr>
      <w:r>
        <w:rPr>
          <w:i/>
        </w:rPr>
        <w:t>*Not on offer in 2021/22</w:t>
      </w:r>
    </w:p>
    <w:p w14:paraId="48B48562" w14:textId="77777777" w:rsidR="004918A1" w:rsidRDefault="004918A1" w:rsidP="006C064E">
      <w:pPr>
        <w:pStyle w:val="BodyText"/>
        <w:spacing w:before="1"/>
        <w:ind w:left="284" w:hanging="4"/>
      </w:pPr>
    </w:p>
    <w:p w14:paraId="506DE096" w14:textId="77777777" w:rsidR="004918A1" w:rsidRDefault="00816FFE">
      <w:pPr>
        <w:pStyle w:val="BodyText"/>
        <w:ind w:left="281"/>
      </w:pPr>
      <w:r>
        <w:t>In addition students must also complete a minor dissertation.</w:t>
      </w:r>
    </w:p>
    <w:p w14:paraId="224DBF1F" w14:textId="77777777" w:rsidR="004918A1" w:rsidRDefault="004918A1">
      <w:pPr>
        <w:pStyle w:val="BodyText"/>
        <w:spacing w:before="5"/>
        <w:rPr>
          <w:sz w:val="23"/>
        </w:rPr>
      </w:pPr>
    </w:p>
    <w:p w14:paraId="1BA9DFEE" w14:textId="77777777" w:rsidR="004918A1" w:rsidRDefault="00816FFE">
      <w:pPr>
        <w:pStyle w:val="Heading9"/>
        <w:ind w:left="281" w:right="9696"/>
      </w:pPr>
      <w:r>
        <w:t>Year Long:</w:t>
      </w:r>
    </w:p>
    <w:p w14:paraId="5F0074DE" w14:textId="77777777" w:rsidR="004918A1" w:rsidRDefault="004918A1">
      <w:pPr>
        <w:pStyle w:val="BodyText"/>
        <w:spacing w:before="1"/>
        <w:rPr>
          <w:b/>
          <w:sz w:val="23"/>
        </w:rPr>
      </w:pPr>
    </w:p>
    <w:p w14:paraId="2F904676" w14:textId="77777777" w:rsidR="004918A1" w:rsidRPr="00906F1E" w:rsidRDefault="00816FFE">
      <w:pPr>
        <w:spacing w:before="1"/>
        <w:ind w:left="281" w:right="9696"/>
        <w:rPr>
          <w:b/>
          <w:i/>
          <w:iCs/>
          <w:sz w:val="20"/>
        </w:rPr>
      </w:pPr>
      <w:r w:rsidRPr="00906F1E">
        <w:rPr>
          <w:b/>
          <w:i/>
          <w:iCs/>
          <w:sz w:val="20"/>
        </w:rPr>
        <w:t>Core</w:t>
      </w:r>
    </w:p>
    <w:p w14:paraId="4CEBE03A" w14:textId="77777777" w:rsidR="004918A1" w:rsidRDefault="00816FFE">
      <w:pPr>
        <w:pStyle w:val="BodyText"/>
        <w:spacing w:before="14"/>
        <w:ind w:left="281"/>
      </w:pPr>
      <w:r>
        <w:t>EC505 Dissertation</w:t>
      </w:r>
    </w:p>
    <w:p w14:paraId="1005F63A" w14:textId="77777777" w:rsidR="004918A1" w:rsidRDefault="004918A1">
      <w:pPr>
        <w:sectPr w:rsidR="004918A1">
          <w:headerReference w:type="even" r:id="rId71"/>
          <w:headerReference w:type="default" r:id="rId72"/>
          <w:footerReference w:type="default" r:id="rId73"/>
          <w:pgSz w:w="11910" w:h="16840"/>
          <w:pgMar w:top="860" w:right="320" w:bottom="760" w:left="620" w:header="426" w:footer="574" w:gutter="0"/>
          <w:pgNumType w:start="134"/>
          <w:cols w:space="720"/>
        </w:sectPr>
      </w:pPr>
    </w:p>
    <w:p w14:paraId="4FC3CACA" w14:textId="77777777" w:rsidR="004918A1" w:rsidRDefault="004918A1">
      <w:pPr>
        <w:pStyle w:val="BodyText"/>
      </w:pPr>
    </w:p>
    <w:p w14:paraId="2547784F" w14:textId="77777777" w:rsidR="004918A1" w:rsidRDefault="004918A1">
      <w:pPr>
        <w:pStyle w:val="BodyText"/>
        <w:spacing w:before="7"/>
        <w:rPr>
          <w:sz w:val="22"/>
        </w:rPr>
      </w:pPr>
    </w:p>
    <w:p w14:paraId="41DF28C5" w14:textId="38D33D32" w:rsidR="004918A1" w:rsidRDefault="00816FFE">
      <w:pPr>
        <w:spacing w:before="90"/>
        <w:ind w:left="390"/>
        <w:jc w:val="both"/>
        <w:rPr>
          <w:b/>
          <w:sz w:val="20"/>
        </w:rPr>
      </w:pPr>
      <w:r w:rsidRPr="00906F1E">
        <w:rPr>
          <w:b/>
          <w:bCs/>
          <w:i/>
          <w:iCs/>
          <w:sz w:val="24"/>
        </w:rPr>
        <w:t>Course Descriptions</w:t>
      </w:r>
      <w:r>
        <w:rPr>
          <w:sz w:val="24"/>
        </w:rPr>
        <w:t xml:space="preserve"> </w:t>
      </w:r>
      <w:r>
        <w:rPr>
          <w:b/>
          <w:sz w:val="20"/>
        </w:rPr>
        <w:t>(10 ECTS per module)</w:t>
      </w:r>
    </w:p>
    <w:p w14:paraId="292BDEA4" w14:textId="77777777" w:rsidR="004918A1" w:rsidRPr="00906F1E" w:rsidRDefault="00816FFE">
      <w:pPr>
        <w:spacing w:before="226"/>
        <w:ind w:left="390"/>
        <w:jc w:val="both"/>
        <w:rPr>
          <w:b/>
          <w:bCs/>
          <w:i/>
          <w:sz w:val="20"/>
        </w:rPr>
      </w:pPr>
      <w:r w:rsidRPr="00906F1E">
        <w:rPr>
          <w:b/>
          <w:bCs/>
          <w:i/>
          <w:sz w:val="20"/>
        </w:rPr>
        <w:t>Applied Porfolio Management</w:t>
      </w:r>
    </w:p>
    <w:p w14:paraId="13090196" w14:textId="77777777" w:rsidR="004918A1" w:rsidRDefault="00816FFE">
      <w:pPr>
        <w:pStyle w:val="BodyText"/>
        <w:ind w:left="385" w:right="834"/>
        <w:jc w:val="both"/>
      </w:pPr>
      <w:r>
        <w:t>This</w:t>
      </w:r>
      <w:r>
        <w:rPr>
          <w:spacing w:val="-9"/>
        </w:rPr>
        <w:t xml:space="preserve"> </w:t>
      </w:r>
      <w:r>
        <w:t>module</w:t>
      </w:r>
      <w:r>
        <w:rPr>
          <w:spacing w:val="-13"/>
        </w:rPr>
        <w:t xml:space="preserve"> </w:t>
      </w:r>
      <w:r>
        <w:t>builds</w:t>
      </w:r>
      <w:r>
        <w:rPr>
          <w:spacing w:val="-13"/>
        </w:rPr>
        <w:t xml:space="preserve"> </w:t>
      </w:r>
      <w:r>
        <w:t>on</w:t>
      </w:r>
      <w:r>
        <w:rPr>
          <w:spacing w:val="-9"/>
        </w:rPr>
        <w:t xml:space="preserve"> </w:t>
      </w:r>
      <w:r>
        <w:t>the</w:t>
      </w:r>
      <w:r>
        <w:rPr>
          <w:spacing w:val="-9"/>
        </w:rPr>
        <w:t xml:space="preserve"> </w:t>
      </w:r>
      <w:r>
        <w:t>foundation</w:t>
      </w:r>
      <w:r>
        <w:rPr>
          <w:spacing w:val="-15"/>
        </w:rPr>
        <w:t xml:space="preserve"> </w:t>
      </w:r>
      <w:r>
        <w:t>of</w:t>
      </w:r>
      <w:r>
        <w:rPr>
          <w:spacing w:val="-16"/>
        </w:rPr>
        <w:t xml:space="preserve"> </w:t>
      </w:r>
      <w:r>
        <w:t>both</w:t>
      </w:r>
      <w:r>
        <w:rPr>
          <w:spacing w:val="-14"/>
        </w:rPr>
        <w:t xml:space="preserve"> </w:t>
      </w:r>
      <w:r>
        <w:t>financial</w:t>
      </w:r>
      <w:r>
        <w:rPr>
          <w:spacing w:val="-15"/>
        </w:rPr>
        <w:t xml:space="preserve"> </w:t>
      </w:r>
      <w:r>
        <w:t>theory</w:t>
      </w:r>
      <w:r>
        <w:rPr>
          <w:spacing w:val="-14"/>
        </w:rPr>
        <w:t xml:space="preserve"> </w:t>
      </w:r>
      <w:r>
        <w:t>and</w:t>
      </w:r>
      <w:r>
        <w:rPr>
          <w:spacing w:val="-10"/>
        </w:rPr>
        <w:t xml:space="preserve"> </w:t>
      </w:r>
      <w:r>
        <w:t>financial</w:t>
      </w:r>
      <w:r>
        <w:rPr>
          <w:spacing w:val="-19"/>
        </w:rPr>
        <w:t xml:space="preserve"> </w:t>
      </w:r>
      <w:r>
        <w:t>econometrics,</w:t>
      </w:r>
      <w:r>
        <w:rPr>
          <w:spacing w:val="-8"/>
        </w:rPr>
        <w:t xml:space="preserve"> </w:t>
      </w:r>
      <w:r>
        <w:t>their</w:t>
      </w:r>
      <w:r>
        <w:rPr>
          <w:spacing w:val="-13"/>
        </w:rPr>
        <w:t xml:space="preserve"> </w:t>
      </w:r>
      <w:r>
        <w:t>examination</w:t>
      </w:r>
      <w:r>
        <w:rPr>
          <w:spacing w:val="-13"/>
        </w:rPr>
        <w:t xml:space="preserve"> </w:t>
      </w:r>
      <w:r>
        <w:t>and</w:t>
      </w:r>
      <w:r>
        <w:rPr>
          <w:spacing w:val="-10"/>
        </w:rPr>
        <w:t xml:space="preserve"> </w:t>
      </w:r>
      <w:r>
        <w:t>application in a range of contexts. Topics include: Introduction to Portfolio Management (PM), Single Index Model, Evaluating Portfolio Performance, Quantitative Equity PM and Arbitage, Value and Growth Investing, Stcok-Screening and Investment Strategies, Value-at-Risk Methods, Apply VaR, Term Structure, Duration and Convesity, Active and Passive Bond</w:t>
      </w:r>
      <w:r>
        <w:rPr>
          <w:spacing w:val="-5"/>
        </w:rPr>
        <w:t xml:space="preserve"> </w:t>
      </w:r>
      <w:r>
        <w:t>PM.</w:t>
      </w:r>
    </w:p>
    <w:p w14:paraId="5B8EA052" w14:textId="77777777" w:rsidR="004918A1" w:rsidRDefault="004918A1">
      <w:pPr>
        <w:pStyle w:val="BodyText"/>
      </w:pPr>
    </w:p>
    <w:p w14:paraId="09A958E9" w14:textId="77777777" w:rsidR="004918A1" w:rsidRPr="00906F1E" w:rsidRDefault="00816FFE">
      <w:pPr>
        <w:ind w:left="390"/>
        <w:jc w:val="both"/>
        <w:rPr>
          <w:b/>
          <w:bCs/>
          <w:i/>
          <w:sz w:val="20"/>
        </w:rPr>
      </w:pPr>
      <w:r w:rsidRPr="00906F1E">
        <w:rPr>
          <w:b/>
          <w:bCs/>
          <w:i/>
          <w:sz w:val="20"/>
        </w:rPr>
        <w:t>Derivatives and Risk Management</w:t>
      </w:r>
    </w:p>
    <w:p w14:paraId="40C4A46F" w14:textId="77777777" w:rsidR="004918A1" w:rsidRDefault="00816FFE">
      <w:pPr>
        <w:pStyle w:val="BodyText"/>
        <w:spacing w:before="1"/>
        <w:ind w:left="390" w:right="834"/>
        <w:jc w:val="both"/>
      </w:pPr>
      <w:r>
        <w:t>This course is an introduction to modern derivatives and risk management. We begin by exploring the basic features of futures, swaps and options with an emphasis on economic intuition and understanding, although important quantitative techniques are developed. We use the insights developed in these topics to examine some well-known examples of derivatives mishaps and recent applications of derivatives, including credit derivatives and weather derivatives.</w:t>
      </w:r>
    </w:p>
    <w:p w14:paraId="52E4FC3B" w14:textId="77777777" w:rsidR="004918A1" w:rsidRDefault="004918A1">
      <w:pPr>
        <w:pStyle w:val="BodyText"/>
        <w:spacing w:before="11"/>
        <w:rPr>
          <w:sz w:val="23"/>
        </w:rPr>
      </w:pPr>
    </w:p>
    <w:p w14:paraId="35AD4F55" w14:textId="77777777" w:rsidR="004918A1" w:rsidRPr="00906F1E" w:rsidRDefault="00816FFE">
      <w:pPr>
        <w:ind w:left="280"/>
        <w:rPr>
          <w:b/>
          <w:bCs/>
          <w:i/>
          <w:sz w:val="20"/>
        </w:rPr>
      </w:pPr>
      <w:r w:rsidRPr="00906F1E">
        <w:rPr>
          <w:b/>
          <w:bCs/>
          <w:i/>
          <w:sz w:val="20"/>
        </w:rPr>
        <w:t>Financial Econometrics</w:t>
      </w:r>
    </w:p>
    <w:p w14:paraId="77F749F1" w14:textId="4D3897D7" w:rsidR="00A61216" w:rsidRDefault="00E84199">
      <w:pPr>
        <w:pStyle w:val="BodyText"/>
        <w:ind w:left="280" w:right="773"/>
      </w:pPr>
      <w:r w:rsidRPr="00E84199">
        <w:t>This module aims to provide students with an accessible introduction to current models and techniques in financial time series econometrics. It is designed to cover the tools needed for working with real-world financial data to carry out empirical/econometric research in international finance. Students will also be given the opportunity to apply these tools in a financial econometrics research project. The project together with the course lab sessions will also provide students with hands on experience in using econometric software to analyse financial time series data sets.</w:t>
      </w:r>
    </w:p>
    <w:p w14:paraId="0F25FF75" w14:textId="77777777" w:rsidR="00E84199" w:rsidRDefault="00E84199">
      <w:pPr>
        <w:pStyle w:val="BodyText"/>
        <w:ind w:left="280" w:right="773"/>
      </w:pPr>
    </w:p>
    <w:p w14:paraId="64DCA693" w14:textId="7FEF3156" w:rsidR="00A61216" w:rsidRPr="00906F1E" w:rsidRDefault="00A61216" w:rsidP="00A61216">
      <w:pPr>
        <w:pStyle w:val="BodyText"/>
        <w:ind w:left="284" w:right="773"/>
        <w:rPr>
          <w:b/>
          <w:bCs/>
          <w:i/>
        </w:rPr>
      </w:pPr>
      <w:r w:rsidRPr="00906F1E">
        <w:rPr>
          <w:b/>
          <w:bCs/>
          <w:i/>
        </w:rPr>
        <w:t>Economics and the Global Economy (Not on offer in 2021/22)</w:t>
      </w:r>
    </w:p>
    <w:p w14:paraId="3B80346E" w14:textId="77777777" w:rsidR="00A61216" w:rsidRPr="00A61216" w:rsidRDefault="00A61216" w:rsidP="00A61216">
      <w:pPr>
        <w:adjustRightInd w:val="0"/>
        <w:spacing w:after="240"/>
        <w:ind w:left="284"/>
        <w:rPr>
          <w:rFonts w:eastAsiaTheme="minorHAnsi"/>
          <w:color w:val="000000"/>
          <w:sz w:val="20"/>
          <w:szCs w:val="20"/>
        </w:rPr>
      </w:pPr>
      <w:r w:rsidRPr="00A61216">
        <w:rPr>
          <w:rFonts w:eastAsiaTheme="minorHAnsi"/>
          <w:color w:val="000000"/>
          <w:sz w:val="20"/>
          <w:szCs w:val="20"/>
        </w:rPr>
        <w:t xml:space="preserve">The aim of this module is to increase students’ knowledge and understanding of economics and economic issues in the global economy. The topics are the scope of economics, global economic issues, methodology and economic models, role of economic policy and policymakers, economic performance: measurement and analysis, and the economic and business environment. </w:t>
      </w:r>
    </w:p>
    <w:p w14:paraId="1DF79ED6" w14:textId="77777777" w:rsidR="004918A1" w:rsidRPr="00906F1E" w:rsidRDefault="00816FFE">
      <w:pPr>
        <w:ind w:left="280"/>
        <w:rPr>
          <w:b/>
          <w:bCs/>
          <w:i/>
          <w:sz w:val="20"/>
        </w:rPr>
      </w:pPr>
      <w:r w:rsidRPr="00906F1E">
        <w:rPr>
          <w:b/>
          <w:bCs/>
          <w:i/>
          <w:sz w:val="20"/>
        </w:rPr>
        <w:t>Financial Data Analytics</w:t>
      </w:r>
    </w:p>
    <w:p w14:paraId="3F953EC6" w14:textId="77777777" w:rsidR="004918A1" w:rsidRDefault="00816FFE">
      <w:pPr>
        <w:pStyle w:val="BodyText"/>
        <w:ind w:left="280" w:right="806"/>
      </w:pPr>
      <w:r>
        <w:t>The aim of this module is to introduce students to financial data analytics and empirical methods used in finance. The module focuses on quantitative techniques that are used in asset valuation, portfolio management, derivative valuation, risk management and financial decision making. Different core financial models are estimated and discussed. In addition, students are introduced to machine learning techniques in finance. Overall, the module has an applied focus and students will get hands-on experience with financial data analytics based on real data. Students will also be introduced to computer programming in Python, where these financial techniques are implemented.</w:t>
      </w:r>
    </w:p>
    <w:p w14:paraId="5B961343" w14:textId="77777777" w:rsidR="004918A1" w:rsidRDefault="004918A1">
      <w:pPr>
        <w:pStyle w:val="BodyText"/>
        <w:spacing w:before="11"/>
      </w:pPr>
    </w:p>
    <w:p w14:paraId="276DC94F" w14:textId="77777777" w:rsidR="004918A1" w:rsidRPr="00906F1E" w:rsidRDefault="00816FFE">
      <w:pPr>
        <w:ind w:left="280"/>
        <w:rPr>
          <w:b/>
          <w:bCs/>
          <w:i/>
          <w:sz w:val="20"/>
        </w:rPr>
      </w:pPr>
      <w:r w:rsidRPr="00906F1E">
        <w:rPr>
          <w:b/>
          <w:bCs/>
          <w:i/>
          <w:sz w:val="20"/>
        </w:rPr>
        <w:t>Global Financial Economics</w:t>
      </w:r>
    </w:p>
    <w:p w14:paraId="39D0989E" w14:textId="77777777" w:rsidR="004918A1" w:rsidRDefault="00816FFE">
      <w:pPr>
        <w:pStyle w:val="BodyText"/>
        <w:ind w:left="280" w:right="800"/>
      </w:pPr>
      <w:r>
        <w:t>This module surveys developments in global financial markets and institutions, providing an overview of challenges for industry, policy and society. A key focus is on sourcing high quality data and analysis on industry developments, and on framing interpretations in the light of evolving theoretical approaches, and societal concerns. Particular attention is paid to developments in banking systems and securities markets in a post-global financial crisis environment, and to challenges for regulators and for industry in respect of rapid technological and political change.</w:t>
      </w:r>
    </w:p>
    <w:p w14:paraId="127BB2BA" w14:textId="77777777" w:rsidR="004918A1" w:rsidRDefault="004918A1">
      <w:pPr>
        <w:pStyle w:val="BodyText"/>
      </w:pPr>
    </w:p>
    <w:p w14:paraId="2E844E6E" w14:textId="77777777" w:rsidR="004918A1" w:rsidRPr="00906F1E" w:rsidRDefault="00816FFE">
      <w:pPr>
        <w:spacing w:before="1"/>
        <w:ind w:left="280"/>
        <w:rPr>
          <w:b/>
          <w:bCs/>
          <w:i/>
          <w:sz w:val="20"/>
        </w:rPr>
      </w:pPr>
      <w:r w:rsidRPr="00906F1E">
        <w:rPr>
          <w:b/>
          <w:bCs/>
          <w:i/>
          <w:sz w:val="20"/>
        </w:rPr>
        <w:t>Financial and Macroeconomic History</w:t>
      </w:r>
    </w:p>
    <w:p w14:paraId="24C1A908" w14:textId="77777777" w:rsidR="004918A1" w:rsidRDefault="00816FFE">
      <w:pPr>
        <w:pStyle w:val="BodyText"/>
        <w:ind w:left="280" w:right="849"/>
      </w:pPr>
      <w:r>
        <w:t>Economists and financial market participants increasingly value the perspectives and insights offered by historical approaches. This module surveys the evolution of financial markets and institutions, and their relationships to the evolving global macroeconomic environment. Focussing initially on Europe and Atlantic economies, we survey the development of equity, foreign exchange, and government debt markets over historical time, exploring the availability of empirical evidence from diverse sources. There is a particular emphasis on how modern finance theory and time series econometrics are both useful in, and challenged by, historical financial data.</w:t>
      </w:r>
    </w:p>
    <w:p w14:paraId="347E4DEE" w14:textId="77777777" w:rsidR="004918A1" w:rsidRDefault="004918A1">
      <w:pPr>
        <w:sectPr w:rsidR="004918A1">
          <w:headerReference w:type="default" r:id="rId74"/>
          <w:footerReference w:type="default" r:id="rId75"/>
          <w:pgSz w:w="11910" w:h="16840"/>
          <w:pgMar w:top="880" w:right="320" w:bottom="760" w:left="620" w:header="425" w:footer="574" w:gutter="0"/>
          <w:cols w:space="720"/>
        </w:sectPr>
      </w:pPr>
    </w:p>
    <w:p w14:paraId="6C807BE0" w14:textId="77777777" w:rsidR="004918A1" w:rsidRDefault="004918A1">
      <w:pPr>
        <w:pStyle w:val="BodyText"/>
      </w:pPr>
    </w:p>
    <w:p w14:paraId="181D271B" w14:textId="77777777" w:rsidR="004918A1" w:rsidRDefault="004918A1">
      <w:pPr>
        <w:pStyle w:val="BodyText"/>
        <w:spacing w:before="3"/>
        <w:rPr>
          <w:sz w:val="22"/>
        </w:rPr>
      </w:pPr>
    </w:p>
    <w:p w14:paraId="14FD1E53" w14:textId="2EEC90A4" w:rsidR="0042442A" w:rsidRDefault="0042442A">
      <w:pPr>
        <w:spacing w:before="92"/>
        <w:ind w:left="390"/>
        <w:jc w:val="both"/>
        <w:rPr>
          <w:b/>
          <w:bCs/>
          <w:i/>
          <w:sz w:val="20"/>
        </w:rPr>
      </w:pPr>
      <w:r w:rsidRPr="0042442A">
        <w:rPr>
          <w:b/>
          <w:bCs/>
          <w:i/>
          <w:sz w:val="20"/>
        </w:rPr>
        <w:t>Green and Sustainable Finance</w:t>
      </w:r>
    </w:p>
    <w:p w14:paraId="4475A553" w14:textId="4B21EB2B" w:rsidR="0042442A" w:rsidRPr="0042442A" w:rsidRDefault="0042442A">
      <w:pPr>
        <w:spacing w:before="92"/>
        <w:ind w:left="390"/>
        <w:jc w:val="both"/>
        <w:rPr>
          <w:bCs/>
          <w:sz w:val="20"/>
        </w:rPr>
      </w:pPr>
      <w:r w:rsidRPr="0042442A">
        <w:rPr>
          <w:bCs/>
          <w:sz w:val="20"/>
        </w:rPr>
        <w:t>Transforming the global economy to make it more sustainable requires large investments, especially for enabling a green and low-carbon transition. The aim of this module is to introduce students to the important role of financial markets in the transition to a climate-neutral, green, competitive and inclusive economy. The module explores the requirements to mobilise financial markets to align with environmental and climate targets, and focuses on the different financial products and instruments that can power the transition. Overall, the module will consider how to embed green and sustainable finance principles and practice into financial decision-making.</w:t>
      </w:r>
    </w:p>
    <w:p w14:paraId="3171EB7C" w14:textId="3E59C591" w:rsidR="004918A1" w:rsidRPr="00906F1E" w:rsidRDefault="00816FFE">
      <w:pPr>
        <w:spacing w:before="92"/>
        <w:ind w:left="390"/>
        <w:jc w:val="both"/>
        <w:rPr>
          <w:b/>
          <w:bCs/>
          <w:i/>
          <w:sz w:val="20"/>
        </w:rPr>
      </w:pPr>
      <w:r w:rsidRPr="00906F1E">
        <w:rPr>
          <w:b/>
          <w:bCs/>
          <w:i/>
          <w:sz w:val="20"/>
        </w:rPr>
        <w:t>International Finance</w:t>
      </w:r>
    </w:p>
    <w:p w14:paraId="7A63C21E" w14:textId="16BFCE34" w:rsidR="004918A1" w:rsidRDefault="00E84199">
      <w:pPr>
        <w:pStyle w:val="BodyText"/>
        <w:ind w:left="380" w:right="832" w:hanging="1"/>
        <w:jc w:val="both"/>
      </w:pPr>
      <w:r w:rsidRPr="00E84199">
        <w:t>This module provides a rigorous introduction to international finance and open economy macroeconomics. Recognising that financial markets are increasingly international – with massive gross flows of international capital – the module provides analytical frameworks to help financial market participants and policymakers navigate the often challenging world of international finance. The topics covered include the relationship between the trade/current account balance and international financial flows, the determination of exchange rates, the choice of exchange rate regimes and interrelationship between macroeconomic and financial variables.</w:t>
      </w:r>
    </w:p>
    <w:p w14:paraId="601B0370" w14:textId="77777777" w:rsidR="004918A1" w:rsidRDefault="004918A1">
      <w:pPr>
        <w:pStyle w:val="BodyText"/>
        <w:spacing w:before="9"/>
        <w:rPr>
          <w:sz w:val="24"/>
        </w:rPr>
      </w:pPr>
    </w:p>
    <w:p w14:paraId="075FDA59" w14:textId="26E196CA" w:rsidR="004918A1" w:rsidRDefault="00816FFE">
      <w:pPr>
        <w:ind w:left="385"/>
        <w:jc w:val="both"/>
        <w:rPr>
          <w:b/>
          <w:bCs/>
          <w:i/>
          <w:sz w:val="20"/>
        </w:rPr>
      </w:pPr>
      <w:r w:rsidRPr="00906F1E">
        <w:rPr>
          <w:b/>
          <w:bCs/>
          <w:i/>
          <w:sz w:val="20"/>
        </w:rPr>
        <w:t>Macroeconomic Theory and Policy</w:t>
      </w:r>
    </w:p>
    <w:p w14:paraId="37628AA4" w14:textId="70E42AB1" w:rsidR="00E84199" w:rsidRPr="00E84199" w:rsidRDefault="00E84199">
      <w:pPr>
        <w:ind w:left="385"/>
        <w:jc w:val="both"/>
        <w:rPr>
          <w:bCs/>
          <w:sz w:val="20"/>
        </w:rPr>
      </w:pPr>
      <w:r w:rsidRPr="00E84199">
        <w:rPr>
          <w:bCs/>
          <w:sz w:val="20"/>
        </w:rPr>
        <w:t>This course aims to provide an accessible masters-level introduction to macroeconomics. Organised in five Topics (each comprising roughly two-three lectures) we will: Motivate each topic by reviewing key facts and policy questions Show how macroeconomic models can be used to think through the questions and to formulate hypotheses to bring to the data Demonstrate how econometric tools can be used to improve our empirical understanding of how the macro economy functions And, finally, return to the motivating questions to debate the appropriate policy course Topic 1: Economic stabilisation and monetary policy Topic 2: Macro-finance Topic 3: Fiscal policy Topic 4: Economic growth</w:t>
      </w:r>
    </w:p>
    <w:p w14:paraId="26D38C0E" w14:textId="543843B4" w:rsidR="004918A1" w:rsidRDefault="004918A1">
      <w:pPr>
        <w:pStyle w:val="BodyText"/>
        <w:spacing w:before="6"/>
      </w:pPr>
    </w:p>
    <w:p w14:paraId="1CB0A987" w14:textId="77777777" w:rsidR="004918A1" w:rsidRPr="00906F1E" w:rsidRDefault="00816FFE">
      <w:pPr>
        <w:ind w:left="390"/>
        <w:jc w:val="both"/>
        <w:rPr>
          <w:b/>
          <w:bCs/>
          <w:i/>
          <w:sz w:val="20"/>
        </w:rPr>
      </w:pPr>
      <w:r w:rsidRPr="00906F1E">
        <w:rPr>
          <w:b/>
          <w:bCs/>
          <w:i/>
          <w:sz w:val="20"/>
        </w:rPr>
        <w:t>Microeconomic Theory</w:t>
      </w:r>
    </w:p>
    <w:p w14:paraId="40647054" w14:textId="77777777" w:rsidR="004918A1" w:rsidRDefault="00816FFE">
      <w:pPr>
        <w:pStyle w:val="BodyText"/>
        <w:spacing w:before="5"/>
        <w:ind w:left="390"/>
        <w:jc w:val="both"/>
      </w:pPr>
      <w:r>
        <w:t>The course will cover the core topics in microeconomic theory at the Masters level.</w:t>
      </w:r>
    </w:p>
    <w:p w14:paraId="68362543" w14:textId="77777777" w:rsidR="004918A1" w:rsidRDefault="004918A1">
      <w:pPr>
        <w:pStyle w:val="BodyText"/>
      </w:pPr>
    </w:p>
    <w:p w14:paraId="00405C4D" w14:textId="77777777" w:rsidR="004918A1" w:rsidRPr="00906F1E" w:rsidRDefault="00816FFE">
      <w:pPr>
        <w:ind w:left="385"/>
        <w:jc w:val="both"/>
        <w:rPr>
          <w:b/>
          <w:bCs/>
          <w:i/>
          <w:sz w:val="20"/>
        </w:rPr>
      </w:pPr>
      <w:r w:rsidRPr="00906F1E">
        <w:rPr>
          <w:b/>
          <w:bCs/>
          <w:i/>
          <w:sz w:val="20"/>
        </w:rPr>
        <w:t>Minor Dissertation</w:t>
      </w:r>
    </w:p>
    <w:p w14:paraId="4021AB19" w14:textId="77777777" w:rsidR="004918A1" w:rsidRDefault="00816FFE">
      <w:pPr>
        <w:pStyle w:val="BodyText"/>
        <w:ind w:left="385" w:right="849"/>
        <w:jc w:val="both"/>
      </w:pPr>
      <w:r>
        <w:t>The minor dissertation shall be approximately 10,000 words in length and shall be original in content but not necessarily be a major contribution to a particular field of study.</w:t>
      </w:r>
    </w:p>
    <w:p w14:paraId="66ADAF9A" w14:textId="77777777" w:rsidR="004918A1" w:rsidRDefault="004918A1">
      <w:pPr>
        <w:jc w:val="both"/>
        <w:sectPr w:rsidR="004918A1">
          <w:pgSz w:w="11910" w:h="16840"/>
          <w:pgMar w:top="860" w:right="320" w:bottom="760" w:left="620" w:header="426" w:footer="574" w:gutter="0"/>
          <w:cols w:space="720"/>
        </w:sectPr>
      </w:pPr>
    </w:p>
    <w:p w14:paraId="3036A726" w14:textId="77777777" w:rsidR="004918A1" w:rsidRPr="001E2BFD" w:rsidRDefault="00816FFE">
      <w:pPr>
        <w:pStyle w:val="Heading3"/>
        <w:spacing w:before="70"/>
        <w:ind w:left="769" w:right="1226"/>
        <w:jc w:val="center"/>
        <w:rPr>
          <w:sz w:val="28"/>
        </w:rPr>
      </w:pPr>
      <w:bookmarkStart w:id="26" w:name="_bookmark24"/>
      <w:bookmarkEnd w:id="26"/>
      <w:r w:rsidRPr="001E2BFD">
        <w:rPr>
          <w:sz w:val="28"/>
        </w:rPr>
        <w:t>EXECUTIVE MASTER OF BUSINESS ADMINISTRATION</w:t>
      </w:r>
    </w:p>
    <w:p w14:paraId="3BB72E7A" w14:textId="77777777" w:rsidR="004918A1" w:rsidRDefault="004918A1">
      <w:pPr>
        <w:pStyle w:val="BodyText"/>
        <w:rPr>
          <w:b/>
          <w:sz w:val="26"/>
        </w:rPr>
      </w:pPr>
    </w:p>
    <w:p w14:paraId="7D7ED7B5" w14:textId="77777777" w:rsidR="004918A1" w:rsidRDefault="004918A1">
      <w:pPr>
        <w:pStyle w:val="BodyText"/>
        <w:spacing w:before="3"/>
        <w:rPr>
          <w:b/>
          <w:sz w:val="21"/>
        </w:rPr>
      </w:pPr>
    </w:p>
    <w:p w14:paraId="06262F59" w14:textId="77777777" w:rsidR="004918A1" w:rsidRPr="00906F1E" w:rsidRDefault="00816FFE">
      <w:pPr>
        <w:ind w:left="280"/>
        <w:jc w:val="both"/>
        <w:rPr>
          <w:b/>
          <w:i/>
          <w:iCs/>
          <w:sz w:val="24"/>
        </w:rPr>
      </w:pPr>
      <w:r w:rsidRPr="00906F1E">
        <w:rPr>
          <w:b/>
          <w:i/>
          <w:iCs/>
          <w:sz w:val="24"/>
        </w:rPr>
        <w:t>Programme Aim</w:t>
      </w:r>
    </w:p>
    <w:p w14:paraId="01F30EBA" w14:textId="77777777" w:rsidR="004918A1" w:rsidRDefault="00816FFE">
      <w:pPr>
        <w:pStyle w:val="BodyText"/>
        <w:spacing w:before="1"/>
        <w:ind w:left="280" w:right="888"/>
        <w:jc w:val="both"/>
      </w:pPr>
      <w:r>
        <w:t>The aim of the programme is to enable participants to prepare for accelerated career progression through the acquisition</w:t>
      </w:r>
      <w:r>
        <w:rPr>
          <w:spacing w:val="-35"/>
        </w:rPr>
        <w:t xml:space="preserve"> </w:t>
      </w:r>
      <w:r>
        <w:t>of the knowledge, skills and competencies necessary for success in strategic management and senior leadership</w:t>
      </w:r>
      <w:r>
        <w:rPr>
          <w:spacing w:val="-20"/>
        </w:rPr>
        <w:t xml:space="preserve"> </w:t>
      </w:r>
      <w:r>
        <w:t>roles.</w:t>
      </w:r>
    </w:p>
    <w:p w14:paraId="64889B2F" w14:textId="77777777" w:rsidR="004918A1" w:rsidRDefault="004918A1">
      <w:pPr>
        <w:pStyle w:val="BodyText"/>
        <w:rPr>
          <w:sz w:val="22"/>
        </w:rPr>
      </w:pPr>
    </w:p>
    <w:p w14:paraId="67B63AF5" w14:textId="77777777" w:rsidR="004918A1" w:rsidRDefault="004918A1">
      <w:pPr>
        <w:pStyle w:val="BodyText"/>
        <w:spacing w:before="2"/>
        <w:rPr>
          <w:sz w:val="26"/>
        </w:rPr>
      </w:pPr>
    </w:p>
    <w:p w14:paraId="5500B486" w14:textId="77777777" w:rsidR="004918A1" w:rsidRPr="00906F1E" w:rsidRDefault="00816FFE">
      <w:pPr>
        <w:pStyle w:val="Heading3"/>
        <w:spacing w:line="274" w:lineRule="exact"/>
        <w:ind w:left="280"/>
        <w:jc w:val="both"/>
        <w:rPr>
          <w:i/>
          <w:iCs/>
        </w:rPr>
      </w:pPr>
      <w:r w:rsidRPr="00906F1E">
        <w:rPr>
          <w:i/>
          <w:iCs/>
        </w:rPr>
        <w:t>Programme Objective</w:t>
      </w:r>
    </w:p>
    <w:p w14:paraId="171A6B9F" w14:textId="77777777" w:rsidR="004918A1" w:rsidRDefault="00816FFE">
      <w:pPr>
        <w:pStyle w:val="BodyText"/>
        <w:spacing w:line="228" w:lineRule="exact"/>
        <w:ind w:left="280"/>
        <w:jc w:val="both"/>
      </w:pPr>
      <w:r>
        <w:t>The programme objectives are:</w:t>
      </w:r>
    </w:p>
    <w:p w14:paraId="6B9F7EA9" w14:textId="77777777" w:rsidR="004918A1" w:rsidRDefault="004918A1">
      <w:pPr>
        <w:pStyle w:val="BodyText"/>
        <w:rPr>
          <w:sz w:val="26"/>
        </w:rPr>
      </w:pPr>
    </w:p>
    <w:p w14:paraId="60CB19AC" w14:textId="77777777" w:rsidR="004918A1" w:rsidRDefault="00816FFE" w:rsidP="00A56906">
      <w:pPr>
        <w:pStyle w:val="ListParagraph"/>
        <w:numPr>
          <w:ilvl w:val="0"/>
          <w:numId w:val="13"/>
        </w:numPr>
        <w:tabs>
          <w:tab w:val="left" w:pos="1001"/>
        </w:tabs>
        <w:spacing w:line="244" w:lineRule="auto"/>
        <w:ind w:right="933"/>
        <w:rPr>
          <w:sz w:val="20"/>
        </w:rPr>
      </w:pPr>
      <w:r>
        <w:rPr>
          <w:sz w:val="20"/>
        </w:rPr>
        <w:t>To provide immediate value through the delivery of learning that is contemporary, relevant and impact affirming with immediate applicability to work and business</w:t>
      </w:r>
      <w:r>
        <w:rPr>
          <w:spacing w:val="-1"/>
          <w:sz w:val="20"/>
        </w:rPr>
        <w:t xml:space="preserve"> </w:t>
      </w:r>
      <w:r>
        <w:rPr>
          <w:sz w:val="20"/>
        </w:rPr>
        <w:t>context.</w:t>
      </w:r>
    </w:p>
    <w:p w14:paraId="6AA4B41F" w14:textId="77777777" w:rsidR="004918A1" w:rsidRDefault="004918A1">
      <w:pPr>
        <w:pStyle w:val="BodyText"/>
        <w:spacing w:before="7"/>
        <w:rPr>
          <w:sz w:val="22"/>
        </w:rPr>
      </w:pPr>
    </w:p>
    <w:p w14:paraId="4B9F04E5" w14:textId="77777777" w:rsidR="004918A1" w:rsidRDefault="00816FFE" w:rsidP="00A56906">
      <w:pPr>
        <w:pStyle w:val="ListParagraph"/>
        <w:numPr>
          <w:ilvl w:val="0"/>
          <w:numId w:val="13"/>
        </w:numPr>
        <w:tabs>
          <w:tab w:val="left" w:pos="1001"/>
        </w:tabs>
        <w:ind w:right="1244"/>
        <w:rPr>
          <w:sz w:val="20"/>
        </w:rPr>
      </w:pPr>
      <w:r>
        <w:rPr>
          <w:sz w:val="20"/>
        </w:rPr>
        <w:t>To provide a vibrant executive development environment characterised by shared learning with like-minded, ambitious people from a broad range of backgrounds and</w:t>
      </w:r>
      <w:r>
        <w:rPr>
          <w:spacing w:val="-13"/>
          <w:sz w:val="20"/>
        </w:rPr>
        <w:t xml:space="preserve"> </w:t>
      </w:r>
      <w:r>
        <w:rPr>
          <w:sz w:val="20"/>
        </w:rPr>
        <w:t>experiences.</w:t>
      </w:r>
    </w:p>
    <w:p w14:paraId="2E8B93CB" w14:textId="77777777" w:rsidR="004918A1" w:rsidRDefault="004918A1">
      <w:pPr>
        <w:pStyle w:val="BodyText"/>
        <w:rPr>
          <w:sz w:val="23"/>
        </w:rPr>
      </w:pPr>
    </w:p>
    <w:p w14:paraId="3BB19AFA" w14:textId="77777777" w:rsidR="004918A1" w:rsidRDefault="00816FFE" w:rsidP="00A56906">
      <w:pPr>
        <w:pStyle w:val="ListParagraph"/>
        <w:numPr>
          <w:ilvl w:val="0"/>
          <w:numId w:val="13"/>
        </w:numPr>
        <w:tabs>
          <w:tab w:val="left" w:pos="1001"/>
        </w:tabs>
        <w:ind w:right="1464"/>
        <w:rPr>
          <w:sz w:val="20"/>
        </w:rPr>
      </w:pPr>
      <w:r>
        <w:rPr>
          <w:sz w:val="20"/>
        </w:rPr>
        <w:t>To</w:t>
      </w:r>
      <w:r>
        <w:rPr>
          <w:spacing w:val="-11"/>
          <w:sz w:val="20"/>
        </w:rPr>
        <w:t xml:space="preserve"> </w:t>
      </w:r>
      <w:r>
        <w:rPr>
          <w:sz w:val="20"/>
        </w:rPr>
        <w:t>provide</w:t>
      </w:r>
      <w:r>
        <w:rPr>
          <w:spacing w:val="-6"/>
          <w:sz w:val="20"/>
        </w:rPr>
        <w:t xml:space="preserve"> </w:t>
      </w:r>
      <w:r>
        <w:rPr>
          <w:sz w:val="20"/>
        </w:rPr>
        <w:t>participants</w:t>
      </w:r>
      <w:r>
        <w:rPr>
          <w:spacing w:val="-10"/>
          <w:sz w:val="20"/>
        </w:rPr>
        <w:t xml:space="preserve"> </w:t>
      </w:r>
      <w:r>
        <w:rPr>
          <w:sz w:val="20"/>
        </w:rPr>
        <w:t>with</w:t>
      </w:r>
      <w:r>
        <w:rPr>
          <w:spacing w:val="-10"/>
          <w:sz w:val="20"/>
        </w:rPr>
        <w:t xml:space="preserve"> </w:t>
      </w:r>
      <w:r>
        <w:rPr>
          <w:sz w:val="20"/>
        </w:rPr>
        <w:t>an</w:t>
      </w:r>
      <w:r>
        <w:rPr>
          <w:spacing w:val="-11"/>
          <w:sz w:val="20"/>
        </w:rPr>
        <w:t xml:space="preserve"> </w:t>
      </w:r>
      <w:r>
        <w:rPr>
          <w:sz w:val="20"/>
        </w:rPr>
        <w:t>excellent</w:t>
      </w:r>
      <w:r>
        <w:rPr>
          <w:spacing w:val="-12"/>
          <w:sz w:val="20"/>
        </w:rPr>
        <w:t xml:space="preserve"> </w:t>
      </w:r>
      <w:r>
        <w:rPr>
          <w:sz w:val="20"/>
        </w:rPr>
        <w:t>learning</w:t>
      </w:r>
      <w:r>
        <w:rPr>
          <w:spacing w:val="-11"/>
          <w:sz w:val="20"/>
        </w:rPr>
        <w:t xml:space="preserve"> </w:t>
      </w:r>
      <w:r>
        <w:rPr>
          <w:sz w:val="20"/>
        </w:rPr>
        <w:t>experience</w:t>
      </w:r>
      <w:r>
        <w:rPr>
          <w:spacing w:val="-5"/>
          <w:sz w:val="20"/>
        </w:rPr>
        <w:t xml:space="preserve"> </w:t>
      </w:r>
      <w:r>
        <w:rPr>
          <w:sz w:val="20"/>
        </w:rPr>
        <w:t>that</w:t>
      </w:r>
      <w:r>
        <w:rPr>
          <w:spacing w:val="-12"/>
          <w:sz w:val="20"/>
        </w:rPr>
        <w:t xml:space="preserve"> </w:t>
      </w:r>
      <w:r>
        <w:rPr>
          <w:sz w:val="20"/>
        </w:rPr>
        <w:t>is</w:t>
      </w:r>
      <w:r>
        <w:rPr>
          <w:spacing w:val="-10"/>
          <w:sz w:val="20"/>
        </w:rPr>
        <w:t xml:space="preserve"> </w:t>
      </w:r>
      <w:r>
        <w:rPr>
          <w:sz w:val="20"/>
        </w:rPr>
        <w:t>highly</w:t>
      </w:r>
      <w:r>
        <w:rPr>
          <w:spacing w:val="-11"/>
          <w:sz w:val="20"/>
        </w:rPr>
        <w:t xml:space="preserve"> </w:t>
      </w:r>
      <w:r>
        <w:rPr>
          <w:sz w:val="20"/>
        </w:rPr>
        <w:t>interactive,</w:t>
      </w:r>
      <w:r>
        <w:rPr>
          <w:spacing w:val="-10"/>
          <w:sz w:val="20"/>
        </w:rPr>
        <w:t xml:space="preserve"> </w:t>
      </w:r>
      <w:r>
        <w:rPr>
          <w:sz w:val="20"/>
        </w:rPr>
        <w:t>built</w:t>
      </w:r>
      <w:r>
        <w:rPr>
          <w:spacing w:val="-8"/>
          <w:sz w:val="20"/>
        </w:rPr>
        <w:t xml:space="preserve"> </w:t>
      </w:r>
      <w:r>
        <w:rPr>
          <w:sz w:val="20"/>
        </w:rPr>
        <w:t>on</w:t>
      </w:r>
      <w:r>
        <w:rPr>
          <w:spacing w:val="-10"/>
          <w:sz w:val="20"/>
        </w:rPr>
        <w:t xml:space="preserve"> </w:t>
      </w:r>
      <w:r>
        <w:rPr>
          <w:sz w:val="20"/>
        </w:rPr>
        <w:t>the</w:t>
      </w:r>
      <w:r>
        <w:rPr>
          <w:spacing w:val="-10"/>
          <w:sz w:val="20"/>
        </w:rPr>
        <w:t xml:space="preserve"> </w:t>
      </w:r>
      <w:r>
        <w:rPr>
          <w:sz w:val="20"/>
        </w:rPr>
        <w:t>business expertise</w:t>
      </w:r>
      <w:r>
        <w:rPr>
          <w:spacing w:val="-5"/>
          <w:sz w:val="20"/>
        </w:rPr>
        <w:t xml:space="preserve"> </w:t>
      </w:r>
      <w:r>
        <w:rPr>
          <w:sz w:val="20"/>
        </w:rPr>
        <w:t>of</w:t>
      </w:r>
      <w:r>
        <w:rPr>
          <w:spacing w:val="-7"/>
          <w:sz w:val="20"/>
        </w:rPr>
        <w:t xml:space="preserve"> </w:t>
      </w:r>
      <w:r>
        <w:rPr>
          <w:sz w:val="20"/>
        </w:rPr>
        <w:t>the</w:t>
      </w:r>
      <w:r>
        <w:rPr>
          <w:spacing w:val="-5"/>
          <w:sz w:val="20"/>
        </w:rPr>
        <w:t xml:space="preserve"> </w:t>
      </w:r>
      <w:r>
        <w:rPr>
          <w:sz w:val="20"/>
        </w:rPr>
        <w:t>participants</w:t>
      </w:r>
      <w:r>
        <w:rPr>
          <w:spacing w:val="-4"/>
          <w:sz w:val="20"/>
        </w:rPr>
        <w:t xml:space="preserve"> </w:t>
      </w:r>
      <w:r>
        <w:rPr>
          <w:sz w:val="20"/>
        </w:rPr>
        <w:t>and</w:t>
      </w:r>
      <w:r>
        <w:rPr>
          <w:spacing w:val="-5"/>
          <w:sz w:val="20"/>
        </w:rPr>
        <w:t xml:space="preserve"> </w:t>
      </w:r>
      <w:r>
        <w:rPr>
          <w:sz w:val="20"/>
        </w:rPr>
        <w:t>led</w:t>
      </w:r>
      <w:r>
        <w:rPr>
          <w:spacing w:val="-1"/>
          <w:sz w:val="20"/>
        </w:rPr>
        <w:t xml:space="preserve"> </w:t>
      </w:r>
      <w:r>
        <w:rPr>
          <w:sz w:val="20"/>
        </w:rPr>
        <w:t>by</w:t>
      </w:r>
      <w:r>
        <w:rPr>
          <w:spacing w:val="-5"/>
          <w:sz w:val="20"/>
        </w:rPr>
        <w:t xml:space="preserve"> </w:t>
      </w:r>
      <w:r>
        <w:rPr>
          <w:sz w:val="20"/>
        </w:rPr>
        <w:t>domain</w:t>
      </w:r>
      <w:r>
        <w:rPr>
          <w:spacing w:val="-6"/>
          <w:sz w:val="20"/>
        </w:rPr>
        <w:t xml:space="preserve"> </w:t>
      </w:r>
      <w:r>
        <w:rPr>
          <w:sz w:val="20"/>
        </w:rPr>
        <w:t>experts.</w:t>
      </w:r>
    </w:p>
    <w:p w14:paraId="2793468F" w14:textId="77777777" w:rsidR="004918A1" w:rsidRDefault="004918A1">
      <w:pPr>
        <w:pStyle w:val="BodyText"/>
        <w:rPr>
          <w:sz w:val="23"/>
        </w:rPr>
      </w:pPr>
    </w:p>
    <w:p w14:paraId="58069857" w14:textId="77777777" w:rsidR="004918A1" w:rsidRDefault="00816FFE" w:rsidP="00A56906">
      <w:pPr>
        <w:pStyle w:val="ListParagraph"/>
        <w:numPr>
          <w:ilvl w:val="0"/>
          <w:numId w:val="13"/>
        </w:numPr>
        <w:tabs>
          <w:tab w:val="left" w:pos="1001"/>
        </w:tabs>
        <w:ind w:hanging="156"/>
        <w:rPr>
          <w:sz w:val="20"/>
        </w:rPr>
      </w:pPr>
      <w:r>
        <w:rPr>
          <w:sz w:val="20"/>
        </w:rPr>
        <w:t>To challenge participants to think</w:t>
      </w:r>
      <w:r>
        <w:rPr>
          <w:spacing w:val="-15"/>
          <w:sz w:val="20"/>
        </w:rPr>
        <w:t xml:space="preserve"> </w:t>
      </w:r>
      <w:r>
        <w:rPr>
          <w:sz w:val="20"/>
        </w:rPr>
        <w:t>differently.</w:t>
      </w:r>
    </w:p>
    <w:p w14:paraId="100F2AE2" w14:textId="77777777" w:rsidR="004918A1" w:rsidRDefault="004918A1">
      <w:pPr>
        <w:pStyle w:val="BodyText"/>
        <w:rPr>
          <w:sz w:val="23"/>
        </w:rPr>
      </w:pPr>
    </w:p>
    <w:p w14:paraId="30ECDB72" w14:textId="77777777" w:rsidR="004918A1" w:rsidRDefault="00816FFE" w:rsidP="00A56906">
      <w:pPr>
        <w:pStyle w:val="ListParagraph"/>
        <w:numPr>
          <w:ilvl w:val="0"/>
          <w:numId w:val="13"/>
        </w:numPr>
        <w:tabs>
          <w:tab w:val="left" w:pos="1001"/>
        </w:tabs>
        <w:ind w:hanging="156"/>
        <w:rPr>
          <w:sz w:val="20"/>
        </w:rPr>
      </w:pPr>
      <w:r>
        <w:rPr>
          <w:sz w:val="20"/>
        </w:rPr>
        <w:t>To expand the career options and earning potential of</w:t>
      </w:r>
      <w:r>
        <w:rPr>
          <w:spacing w:val="-28"/>
          <w:sz w:val="20"/>
        </w:rPr>
        <w:t xml:space="preserve"> </w:t>
      </w:r>
      <w:r>
        <w:rPr>
          <w:sz w:val="20"/>
        </w:rPr>
        <w:t>participants.</w:t>
      </w:r>
    </w:p>
    <w:p w14:paraId="09AB78DD" w14:textId="77777777" w:rsidR="004918A1" w:rsidRDefault="004918A1">
      <w:pPr>
        <w:pStyle w:val="BodyText"/>
        <w:rPr>
          <w:sz w:val="24"/>
        </w:rPr>
      </w:pPr>
    </w:p>
    <w:p w14:paraId="12485E9A" w14:textId="77777777" w:rsidR="004918A1" w:rsidRDefault="004918A1">
      <w:pPr>
        <w:pStyle w:val="BodyText"/>
        <w:spacing w:before="5"/>
        <w:rPr>
          <w:sz w:val="24"/>
        </w:rPr>
      </w:pPr>
    </w:p>
    <w:p w14:paraId="7D61E2C7" w14:textId="77777777" w:rsidR="004918A1" w:rsidRPr="00906F1E" w:rsidRDefault="00816FFE">
      <w:pPr>
        <w:pStyle w:val="Heading3"/>
        <w:spacing w:before="1" w:line="274" w:lineRule="exact"/>
        <w:ind w:left="280"/>
        <w:jc w:val="both"/>
        <w:rPr>
          <w:i/>
          <w:iCs/>
        </w:rPr>
      </w:pPr>
      <w:r w:rsidRPr="00906F1E">
        <w:rPr>
          <w:i/>
          <w:iCs/>
        </w:rPr>
        <w:t>Entry Requirements</w:t>
      </w:r>
    </w:p>
    <w:p w14:paraId="2F45EC46" w14:textId="77777777" w:rsidR="004918A1" w:rsidRDefault="00816FFE">
      <w:pPr>
        <w:pStyle w:val="BodyText"/>
        <w:ind w:left="280" w:right="731"/>
        <w:jc w:val="both"/>
      </w:pPr>
      <w:r>
        <w:t>Entry to the Executive MBA degree programme is open to graduates who have at least three years of relevant professional, administrative</w:t>
      </w:r>
      <w:r>
        <w:rPr>
          <w:spacing w:val="-10"/>
        </w:rPr>
        <w:t xml:space="preserve"> </w:t>
      </w:r>
      <w:r>
        <w:t>or</w:t>
      </w:r>
      <w:r>
        <w:rPr>
          <w:spacing w:val="-13"/>
        </w:rPr>
        <w:t xml:space="preserve"> </w:t>
      </w:r>
      <w:r>
        <w:t>business</w:t>
      </w:r>
      <w:r>
        <w:rPr>
          <w:spacing w:val="-9"/>
        </w:rPr>
        <w:t xml:space="preserve"> </w:t>
      </w:r>
      <w:r>
        <w:t>experience.</w:t>
      </w:r>
      <w:r>
        <w:rPr>
          <w:spacing w:val="-11"/>
        </w:rPr>
        <w:t xml:space="preserve"> </w:t>
      </w:r>
      <w:r>
        <w:t>Candidates</w:t>
      </w:r>
      <w:r>
        <w:rPr>
          <w:spacing w:val="-10"/>
        </w:rPr>
        <w:t xml:space="preserve"> </w:t>
      </w:r>
      <w:r>
        <w:t>who</w:t>
      </w:r>
      <w:r>
        <w:rPr>
          <w:spacing w:val="-10"/>
        </w:rPr>
        <w:t xml:space="preserve"> </w:t>
      </w:r>
      <w:r>
        <w:t>have</w:t>
      </w:r>
      <w:r>
        <w:rPr>
          <w:spacing w:val="-10"/>
        </w:rPr>
        <w:t xml:space="preserve"> </w:t>
      </w:r>
      <w:r>
        <w:t>professional</w:t>
      </w:r>
      <w:r>
        <w:rPr>
          <w:spacing w:val="-12"/>
        </w:rPr>
        <w:t xml:space="preserve"> </w:t>
      </w:r>
      <w:r>
        <w:t>qualifications</w:t>
      </w:r>
      <w:r>
        <w:rPr>
          <w:spacing w:val="-8"/>
        </w:rPr>
        <w:t xml:space="preserve"> </w:t>
      </w:r>
      <w:r>
        <w:t>recognised</w:t>
      </w:r>
      <w:r>
        <w:rPr>
          <w:spacing w:val="-11"/>
        </w:rPr>
        <w:t xml:space="preserve"> </w:t>
      </w:r>
      <w:r>
        <w:t>by</w:t>
      </w:r>
      <w:r>
        <w:rPr>
          <w:spacing w:val="-11"/>
        </w:rPr>
        <w:t xml:space="preserve"> </w:t>
      </w:r>
      <w:r>
        <w:t>the</w:t>
      </w:r>
      <w:r>
        <w:rPr>
          <w:spacing w:val="-9"/>
        </w:rPr>
        <w:t xml:space="preserve"> </w:t>
      </w:r>
      <w:r>
        <w:t>J.E.</w:t>
      </w:r>
      <w:r>
        <w:rPr>
          <w:spacing w:val="-11"/>
        </w:rPr>
        <w:t xml:space="preserve"> </w:t>
      </w:r>
      <w:r>
        <w:t>Cairnes</w:t>
      </w:r>
      <w:r>
        <w:rPr>
          <w:spacing w:val="-10"/>
        </w:rPr>
        <w:t xml:space="preserve"> </w:t>
      </w:r>
      <w:r>
        <w:t>School of Business &amp; Economics as being equivalent to a primary degree may also be considered for admission. The admission decision for qualifying candidates is made following an interview. Candidates may also be required to have a satisfactory GMAT score</w:t>
      </w:r>
      <w:r>
        <w:rPr>
          <w:spacing w:val="-5"/>
        </w:rPr>
        <w:t xml:space="preserve"> </w:t>
      </w:r>
      <w:r>
        <w:t>and</w:t>
      </w:r>
      <w:r>
        <w:rPr>
          <w:spacing w:val="-2"/>
        </w:rPr>
        <w:t xml:space="preserve"> </w:t>
      </w:r>
      <w:r>
        <w:t>may</w:t>
      </w:r>
      <w:r>
        <w:rPr>
          <w:spacing w:val="-6"/>
        </w:rPr>
        <w:t xml:space="preserve"> </w:t>
      </w:r>
      <w:r>
        <w:t>be required</w:t>
      </w:r>
      <w:r>
        <w:rPr>
          <w:spacing w:val="-2"/>
        </w:rPr>
        <w:t xml:space="preserve"> </w:t>
      </w:r>
      <w:r>
        <w:t>to</w:t>
      </w:r>
      <w:r>
        <w:rPr>
          <w:spacing w:val="-6"/>
        </w:rPr>
        <w:t xml:space="preserve"> </w:t>
      </w:r>
      <w:r>
        <w:t>secure</w:t>
      </w:r>
      <w:r>
        <w:rPr>
          <w:spacing w:val="-1"/>
        </w:rPr>
        <w:t xml:space="preserve"> </w:t>
      </w:r>
      <w:r>
        <w:t>an</w:t>
      </w:r>
      <w:r>
        <w:rPr>
          <w:spacing w:val="-6"/>
        </w:rPr>
        <w:t xml:space="preserve"> </w:t>
      </w:r>
      <w:r>
        <w:t>acceptable</w:t>
      </w:r>
      <w:r>
        <w:rPr>
          <w:spacing w:val="-5"/>
        </w:rPr>
        <w:t xml:space="preserve"> </w:t>
      </w:r>
      <w:r>
        <w:t>standard</w:t>
      </w:r>
      <w:r>
        <w:rPr>
          <w:spacing w:val="-2"/>
        </w:rPr>
        <w:t xml:space="preserve"> </w:t>
      </w:r>
      <w:r>
        <w:t>in</w:t>
      </w:r>
      <w:r>
        <w:rPr>
          <w:spacing w:val="-1"/>
        </w:rPr>
        <w:t xml:space="preserve"> </w:t>
      </w:r>
      <w:r>
        <w:t>IELTS/or equivalent</w:t>
      </w:r>
      <w:r>
        <w:rPr>
          <w:spacing w:val="-2"/>
        </w:rPr>
        <w:t xml:space="preserve"> </w:t>
      </w:r>
      <w:r>
        <w:t>(with</w:t>
      </w:r>
      <w:r>
        <w:rPr>
          <w:spacing w:val="-1"/>
        </w:rPr>
        <w:t xml:space="preserve"> </w:t>
      </w:r>
      <w:r>
        <w:t>not</w:t>
      </w:r>
      <w:r>
        <w:rPr>
          <w:spacing w:val="-2"/>
        </w:rPr>
        <w:t xml:space="preserve"> </w:t>
      </w:r>
      <w:r>
        <w:t>less than</w:t>
      </w:r>
      <w:r>
        <w:rPr>
          <w:spacing w:val="-2"/>
        </w:rPr>
        <w:t xml:space="preserve"> </w:t>
      </w:r>
      <w:r>
        <w:t>5.5</w:t>
      </w:r>
      <w:r>
        <w:rPr>
          <w:spacing w:val="-6"/>
        </w:rPr>
        <w:t xml:space="preserve"> </w:t>
      </w:r>
      <w:r>
        <w:t>in</w:t>
      </w:r>
      <w:r>
        <w:rPr>
          <w:spacing w:val="-1"/>
        </w:rPr>
        <w:t xml:space="preserve"> </w:t>
      </w:r>
      <w:r>
        <w:t>any</w:t>
      </w:r>
      <w:r>
        <w:rPr>
          <w:spacing w:val="-7"/>
        </w:rPr>
        <w:t xml:space="preserve"> </w:t>
      </w:r>
      <w:r>
        <w:t>one component).</w:t>
      </w:r>
    </w:p>
    <w:p w14:paraId="2885F633" w14:textId="77777777" w:rsidR="004918A1" w:rsidRDefault="004918A1">
      <w:pPr>
        <w:pStyle w:val="BodyText"/>
        <w:rPr>
          <w:sz w:val="22"/>
        </w:rPr>
      </w:pPr>
    </w:p>
    <w:p w14:paraId="3642C1EB" w14:textId="77777777" w:rsidR="004918A1" w:rsidRDefault="004918A1">
      <w:pPr>
        <w:pStyle w:val="BodyText"/>
        <w:spacing w:before="1"/>
        <w:rPr>
          <w:sz w:val="18"/>
        </w:rPr>
      </w:pPr>
    </w:p>
    <w:p w14:paraId="3A162179" w14:textId="77777777" w:rsidR="004918A1" w:rsidRPr="00906F1E" w:rsidRDefault="00816FFE">
      <w:pPr>
        <w:pStyle w:val="Heading3"/>
        <w:spacing w:line="274" w:lineRule="exact"/>
        <w:ind w:left="280"/>
        <w:jc w:val="both"/>
        <w:rPr>
          <w:i/>
          <w:iCs/>
        </w:rPr>
      </w:pPr>
      <w:r w:rsidRPr="00906F1E">
        <w:rPr>
          <w:i/>
          <w:iCs/>
        </w:rPr>
        <w:t>Programme Structure</w:t>
      </w:r>
    </w:p>
    <w:p w14:paraId="7E0EF545" w14:textId="77777777" w:rsidR="004918A1" w:rsidRDefault="00816FFE">
      <w:pPr>
        <w:pStyle w:val="BodyText"/>
        <w:ind w:left="280" w:right="733"/>
        <w:jc w:val="both"/>
      </w:pPr>
      <w:r>
        <w:t>The Executive MBA programme is a taught programme, offered on a part-time basis over a period not exceeding two academic years. Participants will attend classes on a block release basis. In year 1, participants will also attend an induction session prior to the start of the first semester and a residential component, both of which will be integrated with the early teaching blocks. Participants who successfully complete the requirements of the first year and choose to exit the programme are eligible for the award of the Postgraduate Diploma in Management. This award is confined to those first year Executive MBA candidates who, having passed first year, decide not to proceed to second year of the Executive MBA.</w:t>
      </w:r>
    </w:p>
    <w:p w14:paraId="1EE461DD" w14:textId="77777777" w:rsidR="004918A1" w:rsidRDefault="004918A1">
      <w:pPr>
        <w:jc w:val="both"/>
        <w:sectPr w:rsidR="004918A1">
          <w:pgSz w:w="11910" w:h="16840"/>
          <w:pgMar w:top="880" w:right="320" w:bottom="760" w:left="620" w:header="425" w:footer="574" w:gutter="0"/>
          <w:cols w:space="720"/>
        </w:sectPr>
      </w:pPr>
    </w:p>
    <w:p w14:paraId="3A8B1043" w14:textId="185F8324" w:rsidR="004918A1" w:rsidRDefault="004918A1">
      <w:pPr>
        <w:pStyle w:val="BodyText"/>
        <w:spacing w:before="11"/>
        <w:rPr>
          <w:sz w:val="21"/>
        </w:rPr>
      </w:pPr>
    </w:p>
    <w:p w14:paraId="03FB9DEE" w14:textId="77777777" w:rsidR="004918A1" w:rsidRDefault="00816FFE">
      <w:pPr>
        <w:pStyle w:val="Heading4"/>
        <w:spacing w:before="90"/>
        <w:ind w:left="767" w:right="1226" w:firstLine="0"/>
        <w:jc w:val="center"/>
      </w:pPr>
      <w:r>
        <w:t>FIRST YEAR MODULES FOR THE EXECUTIVE MBA PROGRAMME</w:t>
      </w:r>
    </w:p>
    <w:p w14:paraId="66E660CA" w14:textId="77777777" w:rsidR="004918A1" w:rsidRDefault="004918A1">
      <w:pPr>
        <w:pStyle w:val="BodyText"/>
        <w:spacing w:before="7"/>
        <w:rPr>
          <w:rFonts w:ascii="TimesNewRomanPS-BoldItalicMT"/>
          <w:b/>
          <w:i/>
          <w:sz w:val="23"/>
        </w:rPr>
      </w:pPr>
    </w:p>
    <w:p w14:paraId="2F1C2177" w14:textId="77777777" w:rsidR="004918A1" w:rsidRDefault="00816FFE">
      <w:pPr>
        <w:pStyle w:val="BodyText"/>
        <w:ind w:left="280" w:right="1017" w:hanging="1"/>
        <w:jc w:val="both"/>
      </w:pPr>
      <w:r>
        <w:t>Year 1 consists of 45 ECTS comprising of 5 non-semester credits, 20 credits in Semester One and 20 credits in Semester Two. Semester Two credits are taken from the current cycle i.e. Cycle I or Cycle II. The modules for the first year of the Executive MBA programme are as follows:</w:t>
      </w:r>
    </w:p>
    <w:p w14:paraId="653CA446" w14:textId="77777777" w:rsidR="004918A1" w:rsidRDefault="004918A1">
      <w:pPr>
        <w:pStyle w:val="BodyText"/>
        <w:spacing w:before="7"/>
        <w:rPr>
          <w:sz w:val="24"/>
        </w:rPr>
      </w:pPr>
    </w:p>
    <w:p w14:paraId="62770DA9" w14:textId="53B0F7E5" w:rsidR="004918A1" w:rsidRDefault="00816FFE">
      <w:pPr>
        <w:pStyle w:val="Heading3"/>
        <w:spacing w:line="276" w:lineRule="exact"/>
        <w:ind w:left="280"/>
        <w:jc w:val="both"/>
      </w:pPr>
      <w:r>
        <w:t>Year 1 Non-Semester (Year Long - Semester II examination)</w:t>
      </w:r>
    </w:p>
    <w:p w14:paraId="4722DC5D" w14:textId="0BF885D7" w:rsidR="00C10EBD" w:rsidRDefault="00C10EBD">
      <w:pPr>
        <w:pStyle w:val="Heading3"/>
        <w:spacing w:line="276" w:lineRule="exact"/>
        <w:ind w:left="280"/>
        <w:jc w:val="both"/>
      </w:pPr>
    </w:p>
    <w:p w14:paraId="58333D1B" w14:textId="056092F5" w:rsidR="00C10EBD" w:rsidRDefault="00C10EBD">
      <w:pPr>
        <w:pStyle w:val="Heading3"/>
        <w:spacing w:line="276" w:lineRule="exact"/>
        <w:ind w:left="280"/>
        <w:jc w:val="both"/>
        <w:rPr>
          <w:sz w:val="22"/>
        </w:rPr>
      </w:pPr>
      <w:r w:rsidRPr="00C10EBD">
        <w:rPr>
          <w:sz w:val="22"/>
        </w:rPr>
        <w:t>FIRST YEAR MODULES FOR THE EXECUTIVE MBA PROGRAMME</w:t>
      </w:r>
    </w:p>
    <w:p w14:paraId="6D0A448D" w14:textId="618BA1C8" w:rsidR="00C10EBD" w:rsidRDefault="00C10EBD">
      <w:pPr>
        <w:pStyle w:val="Heading3"/>
        <w:spacing w:line="276" w:lineRule="exact"/>
        <w:ind w:left="280"/>
        <w:jc w:val="both"/>
        <w:rPr>
          <w:sz w:val="22"/>
        </w:rPr>
      </w:pPr>
      <w:r>
        <w:rPr>
          <w:sz w:val="22"/>
        </w:rPr>
        <w:t>Semester 1</w:t>
      </w:r>
    </w:p>
    <w:p w14:paraId="64F2662B" w14:textId="14A08490" w:rsidR="00C10EBD" w:rsidRDefault="00C10EBD">
      <w:pPr>
        <w:pStyle w:val="Heading3"/>
        <w:spacing w:line="276" w:lineRule="exact"/>
        <w:ind w:left="280"/>
        <w:jc w:val="both"/>
        <w:rPr>
          <w:sz w:val="22"/>
        </w:rPr>
      </w:pPr>
      <w:r>
        <w:rPr>
          <w:sz w:val="22"/>
        </w:rPr>
        <w:t>Core:</w:t>
      </w:r>
    </w:p>
    <w:tbl>
      <w:tblPr>
        <w:tblW w:w="2585" w:type="pct"/>
        <w:tblInd w:w="425" w:type="dxa"/>
        <w:tblBorders>
          <w:top w:val="single" w:sz="6" w:space="0" w:color="222222"/>
          <w:left w:val="single" w:sz="6" w:space="0" w:color="222222"/>
        </w:tblBorders>
        <w:shd w:val="clear" w:color="auto" w:fill="FFFFFF"/>
        <w:tblCellMar>
          <w:top w:w="75" w:type="dxa"/>
          <w:left w:w="75" w:type="dxa"/>
          <w:bottom w:w="75" w:type="dxa"/>
          <w:right w:w="75" w:type="dxa"/>
        </w:tblCellMar>
        <w:tblLook w:val="04A0" w:firstRow="1" w:lastRow="0" w:firstColumn="1" w:lastColumn="0" w:noHBand="0" w:noVBand="1"/>
      </w:tblPr>
      <w:tblGrid>
        <w:gridCol w:w="858"/>
        <w:gridCol w:w="4805"/>
      </w:tblGrid>
      <w:tr w:rsidR="00C10EBD" w:rsidRPr="00C10EBD" w14:paraId="66182C56" w14:textId="77777777" w:rsidTr="00C10EBD">
        <w:tc>
          <w:tcPr>
            <w:tcW w:w="858" w:type="dxa"/>
            <w:tcBorders>
              <w:bottom w:val="single" w:sz="6" w:space="0" w:color="222222"/>
              <w:right w:val="single" w:sz="6" w:space="0" w:color="222222"/>
            </w:tcBorders>
            <w:shd w:val="clear" w:color="auto" w:fill="FFFFFF"/>
            <w:hideMark/>
          </w:tcPr>
          <w:p w14:paraId="780F87B2" w14:textId="77777777" w:rsidR="00C10EBD" w:rsidRPr="00C10EBD" w:rsidRDefault="00C10EBD" w:rsidP="00C10EBD">
            <w:pPr>
              <w:widowControl/>
              <w:autoSpaceDE/>
              <w:autoSpaceDN/>
              <w:spacing w:before="150" w:line="182" w:lineRule="atLeast"/>
              <w:rPr>
                <w:rFonts w:ascii="Verdana" w:hAnsi="Verdana"/>
                <w:color w:val="333333"/>
                <w:sz w:val="17"/>
                <w:szCs w:val="17"/>
                <w:lang w:val="en-IE" w:eastAsia="en-IE"/>
              </w:rPr>
            </w:pPr>
            <w:r w:rsidRPr="00C10EBD">
              <w:rPr>
                <w:rFonts w:ascii="Verdana" w:hAnsi="Verdana"/>
                <w:color w:val="333333"/>
                <w:sz w:val="17"/>
                <w:szCs w:val="17"/>
                <w:lang w:val="en-IE" w:eastAsia="en-IE"/>
              </w:rPr>
              <w:t>EC554</w:t>
            </w:r>
          </w:p>
        </w:tc>
        <w:tc>
          <w:tcPr>
            <w:tcW w:w="4805" w:type="dxa"/>
            <w:tcBorders>
              <w:bottom w:val="single" w:sz="6" w:space="0" w:color="222222"/>
              <w:right w:val="single" w:sz="6" w:space="0" w:color="222222"/>
            </w:tcBorders>
            <w:shd w:val="clear" w:color="auto" w:fill="FFFFFF"/>
            <w:hideMark/>
          </w:tcPr>
          <w:p w14:paraId="06D5BC4A" w14:textId="05277120" w:rsidR="00C10EBD" w:rsidRPr="00C10EBD" w:rsidRDefault="00C10EBD" w:rsidP="00C10EBD">
            <w:pPr>
              <w:widowControl/>
              <w:autoSpaceDE/>
              <w:autoSpaceDN/>
              <w:spacing w:before="150" w:line="182" w:lineRule="atLeast"/>
              <w:rPr>
                <w:rFonts w:ascii="Verdana" w:hAnsi="Verdana"/>
                <w:color w:val="333333"/>
                <w:sz w:val="17"/>
                <w:szCs w:val="17"/>
                <w:lang w:val="en-IE" w:eastAsia="en-IE"/>
              </w:rPr>
            </w:pPr>
            <w:r w:rsidRPr="00C10EBD">
              <w:rPr>
                <w:rFonts w:ascii="Verdana" w:hAnsi="Verdana"/>
                <w:color w:val="333333"/>
                <w:sz w:val="17"/>
                <w:szCs w:val="17"/>
                <w:lang w:val="en-IE" w:eastAsia="en-IE"/>
              </w:rPr>
              <w:t>Economics and the Business Environment </w:t>
            </w:r>
          </w:p>
        </w:tc>
      </w:tr>
      <w:tr w:rsidR="00C10EBD" w:rsidRPr="00C10EBD" w14:paraId="563AE324" w14:textId="77777777" w:rsidTr="00C10EBD">
        <w:tc>
          <w:tcPr>
            <w:tcW w:w="858" w:type="dxa"/>
            <w:tcBorders>
              <w:bottom w:val="single" w:sz="6" w:space="0" w:color="222222"/>
              <w:right w:val="single" w:sz="6" w:space="0" w:color="222222"/>
            </w:tcBorders>
            <w:shd w:val="clear" w:color="auto" w:fill="FFFFFF"/>
            <w:hideMark/>
          </w:tcPr>
          <w:p w14:paraId="4869DAA6" w14:textId="77777777" w:rsidR="00C10EBD" w:rsidRPr="00C10EBD" w:rsidRDefault="00C10EBD" w:rsidP="00C10EBD">
            <w:pPr>
              <w:widowControl/>
              <w:autoSpaceDE/>
              <w:autoSpaceDN/>
              <w:spacing w:before="150" w:line="182" w:lineRule="atLeast"/>
              <w:rPr>
                <w:rFonts w:ascii="Verdana" w:hAnsi="Verdana"/>
                <w:color w:val="333333"/>
                <w:sz w:val="17"/>
                <w:szCs w:val="17"/>
                <w:lang w:val="en-IE" w:eastAsia="en-IE"/>
              </w:rPr>
            </w:pPr>
            <w:r w:rsidRPr="00C10EBD">
              <w:rPr>
                <w:rFonts w:ascii="Verdana" w:hAnsi="Verdana"/>
                <w:color w:val="333333"/>
                <w:sz w:val="17"/>
                <w:szCs w:val="17"/>
                <w:lang w:val="en-IE" w:eastAsia="en-IE"/>
              </w:rPr>
              <w:t>MG5136</w:t>
            </w:r>
          </w:p>
        </w:tc>
        <w:tc>
          <w:tcPr>
            <w:tcW w:w="4805" w:type="dxa"/>
            <w:tcBorders>
              <w:bottom w:val="single" w:sz="6" w:space="0" w:color="222222"/>
              <w:right w:val="single" w:sz="6" w:space="0" w:color="222222"/>
            </w:tcBorders>
            <w:shd w:val="clear" w:color="auto" w:fill="FFFFFF"/>
            <w:hideMark/>
          </w:tcPr>
          <w:p w14:paraId="1FF5F25D" w14:textId="4475D98A" w:rsidR="00C10EBD" w:rsidRPr="00C10EBD" w:rsidRDefault="00C10EBD" w:rsidP="00C10EBD">
            <w:pPr>
              <w:widowControl/>
              <w:autoSpaceDE/>
              <w:autoSpaceDN/>
              <w:spacing w:before="150" w:line="182" w:lineRule="atLeast"/>
              <w:rPr>
                <w:rFonts w:ascii="Verdana" w:hAnsi="Verdana"/>
                <w:color w:val="333333"/>
                <w:sz w:val="17"/>
                <w:szCs w:val="17"/>
                <w:lang w:val="en-IE" w:eastAsia="en-IE"/>
              </w:rPr>
            </w:pPr>
            <w:r>
              <w:rPr>
                <w:rFonts w:ascii="Verdana" w:hAnsi="Verdana"/>
                <w:color w:val="333333"/>
                <w:sz w:val="17"/>
                <w:szCs w:val="17"/>
                <w:lang w:val="en-IE" w:eastAsia="en-IE"/>
              </w:rPr>
              <w:t>Responsible Management</w:t>
            </w:r>
          </w:p>
        </w:tc>
      </w:tr>
      <w:tr w:rsidR="00C10EBD" w:rsidRPr="00C10EBD" w14:paraId="74A1029F" w14:textId="77777777" w:rsidTr="00C10EBD">
        <w:tc>
          <w:tcPr>
            <w:tcW w:w="858" w:type="dxa"/>
            <w:tcBorders>
              <w:bottom w:val="single" w:sz="6" w:space="0" w:color="222222"/>
              <w:right w:val="single" w:sz="6" w:space="0" w:color="222222"/>
            </w:tcBorders>
            <w:shd w:val="clear" w:color="auto" w:fill="FFFFFF"/>
            <w:hideMark/>
          </w:tcPr>
          <w:p w14:paraId="2C28C6ED" w14:textId="77777777" w:rsidR="00C10EBD" w:rsidRPr="00C10EBD" w:rsidRDefault="00C10EBD" w:rsidP="00C10EBD">
            <w:pPr>
              <w:widowControl/>
              <w:autoSpaceDE/>
              <w:autoSpaceDN/>
              <w:spacing w:before="150" w:line="182" w:lineRule="atLeast"/>
              <w:rPr>
                <w:rFonts w:ascii="Verdana" w:hAnsi="Verdana"/>
                <w:color w:val="333333"/>
                <w:sz w:val="17"/>
                <w:szCs w:val="17"/>
                <w:lang w:val="en-IE" w:eastAsia="en-IE"/>
              </w:rPr>
            </w:pPr>
            <w:r w:rsidRPr="00C10EBD">
              <w:rPr>
                <w:rFonts w:ascii="Verdana" w:hAnsi="Verdana"/>
                <w:color w:val="333333"/>
                <w:sz w:val="17"/>
                <w:szCs w:val="17"/>
                <w:lang w:val="en-IE" w:eastAsia="en-IE"/>
              </w:rPr>
              <w:t>AY5135</w:t>
            </w:r>
          </w:p>
        </w:tc>
        <w:tc>
          <w:tcPr>
            <w:tcW w:w="4805" w:type="dxa"/>
            <w:tcBorders>
              <w:bottom w:val="single" w:sz="6" w:space="0" w:color="222222"/>
              <w:right w:val="single" w:sz="6" w:space="0" w:color="222222"/>
            </w:tcBorders>
            <w:shd w:val="clear" w:color="auto" w:fill="FFFFFF"/>
            <w:hideMark/>
          </w:tcPr>
          <w:p w14:paraId="33644CB0" w14:textId="4ED41179" w:rsidR="00C10EBD" w:rsidRPr="00C10EBD" w:rsidRDefault="00C10EBD" w:rsidP="00C10EBD">
            <w:pPr>
              <w:widowControl/>
              <w:autoSpaceDE/>
              <w:autoSpaceDN/>
              <w:spacing w:before="150" w:line="182" w:lineRule="atLeast"/>
              <w:rPr>
                <w:rFonts w:ascii="Verdana" w:hAnsi="Verdana"/>
                <w:color w:val="333333"/>
                <w:sz w:val="17"/>
                <w:szCs w:val="17"/>
                <w:lang w:val="en-IE" w:eastAsia="en-IE"/>
              </w:rPr>
            </w:pPr>
            <w:r w:rsidRPr="00C10EBD">
              <w:rPr>
                <w:rFonts w:ascii="Verdana" w:hAnsi="Verdana"/>
                <w:color w:val="333333"/>
                <w:sz w:val="17"/>
                <w:szCs w:val="17"/>
                <w:lang w:val="en-IE" w:eastAsia="en-IE"/>
              </w:rPr>
              <w:t>Financial Analysis</w:t>
            </w:r>
            <w:r>
              <w:rPr>
                <w:rFonts w:ascii="Verdana" w:hAnsi="Verdana"/>
                <w:color w:val="333333"/>
                <w:sz w:val="17"/>
                <w:szCs w:val="17"/>
                <w:lang w:val="en-IE" w:eastAsia="en-IE"/>
              </w:rPr>
              <w:t>, Governance and Sustainability</w:t>
            </w:r>
          </w:p>
        </w:tc>
      </w:tr>
      <w:tr w:rsidR="00C10EBD" w:rsidRPr="00C10EBD" w14:paraId="1ED4B8B3" w14:textId="77777777" w:rsidTr="00C10EBD">
        <w:tc>
          <w:tcPr>
            <w:tcW w:w="858" w:type="dxa"/>
            <w:tcBorders>
              <w:bottom w:val="single" w:sz="6" w:space="0" w:color="222222"/>
              <w:right w:val="single" w:sz="6" w:space="0" w:color="222222"/>
            </w:tcBorders>
            <w:shd w:val="clear" w:color="auto" w:fill="FFFFFF"/>
            <w:hideMark/>
          </w:tcPr>
          <w:p w14:paraId="5FEE7EC1" w14:textId="77777777" w:rsidR="00C10EBD" w:rsidRPr="00C10EBD" w:rsidRDefault="00C10EBD" w:rsidP="00C10EBD">
            <w:pPr>
              <w:widowControl/>
              <w:autoSpaceDE/>
              <w:autoSpaceDN/>
              <w:spacing w:before="150" w:line="182" w:lineRule="atLeast"/>
              <w:rPr>
                <w:rFonts w:ascii="Verdana" w:hAnsi="Verdana"/>
                <w:color w:val="333333"/>
                <w:sz w:val="17"/>
                <w:szCs w:val="17"/>
                <w:lang w:val="en-IE" w:eastAsia="en-IE"/>
              </w:rPr>
            </w:pPr>
            <w:r w:rsidRPr="00C10EBD">
              <w:rPr>
                <w:rFonts w:ascii="Verdana" w:hAnsi="Verdana"/>
                <w:color w:val="333333"/>
                <w:sz w:val="17"/>
                <w:szCs w:val="17"/>
                <w:lang w:val="en-IE" w:eastAsia="en-IE"/>
              </w:rPr>
              <w:t>FA5103</w:t>
            </w:r>
          </w:p>
        </w:tc>
        <w:tc>
          <w:tcPr>
            <w:tcW w:w="4805" w:type="dxa"/>
            <w:tcBorders>
              <w:bottom w:val="single" w:sz="6" w:space="0" w:color="222222"/>
              <w:right w:val="single" w:sz="6" w:space="0" w:color="222222"/>
            </w:tcBorders>
            <w:shd w:val="clear" w:color="auto" w:fill="FFFFFF"/>
            <w:hideMark/>
          </w:tcPr>
          <w:p w14:paraId="5B8188A7" w14:textId="614C7C99" w:rsidR="00C10EBD" w:rsidRPr="00C10EBD" w:rsidRDefault="00C10EBD" w:rsidP="00C10EBD">
            <w:pPr>
              <w:widowControl/>
              <w:autoSpaceDE/>
              <w:autoSpaceDN/>
              <w:spacing w:before="150" w:line="182" w:lineRule="atLeast"/>
              <w:rPr>
                <w:rFonts w:ascii="Verdana" w:hAnsi="Verdana"/>
                <w:color w:val="333333"/>
                <w:sz w:val="17"/>
                <w:szCs w:val="17"/>
                <w:lang w:val="en-IE" w:eastAsia="en-IE"/>
              </w:rPr>
            </w:pPr>
            <w:r>
              <w:rPr>
                <w:rFonts w:ascii="Verdana" w:hAnsi="Verdana"/>
                <w:color w:val="333333"/>
                <w:sz w:val="17"/>
                <w:szCs w:val="17"/>
                <w:lang w:val="en-IE" w:eastAsia="en-IE"/>
              </w:rPr>
              <w:t>Leadership Development</w:t>
            </w:r>
            <w:r w:rsidRPr="00C10EBD">
              <w:rPr>
                <w:rFonts w:ascii="Verdana" w:hAnsi="Verdana"/>
                <w:color w:val="333333"/>
                <w:sz w:val="17"/>
                <w:szCs w:val="17"/>
                <w:lang w:val="en-IE" w:eastAsia="en-IE"/>
              </w:rPr>
              <w:t> </w:t>
            </w:r>
            <w:r w:rsidRPr="00C10EBD">
              <w:rPr>
                <w:rFonts w:ascii="Verdana" w:hAnsi="Verdana"/>
                <w:color w:val="333333"/>
                <w:sz w:val="14"/>
                <w:szCs w:val="14"/>
                <w:lang w:val="en-IE" w:eastAsia="en-IE"/>
              </w:rPr>
              <w:t>( Part 1 of 2 )</w:t>
            </w:r>
          </w:p>
        </w:tc>
      </w:tr>
      <w:tr w:rsidR="00C10EBD" w:rsidRPr="00C10EBD" w14:paraId="49C9EEE0" w14:textId="77777777" w:rsidTr="00C10EBD">
        <w:tc>
          <w:tcPr>
            <w:tcW w:w="858" w:type="dxa"/>
            <w:tcBorders>
              <w:bottom w:val="single" w:sz="6" w:space="0" w:color="222222"/>
              <w:right w:val="single" w:sz="6" w:space="0" w:color="222222"/>
            </w:tcBorders>
            <w:shd w:val="clear" w:color="auto" w:fill="FFFFFF"/>
            <w:hideMark/>
          </w:tcPr>
          <w:p w14:paraId="61BE5FC6" w14:textId="77777777" w:rsidR="00C10EBD" w:rsidRPr="00C10EBD" w:rsidRDefault="00C10EBD" w:rsidP="00C10EBD">
            <w:pPr>
              <w:widowControl/>
              <w:autoSpaceDE/>
              <w:autoSpaceDN/>
              <w:spacing w:before="150" w:line="182" w:lineRule="atLeast"/>
              <w:rPr>
                <w:rFonts w:ascii="Verdana" w:hAnsi="Verdana"/>
                <w:color w:val="333333"/>
                <w:sz w:val="17"/>
                <w:szCs w:val="17"/>
                <w:lang w:val="en-IE" w:eastAsia="en-IE"/>
              </w:rPr>
            </w:pPr>
            <w:r w:rsidRPr="00C10EBD">
              <w:rPr>
                <w:rFonts w:ascii="Verdana" w:hAnsi="Verdana"/>
                <w:color w:val="333333"/>
                <w:sz w:val="17"/>
                <w:szCs w:val="17"/>
                <w:lang w:val="en-IE" w:eastAsia="en-IE"/>
              </w:rPr>
              <w:t>MS5110</w:t>
            </w:r>
          </w:p>
        </w:tc>
        <w:tc>
          <w:tcPr>
            <w:tcW w:w="4805" w:type="dxa"/>
            <w:tcBorders>
              <w:bottom w:val="single" w:sz="6" w:space="0" w:color="222222"/>
              <w:right w:val="single" w:sz="6" w:space="0" w:color="222222"/>
            </w:tcBorders>
            <w:shd w:val="clear" w:color="auto" w:fill="FFFFFF"/>
            <w:hideMark/>
          </w:tcPr>
          <w:p w14:paraId="5F6D2A56" w14:textId="4B8977D5" w:rsidR="00C10EBD" w:rsidRPr="00C10EBD" w:rsidRDefault="00C10EBD" w:rsidP="00C10EBD">
            <w:pPr>
              <w:widowControl/>
              <w:autoSpaceDE/>
              <w:autoSpaceDN/>
              <w:spacing w:before="150" w:line="182" w:lineRule="atLeast"/>
              <w:rPr>
                <w:rFonts w:ascii="Verdana" w:hAnsi="Verdana"/>
                <w:color w:val="333333"/>
                <w:sz w:val="17"/>
                <w:szCs w:val="17"/>
                <w:lang w:val="en-IE" w:eastAsia="en-IE"/>
              </w:rPr>
            </w:pPr>
            <w:r>
              <w:rPr>
                <w:rFonts w:ascii="Verdana" w:hAnsi="Verdana"/>
                <w:color w:val="333333"/>
                <w:sz w:val="17"/>
                <w:szCs w:val="17"/>
                <w:lang w:val="en-IE" w:eastAsia="en-IE"/>
              </w:rPr>
              <w:t>Managing the Digital Enterprise</w:t>
            </w:r>
          </w:p>
        </w:tc>
      </w:tr>
    </w:tbl>
    <w:p w14:paraId="4EAA01A3" w14:textId="153AA48D" w:rsidR="00C10EBD" w:rsidRDefault="00C10EBD">
      <w:pPr>
        <w:pStyle w:val="Heading3"/>
        <w:spacing w:line="276" w:lineRule="exact"/>
        <w:ind w:left="280"/>
        <w:jc w:val="both"/>
        <w:rPr>
          <w:sz w:val="22"/>
        </w:rPr>
      </w:pPr>
      <w:r>
        <w:rPr>
          <w:sz w:val="22"/>
        </w:rPr>
        <w:t>Semester 2</w:t>
      </w:r>
    </w:p>
    <w:p w14:paraId="05C7822E" w14:textId="233E8EAE" w:rsidR="00C10EBD" w:rsidRDefault="00C10EBD">
      <w:pPr>
        <w:pStyle w:val="Heading3"/>
        <w:spacing w:line="276" w:lineRule="exact"/>
        <w:ind w:left="280"/>
        <w:jc w:val="both"/>
        <w:rPr>
          <w:sz w:val="22"/>
        </w:rPr>
      </w:pPr>
      <w:r>
        <w:rPr>
          <w:sz w:val="22"/>
        </w:rPr>
        <w:t>Elective:</w:t>
      </w:r>
    </w:p>
    <w:tbl>
      <w:tblPr>
        <w:tblW w:w="3103" w:type="pct"/>
        <w:tblInd w:w="641" w:type="dxa"/>
        <w:tblBorders>
          <w:top w:val="single" w:sz="6" w:space="0" w:color="222222"/>
          <w:left w:val="single" w:sz="6" w:space="0" w:color="222222"/>
        </w:tblBorders>
        <w:shd w:val="clear" w:color="auto" w:fill="FFFFFF"/>
        <w:tblCellMar>
          <w:top w:w="75" w:type="dxa"/>
          <w:left w:w="75" w:type="dxa"/>
          <w:bottom w:w="75" w:type="dxa"/>
          <w:right w:w="75" w:type="dxa"/>
        </w:tblCellMar>
        <w:tblLook w:val="04A0" w:firstRow="1" w:lastRow="0" w:firstColumn="1" w:lastColumn="0" w:noHBand="0" w:noVBand="1"/>
      </w:tblPr>
      <w:tblGrid>
        <w:gridCol w:w="1033"/>
        <w:gridCol w:w="5765"/>
      </w:tblGrid>
      <w:tr w:rsidR="00C10EBD" w:rsidRPr="00C10EBD" w14:paraId="6B24AE90" w14:textId="77777777" w:rsidTr="00C10EBD">
        <w:tc>
          <w:tcPr>
            <w:tcW w:w="0" w:type="auto"/>
            <w:tcBorders>
              <w:bottom w:val="single" w:sz="6" w:space="0" w:color="222222"/>
              <w:right w:val="single" w:sz="6" w:space="0" w:color="222222"/>
            </w:tcBorders>
            <w:shd w:val="clear" w:color="auto" w:fill="FFFFFF"/>
            <w:hideMark/>
          </w:tcPr>
          <w:p w14:paraId="599430D6" w14:textId="77777777" w:rsidR="00C10EBD" w:rsidRPr="00C10EBD" w:rsidRDefault="00C10EBD" w:rsidP="00C10EBD">
            <w:pPr>
              <w:widowControl/>
              <w:autoSpaceDE/>
              <w:autoSpaceDN/>
              <w:spacing w:before="150" w:line="182" w:lineRule="atLeast"/>
              <w:rPr>
                <w:rFonts w:ascii="Verdana" w:hAnsi="Verdana"/>
                <w:color w:val="333333"/>
                <w:sz w:val="17"/>
                <w:szCs w:val="17"/>
                <w:lang w:val="en-IE" w:eastAsia="en-IE"/>
              </w:rPr>
            </w:pPr>
            <w:r w:rsidRPr="00C10EBD">
              <w:rPr>
                <w:rFonts w:ascii="Verdana" w:hAnsi="Verdana"/>
                <w:color w:val="333333"/>
                <w:sz w:val="17"/>
                <w:szCs w:val="17"/>
                <w:lang w:val="en-IE" w:eastAsia="en-IE"/>
              </w:rPr>
              <w:t>MK5125</w:t>
            </w:r>
          </w:p>
        </w:tc>
        <w:tc>
          <w:tcPr>
            <w:tcW w:w="0" w:type="auto"/>
            <w:tcBorders>
              <w:bottom w:val="single" w:sz="6" w:space="0" w:color="222222"/>
              <w:right w:val="single" w:sz="6" w:space="0" w:color="222222"/>
            </w:tcBorders>
            <w:shd w:val="clear" w:color="auto" w:fill="FFFFFF"/>
            <w:hideMark/>
          </w:tcPr>
          <w:p w14:paraId="25225B35" w14:textId="1DC881E3" w:rsidR="00C10EBD" w:rsidRPr="00C10EBD" w:rsidRDefault="00C10EBD" w:rsidP="00C10EBD">
            <w:pPr>
              <w:widowControl/>
              <w:autoSpaceDE/>
              <w:autoSpaceDN/>
              <w:spacing w:before="150" w:line="182" w:lineRule="atLeast"/>
              <w:rPr>
                <w:rFonts w:ascii="Verdana" w:hAnsi="Verdana"/>
                <w:color w:val="333333"/>
                <w:sz w:val="17"/>
                <w:szCs w:val="17"/>
                <w:lang w:val="en-IE" w:eastAsia="en-IE"/>
              </w:rPr>
            </w:pPr>
            <w:r w:rsidRPr="00C10EBD">
              <w:rPr>
                <w:rFonts w:ascii="Verdana" w:hAnsi="Verdana"/>
                <w:color w:val="333333"/>
                <w:sz w:val="17"/>
                <w:szCs w:val="17"/>
                <w:lang w:val="en-IE" w:eastAsia="en-IE"/>
              </w:rPr>
              <w:t>Digital Marketing </w:t>
            </w:r>
          </w:p>
        </w:tc>
      </w:tr>
      <w:tr w:rsidR="00C10EBD" w:rsidRPr="00C10EBD" w14:paraId="63739F9C" w14:textId="77777777" w:rsidTr="00C10EBD">
        <w:tc>
          <w:tcPr>
            <w:tcW w:w="0" w:type="auto"/>
            <w:tcBorders>
              <w:bottom w:val="single" w:sz="6" w:space="0" w:color="222222"/>
              <w:right w:val="single" w:sz="6" w:space="0" w:color="222222"/>
            </w:tcBorders>
            <w:shd w:val="clear" w:color="auto" w:fill="FFFFFF"/>
            <w:hideMark/>
          </w:tcPr>
          <w:p w14:paraId="7949C4AB" w14:textId="77777777" w:rsidR="00C10EBD" w:rsidRPr="00C10EBD" w:rsidRDefault="00C10EBD" w:rsidP="00C10EBD">
            <w:pPr>
              <w:widowControl/>
              <w:autoSpaceDE/>
              <w:autoSpaceDN/>
              <w:spacing w:before="150" w:line="182" w:lineRule="atLeast"/>
              <w:rPr>
                <w:rFonts w:ascii="Verdana" w:hAnsi="Verdana"/>
                <w:color w:val="333333"/>
                <w:sz w:val="17"/>
                <w:szCs w:val="17"/>
                <w:lang w:val="en-IE" w:eastAsia="en-IE"/>
              </w:rPr>
            </w:pPr>
            <w:r w:rsidRPr="00C10EBD">
              <w:rPr>
                <w:rFonts w:ascii="Verdana" w:hAnsi="Verdana"/>
                <w:color w:val="333333"/>
                <w:sz w:val="17"/>
                <w:szCs w:val="17"/>
                <w:lang w:val="en-IE" w:eastAsia="en-IE"/>
              </w:rPr>
              <w:t>MS5112</w:t>
            </w:r>
          </w:p>
        </w:tc>
        <w:tc>
          <w:tcPr>
            <w:tcW w:w="0" w:type="auto"/>
            <w:tcBorders>
              <w:bottom w:val="single" w:sz="6" w:space="0" w:color="222222"/>
              <w:right w:val="single" w:sz="6" w:space="0" w:color="222222"/>
            </w:tcBorders>
            <w:shd w:val="clear" w:color="auto" w:fill="FFFFFF"/>
            <w:hideMark/>
          </w:tcPr>
          <w:p w14:paraId="1E0AC5CA" w14:textId="0FE3D3CC" w:rsidR="00C10EBD" w:rsidRPr="00C10EBD" w:rsidRDefault="00C10EBD" w:rsidP="00C10EBD">
            <w:pPr>
              <w:widowControl/>
              <w:autoSpaceDE/>
              <w:autoSpaceDN/>
              <w:spacing w:before="150" w:line="182" w:lineRule="atLeast"/>
              <w:rPr>
                <w:rFonts w:ascii="Verdana" w:hAnsi="Verdana"/>
                <w:color w:val="333333"/>
                <w:sz w:val="17"/>
                <w:szCs w:val="17"/>
                <w:lang w:val="en-IE" w:eastAsia="en-IE"/>
              </w:rPr>
            </w:pPr>
            <w:r w:rsidRPr="00C10EBD">
              <w:rPr>
                <w:rFonts w:ascii="Verdana" w:hAnsi="Verdana"/>
                <w:color w:val="333333"/>
                <w:sz w:val="17"/>
                <w:szCs w:val="17"/>
                <w:lang w:val="en-IE" w:eastAsia="en-IE"/>
              </w:rPr>
              <w:t>Busines</w:t>
            </w:r>
            <w:r>
              <w:rPr>
                <w:rFonts w:ascii="Verdana" w:hAnsi="Verdana"/>
                <w:color w:val="333333"/>
                <w:sz w:val="17"/>
                <w:szCs w:val="17"/>
                <w:lang w:val="en-IE" w:eastAsia="en-IE"/>
              </w:rPr>
              <w:t>s Analytics and Decision Making</w:t>
            </w:r>
          </w:p>
        </w:tc>
      </w:tr>
      <w:tr w:rsidR="00C10EBD" w:rsidRPr="00C10EBD" w14:paraId="14AE3F5B" w14:textId="77777777" w:rsidTr="00C10EBD">
        <w:tc>
          <w:tcPr>
            <w:tcW w:w="0" w:type="auto"/>
            <w:tcBorders>
              <w:bottom w:val="single" w:sz="6" w:space="0" w:color="222222"/>
              <w:right w:val="single" w:sz="6" w:space="0" w:color="222222"/>
            </w:tcBorders>
            <w:shd w:val="clear" w:color="auto" w:fill="FFFFFF"/>
            <w:hideMark/>
          </w:tcPr>
          <w:p w14:paraId="65BF04DA" w14:textId="77777777" w:rsidR="00C10EBD" w:rsidRPr="00C10EBD" w:rsidRDefault="00C10EBD" w:rsidP="00C10EBD">
            <w:pPr>
              <w:widowControl/>
              <w:autoSpaceDE/>
              <w:autoSpaceDN/>
              <w:spacing w:before="150" w:line="182" w:lineRule="atLeast"/>
              <w:rPr>
                <w:rFonts w:ascii="Verdana" w:hAnsi="Verdana"/>
                <w:color w:val="333333"/>
                <w:sz w:val="17"/>
                <w:szCs w:val="17"/>
                <w:lang w:val="en-IE" w:eastAsia="en-IE"/>
              </w:rPr>
            </w:pPr>
            <w:r w:rsidRPr="00C10EBD">
              <w:rPr>
                <w:rFonts w:ascii="Verdana" w:hAnsi="Verdana"/>
                <w:color w:val="333333"/>
                <w:sz w:val="17"/>
                <w:szCs w:val="17"/>
                <w:lang w:val="en-IE" w:eastAsia="en-IE"/>
              </w:rPr>
              <w:t>EC5112</w:t>
            </w:r>
          </w:p>
        </w:tc>
        <w:tc>
          <w:tcPr>
            <w:tcW w:w="0" w:type="auto"/>
            <w:tcBorders>
              <w:bottom w:val="single" w:sz="6" w:space="0" w:color="222222"/>
              <w:right w:val="single" w:sz="6" w:space="0" w:color="222222"/>
            </w:tcBorders>
            <w:shd w:val="clear" w:color="auto" w:fill="FFFFFF"/>
            <w:hideMark/>
          </w:tcPr>
          <w:p w14:paraId="6C2A0F96" w14:textId="0B9E86B9" w:rsidR="00C10EBD" w:rsidRPr="00C10EBD" w:rsidRDefault="00C10EBD" w:rsidP="00C10EBD">
            <w:pPr>
              <w:widowControl/>
              <w:autoSpaceDE/>
              <w:autoSpaceDN/>
              <w:spacing w:before="150" w:line="182" w:lineRule="atLeast"/>
              <w:rPr>
                <w:rFonts w:ascii="Verdana" w:hAnsi="Verdana"/>
                <w:color w:val="333333"/>
                <w:sz w:val="17"/>
                <w:szCs w:val="17"/>
                <w:lang w:val="en-IE" w:eastAsia="en-IE"/>
              </w:rPr>
            </w:pPr>
            <w:r w:rsidRPr="00C10EBD">
              <w:rPr>
                <w:rFonts w:ascii="Verdana" w:hAnsi="Verdana"/>
                <w:color w:val="333333"/>
                <w:sz w:val="17"/>
                <w:szCs w:val="17"/>
                <w:lang w:val="en-IE" w:eastAsia="en-IE"/>
              </w:rPr>
              <w:t>Ir</w:t>
            </w:r>
            <w:r>
              <w:rPr>
                <w:rFonts w:ascii="Verdana" w:hAnsi="Verdana"/>
                <w:color w:val="333333"/>
                <w:sz w:val="17"/>
                <w:szCs w:val="17"/>
                <w:lang w:val="en-IE" w:eastAsia="en-IE"/>
              </w:rPr>
              <w:t>ish Economy in a Global Context</w:t>
            </w:r>
          </w:p>
        </w:tc>
      </w:tr>
      <w:tr w:rsidR="00C10EBD" w:rsidRPr="00C10EBD" w14:paraId="1A814CC2" w14:textId="77777777" w:rsidTr="00C10EBD">
        <w:tc>
          <w:tcPr>
            <w:tcW w:w="0" w:type="auto"/>
            <w:tcBorders>
              <w:bottom w:val="single" w:sz="6" w:space="0" w:color="222222"/>
              <w:right w:val="single" w:sz="6" w:space="0" w:color="222222"/>
            </w:tcBorders>
            <w:shd w:val="clear" w:color="auto" w:fill="FFFFFF"/>
            <w:hideMark/>
          </w:tcPr>
          <w:p w14:paraId="7BC136D5" w14:textId="77777777" w:rsidR="00C10EBD" w:rsidRPr="00C10EBD" w:rsidRDefault="00C10EBD" w:rsidP="00C10EBD">
            <w:pPr>
              <w:widowControl/>
              <w:autoSpaceDE/>
              <w:autoSpaceDN/>
              <w:spacing w:before="150" w:line="182" w:lineRule="atLeast"/>
              <w:rPr>
                <w:rFonts w:ascii="Verdana" w:hAnsi="Verdana"/>
                <w:color w:val="333333"/>
                <w:sz w:val="17"/>
                <w:szCs w:val="17"/>
                <w:lang w:val="en-IE" w:eastAsia="en-IE"/>
              </w:rPr>
            </w:pPr>
            <w:r w:rsidRPr="00C10EBD">
              <w:rPr>
                <w:rFonts w:ascii="Verdana" w:hAnsi="Verdana"/>
                <w:color w:val="333333"/>
                <w:sz w:val="17"/>
                <w:szCs w:val="17"/>
                <w:lang w:val="en-IE" w:eastAsia="en-IE"/>
              </w:rPr>
              <w:t>MG5125</w:t>
            </w:r>
          </w:p>
        </w:tc>
        <w:tc>
          <w:tcPr>
            <w:tcW w:w="0" w:type="auto"/>
            <w:tcBorders>
              <w:bottom w:val="single" w:sz="6" w:space="0" w:color="222222"/>
              <w:right w:val="single" w:sz="6" w:space="0" w:color="222222"/>
            </w:tcBorders>
            <w:shd w:val="clear" w:color="auto" w:fill="FFFFFF"/>
            <w:hideMark/>
          </w:tcPr>
          <w:p w14:paraId="3E619319" w14:textId="1F7148BE" w:rsidR="00C10EBD" w:rsidRPr="00C10EBD" w:rsidRDefault="00C10EBD" w:rsidP="00C10EBD">
            <w:pPr>
              <w:widowControl/>
              <w:autoSpaceDE/>
              <w:autoSpaceDN/>
              <w:spacing w:before="150" w:line="182" w:lineRule="atLeast"/>
              <w:rPr>
                <w:rFonts w:ascii="Verdana" w:hAnsi="Verdana"/>
                <w:color w:val="333333"/>
                <w:sz w:val="17"/>
                <w:szCs w:val="17"/>
                <w:lang w:val="en-IE" w:eastAsia="en-IE"/>
              </w:rPr>
            </w:pPr>
            <w:r>
              <w:rPr>
                <w:rFonts w:ascii="Verdana" w:hAnsi="Verdana"/>
                <w:color w:val="333333"/>
                <w:sz w:val="17"/>
                <w:szCs w:val="17"/>
                <w:lang w:val="en-IE" w:eastAsia="en-IE"/>
              </w:rPr>
              <w:t>Entrepreneurship and Innovation</w:t>
            </w:r>
          </w:p>
        </w:tc>
      </w:tr>
      <w:tr w:rsidR="00C10EBD" w:rsidRPr="00C10EBD" w14:paraId="31DFBB30" w14:textId="77777777" w:rsidTr="00C10EBD">
        <w:tc>
          <w:tcPr>
            <w:tcW w:w="0" w:type="auto"/>
            <w:tcBorders>
              <w:bottom w:val="single" w:sz="6" w:space="0" w:color="222222"/>
              <w:right w:val="single" w:sz="6" w:space="0" w:color="222222"/>
            </w:tcBorders>
            <w:shd w:val="clear" w:color="auto" w:fill="FFFFFF"/>
            <w:hideMark/>
          </w:tcPr>
          <w:p w14:paraId="6D6A6865" w14:textId="77777777" w:rsidR="00C10EBD" w:rsidRPr="00C10EBD" w:rsidRDefault="00C10EBD" w:rsidP="00C10EBD">
            <w:pPr>
              <w:widowControl/>
              <w:autoSpaceDE/>
              <w:autoSpaceDN/>
              <w:spacing w:before="150" w:line="182" w:lineRule="atLeast"/>
              <w:rPr>
                <w:rFonts w:ascii="Verdana" w:hAnsi="Verdana"/>
                <w:color w:val="333333"/>
                <w:sz w:val="17"/>
                <w:szCs w:val="17"/>
                <w:lang w:val="en-IE" w:eastAsia="en-IE"/>
              </w:rPr>
            </w:pPr>
            <w:r w:rsidRPr="00C10EBD">
              <w:rPr>
                <w:rFonts w:ascii="Verdana" w:hAnsi="Verdana"/>
                <w:color w:val="333333"/>
                <w:sz w:val="17"/>
                <w:szCs w:val="17"/>
                <w:lang w:val="en-IE" w:eastAsia="en-IE"/>
              </w:rPr>
              <w:t>MS5135</w:t>
            </w:r>
          </w:p>
        </w:tc>
        <w:tc>
          <w:tcPr>
            <w:tcW w:w="0" w:type="auto"/>
            <w:tcBorders>
              <w:bottom w:val="single" w:sz="6" w:space="0" w:color="222222"/>
              <w:right w:val="single" w:sz="6" w:space="0" w:color="222222"/>
            </w:tcBorders>
            <w:shd w:val="clear" w:color="auto" w:fill="FFFFFF"/>
            <w:hideMark/>
          </w:tcPr>
          <w:p w14:paraId="2633D431" w14:textId="11D5CF00" w:rsidR="00C10EBD" w:rsidRPr="00C10EBD" w:rsidRDefault="00C10EBD" w:rsidP="00C10EBD">
            <w:pPr>
              <w:widowControl/>
              <w:autoSpaceDE/>
              <w:autoSpaceDN/>
              <w:spacing w:before="150" w:line="182" w:lineRule="atLeast"/>
              <w:rPr>
                <w:rFonts w:ascii="Verdana" w:hAnsi="Verdana"/>
                <w:color w:val="333333"/>
                <w:sz w:val="17"/>
                <w:szCs w:val="17"/>
                <w:lang w:val="en-IE" w:eastAsia="en-IE"/>
              </w:rPr>
            </w:pPr>
            <w:r>
              <w:rPr>
                <w:rFonts w:ascii="Verdana" w:hAnsi="Verdana"/>
                <w:color w:val="333333"/>
                <w:sz w:val="17"/>
                <w:szCs w:val="17"/>
                <w:lang w:val="en-IE" w:eastAsia="en-IE"/>
              </w:rPr>
              <w:t>Cybersecurity for Managers</w:t>
            </w:r>
          </w:p>
        </w:tc>
      </w:tr>
      <w:tr w:rsidR="00C10EBD" w:rsidRPr="00C10EBD" w14:paraId="2F411CD8" w14:textId="77777777" w:rsidTr="00C10EBD">
        <w:tc>
          <w:tcPr>
            <w:tcW w:w="0" w:type="auto"/>
            <w:tcBorders>
              <w:bottom w:val="single" w:sz="6" w:space="0" w:color="222222"/>
              <w:right w:val="single" w:sz="6" w:space="0" w:color="222222"/>
            </w:tcBorders>
            <w:shd w:val="clear" w:color="auto" w:fill="FFFFFF"/>
            <w:hideMark/>
          </w:tcPr>
          <w:p w14:paraId="6F1CEAFD" w14:textId="77777777" w:rsidR="00C10EBD" w:rsidRPr="00C10EBD" w:rsidRDefault="00C10EBD" w:rsidP="00C10EBD">
            <w:pPr>
              <w:widowControl/>
              <w:autoSpaceDE/>
              <w:autoSpaceDN/>
              <w:spacing w:before="150" w:line="182" w:lineRule="atLeast"/>
              <w:rPr>
                <w:rFonts w:ascii="Verdana" w:hAnsi="Verdana"/>
                <w:color w:val="333333"/>
                <w:sz w:val="17"/>
                <w:szCs w:val="17"/>
                <w:lang w:val="en-IE" w:eastAsia="en-IE"/>
              </w:rPr>
            </w:pPr>
            <w:r w:rsidRPr="00C10EBD">
              <w:rPr>
                <w:rFonts w:ascii="Verdana" w:hAnsi="Verdana"/>
                <w:color w:val="333333"/>
                <w:sz w:val="17"/>
                <w:szCs w:val="17"/>
                <w:lang w:val="en-IE" w:eastAsia="en-IE"/>
              </w:rPr>
              <w:t>BSS2104</w:t>
            </w:r>
          </w:p>
        </w:tc>
        <w:tc>
          <w:tcPr>
            <w:tcW w:w="0" w:type="auto"/>
            <w:tcBorders>
              <w:bottom w:val="single" w:sz="6" w:space="0" w:color="222222"/>
              <w:right w:val="single" w:sz="6" w:space="0" w:color="222222"/>
            </w:tcBorders>
            <w:shd w:val="clear" w:color="auto" w:fill="FFFFFF"/>
            <w:hideMark/>
          </w:tcPr>
          <w:p w14:paraId="436FE1D9" w14:textId="5F594A14" w:rsidR="00C10EBD" w:rsidRPr="00C10EBD" w:rsidRDefault="00C10EBD" w:rsidP="00C10EBD">
            <w:pPr>
              <w:widowControl/>
              <w:autoSpaceDE/>
              <w:autoSpaceDN/>
              <w:spacing w:before="150" w:line="182" w:lineRule="atLeast"/>
              <w:rPr>
                <w:rFonts w:ascii="Verdana" w:hAnsi="Verdana"/>
                <w:color w:val="333333"/>
                <w:sz w:val="17"/>
                <w:szCs w:val="17"/>
                <w:lang w:val="en-IE" w:eastAsia="en-IE"/>
              </w:rPr>
            </w:pPr>
            <w:r w:rsidRPr="00C10EBD">
              <w:rPr>
                <w:rFonts w:ascii="Verdana" w:hAnsi="Verdana"/>
                <w:color w:val="333333"/>
                <w:sz w:val="17"/>
                <w:szCs w:val="17"/>
                <w:lang w:val="en-IE" w:eastAsia="en-IE"/>
              </w:rPr>
              <w:t>Introduction to Sustainability 2 </w:t>
            </w:r>
          </w:p>
        </w:tc>
      </w:tr>
      <w:tr w:rsidR="00C10EBD" w:rsidRPr="00C10EBD" w14:paraId="24F1F714" w14:textId="77777777" w:rsidTr="00C10EBD">
        <w:tc>
          <w:tcPr>
            <w:tcW w:w="0" w:type="auto"/>
            <w:tcBorders>
              <w:bottom w:val="single" w:sz="6" w:space="0" w:color="222222"/>
              <w:right w:val="single" w:sz="6" w:space="0" w:color="222222"/>
            </w:tcBorders>
            <w:shd w:val="clear" w:color="auto" w:fill="FFFFFF"/>
            <w:hideMark/>
          </w:tcPr>
          <w:p w14:paraId="6FFC540C" w14:textId="77777777" w:rsidR="00C10EBD" w:rsidRPr="00C10EBD" w:rsidRDefault="00C10EBD" w:rsidP="00C10EBD">
            <w:pPr>
              <w:widowControl/>
              <w:autoSpaceDE/>
              <w:autoSpaceDN/>
              <w:spacing w:before="150" w:line="182" w:lineRule="atLeast"/>
              <w:rPr>
                <w:rFonts w:ascii="Verdana" w:hAnsi="Verdana"/>
                <w:color w:val="333333"/>
                <w:sz w:val="17"/>
                <w:szCs w:val="17"/>
                <w:lang w:val="en-IE" w:eastAsia="en-IE"/>
              </w:rPr>
            </w:pPr>
            <w:r w:rsidRPr="00C10EBD">
              <w:rPr>
                <w:rFonts w:ascii="Verdana" w:hAnsi="Verdana"/>
                <w:color w:val="333333"/>
                <w:sz w:val="17"/>
                <w:szCs w:val="17"/>
                <w:lang w:val="en-IE" w:eastAsia="en-IE"/>
              </w:rPr>
              <w:t>MK5153</w:t>
            </w:r>
          </w:p>
        </w:tc>
        <w:tc>
          <w:tcPr>
            <w:tcW w:w="0" w:type="auto"/>
            <w:tcBorders>
              <w:bottom w:val="single" w:sz="6" w:space="0" w:color="222222"/>
              <w:right w:val="single" w:sz="6" w:space="0" w:color="222222"/>
            </w:tcBorders>
            <w:shd w:val="clear" w:color="auto" w:fill="FFFFFF"/>
            <w:hideMark/>
          </w:tcPr>
          <w:p w14:paraId="3E31386F" w14:textId="03B32042" w:rsidR="00C10EBD" w:rsidRPr="00C10EBD" w:rsidRDefault="00C10EBD" w:rsidP="00C10EBD">
            <w:pPr>
              <w:widowControl/>
              <w:autoSpaceDE/>
              <w:autoSpaceDN/>
              <w:spacing w:before="150" w:line="182" w:lineRule="atLeast"/>
              <w:rPr>
                <w:rFonts w:ascii="Verdana" w:hAnsi="Verdana"/>
                <w:color w:val="333333"/>
                <w:sz w:val="17"/>
                <w:szCs w:val="17"/>
                <w:lang w:val="en-IE" w:eastAsia="en-IE"/>
              </w:rPr>
            </w:pPr>
            <w:r w:rsidRPr="00C10EBD">
              <w:rPr>
                <w:rFonts w:ascii="Verdana" w:hAnsi="Verdana"/>
                <w:color w:val="333333"/>
                <w:sz w:val="17"/>
                <w:szCs w:val="17"/>
                <w:lang w:val="en-IE" w:eastAsia="en-IE"/>
              </w:rPr>
              <w:t xml:space="preserve">Stakeholders, Partnership </w:t>
            </w:r>
            <w:r>
              <w:rPr>
                <w:rFonts w:ascii="Verdana" w:hAnsi="Verdana"/>
                <w:color w:val="333333"/>
                <w:sz w:val="17"/>
                <w:szCs w:val="17"/>
                <w:lang w:val="en-IE" w:eastAsia="en-IE"/>
              </w:rPr>
              <w:t>Development &amp; Collective Action</w:t>
            </w:r>
          </w:p>
        </w:tc>
      </w:tr>
    </w:tbl>
    <w:p w14:paraId="561A2227" w14:textId="32B630C9" w:rsidR="00C10EBD" w:rsidRDefault="00C10EBD">
      <w:pPr>
        <w:pStyle w:val="Heading3"/>
        <w:spacing w:line="276" w:lineRule="exact"/>
        <w:ind w:left="280"/>
        <w:jc w:val="both"/>
        <w:rPr>
          <w:sz w:val="22"/>
        </w:rPr>
      </w:pPr>
      <w:r>
        <w:rPr>
          <w:sz w:val="22"/>
        </w:rPr>
        <w:t>Core:</w:t>
      </w:r>
    </w:p>
    <w:tbl>
      <w:tblPr>
        <w:tblW w:w="2762" w:type="pct"/>
        <w:tblInd w:w="565" w:type="dxa"/>
        <w:tblBorders>
          <w:top w:val="single" w:sz="6" w:space="0" w:color="222222"/>
          <w:left w:val="single" w:sz="6" w:space="0" w:color="222222"/>
        </w:tblBorders>
        <w:shd w:val="clear" w:color="auto" w:fill="FFFFFF"/>
        <w:tblCellMar>
          <w:top w:w="75" w:type="dxa"/>
          <w:left w:w="75" w:type="dxa"/>
          <w:bottom w:w="75" w:type="dxa"/>
          <w:right w:w="75" w:type="dxa"/>
        </w:tblCellMar>
        <w:tblLook w:val="04A0" w:firstRow="1" w:lastRow="0" w:firstColumn="1" w:lastColumn="0" w:noHBand="0" w:noVBand="1"/>
      </w:tblPr>
      <w:tblGrid>
        <w:gridCol w:w="1234"/>
        <w:gridCol w:w="4817"/>
      </w:tblGrid>
      <w:tr w:rsidR="00C10EBD" w:rsidRPr="00C10EBD" w14:paraId="3D72DF7C" w14:textId="77777777" w:rsidTr="00C10EBD">
        <w:tc>
          <w:tcPr>
            <w:tcW w:w="0" w:type="auto"/>
            <w:tcBorders>
              <w:bottom w:val="single" w:sz="6" w:space="0" w:color="222222"/>
              <w:right w:val="single" w:sz="6" w:space="0" w:color="222222"/>
            </w:tcBorders>
            <w:shd w:val="clear" w:color="auto" w:fill="FFFFFF"/>
            <w:hideMark/>
          </w:tcPr>
          <w:p w14:paraId="2B431F26" w14:textId="77777777" w:rsidR="00C10EBD" w:rsidRPr="00C10EBD" w:rsidRDefault="00C10EBD" w:rsidP="00C10EBD">
            <w:pPr>
              <w:widowControl/>
              <w:autoSpaceDE/>
              <w:autoSpaceDN/>
              <w:spacing w:before="75" w:line="182" w:lineRule="atLeast"/>
              <w:rPr>
                <w:rFonts w:ascii="Verdana" w:hAnsi="Verdana"/>
                <w:color w:val="333333"/>
                <w:sz w:val="17"/>
                <w:szCs w:val="17"/>
                <w:lang w:val="en-IE" w:eastAsia="en-IE"/>
              </w:rPr>
            </w:pPr>
            <w:r w:rsidRPr="00C10EBD">
              <w:rPr>
                <w:rFonts w:ascii="Verdana" w:hAnsi="Verdana"/>
                <w:color w:val="333333"/>
                <w:sz w:val="17"/>
                <w:szCs w:val="17"/>
                <w:lang w:val="en-IE" w:eastAsia="en-IE"/>
              </w:rPr>
              <w:t>MK5156</w:t>
            </w:r>
          </w:p>
        </w:tc>
        <w:tc>
          <w:tcPr>
            <w:tcW w:w="0" w:type="auto"/>
            <w:tcBorders>
              <w:bottom w:val="single" w:sz="6" w:space="0" w:color="222222"/>
              <w:right w:val="single" w:sz="6" w:space="0" w:color="222222"/>
            </w:tcBorders>
            <w:shd w:val="clear" w:color="auto" w:fill="FFFFFF"/>
            <w:hideMark/>
          </w:tcPr>
          <w:p w14:paraId="490ED038" w14:textId="1902474B" w:rsidR="00C10EBD" w:rsidRPr="00C10EBD" w:rsidRDefault="00C10EBD" w:rsidP="00C10EBD">
            <w:pPr>
              <w:widowControl/>
              <w:autoSpaceDE/>
              <w:autoSpaceDN/>
              <w:spacing w:before="75" w:line="182" w:lineRule="atLeast"/>
              <w:rPr>
                <w:rFonts w:ascii="Verdana" w:hAnsi="Verdana"/>
                <w:color w:val="333333"/>
                <w:sz w:val="17"/>
                <w:szCs w:val="17"/>
                <w:lang w:val="en-IE" w:eastAsia="en-IE"/>
              </w:rPr>
            </w:pPr>
            <w:r w:rsidRPr="00C10EBD">
              <w:rPr>
                <w:rFonts w:ascii="Verdana" w:hAnsi="Verdana"/>
                <w:color w:val="333333"/>
                <w:sz w:val="17"/>
                <w:szCs w:val="17"/>
                <w:lang w:val="en-IE" w:eastAsia="en-IE"/>
              </w:rPr>
              <w:t>Marketing Leadership </w:t>
            </w:r>
          </w:p>
        </w:tc>
      </w:tr>
      <w:tr w:rsidR="00C10EBD" w:rsidRPr="00C10EBD" w14:paraId="7202532C" w14:textId="77777777" w:rsidTr="00C10EBD">
        <w:tc>
          <w:tcPr>
            <w:tcW w:w="0" w:type="auto"/>
            <w:tcBorders>
              <w:bottom w:val="single" w:sz="6" w:space="0" w:color="222222"/>
              <w:right w:val="single" w:sz="6" w:space="0" w:color="222222"/>
            </w:tcBorders>
            <w:shd w:val="clear" w:color="auto" w:fill="FFFFFF"/>
            <w:hideMark/>
          </w:tcPr>
          <w:p w14:paraId="7AF46020" w14:textId="77777777" w:rsidR="00C10EBD" w:rsidRPr="00C10EBD" w:rsidRDefault="00C10EBD" w:rsidP="00C10EBD">
            <w:pPr>
              <w:widowControl/>
              <w:autoSpaceDE/>
              <w:autoSpaceDN/>
              <w:spacing w:before="75" w:line="182" w:lineRule="atLeast"/>
              <w:rPr>
                <w:rFonts w:ascii="Verdana" w:hAnsi="Verdana"/>
                <w:color w:val="333333"/>
                <w:sz w:val="17"/>
                <w:szCs w:val="17"/>
                <w:lang w:val="en-IE" w:eastAsia="en-IE"/>
              </w:rPr>
            </w:pPr>
            <w:r w:rsidRPr="00C10EBD">
              <w:rPr>
                <w:rFonts w:ascii="Verdana" w:hAnsi="Verdana"/>
                <w:color w:val="333333"/>
                <w:sz w:val="17"/>
                <w:szCs w:val="17"/>
                <w:lang w:val="en-IE" w:eastAsia="en-IE"/>
              </w:rPr>
              <w:t>AY5136</w:t>
            </w:r>
          </w:p>
        </w:tc>
        <w:tc>
          <w:tcPr>
            <w:tcW w:w="0" w:type="auto"/>
            <w:tcBorders>
              <w:bottom w:val="single" w:sz="6" w:space="0" w:color="222222"/>
              <w:right w:val="single" w:sz="6" w:space="0" w:color="222222"/>
            </w:tcBorders>
            <w:shd w:val="clear" w:color="auto" w:fill="FFFFFF"/>
            <w:hideMark/>
          </w:tcPr>
          <w:p w14:paraId="0C18A1CA" w14:textId="4700A160" w:rsidR="00C10EBD" w:rsidRPr="00C10EBD" w:rsidRDefault="00C10EBD" w:rsidP="00C10EBD">
            <w:pPr>
              <w:widowControl/>
              <w:autoSpaceDE/>
              <w:autoSpaceDN/>
              <w:spacing w:before="75" w:line="182" w:lineRule="atLeast"/>
              <w:rPr>
                <w:rFonts w:ascii="Verdana" w:hAnsi="Verdana"/>
                <w:color w:val="333333"/>
                <w:sz w:val="17"/>
                <w:szCs w:val="17"/>
                <w:lang w:val="en-IE" w:eastAsia="en-IE"/>
              </w:rPr>
            </w:pPr>
            <w:r w:rsidRPr="00C10EBD">
              <w:rPr>
                <w:rFonts w:ascii="Verdana" w:hAnsi="Verdana"/>
                <w:color w:val="333333"/>
                <w:sz w:val="17"/>
                <w:szCs w:val="17"/>
                <w:lang w:val="en-IE" w:eastAsia="en-IE"/>
              </w:rPr>
              <w:t>Financial Management and Taxation </w:t>
            </w:r>
          </w:p>
        </w:tc>
      </w:tr>
      <w:tr w:rsidR="00C10EBD" w:rsidRPr="00C10EBD" w14:paraId="6A8E37E0" w14:textId="77777777" w:rsidTr="00C10EBD">
        <w:tc>
          <w:tcPr>
            <w:tcW w:w="0" w:type="auto"/>
            <w:tcBorders>
              <w:bottom w:val="single" w:sz="6" w:space="0" w:color="222222"/>
              <w:right w:val="single" w:sz="6" w:space="0" w:color="222222"/>
            </w:tcBorders>
            <w:shd w:val="clear" w:color="auto" w:fill="FFFFFF"/>
            <w:hideMark/>
          </w:tcPr>
          <w:p w14:paraId="5E3DB00D" w14:textId="77777777" w:rsidR="00C10EBD" w:rsidRPr="00C10EBD" w:rsidRDefault="00C10EBD" w:rsidP="00C10EBD">
            <w:pPr>
              <w:widowControl/>
              <w:autoSpaceDE/>
              <w:autoSpaceDN/>
              <w:spacing w:before="75" w:line="182" w:lineRule="atLeast"/>
              <w:rPr>
                <w:rFonts w:ascii="Verdana" w:hAnsi="Verdana"/>
                <w:color w:val="333333"/>
                <w:sz w:val="17"/>
                <w:szCs w:val="17"/>
                <w:lang w:val="en-IE" w:eastAsia="en-IE"/>
              </w:rPr>
            </w:pPr>
            <w:r w:rsidRPr="00C10EBD">
              <w:rPr>
                <w:rFonts w:ascii="Verdana" w:hAnsi="Verdana"/>
                <w:color w:val="333333"/>
                <w:sz w:val="17"/>
                <w:szCs w:val="17"/>
                <w:lang w:val="en-IE" w:eastAsia="en-IE"/>
              </w:rPr>
              <w:t>FA5103</w:t>
            </w:r>
          </w:p>
        </w:tc>
        <w:tc>
          <w:tcPr>
            <w:tcW w:w="0" w:type="auto"/>
            <w:tcBorders>
              <w:bottom w:val="single" w:sz="6" w:space="0" w:color="222222"/>
              <w:right w:val="single" w:sz="6" w:space="0" w:color="222222"/>
            </w:tcBorders>
            <w:shd w:val="clear" w:color="auto" w:fill="FFFFFF"/>
            <w:hideMark/>
          </w:tcPr>
          <w:p w14:paraId="7F97C04E" w14:textId="630E3629" w:rsidR="00C10EBD" w:rsidRPr="00C10EBD" w:rsidRDefault="00B9647E" w:rsidP="00C10EBD">
            <w:pPr>
              <w:widowControl/>
              <w:autoSpaceDE/>
              <w:autoSpaceDN/>
              <w:spacing w:before="75" w:line="182" w:lineRule="atLeast"/>
              <w:rPr>
                <w:rFonts w:ascii="Verdana" w:hAnsi="Verdana"/>
                <w:color w:val="333333"/>
                <w:sz w:val="17"/>
                <w:szCs w:val="17"/>
                <w:lang w:val="en-IE" w:eastAsia="en-IE"/>
              </w:rPr>
            </w:pPr>
            <w:r>
              <w:rPr>
                <w:rFonts w:ascii="Verdana" w:hAnsi="Verdana"/>
                <w:color w:val="333333"/>
                <w:sz w:val="17"/>
                <w:szCs w:val="17"/>
                <w:lang w:val="en-IE" w:eastAsia="en-IE"/>
              </w:rPr>
              <w:t xml:space="preserve">Leadership Development </w:t>
            </w:r>
            <w:r w:rsidR="00C10EBD" w:rsidRPr="00C10EBD">
              <w:rPr>
                <w:rFonts w:ascii="Verdana" w:hAnsi="Verdana"/>
                <w:color w:val="333333"/>
                <w:sz w:val="14"/>
                <w:szCs w:val="14"/>
                <w:lang w:val="en-IE" w:eastAsia="en-IE"/>
              </w:rPr>
              <w:t>( Part 2 of 2 )</w:t>
            </w:r>
          </w:p>
        </w:tc>
      </w:tr>
    </w:tbl>
    <w:p w14:paraId="127A547B" w14:textId="77777777" w:rsidR="00C10EBD" w:rsidRPr="00C10EBD" w:rsidRDefault="00C10EBD">
      <w:pPr>
        <w:pStyle w:val="Heading3"/>
        <w:spacing w:line="276" w:lineRule="exact"/>
        <w:ind w:left="280"/>
        <w:jc w:val="both"/>
        <w:rPr>
          <w:sz w:val="22"/>
        </w:rPr>
      </w:pPr>
    </w:p>
    <w:p w14:paraId="2511584A" w14:textId="7EE24478" w:rsidR="00C10EBD" w:rsidRDefault="00C10EBD" w:rsidP="00C10EBD">
      <w:pPr>
        <w:spacing w:before="92"/>
        <w:ind w:right="4030"/>
        <w:rPr>
          <w:rFonts w:ascii="TimesNewRomanPS-BoldItalicMT"/>
          <w:b/>
          <w:i/>
          <w:sz w:val="20"/>
        </w:rPr>
      </w:pPr>
    </w:p>
    <w:p w14:paraId="3E5EF509" w14:textId="547724C8" w:rsidR="00C10EBD" w:rsidRDefault="00C10EBD" w:rsidP="00C10EBD">
      <w:pPr>
        <w:pStyle w:val="Heading3"/>
        <w:spacing w:line="276" w:lineRule="exact"/>
        <w:ind w:left="280"/>
        <w:jc w:val="both"/>
        <w:rPr>
          <w:sz w:val="22"/>
        </w:rPr>
      </w:pPr>
      <w:r>
        <w:rPr>
          <w:sz w:val="22"/>
        </w:rPr>
        <w:t>SECOND</w:t>
      </w:r>
      <w:r w:rsidRPr="00C10EBD">
        <w:rPr>
          <w:sz w:val="22"/>
        </w:rPr>
        <w:t xml:space="preserve"> YEAR MODULES FOR THE EXECUTIVE MBA PROGRAMME</w:t>
      </w:r>
    </w:p>
    <w:p w14:paraId="7EC0CAD4" w14:textId="77777777" w:rsidR="00B9647E" w:rsidRPr="00B9647E" w:rsidRDefault="00B9647E" w:rsidP="00B9647E">
      <w:pPr>
        <w:pStyle w:val="Heading3"/>
        <w:spacing w:line="276" w:lineRule="exact"/>
        <w:ind w:left="280"/>
        <w:jc w:val="both"/>
        <w:rPr>
          <w:sz w:val="22"/>
        </w:rPr>
      </w:pPr>
      <w:r w:rsidRPr="00B9647E">
        <w:rPr>
          <w:sz w:val="22"/>
        </w:rPr>
        <w:t>Semester 1</w:t>
      </w:r>
    </w:p>
    <w:p w14:paraId="79CAF780" w14:textId="77FE48A5" w:rsidR="00B9647E" w:rsidRDefault="00B9647E" w:rsidP="00B9647E">
      <w:pPr>
        <w:pStyle w:val="Heading3"/>
        <w:spacing w:line="276" w:lineRule="exact"/>
        <w:ind w:left="280"/>
        <w:jc w:val="both"/>
        <w:rPr>
          <w:sz w:val="22"/>
        </w:rPr>
      </w:pPr>
      <w:r w:rsidRPr="00B9647E">
        <w:rPr>
          <w:sz w:val="22"/>
        </w:rPr>
        <w:t>Core:</w:t>
      </w:r>
    </w:p>
    <w:tbl>
      <w:tblPr>
        <w:tblW w:w="3154" w:type="pct"/>
        <w:tblInd w:w="565" w:type="dxa"/>
        <w:tblBorders>
          <w:top w:val="single" w:sz="6" w:space="0" w:color="222222"/>
          <w:left w:val="single" w:sz="6" w:space="0" w:color="222222"/>
        </w:tblBorders>
        <w:shd w:val="clear" w:color="auto" w:fill="FFFFFF"/>
        <w:tblCellMar>
          <w:top w:w="75" w:type="dxa"/>
          <w:left w:w="75" w:type="dxa"/>
          <w:bottom w:w="75" w:type="dxa"/>
          <w:right w:w="75" w:type="dxa"/>
        </w:tblCellMar>
        <w:tblLook w:val="04A0" w:firstRow="1" w:lastRow="0" w:firstColumn="1" w:lastColumn="0" w:noHBand="0" w:noVBand="1"/>
      </w:tblPr>
      <w:tblGrid>
        <w:gridCol w:w="1005"/>
        <w:gridCol w:w="5905"/>
      </w:tblGrid>
      <w:tr w:rsidR="00B9647E" w:rsidRPr="00B9647E" w14:paraId="575BA874" w14:textId="77777777" w:rsidTr="00B9647E">
        <w:tc>
          <w:tcPr>
            <w:tcW w:w="0" w:type="auto"/>
            <w:tcBorders>
              <w:bottom w:val="single" w:sz="6" w:space="0" w:color="222222"/>
              <w:right w:val="single" w:sz="6" w:space="0" w:color="222222"/>
            </w:tcBorders>
            <w:shd w:val="clear" w:color="auto" w:fill="FFFFFF"/>
            <w:hideMark/>
          </w:tcPr>
          <w:p w14:paraId="07ED061C" w14:textId="77777777" w:rsidR="00B9647E" w:rsidRPr="00B9647E" w:rsidRDefault="00B9647E" w:rsidP="00B9647E">
            <w:pPr>
              <w:widowControl/>
              <w:autoSpaceDE/>
              <w:autoSpaceDN/>
              <w:spacing w:before="150" w:line="182" w:lineRule="atLeast"/>
              <w:rPr>
                <w:rFonts w:ascii="Verdana" w:hAnsi="Verdana"/>
                <w:color w:val="333333"/>
                <w:sz w:val="17"/>
                <w:szCs w:val="17"/>
                <w:lang w:val="en-IE" w:eastAsia="en-IE"/>
              </w:rPr>
            </w:pPr>
            <w:r w:rsidRPr="00B9647E">
              <w:rPr>
                <w:rFonts w:ascii="Verdana" w:hAnsi="Verdana"/>
                <w:color w:val="333333"/>
                <w:sz w:val="17"/>
                <w:szCs w:val="17"/>
                <w:lang w:val="en-IE" w:eastAsia="en-IE"/>
              </w:rPr>
              <w:t>MG590</w:t>
            </w:r>
          </w:p>
        </w:tc>
        <w:tc>
          <w:tcPr>
            <w:tcW w:w="0" w:type="auto"/>
            <w:tcBorders>
              <w:bottom w:val="single" w:sz="6" w:space="0" w:color="222222"/>
              <w:right w:val="single" w:sz="6" w:space="0" w:color="222222"/>
            </w:tcBorders>
            <w:shd w:val="clear" w:color="auto" w:fill="FFFFFF"/>
            <w:hideMark/>
          </w:tcPr>
          <w:p w14:paraId="2B1007F6" w14:textId="19D27BE0" w:rsidR="00B9647E" w:rsidRPr="00B9647E" w:rsidRDefault="00B9647E" w:rsidP="00B9647E">
            <w:pPr>
              <w:widowControl/>
              <w:autoSpaceDE/>
              <w:autoSpaceDN/>
              <w:spacing w:before="150" w:line="182" w:lineRule="atLeast"/>
              <w:rPr>
                <w:rFonts w:ascii="Verdana" w:hAnsi="Verdana"/>
                <w:color w:val="333333"/>
                <w:sz w:val="17"/>
                <w:szCs w:val="17"/>
                <w:lang w:val="en-IE" w:eastAsia="en-IE"/>
              </w:rPr>
            </w:pPr>
            <w:r>
              <w:rPr>
                <w:rFonts w:ascii="Verdana" w:hAnsi="Verdana"/>
                <w:color w:val="333333"/>
                <w:sz w:val="17"/>
                <w:szCs w:val="17"/>
                <w:lang w:val="en-IE" w:eastAsia="en-IE"/>
              </w:rPr>
              <w:t>Leadership &amp; Change</w:t>
            </w:r>
          </w:p>
        </w:tc>
      </w:tr>
      <w:tr w:rsidR="00B9647E" w:rsidRPr="00B9647E" w14:paraId="4048148D" w14:textId="77777777" w:rsidTr="00B9647E">
        <w:tc>
          <w:tcPr>
            <w:tcW w:w="0" w:type="auto"/>
            <w:tcBorders>
              <w:bottom w:val="single" w:sz="6" w:space="0" w:color="222222"/>
              <w:right w:val="single" w:sz="6" w:space="0" w:color="222222"/>
            </w:tcBorders>
            <w:shd w:val="clear" w:color="auto" w:fill="FFFFFF"/>
            <w:hideMark/>
          </w:tcPr>
          <w:p w14:paraId="725A5DC1" w14:textId="77777777" w:rsidR="00B9647E" w:rsidRPr="00B9647E" w:rsidRDefault="00B9647E" w:rsidP="00B9647E">
            <w:pPr>
              <w:widowControl/>
              <w:autoSpaceDE/>
              <w:autoSpaceDN/>
              <w:spacing w:before="150" w:line="182" w:lineRule="atLeast"/>
              <w:rPr>
                <w:rFonts w:ascii="Verdana" w:hAnsi="Verdana"/>
                <w:color w:val="333333"/>
                <w:sz w:val="17"/>
                <w:szCs w:val="17"/>
                <w:lang w:val="en-IE" w:eastAsia="en-IE"/>
              </w:rPr>
            </w:pPr>
            <w:r w:rsidRPr="00B9647E">
              <w:rPr>
                <w:rFonts w:ascii="Verdana" w:hAnsi="Verdana"/>
                <w:color w:val="333333"/>
                <w:sz w:val="17"/>
                <w:szCs w:val="17"/>
                <w:lang w:val="en-IE" w:eastAsia="en-IE"/>
              </w:rPr>
              <w:t>MG528</w:t>
            </w:r>
          </w:p>
        </w:tc>
        <w:tc>
          <w:tcPr>
            <w:tcW w:w="0" w:type="auto"/>
            <w:tcBorders>
              <w:bottom w:val="single" w:sz="6" w:space="0" w:color="222222"/>
              <w:right w:val="single" w:sz="6" w:space="0" w:color="222222"/>
            </w:tcBorders>
            <w:shd w:val="clear" w:color="auto" w:fill="FFFFFF"/>
            <w:hideMark/>
          </w:tcPr>
          <w:p w14:paraId="0FCB995F" w14:textId="0B48912C" w:rsidR="00B9647E" w:rsidRPr="00B9647E" w:rsidRDefault="00B9647E" w:rsidP="00B9647E">
            <w:pPr>
              <w:widowControl/>
              <w:autoSpaceDE/>
              <w:autoSpaceDN/>
              <w:spacing w:before="150" w:line="182" w:lineRule="atLeast"/>
              <w:rPr>
                <w:rFonts w:ascii="Verdana" w:hAnsi="Verdana"/>
                <w:color w:val="333333"/>
                <w:sz w:val="17"/>
                <w:szCs w:val="17"/>
                <w:lang w:val="en-IE" w:eastAsia="en-IE"/>
              </w:rPr>
            </w:pPr>
            <w:r>
              <w:rPr>
                <w:rFonts w:ascii="Verdana" w:hAnsi="Verdana"/>
                <w:color w:val="333333"/>
                <w:sz w:val="17"/>
                <w:szCs w:val="17"/>
                <w:lang w:val="en-IE" w:eastAsia="en-IE"/>
              </w:rPr>
              <w:t>Strategic Management</w:t>
            </w:r>
          </w:p>
        </w:tc>
      </w:tr>
      <w:tr w:rsidR="00B9647E" w:rsidRPr="00B9647E" w14:paraId="79CD88D5" w14:textId="77777777" w:rsidTr="00B9647E">
        <w:tc>
          <w:tcPr>
            <w:tcW w:w="0" w:type="auto"/>
            <w:tcBorders>
              <w:bottom w:val="single" w:sz="6" w:space="0" w:color="222222"/>
              <w:right w:val="single" w:sz="6" w:space="0" w:color="222222"/>
            </w:tcBorders>
            <w:shd w:val="clear" w:color="auto" w:fill="FFFFFF"/>
            <w:hideMark/>
          </w:tcPr>
          <w:p w14:paraId="284946B5" w14:textId="77777777" w:rsidR="00B9647E" w:rsidRPr="00B9647E" w:rsidRDefault="00B9647E" w:rsidP="00B9647E">
            <w:pPr>
              <w:widowControl/>
              <w:autoSpaceDE/>
              <w:autoSpaceDN/>
              <w:spacing w:before="150" w:line="182" w:lineRule="atLeast"/>
              <w:rPr>
                <w:rFonts w:ascii="Verdana" w:hAnsi="Verdana"/>
                <w:color w:val="333333"/>
                <w:sz w:val="17"/>
                <w:szCs w:val="17"/>
                <w:lang w:val="en-IE" w:eastAsia="en-IE"/>
              </w:rPr>
            </w:pPr>
            <w:r w:rsidRPr="00B9647E">
              <w:rPr>
                <w:rFonts w:ascii="Verdana" w:hAnsi="Verdana"/>
                <w:color w:val="333333"/>
                <w:sz w:val="17"/>
                <w:szCs w:val="17"/>
                <w:lang w:val="en-IE" w:eastAsia="en-IE"/>
              </w:rPr>
              <w:t>MG5150</w:t>
            </w:r>
          </w:p>
        </w:tc>
        <w:tc>
          <w:tcPr>
            <w:tcW w:w="0" w:type="auto"/>
            <w:tcBorders>
              <w:bottom w:val="single" w:sz="6" w:space="0" w:color="222222"/>
              <w:right w:val="single" w:sz="6" w:space="0" w:color="222222"/>
            </w:tcBorders>
            <w:shd w:val="clear" w:color="auto" w:fill="FFFFFF"/>
            <w:hideMark/>
          </w:tcPr>
          <w:p w14:paraId="1E2A4D4C" w14:textId="60AB8926" w:rsidR="00B9647E" w:rsidRPr="00B9647E" w:rsidRDefault="00B9647E" w:rsidP="00B9647E">
            <w:pPr>
              <w:widowControl/>
              <w:autoSpaceDE/>
              <w:autoSpaceDN/>
              <w:spacing w:before="150" w:line="182" w:lineRule="atLeast"/>
              <w:rPr>
                <w:rFonts w:ascii="Verdana" w:hAnsi="Verdana"/>
                <w:color w:val="333333"/>
                <w:sz w:val="17"/>
                <w:szCs w:val="17"/>
                <w:lang w:val="en-IE" w:eastAsia="en-IE"/>
              </w:rPr>
            </w:pPr>
            <w:r w:rsidRPr="00B9647E">
              <w:rPr>
                <w:rFonts w:ascii="Verdana" w:hAnsi="Verdana"/>
                <w:color w:val="333333"/>
                <w:sz w:val="17"/>
                <w:szCs w:val="17"/>
                <w:lang w:val="en-IE" w:eastAsia="en-IE"/>
              </w:rPr>
              <w:t>MBA Project: S</w:t>
            </w:r>
            <w:r>
              <w:rPr>
                <w:rFonts w:ascii="Verdana" w:hAnsi="Verdana"/>
                <w:color w:val="333333"/>
                <w:sz w:val="17"/>
                <w:szCs w:val="17"/>
                <w:lang w:val="en-IE" w:eastAsia="en-IE"/>
              </w:rPr>
              <w:t>trategic Leadership in Practice</w:t>
            </w:r>
            <w:r w:rsidRPr="00B9647E">
              <w:rPr>
                <w:rFonts w:ascii="Verdana" w:hAnsi="Verdana"/>
                <w:color w:val="333333"/>
                <w:sz w:val="17"/>
                <w:szCs w:val="17"/>
                <w:lang w:val="en-IE" w:eastAsia="en-IE"/>
              </w:rPr>
              <w:t> </w:t>
            </w:r>
            <w:r w:rsidRPr="00B9647E">
              <w:rPr>
                <w:rFonts w:ascii="Verdana" w:hAnsi="Verdana"/>
                <w:color w:val="333333"/>
                <w:sz w:val="14"/>
                <w:szCs w:val="14"/>
                <w:lang w:val="en-IE" w:eastAsia="en-IE"/>
              </w:rPr>
              <w:t>( Part 1 of 2 )</w:t>
            </w:r>
          </w:p>
        </w:tc>
      </w:tr>
    </w:tbl>
    <w:p w14:paraId="7135D0FC" w14:textId="6C3C0822" w:rsidR="00B9647E" w:rsidRDefault="00B9647E" w:rsidP="00B9647E">
      <w:pPr>
        <w:pStyle w:val="Heading3"/>
        <w:spacing w:line="276" w:lineRule="exact"/>
        <w:ind w:left="280"/>
        <w:jc w:val="both"/>
        <w:rPr>
          <w:sz w:val="22"/>
        </w:rPr>
      </w:pPr>
    </w:p>
    <w:p w14:paraId="5610DF49" w14:textId="58BB905F" w:rsidR="00B9647E" w:rsidRDefault="00B9647E" w:rsidP="00B9647E">
      <w:pPr>
        <w:pStyle w:val="Heading3"/>
        <w:spacing w:line="276" w:lineRule="exact"/>
        <w:ind w:left="280"/>
        <w:jc w:val="both"/>
        <w:rPr>
          <w:sz w:val="22"/>
        </w:rPr>
      </w:pPr>
    </w:p>
    <w:p w14:paraId="2E9E7FD4" w14:textId="34B2FB69" w:rsidR="00B9647E" w:rsidRDefault="00B9647E" w:rsidP="00B9647E">
      <w:pPr>
        <w:pStyle w:val="Heading3"/>
        <w:spacing w:line="276" w:lineRule="exact"/>
        <w:ind w:left="280"/>
        <w:jc w:val="both"/>
        <w:rPr>
          <w:sz w:val="22"/>
        </w:rPr>
      </w:pPr>
    </w:p>
    <w:p w14:paraId="5163CD26" w14:textId="77777777" w:rsidR="00B9647E" w:rsidRDefault="00B9647E" w:rsidP="00B9647E">
      <w:pPr>
        <w:pStyle w:val="Heading3"/>
        <w:spacing w:line="276" w:lineRule="exact"/>
        <w:ind w:left="280"/>
        <w:jc w:val="both"/>
        <w:rPr>
          <w:sz w:val="22"/>
        </w:rPr>
      </w:pPr>
    </w:p>
    <w:p w14:paraId="1B7C943E" w14:textId="77777777" w:rsidR="00B9647E" w:rsidRDefault="00B9647E" w:rsidP="00B9647E">
      <w:pPr>
        <w:pStyle w:val="Heading3"/>
        <w:spacing w:line="276" w:lineRule="exact"/>
        <w:ind w:left="280"/>
        <w:jc w:val="both"/>
        <w:rPr>
          <w:sz w:val="22"/>
        </w:rPr>
      </w:pPr>
      <w:r>
        <w:rPr>
          <w:sz w:val="22"/>
        </w:rPr>
        <w:t>Semester 2</w:t>
      </w:r>
    </w:p>
    <w:p w14:paraId="154FBDCE" w14:textId="54BCF4E6" w:rsidR="00B9647E" w:rsidRDefault="00B9647E" w:rsidP="00B9647E">
      <w:pPr>
        <w:pStyle w:val="Heading3"/>
        <w:spacing w:line="276" w:lineRule="exact"/>
        <w:ind w:left="280"/>
        <w:jc w:val="both"/>
        <w:rPr>
          <w:sz w:val="22"/>
        </w:rPr>
      </w:pPr>
      <w:r>
        <w:rPr>
          <w:sz w:val="22"/>
        </w:rPr>
        <w:t>Elective:</w:t>
      </w:r>
    </w:p>
    <w:p w14:paraId="700BF3E4" w14:textId="72E427CA" w:rsidR="00B9647E" w:rsidRDefault="00B9647E" w:rsidP="00B9647E">
      <w:pPr>
        <w:pStyle w:val="Heading3"/>
        <w:spacing w:line="276" w:lineRule="exact"/>
        <w:ind w:left="280"/>
        <w:jc w:val="both"/>
        <w:rPr>
          <w:sz w:val="22"/>
        </w:rPr>
      </w:pPr>
    </w:p>
    <w:tbl>
      <w:tblPr>
        <w:tblW w:w="2838" w:type="pct"/>
        <w:tblInd w:w="554" w:type="dxa"/>
        <w:tblBorders>
          <w:top w:val="single" w:sz="6" w:space="0" w:color="222222"/>
          <w:left w:val="single" w:sz="6" w:space="0" w:color="222222"/>
        </w:tblBorders>
        <w:shd w:val="clear" w:color="auto" w:fill="FFFFFF"/>
        <w:tblCellMar>
          <w:top w:w="75" w:type="dxa"/>
          <w:left w:w="75" w:type="dxa"/>
          <w:bottom w:w="75" w:type="dxa"/>
          <w:right w:w="75" w:type="dxa"/>
        </w:tblCellMar>
        <w:tblLook w:val="04A0" w:firstRow="1" w:lastRow="0" w:firstColumn="1" w:lastColumn="0" w:noHBand="0" w:noVBand="1"/>
      </w:tblPr>
      <w:tblGrid>
        <w:gridCol w:w="1270"/>
        <w:gridCol w:w="4947"/>
      </w:tblGrid>
      <w:tr w:rsidR="00B9647E" w:rsidRPr="00B9647E" w14:paraId="152EFC10" w14:textId="77777777" w:rsidTr="00B9647E">
        <w:tc>
          <w:tcPr>
            <w:tcW w:w="0" w:type="auto"/>
            <w:tcBorders>
              <w:bottom w:val="single" w:sz="6" w:space="0" w:color="222222"/>
              <w:right w:val="single" w:sz="6" w:space="0" w:color="222222"/>
            </w:tcBorders>
            <w:shd w:val="clear" w:color="auto" w:fill="FFFFFF"/>
            <w:hideMark/>
          </w:tcPr>
          <w:p w14:paraId="19D78EA5" w14:textId="77777777" w:rsidR="00B9647E" w:rsidRPr="00B9647E" w:rsidRDefault="00B9647E" w:rsidP="00B9647E">
            <w:pPr>
              <w:widowControl/>
              <w:autoSpaceDE/>
              <w:autoSpaceDN/>
              <w:spacing w:before="150" w:line="182" w:lineRule="atLeast"/>
              <w:rPr>
                <w:rFonts w:ascii="Verdana" w:hAnsi="Verdana"/>
                <w:color w:val="333333"/>
                <w:sz w:val="17"/>
                <w:szCs w:val="17"/>
                <w:lang w:val="en-IE" w:eastAsia="en-IE"/>
              </w:rPr>
            </w:pPr>
            <w:r w:rsidRPr="00B9647E">
              <w:rPr>
                <w:rFonts w:ascii="Verdana" w:hAnsi="Verdana"/>
                <w:color w:val="333333"/>
                <w:sz w:val="17"/>
                <w:szCs w:val="17"/>
                <w:lang w:val="en-IE" w:eastAsia="en-IE"/>
              </w:rPr>
              <w:t>MS5112</w:t>
            </w:r>
          </w:p>
        </w:tc>
        <w:tc>
          <w:tcPr>
            <w:tcW w:w="0" w:type="auto"/>
            <w:tcBorders>
              <w:bottom w:val="single" w:sz="6" w:space="0" w:color="222222"/>
              <w:right w:val="single" w:sz="6" w:space="0" w:color="222222"/>
            </w:tcBorders>
            <w:shd w:val="clear" w:color="auto" w:fill="FFFFFF"/>
            <w:hideMark/>
          </w:tcPr>
          <w:p w14:paraId="7D8803B7" w14:textId="724D23F6" w:rsidR="00B9647E" w:rsidRPr="00B9647E" w:rsidRDefault="00B9647E" w:rsidP="00B9647E">
            <w:pPr>
              <w:widowControl/>
              <w:autoSpaceDE/>
              <w:autoSpaceDN/>
              <w:spacing w:before="150" w:line="182" w:lineRule="atLeast"/>
              <w:rPr>
                <w:rFonts w:ascii="Verdana" w:hAnsi="Verdana"/>
                <w:color w:val="333333"/>
                <w:sz w:val="17"/>
                <w:szCs w:val="17"/>
                <w:lang w:val="en-IE" w:eastAsia="en-IE"/>
              </w:rPr>
            </w:pPr>
            <w:r w:rsidRPr="00B9647E">
              <w:rPr>
                <w:rFonts w:ascii="Verdana" w:hAnsi="Verdana"/>
                <w:color w:val="333333"/>
                <w:sz w:val="17"/>
                <w:szCs w:val="17"/>
                <w:lang w:val="en-IE" w:eastAsia="en-IE"/>
              </w:rPr>
              <w:t>Business Analytics and Decision Making </w:t>
            </w:r>
          </w:p>
        </w:tc>
      </w:tr>
      <w:tr w:rsidR="00B9647E" w:rsidRPr="00B9647E" w14:paraId="5F09153C" w14:textId="77777777" w:rsidTr="00B9647E">
        <w:tc>
          <w:tcPr>
            <w:tcW w:w="0" w:type="auto"/>
            <w:tcBorders>
              <w:bottom w:val="single" w:sz="6" w:space="0" w:color="222222"/>
              <w:right w:val="single" w:sz="6" w:space="0" w:color="222222"/>
            </w:tcBorders>
            <w:shd w:val="clear" w:color="auto" w:fill="FFFFFF"/>
            <w:hideMark/>
          </w:tcPr>
          <w:p w14:paraId="4688A19E" w14:textId="77777777" w:rsidR="00B9647E" w:rsidRPr="00B9647E" w:rsidRDefault="00B9647E" w:rsidP="00B9647E">
            <w:pPr>
              <w:widowControl/>
              <w:autoSpaceDE/>
              <w:autoSpaceDN/>
              <w:spacing w:before="150" w:line="182" w:lineRule="atLeast"/>
              <w:rPr>
                <w:rFonts w:ascii="Verdana" w:hAnsi="Verdana"/>
                <w:color w:val="333333"/>
                <w:sz w:val="17"/>
                <w:szCs w:val="17"/>
                <w:lang w:val="en-IE" w:eastAsia="en-IE"/>
              </w:rPr>
            </w:pPr>
            <w:r w:rsidRPr="00B9647E">
              <w:rPr>
                <w:rFonts w:ascii="Verdana" w:hAnsi="Verdana"/>
                <w:color w:val="333333"/>
                <w:sz w:val="17"/>
                <w:szCs w:val="17"/>
                <w:lang w:val="en-IE" w:eastAsia="en-IE"/>
              </w:rPr>
              <w:t>MK5125</w:t>
            </w:r>
          </w:p>
        </w:tc>
        <w:tc>
          <w:tcPr>
            <w:tcW w:w="0" w:type="auto"/>
            <w:tcBorders>
              <w:bottom w:val="single" w:sz="6" w:space="0" w:color="222222"/>
              <w:right w:val="single" w:sz="6" w:space="0" w:color="222222"/>
            </w:tcBorders>
            <w:shd w:val="clear" w:color="auto" w:fill="FFFFFF"/>
            <w:hideMark/>
          </w:tcPr>
          <w:p w14:paraId="02ACFFE5" w14:textId="177FD5A0" w:rsidR="00B9647E" w:rsidRPr="00B9647E" w:rsidRDefault="00B9647E" w:rsidP="00B9647E">
            <w:pPr>
              <w:widowControl/>
              <w:autoSpaceDE/>
              <w:autoSpaceDN/>
              <w:spacing w:before="150" w:line="182" w:lineRule="atLeast"/>
              <w:rPr>
                <w:rFonts w:ascii="Verdana" w:hAnsi="Verdana"/>
                <w:color w:val="333333"/>
                <w:sz w:val="17"/>
                <w:szCs w:val="17"/>
                <w:lang w:val="en-IE" w:eastAsia="en-IE"/>
              </w:rPr>
            </w:pPr>
            <w:r w:rsidRPr="00B9647E">
              <w:rPr>
                <w:rFonts w:ascii="Verdana" w:hAnsi="Verdana"/>
                <w:color w:val="333333"/>
                <w:sz w:val="17"/>
                <w:szCs w:val="17"/>
                <w:lang w:val="en-IE" w:eastAsia="en-IE"/>
              </w:rPr>
              <w:t>Digital Marketing </w:t>
            </w:r>
          </w:p>
        </w:tc>
      </w:tr>
      <w:tr w:rsidR="00B9647E" w:rsidRPr="00B9647E" w14:paraId="1A4812EC" w14:textId="77777777" w:rsidTr="00B9647E">
        <w:tc>
          <w:tcPr>
            <w:tcW w:w="0" w:type="auto"/>
            <w:tcBorders>
              <w:bottom w:val="single" w:sz="6" w:space="0" w:color="222222"/>
              <w:right w:val="single" w:sz="6" w:space="0" w:color="222222"/>
            </w:tcBorders>
            <w:shd w:val="clear" w:color="auto" w:fill="FFFFFF"/>
            <w:hideMark/>
          </w:tcPr>
          <w:p w14:paraId="7A807B54" w14:textId="77777777" w:rsidR="00B9647E" w:rsidRPr="00B9647E" w:rsidRDefault="00B9647E" w:rsidP="00B9647E">
            <w:pPr>
              <w:widowControl/>
              <w:autoSpaceDE/>
              <w:autoSpaceDN/>
              <w:spacing w:before="150" w:line="182" w:lineRule="atLeast"/>
              <w:rPr>
                <w:rFonts w:ascii="Verdana" w:hAnsi="Verdana"/>
                <w:color w:val="333333"/>
                <w:sz w:val="17"/>
                <w:szCs w:val="17"/>
                <w:lang w:val="en-IE" w:eastAsia="en-IE"/>
              </w:rPr>
            </w:pPr>
            <w:r w:rsidRPr="00B9647E">
              <w:rPr>
                <w:rFonts w:ascii="Verdana" w:hAnsi="Verdana"/>
                <w:color w:val="333333"/>
                <w:sz w:val="17"/>
                <w:szCs w:val="17"/>
                <w:lang w:val="en-IE" w:eastAsia="en-IE"/>
              </w:rPr>
              <w:t>EC5112</w:t>
            </w:r>
          </w:p>
        </w:tc>
        <w:tc>
          <w:tcPr>
            <w:tcW w:w="0" w:type="auto"/>
            <w:tcBorders>
              <w:bottom w:val="single" w:sz="6" w:space="0" w:color="222222"/>
              <w:right w:val="single" w:sz="6" w:space="0" w:color="222222"/>
            </w:tcBorders>
            <w:shd w:val="clear" w:color="auto" w:fill="FFFFFF"/>
            <w:hideMark/>
          </w:tcPr>
          <w:p w14:paraId="2E08523B" w14:textId="6CDD507D" w:rsidR="00B9647E" w:rsidRPr="00B9647E" w:rsidRDefault="00B9647E" w:rsidP="00B9647E">
            <w:pPr>
              <w:widowControl/>
              <w:autoSpaceDE/>
              <w:autoSpaceDN/>
              <w:spacing w:before="150" w:line="182" w:lineRule="atLeast"/>
              <w:rPr>
                <w:rFonts w:ascii="Verdana" w:hAnsi="Verdana"/>
                <w:color w:val="333333"/>
                <w:sz w:val="17"/>
                <w:szCs w:val="17"/>
                <w:lang w:val="en-IE" w:eastAsia="en-IE"/>
              </w:rPr>
            </w:pPr>
            <w:r w:rsidRPr="00B9647E">
              <w:rPr>
                <w:rFonts w:ascii="Verdana" w:hAnsi="Verdana"/>
                <w:color w:val="333333"/>
                <w:sz w:val="17"/>
                <w:szCs w:val="17"/>
                <w:lang w:val="en-IE" w:eastAsia="en-IE"/>
              </w:rPr>
              <w:t>Ir</w:t>
            </w:r>
            <w:r>
              <w:rPr>
                <w:rFonts w:ascii="Verdana" w:hAnsi="Verdana"/>
                <w:color w:val="333333"/>
                <w:sz w:val="17"/>
                <w:szCs w:val="17"/>
                <w:lang w:val="en-IE" w:eastAsia="en-IE"/>
              </w:rPr>
              <w:t>ish Economy in a Global Context</w:t>
            </w:r>
          </w:p>
        </w:tc>
      </w:tr>
      <w:tr w:rsidR="00B9647E" w:rsidRPr="00B9647E" w14:paraId="426C1347" w14:textId="77777777" w:rsidTr="00B9647E">
        <w:tc>
          <w:tcPr>
            <w:tcW w:w="0" w:type="auto"/>
            <w:tcBorders>
              <w:bottom w:val="single" w:sz="6" w:space="0" w:color="222222"/>
              <w:right w:val="single" w:sz="6" w:space="0" w:color="222222"/>
            </w:tcBorders>
            <w:shd w:val="clear" w:color="auto" w:fill="FFFFFF"/>
            <w:hideMark/>
          </w:tcPr>
          <w:p w14:paraId="5A0AA89F" w14:textId="77777777" w:rsidR="00B9647E" w:rsidRPr="00B9647E" w:rsidRDefault="00B9647E" w:rsidP="00B9647E">
            <w:pPr>
              <w:widowControl/>
              <w:autoSpaceDE/>
              <w:autoSpaceDN/>
              <w:spacing w:before="150" w:line="182" w:lineRule="atLeast"/>
              <w:rPr>
                <w:rFonts w:ascii="Verdana" w:hAnsi="Verdana"/>
                <w:color w:val="333333"/>
                <w:sz w:val="17"/>
                <w:szCs w:val="17"/>
                <w:lang w:val="en-IE" w:eastAsia="en-IE"/>
              </w:rPr>
            </w:pPr>
            <w:r w:rsidRPr="00B9647E">
              <w:rPr>
                <w:rFonts w:ascii="Verdana" w:hAnsi="Verdana"/>
                <w:color w:val="333333"/>
                <w:sz w:val="17"/>
                <w:szCs w:val="17"/>
                <w:lang w:val="en-IE" w:eastAsia="en-IE"/>
              </w:rPr>
              <w:t>MG5125</w:t>
            </w:r>
          </w:p>
        </w:tc>
        <w:tc>
          <w:tcPr>
            <w:tcW w:w="0" w:type="auto"/>
            <w:tcBorders>
              <w:bottom w:val="single" w:sz="6" w:space="0" w:color="222222"/>
              <w:right w:val="single" w:sz="6" w:space="0" w:color="222222"/>
            </w:tcBorders>
            <w:shd w:val="clear" w:color="auto" w:fill="FFFFFF"/>
            <w:hideMark/>
          </w:tcPr>
          <w:p w14:paraId="65F3C123" w14:textId="005A9115" w:rsidR="00B9647E" w:rsidRPr="00B9647E" w:rsidRDefault="00B9647E" w:rsidP="00B9647E">
            <w:pPr>
              <w:widowControl/>
              <w:autoSpaceDE/>
              <w:autoSpaceDN/>
              <w:spacing w:before="150" w:line="182" w:lineRule="atLeast"/>
              <w:rPr>
                <w:rFonts w:ascii="Verdana" w:hAnsi="Verdana"/>
                <w:color w:val="333333"/>
                <w:sz w:val="17"/>
                <w:szCs w:val="17"/>
                <w:lang w:val="en-IE" w:eastAsia="en-IE"/>
              </w:rPr>
            </w:pPr>
            <w:r w:rsidRPr="00B9647E">
              <w:rPr>
                <w:rFonts w:ascii="Verdana" w:hAnsi="Verdana"/>
                <w:color w:val="333333"/>
                <w:sz w:val="17"/>
                <w:szCs w:val="17"/>
                <w:lang w:val="en-IE" w:eastAsia="en-IE"/>
              </w:rPr>
              <w:t>Entrepreneurship and Innovation </w:t>
            </w:r>
          </w:p>
        </w:tc>
      </w:tr>
      <w:tr w:rsidR="00B9647E" w:rsidRPr="00B9647E" w14:paraId="7EDFFE16" w14:textId="77777777" w:rsidTr="00B9647E">
        <w:tc>
          <w:tcPr>
            <w:tcW w:w="0" w:type="auto"/>
            <w:tcBorders>
              <w:bottom w:val="single" w:sz="6" w:space="0" w:color="222222"/>
              <w:right w:val="single" w:sz="6" w:space="0" w:color="222222"/>
            </w:tcBorders>
            <w:shd w:val="clear" w:color="auto" w:fill="FFFFFF"/>
            <w:hideMark/>
          </w:tcPr>
          <w:p w14:paraId="472C507A" w14:textId="77777777" w:rsidR="00B9647E" w:rsidRPr="00B9647E" w:rsidRDefault="00B9647E" w:rsidP="00B9647E">
            <w:pPr>
              <w:widowControl/>
              <w:autoSpaceDE/>
              <w:autoSpaceDN/>
              <w:spacing w:before="150" w:line="182" w:lineRule="atLeast"/>
              <w:rPr>
                <w:rFonts w:ascii="Verdana" w:hAnsi="Verdana"/>
                <w:color w:val="333333"/>
                <w:sz w:val="17"/>
                <w:szCs w:val="17"/>
                <w:lang w:val="en-IE" w:eastAsia="en-IE"/>
              </w:rPr>
            </w:pPr>
            <w:r w:rsidRPr="00B9647E">
              <w:rPr>
                <w:rFonts w:ascii="Verdana" w:hAnsi="Verdana"/>
                <w:color w:val="333333"/>
                <w:sz w:val="17"/>
                <w:szCs w:val="17"/>
                <w:lang w:val="en-IE" w:eastAsia="en-IE"/>
              </w:rPr>
              <w:t>MS5135</w:t>
            </w:r>
          </w:p>
        </w:tc>
        <w:tc>
          <w:tcPr>
            <w:tcW w:w="0" w:type="auto"/>
            <w:tcBorders>
              <w:bottom w:val="single" w:sz="6" w:space="0" w:color="222222"/>
              <w:right w:val="single" w:sz="6" w:space="0" w:color="222222"/>
            </w:tcBorders>
            <w:shd w:val="clear" w:color="auto" w:fill="FFFFFF"/>
            <w:hideMark/>
          </w:tcPr>
          <w:p w14:paraId="0A182F51" w14:textId="2DBAA1CF" w:rsidR="00B9647E" w:rsidRPr="00B9647E" w:rsidRDefault="00B9647E" w:rsidP="00B9647E">
            <w:pPr>
              <w:widowControl/>
              <w:autoSpaceDE/>
              <w:autoSpaceDN/>
              <w:spacing w:before="150" w:line="182" w:lineRule="atLeast"/>
              <w:rPr>
                <w:rFonts w:ascii="Verdana" w:hAnsi="Verdana"/>
                <w:color w:val="333333"/>
                <w:sz w:val="17"/>
                <w:szCs w:val="17"/>
                <w:lang w:val="en-IE" w:eastAsia="en-IE"/>
              </w:rPr>
            </w:pPr>
            <w:r w:rsidRPr="00B9647E">
              <w:rPr>
                <w:rFonts w:ascii="Verdana" w:hAnsi="Verdana"/>
                <w:color w:val="333333"/>
                <w:sz w:val="17"/>
                <w:szCs w:val="17"/>
                <w:lang w:val="en-IE" w:eastAsia="en-IE"/>
              </w:rPr>
              <w:t>Cybersecurity for Managers </w:t>
            </w:r>
          </w:p>
        </w:tc>
      </w:tr>
      <w:tr w:rsidR="00B9647E" w:rsidRPr="00B9647E" w14:paraId="5378195E" w14:textId="77777777" w:rsidTr="00B9647E">
        <w:tc>
          <w:tcPr>
            <w:tcW w:w="0" w:type="auto"/>
            <w:tcBorders>
              <w:bottom w:val="single" w:sz="6" w:space="0" w:color="222222"/>
              <w:right w:val="single" w:sz="6" w:space="0" w:color="222222"/>
            </w:tcBorders>
            <w:shd w:val="clear" w:color="auto" w:fill="FFFFFF"/>
            <w:hideMark/>
          </w:tcPr>
          <w:p w14:paraId="72239749" w14:textId="77777777" w:rsidR="00B9647E" w:rsidRPr="00B9647E" w:rsidRDefault="00B9647E" w:rsidP="00B9647E">
            <w:pPr>
              <w:widowControl/>
              <w:autoSpaceDE/>
              <w:autoSpaceDN/>
              <w:spacing w:before="150" w:line="182" w:lineRule="atLeast"/>
              <w:rPr>
                <w:rFonts w:ascii="Verdana" w:hAnsi="Verdana"/>
                <w:color w:val="333333"/>
                <w:sz w:val="17"/>
                <w:szCs w:val="17"/>
                <w:lang w:val="en-IE" w:eastAsia="en-IE"/>
              </w:rPr>
            </w:pPr>
            <w:r w:rsidRPr="00B9647E">
              <w:rPr>
                <w:rFonts w:ascii="Verdana" w:hAnsi="Verdana"/>
                <w:color w:val="333333"/>
                <w:sz w:val="17"/>
                <w:szCs w:val="17"/>
                <w:lang w:val="en-IE" w:eastAsia="en-IE"/>
              </w:rPr>
              <w:t>SBE5118</w:t>
            </w:r>
          </w:p>
        </w:tc>
        <w:tc>
          <w:tcPr>
            <w:tcW w:w="0" w:type="auto"/>
            <w:tcBorders>
              <w:bottom w:val="single" w:sz="6" w:space="0" w:color="222222"/>
              <w:right w:val="single" w:sz="6" w:space="0" w:color="222222"/>
            </w:tcBorders>
            <w:shd w:val="clear" w:color="auto" w:fill="FFFFFF"/>
            <w:hideMark/>
          </w:tcPr>
          <w:p w14:paraId="5A6FD11E" w14:textId="5D4248E9" w:rsidR="00B9647E" w:rsidRPr="00B9647E" w:rsidRDefault="00B9647E" w:rsidP="00B9647E">
            <w:pPr>
              <w:widowControl/>
              <w:autoSpaceDE/>
              <w:autoSpaceDN/>
              <w:spacing w:before="150" w:line="182" w:lineRule="atLeast"/>
              <w:rPr>
                <w:rFonts w:ascii="Verdana" w:hAnsi="Verdana"/>
                <w:color w:val="333333"/>
                <w:sz w:val="17"/>
                <w:szCs w:val="17"/>
                <w:lang w:val="en-IE" w:eastAsia="en-IE"/>
              </w:rPr>
            </w:pPr>
            <w:r w:rsidRPr="00B9647E">
              <w:rPr>
                <w:rFonts w:ascii="Verdana" w:hAnsi="Verdana"/>
                <w:color w:val="333333"/>
                <w:sz w:val="17"/>
                <w:szCs w:val="17"/>
                <w:lang w:val="en-IE" w:eastAsia="en-IE"/>
              </w:rPr>
              <w:t>IrelandNetZero Simulator </w:t>
            </w:r>
          </w:p>
        </w:tc>
      </w:tr>
    </w:tbl>
    <w:p w14:paraId="35D7583C" w14:textId="33A4A06A" w:rsidR="00B9647E" w:rsidRDefault="00B9647E" w:rsidP="00B9647E">
      <w:pPr>
        <w:pStyle w:val="Heading3"/>
        <w:spacing w:line="276" w:lineRule="exact"/>
        <w:ind w:left="280"/>
        <w:jc w:val="both"/>
        <w:rPr>
          <w:sz w:val="22"/>
        </w:rPr>
      </w:pPr>
    </w:p>
    <w:p w14:paraId="4DAAC8A4" w14:textId="77777777" w:rsidR="00B9647E" w:rsidRDefault="00B9647E" w:rsidP="00B9647E">
      <w:pPr>
        <w:pStyle w:val="Heading3"/>
        <w:spacing w:line="276" w:lineRule="exact"/>
        <w:ind w:left="280"/>
        <w:jc w:val="both"/>
        <w:rPr>
          <w:sz w:val="22"/>
        </w:rPr>
      </w:pPr>
    </w:p>
    <w:p w14:paraId="18EF498F" w14:textId="719ECC61" w:rsidR="00B9647E" w:rsidRDefault="00B9647E" w:rsidP="00B9647E">
      <w:pPr>
        <w:pStyle w:val="Heading3"/>
        <w:spacing w:line="276" w:lineRule="exact"/>
        <w:ind w:left="280"/>
        <w:jc w:val="both"/>
        <w:rPr>
          <w:sz w:val="22"/>
        </w:rPr>
      </w:pPr>
      <w:r>
        <w:rPr>
          <w:sz w:val="22"/>
        </w:rPr>
        <w:t>Core:</w:t>
      </w:r>
    </w:p>
    <w:tbl>
      <w:tblPr>
        <w:tblW w:w="3251" w:type="pct"/>
        <w:tblInd w:w="575" w:type="dxa"/>
        <w:tblBorders>
          <w:top w:val="single" w:sz="6" w:space="0" w:color="222222"/>
          <w:left w:val="single" w:sz="6" w:space="0" w:color="222222"/>
        </w:tblBorders>
        <w:shd w:val="clear" w:color="auto" w:fill="FFFFFF"/>
        <w:tblCellMar>
          <w:top w:w="75" w:type="dxa"/>
          <w:left w:w="75" w:type="dxa"/>
          <w:bottom w:w="75" w:type="dxa"/>
          <w:right w:w="75" w:type="dxa"/>
        </w:tblCellMar>
        <w:tblLook w:val="04A0" w:firstRow="1" w:lastRow="0" w:firstColumn="1" w:lastColumn="0" w:noHBand="0" w:noVBand="1"/>
      </w:tblPr>
      <w:tblGrid>
        <w:gridCol w:w="1018"/>
        <w:gridCol w:w="6104"/>
      </w:tblGrid>
      <w:tr w:rsidR="00B9647E" w:rsidRPr="00B9647E" w14:paraId="39A38048" w14:textId="77777777" w:rsidTr="00B9647E">
        <w:tc>
          <w:tcPr>
            <w:tcW w:w="0" w:type="auto"/>
            <w:tcBorders>
              <w:bottom w:val="single" w:sz="6" w:space="0" w:color="222222"/>
              <w:right w:val="single" w:sz="6" w:space="0" w:color="222222"/>
            </w:tcBorders>
            <w:shd w:val="clear" w:color="auto" w:fill="FFFFFF"/>
            <w:hideMark/>
          </w:tcPr>
          <w:p w14:paraId="2998D6B9" w14:textId="77777777" w:rsidR="00B9647E" w:rsidRPr="00B9647E" w:rsidRDefault="00B9647E" w:rsidP="00B9647E">
            <w:pPr>
              <w:widowControl/>
              <w:autoSpaceDE/>
              <w:autoSpaceDN/>
              <w:spacing w:before="75" w:line="182" w:lineRule="atLeast"/>
              <w:rPr>
                <w:rFonts w:ascii="Verdana" w:hAnsi="Verdana"/>
                <w:color w:val="333333"/>
                <w:sz w:val="17"/>
                <w:szCs w:val="17"/>
                <w:lang w:val="en-IE" w:eastAsia="en-IE"/>
              </w:rPr>
            </w:pPr>
            <w:r w:rsidRPr="00B9647E">
              <w:rPr>
                <w:rFonts w:ascii="Verdana" w:hAnsi="Verdana"/>
                <w:color w:val="333333"/>
                <w:sz w:val="17"/>
                <w:szCs w:val="17"/>
                <w:lang w:val="en-IE" w:eastAsia="en-IE"/>
              </w:rPr>
              <w:t>AY5133</w:t>
            </w:r>
          </w:p>
        </w:tc>
        <w:tc>
          <w:tcPr>
            <w:tcW w:w="0" w:type="auto"/>
            <w:tcBorders>
              <w:bottom w:val="single" w:sz="6" w:space="0" w:color="222222"/>
              <w:right w:val="single" w:sz="6" w:space="0" w:color="222222"/>
            </w:tcBorders>
            <w:shd w:val="clear" w:color="auto" w:fill="FFFFFF"/>
            <w:hideMark/>
          </w:tcPr>
          <w:p w14:paraId="67723EC3" w14:textId="277615AA" w:rsidR="00B9647E" w:rsidRPr="00B9647E" w:rsidRDefault="00B9647E" w:rsidP="00B9647E">
            <w:pPr>
              <w:widowControl/>
              <w:autoSpaceDE/>
              <w:autoSpaceDN/>
              <w:spacing w:before="75" w:line="182" w:lineRule="atLeast"/>
              <w:rPr>
                <w:rFonts w:ascii="Verdana" w:hAnsi="Verdana"/>
                <w:color w:val="333333"/>
                <w:sz w:val="17"/>
                <w:szCs w:val="17"/>
                <w:lang w:val="en-IE" w:eastAsia="en-IE"/>
              </w:rPr>
            </w:pPr>
            <w:r w:rsidRPr="00B9647E">
              <w:rPr>
                <w:rFonts w:ascii="Verdana" w:hAnsi="Verdana"/>
                <w:color w:val="333333"/>
                <w:sz w:val="17"/>
                <w:szCs w:val="17"/>
                <w:lang w:val="en-IE" w:eastAsia="en-IE"/>
              </w:rPr>
              <w:t>Management Accounting f</w:t>
            </w:r>
            <w:r>
              <w:rPr>
                <w:rFonts w:ascii="Verdana" w:hAnsi="Verdana"/>
                <w:color w:val="333333"/>
                <w:sz w:val="17"/>
                <w:szCs w:val="17"/>
                <w:lang w:val="en-IE" w:eastAsia="en-IE"/>
              </w:rPr>
              <w:t>or Sustainable Business Success</w:t>
            </w:r>
          </w:p>
        </w:tc>
      </w:tr>
      <w:tr w:rsidR="00B9647E" w:rsidRPr="00B9647E" w14:paraId="6C1E3008" w14:textId="77777777" w:rsidTr="00B9647E">
        <w:tc>
          <w:tcPr>
            <w:tcW w:w="0" w:type="auto"/>
            <w:tcBorders>
              <w:bottom w:val="single" w:sz="6" w:space="0" w:color="222222"/>
              <w:right w:val="single" w:sz="6" w:space="0" w:color="222222"/>
            </w:tcBorders>
            <w:shd w:val="clear" w:color="auto" w:fill="FFFFFF"/>
            <w:hideMark/>
          </w:tcPr>
          <w:p w14:paraId="507D2891" w14:textId="77777777" w:rsidR="00B9647E" w:rsidRPr="00B9647E" w:rsidRDefault="00B9647E" w:rsidP="00B9647E">
            <w:pPr>
              <w:widowControl/>
              <w:autoSpaceDE/>
              <w:autoSpaceDN/>
              <w:spacing w:before="75" w:line="182" w:lineRule="atLeast"/>
              <w:rPr>
                <w:rFonts w:ascii="Verdana" w:hAnsi="Verdana"/>
                <w:color w:val="333333"/>
                <w:sz w:val="17"/>
                <w:szCs w:val="17"/>
                <w:lang w:val="en-IE" w:eastAsia="en-IE"/>
              </w:rPr>
            </w:pPr>
            <w:r w:rsidRPr="00B9647E">
              <w:rPr>
                <w:rFonts w:ascii="Verdana" w:hAnsi="Verdana"/>
                <w:color w:val="333333"/>
                <w:sz w:val="17"/>
                <w:szCs w:val="17"/>
                <w:lang w:val="en-IE" w:eastAsia="en-IE"/>
              </w:rPr>
              <w:t>MS5113</w:t>
            </w:r>
          </w:p>
        </w:tc>
        <w:tc>
          <w:tcPr>
            <w:tcW w:w="0" w:type="auto"/>
            <w:tcBorders>
              <w:bottom w:val="single" w:sz="6" w:space="0" w:color="222222"/>
              <w:right w:val="single" w:sz="6" w:space="0" w:color="222222"/>
            </w:tcBorders>
            <w:shd w:val="clear" w:color="auto" w:fill="FFFFFF"/>
            <w:hideMark/>
          </w:tcPr>
          <w:p w14:paraId="6C8A176B" w14:textId="2D09347A" w:rsidR="00B9647E" w:rsidRPr="00B9647E" w:rsidRDefault="00B9647E" w:rsidP="00B9647E">
            <w:pPr>
              <w:widowControl/>
              <w:autoSpaceDE/>
              <w:autoSpaceDN/>
              <w:spacing w:before="75" w:line="182" w:lineRule="atLeast"/>
              <w:rPr>
                <w:rFonts w:ascii="Verdana" w:hAnsi="Verdana"/>
                <w:color w:val="333333"/>
                <w:sz w:val="17"/>
                <w:szCs w:val="17"/>
                <w:lang w:val="en-IE" w:eastAsia="en-IE"/>
              </w:rPr>
            </w:pPr>
            <w:r>
              <w:rPr>
                <w:rFonts w:ascii="Verdana" w:hAnsi="Verdana"/>
                <w:color w:val="333333"/>
                <w:sz w:val="17"/>
                <w:szCs w:val="17"/>
                <w:lang w:val="en-IE" w:eastAsia="en-IE"/>
              </w:rPr>
              <w:t>Systems for Team Empowerment</w:t>
            </w:r>
          </w:p>
        </w:tc>
      </w:tr>
      <w:tr w:rsidR="00B9647E" w:rsidRPr="00B9647E" w14:paraId="3DD6963E" w14:textId="77777777" w:rsidTr="00B9647E">
        <w:tc>
          <w:tcPr>
            <w:tcW w:w="0" w:type="auto"/>
            <w:tcBorders>
              <w:bottom w:val="single" w:sz="6" w:space="0" w:color="222222"/>
              <w:right w:val="single" w:sz="6" w:space="0" w:color="222222"/>
            </w:tcBorders>
            <w:shd w:val="clear" w:color="auto" w:fill="FFFFFF"/>
            <w:hideMark/>
          </w:tcPr>
          <w:p w14:paraId="5D259DCA" w14:textId="77777777" w:rsidR="00B9647E" w:rsidRPr="00B9647E" w:rsidRDefault="00B9647E" w:rsidP="00B9647E">
            <w:pPr>
              <w:widowControl/>
              <w:autoSpaceDE/>
              <w:autoSpaceDN/>
              <w:spacing w:before="75" w:line="182" w:lineRule="atLeast"/>
              <w:rPr>
                <w:rFonts w:ascii="Verdana" w:hAnsi="Verdana"/>
                <w:color w:val="333333"/>
                <w:sz w:val="17"/>
                <w:szCs w:val="17"/>
                <w:lang w:val="en-IE" w:eastAsia="en-IE"/>
              </w:rPr>
            </w:pPr>
            <w:r w:rsidRPr="00B9647E">
              <w:rPr>
                <w:rFonts w:ascii="Verdana" w:hAnsi="Verdana"/>
                <w:color w:val="333333"/>
                <w:sz w:val="17"/>
                <w:szCs w:val="17"/>
                <w:lang w:val="en-IE" w:eastAsia="en-IE"/>
              </w:rPr>
              <w:t>MG5140</w:t>
            </w:r>
          </w:p>
        </w:tc>
        <w:tc>
          <w:tcPr>
            <w:tcW w:w="0" w:type="auto"/>
            <w:tcBorders>
              <w:bottom w:val="single" w:sz="6" w:space="0" w:color="222222"/>
              <w:right w:val="single" w:sz="6" w:space="0" w:color="222222"/>
            </w:tcBorders>
            <w:shd w:val="clear" w:color="auto" w:fill="FFFFFF"/>
            <w:hideMark/>
          </w:tcPr>
          <w:p w14:paraId="07232408" w14:textId="4F1C8024" w:rsidR="00B9647E" w:rsidRPr="00B9647E" w:rsidRDefault="00B9647E" w:rsidP="00B9647E">
            <w:pPr>
              <w:widowControl/>
              <w:autoSpaceDE/>
              <w:autoSpaceDN/>
              <w:spacing w:before="75" w:line="182" w:lineRule="atLeast"/>
              <w:rPr>
                <w:rFonts w:ascii="Verdana" w:hAnsi="Verdana"/>
                <w:color w:val="333333"/>
                <w:sz w:val="17"/>
                <w:szCs w:val="17"/>
                <w:lang w:val="en-IE" w:eastAsia="en-IE"/>
              </w:rPr>
            </w:pPr>
            <w:r w:rsidRPr="00B9647E">
              <w:rPr>
                <w:rFonts w:ascii="Verdana" w:hAnsi="Verdana"/>
                <w:color w:val="333333"/>
                <w:sz w:val="17"/>
                <w:szCs w:val="17"/>
                <w:lang w:val="en-IE" w:eastAsia="en-IE"/>
              </w:rPr>
              <w:t>I</w:t>
            </w:r>
            <w:r>
              <w:rPr>
                <w:rFonts w:ascii="Verdana" w:hAnsi="Verdana"/>
                <w:color w:val="333333"/>
                <w:sz w:val="17"/>
                <w:szCs w:val="17"/>
                <w:lang w:val="en-IE" w:eastAsia="en-IE"/>
              </w:rPr>
              <w:t>nternational Leadership Gateway</w:t>
            </w:r>
          </w:p>
        </w:tc>
      </w:tr>
      <w:tr w:rsidR="00B9647E" w:rsidRPr="00B9647E" w14:paraId="39456E26" w14:textId="77777777" w:rsidTr="00B9647E">
        <w:tc>
          <w:tcPr>
            <w:tcW w:w="0" w:type="auto"/>
            <w:tcBorders>
              <w:bottom w:val="single" w:sz="6" w:space="0" w:color="222222"/>
              <w:right w:val="single" w:sz="6" w:space="0" w:color="222222"/>
            </w:tcBorders>
            <w:shd w:val="clear" w:color="auto" w:fill="FFFFFF"/>
            <w:hideMark/>
          </w:tcPr>
          <w:p w14:paraId="6C4EAA9B" w14:textId="77777777" w:rsidR="00B9647E" w:rsidRPr="00B9647E" w:rsidRDefault="00B9647E" w:rsidP="00B9647E">
            <w:pPr>
              <w:widowControl/>
              <w:autoSpaceDE/>
              <w:autoSpaceDN/>
              <w:spacing w:before="75" w:line="182" w:lineRule="atLeast"/>
              <w:rPr>
                <w:rFonts w:ascii="Verdana" w:hAnsi="Verdana"/>
                <w:color w:val="333333"/>
                <w:sz w:val="17"/>
                <w:szCs w:val="17"/>
                <w:lang w:val="en-IE" w:eastAsia="en-IE"/>
              </w:rPr>
            </w:pPr>
            <w:r w:rsidRPr="00B9647E">
              <w:rPr>
                <w:rFonts w:ascii="Verdana" w:hAnsi="Verdana"/>
                <w:color w:val="333333"/>
                <w:sz w:val="17"/>
                <w:szCs w:val="17"/>
                <w:lang w:val="en-IE" w:eastAsia="en-IE"/>
              </w:rPr>
              <w:t>MG5150</w:t>
            </w:r>
          </w:p>
        </w:tc>
        <w:tc>
          <w:tcPr>
            <w:tcW w:w="0" w:type="auto"/>
            <w:tcBorders>
              <w:bottom w:val="single" w:sz="6" w:space="0" w:color="222222"/>
              <w:right w:val="single" w:sz="6" w:space="0" w:color="222222"/>
            </w:tcBorders>
            <w:shd w:val="clear" w:color="auto" w:fill="FFFFFF"/>
            <w:hideMark/>
          </w:tcPr>
          <w:p w14:paraId="20F3E43D" w14:textId="16321234" w:rsidR="00B9647E" w:rsidRPr="00B9647E" w:rsidRDefault="00B9647E" w:rsidP="00B9647E">
            <w:pPr>
              <w:widowControl/>
              <w:autoSpaceDE/>
              <w:autoSpaceDN/>
              <w:spacing w:before="75" w:line="182" w:lineRule="atLeast"/>
              <w:rPr>
                <w:rFonts w:ascii="Verdana" w:hAnsi="Verdana"/>
                <w:color w:val="333333"/>
                <w:sz w:val="17"/>
                <w:szCs w:val="17"/>
                <w:lang w:val="en-IE" w:eastAsia="en-IE"/>
              </w:rPr>
            </w:pPr>
            <w:r w:rsidRPr="00B9647E">
              <w:rPr>
                <w:rFonts w:ascii="Verdana" w:hAnsi="Verdana"/>
                <w:color w:val="333333"/>
                <w:sz w:val="17"/>
                <w:szCs w:val="17"/>
                <w:lang w:val="en-IE" w:eastAsia="en-IE"/>
              </w:rPr>
              <w:t>MBA Project: S</w:t>
            </w:r>
            <w:r>
              <w:rPr>
                <w:rFonts w:ascii="Verdana" w:hAnsi="Verdana"/>
                <w:color w:val="333333"/>
                <w:sz w:val="17"/>
                <w:szCs w:val="17"/>
                <w:lang w:val="en-IE" w:eastAsia="en-IE"/>
              </w:rPr>
              <w:t xml:space="preserve">trategic Leadership in Practice </w:t>
            </w:r>
            <w:r w:rsidRPr="00B9647E">
              <w:rPr>
                <w:rFonts w:ascii="Verdana" w:hAnsi="Verdana"/>
                <w:color w:val="333333"/>
                <w:sz w:val="14"/>
                <w:szCs w:val="14"/>
                <w:lang w:val="en-IE" w:eastAsia="en-IE"/>
              </w:rPr>
              <w:t>( Part 2 of 2 )</w:t>
            </w:r>
          </w:p>
        </w:tc>
      </w:tr>
    </w:tbl>
    <w:p w14:paraId="4DC8D1BD" w14:textId="644D9D57" w:rsidR="004918A1" w:rsidRDefault="004918A1">
      <w:pPr>
        <w:pStyle w:val="BodyText"/>
        <w:rPr>
          <w:sz w:val="22"/>
        </w:rPr>
      </w:pPr>
    </w:p>
    <w:p w14:paraId="2C2325DD" w14:textId="77777777" w:rsidR="004918A1" w:rsidRDefault="004918A1">
      <w:pPr>
        <w:pStyle w:val="BodyText"/>
        <w:spacing w:before="1"/>
        <w:rPr>
          <w:sz w:val="18"/>
        </w:rPr>
      </w:pPr>
    </w:p>
    <w:p w14:paraId="5B705FD5" w14:textId="77777777" w:rsidR="004918A1" w:rsidRDefault="00816FFE">
      <w:pPr>
        <w:ind w:left="280"/>
        <w:rPr>
          <w:i/>
          <w:sz w:val="20"/>
        </w:rPr>
      </w:pPr>
      <w:r>
        <w:rPr>
          <w:i/>
          <w:sz w:val="20"/>
        </w:rPr>
        <w:t>ELECTIVE MODULES FOR THE EXECUTIVE MBA PROGRAMME</w:t>
      </w:r>
    </w:p>
    <w:p w14:paraId="01195256" w14:textId="77777777" w:rsidR="004918A1" w:rsidRDefault="004918A1">
      <w:pPr>
        <w:pStyle w:val="BodyText"/>
        <w:rPr>
          <w:i/>
        </w:rPr>
      </w:pPr>
    </w:p>
    <w:p w14:paraId="43786C8F" w14:textId="77777777" w:rsidR="004918A1" w:rsidRDefault="00816FFE">
      <w:pPr>
        <w:pStyle w:val="BodyText"/>
        <w:ind w:left="280" w:right="1206"/>
      </w:pPr>
      <w:r>
        <w:t>The electives modules offered will depend on a minimum number of participants sufficient to facilitate adequate interactivity and peer-to-peer discussion. Normally, the minimum class size is about 14 participants. Electives are also dependant on the availability of teaching staff.</w:t>
      </w:r>
    </w:p>
    <w:p w14:paraId="7DE97014" w14:textId="77777777" w:rsidR="004918A1" w:rsidRDefault="004918A1">
      <w:pPr>
        <w:pStyle w:val="BodyText"/>
        <w:rPr>
          <w:sz w:val="22"/>
        </w:rPr>
      </w:pPr>
    </w:p>
    <w:p w14:paraId="7F7DBB87" w14:textId="77777777" w:rsidR="004918A1" w:rsidRDefault="004918A1">
      <w:pPr>
        <w:pStyle w:val="BodyText"/>
        <w:rPr>
          <w:sz w:val="18"/>
        </w:rPr>
      </w:pPr>
    </w:p>
    <w:p w14:paraId="15902B72" w14:textId="77777777" w:rsidR="004918A1" w:rsidRDefault="00816FFE">
      <w:pPr>
        <w:pStyle w:val="Heading9"/>
        <w:ind w:left="280"/>
      </w:pPr>
      <w:r>
        <w:t>Marks and Standards</w:t>
      </w:r>
    </w:p>
    <w:p w14:paraId="56DF8290" w14:textId="77777777" w:rsidR="004918A1" w:rsidRDefault="00816FFE">
      <w:pPr>
        <w:pStyle w:val="BodyText"/>
        <w:ind w:left="280" w:right="900"/>
      </w:pPr>
      <w:r>
        <w:t>Participants must accumulate 90 ECTS credits across year 1 and year 2 to be eligible for the award of the Executive MBA degree.</w:t>
      </w:r>
    </w:p>
    <w:p w14:paraId="57A0B975" w14:textId="77777777" w:rsidR="004918A1" w:rsidRDefault="004918A1">
      <w:pPr>
        <w:pStyle w:val="BodyText"/>
      </w:pPr>
    </w:p>
    <w:p w14:paraId="4BF7B3F7" w14:textId="77777777" w:rsidR="004918A1" w:rsidRDefault="00816FFE">
      <w:pPr>
        <w:pStyle w:val="Heading9"/>
        <w:ind w:left="280"/>
      </w:pPr>
      <w:r>
        <w:t>Award of Honours</w:t>
      </w:r>
    </w:p>
    <w:p w14:paraId="78BFEB3C" w14:textId="2C07744C" w:rsidR="004918A1" w:rsidRDefault="00816FFE">
      <w:pPr>
        <w:pStyle w:val="BodyText"/>
        <w:spacing w:before="49" w:line="460" w:lineRule="exact"/>
        <w:ind w:left="280" w:right="3000"/>
      </w:pPr>
      <w:r>
        <w:t xml:space="preserve">Honours are awarded only on completion of the programme according to the following scheme: H1 </w:t>
      </w:r>
      <w:r w:rsidR="00C37D51">
        <w:t xml:space="preserve">   </w:t>
      </w:r>
      <w:r>
        <w:t>70% on the aggregate</w:t>
      </w:r>
    </w:p>
    <w:p w14:paraId="75B05B33" w14:textId="1B872E49" w:rsidR="004918A1" w:rsidRDefault="00816FFE">
      <w:pPr>
        <w:pStyle w:val="BodyText"/>
        <w:spacing w:line="182" w:lineRule="exact"/>
        <w:ind w:left="280"/>
      </w:pPr>
      <w:r>
        <w:t>H2.1 60% on the aggregate</w:t>
      </w:r>
    </w:p>
    <w:p w14:paraId="09A79DDB" w14:textId="17702CC1" w:rsidR="004918A1" w:rsidRDefault="00816FFE">
      <w:pPr>
        <w:pStyle w:val="BodyText"/>
        <w:ind w:left="280" w:right="8487"/>
      </w:pPr>
      <w:r>
        <w:t xml:space="preserve">H2.2 50% on the aggregate H3 </w:t>
      </w:r>
      <w:r w:rsidR="00C37D51">
        <w:t xml:space="preserve">   </w:t>
      </w:r>
      <w:r>
        <w:t>40% on the aggregate</w:t>
      </w:r>
    </w:p>
    <w:p w14:paraId="7E5F8471" w14:textId="77777777" w:rsidR="004918A1" w:rsidRDefault="004918A1">
      <w:pPr>
        <w:pStyle w:val="BodyText"/>
      </w:pPr>
    </w:p>
    <w:p w14:paraId="3168D17F" w14:textId="77777777" w:rsidR="004918A1" w:rsidRDefault="00816FFE">
      <w:pPr>
        <w:pStyle w:val="BodyText"/>
        <w:ind w:left="280" w:right="798"/>
      </w:pPr>
      <w:r>
        <w:t>Note (1): Honours are awarded only on the aggregate performance at an Examination as a whole. Honours are not awarded on the basis of results obtained in individual modules.</w:t>
      </w:r>
    </w:p>
    <w:p w14:paraId="1D39C516" w14:textId="77777777" w:rsidR="004918A1" w:rsidRDefault="004918A1">
      <w:pPr>
        <w:pStyle w:val="BodyText"/>
        <w:spacing w:before="1"/>
      </w:pPr>
    </w:p>
    <w:p w14:paraId="4C4AAF90" w14:textId="77777777" w:rsidR="004918A1" w:rsidRDefault="00816FFE">
      <w:pPr>
        <w:pStyle w:val="BodyText"/>
        <w:ind w:left="280" w:right="800"/>
      </w:pPr>
      <w:r>
        <w:t>Note (2): Credit awarded on the basis of a prior award or on the basis of Recognition of Prior Learning (RPL) will be grade neutral and will not be taken into account in the calculation of honours.</w:t>
      </w:r>
    </w:p>
    <w:p w14:paraId="683E0798" w14:textId="77777777" w:rsidR="004918A1" w:rsidRDefault="004918A1">
      <w:pPr>
        <w:pStyle w:val="BodyText"/>
      </w:pPr>
    </w:p>
    <w:p w14:paraId="2EB63BB8" w14:textId="77777777" w:rsidR="004918A1" w:rsidRDefault="00816FFE">
      <w:pPr>
        <w:pStyle w:val="BodyText"/>
        <w:ind w:left="280"/>
      </w:pPr>
      <w:r>
        <w:t>Candidates obtain credit for any subjects passed at an examination sitting.</w:t>
      </w:r>
    </w:p>
    <w:p w14:paraId="201DD218" w14:textId="77777777" w:rsidR="004918A1" w:rsidRDefault="004918A1">
      <w:pPr>
        <w:pStyle w:val="BodyText"/>
      </w:pPr>
    </w:p>
    <w:p w14:paraId="3311AACD" w14:textId="77777777" w:rsidR="004918A1" w:rsidRDefault="00816FFE">
      <w:pPr>
        <w:pStyle w:val="BodyText"/>
        <w:ind w:left="280" w:right="1212"/>
      </w:pPr>
      <w:r>
        <w:t>A minimum pass mark of 40% is required in each module for the award of credit. The calculation of the final award is based on the average of the combined results of Year One and Year Two, which have equal weighting.</w:t>
      </w:r>
    </w:p>
    <w:p w14:paraId="47D24A45" w14:textId="77777777" w:rsidR="004918A1" w:rsidRDefault="004918A1">
      <w:pPr>
        <w:sectPr w:rsidR="004918A1">
          <w:headerReference w:type="default" r:id="rId76"/>
          <w:pgSz w:w="11910" w:h="16840"/>
          <w:pgMar w:top="400" w:right="320" w:bottom="720" w:left="620" w:header="0" w:footer="521" w:gutter="0"/>
          <w:cols w:space="720"/>
        </w:sectPr>
      </w:pPr>
    </w:p>
    <w:p w14:paraId="69782410" w14:textId="548F1DE1" w:rsidR="004918A1" w:rsidRDefault="004918A1">
      <w:pPr>
        <w:pStyle w:val="BodyText"/>
        <w:ind w:left="-620"/>
      </w:pPr>
    </w:p>
    <w:p w14:paraId="410C6256" w14:textId="77777777" w:rsidR="004918A1" w:rsidRDefault="004918A1">
      <w:pPr>
        <w:pStyle w:val="BodyText"/>
        <w:spacing w:before="11"/>
        <w:rPr>
          <w:sz w:val="18"/>
        </w:rPr>
      </w:pPr>
    </w:p>
    <w:p w14:paraId="132565FF" w14:textId="77777777" w:rsidR="004918A1" w:rsidRDefault="00816FFE">
      <w:pPr>
        <w:pStyle w:val="Heading9"/>
        <w:spacing w:before="92"/>
        <w:ind w:left="280"/>
      </w:pPr>
      <w:r>
        <w:t>Syllabii</w:t>
      </w:r>
    </w:p>
    <w:p w14:paraId="1CC69891" w14:textId="77777777" w:rsidR="004918A1" w:rsidRDefault="004918A1">
      <w:pPr>
        <w:pStyle w:val="BodyText"/>
        <w:rPr>
          <w:b/>
        </w:rPr>
      </w:pPr>
    </w:p>
    <w:p w14:paraId="09D7BD9C" w14:textId="743790EF" w:rsidR="004918A1" w:rsidRDefault="00816FFE">
      <w:pPr>
        <w:ind w:left="280"/>
        <w:rPr>
          <w:rFonts w:ascii="TimesNewRomanPS-BoldItalicMT" w:hAnsi="TimesNewRomanPS-BoldItalicMT"/>
          <w:b/>
          <w:i/>
          <w:sz w:val="20"/>
        </w:rPr>
      </w:pPr>
      <w:r>
        <w:rPr>
          <w:rFonts w:ascii="TimesNewRomanPS-BoldItalicMT" w:hAnsi="TimesNewRomanPS-BoldItalicMT"/>
          <w:b/>
          <w:i/>
          <w:sz w:val="20"/>
        </w:rPr>
        <w:t xml:space="preserve">Year 1: </w:t>
      </w:r>
    </w:p>
    <w:p w14:paraId="3491AF5D" w14:textId="77777777" w:rsidR="004918A1" w:rsidRDefault="004918A1">
      <w:pPr>
        <w:pStyle w:val="BodyText"/>
        <w:rPr>
          <w:rFonts w:ascii="TimesNewRomanPS-BoldItalicMT"/>
          <w:b/>
          <w:i/>
        </w:rPr>
      </w:pPr>
    </w:p>
    <w:p w14:paraId="54014446" w14:textId="77777777" w:rsidR="004918A1" w:rsidRPr="00906F1E" w:rsidRDefault="00816FFE">
      <w:pPr>
        <w:ind w:left="280"/>
        <w:rPr>
          <w:b/>
          <w:bCs/>
          <w:i/>
          <w:sz w:val="20"/>
        </w:rPr>
      </w:pPr>
      <w:r w:rsidRPr="00906F1E">
        <w:rPr>
          <w:b/>
          <w:bCs/>
          <w:i/>
          <w:sz w:val="20"/>
        </w:rPr>
        <w:t>Leadership Development</w:t>
      </w:r>
    </w:p>
    <w:p w14:paraId="4FA501D4" w14:textId="77777777" w:rsidR="004918A1" w:rsidRDefault="00816FFE">
      <w:pPr>
        <w:pStyle w:val="BodyText"/>
        <w:ind w:left="280" w:right="778"/>
      </w:pPr>
      <w:r>
        <w:t>This year long module is the Launchpad for your leadership and professional development its aim is to provide the foundational development that will enabling you to provide effective leadership in a volatile, uncertain, complex and ambiguous world. Commencing with an intensive residential programme aimed at an exploration of the dynamics of leadership development through an investigation of both horizontal and vertical development. Participants will categorise leadership styles and reflect on their dominant leaning before beginning a journey of self-awareness and vertical development. The module will explore leadership approaches to Strategic Thinking, Leading Change, Conflict and Leading across boundaries. The module will also focus on the development of critical internal consulting and business interface skills.</w:t>
      </w:r>
    </w:p>
    <w:p w14:paraId="3B83E266" w14:textId="1DC6FA13" w:rsidR="004918A1" w:rsidRDefault="004918A1">
      <w:pPr>
        <w:pStyle w:val="BodyText"/>
        <w:rPr>
          <w:rFonts w:ascii="TimesNewRomanPS-BoldItalicMT"/>
          <w:b/>
          <w:i/>
        </w:rPr>
      </w:pPr>
    </w:p>
    <w:p w14:paraId="4D914489" w14:textId="77777777" w:rsidR="004918A1" w:rsidRPr="00906F1E" w:rsidRDefault="00816FFE">
      <w:pPr>
        <w:ind w:left="280"/>
        <w:rPr>
          <w:b/>
          <w:bCs/>
          <w:i/>
          <w:sz w:val="20"/>
        </w:rPr>
      </w:pPr>
      <w:r w:rsidRPr="00906F1E">
        <w:rPr>
          <w:b/>
          <w:bCs/>
          <w:i/>
          <w:sz w:val="20"/>
        </w:rPr>
        <w:t>Accounting for Managers</w:t>
      </w:r>
    </w:p>
    <w:p w14:paraId="58FF21AC" w14:textId="77777777" w:rsidR="004918A1" w:rsidRDefault="00816FFE">
      <w:pPr>
        <w:pStyle w:val="BodyText"/>
        <w:ind w:left="280" w:right="762"/>
      </w:pPr>
      <w:r>
        <w:t>The analysis and interpretation of published financial statements. Use of accounting information by managers. Product costing systems. Cost-volume-profit analysis. Relevant cost data for decision making. Price and output decisions. Decision- making under uncertainty. Activity-based costing and activity-based management. Target costing and lifecycle costing. The control function of management. Use of accounting information for control, including budgeting and variance analysis.</w:t>
      </w:r>
    </w:p>
    <w:p w14:paraId="4EBB9E86" w14:textId="77777777" w:rsidR="004918A1" w:rsidRDefault="004918A1">
      <w:pPr>
        <w:pStyle w:val="BodyText"/>
      </w:pPr>
    </w:p>
    <w:p w14:paraId="0EBD48C2" w14:textId="77777777" w:rsidR="004918A1" w:rsidRPr="00906F1E" w:rsidRDefault="00816FFE">
      <w:pPr>
        <w:spacing w:before="1"/>
        <w:ind w:left="280"/>
        <w:rPr>
          <w:b/>
          <w:bCs/>
          <w:i/>
          <w:sz w:val="20"/>
        </w:rPr>
      </w:pPr>
      <w:r w:rsidRPr="00906F1E">
        <w:rPr>
          <w:b/>
          <w:bCs/>
          <w:i/>
          <w:sz w:val="20"/>
        </w:rPr>
        <w:t>Management and Organisation</w:t>
      </w:r>
    </w:p>
    <w:p w14:paraId="0E9CF84C" w14:textId="77777777" w:rsidR="004918A1" w:rsidRDefault="00816FFE">
      <w:pPr>
        <w:pStyle w:val="BodyText"/>
        <w:ind w:left="280" w:right="788"/>
      </w:pPr>
      <w:r>
        <w:t>This course deals with the role and contribution of management in organisational settings within the broader environment. In addition to the rationale, nature and contexts of management, the course focuses on the classic management functions of planning, decision-making, leading, organising and controlling. In terms of content, the course has a dual emphasis. Firstly, management roles, processes and activities are examined for each of the management functions and across interactions between functions. Secondly, the environmental and organisational imperatives of change, creativity and innovation in management are explored, both in their own right and as core to, and embedded within, the functions of management.</w:t>
      </w:r>
    </w:p>
    <w:p w14:paraId="36EE2977" w14:textId="77777777" w:rsidR="004918A1" w:rsidRDefault="004918A1">
      <w:pPr>
        <w:pStyle w:val="BodyText"/>
      </w:pPr>
    </w:p>
    <w:p w14:paraId="15BF36E9" w14:textId="77777777" w:rsidR="00341070" w:rsidRDefault="00341070">
      <w:pPr>
        <w:pStyle w:val="BodyText"/>
        <w:ind w:left="280" w:right="967"/>
        <w:rPr>
          <w:b/>
          <w:bCs/>
          <w:i/>
          <w:iCs/>
        </w:rPr>
      </w:pPr>
      <w:r w:rsidRPr="00341070">
        <w:rPr>
          <w:b/>
          <w:bCs/>
          <w:i/>
          <w:iCs/>
        </w:rPr>
        <w:t>Marketing Leadership</w:t>
      </w:r>
    </w:p>
    <w:p w14:paraId="03701A65" w14:textId="0A3266C7" w:rsidR="004918A1" w:rsidRDefault="000340E1" w:rsidP="000340E1">
      <w:pPr>
        <w:pStyle w:val="BodyText"/>
        <w:ind w:left="280"/>
      </w:pPr>
      <w:r w:rsidRPr="000340E1">
        <w:t>This module challenges participants to consider and critically reflect on marketing theories and applications, to lead the positioning of your organisation for success in your chosen market. For marketing to be effective, all other functions should be ‘market driven’. The module provides you with expertise in more ‘traditional’ theories, such as value creation and marketing mix strategies, as well as new concepts relating to social media and the digital age, and all with application to real-world settings. This module will benefit any business leader seeking to learn how marketing works in a managerial context, or to enhance the marketing capabilities of their organisation.</w:t>
      </w:r>
    </w:p>
    <w:p w14:paraId="4A9D9F4F" w14:textId="609F9BEE" w:rsidR="00D2111C" w:rsidRDefault="00D2111C" w:rsidP="000340E1">
      <w:pPr>
        <w:pStyle w:val="BodyText"/>
        <w:ind w:left="280"/>
      </w:pPr>
    </w:p>
    <w:p w14:paraId="662DF338" w14:textId="798B5390" w:rsidR="00D2111C" w:rsidRPr="00D2111C" w:rsidRDefault="00D2111C" w:rsidP="000340E1">
      <w:pPr>
        <w:pStyle w:val="BodyText"/>
        <w:ind w:left="280"/>
        <w:rPr>
          <w:b/>
          <w:i/>
        </w:rPr>
      </w:pPr>
      <w:r w:rsidRPr="00D2111C">
        <w:rPr>
          <w:b/>
          <w:i/>
        </w:rPr>
        <w:t>Cybersecurity for Managers</w:t>
      </w:r>
    </w:p>
    <w:p w14:paraId="55666123" w14:textId="24A13D90" w:rsidR="000340E1" w:rsidRDefault="00D2111C" w:rsidP="000340E1">
      <w:pPr>
        <w:pStyle w:val="BodyText"/>
        <w:ind w:left="280"/>
      </w:pPr>
      <w:r w:rsidRPr="00D2111C">
        <w:t>The objective of this module is to provide the managerial knowledge and understanding of core cybersecurity concepts needed for cybersecurity management in organisations.</w:t>
      </w:r>
    </w:p>
    <w:p w14:paraId="58C38372" w14:textId="5F9686DA" w:rsidR="00D2111C" w:rsidRDefault="00D2111C" w:rsidP="000340E1">
      <w:pPr>
        <w:pStyle w:val="BodyText"/>
        <w:ind w:left="280"/>
      </w:pPr>
    </w:p>
    <w:p w14:paraId="22DF3BF9" w14:textId="7DEFE112" w:rsidR="00D2111C" w:rsidRPr="00D2111C" w:rsidRDefault="00D2111C" w:rsidP="000340E1">
      <w:pPr>
        <w:pStyle w:val="BodyText"/>
        <w:ind w:left="280"/>
        <w:rPr>
          <w:b/>
          <w:i/>
          <w:color w:val="333333"/>
          <w:szCs w:val="17"/>
          <w:shd w:val="clear" w:color="auto" w:fill="FFFFFF"/>
        </w:rPr>
      </w:pPr>
      <w:r w:rsidRPr="00D2111C">
        <w:rPr>
          <w:b/>
          <w:i/>
          <w:color w:val="333333"/>
          <w:szCs w:val="17"/>
          <w:shd w:val="clear" w:color="auto" w:fill="FFFFFF"/>
        </w:rPr>
        <w:t>IrelandNetZero Simulator</w:t>
      </w:r>
    </w:p>
    <w:p w14:paraId="2CC03C41" w14:textId="150E8A1D" w:rsidR="00D2111C" w:rsidRDefault="00D2111C" w:rsidP="000340E1">
      <w:pPr>
        <w:pStyle w:val="BodyText"/>
        <w:ind w:left="280"/>
        <w:rPr>
          <w:color w:val="333333"/>
          <w:szCs w:val="17"/>
          <w:shd w:val="clear" w:color="auto" w:fill="FFFFFF"/>
        </w:rPr>
      </w:pPr>
      <w:r w:rsidRPr="00D2111C">
        <w:rPr>
          <w:color w:val="333333"/>
          <w:szCs w:val="17"/>
          <w:shd w:val="clear" w:color="auto" w:fill="FFFFFF"/>
        </w:rPr>
        <w:t>IrelandNetZero is a highly interactive digital sustainability simulator that enables participants to successfully lead environmental and sustainability efforts in organisations. Students play the role of a manager who has been tasked with reducing organisational emissions by a certain amount over a certain time period, while also managing the organisation’s financial performance. Students must prioritize and select a number of initiatives from a wide-ranging and evolving list including land use, energy and water consumption, transport, purchasing, waste generation, and performance issues. The simulator provides visual feedback to learners on the organisation’s emissions and their underlying drivers following each decision round. Financial performance information on investments, costs, and potential improvements in revenue is also generated. Students discover that not all green initiatives have a significant impact on emissions and/or organisational performance.</w:t>
      </w:r>
    </w:p>
    <w:p w14:paraId="1F440EBC" w14:textId="101B4F81" w:rsidR="004C54B0" w:rsidRDefault="004C54B0" w:rsidP="004C54B0">
      <w:pPr>
        <w:widowControl/>
        <w:autoSpaceDE/>
        <w:autoSpaceDN/>
        <w:spacing w:before="150" w:line="182" w:lineRule="atLeast"/>
        <w:rPr>
          <w:color w:val="333333"/>
          <w:sz w:val="20"/>
          <w:szCs w:val="17"/>
          <w:lang w:val="en-IE" w:eastAsia="en-IE"/>
        </w:rPr>
      </w:pPr>
    </w:p>
    <w:p w14:paraId="5F6DF707" w14:textId="77777777" w:rsidR="004C54B0" w:rsidRDefault="004C54B0" w:rsidP="004C54B0">
      <w:pPr>
        <w:widowControl/>
        <w:autoSpaceDE/>
        <w:autoSpaceDN/>
        <w:spacing w:before="150"/>
        <w:ind w:left="280"/>
        <w:rPr>
          <w:b/>
          <w:i/>
          <w:color w:val="333333"/>
          <w:sz w:val="20"/>
          <w:szCs w:val="17"/>
          <w:lang w:val="en-IE" w:eastAsia="en-IE"/>
        </w:rPr>
      </w:pPr>
      <w:r w:rsidRPr="004C54B0">
        <w:rPr>
          <w:b/>
          <w:i/>
          <w:color w:val="333333"/>
          <w:sz w:val="20"/>
          <w:szCs w:val="17"/>
          <w:lang w:val="en-IE" w:eastAsia="en-IE"/>
        </w:rPr>
        <w:t>Introduction to Sustainability 2</w:t>
      </w:r>
    </w:p>
    <w:p w14:paraId="729F28E4" w14:textId="4193D562" w:rsidR="004C54B0" w:rsidRPr="004C54B0" w:rsidRDefault="004C54B0" w:rsidP="004C54B0">
      <w:pPr>
        <w:widowControl/>
        <w:autoSpaceDE/>
        <w:autoSpaceDN/>
        <w:spacing w:before="150"/>
        <w:ind w:left="280"/>
        <w:rPr>
          <w:b/>
          <w:i/>
          <w:color w:val="333333"/>
          <w:sz w:val="20"/>
          <w:szCs w:val="17"/>
          <w:lang w:val="en-IE" w:eastAsia="en-IE"/>
        </w:rPr>
      </w:pPr>
      <w:r w:rsidRPr="004C54B0">
        <w:rPr>
          <w:color w:val="333333"/>
          <w:sz w:val="20"/>
          <w:szCs w:val="17"/>
          <w:lang w:val="en-IE" w:eastAsia="en-IE"/>
        </w:rPr>
        <w:t>The module is future oriented and explores the concept of sustainability in the face of global change. It encompasses a wide range of theory and practice, including social, economic and environmental issues, and links international examples to local context and relevance. The module will challenge students to critically reflect on sustainability and current approaches to sustainability</w:t>
      </w:r>
    </w:p>
    <w:p w14:paraId="5F1C4962" w14:textId="77777777" w:rsidR="004C54B0" w:rsidRDefault="004C54B0" w:rsidP="000340E1">
      <w:pPr>
        <w:pStyle w:val="BodyText"/>
        <w:ind w:left="280"/>
        <w:rPr>
          <w:color w:val="333333"/>
          <w:szCs w:val="17"/>
          <w:shd w:val="clear" w:color="auto" w:fill="FFFFFF"/>
        </w:rPr>
      </w:pPr>
    </w:p>
    <w:p w14:paraId="3ACC90C7" w14:textId="54DAE8A6" w:rsidR="004C54B0" w:rsidRDefault="004C54B0" w:rsidP="000340E1">
      <w:pPr>
        <w:pStyle w:val="BodyText"/>
        <w:ind w:left="280"/>
        <w:rPr>
          <w:color w:val="333333"/>
          <w:szCs w:val="17"/>
          <w:shd w:val="clear" w:color="auto" w:fill="FFFFFF"/>
        </w:rPr>
      </w:pPr>
    </w:p>
    <w:p w14:paraId="771F93A3" w14:textId="77777777" w:rsidR="004C54B0" w:rsidRDefault="004C54B0" w:rsidP="004C54B0">
      <w:pPr>
        <w:pStyle w:val="BodyText"/>
        <w:ind w:left="280"/>
        <w:rPr>
          <w:b/>
          <w:i/>
          <w:sz w:val="22"/>
        </w:rPr>
      </w:pPr>
      <w:r w:rsidRPr="004C54B0">
        <w:rPr>
          <w:b/>
          <w:i/>
          <w:sz w:val="22"/>
        </w:rPr>
        <w:t>Stakeholders, Partnership Developm</w:t>
      </w:r>
      <w:r>
        <w:rPr>
          <w:b/>
          <w:i/>
          <w:sz w:val="22"/>
        </w:rPr>
        <w:t>ent &amp; Collective Action</w:t>
      </w:r>
    </w:p>
    <w:p w14:paraId="6D1C17A5" w14:textId="21D9A485" w:rsidR="004C54B0" w:rsidRPr="004C54B0" w:rsidRDefault="004C54B0" w:rsidP="004C54B0">
      <w:pPr>
        <w:pStyle w:val="BodyText"/>
        <w:ind w:left="280"/>
      </w:pPr>
      <w:r w:rsidRPr="004C54B0">
        <w:t>Every country on every continent is experiencing complex, local-to-global economic, social and environmental issues. In acknowledgement, the UN’s 17 SDGs declare cross-sectoral partnerships and stakeholder engagement as key to responding to and resolving systemic development challenges. This response requires a broad spectrum of stakeholders from business, society and environment to utilise their unique resources for collective action. The aim of this module is twofold a) to embed stakeholder engagement and partnership development as central to system-transformational development and b) to demonstrate the stakeholder and partnership processes available to catalyse collective action.</w:t>
      </w:r>
    </w:p>
    <w:p w14:paraId="6B17BB53" w14:textId="77777777" w:rsidR="00D2111C" w:rsidRDefault="00D2111C" w:rsidP="000340E1">
      <w:pPr>
        <w:pStyle w:val="BodyText"/>
        <w:ind w:left="280"/>
      </w:pPr>
    </w:p>
    <w:p w14:paraId="7EB135CE" w14:textId="77777777" w:rsidR="004918A1" w:rsidRPr="00906F1E" w:rsidRDefault="00816FFE">
      <w:pPr>
        <w:ind w:left="280"/>
        <w:rPr>
          <w:b/>
          <w:bCs/>
          <w:i/>
          <w:sz w:val="20"/>
        </w:rPr>
      </w:pPr>
      <w:r w:rsidRPr="00906F1E">
        <w:rPr>
          <w:b/>
          <w:bCs/>
          <w:i/>
          <w:sz w:val="20"/>
        </w:rPr>
        <w:t>Managing the Digital Enterprise</w:t>
      </w:r>
    </w:p>
    <w:p w14:paraId="6F6A2AFA" w14:textId="77777777" w:rsidR="004918A1" w:rsidRDefault="00816FFE">
      <w:pPr>
        <w:pStyle w:val="BodyText"/>
        <w:ind w:left="280" w:right="795"/>
      </w:pPr>
      <w:r>
        <w:t>Information Technology and the Information Systems that they enable are now pervasive within and between Enterprises and have given rise to the term ‘Digital Enterprises’. In addition to being pervasive these systems continue to adapt and evolve at a rapid pace. Managing and directing such complex and evolving systems requires that an executive understands the fundamental technologies within these systems, their impacts on the enterprise and the most appropriate way to manage these systems to deliver value to the Enterprise. Participants in this module will develop a critical understanding of the key systems currently being used in organisations; Enterprise systems, E-business systems, Decision support systems, Collaborative systems, IT security systems. In addition, the module will look at best practice in using, managing and developing these systems to add value to the Enterprise.</w:t>
      </w:r>
    </w:p>
    <w:p w14:paraId="27705AB6" w14:textId="77777777" w:rsidR="004918A1" w:rsidRDefault="004918A1">
      <w:pPr>
        <w:pStyle w:val="BodyText"/>
        <w:spacing w:before="7"/>
        <w:rPr>
          <w:sz w:val="21"/>
        </w:rPr>
      </w:pPr>
    </w:p>
    <w:p w14:paraId="1C54B32A" w14:textId="1FB2F9F2" w:rsidR="004918A1" w:rsidRDefault="00B9647E">
      <w:pPr>
        <w:spacing w:before="91"/>
        <w:ind w:left="280"/>
        <w:rPr>
          <w:rFonts w:ascii="TimesNewRomanPS-BoldItalicMT" w:hAnsi="TimesNewRomanPS-BoldItalicMT"/>
          <w:b/>
          <w:i/>
          <w:sz w:val="20"/>
        </w:rPr>
      </w:pPr>
      <w:r>
        <w:rPr>
          <w:rFonts w:ascii="TimesNewRomanPS-BoldItalicMT" w:hAnsi="TimesNewRomanPS-BoldItalicMT"/>
          <w:b/>
          <w:i/>
          <w:sz w:val="20"/>
        </w:rPr>
        <w:t>Year 2:</w:t>
      </w:r>
    </w:p>
    <w:p w14:paraId="786A0AD3" w14:textId="77777777" w:rsidR="004918A1" w:rsidRDefault="004918A1">
      <w:pPr>
        <w:pStyle w:val="BodyText"/>
        <w:spacing w:before="1"/>
        <w:rPr>
          <w:rFonts w:ascii="TimesNewRomanPS-BoldItalicMT"/>
          <w:b/>
          <w:i/>
          <w:sz w:val="12"/>
        </w:rPr>
      </w:pPr>
    </w:p>
    <w:p w14:paraId="172E462D" w14:textId="77777777" w:rsidR="004918A1" w:rsidRPr="00906F1E" w:rsidRDefault="00816FFE">
      <w:pPr>
        <w:spacing w:before="91"/>
        <w:ind w:left="280"/>
        <w:jc w:val="both"/>
        <w:rPr>
          <w:b/>
          <w:bCs/>
          <w:i/>
          <w:sz w:val="20"/>
        </w:rPr>
      </w:pPr>
      <w:r w:rsidRPr="00906F1E">
        <w:rPr>
          <w:b/>
          <w:bCs/>
          <w:i/>
          <w:sz w:val="20"/>
        </w:rPr>
        <w:t>International Leadership Gateway</w:t>
      </w:r>
    </w:p>
    <w:p w14:paraId="6546FA32" w14:textId="77777777" w:rsidR="004918A1" w:rsidRDefault="00816FFE">
      <w:pPr>
        <w:pStyle w:val="BodyText"/>
        <w:ind w:left="280" w:right="736"/>
        <w:jc w:val="both"/>
      </w:pPr>
      <w:r>
        <w:t>Organisations operate in a global context and whether your organisation is operating nationally or internationally it faces global</w:t>
      </w:r>
      <w:r>
        <w:rPr>
          <w:spacing w:val="-8"/>
        </w:rPr>
        <w:t xml:space="preserve"> </w:t>
      </w:r>
      <w:r>
        <w:t>competition.</w:t>
      </w:r>
      <w:r>
        <w:rPr>
          <w:spacing w:val="-6"/>
        </w:rPr>
        <w:t xml:space="preserve"> </w:t>
      </w:r>
      <w:r>
        <w:t>Accordingly,</w:t>
      </w:r>
      <w:r>
        <w:rPr>
          <w:spacing w:val="-6"/>
        </w:rPr>
        <w:t xml:space="preserve"> </w:t>
      </w:r>
      <w:r>
        <w:t>today’s</w:t>
      </w:r>
      <w:r>
        <w:rPr>
          <w:spacing w:val="-5"/>
        </w:rPr>
        <w:t xml:space="preserve"> </w:t>
      </w:r>
      <w:r>
        <w:t>leaders</w:t>
      </w:r>
      <w:r>
        <w:rPr>
          <w:spacing w:val="-5"/>
        </w:rPr>
        <w:t xml:space="preserve"> </w:t>
      </w:r>
      <w:r>
        <w:t>are</w:t>
      </w:r>
      <w:r>
        <w:rPr>
          <w:spacing w:val="-5"/>
        </w:rPr>
        <w:t xml:space="preserve"> </w:t>
      </w:r>
      <w:r>
        <w:t>required</w:t>
      </w:r>
      <w:r>
        <w:rPr>
          <w:spacing w:val="-6"/>
        </w:rPr>
        <w:t xml:space="preserve"> </w:t>
      </w:r>
      <w:r>
        <w:t>to</w:t>
      </w:r>
      <w:r>
        <w:rPr>
          <w:spacing w:val="-7"/>
        </w:rPr>
        <w:t xml:space="preserve"> </w:t>
      </w:r>
      <w:r>
        <w:t>possess</w:t>
      </w:r>
      <w:r>
        <w:rPr>
          <w:spacing w:val="-5"/>
        </w:rPr>
        <w:t xml:space="preserve"> </w:t>
      </w:r>
      <w:r>
        <w:t>a</w:t>
      </w:r>
      <w:r>
        <w:rPr>
          <w:spacing w:val="-5"/>
        </w:rPr>
        <w:t xml:space="preserve"> </w:t>
      </w:r>
      <w:r>
        <w:t>deep</w:t>
      </w:r>
      <w:r>
        <w:rPr>
          <w:spacing w:val="-6"/>
        </w:rPr>
        <w:t xml:space="preserve"> </w:t>
      </w:r>
      <w:r>
        <w:t>understanding</w:t>
      </w:r>
      <w:r>
        <w:rPr>
          <w:spacing w:val="-7"/>
        </w:rPr>
        <w:t xml:space="preserve"> </w:t>
      </w:r>
      <w:r>
        <w:t>of</w:t>
      </w:r>
      <w:r>
        <w:rPr>
          <w:spacing w:val="-8"/>
        </w:rPr>
        <w:t xml:space="preserve"> </w:t>
      </w:r>
      <w:r>
        <w:t>international</w:t>
      </w:r>
      <w:r>
        <w:rPr>
          <w:spacing w:val="-7"/>
        </w:rPr>
        <w:t xml:space="preserve"> </w:t>
      </w:r>
      <w:r>
        <w:t>influences</w:t>
      </w:r>
      <w:r>
        <w:rPr>
          <w:spacing w:val="-5"/>
        </w:rPr>
        <w:t xml:space="preserve"> </w:t>
      </w:r>
      <w:r>
        <w:t>and best</w:t>
      </w:r>
      <w:r>
        <w:rPr>
          <w:spacing w:val="-4"/>
        </w:rPr>
        <w:t xml:space="preserve"> </w:t>
      </w:r>
      <w:r>
        <w:t>practices.</w:t>
      </w:r>
      <w:r>
        <w:rPr>
          <w:spacing w:val="-6"/>
        </w:rPr>
        <w:t xml:space="preserve"> </w:t>
      </w:r>
      <w:r>
        <w:t>This</w:t>
      </w:r>
      <w:r>
        <w:rPr>
          <w:spacing w:val="-5"/>
        </w:rPr>
        <w:t xml:space="preserve"> </w:t>
      </w:r>
      <w:r>
        <w:t>innovative</w:t>
      </w:r>
      <w:r>
        <w:rPr>
          <w:spacing w:val="-1"/>
        </w:rPr>
        <w:t xml:space="preserve"> </w:t>
      </w:r>
      <w:r>
        <w:t>gateway</w:t>
      </w:r>
      <w:r>
        <w:rPr>
          <w:spacing w:val="-7"/>
        </w:rPr>
        <w:t xml:space="preserve"> </w:t>
      </w:r>
      <w:r>
        <w:t>programme,</w:t>
      </w:r>
      <w:r>
        <w:rPr>
          <w:spacing w:val="-2"/>
        </w:rPr>
        <w:t xml:space="preserve"> </w:t>
      </w:r>
      <w:r>
        <w:t>will</w:t>
      </w:r>
      <w:r>
        <w:rPr>
          <w:spacing w:val="-3"/>
        </w:rPr>
        <w:t xml:space="preserve"> </w:t>
      </w:r>
      <w:r>
        <w:t>develop</w:t>
      </w:r>
      <w:r>
        <w:rPr>
          <w:spacing w:val="-2"/>
        </w:rPr>
        <w:t xml:space="preserve"> </w:t>
      </w:r>
      <w:r>
        <w:t>and</w:t>
      </w:r>
      <w:r>
        <w:rPr>
          <w:spacing w:val="-2"/>
        </w:rPr>
        <w:t xml:space="preserve"> </w:t>
      </w:r>
      <w:r>
        <w:t>enhance</w:t>
      </w:r>
      <w:r>
        <w:rPr>
          <w:spacing w:val="-6"/>
        </w:rPr>
        <w:t xml:space="preserve"> </w:t>
      </w:r>
      <w:r>
        <w:t>your</w:t>
      </w:r>
      <w:r>
        <w:rPr>
          <w:spacing w:val="-4"/>
        </w:rPr>
        <w:t xml:space="preserve"> </w:t>
      </w:r>
      <w:r>
        <w:t>international</w:t>
      </w:r>
      <w:r>
        <w:rPr>
          <w:spacing w:val="-3"/>
        </w:rPr>
        <w:t xml:space="preserve"> </w:t>
      </w:r>
      <w:r>
        <w:t>leadership</w:t>
      </w:r>
      <w:r>
        <w:rPr>
          <w:spacing w:val="-2"/>
        </w:rPr>
        <w:t xml:space="preserve"> </w:t>
      </w:r>
      <w:r>
        <w:t>perspective.</w:t>
      </w:r>
      <w:r>
        <w:rPr>
          <w:spacing w:val="-7"/>
        </w:rPr>
        <w:t xml:space="preserve"> </w:t>
      </w:r>
      <w:r>
        <w:t xml:space="preserve">The gateway module </w:t>
      </w:r>
      <w:r>
        <w:rPr>
          <w:spacing w:val="-3"/>
        </w:rPr>
        <w:t xml:space="preserve">is </w:t>
      </w:r>
      <w:r>
        <w:t xml:space="preserve">delivered in an international location, such as Fordham University NYC, in collaboration with academic and business partners. It affords participant’s exposure to, and interaction with, high calibre academics and business leaders. This compulsory module will take place in late May or early June and is normally taken during year 1. Assessment </w:t>
      </w:r>
      <w:r>
        <w:rPr>
          <w:spacing w:val="-3"/>
        </w:rPr>
        <w:t xml:space="preserve">is </w:t>
      </w:r>
      <w:r>
        <w:t>continuous with participants required to maintain a critical learning reflection diary documenting their experience and learning from the gateway</w:t>
      </w:r>
      <w:r>
        <w:rPr>
          <w:spacing w:val="-1"/>
        </w:rPr>
        <w:t xml:space="preserve"> </w:t>
      </w:r>
      <w:r>
        <w:t>programme.</w:t>
      </w:r>
    </w:p>
    <w:p w14:paraId="6EF945CD" w14:textId="77777777" w:rsidR="004918A1" w:rsidRDefault="004918A1">
      <w:pPr>
        <w:pStyle w:val="BodyText"/>
        <w:spacing w:before="1"/>
      </w:pPr>
    </w:p>
    <w:p w14:paraId="3D980DDD" w14:textId="77777777" w:rsidR="00463138" w:rsidRDefault="00463138">
      <w:pPr>
        <w:pStyle w:val="BodyText"/>
        <w:ind w:left="280" w:right="726"/>
        <w:jc w:val="both"/>
        <w:rPr>
          <w:b/>
          <w:bCs/>
          <w:i/>
          <w:szCs w:val="22"/>
        </w:rPr>
      </w:pPr>
      <w:r w:rsidRPr="00463138">
        <w:rPr>
          <w:b/>
          <w:bCs/>
          <w:i/>
          <w:szCs w:val="22"/>
        </w:rPr>
        <w:t>MBA Project: Strategic leadership in practice</w:t>
      </w:r>
    </w:p>
    <w:p w14:paraId="1C49F0CB" w14:textId="103B4ABC" w:rsidR="004918A1" w:rsidRDefault="00797CDE" w:rsidP="00797CDE">
      <w:pPr>
        <w:pStyle w:val="BodyText"/>
        <w:ind w:left="280"/>
        <w:rPr>
          <w:sz w:val="22"/>
        </w:rPr>
      </w:pPr>
      <w:r w:rsidRPr="00797CDE">
        <w:t>The MBA Project requires students to build on both their professional experience and their learning on the MBA programme to identify, scope, design, lead and evaluate an in-company applied strategic leadership project. The project will be chosen in consultation with the Applied Strategic Leadership Project multi-disciplinary academic assessment team. The project requires students to integrate the functional knowledge and transformational leadership skills they have learned on the MBA programme. Students are required to critically examine a real-world business challenge in an organisation by applying theory to practice. In completing the module, participants will apply their critical research and business consultancy skills. The project will require participants to consider a range of organisational issues within the broader external environment context and assess relevant ethical and CSR considerations. The Applied Strategic Leadership Project is the capstone integrative module on the MBA. Participants will be supported through a range of innovative learning methods including action learning sets, multi-disciplinary academic team input, phased in-class deliverables, peer-to-peer learning, and external business coaches.</w:t>
      </w:r>
    </w:p>
    <w:p w14:paraId="7BCD9337" w14:textId="77777777" w:rsidR="004918A1" w:rsidRDefault="004918A1">
      <w:pPr>
        <w:pStyle w:val="BodyText"/>
        <w:rPr>
          <w:b/>
        </w:rPr>
      </w:pPr>
    </w:p>
    <w:p w14:paraId="1895A33D" w14:textId="77777777" w:rsidR="004918A1" w:rsidRPr="00906F1E" w:rsidRDefault="00816FFE">
      <w:pPr>
        <w:spacing w:before="1"/>
        <w:ind w:left="280"/>
        <w:jc w:val="both"/>
        <w:rPr>
          <w:b/>
          <w:bCs/>
          <w:i/>
          <w:sz w:val="20"/>
        </w:rPr>
      </w:pPr>
      <w:r w:rsidRPr="00906F1E">
        <w:rPr>
          <w:b/>
          <w:bCs/>
          <w:i/>
          <w:sz w:val="20"/>
        </w:rPr>
        <w:t>Leadership and Change</w:t>
      </w:r>
    </w:p>
    <w:p w14:paraId="3FA4112F" w14:textId="6D780C20" w:rsidR="004918A1" w:rsidRDefault="00816FFE">
      <w:pPr>
        <w:pStyle w:val="BodyText"/>
        <w:ind w:left="280" w:right="730"/>
        <w:jc w:val="both"/>
      </w:pPr>
      <w:r>
        <w:t>This course will consider the approaches to leadership used to initiate, design and implement change initiatives considering the</w:t>
      </w:r>
      <w:r>
        <w:rPr>
          <w:spacing w:val="-10"/>
        </w:rPr>
        <w:t xml:space="preserve"> </w:t>
      </w:r>
      <w:r>
        <w:t>organisational</w:t>
      </w:r>
      <w:r>
        <w:rPr>
          <w:spacing w:val="-11"/>
        </w:rPr>
        <w:t xml:space="preserve"> </w:t>
      </w:r>
      <w:r>
        <w:t>context</w:t>
      </w:r>
      <w:r>
        <w:rPr>
          <w:spacing w:val="-11"/>
        </w:rPr>
        <w:t xml:space="preserve"> </w:t>
      </w:r>
      <w:r>
        <w:t>and</w:t>
      </w:r>
      <w:r>
        <w:rPr>
          <w:spacing w:val="-10"/>
        </w:rPr>
        <w:t xml:space="preserve"> </w:t>
      </w:r>
      <w:r>
        <w:t>environmental</w:t>
      </w:r>
      <w:r>
        <w:rPr>
          <w:spacing w:val="-12"/>
        </w:rPr>
        <w:t xml:space="preserve"> </w:t>
      </w:r>
      <w:r>
        <w:t>situation.</w:t>
      </w:r>
      <w:r>
        <w:rPr>
          <w:spacing w:val="-10"/>
        </w:rPr>
        <w:t xml:space="preserve"> </w:t>
      </w:r>
      <w:r>
        <w:t>Different</w:t>
      </w:r>
      <w:r>
        <w:rPr>
          <w:spacing w:val="-11"/>
        </w:rPr>
        <w:t xml:space="preserve"> </w:t>
      </w:r>
      <w:r>
        <w:t>approaches</w:t>
      </w:r>
      <w:r>
        <w:rPr>
          <w:spacing w:val="-9"/>
        </w:rPr>
        <w:t xml:space="preserve"> </w:t>
      </w:r>
      <w:r>
        <w:t>to</w:t>
      </w:r>
      <w:r>
        <w:rPr>
          <w:spacing w:val="-12"/>
        </w:rPr>
        <w:t xml:space="preserve"> </w:t>
      </w:r>
      <w:r>
        <w:t>change</w:t>
      </w:r>
      <w:r>
        <w:rPr>
          <w:spacing w:val="-9"/>
        </w:rPr>
        <w:t xml:space="preserve"> </w:t>
      </w:r>
      <w:r>
        <w:t>will</w:t>
      </w:r>
      <w:r>
        <w:rPr>
          <w:spacing w:val="-11"/>
        </w:rPr>
        <w:t xml:space="preserve"> </w:t>
      </w:r>
      <w:r>
        <w:t>be</w:t>
      </w:r>
      <w:r>
        <w:rPr>
          <w:spacing w:val="-9"/>
        </w:rPr>
        <w:t xml:space="preserve"> </w:t>
      </w:r>
      <w:r>
        <w:t>considered</w:t>
      </w:r>
      <w:r>
        <w:rPr>
          <w:spacing w:val="-11"/>
        </w:rPr>
        <w:t xml:space="preserve"> </w:t>
      </w:r>
      <w:r>
        <w:t>in</w:t>
      </w:r>
      <w:r>
        <w:rPr>
          <w:spacing w:val="-11"/>
        </w:rPr>
        <w:t xml:space="preserve"> </w:t>
      </w:r>
      <w:r>
        <w:t>conjunction</w:t>
      </w:r>
      <w:r>
        <w:rPr>
          <w:spacing w:val="-10"/>
        </w:rPr>
        <w:t xml:space="preserve"> </w:t>
      </w:r>
      <w:r>
        <w:t>with the nature of the leadership required to implement each approach. Topics will be chosen to help students to understand the ways that leadership can be effectively applied, considering their own attributes and position within their organisation. Students will be required to draw on their own experience and to develop their own leadership and group-working skills. Ethical considerations for organisations implementing change will also be</w:t>
      </w:r>
      <w:r>
        <w:rPr>
          <w:spacing w:val="-5"/>
        </w:rPr>
        <w:t xml:space="preserve"> </w:t>
      </w:r>
      <w:r>
        <w:t>discussed.</w:t>
      </w:r>
    </w:p>
    <w:p w14:paraId="31760C1B" w14:textId="77185974" w:rsidR="00D2111C" w:rsidRDefault="00D2111C">
      <w:pPr>
        <w:pStyle w:val="BodyText"/>
        <w:ind w:left="280" w:right="730"/>
        <w:jc w:val="both"/>
      </w:pPr>
    </w:p>
    <w:p w14:paraId="24810FD8" w14:textId="77777777" w:rsidR="00D2111C" w:rsidRPr="00D2111C" w:rsidRDefault="00D2111C" w:rsidP="00D2111C">
      <w:pPr>
        <w:pStyle w:val="BodyText"/>
        <w:ind w:left="280"/>
        <w:rPr>
          <w:b/>
          <w:i/>
          <w:color w:val="333333"/>
          <w:szCs w:val="17"/>
          <w:shd w:val="clear" w:color="auto" w:fill="FFFFFF"/>
        </w:rPr>
      </w:pPr>
      <w:r w:rsidRPr="00D2111C">
        <w:rPr>
          <w:b/>
          <w:i/>
          <w:color w:val="333333"/>
          <w:szCs w:val="17"/>
          <w:shd w:val="clear" w:color="auto" w:fill="FFFFFF"/>
        </w:rPr>
        <w:t>IrelandNetZero Simulator</w:t>
      </w:r>
    </w:p>
    <w:p w14:paraId="7C2CBB63" w14:textId="7301CC0C" w:rsidR="00D2111C" w:rsidRDefault="00D2111C" w:rsidP="00D2111C">
      <w:pPr>
        <w:pStyle w:val="BodyText"/>
        <w:ind w:left="280"/>
        <w:rPr>
          <w:sz w:val="24"/>
        </w:rPr>
      </w:pPr>
      <w:r w:rsidRPr="00D2111C">
        <w:rPr>
          <w:color w:val="333333"/>
          <w:szCs w:val="17"/>
          <w:shd w:val="clear" w:color="auto" w:fill="FFFFFF"/>
        </w:rPr>
        <w:t>IrelandNetZero is a highly interactive digital sustainability simulator that enables participants to successfully lead environmental and sustainability efforts in organisations. Students play the role of a manager who has been tasked with reducing organisational emissions by a certain amount over a certain time period, while also managing the organisation’s financial performance. Students must prioritize and select a number of initiatives from a wide-ranging and evolving list including land use, energy and water consumption, transport, purchasing, waste generation, and performance issues. The simulator provides visual feedback to learners on the organisation’s emissions and their underlying drivers following each decision round. Financial performance information on investments, costs, and potential improvements in revenue is also generated. Students discover that not all green initiatives have a significant impact on emissions and/or organisational performance.</w:t>
      </w:r>
    </w:p>
    <w:p w14:paraId="26FDE20B" w14:textId="74D5993C" w:rsidR="004C54B0" w:rsidRDefault="004C54B0" w:rsidP="00D2111C">
      <w:pPr>
        <w:pStyle w:val="BodyText"/>
        <w:ind w:left="280"/>
        <w:rPr>
          <w:sz w:val="24"/>
        </w:rPr>
      </w:pPr>
    </w:p>
    <w:p w14:paraId="41647973" w14:textId="5A7A0F5C" w:rsidR="004C54B0" w:rsidRDefault="004C54B0" w:rsidP="00D2111C">
      <w:pPr>
        <w:pStyle w:val="BodyText"/>
        <w:ind w:left="280"/>
        <w:rPr>
          <w:b/>
          <w:i/>
          <w:sz w:val="22"/>
        </w:rPr>
      </w:pPr>
      <w:r w:rsidRPr="004C54B0">
        <w:rPr>
          <w:b/>
          <w:i/>
          <w:sz w:val="22"/>
        </w:rPr>
        <w:t>Stakeholders, Partnership Developm</w:t>
      </w:r>
      <w:r>
        <w:rPr>
          <w:b/>
          <w:i/>
          <w:sz w:val="22"/>
        </w:rPr>
        <w:t>ent &amp; Collective Action</w:t>
      </w:r>
    </w:p>
    <w:p w14:paraId="17AC239A" w14:textId="285A703C" w:rsidR="004C54B0" w:rsidRDefault="004C54B0" w:rsidP="00D2111C">
      <w:pPr>
        <w:pStyle w:val="BodyText"/>
        <w:ind w:left="280"/>
      </w:pPr>
      <w:r w:rsidRPr="004C54B0">
        <w:t>Every country on every continent is experiencing complex, local-to-global economic, social and environmental issues. In acknowledgement, the UN’s 17 SDGs declare cross-sectoral partnerships and stakeholder engagement as key to responding to and resolving systemic development challenges. This response requires a broad spectrum of stakeholders from business, society and environment to utilise their unique resources for collective action. The aim of this module is twofold a) to embed stakeholder engagement and partnership development as central to system-transformational development and b) to demonstrate the stakeholder and partnership processes available to catalyse collective action.</w:t>
      </w:r>
    </w:p>
    <w:p w14:paraId="3090749B" w14:textId="6EACDF53" w:rsidR="004C54B0" w:rsidRDefault="004C54B0" w:rsidP="00D2111C">
      <w:pPr>
        <w:pStyle w:val="BodyText"/>
        <w:ind w:left="280"/>
      </w:pPr>
    </w:p>
    <w:p w14:paraId="6D7BAF8A" w14:textId="77777777" w:rsidR="004C54B0" w:rsidRDefault="004C54B0" w:rsidP="004C54B0">
      <w:pPr>
        <w:widowControl/>
        <w:autoSpaceDE/>
        <w:autoSpaceDN/>
        <w:spacing w:before="150"/>
        <w:ind w:left="280"/>
        <w:rPr>
          <w:b/>
          <w:i/>
          <w:color w:val="333333"/>
          <w:sz w:val="20"/>
          <w:szCs w:val="17"/>
          <w:lang w:val="en-IE" w:eastAsia="en-IE"/>
        </w:rPr>
      </w:pPr>
      <w:r w:rsidRPr="004C54B0">
        <w:rPr>
          <w:b/>
          <w:i/>
          <w:color w:val="333333"/>
          <w:sz w:val="20"/>
          <w:szCs w:val="17"/>
          <w:lang w:val="en-IE" w:eastAsia="en-IE"/>
        </w:rPr>
        <w:t>Introduction to Sustainability 2</w:t>
      </w:r>
    </w:p>
    <w:p w14:paraId="3D0A37F8" w14:textId="77777777" w:rsidR="004C54B0" w:rsidRPr="004C54B0" w:rsidRDefault="004C54B0" w:rsidP="004C54B0">
      <w:pPr>
        <w:widowControl/>
        <w:autoSpaceDE/>
        <w:autoSpaceDN/>
        <w:spacing w:before="150"/>
        <w:ind w:left="280"/>
        <w:rPr>
          <w:b/>
          <w:i/>
          <w:color w:val="333333"/>
          <w:sz w:val="20"/>
          <w:szCs w:val="17"/>
          <w:lang w:val="en-IE" w:eastAsia="en-IE"/>
        </w:rPr>
      </w:pPr>
      <w:r w:rsidRPr="004C54B0">
        <w:rPr>
          <w:color w:val="333333"/>
          <w:sz w:val="20"/>
          <w:szCs w:val="17"/>
          <w:lang w:val="en-IE" w:eastAsia="en-IE"/>
        </w:rPr>
        <w:t>The module is future oriented and explores the concept of sustainability in the face of global change. It encompasses a wide range of theory and practice, including social, economic and environmental issues, and links international examples to local context and relevance. The module will challenge students to critically reflect on sustainability and current approaches to sustainability</w:t>
      </w:r>
    </w:p>
    <w:p w14:paraId="1434107E" w14:textId="396D74D3" w:rsidR="004918A1" w:rsidRDefault="004918A1">
      <w:pPr>
        <w:pStyle w:val="BodyText"/>
      </w:pPr>
    </w:p>
    <w:p w14:paraId="2C697223" w14:textId="77777777" w:rsidR="004918A1" w:rsidRPr="00906F1E" w:rsidRDefault="00816FFE">
      <w:pPr>
        <w:ind w:left="280"/>
        <w:jc w:val="both"/>
        <w:rPr>
          <w:b/>
          <w:bCs/>
          <w:i/>
          <w:sz w:val="20"/>
        </w:rPr>
      </w:pPr>
      <w:r w:rsidRPr="00906F1E">
        <w:rPr>
          <w:b/>
          <w:bCs/>
          <w:i/>
          <w:sz w:val="20"/>
        </w:rPr>
        <w:t>Strategic Management</w:t>
      </w:r>
    </w:p>
    <w:p w14:paraId="66647151" w14:textId="3E5ED811" w:rsidR="004918A1" w:rsidRDefault="009A0EF9" w:rsidP="009A0EF9">
      <w:pPr>
        <w:pStyle w:val="BodyText"/>
        <w:spacing w:before="1"/>
        <w:ind w:left="280"/>
      </w:pPr>
      <w:r w:rsidRPr="009A0EF9">
        <w:t>This module covers the concepts, theories and techniques of strategy for generating and sustaining competitive advantage. This is done with a view on sustainability and for a wide range of organisational settings. Given the emphasis of the MBA programme to develop skills in transformational leadership and innovating success, particular emphasis is given to applying strategy analysis for the identification of viable strategic options. This includes business and corporate strategies</w:t>
      </w:r>
    </w:p>
    <w:p w14:paraId="7111E825" w14:textId="1B81BEE6" w:rsidR="004C54B0" w:rsidRPr="00D2111C" w:rsidRDefault="004C54B0" w:rsidP="00D2111C">
      <w:pPr>
        <w:pStyle w:val="BodyText"/>
        <w:ind w:right="736"/>
        <w:jc w:val="both"/>
        <w:rPr>
          <w:b/>
          <w:bCs/>
          <w:i/>
          <w:szCs w:val="22"/>
        </w:rPr>
      </w:pPr>
    </w:p>
    <w:p w14:paraId="1B6BD6E7" w14:textId="77777777" w:rsidR="004918A1" w:rsidRPr="00B9647E" w:rsidRDefault="00816FFE">
      <w:pPr>
        <w:ind w:left="280"/>
        <w:jc w:val="both"/>
        <w:rPr>
          <w:b/>
          <w:sz w:val="20"/>
        </w:rPr>
      </w:pPr>
      <w:r w:rsidRPr="00B9647E">
        <w:rPr>
          <w:b/>
          <w:sz w:val="20"/>
        </w:rPr>
        <w:t>Business Negotiations</w:t>
      </w:r>
    </w:p>
    <w:p w14:paraId="132026B3" w14:textId="77777777" w:rsidR="004918A1" w:rsidRDefault="00816FFE">
      <w:pPr>
        <w:pStyle w:val="BodyText"/>
        <w:ind w:left="280" w:right="731"/>
        <w:jc w:val="both"/>
      </w:pPr>
      <w:r>
        <w:t>The objective of this course is to give students such theoretical background as will enable them to analyse negotiating situations and prepare appropriately. Role-played case studies will be used to help students acquire the skills and tactics of negotiation. Topics include approaches to understanding negotiating behaviour; preparation for negotiations; analysis of different negotiating situations; game theory and decision analysis; and conflict and negotiation within organizations.</w:t>
      </w:r>
    </w:p>
    <w:p w14:paraId="53795F24" w14:textId="77777777" w:rsidR="004918A1" w:rsidRDefault="004918A1">
      <w:pPr>
        <w:pStyle w:val="BodyText"/>
        <w:spacing w:before="1"/>
      </w:pPr>
    </w:p>
    <w:p w14:paraId="7243D82B" w14:textId="77777777" w:rsidR="004918A1" w:rsidRPr="00C37D51" w:rsidRDefault="00816FFE">
      <w:pPr>
        <w:ind w:left="280"/>
        <w:jc w:val="both"/>
        <w:rPr>
          <w:b/>
          <w:bCs/>
          <w:i/>
          <w:sz w:val="20"/>
        </w:rPr>
      </w:pPr>
      <w:r w:rsidRPr="00C37D51">
        <w:rPr>
          <w:b/>
          <w:bCs/>
          <w:i/>
          <w:sz w:val="20"/>
        </w:rPr>
        <w:t>Financial Management</w:t>
      </w:r>
    </w:p>
    <w:p w14:paraId="066B730A" w14:textId="6A256C04" w:rsidR="004918A1" w:rsidRDefault="00816FFE" w:rsidP="004C54B0">
      <w:pPr>
        <w:pStyle w:val="BodyText"/>
        <w:ind w:left="280" w:right="728"/>
        <w:jc w:val="both"/>
      </w:pPr>
      <w:r>
        <w:t>The objective of this course is to introduce students to the principles of financial management, the decision-making needs of financial managers and the various choices of a firm’s goals managers can choose to pursue. Topics covered will include: Market</w:t>
      </w:r>
      <w:r>
        <w:rPr>
          <w:spacing w:val="-11"/>
        </w:rPr>
        <w:t xml:space="preserve"> </w:t>
      </w:r>
      <w:r>
        <w:t>Valuation</w:t>
      </w:r>
      <w:r>
        <w:rPr>
          <w:spacing w:val="-9"/>
        </w:rPr>
        <w:t xml:space="preserve"> </w:t>
      </w:r>
      <w:r>
        <w:t>and</w:t>
      </w:r>
      <w:r>
        <w:rPr>
          <w:spacing w:val="-10"/>
        </w:rPr>
        <w:t xml:space="preserve"> </w:t>
      </w:r>
      <w:r>
        <w:t>Present</w:t>
      </w:r>
      <w:r>
        <w:rPr>
          <w:spacing w:val="-10"/>
        </w:rPr>
        <w:t xml:space="preserve"> </w:t>
      </w:r>
      <w:r>
        <w:t>Values;</w:t>
      </w:r>
      <w:r>
        <w:rPr>
          <w:spacing w:val="-11"/>
        </w:rPr>
        <w:t xml:space="preserve"> </w:t>
      </w:r>
      <w:r>
        <w:t>Capital</w:t>
      </w:r>
      <w:r>
        <w:rPr>
          <w:spacing w:val="-10"/>
        </w:rPr>
        <w:t xml:space="preserve"> </w:t>
      </w:r>
      <w:r>
        <w:t>Investment</w:t>
      </w:r>
      <w:r>
        <w:rPr>
          <w:spacing w:val="-10"/>
        </w:rPr>
        <w:t xml:space="preserve"> </w:t>
      </w:r>
      <w:r>
        <w:t>Appraisal</w:t>
      </w:r>
      <w:r>
        <w:rPr>
          <w:spacing w:val="-11"/>
        </w:rPr>
        <w:t xml:space="preserve"> </w:t>
      </w:r>
      <w:r>
        <w:t>Criteria:</w:t>
      </w:r>
      <w:r>
        <w:rPr>
          <w:spacing w:val="-10"/>
        </w:rPr>
        <w:t xml:space="preserve"> </w:t>
      </w:r>
      <w:r>
        <w:t>The</w:t>
      </w:r>
      <w:r>
        <w:rPr>
          <w:spacing w:val="-9"/>
        </w:rPr>
        <w:t xml:space="preserve"> </w:t>
      </w:r>
      <w:r>
        <w:t>Capital</w:t>
      </w:r>
      <w:r>
        <w:rPr>
          <w:spacing w:val="-10"/>
        </w:rPr>
        <w:t xml:space="preserve"> </w:t>
      </w:r>
      <w:r>
        <w:t>Investment</w:t>
      </w:r>
      <w:r>
        <w:rPr>
          <w:spacing w:val="-10"/>
        </w:rPr>
        <w:t xml:space="preserve"> </w:t>
      </w:r>
      <w:r>
        <w:t>Appraisal</w:t>
      </w:r>
      <w:r>
        <w:rPr>
          <w:spacing w:val="-11"/>
        </w:rPr>
        <w:t xml:space="preserve"> </w:t>
      </w:r>
      <w:r>
        <w:t>Process;</w:t>
      </w:r>
      <w:r>
        <w:rPr>
          <w:spacing w:val="-10"/>
        </w:rPr>
        <w:t xml:space="preserve"> </w:t>
      </w:r>
      <w:r>
        <w:t>Risk</w:t>
      </w:r>
      <w:r w:rsidR="004C54B0">
        <w:t xml:space="preserve"> </w:t>
      </w:r>
      <w:r>
        <w:t>Analysis in Capital Investment Appraisal: Options and Corporate Finance; the Valuation of Bonds and Shares; the Firms’ Cost of Capital, Working Capital Management; the Maturity Structure of Financing and Sources of Finance.</w:t>
      </w:r>
    </w:p>
    <w:p w14:paraId="6328FEFA" w14:textId="77777777" w:rsidR="004918A1" w:rsidRDefault="004918A1">
      <w:pPr>
        <w:pStyle w:val="BodyText"/>
      </w:pPr>
    </w:p>
    <w:p w14:paraId="36CAAD70" w14:textId="77777777" w:rsidR="004918A1" w:rsidRPr="00C37D51" w:rsidRDefault="00816FFE">
      <w:pPr>
        <w:ind w:left="280"/>
        <w:jc w:val="both"/>
        <w:rPr>
          <w:b/>
          <w:bCs/>
          <w:i/>
          <w:sz w:val="20"/>
        </w:rPr>
      </w:pPr>
      <w:r w:rsidRPr="00C37D51">
        <w:rPr>
          <w:b/>
          <w:bCs/>
          <w:i/>
          <w:sz w:val="20"/>
        </w:rPr>
        <w:t>Human Resource Management</w:t>
      </w:r>
    </w:p>
    <w:p w14:paraId="186C7BC1" w14:textId="77777777" w:rsidR="004918A1" w:rsidRDefault="00816FFE">
      <w:pPr>
        <w:pStyle w:val="BodyText"/>
        <w:ind w:left="280" w:right="729"/>
        <w:jc w:val="both"/>
      </w:pPr>
      <w:r>
        <w:t>This</w:t>
      </w:r>
      <w:r>
        <w:rPr>
          <w:spacing w:val="-2"/>
        </w:rPr>
        <w:t xml:space="preserve"> </w:t>
      </w:r>
      <w:r>
        <w:t>module</w:t>
      </w:r>
      <w:r>
        <w:rPr>
          <w:spacing w:val="-5"/>
        </w:rPr>
        <w:t xml:space="preserve"> </w:t>
      </w:r>
      <w:r>
        <w:t>examines</w:t>
      </w:r>
      <w:r>
        <w:rPr>
          <w:spacing w:val="-1"/>
        </w:rPr>
        <w:t xml:space="preserve"> </w:t>
      </w:r>
      <w:r>
        <w:t>the</w:t>
      </w:r>
      <w:r>
        <w:rPr>
          <w:spacing w:val="-1"/>
        </w:rPr>
        <w:t xml:space="preserve"> </w:t>
      </w:r>
      <w:r>
        <w:t>theoretical</w:t>
      </w:r>
      <w:r>
        <w:rPr>
          <w:spacing w:val="-3"/>
        </w:rPr>
        <w:t xml:space="preserve"> </w:t>
      </w:r>
      <w:r>
        <w:t>and</w:t>
      </w:r>
      <w:r>
        <w:rPr>
          <w:spacing w:val="-7"/>
        </w:rPr>
        <w:t xml:space="preserve"> </w:t>
      </w:r>
      <w:r>
        <w:t>applied</w:t>
      </w:r>
      <w:r>
        <w:rPr>
          <w:spacing w:val="-7"/>
        </w:rPr>
        <w:t xml:space="preserve"> </w:t>
      </w:r>
      <w:r>
        <w:t>aspects</w:t>
      </w:r>
      <w:r>
        <w:rPr>
          <w:spacing w:val="-1"/>
        </w:rPr>
        <w:t xml:space="preserve"> </w:t>
      </w:r>
      <w:r>
        <w:t>of</w:t>
      </w:r>
      <w:r>
        <w:rPr>
          <w:spacing w:val="-4"/>
        </w:rPr>
        <w:t xml:space="preserve"> </w:t>
      </w:r>
      <w:r>
        <w:t>people</w:t>
      </w:r>
      <w:r>
        <w:rPr>
          <w:spacing w:val="-1"/>
        </w:rPr>
        <w:t xml:space="preserve"> </w:t>
      </w:r>
      <w:r>
        <w:t>management</w:t>
      </w:r>
      <w:r>
        <w:rPr>
          <w:spacing w:val="-8"/>
        </w:rPr>
        <w:t xml:space="preserve"> </w:t>
      </w:r>
      <w:r>
        <w:t>within</w:t>
      </w:r>
      <w:r>
        <w:rPr>
          <w:spacing w:val="-2"/>
        </w:rPr>
        <w:t xml:space="preserve"> </w:t>
      </w:r>
      <w:r>
        <w:t>the</w:t>
      </w:r>
      <w:r>
        <w:rPr>
          <w:spacing w:val="-1"/>
        </w:rPr>
        <w:t xml:space="preserve"> </w:t>
      </w:r>
      <w:r>
        <w:t>firm.</w:t>
      </w:r>
      <w:r>
        <w:rPr>
          <w:spacing w:val="-2"/>
        </w:rPr>
        <w:t xml:space="preserve"> </w:t>
      </w:r>
      <w:r>
        <w:t>It</w:t>
      </w:r>
      <w:r>
        <w:rPr>
          <w:spacing w:val="5"/>
        </w:rPr>
        <w:t xml:space="preserve"> </w:t>
      </w:r>
      <w:r>
        <w:t>explores</w:t>
      </w:r>
      <w:r>
        <w:rPr>
          <w:spacing w:val="-1"/>
        </w:rPr>
        <w:t xml:space="preserve"> </w:t>
      </w:r>
      <w:r>
        <w:t>the</w:t>
      </w:r>
      <w:r>
        <w:rPr>
          <w:spacing w:val="-1"/>
        </w:rPr>
        <w:t xml:space="preserve"> </w:t>
      </w:r>
      <w:r>
        <w:t xml:space="preserve">workings </w:t>
      </w:r>
      <w:r>
        <w:rPr>
          <w:spacing w:val="-3"/>
        </w:rPr>
        <w:t xml:space="preserve">of </w:t>
      </w:r>
      <w:r>
        <w:t>the</w:t>
      </w:r>
      <w:r>
        <w:rPr>
          <w:spacing w:val="-5"/>
        </w:rPr>
        <w:t xml:space="preserve"> </w:t>
      </w:r>
      <w:r>
        <w:t>employment</w:t>
      </w:r>
      <w:r>
        <w:rPr>
          <w:spacing w:val="-6"/>
        </w:rPr>
        <w:t xml:space="preserve"> </w:t>
      </w:r>
      <w:r>
        <w:t>relationship</w:t>
      </w:r>
      <w:r>
        <w:rPr>
          <w:spacing w:val="-5"/>
        </w:rPr>
        <w:t xml:space="preserve"> </w:t>
      </w:r>
      <w:r>
        <w:t>in</w:t>
      </w:r>
      <w:r>
        <w:rPr>
          <w:spacing w:val="-6"/>
        </w:rPr>
        <w:t xml:space="preserve"> </w:t>
      </w:r>
      <w:r>
        <w:t>a contemporary</w:t>
      </w:r>
      <w:r>
        <w:rPr>
          <w:spacing w:val="-5"/>
        </w:rPr>
        <w:t xml:space="preserve"> </w:t>
      </w:r>
      <w:r>
        <w:t>context.</w:t>
      </w:r>
      <w:r>
        <w:rPr>
          <w:spacing w:val="-5"/>
        </w:rPr>
        <w:t xml:space="preserve"> </w:t>
      </w:r>
      <w:r>
        <w:t>The</w:t>
      </w:r>
      <w:r>
        <w:rPr>
          <w:spacing w:val="-4"/>
        </w:rPr>
        <w:t xml:space="preserve"> </w:t>
      </w:r>
      <w:r>
        <w:t>module</w:t>
      </w:r>
      <w:r>
        <w:rPr>
          <w:spacing w:val="-5"/>
        </w:rPr>
        <w:t xml:space="preserve"> </w:t>
      </w:r>
      <w:r>
        <w:t>examines</w:t>
      </w:r>
      <w:r>
        <w:rPr>
          <w:spacing w:val="-4"/>
        </w:rPr>
        <w:t xml:space="preserve"> </w:t>
      </w:r>
      <w:r>
        <w:t>the</w:t>
      </w:r>
      <w:r>
        <w:rPr>
          <w:spacing w:val="-4"/>
        </w:rPr>
        <w:t xml:space="preserve"> </w:t>
      </w:r>
      <w:r>
        <w:t>interests</w:t>
      </w:r>
      <w:r>
        <w:rPr>
          <w:spacing w:val="-4"/>
        </w:rPr>
        <w:t xml:space="preserve"> </w:t>
      </w:r>
      <w:r>
        <w:t>and</w:t>
      </w:r>
      <w:r>
        <w:rPr>
          <w:spacing w:val="-5"/>
        </w:rPr>
        <w:t xml:space="preserve"> </w:t>
      </w:r>
      <w:r>
        <w:t>expectations</w:t>
      </w:r>
      <w:r>
        <w:rPr>
          <w:spacing w:val="-4"/>
        </w:rPr>
        <w:t xml:space="preserve"> </w:t>
      </w:r>
      <w:r>
        <w:t>of</w:t>
      </w:r>
      <w:r>
        <w:rPr>
          <w:spacing w:val="-7"/>
        </w:rPr>
        <w:t xml:space="preserve"> </w:t>
      </w:r>
      <w:r>
        <w:t>the</w:t>
      </w:r>
      <w:r>
        <w:rPr>
          <w:spacing w:val="-4"/>
        </w:rPr>
        <w:t xml:space="preserve"> </w:t>
      </w:r>
      <w:r>
        <w:t>parties</w:t>
      </w:r>
      <w:r>
        <w:rPr>
          <w:spacing w:val="-4"/>
        </w:rPr>
        <w:t xml:space="preserve"> </w:t>
      </w:r>
      <w:r>
        <w:t>in that relationship as well as some of the fundamental principles of organisational behaviour. The module will enable students to identify, understand, and evaluate human resource policies and practices at an operational level. The course will also explore the impact of the employee relations framework in Ireland and examine the typical functions of HR departments (including reward management, performance management, training and development, and employee</w:t>
      </w:r>
      <w:r>
        <w:rPr>
          <w:spacing w:val="-5"/>
        </w:rPr>
        <w:t xml:space="preserve"> </w:t>
      </w:r>
      <w:r>
        <w:t>relations).</w:t>
      </w:r>
    </w:p>
    <w:p w14:paraId="14D45B54" w14:textId="77777777" w:rsidR="004918A1" w:rsidRDefault="004918A1">
      <w:pPr>
        <w:pStyle w:val="BodyText"/>
        <w:spacing w:before="1"/>
      </w:pPr>
    </w:p>
    <w:p w14:paraId="31C0728B" w14:textId="77777777" w:rsidR="004918A1" w:rsidRPr="00C37D51" w:rsidRDefault="00816FFE">
      <w:pPr>
        <w:ind w:left="280"/>
        <w:jc w:val="both"/>
        <w:rPr>
          <w:b/>
          <w:bCs/>
          <w:i/>
          <w:sz w:val="20"/>
        </w:rPr>
      </w:pPr>
      <w:r w:rsidRPr="00C37D51">
        <w:rPr>
          <w:b/>
          <w:bCs/>
          <w:i/>
          <w:sz w:val="20"/>
        </w:rPr>
        <w:t>Economics and the Business Environment</w:t>
      </w:r>
    </w:p>
    <w:p w14:paraId="3EF70DD8" w14:textId="77777777" w:rsidR="004918A1" w:rsidRDefault="00816FFE">
      <w:pPr>
        <w:pStyle w:val="BodyText"/>
        <w:ind w:left="280" w:right="728"/>
        <w:jc w:val="both"/>
      </w:pPr>
      <w:r>
        <w:t>The external environment for any business can be characterised by one word: complexity. A study of the main principles of economics can help make sense of this external complexity, and may also be useful in understanding certain options within the firm. Microeconomics and macroeconomics issues are considered in this module, from both a theoretical and applied perspective.</w:t>
      </w:r>
      <w:r>
        <w:rPr>
          <w:spacing w:val="-17"/>
        </w:rPr>
        <w:t xml:space="preserve"> </w:t>
      </w:r>
      <w:r>
        <w:t>Microeconomics</w:t>
      </w:r>
      <w:r>
        <w:rPr>
          <w:spacing w:val="-14"/>
        </w:rPr>
        <w:t xml:space="preserve"> </w:t>
      </w:r>
      <w:r>
        <w:t>is</w:t>
      </w:r>
      <w:r>
        <w:rPr>
          <w:spacing w:val="-10"/>
        </w:rPr>
        <w:t xml:space="preserve"> </w:t>
      </w:r>
      <w:r>
        <w:t>the</w:t>
      </w:r>
      <w:r>
        <w:rPr>
          <w:spacing w:val="-15"/>
        </w:rPr>
        <w:t xml:space="preserve"> </w:t>
      </w:r>
      <w:r>
        <w:t>study</w:t>
      </w:r>
      <w:r>
        <w:rPr>
          <w:spacing w:val="-12"/>
        </w:rPr>
        <w:t xml:space="preserve"> </w:t>
      </w:r>
      <w:r>
        <w:t>of</w:t>
      </w:r>
      <w:r>
        <w:rPr>
          <w:spacing w:val="-13"/>
        </w:rPr>
        <w:t xml:space="preserve"> </w:t>
      </w:r>
      <w:r>
        <w:t>how</w:t>
      </w:r>
      <w:r>
        <w:rPr>
          <w:spacing w:val="-16"/>
        </w:rPr>
        <w:t xml:space="preserve"> </w:t>
      </w:r>
      <w:r>
        <w:t>choices</w:t>
      </w:r>
      <w:r>
        <w:rPr>
          <w:spacing w:val="-10"/>
        </w:rPr>
        <w:t xml:space="preserve"> </w:t>
      </w:r>
      <w:r>
        <w:t>are</w:t>
      </w:r>
      <w:r>
        <w:rPr>
          <w:spacing w:val="-15"/>
        </w:rPr>
        <w:t xml:space="preserve"> </w:t>
      </w:r>
      <w:r>
        <w:t>made</w:t>
      </w:r>
      <w:r>
        <w:rPr>
          <w:spacing w:val="-11"/>
        </w:rPr>
        <w:t xml:space="preserve"> </w:t>
      </w:r>
      <w:r>
        <w:t>by</w:t>
      </w:r>
      <w:r>
        <w:rPr>
          <w:spacing w:val="-11"/>
        </w:rPr>
        <w:t xml:space="preserve"> </w:t>
      </w:r>
      <w:r>
        <w:t>individuals,</w:t>
      </w:r>
      <w:r>
        <w:rPr>
          <w:spacing w:val="-11"/>
        </w:rPr>
        <w:t xml:space="preserve"> </w:t>
      </w:r>
      <w:r>
        <w:t>households,</w:t>
      </w:r>
      <w:r>
        <w:rPr>
          <w:spacing w:val="-16"/>
        </w:rPr>
        <w:t xml:space="preserve"> </w:t>
      </w:r>
      <w:r>
        <w:t>firms</w:t>
      </w:r>
      <w:r>
        <w:rPr>
          <w:spacing w:val="-11"/>
        </w:rPr>
        <w:t xml:space="preserve"> </w:t>
      </w:r>
      <w:r>
        <w:t>and</w:t>
      </w:r>
      <w:r>
        <w:rPr>
          <w:spacing w:val="-11"/>
        </w:rPr>
        <w:t xml:space="preserve"> </w:t>
      </w:r>
      <w:r>
        <w:t>governments.</w:t>
      </w:r>
      <w:r>
        <w:rPr>
          <w:spacing w:val="-16"/>
        </w:rPr>
        <w:t xml:space="preserve"> </w:t>
      </w:r>
      <w:r>
        <w:t xml:space="preserve">Topics covered under microeconomics include: optimizing decisions </w:t>
      </w:r>
      <w:r>
        <w:rPr>
          <w:spacing w:val="-3"/>
        </w:rPr>
        <w:t xml:space="preserve">of </w:t>
      </w:r>
      <w:r>
        <w:t>consumers and firms, game theory and strategic interaction, market</w:t>
      </w:r>
      <w:r>
        <w:rPr>
          <w:spacing w:val="-4"/>
        </w:rPr>
        <w:t xml:space="preserve"> </w:t>
      </w:r>
      <w:r>
        <w:t>failure</w:t>
      </w:r>
      <w:r>
        <w:rPr>
          <w:spacing w:val="-1"/>
        </w:rPr>
        <w:t xml:space="preserve"> </w:t>
      </w:r>
      <w:r>
        <w:t>and</w:t>
      </w:r>
      <w:r>
        <w:rPr>
          <w:spacing w:val="-2"/>
        </w:rPr>
        <w:t xml:space="preserve"> </w:t>
      </w:r>
      <w:r>
        <w:t>the</w:t>
      </w:r>
      <w:r>
        <w:rPr>
          <w:spacing w:val="-6"/>
        </w:rPr>
        <w:t xml:space="preserve"> </w:t>
      </w:r>
      <w:r>
        <w:t>role</w:t>
      </w:r>
      <w:r>
        <w:rPr>
          <w:spacing w:val="-1"/>
        </w:rPr>
        <w:t xml:space="preserve"> </w:t>
      </w:r>
      <w:r>
        <w:t>of</w:t>
      </w:r>
      <w:r>
        <w:rPr>
          <w:spacing w:val="-4"/>
        </w:rPr>
        <w:t xml:space="preserve"> </w:t>
      </w:r>
      <w:r>
        <w:t>government,</w:t>
      </w:r>
      <w:r>
        <w:rPr>
          <w:spacing w:val="-3"/>
        </w:rPr>
        <w:t xml:space="preserve"> </w:t>
      </w:r>
      <w:r>
        <w:t>incentives</w:t>
      </w:r>
      <w:r>
        <w:rPr>
          <w:spacing w:val="-1"/>
        </w:rPr>
        <w:t xml:space="preserve"> </w:t>
      </w:r>
      <w:r>
        <w:t>and</w:t>
      </w:r>
      <w:r>
        <w:rPr>
          <w:spacing w:val="-7"/>
        </w:rPr>
        <w:t xml:space="preserve"> </w:t>
      </w:r>
      <w:r>
        <w:t>economic</w:t>
      </w:r>
      <w:r>
        <w:rPr>
          <w:spacing w:val="-2"/>
        </w:rPr>
        <w:t xml:space="preserve"> </w:t>
      </w:r>
      <w:r>
        <w:t>behaviour</w:t>
      </w:r>
      <w:r>
        <w:rPr>
          <w:spacing w:val="-4"/>
        </w:rPr>
        <w:t xml:space="preserve"> </w:t>
      </w:r>
      <w:r>
        <w:t>and</w:t>
      </w:r>
      <w:r>
        <w:rPr>
          <w:spacing w:val="-7"/>
        </w:rPr>
        <w:t xml:space="preserve"> </w:t>
      </w:r>
      <w:r>
        <w:t>risk</w:t>
      </w:r>
      <w:r>
        <w:rPr>
          <w:spacing w:val="-2"/>
        </w:rPr>
        <w:t xml:space="preserve"> </w:t>
      </w:r>
      <w:r>
        <w:t>management.</w:t>
      </w:r>
      <w:r>
        <w:rPr>
          <w:spacing w:val="-7"/>
        </w:rPr>
        <w:t xml:space="preserve"> </w:t>
      </w:r>
      <w:r>
        <w:t>Macroeconomics</w:t>
      </w:r>
      <w:r>
        <w:rPr>
          <w:spacing w:val="-2"/>
        </w:rPr>
        <w:t xml:space="preserve"> </w:t>
      </w:r>
      <w:r>
        <w:rPr>
          <w:spacing w:val="-3"/>
        </w:rPr>
        <w:t>is</w:t>
      </w:r>
      <w:r>
        <w:rPr>
          <w:spacing w:val="-1"/>
        </w:rPr>
        <w:t xml:space="preserve"> </w:t>
      </w:r>
      <w:r>
        <w:t>the study of economy-wide phenomena, such as economic growth, trade, unemployment, inflation, interest rates, national accounts,</w:t>
      </w:r>
      <w:r>
        <w:rPr>
          <w:spacing w:val="-12"/>
        </w:rPr>
        <w:t xml:space="preserve"> </w:t>
      </w:r>
      <w:r>
        <w:t>currencies</w:t>
      </w:r>
      <w:r>
        <w:rPr>
          <w:spacing w:val="-10"/>
        </w:rPr>
        <w:t xml:space="preserve"> </w:t>
      </w:r>
      <w:r>
        <w:t>and</w:t>
      </w:r>
      <w:r>
        <w:rPr>
          <w:spacing w:val="-7"/>
        </w:rPr>
        <w:t xml:space="preserve"> </w:t>
      </w:r>
      <w:r>
        <w:t>exchange</w:t>
      </w:r>
      <w:r>
        <w:rPr>
          <w:spacing w:val="-5"/>
        </w:rPr>
        <w:t xml:space="preserve"> </w:t>
      </w:r>
      <w:r>
        <w:t>rates.</w:t>
      </w:r>
      <w:r>
        <w:rPr>
          <w:spacing w:val="-12"/>
        </w:rPr>
        <w:t xml:space="preserve"> </w:t>
      </w:r>
      <w:r>
        <w:t>Most</w:t>
      </w:r>
      <w:r>
        <w:rPr>
          <w:spacing w:val="-7"/>
        </w:rPr>
        <w:t xml:space="preserve"> </w:t>
      </w:r>
      <w:r>
        <w:t>of</w:t>
      </w:r>
      <w:r>
        <w:rPr>
          <w:spacing w:val="-9"/>
        </w:rPr>
        <w:t xml:space="preserve"> </w:t>
      </w:r>
      <w:r>
        <w:t>the</w:t>
      </w:r>
      <w:r>
        <w:rPr>
          <w:spacing w:val="-5"/>
        </w:rPr>
        <w:t xml:space="preserve"> </w:t>
      </w:r>
      <w:r>
        <w:t>economic</w:t>
      </w:r>
      <w:r>
        <w:rPr>
          <w:spacing w:val="-11"/>
        </w:rPr>
        <w:t xml:space="preserve"> </w:t>
      </w:r>
      <w:r>
        <w:t>issues</w:t>
      </w:r>
      <w:r>
        <w:rPr>
          <w:spacing w:val="-6"/>
        </w:rPr>
        <w:t xml:space="preserve"> </w:t>
      </w:r>
      <w:r>
        <w:t>that</w:t>
      </w:r>
      <w:r>
        <w:rPr>
          <w:spacing w:val="-7"/>
        </w:rPr>
        <w:t xml:space="preserve"> </w:t>
      </w:r>
      <w:r>
        <w:t>recur</w:t>
      </w:r>
      <w:r>
        <w:rPr>
          <w:spacing w:val="-13"/>
        </w:rPr>
        <w:t xml:space="preserve"> </w:t>
      </w:r>
      <w:r>
        <w:t>in</w:t>
      </w:r>
      <w:r>
        <w:rPr>
          <w:spacing w:val="-8"/>
        </w:rPr>
        <w:t xml:space="preserve"> </w:t>
      </w:r>
      <w:r>
        <w:t>political</w:t>
      </w:r>
      <w:r>
        <w:rPr>
          <w:spacing w:val="-7"/>
        </w:rPr>
        <w:t xml:space="preserve"> </w:t>
      </w:r>
      <w:r>
        <w:t>debate</w:t>
      </w:r>
      <w:r>
        <w:rPr>
          <w:spacing w:val="-7"/>
        </w:rPr>
        <w:t xml:space="preserve"> </w:t>
      </w:r>
      <w:r>
        <w:t>are</w:t>
      </w:r>
      <w:r>
        <w:rPr>
          <w:spacing w:val="-10"/>
        </w:rPr>
        <w:t xml:space="preserve"> </w:t>
      </w:r>
      <w:r>
        <w:t>macroeconomic</w:t>
      </w:r>
      <w:r>
        <w:rPr>
          <w:spacing w:val="-6"/>
        </w:rPr>
        <w:t xml:space="preserve"> </w:t>
      </w:r>
      <w:r>
        <w:t>issues. A model will be developed to examine the possible consequences of different events and policies, both national and global, on the</w:t>
      </w:r>
      <w:r>
        <w:rPr>
          <w:spacing w:val="1"/>
        </w:rPr>
        <w:t xml:space="preserve"> </w:t>
      </w:r>
      <w:r>
        <w:t>macroeconomy.</w:t>
      </w:r>
    </w:p>
    <w:p w14:paraId="18A3FF41" w14:textId="6D4A4E81" w:rsidR="004918A1" w:rsidRDefault="004918A1">
      <w:pPr>
        <w:pStyle w:val="BodyText"/>
      </w:pPr>
    </w:p>
    <w:p w14:paraId="66840DB8" w14:textId="77777777" w:rsidR="004918A1" w:rsidRPr="00C37D51" w:rsidRDefault="00816FFE">
      <w:pPr>
        <w:spacing w:before="1"/>
        <w:ind w:left="280"/>
        <w:jc w:val="both"/>
        <w:rPr>
          <w:b/>
          <w:bCs/>
          <w:i/>
          <w:sz w:val="20"/>
        </w:rPr>
      </w:pPr>
      <w:r w:rsidRPr="00C37D51">
        <w:rPr>
          <w:b/>
          <w:bCs/>
          <w:i/>
          <w:sz w:val="20"/>
        </w:rPr>
        <w:t>Contemporary Issues Visiting Scholar Elective</w:t>
      </w:r>
    </w:p>
    <w:p w14:paraId="730F3304" w14:textId="77777777" w:rsidR="004918A1" w:rsidRDefault="00816FFE">
      <w:pPr>
        <w:pStyle w:val="BodyText"/>
        <w:ind w:left="280" w:right="730"/>
        <w:jc w:val="both"/>
      </w:pPr>
      <w:r>
        <w:t>This module facilitates the inclusion of topical issues of importance to MBA participants and the organisations they serve. The topics and content will be determined not less than four months prior to delivery and be subject to the need to address emergent issues and leverage advantage from visiting high calibre scholars.</w:t>
      </w:r>
    </w:p>
    <w:p w14:paraId="7936741B" w14:textId="205B0321" w:rsidR="004918A1" w:rsidRDefault="004918A1">
      <w:pPr>
        <w:pStyle w:val="BodyText"/>
        <w:spacing w:before="1"/>
        <w:rPr>
          <w:b/>
        </w:rPr>
      </w:pPr>
    </w:p>
    <w:p w14:paraId="39113B40" w14:textId="77777777" w:rsidR="004918A1" w:rsidRPr="00C37D51" w:rsidRDefault="00CB2143">
      <w:pPr>
        <w:ind w:left="280"/>
        <w:jc w:val="both"/>
        <w:rPr>
          <w:b/>
          <w:bCs/>
          <w:i/>
          <w:sz w:val="20"/>
        </w:rPr>
      </w:pPr>
      <w:r w:rsidRPr="00C37D51">
        <w:rPr>
          <w:b/>
          <w:bCs/>
          <w:i/>
          <w:sz w:val="20"/>
        </w:rPr>
        <w:t>Entrepreneurship and Innovation</w:t>
      </w:r>
    </w:p>
    <w:p w14:paraId="651AE170" w14:textId="77777777" w:rsidR="004918A1" w:rsidRDefault="00816FFE">
      <w:pPr>
        <w:pStyle w:val="BodyText"/>
        <w:ind w:left="280" w:right="734"/>
        <w:jc w:val="both"/>
      </w:pPr>
      <w:r>
        <w:t>Entrepreneurial motivation; profile of entrepreneurs, inventors and innovators. Stages in starting a business from idea generation and evaluation, through negotiation, to birth and survival. Innovation management of technical, social, legal, and ethical issues in innovating and implementing technology; strategic technology and innovation management; aligning new technologies</w:t>
      </w:r>
      <w:r>
        <w:rPr>
          <w:spacing w:val="-1"/>
        </w:rPr>
        <w:t xml:space="preserve"> </w:t>
      </w:r>
      <w:r>
        <w:t>with</w:t>
      </w:r>
      <w:r>
        <w:rPr>
          <w:spacing w:val="-6"/>
        </w:rPr>
        <w:t xml:space="preserve"> </w:t>
      </w:r>
      <w:r>
        <w:t>strategic</w:t>
      </w:r>
      <w:r>
        <w:rPr>
          <w:spacing w:val="-6"/>
        </w:rPr>
        <w:t xml:space="preserve"> </w:t>
      </w:r>
      <w:r>
        <w:t>business</w:t>
      </w:r>
      <w:r>
        <w:rPr>
          <w:spacing w:val="-4"/>
        </w:rPr>
        <w:t xml:space="preserve"> </w:t>
      </w:r>
      <w:r>
        <w:t>objectives;</w:t>
      </w:r>
      <w:r>
        <w:rPr>
          <w:spacing w:val="-7"/>
        </w:rPr>
        <w:t xml:space="preserve"> </w:t>
      </w:r>
      <w:r>
        <w:t>acquiring</w:t>
      </w:r>
      <w:r>
        <w:rPr>
          <w:spacing w:val="-2"/>
        </w:rPr>
        <w:t xml:space="preserve"> </w:t>
      </w:r>
      <w:r>
        <w:t>and</w:t>
      </w:r>
      <w:r>
        <w:rPr>
          <w:spacing w:val="-6"/>
        </w:rPr>
        <w:t xml:space="preserve"> </w:t>
      </w:r>
      <w:r>
        <w:t>developing</w:t>
      </w:r>
      <w:r>
        <w:rPr>
          <w:spacing w:val="-1"/>
        </w:rPr>
        <w:t xml:space="preserve"> </w:t>
      </w:r>
      <w:r>
        <w:t>strategic</w:t>
      </w:r>
      <w:r>
        <w:rPr>
          <w:spacing w:val="-6"/>
        </w:rPr>
        <w:t xml:space="preserve"> </w:t>
      </w:r>
      <w:r>
        <w:t>technological</w:t>
      </w:r>
      <w:r>
        <w:rPr>
          <w:spacing w:val="-7"/>
        </w:rPr>
        <w:t xml:space="preserve"> </w:t>
      </w:r>
      <w:r>
        <w:t>platforms;</w:t>
      </w:r>
      <w:r>
        <w:rPr>
          <w:spacing w:val="-2"/>
        </w:rPr>
        <w:t xml:space="preserve"> </w:t>
      </w:r>
      <w:r>
        <w:t>managing</w:t>
      </w:r>
      <w:r>
        <w:rPr>
          <w:spacing w:val="-6"/>
        </w:rPr>
        <w:t xml:space="preserve"> </w:t>
      </w:r>
      <w:r>
        <w:t>R&amp;D; managing innovation partnerships and alliances. Key aspects of the start-up process including marketing, resource identification, financing, growth strategies. The role of state supports for entrepreneurship and</w:t>
      </w:r>
      <w:r>
        <w:rPr>
          <w:spacing w:val="-13"/>
        </w:rPr>
        <w:t xml:space="preserve"> </w:t>
      </w:r>
      <w:r>
        <w:t>innovation.</w:t>
      </w:r>
    </w:p>
    <w:p w14:paraId="534761B3" w14:textId="77777777" w:rsidR="004918A1" w:rsidRDefault="004918A1">
      <w:pPr>
        <w:pStyle w:val="BodyText"/>
      </w:pPr>
    </w:p>
    <w:p w14:paraId="747BEBF6" w14:textId="77777777" w:rsidR="004918A1" w:rsidRPr="00C37D51" w:rsidRDefault="00816FFE">
      <w:pPr>
        <w:ind w:left="280"/>
        <w:rPr>
          <w:b/>
          <w:bCs/>
          <w:i/>
          <w:sz w:val="20"/>
        </w:rPr>
      </w:pPr>
      <w:r w:rsidRPr="00C37D51">
        <w:rPr>
          <w:b/>
          <w:bCs/>
          <w:i/>
          <w:sz w:val="20"/>
        </w:rPr>
        <w:t>Irish Economy in a Global Context</w:t>
      </w:r>
    </w:p>
    <w:p w14:paraId="511837B3" w14:textId="77777777" w:rsidR="004918A1" w:rsidRDefault="00816FFE">
      <w:pPr>
        <w:pStyle w:val="BodyText"/>
        <w:spacing w:before="1"/>
        <w:ind w:left="280" w:right="663"/>
      </w:pPr>
      <w:r>
        <w:t>The aim of this course is to increase students’ understanding of recent developments and prospects of the Irish economy, the euro area, and the wider global economy and the implications of these developments for businesses and governments.</w:t>
      </w:r>
    </w:p>
    <w:p w14:paraId="291DA745" w14:textId="77777777" w:rsidR="004918A1" w:rsidRDefault="00816FFE">
      <w:pPr>
        <w:pStyle w:val="BodyText"/>
        <w:ind w:left="279" w:right="2300"/>
      </w:pPr>
      <w:r>
        <w:t>Topics: Economic developments and policy during the boom in Ireland. Current policy issues in Ireland: 1 Banking crisis and policy response.</w:t>
      </w:r>
    </w:p>
    <w:p w14:paraId="71A6C25A" w14:textId="77777777" w:rsidR="004918A1" w:rsidRDefault="00816FFE" w:rsidP="00A56906">
      <w:pPr>
        <w:pStyle w:val="ListParagraph"/>
        <w:numPr>
          <w:ilvl w:val="0"/>
          <w:numId w:val="12"/>
        </w:numPr>
        <w:tabs>
          <w:tab w:val="left" w:pos="480"/>
        </w:tabs>
        <w:ind w:hanging="201"/>
        <w:rPr>
          <w:sz w:val="20"/>
        </w:rPr>
      </w:pPr>
      <w:r>
        <w:rPr>
          <w:sz w:val="20"/>
        </w:rPr>
        <w:t>Mortgage arrears.</w:t>
      </w:r>
    </w:p>
    <w:p w14:paraId="257AF10E" w14:textId="77777777" w:rsidR="004918A1" w:rsidRDefault="00816FFE" w:rsidP="00A56906">
      <w:pPr>
        <w:pStyle w:val="ListParagraph"/>
        <w:numPr>
          <w:ilvl w:val="0"/>
          <w:numId w:val="12"/>
        </w:numPr>
        <w:tabs>
          <w:tab w:val="left" w:pos="495"/>
        </w:tabs>
        <w:ind w:left="279" w:right="729" w:firstLine="0"/>
        <w:rPr>
          <w:sz w:val="20"/>
        </w:rPr>
      </w:pPr>
      <w:r>
        <w:rPr>
          <w:sz w:val="20"/>
        </w:rPr>
        <w:t>Lending the SME’s. Budget. The Euro Zone crisis: An overview. The Euro Zone crisis: The ECB and Banking Union. Recent developments in the Global</w:t>
      </w:r>
      <w:r>
        <w:rPr>
          <w:spacing w:val="-1"/>
          <w:sz w:val="20"/>
        </w:rPr>
        <w:t xml:space="preserve"> </w:t>
      </w:r>
      <w:r>
        <w:rPr>
          <w:sz w:val="20"/>
        </w:rPr>
        <w:t>Economy.</w:t>
      </w:r>
    </w:p>
    <w:p w14:paraId="787E7163" w14:textId="77777777" w:rsidR="004918A1" w:rsidRDefault="004918A1">
      <w:pPr>
        <w:pStyle w:val="BodyText"/>
      </w:pPr>
    </w:p>
    <w:p w14:paraId="25D0D1DC" w14:textId="77777777" w:rsidR="004918A1" w:rsidRPr="00C37D51" w:rsidRDefault="00816FFE">
      <w:pPr>
        <w:ind w:left="279"/>
        <w:jc w:val="both"/>
        <w:rPr>
          <w:b/>
          <w:bCs/>
          <w:i/>
          <w:sz w:val="20"/>
        </w:rPr>
      </w:pPr>
      <w:r w:rsidRPr="00C37D51">
        <w:rPr>
          <w:b/>
          <w:bCs/>
          <w:i/>
          <w:sz w:val="20"/>
        </w:rPr>
        <w:t>Performance Management, Ethics and Governance</w:t>
      </w:r>
    </w:p>
    <w:p w14:paraId="570FB82B" w14:textId="77777777" w:rsidR="004918A1" w:rsidRDefault="00816FFE">
      <w:pPr>
        <w:pStyle w:val="BodyText"/>
        <w:ind w:left="279" w:right="732"/>
        <w:jc w:val="both"/>
      </w:pPr>
      <w:r>
        <w:t>Effective performance management and high standards of business ethics and corporate governance are crucial for organisations in the current economy. To survive, organisations must be both creative and efficient and management control systems have a role in balancing these objectives. Lapses in ethical standards in business have highlighted the importance of effective management control systems. Topics covered in this course include the key issues in performance management, types of management control systems, creativity and efficiency paradigms, performance measurement tools and accounting measures of performance, the stages of ethical decision-making, and factors impacting on ethical standards in a business context. In addition, the module will include an introduction to the basic principles and historical context of corporate governance, implications of governance failure, corporate governance in practice and the wider stakeholder community, and corporate governance reform.</w:t>
      </w:r>
    </w:p>
    <w:p w14:paraId="0B4FE49B" w14:textId="77777777" w:rsidR="004918A1" w:rsidRDefault="004918A1">
      <w:pPr>
        <w:pStyle w:val="BodyText"/>
        <w:spacing w:before="7"/>
        <w:rPr>
          <w:sz w:val="21"/>
        </w:rPr>
      </w:pPr>
    </w:p>
    <w:p w14:paraId="2E1123FF" w14:textId="77777777" w:rsidR="00341070" w:rsidRDefault="00341070">
      <w:pPr>
        <w:pStyle w:val="BodyText"/>
        <w:ind w:left="280" w:right="730"/>
        <w:jc w:val="both"/>
        <w:rPr>
          <w:b/>
          <w:bCs/>
          <w:i/>
          <w:szCs w:val="22"/>
        </w:rPr>
      </w:pPr>
      <w:r w:rsidRPr="00341070">
        <w:rPr>
          <w:b/>
          <w:bCs/>
          <w:i/>
          <w:szCs w:val="22"/>
        </w:rPr>
        <w:t>Strategic Marketing Management</w:t>
      </w:r>
    </w:p>
    <w:p w14:paraId="4485786D" w14:textId="4E44522B" w:rsidR="004918A1" w:rsidRDefault="00816FFE">
      <w:pPr>
        <w:pStyle w:val="BodyText"/>
        <w:ind w:left="280" w:right="730"/>
        <w:jc w:val="both"/>
      </w:pPr>
      <w:r>
        <w:t>Increasingly,</w:t>
      </w:r>
      <w:r>
        <w:rPr>
          <w:spacing w:val="-7"/>
        </w:rPr>
        <w:t xml:space="preserve"> </w:t>
      </w:r>
      <w:r>
        <w:t>marketers</w:t>
      </w:r>
      <w:r>
        <w:rPr>
          <w:spacing w:val="-6"/>
        </w:rPr>
        <w:t xml:space="preserve"> </w:t>
      </w:r>
      <w:r>
        <w:t>are</w:t>
      </w:r>
      <w:r>
        <w:rPr>
          <w:spacing w:val="-6"/>
        </w:rPr>
        <w:t xml:space="preserve"> </w:t>
      </w:r>
      <w:r>
        <w:t>involved</w:t>
      </w:r>
      <w:r>
        <w:rPr>
          <w:spacing w:val="-7"/>
        </w:rPr>
        <w:t xml:space="preserve"> </w:t>
      </w:r>
      <w:r>
        <w:t>in</w:t>
      </w:r>
      <w:r>
        <w:rPr>
          <w:spacing w:val="-7"/>
        </w:rPr>
        <w:t xml:space="preserve"> </w:t>
      </w:r>
      <w:r>
        <w:t>charting</w:t>
      </w:r>
      <w:r>
        <w:rPr>
          <w:spacing w:val="-7"/>
        </w:rPr>
        <w:t xml:space="preserve"> </w:t>
      </w:r>
      <w:r>
        <w:t>the</w:t>
      </w:r>
      <w:r>
        <w:rPr>
          <w:spacing w:val="-6"/>
        </w:rPr>
        <w:t xml:space="preserve"> </w:t>
      </w:r>
      <w:r>
        <w:t>direction</w:t>
      </w:r>
      <w:r>
        <w:rPr>
          <w:spacing w:val="-7"/>
        </w:rPr>
        <w:t xml:space="preserve"> </w:t>
      </w:r>
      <w:r>
        <w:t>of</w:t>
      </w:r>
      <w:r>
        <w:rPr>
          <w:spacing w:val="-13"/>
        </w:rPr>
        <w:t xml:space="preserve"> </w:t>
      </w:r>
      <w:r>
        <w:t>the</w:t>
      </w:r>
      <w:r>
        <w:rPr>
          <w:spacing w:val="-6"/>
        </w:rPr>
        <w:t xml:space="preserve"> </w:t>
      </w:r>
      <w:r>
        <w:t>organization</w:t>
      </w:r>
      <w:r>
        <w:rPr>
          <w:spacing w:val="-7"/>
        </w:rPr>
        <w:t xml:space="preserve"> </w:t>
      </w:r>
      <w:r>
        <w:t>and</w:t>
      </w:r>
      <w:r>
        <w:rPr>
          <w:spacing w:val="-7"/>
        </w:rPr>
        <w:t xml:space="preserve"> </w:t>
      </w:r>
      <w:r>
        <w:t>contributing</w:t>
      </w:r>
      <w:r>
        <w:rPr>
          <w:spacing w:val="-6"/>
        </w:rPr>
        <w:t xml:space="preserve"> </w:t>
      </w:r>
      <w:r>
        <w:t>to</w:t>
      </w:r>
      <w:r>
        <w:rPr>
          <w:spacing w:val="-8"/>
        </w:rPr>
        <w:t xml:space="preserve"> </w:t>
      </w:r>
      <w:r>
        <w:t>decisions</w:t>
      </w:r>
      <w:r>
        <w:rPr>
          <w:spacing w:val="-5"/>
        </w:rPr>
        <w:t xml:space="preserve"> </w:t>
      </w:r>
      <w:r>
        <w:t>that</w:t>
      </w:r>
      <w:r>
        <w:rPr>
          <w:spacing w:val="-8"/>
        </w:rPr>
        <w:t xml:space="preserve"> </w:t>
      </w:r>
      <w:r>
        <w:t>will</w:t>
      </w:r>
      <w:r>
        <w:rPr>
          <w:spacing w:val="-7"/>
        </w:rPr>
        <w:t xml:space="preserve"> </w:t>
      </w:r>
      <w:r>
        <w:t>create and sustain a competitive advantage and affect long-term organisational performance; hence, the emergence of strategic marketing management. Creating and delivering value requires insight into the organisations changing marketplace and decisions regarding how to match the organisation’s distinctive capabilities with promising value opportunities. Being able to do this is the key for many marketers to increase their influence and drive profitability. Understanding the strategic dimensions of marketing from a market–driven perspective challenges organizations to: (1) develop a shared vision throughout the organization about the market and how it is likely to change in the future; (2) identify opportunities for delivering superior value to customers; (3) position the organization and its brands in the market place to obtain the best match between distinctive capabilities and value opportunities; (4) recognise the potential benefits of partnering with customers,</w:t>
      </w:r>
      <w:r>
        <w:rPr>
          <w:spacing w:val="-7"/>
        </w:rPr>
        <w:t xml:space="preserve"> </w:t>
      </w:r>
      <w:r>
        <w:t>suppliers,</w:t>
      </w:r>
      <w:r>
        <w:rPr>
          <w:spacing w:val="-2"/>
        </w:rPr>
        <w:t xml:space="preserve"> </w:t>
      </w:r>
      <w:r>
        <w:t>distribution</w:t>
      </w:r>
      <w:r>
        <w:rPr>
          <w:spacing w:val="-1"/>
        </w:rPr>
        <w:t xml:space="preserve"> </w:t>
      </w:r>
      <w:r>
        <w:t>channel</w:t>
      </w:r>
      <w:r>
        <w:rPr>
          <w:spacing w:val="-8"/>
        </w:rPr>
        <w:t xml:space="preserve"> </w:t>
      </w:r>
      <w:r>
        <w:t>members,</w:t>
      </w:r>
      <w:r>
        <w:rPr>
          <w:spacing w:val="-2"/>
        </w:rPr>
        <w:t xml:space="preserve"> </w:t>
      </w:r>
      <w:r>
        <w:t>internal</w:t>
      </w:r>
      <w:r>
        <w:rPr>
          <w:spacing w:val="-7"/>
        </w:rPr>
        <w:t xml:space="preserve"> </w:t>
      </w:r>
      <w:r>
        <w:t>functions,</w:t>
      </w:r>
      <w:r>
        <w:rPr>
          <w:spacing w:val="-2"/>
        </w:rPr>
        <w:t xml:space="preserve"> </w:t>
      </w:r>
      <w:r>
        <w:rPr>
          <w:spacing w:val="2"/>
        </w:rPr>
        <w:t>and</w:t>
      </w:r>
      <w:r>
        <w:rPr>
          <w:spacing w:val="-6"/>
        </w:rPr>
        <w:t xml:space="preserve"> </w:t>
      </w:r>
      <w:r>
        <w:t>even</w:t>
      </w:r>
      <w:r>
        <w:rPr>
          <w:spacing w:val="-7"/>
        </w:rPr>
        <w:t xml:space="preserve"> </w:t>
      </w:r>
      <w:r>
        <w:t>competitors;</w:t>
      </w:r>
      <w:r>
        <w:rPr>
          <w:spacing w:val="-3"/>
        </w:rPr>
        <w:t xml:space="preserve"> </w:t>
      </w:r>
      <w:r>
        <w:t>and</w:t>
      </w:r>
      <w:r>
        <w:rPr>
          <w:spacing w:val="-6"/>
        </w:rPr>
        <w:t xml:space="preserve"> </w:t>
      </w:r>
      <w:r>
        <w:t>(5)</w:t>
      </w:r>
      <w:r>
        <w:rPr>
          <w:spacing w:val="-4"/>
        </w:rPr>
        <w:t xml:space="preserve"> </w:t>
      </w:r>
      <w:r>
        <w:t>shape the</w:t>
      </w:r>
      <w:r>
        <w:rPr>
          <w:spacing w:val="-6"/>
        </w:rPr>
        <w:t xml:space="preserve"> </w:t>
      </w:r>
      <w:r>
        <w:t>design</w:t>
      </w:r>
      <w:r>
        <w:rPr>
          <w:spacing w:val="-2"/>
        </w:rPr>
        <w:t xml:space="preserve"> </w:t>
      </w:r>
      <w:r>
        <w:t>of</w:t>
      </w:r>
      <w:r>
        <w:rPr>
          <w:spacing w:val="-3"/>
        </w:rPr>
        <w:t xml:space="preserve"> </w:t>
      </w:r>
      <w:r>
        <w:t>the organization to implement and manage</w:t>
      </w:r>
      <w:r>
        <w:rPr>
          <w:spacing w:val="-1"/>
        </w:rPr>
        <w:t xml:space="preserve"> </w:t>
      </w:r>
      <w:r>
        <w:t>strategy.</w:t>
      </w:r>
    </w:p>
    <w:p w14:paraId="4F69C3C4" w14:textId="77777777" w:rsidR="004918A1" w:rsidRDefault="004918A1">
      <w:pPr>
        <w:pStyle w:val="BodyText"/>
        <w:spacing w:before="1"/>
      </w:pPr>
    </w:p>
    <w:p w14:paraId="27880BB3" w14:textId="77777777" w:rsidR="004918A1" w:rsidRPr="00C37D51" w:rsidRDefault="00816FFE">
      <w:pPr>
        <w:ind w:left="280"/>
        <w:jc w:val="both"/>
        <w:rPr>
          <w:b/>
          <w:bCs/>
          <w:i/>
          <w:sz w:val="20"/>
        </w:rPr>
      </w:pPr>
      <w:r w:rsidRPr="00C37D51">
        <w:rPr>
          <w:b/>
          <w:bCs/>
          <w:i/>
          <w:sz w:val="20"/>
        </w:rPr>
        <w:t>Information Systems Innovation</w:t>
      </w:r>
    </w:p>
    <w:p w14:paraId="29358F2C" w14:textId="77777777" w:rsidR="004918A1" w:rsidRDefault="00816FFE">
      <w:pPr>
        <w:pStyle w:val="BodyText"/>
        <w:ind w:left="280" w:right="737"/>
        <w:jc w:val="both"/>
      </w:pPr>
      <w:r>
        <w:t xml:space="preserve">The objective of this module </w:t>
      </w:r>
      <w:r>
        <w:rPr>
          <w:spacing w:val="-3"/>
        </w:rPr>
        <w:t xml:space="preserve">is </w:t>
      </w:r>
      <w:r>
        <w:t>to provide students with an understanding of Information Systems (IS) as an enabler of organisational innovation, and an innovation in itself. Topics may include: key concepts in the theory and process of Information System innovation; how to manage and apply Information Systems innovation; using explicit skills for defining IS innovation goals, generating ideas, empowering IS teams, and monitoring the results of IS innovation; knowledge management</w:t>
      </w:r>
      <w:r>
        <w:rPr>
          <w:spacing w:val="-12"/>
        </w:rPr>
        <w:t xml:space="preserve"> </w:t>
      </w:r>
      <w:r>
        <w:t>systems</w:t>
      </w:r>
      <w:r>
        <w:rPr>
          <w:spacing w:val="-9"/>
        </w:rPr>
        <w:t xml:space="preserve"> </w:t>
      </w:r>
      <w:r>
        <w:t>for</w:t>
      </w:r>
      <w:r>
        <w:rPr>
          <w:spacing w:val="-13"/>
        </w:rPr>
        <w:t xml:space="preserve"> </w:t>
      </w:r>
      <w:r>
        <w:t>managing</w:t>
      </w:r>
      <w:r>
        <w:rPr>
          <w:spacing w:val="-10"/>
        </w:rPr>
        <w:t xml:space="preserve"> </w:t>
      </w:r>
      <w:r>
        <w:t>innovation;</w:t>
      </w:r>
      <w:r>
        <w:rPr>
          <w:spacing w:val="-11"/>
        </w:rPr>
        <w:t xml:space="preserve"> </w:t>
      </w:r>
      <w:r>
        <w:t>working</w:t>
      </w:r>
      <w:r>
        <w:rPr>
          <w:spacing w:val="-11"/>
        </w:rPr>
        <w:t xml:space="preserve"> </w:t>
      </w:r>
      <w:r>
        <w:t>effectively</w:t>
      </w:r>
      <w:r>
        <w:rPr>
          <w:spacing w:val="-11"/>
        </w:rPr>
        <w:t xml:space="preserve"> </w:t>
      </w:r>
      <w:r>
        <w:t>as</w:t>
      </w:r>
      <w:r>
        <w:rPr>
          <w:spacing w:val="-9"/>
        </w:rPr>
        <w:t xml:space="preserve"> </w:t>
      </w:r>
      <w:r>
        <w:t>an</w:t>
      </w:r>
      <w:r>
        <w:rPr>
          <w:spacing w:val="-11"/>
        </w:rPr>
        <w:t xml:space="preserve"> </w:t>
      </w:r>
      <w:r>
        <w:t>IS</w:t>
      </w:r>
      <w:r>
        <w:rPr>
          <w:spacing w:val="-12"/>
        </w:rPr>
        <w:t xml:space="preserve"> </w:t>
      </w:r>
      <w:r>
        <w:t>professional</w:t>
      </w:r>
      <w:r>
        <w:rPr>
          <w:spacing w:val="-12"/>
        </w:rPr>
        <w:t xml:space="preserve"> </w:t>
      </w:r>
      <w:r>
        <w:t>and</w:t>
      </w:r>
      <w:r>
        <w:rPr>
          <w:spacing w:val="-10"/>
        </w:rPr>
        <w:t xml:space="preserve"> </w:t>
      </w:r>
      <w:r>
        <w:t>as</w:t>
      </w:r>
      <w:r>
        <w:rPr>
          <w:spacing w:val="-9"/>
        </w:rPr>
        <w:t xml:space="preserve"> </w:t>
      </w:r>
      <w:r>
        <w:t>a</w:t>
      </w:r>
      <w:r>
        <w:rPr>
          <w:spacing w:val="-10"/>
        </w:rPr>
        <w:t xml:space="preserve"> </w:t>
      </w:r>
      <w:r>
        <w:t>member</w:t>
      </w:r>
      <w:r>
        <w:rPr>
          <w:spacing w:val="-12"/>
        </w:rPr>
        <w:t xml:space="preserve"> </w:t>
      </w:r>
      <w:r>
        <w:t>of</w:t>
      </w:r>
      <w:r>
        <w:rPr>
          <w:spacing w:val="-12"/>
        </w:rPr>
        <w:t xml:space="preserve"> </w:t>
      </w:r>
      <w:r>
        <w:t>an</w:t>
      </w:r>
      <w:r>
        <w:rPr>
          <w:spacing w:val="-11"/>
        </w:rPr>
        <w:t xml:space="preserve"> </w:t>
      </w:r>
      <w:r>
        <w:t>IS</w:t>
      </w:r>
      <w:r>
        <w:rPr>
          <w:spacing w:val="-12"/>
        </w:rPr>
        <w:t xml:space="preserve"> </w:t>
      </w:r>
      <w:r>
        <w:t>innovation team; presenting, communicating, and promoting IS innovation plans; applying what you have learned to managing IS innovation in an organisation; emerging</w:t>
      </w:r>
      <w:r>
        <w:rPr>
          <w:spacing w:val="-2"/>
        </w:rPr>
        <w:t xml:space="preserve"> </w:t>
      </w:r>
      <w:r>
        <w:t>topics.</w:t>
      </w:r>
    </w:p>
    <w:p w14:paraId="06C246DB" w14:textId="77777777" w:rsidR="004918A1" w:rsidRDefault="004918A1">
      <w:pPr>
        <w:pStyle w:val="BodyText"/>
        <w:spacing w:before="1"/>
      </w:pPr>
    </w:p>
    <w:p w14:paraId="6624F80D" w14:textId="77777777" w:rsidR="004918A1" w:rsidRPr="00C37D51" w:rsidRDefault="00816FFE">
      <w:pPr>
        <w:ind w:left="280"/>
        <w:jc w:val="both"/>
        <w:rPr>
          <w:b/>
          <w:bCs/>
          <w:i/>
          <w:sz w:val="20"/>
        </w:rPr>
      </w:pPr>
      <w:r w:rsidRPr="00C37D51">
        <w:rPr>
          <w:b/>
          <w:bCs/>
          <w:i/>
          <w:sz w:val="20"/>
        </w:rPr>
        <w:t>Business Analytics and Decision Making</w:t>
      </w:r>
    </w:p>
    <w:p w14:paraId="334D0947" w14:textId="77777777" w:rsidR="004918A1" w:rsidRDefault="00816FFE">
      <w:pPr>
        <w:pStyle w:val="BodyText"/>
        <w:ind w:left="280" w:right="740"/>
        <w:jc w:val="both"/>
      </w:pPr>
      <w:r>
        <w:t>New data is being produced at an exponential rate, and alongside this more advanced tools and techniques are being incorporated into information systems. Organisations regardless of size are being impacted by the wider availability of data alongside commercially available systems and tools to analyse this data. Participants in this module will develop a critical understanding of big data and analytics within organisations and the tools used to construct decision making algorithms. Participants’</w:t>
      </w:r>
      <w:r>
        <w:rPr>
          <w:spacing w:val="-8"/>
        </w:rPr>
        <w:t xml:space="preserve"> </w:t>
      </w:r>
      <w:r>
        <w:t>ability</w:t>
      </w:r>
      <w:r>
        <w:rPr>
          <w:spacing w:val="-6"/>
        </w:rPr>
        <w:t xml:space="preserve"> </w:t>
      </w:r>
      <w:r>
        <w:t>to</w:t>
      </w:r>
      <w:r>
        <w:rPr>
          <w:spacing w:val="-6"/>
        </w:rPr>
        <w:t xml:space="preserve"> </w:t>
      </w:r>
      <w:r>
        <w:t>analyse</w:t>
      </w:r>
      <w:r>
        <w:rPr>
          <w:spacing w:val="-5"/>
        </w:rPr>
        <w:t xml:space="preserve"> </w:t>
      </w:r>
      <w:r>
        <w:t>complex</w:t>
      </w:r>
      <w:r>
        <w:rPr>
          <w:spacing w:val="-5"/>
        </w:rPr>
        <w:t xml:space="preserve"> </w:t>
      </w:r>
      <w:r>
        <w:t>data</w:t>
      </w:r>
      <w:r>
        <w:rPr>
          <w:spacing w:val="-6"/>
        </w:rPr>
        <w:t xml:space="preserve"> </w:t>
      </w:r>
      <w:r>
        <w:t>sets</w:t>
      </w:r>
      <w:r>
        <w:rPr>
          <w:spacing w:val="-4"/>
        </w:rPr>
        <w:t xml:space="preserve"> </w:t>
      </w:r>
      <w:r>
        <w:t>will</w:t>
      </w:r>
      <w:r>
        <w:rPr>
          <w:spacing w:val="-6"/>
        </w:rPr>
        <w:t xml:space="preserve"> </w:t>
      </w:r>
      <w:r>
        <w:t>be</w:t>
      </w:r>
      <w:r>
        <w:rPr>
          <w:spacing w:val="-5"/>
        </w:rPr>
        <w:t xml:space="preserve"> </w:t>
      </w:r>
      <w:r>
        <w:t>enhanced</w:t>
      </w:r>
      <w:r>
        <w:rPr>
          <w:spacing w:val="-5"/>
        </w:rPr>
        <w:t xml:space="preserve"> </w:t>
      </w:r>
      <w:r>
        <w:t>by</w:t>
      </w:r>
      <w:r>
        <w:rPr>
          <w:spacing w:val="-5"/>
        </w:rPr>
        <w:t xml:space="preserve"> </w:t>
      </w:r>
      <w:r>
        <w:t>gaining</w:t>
      </w:r>
      <w:r>
        <w:rPr>
          <w:spacing w:val="-6"/>
        </w:rPr>
        <w:t xml:space="preserve"> </w:t>
      </w:r>
      <w:r>
        <w:t>experience</w:t>
      </w:r>
      <w:r>
        <w:rPr>
          <w:spacing w:val="-4"/>
        </w:rPr>
        <w:t xml:space="preserve"> </w:t>
      </w:r>
      <w:r>
        <w:t>of</w:t>
      </w:r>
      <w:r>
        <w:rPr>
          <w:spacing w:val="-7"/>
        </w:rPr>
        <w:t xml:space="preserve"> </w:t>
      </w:r>
      <w:r>
        <w:t>techniques</w:t>
      </w:r>
      <w:r>
        <w:rPr>
          <w:spacing w:val="-5"/>
        </w:rPr>
        <w:t xml:space="preserve"> </w:t>
      </w:r>
      <w:r>
        <w:t>for</w:t>
      </w:r>
      <w:r>
        <w:rPr>
          <w:spacing w:val="-7"/>
        </w:rPr>
        <w:t xml:space="preserve"> </w:t>
      </w:r>
      <w:r>
        <w:t>business</w:t>
      </w:r>
      <w:r>
        <w:rPr>
          <w:spacing w:val="-4"/>
        </w:rPr>
        <w:t xml:space="preserve"> </w:t>
      </w:r>
      <w:r>
        <w:t>analytics and decision making such as data visualisation and data</w:t>
      </w:r>
      <w:r>
        <w:rPr>
          <w:spacing w:val="-1"/>
        </w:rPr>
        <w:t xml:space="preserve"> </w:t>
      </w:r>
      <w:r>
        <w:t>mining.</w:t>
      </w:r>
    </w:p>
    <w:p w14:paraId="2D69BA9E" w14:textId="77777777" w:rsidR="004918A1" w:rsidRDefault="004918A1">
      <w:pPr>
        <w:pStyle w:val="BodyText"/>
      </w:pPr>
    </w:p>
    <w:p w14:paraId="4C29005C" w14:textId="77777777" w:rsidR="004918A1" w:rsidRPr="00C37D51" w:rsidRDefault="00816FFE">
      <w:pPr>
        <w:spacing w:before="1"/>
        <w:ind w:left="280"/>
        <w:jc w:val="both"/>
        <w:rPr>
          <w:b/>
          <w:bCs/>
          <w:i/>
          <w:sz w:val="20"/>
        </w:rPr>
      </w:pPr>
      <w:r w:rsidRPr="00C37D51">
        <w:rPr>
          <w:b/>
          <w:bCs/>
          <w:i/>
          <w:sz w:val="20"/>
        </w:rPr>
        <w:t>Systems for Team Empowerment</w:t>
      </w:r>
    </w:p>
    <w:p w14:paraId="5BFFB5C4" w14:textId="77777777" w:rsidR="004918A1" w:rsidRDefault="00816FFE">
      <w:pPr>
        <w:pStyle w:val="BodyText"/>
        <w:ind w:left="280" w:right="729"/>
        <w:jc w:val="both"/>
      </w:pPr>
      <w:r>
        <w:t xml:space="preserve">In an increasingly complex and dynamic business environment, effective, empowered teams lie at the core of business success, but unleashing and sustaining team empowerment remains a constant and often elusive challenge. The purpose of this module, to challenge participants to employ a creative systems approach to team empowerment. To enable this, the module will expose participants to, and give experience of, systematic approaches to team empowerment. Through the combination of case studies, active learning, and practitioner contribution, participants will study </w:t>
      </w:r>
      <w:r>
        <w:rPr>
          <w:spacing w:val="3"/>
        </w:rPr>
        <w:t xml:space="preserve">and </w:t>
      </w:r>
      <w:r>
        <w:t>experience the utilisation of systems in the altering of the normative team characteristic of 20/80 engagement to 100/100 engagement. Through the use of a facilitated active learning methodology participants will engage in an experiential systematic approach to</w:t>
      </w:r>
      <w:r>
        <w:rPr>
          <w:spacing w:val="-8"/>
        </w:rPr>
        <w:t xml:space="preserve"> </w:t>
      </w:r>
      <w:r>
        <w:t>team</w:t>
      </w:r>
      <w:r>
        <w:rPr>
          <w:spacing w:val="-7"/>
        </w:rPr>
        <w:t xml:space="preserve"> </w:t>
      </w:r>
      <w:r>
        <w:t>empowerment</w:t>
      </w:r>
      <w:r>
        <w:rPr>
          <w:spacing w:val="-7"/>
        </w:rPr>
        <w:t xml:space="preserve"> </w:t>
      </w:r>
      <w:r>
        <w:t>aimed</w:t>
      </w:r>
      <w:r>
        <w:rPr>
          <w:spacing w:val="-6"/>
        </w:rPr>
        <w:t xml:space="preserve"> </w:t>
      </w:r>
      <w:r>
        <w:t>at</w:t>
      </w:r>
      <w:r>
        <w:rPr>
          <w:spacing w:val="-7"/>
        </w:rPr>
        <w:t xml:space="preserve"> </w:t>
      </w:r>
      <w:r>
        <w:t>unlocking</w:t>
      </w:r>
      <w:r>
        <w:rPr>
          <w:spacing w:val="-6"/>
        </w:rPr>
        <w:t xml:space="preserve"> </w:t>
      </w:r>
      <w:r>
        <w:t>new</w:t>
      </w:r>
      <w:r>
        <w:rPr>
          <w:spacing w:val="-6"/>
        </w:rPr>
        <w:t xml:space="preserve"> </w:t>
      </w:r>
      <w:r>
        <w:t>knowledge</w:t>
      </w:r>
      <w:r>
        <w:rPr>
          <w:spacing w:val="-10"/>
        </w:rPr>
        <w:t xml:space="preserve"> </w:t>
      </w:r>
      <w:r>
        <w:t>and</w:t>
      </w:r>
      <w:r>
        <w:rPr>
          <w:spacing w:val="-12"/>
        </w:rPr>
        <w:t xml:space="preserve"> </w:t>
      </w:r>
      <w:r>
        <w:t>breaking</w:t>
      </w:r>
      <w:r>
        <w:rPr>
          <w:spacing w:val="-6"/>
        </w:rPr>
        <w:t xml:space="preserve"> </w:t>
      </w:r>
      <w:r>
        <w:t>habitual</w:t>
      </w:r>
      <w:r>
        <w:rPr>
          <w:spacing w:val="-7"/>
        </w:rPr>
        <w:t xml:space="preserve"> </w:t>
      </w:r>
      <w:r>
        <w:t>thinking</w:t>
      </w:r>
      <w:r>
        <w:rPr>
          <w:spacing w:val="-6"/>
        </w:rPr>
        <w:t xml:space="preserve"> </w:t>
      </w:r>
      <w:r>
        <w:t>within</w:t>
      </w:r>
      <w:r>
        <w:rPr>
          <w:spacing w:val="-6"/>
        </w:rPr>
        <w:t xml:space="preserve"> </w:t>
      </w:r>
      <w:r>
        <w:t>teams.</w:t>
      </w:r>
      <w:r>
        <w:rPr>
          <w:spacing w:val="-6"/>
        </w:rPr>
        <w:t xml:space="preserve"> </w:t>
      </w:r>
      <w:r>
        <w:t>Participants</w:t>
      </w:r>
      <w:r>
        <w:rPr>
          <w:spacing w:val="-5"/>
        </w:rPr>
        <w:t xml:space="preserve"> </w:t>
      </w:r>
      <w:r>
        <w:t>will</w:t>
      </w:r>
      <w:r>
        <w:rPr>
          <w:spacing w:val="-8"/>
        </w:rPr>
        <w:t xml:space="preserve"> </w:t>
      </w:r>
      <w:r>
        <w:t>also develop a critical understanding of the organisation as a system and cultivate and enhanced skillset to utilise that</w:t>
      </w:r>
      <w:r>
        <w:rPr>
          <w:spacing w:val="-34"/>
        </w:rPr>
        <w:t xml:space="preserve"> </w:t>
      </w:r>
      <w:r>
        <w:t>perspective to positively impact team</w:t>
      </w:r>
      <w:r>
        <w:rPr>
          <w:spacing w:val="-4"/>
        </w:rPr>
        <w:t xml:space="preserve"> </w:t>
      </w:r>
      <w:r>
        <w:t>empowerment.</w:t>
      </w:r>
    </w:p>
    <w:p w14:paraId="7BED1311" w14:textId="77777777" w:rsidR="004918A1" w:rsidRDefault="004918A1">
      <w:pPr>
        <w:pStyle w:val="BodyText"/>
      </w:pPr>
    </w:p>
    <w:p w14:paraId="51015E79" w14:textId="77777777" w:rsidR="004918A1" w:rsidRPr="00C37D51" w:rsidRDefault="00816FFE">
      <w:pPr>
        <w:ind w:left="280"/>
        <w:jc w:val="both"/>
        <w:rPr>
          <w:b/>
          <w:bCs/>
          <w:i/>
          <w:sz w:val="20"/>
        </w:rPr>
      </w:pPr>
      <w:r w:rsidRPr="00C37D51">
        <w:rPr>
          <w:b/>
          <w:bCs/>
          <w:i/>
          <w:sz w:val="20"/>
        </w:rPr>
        <w:t>Digital Marketing</w:t>
      </w:r>
    </w:p>
    <w:p w14:paraId="3C9225FE" w14:textId="77777777" w:rsidR="004918A1" w:rsidRDefault="00816FFE">
      <w:pPr>
        <w:pStyle w:val="BodyText"/>
        <w:ind w:left="280" w:right="732"/>
        <w:jc w:val="both"/>
      </w:pPr>
      <w:r>
        <w:t>Digital Connectivity is one of the most powerful forces reshaping the business world at the present time. The proportion of the population connected to the internet, the amount of time they are spending on it and the ways in which they are using it for</w:t>
      </w:r>
      <w:r>
        <w:rPr>
          <w:spacing w:val="-9"/>
        </w:rPr>
        <w:t xml:space="preserve"> </w:t>
      </w:r>
      <w:r>
        <w:t>commercial</w:t>
      </w:r>
      <w:r>
        <w:rPr>
          <w:spacing w:val="-8"/>
        </w:rPr>
        <w:t xml:space="preserve"> </w:t>
      </w:r>
      <w:r>
        <w:t>and</w:t>
      </w:r>
      <w:r>
        <w:rPr>
          <w:spacing w:val="-6"/>
        </w:rPr>
        <w:t xml:space="preserve"> </w:t>
      </w:r>
      <w:r>
        <w:t>leisure</w:t>
      </w:r>
      <w:r>
        <w:rPr>
          <w:spacing w:val="-11"/>
        </w:rPr>
        <w:t xml:space="preserve"> </w:t>
      </w:r>
      <w:r>
        <w:t>activities,</w:t>
      </w:r>
      <w:r>
        <w:rPr>
          <w:spacing w:val="-11"/>
        </w:rPr>
        <w:t xml:space="preserve"> </w:t>
      </w:r>
      <w:r>
        <w:t>are</w:t>
      </w:r>
      <w:r>
        <w:rPr>
          <w:spacing w:val="-6"/>
        </w:rPr>
        <w:t xml:space="preserve"> </w:t>
      </w:r>
      <w:r>
        <w:t>all</w:t>
      </w:r>
      <w:r>
        <w:rPr>
          <w:spacing w:val="-8"/>
        </w:rPr>
        <w:t xml:space="preserve"> </w:t>
      </w:r>
      <w:r>
        <w:t>growing</w:t>
      </w:r>
      <w:r>
        <w:rPr>
          <w:spacing w:val="-12"/>
        </w:rPr>
        <w:t xml:space="preserve"> </w:t>
      </w:r>
      <w:r>
        <w:t>exponentially.</w:t>
      </w:r>
      <w:r>
        <w:rPr>
          <w:spacing w:val="37"/>
        </w:rPr>
        <w:t xml:space="preserve"> </w:t>
      </w:r>
      <w:r>
        <w:t>Digital</w:t>
      </w:r>
      <w:r>
        <w:rPr>
          <w:spacing w:val="-8"/>
        </w:rPr>
        <w:t xml:space="preserve"> </w:t>
      </w:r>
      <w:r>
        <w:t>technologies</w:t>
      </w:r>
      <w:r>
        <w:rPr>
          <w:spacing w:val="-6"/>
        </w:rPr>
        <w:t xml:space="preserve"> </w:t>
      </w:r>
      <w:r>
        <w:t>are</w:t>
      </w:r>
      <w:r>
        <w:rPr>
          <w:spacing w:val="-5"/>
        </w:rPr>
        <w:t xml:space="preserve"> </w:t>
      </w:r>
      <w:r>
        <w:t>fundamentally</w:t>
      </w:r>
      <w:r>
        <w:rPr>
          <w:spacing w:val="-7"/>
        </w:rPr>
        <w:t xml:space="preserve"> </w:t>
      </w:r>
      <w:r>
        <w:t>reshaping</w:t>
      </w:r>
      <w:r>
        <w:rPr>
          <w:spacing w:val="-11"/>
        </w:rPr>
        <w:t xml:space="preserve"> </w:t>
      </w:r>
      <w:r>
        <w:t>supply chains, business models and marketing activities. This module examines the rapidly growing domain of digital marketing. Insights from theory and practice are reviewed to enable critical reflection on the changes taking place in the nature of marketing. These issues will be examined through interactive class discussions, case studies and video cases on leading international</w:t>
      </w:r>
      <w:r>
        <w:rPr>
          <w:spacing w:val="-2"/>
        </w:rPr>
        <w:t xml:space="preserve"> </w:t>
      </w:r>
      <w:r>
        <w:t>organisations.</w:t>
      </w:r>
    </w:p>
    <w:p w14:paraId="1A1FDBED" w14:textId="3DC76957" w:rsidR="004918A1" w:rsidRDefault="004918A1">
      <w:pPr>
        <w:pStyle w:val="BodyText"/>
        <w:spacing w:before="1"/>
        <w:rPr>
          <w:sz w:val="18"/>
        </w:rPr>
      </w:pPr>
    </w:p>
    <w:p w14:paraId="5344CFF0" w14:textId="77777777" w:rsidR="004918A1" w:rsidRPr="00C37D51" w:rsidRDefault="00816FFE">
      <w:pPr>
        <w:spacing w:before="1"/>
        <w:ind w:left="280"/>
        <w:jc w:val="both"/>
        <w:rPr>
          <w:b/>
          <w:bCs/>
          <w:i/>
          <w:sz w:val="20"/>
        </w:rPr>
      </w:pPr>
      <w:r w:rsidRPr="00C37D51">
        <w:rPr>
          <w:b/>
          <w:bCs/>
          <w:i/>
          <w:sz w:val="20"/>
        </w:rPr>
        <w:t>Contemporary Topics Visiting Scholar Elective</w:t>
      </w:r>
    </w:p>
    <w:p w14:paraId="11EA16E9" w14:textId="77777777" w:rsidR="004918A1" w:rsidRDefault="00816FFE">
      <w:pPr>
        <w:pStyle w:val="BodyText"/>
        <w:ind w:left="280" w:right="733"/>
        <w:jc w:val="both"/>
      </w:pPr>
      <w:r>
        <w:t>This module facilitates the inclusion of topical issues of importance to MBA participants and the organisations they serve. The topics and content will be determined not less than four months prior to delivery and be subject to the need to address emergent issues and leverage advantage from visiting high calibre scholars.</w:t>
      </w:r>
    </w:p>
    <w:p w14:paraId="5C7DB1A0" w14:textId="77777777" w:rsidR="004918A1" w:rsidRDefault="004918A1">
      <w:pPr>
        <w:jc w:val="both"/>
        <w:sectPr w:rsidR="004918A1">
          <w:headerReference w:type="default" r:id="rId77"/>
          <w:pgSz w:w="11910" w:h="16840"/>
          <w:pgMar w:top="400" w:right="320" w:bottom="760" w:left="620" w:header="0" w:footer="574" w:gutter="0"/>
          <w:cols w:space="720"/>
        </w:sectPr>
      </w:pPr>
    </w:p>
    <w:p w14:paraId="4061CE49" w14:textId="391B206B" w:rsidR="004918A1" w:rsidRDefault="004918A1">
      <w:pPr>
        <w:pStyle w:val="BodyText"/>
        <w:spacing w:before="9"/>
        <w:rPr>
          <w:sz w:val="28"/>
        </w:rPr>
      </w:pPr>
      <w:bookmarkStart w:id="27" w:name="_bookmark25"/>
      <w:bookmarkEnd w:id="27"/>
    </w:p>
    <w:p w14:paraId="0333A562" w14:textId="77777777" w:rsidR="004918A1" w:rsidRPr="001E2BFD" w:rsidRDefault="00816FFE" w:rsidP="00EC5FD7">
      <w:pPr>
        <w:pStyle w:val="Heading3"/>
        <w:jc w:val="center"/>
        <w:rPr>
          <w:sz w:val="28"/>
        </w:rPr>
      </w:pPr>
      <w:bookmarkStart w:id="28" w:name="_M.COMM._DEGREE"/>
      <w:bookmarkEnd w:id="28"/>
      <w:r w:rsidRPr="001E2BFD">
        <w:rPr>
          <w:sz w:val="28"/>
        </w:rPr>
        <w:t>M.COMM. DEGREE</w:t>
      </w:r>
    </w:p>
    <w:p w14:paraId="6F5C526D" w14:textId="77777777" w:rsidR="004918A1" w:rsidRDefault="004918A1">
      <w:pPr>
        <w:pStyle w:val="BodyText"/>
        <w:rPr>
          <w:b/>
          <w:sz w:val="24"/>
        </w:rPr>
      </w:pPr>
    </w:p>
    <w:p w14:paraId="43D317C9" w14:textId="77777777" w:rsidR="004918A1" w:rsidRDefault="00816FFE">
      <w:pPr>
        <w:pStyle w:val="BodyText"/>
        <w:spacing w:before="1"/>
        <w:ind w:left="385" w:right="1315"/>
      </w:pPr>
      <w:r>
        <w:t>A</w:t>
      </w:r>
      <w:r>
        <w:rPr>
          <w:spacing w:val="-8"/>
        </w:rPr>
        <w:t xml:space="preserve"> </w:t>
      </w:r>
      <w:r>
        <w:t>Candidate</w:t>
      </w:r>
      <w:r>
        <w:rPr>
          <w:spacing w:val="-1"/>
        </w:rPr>
        <w:t xml:space="preserve"> </w:t>
      </w:r>
      <w:r>
        <w:t>will</w:t>
      </w:r>
      <w:r>
        <w:rPr>
          <w:spacing w:val="-7"/>
        </w:rPr>
        <w:t xml:space="preserve"> </w:t>
      </w:r>
      <w:r>
        <w:t>be</w:t>
      </w:r>
      <w:r>
        <w:rPr>
          <w:spacing w:val="-7"/>
        </w:rPr>
        <w:t xml:space="preserve"> </w:t>
      </w:r>
      <w:r>
        <w:t>eligible</w:t>
      </w:r>
      <w:r>
        <w:rPr>
          <w:spacing w:val="-5"/>
        </w:rPr>
        <w:t xml:space="preserve"> </w:t>
      </w:r>
      <w:r>
        <w:t>to</w:t>
      </w:r>
      <w:r>
        <w:rPr>
          <w:spacing w:val="-7"/>
        </w:rPr>
        <w:t xml:space="preserve"> </w:t>
      </w:r>
      <w:r>
        <w:t>obtain</w:t>
      </w:r>
      <w:r>
        <w:rPr>
          <w:spacing w:val="-8"/>
        </w:rPr>
        <w:t xml:space="preserve"> </w:t>
      </w:r>
      <w:r>
        <w:t>the</w:t>
      </w:r>
      <w:r>
        <w:rPr>
          <w:spacing w:val="-7"/>
        </w:rPr>
        <w:t xml:space="preserve"> </w:t>
      </w:r>
      <w:r>
        <w:t>Degree</w:t>
      </w:r>
      <w:r>
        <w:rPr>
          <w:spacing w:val="-6"/>
        </w:rPr>
        <w:t xml:space="preserve"> </w:t>
      </w:r>
      <w:r>
        <w:t>of</w:t>
      </w:r>
      <w:r>
        <w:rPr>
          <w:spacing w:val="-9"/>
        </w:rPr>
        <w:t xml:space="preserve"> </w:t>
      </w:r>
      <w:r>
        <w:t>Master</w:t>
      </w:r>
      <w:r>
        <w:rPr>
          <w:spacing w:val="-8"/>
        </w:rPr>
        <w:t xml:space="preserve"> </w:t>
      </w:r>
      <w:r>
        <w:t>of</w:t>
      </w:r>
      <w:r>
        <w:rPr>
          <w:spacing w:val="-9"/>
        </w:rPr>
        <w:t xml:space="preserve"> </w:t>
      </w:r>
      <w:r>
        <w:t>Commerce</w:t>
      </w:r>
      <w:r>
        <w:rPr>
          <w:spacing w:val="-6"/>
        </w:rPr>
        <w:t xml:space="preserve"> </w:t>
      </w:r>
      <w:r>
        <w:t>after</w:t>
      </w:r>
      <w:r>
        <w:rPr>
          <w:spacing w:val="-10"/>
        </w:rPr>
        <w:t xml:space="preserve"> </w:t>
      </w:r>
      <w:r>
        <w:t>the</w:t>
      </w:r>
      <w:r>
        <w:rPr>
          <w:spacing w:val="-6"/>
        </w:rPr>
        <w:t xml:space="preserve"> </w:t>
      </w:r>
      <w:r>
        <w:t>expiration</w:t>
      </w:r>
      <w:r>
        <w:rPr>
          <w:spacing w:val="-6"/>
        </w:rPr>
        <w:t xml:space="preserve"> </w:t>
      </w:r>
      <w:r>
        <w:t>of</w:t>
      </w:r>
      <w:r>
        <w:rPr>
          <w:spacing w:val="-9"/>
        </w:rPr>
        <w:t xml:space="preserve"> </w:t>
      </w:r>
      <w:r>
        <w:t>the</w:t>
      </w:r>
      <w:r>
        <w:rPr>
          <w:spacing w:val="-6"/>
        </w:rPr>
        <w:t xml:space="preserve"> </w:t>
      </w:r>
      <w:r>
        <w:t>period</w:t>
      </w:r>
      <w:r>
        <w:rPr>
          <w:spacing w:val="-8"/>
        </w:rPr>
        <w:t xml:space="preserve"> </w:t>
      </w:r>
      <w:r>
        <w:t>of</w:t>
      </w:r>
      <w:r>
        <w:rPr>
          <w:spacing w:val="-9"/>
        </w:rPr>
        <w:t xml:space="preserve"> </w:t>
      </w:r>
      <w:r>
        <w:t>Nine Terms</w:t>
      </w:r>
      <w:r>
        <w:rPr>
          <w:spacing w:val="-6"/>
        </w:rPr>
        <w:t xml:space="preserve"> </w:t>
      </w:r>
      <w:r>
        <w:t>from</w:t>
      </w:r>
      <w:r>
        <w:rPr>
          <w:spacing w:val="-9"/>
        </w:rPr>
        <w:t xml:space="preserve"> </w:t>
      </w:r>
      <w:r>
        <w:t>the</w:t>
      </w:r>
      <w:r>
        <w:rPr>
          <w:spacing w:val="-6"/>
        </w:rPr>
        <w:t xml:space="preserve"> </w:t>
      </w:r>
      <w:r>
        <w:t>time</w:t>
      </w:r>
      <w:r>
        <w:rPr>
          <w:spacing w:val="-7"/>
        </w:rPr>
        <w:t xml:space="preserve"> </w:t>
      </w:r>
      <w:r>
        <w:t>of</w:t>
      </w:r>
      <w:r>
        <w:rPr>
          <w:spacing w:val="-9"/>
        </w:rPr>
        <w:t xml:space="preserve"> </w:t>
      </w:r>
      <w:r>
        <w:t>his</w:t>
      </w:r>
      <w:r>
        <w:rPr>
          <w:spacing w:val="-6"/>
        </w:rPr>
        <w:t xml:space="preserve"> </w:t>
      </w:r>
      <w:r>
        <w:t>passing</w:t>
      </w:r>
      <w:r>
        <w:rPr>
          <w:spacing w:val="-8"/>
        </w:rPr>
        <w:t xml:space="preserve"> </w:t>
      </w:r>
      <w:r>
        <w:t>the</w:t>
      </w:r>
      <w:r>
        <w:rPr>
          <w:spacing w:val="-6"/>
        </w:rPr>
        <w:t xml:space="preserve"> </w:t>
      </w:r>
      <w:r>
        <w:t>Examination</w:t>
      </w:r>
      <w:r>
        <w:rPr>
          <w:spacing w:val="-8"/>
        </w:rPr>
        <w:t xml:space="preserve"> </w:t>
      </w:r>
      <w:r>
        <w:t>for</w:t>
      </w:r>
      <w:r>
        <w:rPr>
          <w:spacing w:val="-8"/>
        </w:rPr>
        <w:t xml:space="preserve"> </w:t>
      </w:r>
      <w:r>
        <w:t>the</w:t>
      </w:r>
      <w:r>
        <w:rPr>
          <w:spacing w:val="-2"/>
        </w:rPr>
        <w:t xml:space="preserve"> </w:t>
      </w:r>
      <w:r>
        <w:t>Degree</w:t>
      </w:r>
      <w:r>
        <w:rPr>
          <w:spacing w:val="-7"/>
        </w:rPr>
        <w:t xml:space="preserve"> </w:t>
      </w:r>
      <w:r>
        <w:t>of</w:t>
      </w:r>
      <w:r>
        <w:rPr>
          <w:spacing w:val="-9"/>
        </w:rPr>
        <w:t xml:space="preserve"> </w:t>
      </w:r>
      <w:r>
        <w:t>Bachelor</w:t>
      </w:r>
      <w:r>
        <w:rPr>
          <w:spacing w:val="-9"/>
        </w:rPr>
        <w:t xml:space="preserve"> </w:t>
      </w:r>
      <w:r>
        <w:t>of</w:t>
      </w:r>
      <w:r>
        <w:rPr>
          <w:spacing w:val="-9"/>
        </w:rPr>
        <w:t xml:space="preserve"> </w:t>
      </w:r>
      <w:r>
        <w:t>Commerce.</w:t>
      </w:r>
      <w:r>
        <w:rPr>
          <w:spacing w:val="-11"/>
        </w:rPr>
        <w:t xml:space="preserve"> </w:t>
      </w:r>
      <w:r>
        <w:t>The</w:t>
      </w:r>
      <w:r>
        <w:rPr>
          <w:spacing w:val="-7"/>
        </w:rPr>
        <w:t xml:space="preserve"> </w:t>
      </w:r>
      <w:r>
        <w:t>Candidate</w:t>
      </w:r>
      <w:r>
        <w:rPr>
          <w:spacing w:val="-7"/>
        </w:rPr>
        <w:t xml:space="preserve"> </w:t>
      </w:r>
      <w:r>
        <w:t>must:</w:t>
      </w:r>
    </w:p>
    <w:p w14:paraId="14445210" w14:textId="77777777" w:rsidR="004918A1" w:rsidRDefault="00816FFE" w:rsidP="00A56906">
      <w:pPr>
        <w:pStyle w:val="ListParagraph"/>
        <w:numPr>
          <w:ilvl w:val="0"/>
          <w:numId w:val="10"/>
        </w:numPr>
        <w:tabs>
          <w:tab w:val="left" w:pos="661"/>
        </w:tabs>
        <w:spacing w:line="227" w:lineRule="exact"/>
        <w:ind w:hanging="271"/>
        <w:rPr>
          <w:sz w:val="20"/>
        </w:rPr>
      </w:pPr>
      <w:r>
        <w:rPr>
          <w:sz w:val="20"/>
        </w:rPr>
        <w:t>present a</w:t>
      </w:r>
      <w:r>
        <w:rPr>
          <w:spacing w:val="-20"/>
          <w:sz w:val="20"/>
        </w:rPr>
        <w:t xml:space="preserve"> </w:t>
      </w:r>
      <w:r>
        <w:rPr>
          <w:sz w:val="20"/>
        </w:rPr>
        <w:t>Dissertation;</w:t>
      </w:r>
    </w:p>
    <w:p w14:paraId="1C0CF3B3" w14:textId="77777777" w:rsidR="004918A1" w:rsidRDefault="00816FFE" w:rsidP="00A56906">
      <w:pPr>
        <w:pStyle w:val="ListParagraph"/>
        <w:numPr>
          <w:ilvl w:val="0"/>
          <w:numId w:val="10"/>
        </w:numPr>
        <w:tabs>
          <w:tab w:val="left" w:pos="671"/>
        </w:tabs>
        <w:spacing w:line="227" w:lineRule="exact"/>
        <w:ind w:left="670" w:hanging="281"/>
        <w:rPr>
          <w:sz w:val="20"/>
        </w:rPr>
      </w:pPr>
      <w:r>
        <w:rPr>
          <w:sz w:val="20"/>
        </w:rPr>
        <w:t>present</w:t>
      </w:r>
      <w:r>
        <w:rPr>
          <w:spacing w:val="-11"/>
          <w:sz w:val="20"/>
        </w:rPr>
        <w:t xml:space="preserve"> </w:t>
      </w:r>
      <w:r>
        <w:rPr>
          <w:sz w:val="20"/>
        </w:rPr>
        <w:t>such</w:t>
      </w:r>
      <w:r>
        <w:rPr>
          <w:spacing w:val="-10"/>
          <w:sz w:val="20"/>
        </w:rPr>
        <w:t xml:space="preserve"> </w:t>
      </w:r>
      <w:r>
        <w:rPr>
          <w:sz w:val="20"/>
        </w:rPr>
        <w:t>evidence</w:t>
      </w:r>
      <w:r>
        <w:rPr>
          <w:spacing w:val="-3"/>
          <w:sz w:val="20"/>
        </w:rPr>
        <w:t xml:space="preserve"> </w:t>
      </w:r>
      <w:r>
        <w:rPr>
          <w:sz w:val="20"/>
        </w:rPr>
        <w:t>of</w:t>
      </w:r>
      <w:r>
        <w:rPr>
          <w:spacing w:val="-7"/>
          <w:sz w:val="20"/>
        </w:rPr>
        <w:t xml:space="preserve"> </w:t>
      </w:r>
      <w:r>
        <w:rPr>
          <w:sz w:val="20"/>
        </w:rPr>
        <w:t>professional</w:t>
      </w:r>
      <w:r>
        <w:rPr>
          <w:spacing w:val="-6"/>
          <w:sz w:val="20"/>
        </w:rPr>
        <w:t xml:space="preserve"> </w:t>
      </w:r>
      <w:r>
        <w:rPr>
          <w:sz w:val="20"/>
        </w:rPr>
        <w:t>experience</w:t>
      </w:r>
      <w:r>
        <w:rPr>
          <w:spacing w:val="-4"/>
          <w:sz w:val="20"/>
        </w:rPr>
        <w:t xml:space="preserve"> </w:t>
      </w:r>
      <w:r>
        <w:rPr>
          <w:sz w:val="20"/>
        </w:rPr>
        <w:t>as</w:t>
      </w:r>
      <w:r>
        <w:rPr>
          <w:spacing w:val="-3"/>
          <w:sz w:val="20"/>
        </w:rPr>
        <w:t xml:space="preserve"> </w:t>
      </w:r>
      <w:r>
        <w:rPr>
          <w:sz w:val="20"/>
        </w:rPr>
        <w:t>may</w:t>
      </w:r>
      <w:r>
        <w:rPr>
          <w:spacing w:val="-5"/>
          <w:sz w:val="20"/>
        </w:rPr>
        <w:t xml:space="preserve"> </w:t>
      </w:r>
      <w:r>
        <w:rPr>
          <w:sz w:val="20"/>
        </w:rPr>
        <w:t>be</w:t>
      </w:r>
      <w:r>
        <w:rPr>
          <w:spacing w:val="-5"/>
          <w:sz w:val="20"/>
        </w:rPr>
        <w:t xml:space="preserve"> </w:t>
      </w:r>
      <w:r>
        <w:rPr>
          <w:sz w:val="20"/>
        </w:rPr>
        <w:t>prescribed;</w:t>
      </w:r>
    </w:p>
    <w:p w14:paraId="37EDE33C" w14:textId="77777777" w:rsidR="004918A1" w:rsidRDefault="00816FFE" w:rsidP="00A56906">
      <w:pPr>
        <w:pStyle w:val="ListParagraph"/>
        <w:numPr>
          <w:ilvl w:val="0"/>
          <w:numId w:val="10"/>
        </w:numPr>
        <w:tabs>
          <w:tab w:val="left" w:pos="661"/>
        </w:tabs>
        <w:ind w:hanging="271"/>
        <w:rPr>
          <w:sz w:val="20"/>
        </w:rPr>
      </w:pPr>
      <w:r>
        <w:rPr>
          <w:sz w:val="20"/>
        </w:rPr>
        <w:t>perform such other exercises, as may</w:t>
      </w:r>
      <w:r>
        <w:rPr>
          <w:spacing w:val="-36"/>
          <w:sz w:val="20"/>
        </w:rPr>
        <w:t xml:space="preserve"> </w:t>
      </w:r>
      <w:r>
        <w:rPr>
          <w:spacing w:val="-3"/>
          <w:sz w:val="20"/>
        </w:rPr>
        <w:t xml:space="preserve">be </w:t>
      </w:r>
      <w:r>
        <w:rPr>
          <w:sz w:val="20"/>
        </w:rPr>
        <w:t>prescribed.</w:t>
      </w:r>
    </w:p>
    <w:p w14:paraId="3C333A08" w14:textId="77777777" w:rsidR="004918A1" w:rsidRDefault="004918A1">
      <w:pPr>
        <w:pStyle w:val="BodyText"/>
        <w:rPr>
          <w:sz w:val="22"/>
        </w:rPr>
      </w:pPr>
    </w:p>
    <w:p w14:paraId="14461874" w14:textId="77777777" w:rsidR="004918A1" w:rsidRDefault="004918A1">
      <w:pPr>
        <w:pStyle w:val="BodyText"/>
        <w:spacing w:before="2"/>
        <w:rPr>
          <w:sz w:val="19"/>
        </w:rPr>
      </w:pPr>
    </w:p>
    <w:p w14:paraId="6024E1EC" w14:textId="77777777" w:rsidR="004918A1" w:rsidRDefault="00816FFE" w:rsidP="001825E8">
      <w:pPr>
        <w:spacing w:line="172" w:lineRule="auto"/>
        <w:ind w:left="503" w:right="962"/>
        <w:rPr>
          <w:rFonts w:ascii="Calibri-BoldItalic"/>
          <w:b/>
          <w:i/>
          <w:sz w:val="26"/>
        </w:rPr>
      </w:pPr>
      <w:r>
        <w:rPr>
          <w:rFonts w:ascii="Calibri-BoldItalic"/>
          <w:b/>
          <w:i/>
          <w:sz w:val="26"/>
        </w:rPr>
        <w:t>Candidates</w:t>
      </w:r>
      <w:r>
        <w:rPr>
          <w:rFonts w:ascii="Calibri-BoldItalic"/>
          <w:b/>
          <w:i/>
          <w:spacing w:val="-6"/>
          <w:sz w:val="26"/>
        </w:rPr>
        <w:t xml:space="preserve"> </w:t>
      </w:r>
      <w:r>
        <w:rPr>
          <w:rFonts w:ascii="Calibri-BoldItalic"/>
          <w:b/>
          <w:i/>
          <w:sz w:val="26"/>
        </w:rPr>
        <w:t>for</w:t>
      </w:r>
      <w:r>
        <w:rPr>
          <w:rFonts w:ascii="Calibri-BoldItalic"/>
          <w:b/>
          <w:i/>
          <w:spacing w:val="-12"/>
          <w:sz w:val="26"/>
        </w:rPr>
        <w:t xml:space="preserve"> </w:t>
      </w:r>
      <w:r>
        <w:rPr>
          <w:rFonts w:ascii="Calibri-BoldItalic"/>
          <w:b/>
          <w:i/>
          <w:sz w:val="26"/>
        </w:rPr>
        <w:t>the</w:t>
      </w:r>
      <w:r>
        <w:rPr>
          <w:rFonts w:ascii="Calibri-BoldItalic"/>
          <w:b/>
          <w:i/>
          <w:spacing w:val="-11"/>
          <w:sz w:val="26"/>
        </w:rPr>
        <w:t xml:space="preserve"> </w:t>
      </w:r>
      <w:r>
        <w:rPr>
          <w:rFonts w:ascii="Calibri-BoldItalic"/>
          <w:b/>
          <w:i/>
          <w:sz w:val="26"/>
        </w:rPr>
        <w:t>Degree</w:t>
      </w:r>
      <w:r>
        <w:rPr>
          <w:rFonts w:ascii="Calibri-BoldItalic"/>
          <w:b/>
          <w:i/>
          <w:spacing w:val="-12"/>
          <w:sz w:val="26"/>
        </w:rPr>
        <w:t xml:space="preserve"> </w:t>
      </w:r>
      <w:r>
        <w:rPr>
          <w:rFonts w:ascii="Calibri-BoldItalic"/>
          <w:b/>
          <w:i/>
          <w:sz w:val="26"/>
        </w:rPr>
        <w:t>of</w:t>
      </w:r>
      <w:r>
        <w:rPr>
          <w:rFonts w:ascii="Calibri-BoldItalic"/>
          <w:b/>
          <w:i/>
          <w:spacing w:val="-11"/>
          <w:sz w:val="26"/>
        </w:rPr>
        <w:t xml:space="preserve"> </w:t>
      </w:r>
      <w:r>
        <w:rPr>
          <w:rFonts w:ascii="Calibri-BoldItalic"/>
          <w:b/>
          <w:i/>
          <w:sz w:val="26"/>
        </w:rPr>
        <w:t>Master</w:t>
      </w:r>
      <w:r>
        <w:rPr>
          <w:rFonts w:ascii="Calibri-BoldItalic"/>
          <w:b/>
          <w:i/>
          <w:spacing w:val="-15"/>
          <w:sz w:val="26"/>
        </w:rPr>
        <w:t xml:space="preserve"> </w:t>
      </w:r>
      <w:r>
        <w:rPr>
          <w:rFonts w:ascii="Calibri-BoldItalic"/>
          <w:b/>
          <w:i/>
          <w:sz w:val="26"/>
        </w:rPr>
        <w:t>of</w:t>
      </w:r>
      <w:r>
        <w:rPr>
          <w:rFonts w:ascii="Calibri-BoldItalic"/>
          <w:b/>
          <w:i/>
          <w:spacing w:val="-16"/>
          <w:sz w:val="26"/>
        </w:rPr>
        <w:t xml:space="preserve"> </w:t>
      </w:r>
      <w:r>
        <w:rPr>
          <w:rFonts w:ascii="Calibri-BoldItalic"/>
          <w:b/>
          <w:i/>
          <w:sz w:val="26"/>
        </w:rPr>
        <w:t>Commerce</w:t>
      </w:r>
      <w:r>
        <w:rPr>
          <w:rFonts w:ascii="Calibri-BoldItalic"/>
          <w:b/>
          <w:i/>
          <w:spacing w:val="-7"/>
          <w:sz w:val="26"/>
        </w:rPr>
        <w:t xml:space="preserve"> </w:t>
      </w:r>
      <w:r>
        <w:rPr>
          <w:rFonts w:ascii="Calibri-BoldItalic"/>
          <w:b/>
          <w:i/>
          <w:sz w:val="26"/>
        </w:rPr>
        <w:t>must</w:t>
      </w:r>
      <w:r>
        <w:rPr>
          <w:rFonts w:ascii="Calibri-BoldItalic"/>
          <w:b/>
          <w:i/>
          <w:spacing w:val="-9"/>
          <w:sz w:val="26"/>
        </w:rPr>
        <w:t xml:space="preserve"> </w:t>
      </w:r>
      <w:r>
        <w:rPr>
          <w:rFonts w:ascii="Calibri-BoldItalic"/>
          <w:b/>
          <w:i/>
          <w:sz w:val="26"/>
        </w:rPr>
        <w:t>obtain</w:t>
      </w:r>
      <w:r>
        <w:rPr>
          <w:rFonts w:ascii="Calibri-BoldItalic"/>
          <w:b/>
          <w:i/>
          <w:spacing w:val="-11"/>
          <w:sz w:val="26"/>
        </w:rPr>
        <w:t xml:space="preserve"> </w:t>
      </w:r>
      <w:r>
        <w:rPr>
          <w:rFonts w:ascii="Calibri-BoldItalic"/>
          <w:b/>
          <w:i/>
          <w:sz w:val="26"/>
        </w:rPr>
        <w:t>the</w:t>
      </w:r>
      <w:r>
        <w:rPr>
          <w:rFonts w:ascii="Calibri-BoldItalic"/>
          <w:b/>
          <w:i/>
          <w:spacing w:val="-7"/>
          <w:sz w:val="26"/>
        </w:rPr>
        <w:t xml:space="preserve"> </w:t>
      </w:r>
      <w:r>
        <w:rPr>
          <w:rFonts w:ascii="Calibri-BoldItalic"/>
          <w:b/>
          <w:i/>
          <w:sz w:val="26"/>
        </w:rPr>
        <w:t>permission</w:t>
      </w:r>
      <w:r>
        <w:rPr>
          <w:rFonts w:ascii="Calibri-BoldItalic"/>
          <w:b/>
          <w:i/>
          <w:spacing w:val="-11"/>
          <w:sz w:val="26"/>
        </w:rPr>
        <w:t xml:space="preserve"> </w:t>
      </w:r>
      <w:r>
        <w:rPr>
          <w:rFonts w:ascii="Calibri-BoldItalic"/>
          <w:b/>
          <w:i/>
          <w:sz w:val="26"/>
        </w:rPr>
        <w:t>of</w:t>
      </w:r>
      <w:r>
        <w:rPr>
          <w:rFonts w:ascii="Calibri-BoldItalic"/>
          <w:b/>
          <w:i/>
          <w:spacing w:val="-12"/>
          <w:sz w:val="26"/>
        </w:rPr>
        <w:t xml:space="preserve"> </w:t>
      </w:r>
      <w:r>
        <w:rPr>
          <w:rFonts w:ascii="Calibri-BoldItalic"/>
          <w:b/>
          <w:i/>
          <w:sz w:val="26"/>
        </w:rPr>
        <w:t>the</w:t>
      </w:r>
      <w:r>
        <w:rPr>
          <w:rFonts w:ascii="Calibri-BoldItalic"/>
          <w:b/>
          <w:i/>
          <w:spacing w:val="-7"/>
          <w:sz w:val="26"/>
        </w:rPr>
        <w:t xml:space="preserve"> </w:t>
      </w:r>
      <w:r>
        <w:rPr>
          <w:rFonts w:ascii="Calibri-BoldItalic"/>
          <w:b/>
          <w:i/>
          <w:sz w:val="26"/>
        </w:rPr>
        <w:t xml:space="preserve">J.E. Cairnes School of Business and Economics before entering on the course. </w:t>
      </w:r>
      <w:r>
        <w:rPr>
          <w:rFonts w:ascii="Calibri-BoldItalic"/>
          <w:b/>
          <w:i/>
          <w:spacing w:val="-2"/>
          <w:sz w:val="26"/>
        </w:rPr>
        <w:t xml:space="preserve">Intending </w:t>
      </w:r>
      <w:r>
        <w:rPr>
          <w:rFonts w:ascii="Calibri-BoldItalic"/>
          <w:b/>
          <w:i/>
          <w:sz w:val="26"/>
        </w:rPr>
        <w:t>postgraduate</w:t>
      </w:r>
      <w:r>
        <w:rPr>
          <w:rFonts w:ascii="Calibri-BoldItalic"/>
          <w:b/>
          <w:i/>
          <w:spacing w:val="-8"/>
          <w:sz w:val="26"/>
        </w:rPr>
        <w:t xml:space="preserve"> </w:t>
      </w:r>
      <w:r>
        <w:rPr>
          <w:rFonts w:ascii="Calibri-BoldItalic"/>
          <w:b/>
          <w:i/>
          <w:sz w:val="26"/>
        </w:rPr>
        <w:t>students</w:t>
      </w:r>
      <w:r>
        <w:rPr>
          <w:rFonts w:ascii="Calibri-BoldItalic"/>
          <w:b/>
          <w:i/>
          <w:spacing w:val="-12"/>
          <w:sz w:val="26"/>
        </w:rPr>
        <w:t xml:space="preserve"> </w:t>
      </w:r>
      <w:r>
        <w:rPr>
          <w:rFonts w:ascii="Calibri-BoldItalic"/>
          <w:b/>
          <w:i/>
          <w:sz w:val="26"/>
        </w:rPr>
        <w:t>are</w:t>
      </w:r>
      <w:r>
        <w:rPr>
          <w:rFonts w:ascii="Calibri-BoldItalic"/>
          <w:b/>
          <w:i/>
          <w:spacing w:val="-8"/>
          <w:sz w:val="26"/>
        </w:rPr>
        <w:t xml:space="preserve"> </w:t>
      </w:r>
      <w:r>
        <w:rPr>
          <w:rFonts w:ascii="Calibri-BoldItalic"/>
          <w:b/>
          <w:i/>
          <w:sz w:val="26"/>
        </w:rPr>
        <w:t>advised</w:t>
      </w:r>
      <w:r>
        <w:rPr>
          <w:rFonts w:ascii="Calibri-BoldItalic"/>
          <w:b/>
          <w:i/>
          <w:spacing w:val="-11"/>
          <w:sz w:val="26"/>
        </w:rPr>
        <w:t xml:space="preserve"> </w:t>
      </w:r>
      <w:r>
        <w:rPr>
          <w:rFonts w:ascii="Calibri-BoldItalic"/>
          <w:b/>
          <w:i/>
          <w:sz w:val="26"/>
        </w:rPr>
        <w:t>to</w:t>
      </w:r>
      <w:r>
        <w:rPr>
          <w:rFonts w:ascii="Calibri-BoldItalic"/>
          <w:b/>
          <w:i/>
          <w:spacing w:val="-17"/>
          <w:sz w:val="26"/>
        </w:rPr>
        <w:t xml:space="preserve"> </w:t>
      </w:r>
      <w:r>
        <w:rPr>
          <w:rFonts w:ascii="Calibri-BoldItalic"/>
          <w:b/>
          <w:i/>
          <w:sz w:val="26"/>
        </w:rPr>
        <w:t>enquire</w:t>
      </w:r>
      <w:r>
        <w:rPr>
          <w:rFonts w:ascii="Calibri-BoldItalic"/>
          <w:b/>
          <w:i/>
          <w:spacing w:val="-11"/>
          <w:sz w:val="26"/>
        </w:rPr>
        <w:t xml:space="preserve"> </w:t>
      </w:r>
      <w:r>
        <w:rPr>
          <w:rFonts w:ascii="Calibri-BoldItalic"/>
          <w:b/>
          <w:i/>
          <w:sz w:val="26"/>
        </w:rPr>
        <w:t>at</w:t>
      </w:r>
      <w:r>
        <w:rPr>
          <w:rFonts w:ascii="Calibri-BoldItalic"/>
          <w:b/>
          <w:i/>
          <w:spacing w:val="-10"/>
          <w:sz w:val="26"/>
        </w:rPr>
        <w:t xml:space="preserve"> </w:t>
      </w:r>
      <w:r>
        <w:rPr>
          <w:rFonts w:ascii="Calibri-BoldItalic"/>
          <w:b/>
          <w:i/>
          <w:sz w:val="26"/>
        </w:rPr>
        <w:t>the</w:t>
      </w:r>
      <w:r>
        <w:rPr>
          <w:rFonts w:ascii="Calibri-BoldItalic"/>
          <w:b/>
          <w:i/>
          <w:spacing w:val="-7"/>
          <w:sz w:val="26"/>
        </w:rPr>
        <w:t xml:space="preserve"> </w:t>
      </w:r>
      <w:r>
        <w:rPr>
          <w:rFonts w:ascii="Calibri-BoldItalic"/>
          <w:b/>
          <w:i/>
          <w:sz w:val="26"/>
        </w:rPr>
        <w:t>School</w:t>
      </w:r>
      <w:r>
        <w:rPr>
          <w:rFonts w:ascii="Calibri-BoldItalic"/>
          <w:b/>
          <w:i/>
          <w:spacing w:val="-15"/>
          <w:sz w:val="26"/>
        </w:rPr>
        <w:t xml:space="preserve"> </w:t>
      </w:r>
      <w:r>
        <w:rPr>
          <w:rFonts w:ascii="Calibri-BoldItalic"/>
          <w:b/>
          <w:i/>
          <w:sz w:val="26"/>
        </w:rPr>
        <w:t>Office</w:t>
      </w:r>
      <w:r>
        <w:rPr>
          <w:rFonts w:ascii="Calibri-BoldItalic"/>
          <w:b/>
          <w:i/>
          <w:spacing w:val="-11"/>
          <w:sz w:val="26"/>
        </w:rPr>
        <w:t xml:space="preserve"> </w:t>
      </w:r>
      <w:r>
        <w:rPr>
          <w:rFonts w:ascii="Calibri-BoldItalic"/>
          <w:b/>
          <w:i/>
          <w:sz w:val="26"/>
        </w:rPr>
        <w:t>in</w:t>
      </w:r>
      <w:r>
        <w:rPr>
          <w:rFonts w:ascii="Calibri-BoldItalic"/>
          <w:b/>
          <w:i/>
          <w:spacing w:val="-17"/>
          <w:sz w:val="26"/>
        </w:rPr>
        <w:t xml:space="preserve"> </w:t>
      </w:r>
      <w:r>
        <w:rPr>
          <w:rFonts w:ascii="Calibri-BoldItalic"/>
          <w:b/>
          <w:i/>
          <w:sz w:val="26"/>
        </w:rPr>
        <w:t>the</w:t>
      </w:r>
      <w:r>
        <w:rPr>
          <w:rFonts w:ascii="Calibri-BoldItalic"/>
          <w:b/>
          <w:i/>
          <w:spacing w:val="-12"/>
          <w:sz w:val="26"/>
        </w:rPr>
        <w:t xml:space="preserve"> </w:t>
      </w:r>
      <w:r>
        <w:rPr>
          <w:rFonts w:ascii="Calibri-BoldItalic"/>
          <w:b/>
          <w:i/>
          <w:sz w:val="26"/>
        </w:rPr>
        <w:t>first</w:t>
      </w:r>
      <w:r>
        <w:rPr>
          <w:rFonts w:ascii="Calibri-BoldItalic"/>
          <w:b/>
          <w:i/>
          <w:spacing w:val="-14"/>
          <w:sz w:val="26"/>
        </w:rPr>
        <w:t xml:space="preserve"> </w:t>
      </w:r>
      <w:r>
        <w:rPr>
          <w:rFonts w:ascii="Calibri-BoldItalic"/>
          <w:b/>
          <w:i/>
          <w:sz w:val="26"/>
        </w:rPr>
        <w:t>instance.</w:t>
      </w:r>
      <w:r>
        <w:rPr>
          <w:rFonts w:ascii="Calibri-BoldItalic"/>
          <w:b/>
          <w:i/>
          <w:spacing w:val="-12"/>
          <w:sz w:val="26"/>
        </w:rPr>
        <w:t xml:space="preserve"> </w:t>
      </w:r>
      <w:r>
        <w:rPr>
          <w:rFonts w:ascii="Calibri-BoldItalic"/>
          <w:b/>
          <w:i/>
          <w:sz w:val="26"/>
        </w:rPr>
        <w:t>A Second Class Honours Bachelor of Commerce degree, Grade 2 or higher is required for entry to the</w:t>
      </w:r>
      <w:r>
        <w:rPr>
          <w:rFonts w:ascii="Calibri-BoldItalic"/>
          <w:b/>
          <w:i/>
          <w:spacing w:val="-25"/>
          <w:sz w:val="26"/>
        </w:rPr>
        <w:t xml:space="preserve"> </w:t>
      </w:r>
      <w:r>
        <w:rPr>
          <w:rFonts w:ascii="Calibri-BoldItalic"/>
          <w:b/>
          <w:i/>
          <w:sz w:val="26"/>
        </w:rPr>
        <w:t>programme.</w:t>
      </w:r>
    </w:p>
    <w:p w14:paraId="01FBF507" w14:textId="77777777" w:rsidR="004918A1" w:rsidRDefault="004918A1">
      <w:pPr>
        <w:spacing w:line="172" w:lineRule="auto"/>
        <w:jc w:val="center"/>
        <w:rPr>
          <w:rFonts w:ascii="Calibri-BoldItalic"/>
          <w:sz w:val="26"/>
        </w:rPr>
        <w:sectPr w:rsidR="004918A1">
          <w:headerReference w:type="default" r:id="rId78"/>
          <w:pgSz w:w="11910" w:h="16840"/>
          <w:pgMar w:top="400" w:right="320" w:bottom="760" w:left="620" w:header="0" w:footer="574" w:gutter="0"/>
          <w:cols w:space="720"/>
        </w:sectPr>
      </w:pPr>
    </w:p>
    <w:p w14:paraId="39F3BC4D" w14:textId="05C32312" w:rsidR="004918A1" w:rsidRDefault="004918A1">
      <w:pPr>
        <w:pStyle w:val="BodyText"/>
        <w:spacing w:before="8"/>
        <w:rPr>
          <w:rFonts w:ascii="Calibri-BoldItalic"/>
          <w:b/>
          <w:i/>
        </w:rPr>
      </w:pPr>
    </w:p>
    <w:p w14:paraId="568B96A3" w14:textId="77777777" w:rsidR="004918A1" w:rsidRPr="001E2BFD" w:rsidRDefault="00816FFE">
      <w:pPr>
        <w:pStyle w:val="Heading3"/>
        <w:spacing w:before="90"/>
        <w:ind w:left="769" w:right="1226"/>
        <w:jc w:val="center"/>
        <w:rPr>
          <w:sz w:val="28"/>
        </w:rPr>
      </w:pPr>
      <w:bookmarkStart w:id="29" w:name="_bookmark27"/>
      <w:bookmarkEnd w:id="29"/>
      <w:r w:rsidRPr="001E2BFD">
        <w:rPr>
          <w:sz w:val="28"/>
        </w:rPr>
        <w:t>MASTER OF SCIENCE IN HUMAN RESOURCE MANAGEMENT</w:t>
      </w:r>
    </w:p>
    <w:p w14:paraId="441ED2B1" w14:textId="77777777" w:rsidR="004918A1" w:rsidRDefault="004918A1">
      <w:pPr>
        <w:pStyle w:val="BodyText"/>
        <w:rPr>
          <w:b/>
          <w:sz w:val="26"/>
        </w:rPr>
      </w:pPr>
    </w:p>
    <w:p w14:paraId="6D85A438" w14:textId="77777777" w:rsidR="004918A1" w:rsidRDefault="004918A1">
      <w:pPr>
        <w:pStyle w:val="BodyText"/>
        <w:spacing w:before="4"/>
        <w:rPr>
          <w:b/>
          <w:sz w:val="22"/>
        </w:rPr>
      </w:pPr>
    </w:p>
    <w:p w14:paraId="3AF9E2F8" w14:textId="77777777" w:rsidR="004918A1" w:rsidRDefault="00816FFE">
      <w:pPr>
        <w:pStyle w:val="BodyText"/>
        <w:spacing w:before="1"/>
        <w:ind w:left="385" w:right="1270"/>
      </w:pPr>
      <w:r>
        <w:t>The objective of the M.Sc. in Human Resource Management is to develop a critical and applied approach to people management. In particular, the programme will provide students with:</w:t>
      </w:r>
    </w:p>
    <w:p w14:paraId="1F8509DB" w14:textId="77777777" w:rsidR="004918A1" w:rsidRDefault="00816FFE" w:rsidP="00A56906">
      <w:pPr>
        <w:pStyle w:val="ListParagraph"/>
        <w:numPr>
          <w:ilvl w:val="0"/>
          <w:numId w:val="11"/>
        </w:numPr>
        <w:tabs>
          <w:tab w:val="left" w:pos="815"/>
          <w:tab w:val="left" w:pos="816"/>
        </w:tabs>
        <w:spacing w:before="9"/>
        <w:ind w:left="815" w:hanging="426"/>
        <w:rPr>
          <w:rFonts w:ascii="Arial" w:hAnsi="Arial"/>
          <w:sz w:val="20"/>
        </w:rPr>
      </w:pPr>
      <w:r>
        <w:rPr>
          <w:sz w:val="20"/>
        </w:rPr>
        <w:t>a</w:t>
      </w:r>
      <w:r>
        <w:rPr>
          <w:spacing w:val="-5"/>
          <w:sz w:val="20"/>
        </w:rPr>
        <w:t xml:space="preserve"> </w:t>
      </w:r>
      <w:r>
        <w:rPr>
          <w:sz w:val="20"/>
        </w:rPr>
        <w:t>critical</w:t>
      </w:r>
      <w:r>
        <w:rPr>
          <w:spacing w:val="-6"/>
          <w:sz w:val="20"/>
        </w:rPr>
        <w:t xml:space="preserve"> </w:t>
      </w:r>
      <w:r>
        <w:rPr>
          <w:sz w:val="20"/>
        </w:rPr>
        <w:t>understanding</w:t>
      </w:r>
      <w:r>
        <w:rPr>
          <w:spacing w:val="-10"/>
          <w:sz w:val="20"/>
        </w:rPr>
        <w:t xml:space="preserve"> </w:t>
      </w:r>
      <w:r>
        <w:rPr>
          <w:sz w:val="20"/>
        </w:rPr>
        <w:t>of</w:t>
      </w:r>
      <w:r>
        <w:rPr>
          <w:spacing w:val="-13"/>
          <w:sz w:val="20"/>
        </w:rPr>
        <w:t xml:space="preserve"> </w:t>
      </w:r>
      <w:r>
        <w:rPr>
          <w:sz w:val="20"/>
        </w:rPr>
        <w:t>the</w:t>
      </w:r>
      <w:r>
        <w:rPr>
          <w:spacing w:val="-5"/>
          <w:sz w:val="20"/>
        </w:rPr>
        <w:t xml:space="preserve"> </w:t>
      </w:r>
      <w:r>
        <w:rPr>
          <w:sz w:val="20"/>
        </w:rPr>
        <w:t>theoretical</w:t>
      </w:r>
      <w:r>
        <w:rPr>
          <w:spacing w:val="-5"/>
          <w:sz w:val="20"/>
        </w:rPr>
        <w:t xml:space="preserve"> </w:t>
      </w:r>
      <w:r>
        <w:rPr>
          <w:sz w:val="20"/>
        </w:rPr>
        <w:t>principles</w:t>
      </w:r>
      <w:r>
        <w:rPr>
          <w:spacing w:val="-4"/>
          <w:sz w:val="20"/>
        </w:rPr>
        <w:t xml:space="preserve"> </w:t>
      </w:r>
      <w:r>
        <w:rPr>
          <w:sz w:val="20"/>
        </w:rPr>
        <w:t>underpinning</w:t>
      </w:r>
      <w:r>
        <w:rPr>
          <w:spacing w:val="-6"/>
          <w:sz w:val="20"/>
        </w:rPr>
        <w:t xml:space="preserve"> </w:t>
      </w:r>
      <w:r>
        <w:rPr>
          <w:sz w:val="20"/>
        </w:rPr>
        <w:t>employment</w:t>
      </w:r>
      <w:r>
        <w:rPr>
          <w:spacing w:val="-12"/>
          <w:sz w:val="20"/>
        </w:rPr>
        <w:t xml:space="preserve"> </w:t>
      </w:r>
      <w:r>
        <w:rPr>
          <w:sz w:val="20"/>
        </w:rPr>
        <w:t>relations</w:t>
      </w:r>
      <w:r>
        <w:rPr>
          <w:spacing w:val="1"/>
          <w:sz w:val="20"/>
        </w:rPr>
        <w:t xml:space="preserve"> </w:t>
      </w:r>
      <w:r>
        <w:rPr>
          <w:sz w:val="20"/>
        </w:rPr>
        <w:t>&amp;</w:t>
      </w:r>
      <w:r>
        <w:rPr>
          <w:spacing w:val="-7"/>
          <w:sz w:val="20"/>
        </w:rPr>
        <w:t xml:space="preserve"> </w:t>
      </w:r>
      <w:r>
        <w:rPr>
          <w:sz w:val="20"/>
        </w:rPr>
        <w:t>HRM;</w:t>
      </w:r>
    </w:p>
    <w:p w14:paraId="4DD7CE28" w14:textId="77777777" w:rsidR="004918A1" w:rsidRDefault="00816FFE" w:rsidP="00A56906">
      <w:pPr>
        <w:pStyle w:val="ListParagraph"/>
        <w:numPr>
          <w:ilvl w:val="0"/>
          <w:numId w:val="11"/>
        </w:numPr>
        <w:tabs>
          <w:tab w:val="left" w:pos="815"/>
          <w:tab w:val="left" w:pos="816"/>
        </w:tabs>
        <w:spacing w:before="19"/>
        <w:ind w:left="815" w:right="954" w:hanging="425"/>
        <w:rPr>
          <w:rFonts w:ascii="Arial" w:hAnsi="Arial"/>
          <w:sz w:val="20"/>
        </w:rPr>
      </w:pPr>
      <w:r>
        <w:rPr>
          <w:sz w:val="20"/>
        </w:rPr>
        <w:t>a</w:t>
      </w:r>
      <w:r>
        <w:rPr>
          <w:spacing w:val="-18"/>
          <w:sz w:val="20"/>
        </w:rPr>
        <w:t xml:space="preserve"> </w:t>
      </w:r>
      <w:r>
        <w:rPr>
          <w:sz w:val="20"/>
        </w:rPr>
        <w:t>critical</w:t>
      </w:r>
      <w:r>
        <w:rPr>
          <w:spacing w:val="-18"/>
          <w:sz w:val="20"/>
        </w:rPr>
        <w:t xml:space="preserve"> </w:t>
      </w:r>
      <w:r>
        <w:rPr>
          <w:sz w:val="20"/>
        </w:rPr>
        <w:t>understanding</w:t>
      </w:r>
      <w:r>
        <w:rPr>
          <w:spacing w:val="-17"/>
          <w:sz w:val="20"/>
        </w:rPr>
        <w:t xml:space="preserve"> </w:t>
      </w:r>
      <w:r>
        <w:rPr>
          <w:sz w:val="20"/>
        </w:rPr>
        <w:t>of</w:t>
      </w:r>
      <w:r>
        <w:rPr>
          <w:spacing w:val="-20"/>
          <w:sz w:val="20"/>
        </w:rPr>
        <w:t xml:space="preserve"> </w:t>
      </w:r>
      <w:r>
        <w:rPr>
          <w:sz w:val="20"/>
        </w:rPr>
        <w:t>the</w:t>
      </w:r>
      <w:r>
        <w:rPr>
          <w:spacing w:val="-13"/>
          <w:sz w:val="20"/>
        </w:rPr>
        <w:t xml:space="preserve"> </w:t>
      </w:r>
      <w:r>
        <w:rPr>
          <w:sz w:val="20"/>
        </w:rPr>
        <w:t>spectrum</w:t>
      </w:r>
      <w:r>
        <w:rPr>
          <w:spacing w:val="-18"/>
          <w:sz w:val="20"/>
        </w:rPr>
        <w:t xml:space="preserve"> </w:t>
      </w:r>
      <w:r>
        <w:rPr>
          <w:sz w:val="20"/>
        </w:rPr>
        <w:t>of</w:t>
      </w:r>
      <w:r>
        <w:rPr>
          <w:spacing w:val="-20"/>
          <w:sz w:val="20"/>
        </w:rPr>
        <w:t xml:space="preserve"> </w:t>
      </w:r>
      <w:r>
        <w:rPr>
          <w:sz w:val="20"/>
        </w:rPr>
        <w:t>global</w:t>
      </w:r>
      <w:r>
        <w:rPr>
          <w:spacing w:val="-19"/>
          <w:sz w:val="20"/>
        </w:rPr>
        <w:t xml:space="preserve"> </w:t>
      </w:r>
      <w:r>
        <w:rPr>
          <w:sz w:val="20"/>
        </w:rPr>
        <w:t>business</w:t>
      </w:r>
      <w:r>
        <w:rPr>
          <w:spacing w:val="-16"/>
          <w:sz w:val="20"/>
        </w:rPr>
        <w:t xml:space="preserve"> </w:t>
      </w:r>
      <w:r>
        <w:rPr>
          <w:sz w:val="20"/>
        </w:rPr>
        <w:t>contexts,</w:t>
      </w:r>
      <w:r>
        <w:rPr>
          <w:spacing w:val="-18"/>
          <w:sz w:val="20"/>
        </w:rPr>
        <w:t xml:space="preserve"> </w:t>
      </w:r>
      <w:r>
        <w:rPr>
          <w:sz w:val="20"/>
        </w:rPr>
        <w:t>organisational</w:t>
      </w:r>
      <w:r>
        <w:rPr>
          <w:spacing w:val="-18"/>
          <w:sz w:val="20"/>
        </w:rPr>
        <w:t xml:space="preserve"> </w:t>
      </w:r>
      <w:r>
        <w:rPr>
          <w:sz w:val="20"/>
        </w:rPr>
        <w:t>ethics</w:t>
      </w:r>
      <w:r>
        <w:rPr>
          <w:spacing w:val="-17"/>
          <w:sz w:val="20"/>
        </w:rPr>
        <w:t xml:space="preserve"> </w:t>
      </w:r>
      <w:r>
        <w:rPr>
          <w:sz w:val="20"/>
        </w:rPr>
        <w:t>and</w:t>
      </w:r>
      <w:r>
        <w:rPr>
          <w:spacing w:val="-18"/>
          <w:sz w:val="20"/>
        </w:rPr>
        <w:t xml:space="preserve"> </w:t>
      </w:r>
      <w:r>
        <w:rPr>
          <w:sz w:val="20"/>
        </w:rPr>
        <w:t>corporate</w:t>
      </w:r>
      <w:r>
        <w:rPr>
          <w:spacing w:val="-13"/>
          <w:sz w:val="20"/>
        </w:rPr>
        <w:t xml:space="preserve"> </w:t>
      </w:r>
      <w:r>
        <w:rPr>
          <w:sz w:val="20"/>
        </w:rPr>
        <w:t>responsibility and</w:t>
      </w:r>
      <w:r>
        <w:rPr>
          <w:spacing w:val="-6"/>
          <w:sz w:val="20"/>
        </w:rPr>
        <w:t xml:space="preserve"> </w:t>
      </w:r>
      <w:r>
        <w:rPr>
          <w:sz w:val="20"/>
        </w:rPr>
        <w:t>their</w:t>
      </w:r>
      <w:r>
        <w:rPr>
          <w:spacing w:val="-8"/>
          <w:sz w:val="20"/>
        </w:rPr>
        <w:t xml:space="preserve"> </w:t>
      </w:r>
      <w:r>
        <w:rPr>
          <w:sz w:val="20"/>
        </w:rPr>
        <w:t>impacts</w:t>
      </w:r>
      <w:r>
        <w:rPr>
          <w:spacing w:val="-3"/>
          <w:sz w:val="20"/>
        </w:rPr>
        <w:t xml:space="preserve"> </w:t>
      </w:r>
      <w:r>
        <w:rPr>
          <w:sz w:val="20"/>
        </w:rPr>
        <w:t>on</w:t>
      </w:r>
      <w:r>
        <w:rPr>
          <w:spacing w:val="-5"/>
          <w:sz w:val="20"/>
        </w:rPr>
        <w:t xml:space="preserve"> </w:t>
      </w:r>
      <w:r>
        <w:rPr>
          <w:sz w:val="20"/>
        </w:rPr>
        <w:t>HR</w:t>
      </w:r>
      <w:r>
        <w:rPr>
          <w:spacing w:val="-4"/>
          <w:sz w:val="20"/>
        </w:rPr>
        <w:t xml:space="preserve"> </w:t>
      </w:r>
      <w:r>
        <w:rPr>
          <w:sz w:val="20"/>
        </w:rPr>
        <w:t>policy</w:t>
      </w:r>
      <w:r>
        <w:rPr>
          <w:spacing w:val="-10"/>
          <w:sz w:val="20"/>
        </w:rPr>
        <w:t xml:space="preserve"> </w:t>
      </w:r>
      <w:r>
        <w:rPr>
          <w:sz w:val="20"/>
        </w:rPr>
        <w:t>and</w:t>
      </w:r>
      <w:r>
        <w:rPr>
          <w:spacing w:val="-5"/>
          <w:sz w:val="20"/>
        </w:rPr>
        <w:t xml:space="preserve"> </w:t>
      </w:r>
      <w:r>
        <w:rPr>
          <w:sz w:val="20"/>
        </w:rPr>
        <w:t>practice:</w:t>
      </w:r>
    </w:p>
    <w:p w14:paraId="6B0CA5D3" w14:textId="77777777" w:rsidR="004918A1" w:rsidRDefault="00816FFE" w:rsidP="00A56906">
      <w:pPr>
        <w:pStyle w:val="ListParagraph"/>
        <w:numPr>
          <w:ilvl w:val="0"/>
          <w:numId w:val="11"/>
        </w:numPr>
        <w:tabs>
          <w:tab w:val="left" w:pos="815"/>
          <w:tab w:val="left" w:pos="816"/>
        </w:tabs>
        <w:spacing w:before="14"/>
        <w:ind w:left="815" w:right="1160" w:hanging="425"/>
        <w:rPr>
          <w:rFonts w:ascii="Arial" w:hAnsi="Arial"/>
          <w:sz w:val="20"/>
        </w:rPr>
      </w:pPr>
      <w:r>
        <w:rPr>
          <w:sz w:val="20"/>
        </w:rPr>
        <w:t>an</w:t>
      </w:r>
      <w:r>
        <w:rPr>
          <w:spacing w:val="-14"/>
          <w:sz w:val="20"/>
        </w:rPr>
        <w:t xml:space="preserve"> </w:t>
      </w:r>
      <w:r>
        <w:rPr>
          <w:sz w:val="20"/>
        </w:rPr>
        <w:t>ability</w:t>
      </w:r>
      <w:r>
        <w:rPr>
          <w:spacing w:val="-13"/>
          <w:sz w:val="20"/>
        </w:rPr>
        <w:t xml:space="preserve"> </w:t>
      </w:r>
      <w:r>
        <w:rPr>
          <w:sz w:val="20"/>
        </w:rPr>
        <w:t>to</w:t>
      </w:r>
      <w:r>
        <w:rPr>
          <w:spacing w:val="-8"/>
          <w:sz w:val="20"/>
        </w:rPr>
        <w:t xml:space="preserve"> </w:t>
      </w:r>
      <w:r>
        <w:rPr>
          <w:sz w:val="20"/>
        </w:rPr>
        <w:t>analyse</w:t>
      </w:r>
      <w:r>
        <w:rPr>
          <w:spacing w:val="-7"/>
          <w:sz w:val="20"/>
        </w:rPr>
        <w:t xml:space="preserve"> </w:t>
      </w:r>
      <w:r>
        <w:rPr>
          <w:sz w:val="20"/>
        </w:rPr>
        <w:t>national</w:t>
      </w:r>
      <w:r>
        <w:rPr>
          <w:spacing w:val="-14"/>
          <w:sz w:val="20"/>
        </w:rPr>
        <w:t xml:space="preserve"> </w:t>
      </w:r>
      <w:r>
        <w:rPr>
          <w:sz w:val="20"/>
        </w:rPr>
        <w:t>and</w:t>
      </w:r>
      <w:r>
        <w:rPr>
          <w:spacing w:val="-9"/>
          <w:sz w:val="20"/>
        </w:rPr>
        <w:t xml:space="preserve"> </w:t>
      </w:r>
      <w:r>
        <w:rPr>
          <w:sz w:val="20"/>
        </w:rPr>
        <w:t>international</w:t>
      </w:r>
      <w:r>
        <w:rPr>
          <w:spacing w:val="-14"/>
          <w:sz w:val="20"/>
        </w:rPr>
        <w:t xml:space="preserve"> </w:t>
      </w:r>
      <w:r>
        <w:rPr>
          <w:sz w:val="20"/>
        </w:rPr>
        <w:t>social,</w:t>
      </w:r>
      <w:r>
        <w:rPr>
          <w:spacing w:val="-13"/>
          <w:sz w:val="20"/>
        </w:rPr>
        <w:t xml:space="preserve"> </w:t>
      </w:r>
      <w:r>
        <w:rPr>
          <w:sz w:val="20"/>
        </w:rPr>
        <w:t>economic</w:t>
      </w:r>
      <w:r>
        <w:rPr>
          <w:spacing w:val="-12"/>
          <w:sz w:val="20"/>
        </w:rPr>
        <w:t xml:space="preserve"> </w:t>
      </w:r>
      <w:r>
        <w:rPr>
          <w:sz w:val="20"/>
        </w:rPr>
        <w:t>and</w:t>
      </w:r>
      <w:r>
        <w:rPr>
          <w:spacing w:val="-8"/>
          <w:sz w:val="20"/>
        </w:rPr>
        <w:t xml:space="preserve"> </w:t>
      </w:r>
      <w:r>
        <w:rPr>
          <w:sz w:val="20"/>
        </w:rPr>
        <w:t>political</w:t>
      </w:r>
      <w:r>
        <w:rPr>
          <w:spacing w:val="-10"/>
          <w:sz w:val="20"/>
        </w:rPr>
        <w:t xml:space="preserve"> </w:t>
      </w:r>
      <w:r>
        <w:rPr>
          <w:sz w:val="20"/>
        </w:rPr>
        <w:t>factors</w:t>
      </w:r>
      <w:r>
        <w:rPr>
          <w:spacing w:val="-11"/>
          <w:sz w:val="20"/>
        </w:rPr>
        <w:t xml:space="preserve"> </w:t>
      </w:r>
      <w:r>
        <w:rPr>
          <w:sz w:val="20"/>
        </w:rPr>
        <w:t>that</w:t>
      </w:r>
      <w:r>
        <w:rPr>
          <w:spacing w:val="-10"/>
          <w:sz w:val="20"/>
        </w:rPr>
        <w:t xml:space="preserve"> </w:t>
      </w:r>
      <w:r>
        <w:rPr>
          <w:sz w:val="20"/>
        </w:rPr>
        <w:t>influence</w:t>
      </w:r>
      <w:r>
        <w:rPr>
          <w:spacing w:val="-6"/>
          <w:sz w:val="20"/>
        </w:rPr>
        <w:t xml:space="preserve"> </w:t>
      </w:r>
      <w:r>
        <w:rPr>
          <w:sz w:val="20"/>
        </w:rPr>
        <w:t>the</w:t>
      </w:r>
      <w:r>
        <w:rPr>
          <w:spacing w:val="-8"/>
          <w:sz w:val="20"/>
        </w:rPr>
        <w:t xml:space="preserve"> </w:t>
      </w:r>
      <w:r>
        <w:rPr>
          <w:sz w:val="20"/>
        </w:rPr>
        <w:t>way</w:t>
      </w:r>
      <w:r>
        <w:rPr>
          <w:spacing w:val="-13"/>
          <w:sz w:val="20"/>
        </w:rPr>
        <w:t xml:space="preserve"> </w:t>
      </w:r>
      <w:r>
        <w:rPr>
          <w:sz w:val="20"/>
        </w:rPr>
        <w:t>people are</w:t>
      </w:r>
      <w:r>
        <w:rPr>
          <w:spacing w:val="45"/>
          <w:sz w:val="20"/>
        </w:rPr>
        <w:t xml:space="preserve"> </w:t>
      </w:r>
      <w:r>
        <w:rPr>
          <w:sz w:val="20"/>
        </w:rPr>
        <w:t>managed</w:t>
      </w:r>
    </w:p>
    <w:p w14:paraId="5F4292ED" w14:textId="77777777" w:rsidR="004918A1" w:rsidRDefault="00816FFE" w:rsidP="00A56906">
      <w:pPr>
        <w:pStyle w:val="ListParagraph"/>
        <w:numPr>
          <w:ilvl w:val="0"/>
          <w:numId w:val="11"/>
        </w:numPr>
        <w:tabs>
          <w:tab w:val="left" w:pos="815"/>
          <w:tab w:val="left" w:pos="816"/>
        </w:tabs>
        <w:spacing w:before="15"/>
        <w:ind w:left="815" w:right="956" w:hanging="425"/>
        <w:rPr>
          <w:rFonts w:ascii="Arial" w:hAnsi="Arial"/>
          <w:sz w:val="20"/>
        </w:rPr>
      </w:pPr>
      <w:r>
        <w:rPr>
          <w:sz w:val="20"/>
        </w:rPr>
        <w:t>demonstrate</w:t>
      </w:r>
      <w:r>
        <w:rPr>
          <w:spacing w:val="-12"/>
          <w:sz w:val="20"/>
        </w:rPr>
        <w:t xml:space="preserve"> </w:t>
      </w:r>
      <w:r>
        <w:rPr>
          <w:sz w:val="20"/>
        </w:rPr>
        <w:t>competence</w:t>
      </w:r>
      <w:r>
        <w:rPr>
          <w:spacing w:val="-11"/>
          <w:sz w:val="20"/>
        </w:rPr>
        <w:t xml:space="preserve"> </w:t>
      </w:r>
      <w:r>
        <w:rPr>
          <w:sz w:val="20"/>
        </w:rPr>
        <w:t>in</w:t>
      </w:r>
      <w:r>
        <w:rPr>
          <w:spacing w:val="-14"/>
          <w:sz w:val="20"/>
        </w:rPr>
        <w:t xml:space="preserve"> </w:t>
      </w:r>
      <w:r>
        <w:rPr>
          <w:sz w:val="20"/>
        </w:rPr>
        <w:t>developing</w:t>
      </w:r>
      <w:r>
        <w:rPr>
          <w:spacing w:val="-13"/>
          <w:sz w:val="20"/>
        </w:rPr>
        <w:t xml:space="preserve"> </w:t>
      </w:r>
      <w:r>
        <w:rPr>
          <w:sz w:val="20"/>
        </w:rPr>
        <w:t>HR</w:t>
      </w:r>
      <w:r>
        <w:rPr>
          <w:spacing w:val="-12"/>
          <w:sz w:val="20"/>
        </w:rPr>
        <w:t xml:space="preserve"> </w:t>
      </w:r>
      <w:r>
        <w:rPr>
          <w:sz w:val="20"/>
        </w:rPr>
        <w:t>strategies</w:t>
      </w:r>
      <w:r>
        <w:rPr>
          <w:spacing w:val="-15"/>
          <w:sz w:val="20"/>
        </w:rPr>
        <w:t xml:space="preserve"> </w:t>
      </w:r>
      <w:r>
        <w:rPr>
          <w:sz w:val="20"/>
        </w:rPr>
        <w:t>and</w:t>
      </w:r>
      <w:r>
        <w:rPr>
          <w:spacing w:val="-14"/>
          <w:sz w:val="20"/>
        </w:rPr>
        <w:t xml:space="preserve"> </w:t>
      </w:r>
      <w:r>
        <w:rPr>
          <w:sz w:val="20"/>
        </w:rPr>
        <w:t>policies</w:t>
      </w:r>
      <w:r>
        <w:rPr>
          <w:spacing w:val="-11"/>
          <w:sz w:val="20"/>
        </w:rPr>
        <w:t xml:space="preserve"> </w:t>
      </w:r>
      <w:r>
        <w:rPr>
          <w:sz w:val="20"/>
        </w:rPr>
        <w:t>that</w:t>
      </w:r>
      <w:r>
        <w:rPr>
          <w:spacing w:val="-14"/>
          <w:sz w:val="20"/>
        </w:rPr>
        <w:t xml:space="preserve"> </w:t>
      </w:r>
      <w:r>
        <w:rPr>
          <w:sz w:val="20"/>
        </w:rPr>
        <w:t>are</w:t>
      </w:r>
      <w:r>
        <w:rPr>
          <w:spacing w:val="-13"/>
          <w:sz w:val="20"/>
        </w:rPr>
        <w:t xml:space="preserve"> </w:t>
      </w:r>
      <w:r>
        <w:rPr>
          <w:sz w:val="20"/>
        </w:rPr>
        <w:t>appropriate</w:t>
      </w:r>
      <w:r>
        <w:rPr>
          <w:spacing w:val="-12"/>
          <w:sz w:val="20"/>
        </w:rPr>
        <w:t xml:space="preserve"> </w:t>
      </w:r>
      <w:r>
        <w:rPr>
          <w:sz w:val="20"/>
        </w:rPr>
        <w:t>for</w:t>
      </w:r>
      <w:r>
        <w:rPr>
          <w:spacing w:val="-15"/>
          <w:sz w:val="20"/>
        </w:rPr>
        <w:t xml:space="preserve"> </w:t>
      </w:r>
      <w:r>
        <w:rPr>
          <w:sz w:val="20"/>
        </w:rPr>
        <w:t>the</w:t>
      </w:r>
      <w:r>
        <w:rPr>
          <w:spacing w:val="-13"/>
          <w:sz w:val="20"/>
        </w:rPr>
        <w:t xml:space="preserve"> </w:t>
      </w:r>
      <w:r>
        <w:rPr>
          <w:sz w:val="20"/>
        </w:rPr>
        <w:t>organisational</w:t>
      </w:r>
      <w:r>
        <w:rPr>
          <w:spacing w:val="-13"/>
          <w:sz w:val="20"/>
        </w:rPr>
        <w:t xml:space="preserve"> </w:t>
      </w:r>
      <w:r>
        <w:rPr>
          <w:sz w:val="20"/>
        </w:rPr>
        <w:t>contexts in which they are</w:t>
      </w:r>
      <w:r>
        <w:rPr>
          <w:spacing w:val="-29"/>
          <w:sz w:val="20"/>
        </w:rPr>
        <w:t xml:space="preserve"> </w:t>
      </w:r>
      <w:r>
        <w:rPr>
          <w:sz w:val="20"/>
        </w:rPr>
        <w:t>delivered.</w:t>
      </w:r>
    </w:p>
    <w:p w14:paraId="180B70EE" w14:textId="77777777" w:rsidR="004918A1" w:rsidRDefault="00816FFE" w:rsidP="00A56906">
      <w:pPr>
        <w:pStyle w:val="ListParagraph"/>
        <w:numPr>
          <w:ilvl w:val="0"/>
          <w:numId w:val="11"/>
        </w:numPr>
        <w:tabs>
          <w:tab w:val="left" w:pos="815"/>
          <w:tab w:val="left" w:pos="816"/>
        </w:tabs>
        <w:spacing w:before="9"/>
        <w:ind w:left="815" w:right="970" w:hanging="425"/>
        <w:rPr>
          <w:rFonts w:ascii="Arial" w:hAnsi="Arial"/>
          <w:sz w:val="20"/>
        </w:rPr>
      </w:pPr>
      <w:r>
        <w:rPr>
          <w:sz w:val="20"/>
        </w:rPr>
        <w:t>opportunities to develop a range of skills that are important to successful HR management including leadership, communications,</w:t>
      </w:r>
      <w:r>
        <w:rPr>
          <w:spacing w:val="-10"/>
          <w:sz w:val="20"/>
        </w:rPr>
        <w:t xml:space="preserve"> </w:t>
      </w:r>
      <w:r>
        <w:rPr>
          <w:sz w:val="20"/>
        </w:rPr>
        <w:t>decision-making</w:t>
      </w:r>
      <w:r>
        <w:rPr>
          <w:spacing w:val="-10"/>
          <w:sz w:val="20"/>
        </w:rPr>
        <w:t xml:space="preserve"> </w:t>
      </w:r>
      <w:r>
        <w:rPr>
          <w:sz w:val="20"/>
        </w:rPr>
        <w:t>and</w:t>
      </w:r>
      <w:r>
        <w:rPr>
          <w:spacing w:val="-10"/>
          <w:sz w:val="20"/>
        </w:rPr>
        <w:t xml:space="preserve"> </w:t>
      </w:r>
      <w:r>
        <w:rPr>
          <w:sz w:val="20"/>
        </w:rPr>
        <w:t>teamworking</w:t>
      </w:r>
      <w:r>
        <w:rPr>
          <w:spacing w:val="-9"/>
          <w:sz w:val="20"/>
        </w:rPr>
        <w:t xml:space="preserve"> </w:t>
      </w:r>
      <w:r>
        <w:rPr>
          <w:sz w:val="20"/>
        </w:rPr>
        <w:t>:</w:t>
      </w:r>
      <w:r>
        <w:rPr>
          <w:spacing w:val="-11"/>
          <w:sz w:val="20"/>
        </w:rPr>
        <w:t xml:space="preserve"> </w:t>
      </w:r>
      <w:r>
        <w:rPr>
          <w:sz w:val="20"/>
        </w:rPr>
        <w:t>and</w:t>
      </w:r>
    </w:p>
    <w:p w14:paraId="09F82458" w14:textId="77777777" w:rsidR="004918A1" w:rsidRDefault="00816FFE" w:rsidP="00A56906">
      <w:pPr>
        <w:pStyle w:val="ListParagraph"/>
        <w:numPr>
          <w:ilvl w:val="0"/>
          <w:numId w:val="11"/>
        </w:numPr>
        <w:tabs>
          <w:tab w:val="left" w:pos="815"/>
          <w:tab w:val="left" w:pos="816"/>
        </w:tabs>
        <w:spacing w:before="15"/>
        <w:ind w:left="815" w:right="974" w:hanging="425"/>
        <w:rPr>
          <w:rFonts w:ascii="Arial" w:hAnsi="Arial"/>
          <w:sz w:val="20"/>
        </w:rPr>
      </w:pPr>
      <w:r>
        <w:rPr>
          <w:sz w:val="20"/>
        </w:rPr>
        <w:t>the skills to prepare a persuasive academic and business case with valid and convincing conclusions and recommendations.</w:t>
      </w:r>
    </w:p>
    <w:p w14:paraId="0F96FB32" w14:textId="77777777" w:rsidR="004918A1" w:rsidRPr="00906F1E" w:rsidRDefault="00816FFE">
      <w:pPr>
        <w:pStyle w:val="Heading3"/>
        <w:spacing w:before="192" w:line="274" w:lineRule="exact"/>
        <w:ind w:left="385"/>
        <w:jc w:val="both"/>
        <w:rPr>
          <w:i/>
          <w:iCs/>
        </w:rPr>
      </w:pPr>
      <w:r w:rsidRPr="00906F1E">
        <w:rPr>
          <w:i/>
          <w:iCs/>
        </w:rPr>
        <w:t>Entry Requirements</w:t>
      </w:r>
    </w:p>
    <w:p w14:paraId="2E2F5B9F" w14:textId="77777777" w:rsidR="004918A1" w:rsidRDefault="00816FFE">
      <w:pPr>
        <w:pStyle w:val="BodyText"/>
        <w:ind w:left="390" w:right="832"/>
        <w:jc w:val="both"/>
      </w:pPr>
      <w:r>
        <w:t>Candidates for the M.Sc. (mode ‘B’) in HRM will normally hold or expect to hold before the programme, a good second class honours degree in business or management (or a cognate discipline). Practical experience of management is an advantage.</w:t>
      </w:r>
    </w:p>
    <w:p w14:paraId="69DAADEA" w14:textId="77777777" w:rsidR="004918A1" w:rsidRDefault="004918A1">
      <w:pPr>
        <w:pStyle w:val="BodyText"/>
        <w:spacing w:before="10"/>
        <w:rPr>
          <w:sz w:val="19"/>
        </w:rPr>
      </w:pPr>
    </w:p>
    <w:p w14:paraId="054ECAF8" w14:textId="77777777" w:rsidR="004918A1" w:rsidRDefault="00816FFE">
      <w:pPr>
        <w:pStyle w:val="BodyText"/>
        <w:ind w:left="385" w:right="840"/>
        <w:jc w:val="both"/>
      </w:pPr>
      <w:r>
        <w:t>Prospective candidates may also be obliged to undertake the Graduate Management Admissions Test (GMAT) for entry to the programme. Where appropriate, the Test of English as a Foreign Language (TOEFL)/IELTS (with not less than 5.5 in any one component), may also be required. In addition, an interview may form part of the selection process for the programme.</w:t>
      </w:r>
    </w:p>
    <w:p w14:paraId="3ACD4138" w14:textId="77777777" w:rsidR="004918A1" w:rsidRPr="00906F1E" w:rsidRDefault="00816FFE">
      <w:pPr>
        <w:pStyle w:val="Heading3"/>
        <w:spacing w:before="193" w:line="272" w:lineRule="exact"/>
        <w:ind w:left="385"/>
        <w:jc w:val="both"/>
        <w:rPr>
          <w:i/>
          <w:iCs/>
        </w:rPr>
      </w:pPr>
      <w:r w:rsidRPr="00906F1E">
        <w:rPr>
          <w:i/>
          <w:iCs/>
        </w:rPr>
        <w:t>Places Available</w:t>
      </w:r>
    </w:p>
    <w:p w14:paraId="6F4BD2DD" w14:textId="77777777" w:rsidR="004918A1" w:rsidRDefault="00816FFE">
      <w:pPr>
        <w:pStyle w:val="BodyText"/>
        <w:spacing w:line="226" w:lineRule="exact"/>
        <w:ind w:left="385"/>
        <w:jc w:val="both"/>
      </w:pPr>
      <w:r>
        <w:t>The number of places available each year is limited.</w:t>
      </w:r>
    </w:p>
    <w:p w14:paraId="4AE55A1A" w14:textId="77777777" w:rsidR="004918A1" w:rsidRPr="00906F1E" w:rsidRDefault="00816FFE">
      <w:pPr>
        <w:pStyle w:val="Heading3"/>
        <w:spacing w:before="188"/>
        <w:ind w:left="385"/>
        <w:jc w:val="both"/>
        <w:rPr>
          <w:i/>
          <w:iCs/>
        </w:rPr>
      </w:pPr>
      <w:r w:rsidRPr="00906F1E">
        <w:rPr>
          <w:i/>
          <w:iCs/>
        </w:rPr>
        <w:t>Mode of Delivery</w:t>
      </w:r>
    </w:p>
    <w:p w14:paraId="5BBE6DFC" w14:textId="1D801EB7" w:rsidR="004918A1" w:rsidRDefault="00816FFE">
      <w:pPr>
        <w:pStyle w:val="BodyText"/>
        <w:spacing w:before="1"/>
        <w:ind w:left="385" w:right="832"/>
        <w:jc w:val="both"/>
      </w:pPr>
      <w:r>
        <w:t>The M.Sc. (mode ‘B’) in Human Resource Management will be offered on a full-time basis over 12 months commencing in September of each year. Candidates must complete all requirements for the programme within two years of commencement. No compensation is permissible in the M. Sc. in Human Resource Management. The Postgraduate Diploma Human Resource Management is not approved by the Chartered Institute of Personnel Development (CIPD).</w:t>
      </w:r>
    </w:p>
    <w:p w14:paraId="338E54E2" w14:textId="77777777" w:rsidR="004918A1" w:rsidRDefault="004918A1">
      <w:pPr>
        <w:pStyle w:val="BodyText"/>
        <w:spacing w:before="7"/>
        <w:rPr>
          <w:sz w:val="19"/>
        </w:rPr>
      </w:pPr>
    </w:p>
    <w:p w14:paraId="765B3100" w14:textId="231323C9" w:rsidR="004918A1" w:rsidRDefault="00816FFE">
      <w:pPr>
        <w:pStyle w:val="BodyText"/>
        <w:ind w:left="385" w:right="838"/>
        <w:jc w:val="both"/>
      </w:pPr>
      <w:r>
        <w:t>A candidate who has passed all the modules other than the *Research Project within a period of two years from commencement</w:t>
      </w:r>
      <w:r>
        <w:rPr>
          <w:spacing w:val="-14"/>
        </w:rPr>
        <w:t xml:space="preserve"> </w:t>
      </w:r>
      <w:r>
        <w:t>of</w:t>
      </w:r>
      <w:r>
        <w:rPr>
          <w:spacing w:val="-20"/>
        </w:rPr>
        <w:t xml:space="preserve"> </w:t>
      </w:r>
      <w:r>
        <w:t>the</w:t>
      </w:r>
      <w:r>
        <w:rPr>
          <w:spacing w:val="-13"/>
        </w:rPr>
        <w:t xml:space="preserve"> </w:t>
      </w:r>
      <w:r>
        <w:t>programme</w:t>
      </w:r>
      <w:r>
        <w:rPr>
          <w:spacing w:val="-12"/>
        </w:rPr>
        <w:t xml:space="preserve"> </w:t>
      </w:r>
      <w:r>
        <w:t>shall</w:t>
      </w:r>
      <w:r>
        <w:rPr>
          <w:spacing w:val="-15"/>
        </w:rPr>
        <w:t xml:space="preserve"> </w:t>
      </w:r>
      <w:r>
        <w:rPr>
          <w:spacing w:val="-3"/>
        </w:rPr>
        <w:t>be</w:t>
      </w:r>
      <w:r>
        <w:rPr>
          <w:spacing w:val="-12"/>
        </w:rPr>
        <w:t xml:space="preserve"> </w:t>
      </w:r>
      <w:r>
        <w:t>eligible</w:t>
      </w:r>
      <w:r>
        <w:rPr>
          <w:spacing w:val="-18"/>
        </w:rPr>
        <w:t xml:space="preserve"> </w:t>
      </w:r>
      <w:r>
        <w:t>for</w:t>
      </w:r>
      <w:r>
        <w:rPr>
          <w:spacing w:val="-15"/>
        </w:rPr>
        <w:t xml:space="preserve"> </w:t>
      </w:r>
      <w:r>
        <w:t>the</w:t>
      </w:r>
      <w:r>
        <w:rPr>
          <w:spacing w:val="-18"/>
        </w:rPr>
        <w:t xml:space="preserve"> </w:t>
      </w:r>
      <w:r>
        <w:t>award</w:t>
      </w:r>
      <w:r>
        <w:rPr>
          <w:spacing w:val="-18"/>
        </w:rPr>
        <w:t xml:space="preserve"> </w:t>
      </w:r>
      <w:r>
        <w:t>of</w:t>
      </w:r>
      <w:r>
        <w:rPr>
          <w:spacing w:val="-15"/>
        </w:rPr>
        <w:t xml:space="preserve"> </w:t>
      </w:r>
      <w:r>
        <w:t>Postgraduate</w:t>
      </w:r>
      <w:r>
        <w:rPr>
          <w:spacing w:val="-12"/>
        </w:rPr>
        <w:t xml:space="preserve"> </w:t>
      </w:r>
      <w:r>
        <w:t>Diploma</w:t>
      </w:r>
      <w:r>
        <w:rPr>
          <w:spacing w:val="-13"/>
        </w:rPr>
        <w:t xml:space="preserve"> </w:t>
      </w:r>
      <w:r>
        <w:t>Human</w:t>
      </w:r>
      <w:r>
        <w:rPr>
          <w:spacing w:val="-18"/>
        </w:rPr>
        <w:t xml:space="preserve"> </w:t>
      </w:r>
      <w:r>
        <w:t>Resource</w:t>
      </w:r>
      <w:r>
        <w:rPr>
          <w:spacing w:val="-17"/>
        </w:rPr>
        <w:t xml:space="preserve"> </w:t>
      </w:r>
      <w:r>
        <w:t>Management.</w:t>
      </w:r>
    </w:p>
    <w:p w14:paraId="2373B11B" w14:textId="77777777" w:rsidR="004918A1" w:rsidRDefault="004918A1">
      <w:pPr>
        <w:jc w:val="both"/>
        <w:sectPr w:rsidR="004918A1">
          <w:headerReference w:type="even" r:id="rId79"/>
          <w:footerReference w:type="even" r:id="rId80"/>
          <w:footerReference w:type="default" r:id="rId81"/>
          <w:pgSz w:w="11910" w:h="16840"/>
          <w:pgMar w:top="400" w:right="320" w:bottom="760" w:left="620" w:header="0" w:footer="574" w:gutter="0"/>
          <w:pgNumType w:start="146"/>
          <w:cols w:space="720"/>
        </w:sectPr>
      </w:pPr>
    </w:p>
    <w:p w14:paraId="285E2610" w14:textId="77777777" w:rsidR="004918A1" w:rsidRDefault="004918A1">
      <w:pPr>
        <w:pStyle w:val="BodyText"/>
        <w:spacing w:before="1"/>
        <w:rPr>
          <w:sz w:val="10"/>
        </w:rPr>
      </w:pPr>
    </w:p>
    <w:p w14:paraId="3EE6F1B4" w14:textId="77777777" w:rsidR="004918A1" w:rsidRPr="001E2BFD" w:rsidRDefault="00816FFE" w:rsidP="00BE1B70">
      <w:pPr>
        <w:pStyle w:val="Heading3"/>
        <w:jc w:val="center"/>
        <w:rPr>
          <w:sz w:val="28"/>
        </w:rPr>
      </w:pPr>
      <w:bookmarkStart w:id="30" w:name="_POSTGRADUATE_DIPLOMA_HUMAN"/>
      <w:bookmarkEnd w:id="30"/>
      <w:r w:rsidRPr="001E2BFD">
        <w:rPr>
          <w:sz w:val="28"/>
        </w:rPr>
        <w:t>POSTGRADUATE DIPLOMA HUMAN RESOURCE MANAGEMENT</w:t>
      </w:r>
    </w:p>
    <w:p w14:paraId="3CD36194" w14:textId="77777777" w:rsidR="004918A1" w:rsidRDefault="004918A1">
      <w:pPr>
        <w:pStyle w:val="BodyText"/>
        <w:spacing w:before="3"/>
        <w:rPr>
          <w:b/>
          <w:sz w:val="36"/>
        </w:rPr>
      </w:pPr>
    </w:p>
    <w:p w14:paraId="145346C8" w14:textId="77777777" w:rsidR="004918A1" w:rsidRDefault="00816FFE">
      <w:pPr>
        <w:pStyle w:val="BodyText"/>
        <w:ind w:left="385" w:right="846"/>
        <w:jc w:val="both"/>
      </w:pPr>
      <w:r>
        <w:t>A candidate who has passed modules totaling 60 ECTS, other than the Research Project, within a period of two years from commencement of the programme shall be eligible for the award of Postgraduate Diploma Human Resource Management.</w:t>
      </w:r>
    </w:p>
    <w:p w14:paraId="59CF1C3B" w14:textId="77777777" w:rsidR="004918A1" w:rsidRDefault="004918A1">
      <w:pPr>
        <w:pStyle w:val="BodyText"/>
      </w:pPr>
    </w:p>
    <w:p w14:paraId="797AD866" w14:textId="77777777" w:rsidR="004918A1" w:rsidRDefault="00816FFE">
      <w:pPr>
        <w:pStyle w:val="BodyText"/>
        <w:ind w:left="385" w:right="834"/>
        <w:jc w:val="both"/>
      </w:pPr>
      <w:r>
        <w:t>The Postgraduate Diploma Human Resource Management is not approved by the Chartered Institute of Personnel Development (CIPD).</w:t>
      </w:r>
    </w:p>
    <w:p w14:paraId="78CCC081" w14:textId="77777777" w:rsidR="004918A1" w:rsidRDefault="00816FFE">
      <w:pPr>
        <w:pStyle w:val="Heading3"/>
        <w:spacing w:before="193" w:line="272" w:lineRule="exact"/>
        <w:ind w:left="385"/>
        <w:jc w:val="both"/>
      </w:pPr>
      <w:r>
        <w:t>Programme Structure</w:t>
      </w:r>
    </w:p>
    <w:p w14:paraId="62021404" w14:textId="77777777" w:rsidR="004918A1" w:rsidRDefault="00816FFE">
      <w:pPr>
        <w:pStyle w:val="BodyText"/>
        <w:spacing w:line="226" w:lineRule="exact"/>
        <w:ind w:left="385"/>
        <w:jc w:val="both"/>
      </w:pPr>
      <w:r>
        <w:t>Students are required to take all core elements.</w:t>
      </w:r>
    </w:p>
    <w:p w14:paraId="04C6C0BD" w14:textId="77777777" w:rsidR="004918A1" w:rsidRDefault="004918A1">
      <w:pPr>
        <w:pStyle w:val="BodyText"/>
        <w:spacing w:before="7"/>
        <w:rPr>
          <w:sz w:val="19"/>
        </w:rPr>
      </w:pPr>
    </w:p>
    <w:p w14:paraId="57DCB99F" w14:textId="77777777" w:rsidR="004918A1" w:rsidRDefault="00816FFE">
      <w:pPr>
        <w:pStyle w:val="Heading9"/>
        <w:ind w:left="385"/>
        <w:jc w:val="both"/>
      </w:pPr>
      <w:r>
        <w:t>Core Modules:</w:t>
      </w:r>
    </w:p>
    <w:p w14:paraId="49C9F3FC" w14:textId="77777777" w:rsidR="004918A1" w:rsidRDefault="00816FFE">
      <w:pPr>
        <w:ind w:left="385"/>
        <w:jc w:val="both"/>
        <w:rPr>
          <w:b/>
          <w:sz w:val="20"/>
        </w:rPr>
      </w:pPr>
      <w:r>
        <w:rPr>
          <w:b/>
          <w:sz w:val="20"/>
        </w:rPr>
        <w:t>Semester 1</w:t>
      </w:r>
    </w:p>
    <w:p w14:paraId="0339C520" w14:textId="68B464A6" w:rsidR="004918A1" w:rsidRDefault="2425CC64">
      <w:pPr>
        <w:pStyle w:val="BodyText"/>
        <w:tabs>
          <w:tab w:val="left" w:pos="5423"/>
        </w:tabs>
        <w:ind w:left="380" w:right="4804" w:firstLine="5"/>
        <w:jc w:val="both"/>
      </w:pPr>
      <w:r>
        <w:t>MG5132 Sustainable Human Resource Management               10 ECTS</w:t>
      </w:r>
    </w:p>
    <w:p w14:paraId="21B69E27" w14:textId="0F1962CD" w:rsidR="004918A1" w:rsidRDefault="2425CC64">
      <w:pPr>
        <w:pStyle w:val="BodyText"/>
        <w:tabs>
          <w:tab w:val="left" w:pos="5423"/>
        </w:tabs>
        <w:ind w:left="380" w:right="4804" w:firstLine="5"/>
        <w:jc w:val="both"/>
      </w:pPr>
      <w:r>
        <w:t xml:space="preserve">MG5131 Human Resource Management in Practice                10 ECTS </w:t>
      </w:r>
      <w:r>
        <w:rPr>
          <w:spacing w:val="-4"/>
        </w:rPr>
        <w:t xml:space="preserve"> MG5141 Critical Thinking and Analytical Skills                      </w:t>
      </w:r>
      <w:r w:rsidR="00BE1B70">
        <w:rPr>
          <w:spacing w:val="-4"/>
        </w:rPr>
        <w:tab/>
      </w:r>
      <w:r>
        <w:rPr>
          <w:spacing w:val="-4"/>
        </w:rPr>
        <w:t>5 ECTS</w:t>
      </w:r>
    </w:p>
    <w:p w14:paraId="63A1E19D" w14:textId="7A896CA0" w:rsidR="004918A1" w:rsidRDefault="2425CC64">
      <w:pPr>
        <w:pStyle w:val="BodyText"/>
        <w:tabs>
          <w:tab w:val="left" w:pos="5423"/>
        </w:tabs>
        <w:ind w:left="380" w:right="4804" w:firstLine="5"/>
        <w:jc w:val="both"/>
      </w:pPr>
      <w:r>
        <w:t>MG6103 Employment Relations</w:t>
      </w:r>
      <w:r>
        <w:rPr>
          <w:spacing w:val="-24"/>
        </w:rPr>
        <w:t xml:space="preserve"> </w:t>
      </w:r>
      <w:r>
        <w:t>&amp;</w:t>
      </w:r>
      <w:r>
        <w:rPr>
          <w:spacing w:val="-8"/>
        </w:rPr>
        <w:t xml:space="preserve"> </w:t>
      </w:r>
      <w:r>
        <w:t xml:space="preserve">Law                    </w:t>
      </w:r>
      <w:r w:rsidR="006111A4">
        <w:t xml:space="preserve">       </w:t>
      </w:r>
      <w:r>
        <w:t xml:space="preserve"> 10 </w:t>
      </w:r>
      <w:r>
        <w:rPr>
          <w:spacing w:val="-3"/>
        </w:rPr>
        <w:t xml:space="preserve">ECTS  </w:t>
      </w:r>
      <w:r>
        <w:t>MG5121 Business &amp; Professional</w:t>
      </w:r>
      <w:r>
        <w:rPr>
          <w:spacing w:val="-9"/>
        </w:rPr>
        <w:t xml:space="preserve"> </w:t>
      </w:r>
      <w:r>
        <w:t>Development</w:t>
      </w:r>
      <w:r>
        <w:rPr>
          <w:spacing w:val="-2"/>
        </w:rPr>
        <w:t xml:space="preserve"> </w:t>
      </w:r>
      <w:r>
        <w:t>Skills</w:t>
      </w:r>
      <w:r w:rsidR="00816FFE">
        <w:tab/>
      </w:r>
      <w:r>
        <w:t>5 ECTS</w:t>
      </w:r>
    </w:p>
    <w:p w14:paraId="467B3A13" w14:textId="153A5746" w:rsidR="2FDA2803" w:rsidRDefault="2FDA2803" w:rsidP="2FDA2803">
      <w:pPr>
        <w:pStyle w:val="Heading9"/>
        <w:spacing w:before="50"/>
        <w:ind w:left="385"/>
        <w:jc w:val="both"/>
      </w:pPr>
    </w:p>
    <w:p w14:paraId="5459206C" w14:textId="77777777" w:rsidR="004918A1" w:rsidRDefault="00816FFE">
      <w:pPr>
        <w:pStyle w:val="Heading9"/>
        <w:spacing w:before="50"/>
        <w:ind w:left="385"/>
        <w:jc w:val="both"/>
      </w:pPr>
      <w:r>
        <w:t>Semester II</w:t>
      </w:r>
    </w:p>
    <w:p w14:paraId="657A4CFD" w14:textId="5B7AF845" w:rsidR="004918A1" w:rsidRDefault="2425CC64" w:rsidP="2FDA2803">
      <w:pPr>
        <w:pStyle w:val="BodyText"/>
        <w:tabs>
          <w:tab w:val="left" w:pos="5463"/>
        </w:tabs>
        <w:spacing w:before="46"/>
        <w:ind w:left="385"/>
        <w:jc w:val="both"/>
      </w:pPr>
      <w:r>
        <w:t>MG5113   Business</w:t>
      </w:r>
      <w:r>
        <w:rPr>
          <w:spacing w:val="1"/>
        </w:rPr>
        <w:t xml:space="preserve"> </w:t>
      </w:r>
      <w:r>
        <w:t>&amp;</w:t>
      </w:r>
      <w:r>
        <w:rPr>
          <w:spacing w:val="-1"/>
        </w:rPr>
        <w:t xml:space="preserve"> </w:t>
      </w:r>
      <w:r>
        <w:t>Society</w:t>
      </w:r>
      <w:r w:rsidR="00816FFE">
        <w:tab/>
      </w:r>
      <w:r>
        <w:t>5 ECTS</w:t>
      </w:r>
    </w:p>
    <w:p w14:paraId="3B0D5C8E" w14:textId="0B1DC27F" w:rsidR="2FDA2803" w:rsidRDefault="2FDA2803" w:rsidP="2FDA2803">
      <w:pPr>
        <w:pStyle w:val="BodyText"/>
        <w:tabs>
          <w:tab w:val="left" w:pos="5428"/>
        </w:tabs>
        <w:spacing w:before="10"/>
        <w:ind w:left="386"/>
      </w:pPr>
      <w:r w:rsidRPr="2FDA2803">
        <w:t>MG5138   Leading Change and Business Transformation</w:t>
      </w:r>
      <w:r>
        <w:tab/>
      </w:r>
      <w:r w:rsidRPr="2FDA2803">
        <w:t>5 ECTS</w:t>
      </w:r>
    </w:p>
    <w:p w14:paraId="3E20CD3E" w14:textId="132036F4" w:rsidR="2FDA2803" w:rsidRDefault="2FDA2803" w:rsidP="2FDA2803">
      <w:pPr>
        <w:pStyle w:val="BodyText"/>
        <w:tabs>
          <w:tab w:val="left" w:pos="5428"/>
        </w:tabs>
        <w:spacing w:before="10"/>
        <w:ind w:left="386"/>
      </w:pPr>
      <w:r w:rsidRPr="2FDA2803">
        <w:t>MG5133   Digital Business and People Analytics</w:t>
      </w:r>
      <w:r>
        <w:tab/>
      </w:r>
      <w:r w:rsidRPr="2FDA2803">
        <w:t>10 ECTS</w:t>
      </w:r>
    </w:p>
    <w:p w14:paraId="08668A66" w14:textId="02EF48B8" w:rsidR="652CD29F" w:rsidRDefault="652CD29F" w:rsidP="652CD29F">
      <w:pPr>
        <w:pStyle w:val="BodyText"/>
        <w:tabs>
          <w:tab w:val="left" w:pos="5427"/>
        </w:tabs>
        <w:spacing w:before="10" w:line="259" w:lineRule="auto"/>
        <w:ind w:left="385"/>
      </w:pPr>
    </w:p>
    <w:p w14:paraId="482B6DD5" w14:textId="77777777" w:rsidR="006111A4" w:rsidRDefault="006111A4" w:rsidP="006111A4">
      <w:pPr>
        <w:pStyle w:val="BodyText"/>
        <w:tabs>
          <w:tab w:val="left" w:pos="5427"/>
        </w:tabs>
        <w:ind w:left="385"/>
      </w:pPr>
      <w:r>
        <w:t>MG5122 Internship &amp; Applied</w:t>
      </w:r>
      <w:r>
        <w:rPr>
          <w:spacing w:val="-29"/>
        </w:rPr>
        <w:t xml:space="preserve"> </w:t>
      </w:r>
      <w:r>
        <w:t>Management</w:t>
      </w:r>
      <w:r>
        <w:rPr>
          <w:spacing w:val="-6"/>
        </w:rPr>
        <w:t xml:space="preserve"> </w:t>
      </w:r>
      <w:r>
        <w:t>Project</w:t>
      </w:r>
      <w:r>
        <w:tab/>
        <w:t>30</w:t>
      </w:r>
      <w:r>
        <w:rPr>
          <w:spacing w:val="-10"/>
        </w:rPr>
        <w:t xml:space="preserve"> </w:t>
      </w:r>
      <w:r>
        <w:t>ECTS</w:t>
      </w:r>
    </w:p>
    <w:p w14:paraId="031E2F02" w14:textId="5DC18D53" w:rsidR="006111A4" w:rsidRDefault="006111A4" w:rsidP="652CD29F">
      <w:pPr>
        <w:pStyle w:val="BodyText"/>
        <w:tabs>
          <w:tab w:val="left" w:pos="5427"/>
        </w:tabs>
        <w:spacing w:before="10" w:line="259" w:lineRule="auto"/>
        <w:ind w:left="385"/>
        <w:rPr>
          <w:b/>
          <w:bCs/>
        </w:rPr>
      </w:pPr>
      <w:r>
        <w:rPr>
          <w:b/>
          <w:bCs/>
        </w:rPr>
        <w:t>OR</w:t>
      </w:r>
    </w:p>
    <w:p w14:paraId="2BE75FF5" w14:textId="39AAAEB4" w:rsidR="1DC4BE28" w:rsidRDefault="1DC4BE28" w:rsidP="652CD29F">
      <w:pPr>
        <w:pStyle w:val="BodyText"/>
        <w:tabs>
          <w:tab w:val="left" w:pos="5427"/>
        </w:tabs>
        <w:spacing w:before="10" w:line="259" w:lineRule="auto"/>
        <w:ind w:left="385"/>
        <w:rPr>
          <w:i/>
          <w:iCs/>
        </w:rPr>
      </w:pPr>
      <w:r w:rsidRPr="652CD29F">
        <w:t>MG5137 Applied Consultancy Report</w:t>
      </w:r>
      <w:r>
        <w:tab/>
      </w:r>
      <w:r w:rsidRPr="652CD29F">
        <w:t>20 ECTS</w:t>
      </w:r>
    </w:p>
    <w:p w14:paraId="005E3583" w14:textId="62B04906" w:rsidR="652CD29F" w:rsidRDefault="652CD29F" w:rsidP="652CD29F">
      <w:pPr>
        <w:pStyle w:val="BodyText"/>
        <w:tabs>
          <w:tab w:val="left" w:pos="5427"/>
        </w:tabs>
        <w:spacing w:before="10" w:line="259" w:lineRule="auto"/>
        <w:ind w:left="385"/>
      </w:pPr>
      <w:r w:rsidRPr="652CD29F">
        <w:t>MG5130 Project Management</w:t>
      </w:r>
      <w:r>
        <w:tab/>
      </w:r>
      <w:r w:rsidRPr="652CD29F">
        <w:t>5 ECTS</w:t>
      </w:r>
    </w:p>
    <w:p w14:paraId="2A4396EA" w14:textId="26BDFDC6" w:rsidR="652CD29F" w:rsidRPr="006111A4" w:rsidRDefault="006111A4" w:rsidP="652CD29F">
      <w:pPr>
        <w:pStyle w:val="BodyText"/>
        <w:tabs>
          <w:tab w:val="left" w:pos="5427"/>
        </w:tabs>
        <w:spacing w:before="10" w:line="259" w:lineRule="auto"/>
        <w:ind w:left="385"/>
        <w:rPr>
          <w:b/>
        </w:rPr>
      </w:pPr>
      <w:r w:rsidRPr="006111A4">
        <w:rPr>
          <w:b/>
        </w:rPr>
        <w:t>WITH</w:t>
      </w:r>
    </w:p>
    <w:p w14:paraId="29D354D8" w14:textId="47B130E1" w:rsidR="652CD29F" w:rsidRDefault="652CD29F" w:rsidP="652CD29F">
      <w:pPr>
        <w:pStyle w:val="BodyText"/>
        <w:tabs>
          <w:tab w:val="left" w:pos="5427"/>
        </w:tabs>
        <w:spacing w:before="10" w:line="259" w:lineRule="auto"/>
        <w:ind w:left="385"/>
      </w:pPr>
      <w:r w:rsidRPr="652CD29F">
        <w:t>MG5142 International Human Resource Management</w:t>
      </w:r>
      <w:r>
        <w:tab/>
      </w:r>
      <w:r w:rsidRPr="652CD29F">
        <w:t>5 ECTS</w:t>
      </w:r>
    </w:p>
    <w:p w14:paraId="4EB2C7BB" w14:textId="2B3A910E" w:rsidR="652CD29F" w:rsidRDefault="652CD29F" w:rsidP="652CD29F">
      <w:pPr>
        <w:pStyle w:val="BodyText"/>
        <w:tabs>
          <w:tab w:val="left" w:pos="5427"/>
        </w:tabs>
        <w:spacing w:before="10" w:line="259" w:lineRule="auto"/>
        <w:ind w:left="385"/>
        <w:rPr>
          <w:b/>
          <w:bCs/>
        </w:rPr>
      </w:pPr>
      <w:r w:rsidRPr="652CD29F">
        <w:rPr>
          <w:b/>
          <w:bCs/>
        </w:rPr>
        <w:t>OR</w:t>
      </w:r>
    </w:p>
    <w:p w14:paraId="725B29BC" w14:textId="28CED047" w:rsidR="652CD29F" w:rsidRDefault="652CD29F" w:rsidP="652CD29F">
      <w:pPr>
        <w:pStyle w:val="BodyText"/>
        <w:tabs>
          <w:tab w:val="left" w:pos="5427"/>
        </w:tabs>
        <w:spacing w:before="10" w:line="259" w:lineRule="auto"/>
        <w:ind w:left="385"/>
      </w:pPr>
      <w:r w:rsidRPr="652CD29F">
        <w:t>MK5116  Negotiations</w:t>
      </w:r>
      <w:r>
        <w:tab/>
      </w:r>
      <w:r w:rsidRPr="652CD29F">
        <w:t xml:space="preserve">5 ECTS </w:t>
      </w:r>
    </w:p>
    <w:p w14:paraId="54D009DB" w14:textId="6752057F" w:rsidR="004918A1" w:rsidRDefault="004918A1" w:rsidP="2FDA2803">
      <w:pPr>
        <w:pStyle w:val="BodyText"/>
        <w:tabs>
          <w:tab w:val="left" w:pos="5427"/>
        </w:tabs>
        <w:spacing w:before="10" w:line="259" w:lineRule="auto"/>
        <w:ind w:left="385"/>
      </w:pPr>
    </w:p>
    <w:p w14:paraId="1644D35F" w14:textId="22CE42B7" w:rsidR="004918A1" w:rsidRDefault="2425CC64" w:rsidP="2FDA2803">
      <w:pPr>
        <w:pStyle w:val="BodyText"/>
        <w:tabs>
          <w:tab w:val="left" w:pos="5427"/>
        </w:tabs>
        <w:spacing w:before="10" w:line="259" w:lineRule="auto"/>
        <w:ind w:left="385"/>
        <w:rPr>
          <w:i/>
          <w:iCs/>
        </w:rPr>
      </w:pPr>
      <w:r w:rsidRPr="2FDA2803">
        <w:rPr>
          <w:i/>
          <w:iCs/>
        </w:rPr>
        <w:t>Note: from time to time, specific course offerings may vary</w:t>
      </w:r>
    </w:p>
    <w:p w14:paraId="696DAAD7" w14:textId="77777777" w:rsidR="004918A1" w:rsidRDefault="004918A1">
      <w:pPr>
        <w:pStyle w:val="BodyText"/>
        <w:spacing w:before="4"/>
        <w:rPr>
          <w:i/>
          <w:sz w:val="26"/>
        </w:rPr>
      </w:pPr>
    </w:p>
    <w:p w14:paraId="2F3FF750" w14:textId="6793CBD8" w:rsidR="004918A1" w:rsidRDefault="2425CC64" w:rsidP="2FDA2803">
      <w:pPr>
        <w:pStyle w:val="Heading3"/>
        <w:ind w:left="0"/>
      </w:pPr>
      <w:r>
        <w:t>Syllabi</w:t>
      </w:r>
    </w:p>
    <w:p w14:paraId="43FF7F8B" w14:textId="77777777" w:rsidR="004918A1" w:rsidRDefault="004918A1">
      <w:pPr>
        <w:pStyle w:val="BodyText"/>
        <w:spacing w:before="6"/>
        <w:rPr>
          <w:b/>
        </w:rPr>
      </w:pPr>
    </w:p>
    <w:p w14:paraId="78203FE1" w14:textId="4D7639F0" w:rsidR="004918A1" w:rsidRPr="00BE1B70" w:rsidRDefault="2425CC64" w:rsidP="2FDA2803">
      <w:pPr>
        <w:pStyle w:val="BodyText"/>
        <w:spacing w:before="10"/>
        <w:jc w:val="both"/>
        <w:rPr>
          <w:b/>
          <w:bCs/>
          <w:i/>
          <w:iCs/>
          <w:sz w:val="18"/>
        </w:rPr>
      </w:pPr>
      <w:r w:rsidRPr="00BE1B70">
        <w:rPr>
          <w:b/>
          <w:bCs/>
          <w:i/>
          <w:iCs/>
          <w:sz w:val="22"/>
          <w:szCs w:val="24"/>
        </w:rPr>
        <w:t>MG5132 Sustainable Human Resource Management</w:t>
      </w:r>
    </w:p>
    <w:p w14:paraId="67B5C9A9" w14:textId="2109A161" w:rsidR="31A90B7F" w:rsidRDefault="1DC4BE28" w:rsidP="2FDA2803">
      <w:pPr>
        <w:pStyle w:val="BodyText"/>
        <w:spacing w:before="10"/>
        <w:jc w:val="both"/>
        <w:rPr>
          <w:color w:val="000000" w:themeColor="text1"/>
        </w:rPr>
      </w:pPr>
      <w:r w:rsidRPr="2FDA2803">
        <w:rPr>
          <w:color w:val="000000" w:themeColor="text1"/>
        </w:rPr>
        <w:t>This module focuses on developing in the student, an appreciation of and a critical capacity to incorporate the four key sustainable goals of Sustainable Human Resource Management (S-HRM); financial, social, environmental and human, into the current HRM systems and strategies.  Thus the module explores the role of HRM in making work systems sustainable, as well as the role of organisational leaders in contributing to corporate sustainability and to overall societal sustainable development. The module uses a cross disciplinary approach through including research and insights from other disciplines such as strategic HRM, green HRM, organisational behaviour, corporate sustainability, corporate social responsibility, and emerging leadership perspectives.  The module is designed to develop competent and responsible scholars and practitioners and to that end, presents and promotes ethical and people friendly practices that aim to enhance financial performance and minimise the negative impact of business practices on the environment and on society.  The module provides students, including those who do not necessarily intend to work in an HR function, with a deep understanding about the complexity of sustainable people management.</w:t>
      </w:r>
    </w:p>
    <w:p w14:paraId="1398D048" w14:textId="295AE695" w:rsidR="31A90B7F" w:rsidRDefault="31A90B7F" w:rsidP="2FDA2803">
      <w:pPr>
        <w:pStyle w:val="BodyText"/>
        <w:spacing w:before="10"/>
        <w:jc w:val="both"/>
        <w:rPr>
          <w:color w:val="000000" w:themeColor="text1"/>
        </w:rPr>
      </w:pPr>
    </w:p>
    <w:p w14:paraId="330A95E0" w14:textId="50BB2F4C" w:rsidR="00816FFE" w:rsidRPr="00BE1B70" w:rsidRDefault="2425CC64" w:rsidP="2FDA2803">
      <w:pPr>
        <w:pStyle w:val="BodyText"/>
        <w:spacing w:before="10"/>
        <w:jc w:val="both"/>
        <w:rPr>
          <w:b/>
          <w:bCs/>
          <w:i/>
          <w:iCs/>
          <w:sz w:val="22"/>
          <w:szCs w:val="24"/>
        </w:rPr>
      </w:pPr>
      <w:r w:rsidRPr="00BE1B70">
        <w:rPr>
          <w:b/>
          <w:bCs/>
          <w:i/>
          <w:iCs/>
          <w:sz w:val="22"/>
          <w:szCs w:val="24"/>
        </w:rPr>
        <w:t>MG5131 Human Resource Management in Practice</w:t>
      </w:r>
    </w:p>
    <w:p w14:paraId="06A4C36A" w14:textId="79DC09DD" w:rsidR="2FDA2803" w:rsidRPr="00BE1B70" w:rsidRDefault="1DC4BE28" w:rsidP="00BE1B70">
      <w:pPr>
        <w:pStyle w:val="NormalWeb"/>
        <w:jc w:val="both"/>
        <w:rPr>
          <w:rFonts w:eastAsia="Times New Roman"/>
          <w:color w:val="000000" w:themeColor="text1"/>
          <w:lang w:val="en-US"/>
        </w:rPr>
      </w:pPr>
      <w:r w:rsidRPr="2FDA2803">
        <w:rPr>
          <w:rFonts w:eastAsia="Times New Roman"/>
          <w:color w:val="000000" w:themeColor="text1"/>
        </w:rPr>
        <w:t>The purpose of this module is to provide students with an in-depth knowledge of Human Resource Management (HRM) and its core theories and practices within the organisation.  The module has been designed to help students develop a theoretical and practical insight into current practices in HRM and to recognise the value that HR practitioners add in the pursuit of organisational competitive advantage and organisational sustainability. In this module, students will develop knowledge of key human resource management processes and practices (for example, in recruitment and selection of staff, performance and reward management, training and development and also in the complexity surrounding contemporary challenges and trends, including new and emerging leadership paradigms, the potential and application of e-HR and sustainable HRM).  The pedagogy and learning outcomes of this module are designed to equip students with the fundamental skills and concepts required for successful HRM in practice and to enable students to</w:t>
      </w:r>
      <w:r w:rsidR="00BE1B70">
        <w:rPr>
          <w:rFonts w:eastAsia="Times New Roman"/>
          <w:color w:val="000000" w:themeColor="text1"/>
        </w:rPr>
        <w:t xml:space="preserve"> make informed career decisions.</w:t>
      </w:r>
    </w:p>
    <w:p w14:paraId="5B68E67F" w14:textId="4234425C" w:rsidR="2425CC64" w:rsidRPr="00BE1B70" w:rsidRDefault="2425CC64" w:rsidP="2FDA2803">
      <w:pPr>
        <w:pStyle w:val="BodyText"/>
        <w:spacing w:before="10"/>
        <w:jc w:val="both"/>
        <w:rPr>
          <w:b/>
          <w:bCs/>
          <w:i/>
          <w:iCs/>
          <w:sz w:val="22"/>
          <w:szCs w:val="24"/>
        </w:rPr>
      </w:pPr>
      <w:r w:rsidRPr="00BE1B70">
        <w:rPr>
          <w:b/>
          <w:bCs/>
          <w:i/>
          <w:iCs/>
          <w:sz w:val="22"/>
          <w:szCs w:val="24"/>
        </w:rPr>
        <w:t xml:space="preserve">MG5141 Critical Thinking and Analytical Skills </w:t>
      </w:r>
    </w:p>
    <w:p w14:paraId="065B6CB9" w14:textId="604F72F3" w:rsidR="2FDA2803" w:rsidRDefault="2FDA2803" w:rsidP="2FDA2803">
      <w:pPr>
        <w:jc w:val="both"/>
        <w:rPr>
          <w:color w:val="000000" w:themeColor="text1"/>
          <w:sz w:val="20"/>
          <w:szCs w:val="20"/>
        </w:rPr>
      </w:pPr>
      <w:r w:rsidRPr="2FDA2803">
        <w:rPr>
          <w:color w:val="000000" w:themeColor="text1"/>
          <w:sz w:val="20"/>
          <w:szCs w:val="20"/>
          <w:lang w:val="en-IE"/>
        </w:rPr>
        <w:t xml:space="preserve">This module focuses on the evaluation of evidence. It provides students with an understanding of the limitations of research methods and of the biases that methods and /or researchers introduce. </w:t>
      </w:r>
    </w:p>
    <w:p w14:paraId="74FC32C2" w14:textId="12FC6E96" w:rsidR="2FDA2803" w:rsidRDefault="2FDA2803" w:rsidP="2FDA2803">
      <w:pPr>
        <w:jc w:val="both"/>
        <w:rPr>
          <w:color w:val="000000" w:themeColor="text1"/>
          <w:sz w:val="20"/>
          <w:szCs w:val="20"/>
        </w:rPr>
      </w:pPr>
      <w:r w:rsidRPr="2FDA2803">
        <w:rPr>
          <w:color w:val="000000" w:themeColor="text1"/>
          <w:sz w:val="20"/>
          <w:szCs w:val="20"/>
          <w:lang w:val="en-IE"/>
        </w:rPr>
        <w:t xml:space="preserve">In building critical thinking competencies students will be encouraged to reflect on their own assumptions and beliefs in order to recognise those implicit in business practices which may be contributing to organisational issues. There will be an underlying </w:t>
      </w:r>
      <w:r w:rsidRPr="2FDA2803">
        <w:rPr>
          <w:i/>
          <w:iCs/>
          <w:color w:val="000000" w:themeColor="text1"/>
          <w:sz w:val="20"/>
          <w:szCs w:val="20"/>
          <w:lang w:val="en-IE"/>
        </w:rPr>
        <w:t>fair</w:t>
      </w:r>
      <w:r w:rsidRPr="2FDA2803">
        <w:rPr>
          <w:color w:val="000000" w:themeColor="text1"/>
          <w:sz w:val="20"/>
          <w:szCs w:val="20"/>
          <w:lang w:val="en-IE"/>
        </w:rPr>
        <w:t xml:space="preserve"> theme to this module to nurture an ethical approach to research recognising the need for diversity in input and outputs of the process. This will also require a commitment from students to consider the effects of research conclusions using anticipatory thinking. Students will be guided in strengthening their academic writing skills to effectively communicate, not only business recommendations, but also how these recommendations were determined.</w:t>
      </w:r>
    </w:p>
    <w:p w14:paraId="44F601BC" w14:textId="166A3847" w:rsidR="2FDA2803" w:rsidRDefault="2FDA2803" w:rsidP="2FDA2803">
      <w:pPr>
        <w:jc w:val="both"/>
        <w:rPr>
          <w:rFonts w:ascii="TimesNewRomanPS-BoldItalicMT"/>
          <w:b/>
          <w:bCs/>
          <w:i/>
          <w:iCs/>
          <w:sz w:val="20"/>
          <w:szCs w:val="20"/>
        </w:rPr>
      </w:pPr>
    </w:p>
    <w:p w14:paraId="083FA3C9" w14:textId="77777777" w:rsidR="004918A1" w:rsidRPr="00BE1B70" w:rsidRDefault="2425CC64" w:rsidP="2FDA2803">
      <w:pPr>
        <w:jc w:val="both"/>
        <w:rPr>
          <w:b/>
          <w:bCs/>
          <w:i/>
          <w:iCs/>
          <w:szCs w:val="24"/>
        </w:rPr>
      </w:pPr>
      <w:r w:rsidRPr="00BE1B70">
        <w:rPr>
          <w:b/>
          <w:bCs/>
          <w:i/>
          <w:iCs/>
          <w:szCs w:val="24"/>
        </w:rPr>
        <w:t>MG6103 Employment Relations and Law</w:t>
      </w:r>
    </w:p>
    <w:p w14:paraId="0C7B120A" w14:textId="77777777" w:rsidR="004918A1" w:rsidRDefault="2425CC64" w:rsidP="2FDA2803">
      <w:pPr>
        <w:pStyle w:val="BodyText"/>
        <w:spacing w:before="5"/>
        <w:ind w:right="734"/>
        <w:jc w:val="both"/>
      </w:pPr>
      <w:r>
        <w:t>The foundation of all HRM activity is the employment relationship. Employment law provides a legal framework for the conduct of this relationship. This module will present a critical perspective on the legal aspects of employment relations policy</w:t>
      </w:r>
      <w:r>
        <w:rPr>
          <w:spacing w:val="-6"/>
        </w:rPr>
        <w:t xml:space="preserve"> </w:t>
      </w:r>
      <w:r>
        <w:t>and</w:t>
      </w:r>
      <w:r>
        <w:rPr>
          <w:spacing w:val="-6"/>
        </w:rPr>
        <w:t xml:space="preserve"> </w:t>
      </w:r>
      <w:r>
        <w:t>practice.</w:t>
      </w:r>
      <w:r>
        <w:rPr>
          <w:spacing w:val="-5"/>
        </w:rPr>
        <w:t xml:space="preserve"> </w:t>
      </w:r>
      <w:r>
        <w:t>Learners</w:t>
      </w:r>
      <w:r>
        <w:rPr>
          <w:spacing w:val="-5"/>
        </w:rPr>
        <w:t xml:space="preserve"> </w:t>
      </w:r>
      <w:r>
        <w:t>will</w:t>
      </w:r>
      <w:r>
        <w:rPr>
          <w:spacing w:val="-7"/>
        </w:rPr>
        <w:t xml:space="preserve"> </w:t>
      </w:r>
      <w:r>
        <w:t>be</w:t>
      </w:r>
      <w:r>
        <w:rPr>
          <w:spacing w:val="-4"/>
        </w:rPr>
        <w:t xml:space="preserve"> </w:t>
      </w:r>
      <w:r>
        <w:t>able</w:t>
      </w:r>
      <w:r>
        <w:rPr>
          <w:spacing w:val="-5"/>
        </w:rPr>
        <w:t xml:space="preserve"> </w:t>
      </w:r>
      <w:r>
        <w:t>to</w:t>
      </w:r>
      <w:r>
        <w:rPr>
          <w:spacing w:val="-6"/>
        </w:rPr>
        <w:t xml:space="preserve"> </w:t>
      </w:r>
      <w:r>
        <w:t>assess</w:t>
      </w:r>
      <w:r>
        <w:rPr>
          <w:spacing w:val="-5"/>
        </w:rPr>
        <w:t xml:space="preserve"> </w:t>
      </w:r>
      <w:r>
        <w:t>the</w:t>
      </w:r>
      <w:r>
        <w:rPr>
          <w:spacing w:val="-5"/>
        </w:rPr>
        <w:t xml:space="preserve"> </w:t>
      </w:r>
      <w:r>
        <w:t>impact</w:t>
      </w:r>
      <w:r>
        <w:rPr>
          <w:spacing w:val="-6"/>
        </w:rPr>
        <w:t xml:space="preserve"> </w:t>
      </w:r>
      <w:r>
        <w:t>of</w:t>
      </w:r>
      <w:r>
        <w:rPr>
          <w:spacing w:val="-13"/>
        </w:rPr>
        <w:t xml:space="preserve"> </w:t>
      </w:r>
      <w:r>
        <w:t>employment</w:t>
      </w:r>
      <w:r>
        <w:rPr>
          <w:spacing w:val="-6"/>
        </w:rPr>
        <w:t xml:space="preserve"> </w:t>
      </w:r>
      <w:r>
        <w:t>law</w:t>
      </w:r>
      <w:r>
        <w:rPr>
          <w:spacing w:val="-6"/>
        </w:rPr>
        <w:t xml:space="preserve"> </w:t>
      </w:r>
      <w:r>
        <w:t>on</w:t>
      </w:r>
      <w:r>
        <w:rPr>
          <w:spacing w:val="-6"/>
        </w:rPr>
        <w:t xml:space="preserve"> </w:t>
      </w:r>
      <w:r>
        <w:t>employment</w:t>
      </w:r>
      <w:r>
        <w:rPr>
          <w:spacing w:val="-6"/>
        </w:rPr>
        <w:t xml:space="preserve"> </w:t>
      </w:r>
      <w:r>
        <w:t>relations</w:t>
      </w:r>
      <w:r>
        <w:rPr>
          <w:spacing w:val="-4"/>
        </w:rPr>
        <w:t xml:space="preserve"> </w:t>
      </w:r>
      <w:r>
        <w:t>and</w:t>
      </w:r>
      <w:r>
        <w:rPr>
          <w:spacing w:val="-5"/>
        </w:rPr>
        <w:t xml:space="preserve"> </w:t>
      </w:r>
      <w:r>
        <w:t>HR</w:t>
      </w:r>
      <w:r>
        <w:rPr>
          <w:spacing w:val="-5"/>
        </w:rPr>
        <w:t xml:space="preserve"> </w:t>
      </w:r>
      <w:r>
        <w:t>practice and</w:t>
      </w:r>
      <w:r>
        <w:rPr>
          <w:spacing w:val="-6"/>
        </w:rPr>
        <w:t xml:space="preserve"> </w:t>
      </w:r>
      <w:r>
        <w:t>gain</w:t>
      </w:r>
      <w:r>
        <w:rPr>
          <w:spacing w:val="-7"/>
        </w:rPr>
        <w:t xml:space="preserve"> </w:t>
      </w:r>
      <w:r>
        <w:t>insights</w:t>
      </w:r>
      <w:r>
        <w:rPr>
          <w:spacing w:val="-5"/>
        </w:rPr>
        <w:t xml:space="preserve"> </w:t>
      </w:r>
      <w:r>
        <w:t>into</w:t>
      </w:r>
      <w:r>
        <w:rPr>
          <w:spacing w:val="-12"/>
        </w:rPr>
        <w:t xml:space="preserve"> </w:t>
      </w:r>
      <w:r>
        <w:t>the</w:t>
      </w:r>
      <w:r>
        <w:rPr>
          <w:spacing w:val="-9"/>
        </w:rPr>
        <w:t xml:space="preserve"> </w:t>
      </w:r>
      <w:r>
        <w:t>creation</w:t>
      </w:r>
      <w:r>
        <w:rPr>
          <w:spacing w:val="-6"/>
        </w:rPr>
        <w:t xml:space="preserve"> </w:t>
      </w:r>
      <w:r>
        <w:t>and</w:t>
      </w:r>
      <w:r>
        <w:rPr>
          <w:spacing w:val="-11"/>
        </w:rPr>
        <w:t xml:space="preserve"> </w:t>
      </w:r>
      <w:r>
        <w:t>implementation</w:t>
      </w:r>
      <w:r>
        <w:rPr>
          <w:spacing w:val="-6"/>
        </w:rPr>
        <w:t xml:space="preserve"> </w:t>
      </w:r>
      <w:r>
        <w:t>of</w:t>
      </w:r>
      <w:r>
        <w:rPr>
          <w:spacing w:val="-13"/>
        </w:rPr>
        <w:t xml:space="preserve"> </w:t>
      </w:r>
      <w:r>
        <w:t>effective</w:t>
      </w:r>
      <w:r>
        <w:rPr>
          <w:spacing w:val="-4"/>
        </w:rPr>
        <w:t xml:space="preserve"> </w:t>
      </w:r>
      <w:r>
        <w:t>people</w:t>
      </w:r>
      <w:r>
        <w:rPr>
          <w:spacing w:val="-10"/>
        </w:rPr>
        <w:t xml:space="preserve"> </w:t>
      </w:r>
      <w:r>
        <w:t>management</w:t>
      </w:r>
      <w:r>
        <w:rPr>
          <w:spacing w:val="-12"/>
        </w:rPr>
        <w:t xml:space="preserve"> </w:t>
      </w:r>
      <w:r>
        <w:t>procedures</w:t>
      </w:r>
      <w:r>
        <w:rPr>
          <w:spacing w:val="-9"/>
        </w:rPr>
        <w:t xml:space="preserve"> </w:t>
      </w:r>
      <w:r>
        <w:t>and</w:t>
      </w:r>
      <w:r>
        <w:rPr>
          <w:spacing w:val="-10"/>
        </w:rPr>
        <w:t xml:space="preserve"> </w:t>
      </w:r>
      <w:r>
        <w:t>policies.</w:t>
      </w:r>
      <w:r>
        <w:rPr>
          <w:spacing w:val="-11"/>
        </w:rPr>
        <w:t xml:space="preserve"> </w:t>
      </w:r>
      <w:r>
        <w:t>The</w:t>
      </w:r>
      <w:r>
        <w:rPr>
          <w:spacing w:val="-10"/>
        </w:rPr>
        <w:t xml:space="preserve"> </w:t>
      </w:r>
      <w:r>
        <w:t>module requires students to reflect critically on theory and practice from an ethical and professional standpoint and provides opportunities for applied learning and continuous professional</w:t>
      </w:r>
      <w:r>
        <w:rPr>
          <w:spacing w:val="-6"/>
        </w:rPr>
        <w:t xml:space="preserve"> </w:t>
      </w:r>
      <w:r>
        <w:t>development.</w:t>
      </w:r>
    </w:p>
    <w:p w14:paraId="52FF756F" w14:textId="77777777" w:rsidR="006111A4" w:rsidRDefault="006111A4" w:rsidP="2FDA2803">
      <w:pPr>
        <w:pStyle w:val="BodyText"/>
        <w:spacing w:before="9"/>
        <w:jc w:val="both"/>
        <w:rPr>
          <w:b/>
          <w:bCs/>
          <w:i/>
          <w:iCs/>
          <w:sz w:val="24"/>
          <w:szCs w:val="24"/>
        </w:rPr>
      </w:pPr>
    </w:p>
    <w:p w14:paraId="4DC99720" w14:textId="2239A31F" w:rsidR="004918A1" w:rsidRPr="00BE1B70" w:rsidRDefault="2425CC64" w:rsidP="2FDA2803">
      <w:pPr>
        <w:pStyle w:val="BodyText"/>
        <w:spacing w:before="9"/>
        <w:jc w:val="both"/>
        <w:rPr>
          <w:b/>
          <w:bCs/>
          <w:i/>
          <w:iCs/>
          <w:sz w:val="22"/>
          <w:szCs w:val="24"/>
        </w:rPr>
      </w:pPr>
      <w:r w:rsidRPr="00BE1B70">
        <w:rPr>
          <w:b/>
          <w:bCs/>
          <w:i/>
          <w:iCs/>
          <w:sz w:val="22"/>
          <w:szCs w:val="24"/>
        </w:rPr>
        <w:t>MG5121 Business &amp; Professional Development Skills</w:t>
      </w:r>
    </w:p>
    <w:p w14:paraId="49B790F3" w14:textId="77777777" w:rsidR="004918A1" w:rsidRDefault="2425CC64" w:rsidP="2FDA2803">
      <w:pPr>
        <w:pStyle w:val="BodyText"/>
        <w:spacing w:before="5"/>
        <w:ind w:right="731"/>
        <w:jc w:val="both"/>
      </w:pPr>
      <w:r w:rsidRPr="2FDA2803">
        <w:t>A key purpose of this module is thus to encourage learners to develop a strong sense of self-awareness and of their own strengths and weaknesses as managers and colleagues. The module is primarily concerned with the development of skills, and</w:t>
      </w:r>
      <w:r w:rsidRPr="2FDA2803">
        <w:rPr>
          <w:spacing w:val="-3"/>
        </w:rPr>
        <w:t xml:space="preserve"> </w:t>
      </w:r>
      <w:r w:rsidRPr="2FDA2803">
        <w:t>specifically</w:t>
      </w:r>
      <w:r w:rsidRPr="2FDA2803">
        <w:rPr>
          <w:spacing w:val="-2"/>
        </w:rPr>
        <w:t xml:space="preserve"> </w:t>
      </w:r>
      <w:r w:rsidRPr="2FDA2803">
        <w:t>seeks</w:t>
      </w:r>
      <w:r w:rsidRPr="2FDA2803">
        <w:rPr>
          <w:spacing w:val="-1"/>
        </w:rPr>
        <w:t xml:space="preserve"> </w:t>
      </w:r>
      <w:r w:rsidRPr="2FDA2803">
        <w:t>to</w:t>
      </w:r>
      <w:r w:rsidRPr="2FDA2803">
        <w:rPr>
          <w:spacing w:val="-7"/>
        </w:rPr>
        <w:t xml:space="preserve"> </w:t>
      </w:r>
      <w:r w:rsidRPr="2FDA2803">
        <w:t>develop</w:t>
      </w:r>
      <w:r w:rsidRPr="2FDA2803">
        <w:rPr>
          <w:spacing w:val="-7"/>
        </w:rPr>
        <w:t xml:space="preserve"> </w:t>
      </w:r>
      <w:r w:rsidRPr="2FDA2803">
        <w:t>and</w:t>
      </w:r>
      <w:r w:rsidRPr="2FDA2803">
        <w:rPr>
          <w:spacing w:val="-2"/>
        </w:rPr>
        <w:t xml:space="preserve"> </w:t>
      </w:r>
      <w:r w:rsidRPr="2FDA2803">
        <w:t>improve</w:t>
      </w:r>
      <w:r w:rsidRPr="2FDA2803">
        <w:rPr>
          <w:spacing w:val="-6"/>
        </w:rPr>
        <w:t xml:space="preserve"> </w:t>
      </w:r>
      <w:r w:rsidRPr="2FDA2803">
        <w:t>a</w:t>
      </w:r>
      <w:r w:rsidRPr="2FDA2803">
        <w:rPr>
          <w:spacing w:val="-2"/>
        </w:rPr>
        <w:t xml:space="preserve"> </w:t>
      </w:r>
      <w:r w:rsidRPr="2FDA2803">
        <w:t>range</w:t>
      </w:r>
      <w:r w:rsidRPr="2FDA2803">
        <w:rPr>
          <w:spacing w:val="-6"/>
        </w:rPr>
        <w:t xml:space="preserve"> </w:t>
      </w:r>
      <w:r w:rsidRPr="2FDA2803">
        <w:t>of</w:t>
      </w:r>
      <w:r w:rsidRPr="2FDA2803">
        <w:rPr>
          <w:spacing w:val="-4"/>
        </w:rPr>
        <w:t xml:space="preserve"> </w:t>
      </w:r>
      <w:r w:rsidRPr="2FDA2803">
        <w:t>definable</w:t>
      </w:r>
      <w:r w:rsidRPr="2FDA2803">
        <w:rPr>
          <w:spacing w:val="-2"/>
        </w:rPr>
        <w:t xml:space="preserve"> </w:t>
      </w:r>
      <w:r w:rsidRPr="2FDA2803">
        <w:t>skills</w:t>
      </w:r>
      <w:r w:rsidRPr="2FDA2803">
        <w:rPr>
          <w:spacing w:val="-1"/>
        </w:rPr>
        <w:t xml:space="preserve"> </w:t>
      </w:r>
      <w:r w:rsidRPr="2FDA2803">
        <w:t>that</w:t>
      </w:r>
      <w:r w:rsidRPr="2FDA2803">
        <w:rPr>
          <w:spacing w:val="-3"/>
        </w:rPr>
        <w:t xml:space="preserve"> </w:t>
      </w:r>
      <w:r w:rsidRPr="2FDA2803">
        <w:t>are</w:t>
      </w:r>
      <w:r w:rsidRPr="2FDA2803">
        <w:rPr>
          <w:spacing w:val="-2"/>
        </w:rPr>
        <w:t xml:space="preserve"> </w:t>
      </w:r>
      <w:r w:rsidRPr="2FDA2803">
        <w:t>pivotal</w:t>
      </w:r>
      <w:r w:rsidRPr="2FDA2803">
        <w:rPr>
          <w:spacing w:val="-8"/>
        </w:rPr>
        <w:t xml:space="preserve"> </w:t>
      </w:r>
      <w:r w:rsidRPr="2FDA2803">
        <w:t>to</w:t>
      </w:r>
      <w:r w:rsidRPr="2FDA2803">
        <w:rPr>
          <w:spacing w:val="-2"/>
        </w:rPr>
        <w:t xml:space="preserve"> </w:t>
      </w:r>
      <w:r w:rsidRPr="2FDA2803">
        <w:t>successful</w:t>
      </w:r>
      <w:r w:rsidRPr="2FDA2803">
        <w:rPr>
          <w:spacing w:val="-3"/>
        </w:rPr>
        <w:t xml:space="preserve"> </w:t>
      </w:r>
      <w:r w:rsidRPr="2FDA2803">
        <w:t>management</w:t>
      </w:r>
      <w:r w:rsidRPr="2FDA2803">
        <w:rPr>
          <w:spacing w:val="-4"/>
        </w:rPr>
        <w:t xml:space="preserve"> </w:t>
      </w:r>
      <w:r w:rsidRPr="2FDA2803">
        <w:t>practice and to effective leadership. These include thinking and decision-making skills, the management of financial information, managing budgets, a range of team working and interpersonal skills and others associated with developing personal effectiveness and credibility at work. Finally, the module seeks to help learners make the most of their formal programmes of study with the inclusion of key postgraduate study skills and requires critical reflection on theory and practice from an ethical and professional</w:t>
      </w:r>
      <w:r w:rsidRPr="2FDA2803">
        <w:rPr>
          <w:spacing w:val="-7"/>
        </w:rPr>
        <w:t xml:space="preserve"> </w:t>
      </w:r>
      <w:r w:rsidRPr="2FDA2803">
        <w:t>standpoint.</w:t>
      </w:r>
    </w:p>
    <w:p w14:paraId="24D208AF" w14:textId="1231DF31" w:rsidR="004918A1" w:rsidRPr="00BE1B70" w:rsidRDefault="2425CC64" w:rsidP="2FDA2803">
      <w:pPr>
        <w:spacing w:before="188"/>
        <w:rPr>
          <w:b/>
          <w:bCs/>
          <w:i/>
          <w:iCs/>
          <w:szCs w:val="24"/>
        </w:rPr>
      </w:pPr>
      <w:r w:rsidRPr="00BE1B70">
        <w:rPr>
          <w:b/>
          <w:bCs/>
          <w:i/>
          <w:iCs/>
          <w:szCs w:val="24"/>
        </w:rPr>
        <w:t>MG5113 Business and Society</w:t>
      </w:r>
    </w:p>
    <w:p w14:paraId="28A3ECBB" w14:textId="14BAB6EA" w:rsidR="004918A1" w:rsidRDefault="2425CC64" w:rsidP="2FDA2803">
      <w:pPr>
        <w:pStyle w:val="BodyText"/>
        <w:spacing w:before="5" w:line="249" w:lineRule="auto"/>
        <w:ind w:right="734"/>
        <w:jc w:val="both"/>
      </w:pPr>
      <w:r>
        <w:t>The module provides a comprehensive overview of the intersection between business and society, including the challenges facing organisations as they pursue global business activities. Ethics in business has grown to be of increasing importance in the world of today, as companies have been placed in the moral spotlight by shareholders, consumers, employees and governments.</w:t>
      </w:r>
      <w:r>
        <w:rPr>
          <w:spacing w:val="-11"/>
        </w:rPr>
        <w:t xml:space="preserve"> </w:t>
      </w:r>
      <w:r>
        <w:t>The</w:t>
      </w:r>
      <w:r>
        <w:rPr>
          <w:spacing w:val="-10"/>
        </w:rPr>
        <w:t xml:space="preserve"> </w:t>
      </w:r>
      <w:r>
        <w:t>growing</w:t>
      </w:r>
      <w:r>
        <w:rPr>
          <w:spacing w:val="-16"/>
        </w:rPr>
        <w:t xml:space="preserve"> </w:t>
      </w:r>
      <w:r>
        <w:t>complexities</w:t>
      </w:r>
      <w:r>
        <w:rPr>
          <w:spacing w:val="-10"/>
        </w:rPr>
        <w:t xml:space="preserve"> </w:t>
      </w:r>
      <w:r>
        <w:t>of</w:t>
      </w:r>
      <w:r>
        <w:rPr>
          <w:spacing w:val="-18"/>
        </w:rPr>
        <w:t xml:space="preserve"> </w:t>
      </w:r>
      <w:r>
        <w:t>the</w:t>
      </w:r>
      <w:r>
        <w:rPr>
          <w:spacing w:val="-9"/>
        </w:rPr>
        <w:t xml:space="preserve"> </w:t>
      </w:r>
      <w:r>
        <w:t>global</w:t>
      </w:r>
      <w:r>
        <w:rPr>
          <w:spacing w:val="-17"/>
        </w:rPr>
        <w:t xml:space="preserve"> </w:t>
      </w:r>
      <w:r>
        <w:t>economy</w:t>
      </w:r>
      <w:r>
        <w:rPr>
          <w:spacing w:val="-22"/>
        </w:rPr>
        <w:t xml:space="preserve"> </w:t>
      </w:r>
      <w:r>
        <w:t>demand</w:t>
      </w:r>
      <w:r>
        <w:rPr>
          <w:spacing w:val="-11"/>
        </w:rPr>
        <w:t xml:space="preserve"> </w:t>
      </w:r>
      <w:r>
        <w:t>a</w:t>
      </w:r>
      <w:r>
        <w:rPr>
          <w:spacing w:val="-14"/>
        </w:rPr>
        <w:t xml:space="preserve"> </w:t>
      </w:r>
      <w:r>
        <w:t>broader</w:t>
      </w:r>
      <w:r>
        <w:rPr>
          <w:spacing w:val="-13"/>
        </w:rPr>
        <w:t xml:space="preserve"> </w:t>
      </w:r>
      <w:r>
        <w:t>and</w:t>
      </w:r>
      <w:r>
        <w:rPr>
          <w:spacing w:val="-16"/>
        </w:rPr>
        <w:t xml:space="preserve"> </w:t>
      </w:r>
      <w:r>
        <w:t>a</w:t>
      </w:r>
      <w:r>
        <w:rPr>
          <w:spacing w:val="-10"/>
        </w:rPr>
        <w:t xml:space="preserve"> </w:t>
      </w:r>
      <w:r>
        <w:t>deeper</w:t>
      </w:r>
      <w:r>
        <w:rPr>
          <w:spacing w:val="-13"/>
        </w:rPr>
        <w:t xml:space="preserve"> </w:t>
      </w:r>
      <w:r>
        <w:t>view</w:t>
      </w:r>
      <w:r>
        <w:rPr>
          <w:spacing w:val="-11"/>
        </w:rPr>
        <w:t xml:space="preserve"> </w:t>
      </w:r>
      <w:r>
        <w:t>of</w:t>
      </w:r>
      <w:r>
        <w:rPr>
          <w:spacing w:val="-12"/>
        </w:rPr>
        <w:t xml:space="preserve"> </w:t>
      </w:r>
      <w:r>
        <w:t>the</w:t>
      </w:r>
      <w:r>
        <w:rPr>
          <w:spacing w:val="-15"/>
        </w:rPr>
        <w:t xml:space="preserve"> </w:t>
      </w:r>
      <w:r>
        <w:t>interaction</w:t>
      </w:r>
      <w:r>
        <w:rPr>
          <w:spacing w:val="-11"/>
        </w:rPr>
        <w:t xml:space="preserve"> </w:t>
      </w:r>
      <w:r>
        <w:t xml:space="preserve">between business and society than that offered by current management approaches that focus on reforming corporate behaviour. This module places business ethics in a richer contextual setting, focusing on the challenges that businesses must now confront, and exploring how these issues can be met by a rethinking </w:t>
      </w:r>
      <w:r>
        <w:rPr>
          <w:spacing w:val="-3"/>
        </w:rPr>
        <w:t xml:space="preserve">of </w:t>
      </w:r>
      <w:r>
        <w:t>business models, goals and strategies. The course enables students to engage with contemporary social issues related to global business and gain an appreciation of these issues from the perspective of managers, government, citizens and consumers. The module incorporates academic, professional and industry</w:t>
      </w:r>
      <w:r>
        <w:rPr>
          <w:spacing w:val="-1"/>
        </w:rPr>
        <w:t xml:space="preserve"> </w:t>
      </w:r>
      <w:r>
        <w:t>input.</w:t>
      </w:r>
    </w:p>
    <w:p w14:paraId="386C6E7D" w14:textId="4ECD5656" w:rsidR="31A90B7F" w:rsidRDefault="31A90B7F" w:rsidP="31A90B7F">
      <w:pPr>
        <w:pStyle w:val="BodyText"/>
        <w:spacing w:before="5" w:line="249" w:lineRule="auto"/>
        <w:ind w:left="260" w:right="734"/>
        <w:jc w:val="both"/>
      </w:pPr>
    </w:p>
    <w:p w14:paraId="477751EA" w14:textId="77777777" w:rsidR="004918A1" w:rsidRPr="00BE1B70" w:rsidRDefault="2425CC64" w:rsidP="2FDA2803">
      <w:pPr>
        <w:rPr>
          <w:rFonts w:ascii="TimesNewRomanPS-BoldItalicMT"/>
          <w:b/>
          <w:bCs/>
          <w:i/>
          <w:iCs/>
          <w:szCs w:val="20"/>
        </w:rPr>
      </w:pPr>
      <w:r w:rsidRPr="00BE1B70">
        <w:rPr>
          <w:rFonts w:ascii="TimesNewRomanPS-BoldItalicMT"/>
          <w:b/>
          <w:bCs/>
          <w:i/>
          <w:iCs/>
          <w:szCs w:val="20"/>
        </w:rPr>
        <w:t>MG5122 Internship and Applied Management Report</w:t>
      </w:r>
    </w:p>
    <w:p w14:paraId="700761B6" w14:textId="0160FBCE" w:rsidR="004918A1" w:rsidRDefault="2425CC64" w:rsidP="006111A4">
      <w:pPr>
        <w:pStyle w:val="BodyText"/>
        <w:ind w:right="669"/>
        <w:jc w:val="both"/>
      </w:pPr>
      <w:r>
        <w:t>The</w:t>
      </w:r>
      <w:r>
        <w:rPr>
          <w:spacing w:val="-6"/>
        </w:rPr>
        <w:t xml:space="preserve"> </w:t>
      </w:r>
      <w:r>
        <w:t>internship</w:t>
      </w:r>
      <w:r>
        <w:rPr>
          <w:spacing w:val="-11"/>
        </w:rPr>
        <w:t xml:space="preserve"> </w:t>
      </w:r>
      <w:r>
        <w:t>and</w:t>
      </w:r>
      <w:r>
        <w:rPr>
          <w:spacing w:val="-7"/>
        </w:rPr>
        <w:t xml:space="preserve"> </w:t>
      </w:r>
      <w:r>
        <w:t>applied</w:t>
      </w:r>
      <w:r>
        <w:rPr>
          <w:spacing w:val="-6"/>
        </w:rPr>
        <w:t xml:space="preserve"> </w:t>
      </w:r>
      <w:r>
        <w:t>project</w:t>
      </w:r>
      <w:r>
        <w:rPr>
          <w:spacing w:val="-13"/>
        </w:rPr>
        <w:t xml:space="preserve"> </w:t>
      </w:r>
      <w:r>
        <w:t>report</w:t>
      </w:r>
      <w:r>
        <w:rPr>
          <w:spacing w:val="-7"/>
        </w:rPr>
        <w:t xml:space="preserve"> </w:t>
      </w:r>
      <w:r>
        <w:t>is</w:t>
      </w:r>
      <w:r>
        <w:rPr>
          <w:spacing w:val="-6"/>
        </w:rPr>
        <w:t xml:space="preserve"> </w:t>
      </w:r>
      <w:r>
        <w:t>an</w:t>
      </w:r>
      <w:r>
        <w:rPr>
          <w:spacing w:val="-6"/>
        </w:rPr>
        <w:t xml:space="preserve"> </w:t>
      </w:r>
      <w:r>
        <w:t>integrative</w:t>
      </w:r>
      <w:r>
        <w:rPr>
          <w:spacing w:val="-11"/>
        </w:rPr>
        <w:t xml:space="preserve"> </w:t>
      </w:r>
      <w:r>
        <w:t>module</w:t>
      </w:r>
      <w:r>
        <w:rPr>
          <w:spacing w:val="-5"/>
        </w:rPr>
        <w:t xml:space="preserve"> </w:t>
      </w:r>
      <w:r>
        <w:t>on</w:t>
      </w:r>
      <w:r>
        <w:rPr>
          <w:spacing w:val="-7"/>
        </w:rPr>
        <w:t xml:space="preserve"> </w:t>
      </w:r>
      <w:r>
        <w:t>the</w:t>
      </w:r>
      <w:r>
        <w:rPr>
          <w:spacing w:val="-10"/>
        </w:rPr>
        <w:t xml:space="preserve"> </w:t>
      </w:r>
      <w:r>
        <w:t>MSc</w:t>
      </w:r>
      <w:r>
        <w:rPr>
          <w:spacing w:val="-6"/>
        </w:rPr>
        <w:t xml:space="preserve"> </w:t>
      </w:r>
      <w:r>
        <w:t>programme. The</w:t>
      </w:r>
      <w:r>
        <w:rPr>
          <w:spacing w:val="-6"/>
        </w:rPr>
        <w:t xml:space="preserve"> </w:t>
      </w:r>
      <w:r>
        <w:t>Internship</w:t>
      </w:r>
      <w:r>
        <w:rPr>
          <w:spacing w:val="-7"/>
        </w:rPr>
        <w:t xml:space="preserve"> </w:t>
      </w:r>
      <w:r>
        <w:t>requires</w:t>
      </w:r>
      <w:r>
        <w:rPr>
          <w:spacing w:val="-5"/>
        </w:rPr>
        <w:t xml:space="preserve"> </w:t>
      </w:r>
      <w:r>
        <w:t>the</w:t>
      </w:r>
      <w:r>
        <w:rPr>
          <w:spacing w:val="-10"/>
        </w:rPr>
        <w:t xml:space="preserve"> </w:t>
      </w:r>
      <w:r>
        <w:t>student to develop a wide range of professional skills through reflection on their real-life work experience. In addition, the Applied Project Report requires students to draw upon their professional experience and their learning on the internship to identify and evaluate an organizational issue. Students are required to critically examine a real-world challenge related to their internship company by applying theory to practice and to recommend actions. Overall, the Internship</w:t>
      </w:r>
      <w:r>
        <w:rPr>
          <w:spacing w:val="30"/>
        </w:rPr>
        <w:t xml:space="preserve"> </w:t>
      </w:r>
      <w:r>
        <w:t>&amp; Applied Project</w:t>
      </w:r>
      <w:r w:rsidR="006111A4">
        <w:t xml:space="preserve"> </w:t>
      </w:r>
      <w:r>
        <w:t>Report requires students to integrate and apply the functional knowledge and management skills they have learned on their MSc programme.</w:t>
      </w:r>
    </w:p>
    <w:p w14:paraId="663C7A41" w14:textId="7FF67B36" w:rsidR="004918A1" w:rsidRDefault="004918A1">
      <w:pPr>
        <w:pStyle w:val="BodyText"/>
        <w:spacing w:before="10"/>
        <w:rPr>
          <w:sz w:val="17"/>
        </w:rPr>
      </w:pPr>
    </w:p>
    <w:p w14:paraId="392AEDA6" w14:textId="77777777" w:rsidR="004918A1" w:rsidRPr="00BE1B70" w:rsidRDefault="2425CC64" w:rsidP="2FDA2803">
      <w:pPr>
        <w:jc w:val="both"/>
        <w:rPr>
          <w:rFonts w:ascii="TimesNewRomanPS-BoldItalicMT"/>
          <w:b/>
          <w:bCs/>
          <w:i/>
          <w:iCs/>
          <w:szCs w:val="20"/>
        </w:rPr>
      </w:pPr>
      <w:r w:rsidRPr="00BE1B70">
        <w:rPr>
          <w:rFonts w:ascii="TimesNewRomanPS-BoldItalicMT"/>
          <w:b/>
          <w:bCs/>
          <w:i/>
          <w:iCs/>
          <w:szCs w:val="20"/>
        </w:rPr>
        <w:t>MG5123 Dissertation</w:t>
      </w:r>
    </w:p>
    <w:p w14:paraId="3EEBD192" w14:textId="77777777" w:rsidR="004918A1" w:rsidRDefault="2425CC64" w:rsidP="2FDA2803">
      <w:pPr>
        <w:pStyle w:val="BodyText"/>
        <w:ind w:right="668"/>
        <w:jc w:val="both"/>
      </w:pPr>
      <w:r>
        <w:t>The</w:t>
      </w:r>
      <w:r>
        <w:rPr>
          <w:spacing w:val="-2"/>
        </w:rPr>
        <w:t xml:space="preserve"> </w:t>
      </w:r>
      <w:r>
        <w:t>research</w:t>
      </w:r>
      <w:r>
        <w:rPr>
          <w:spacing w:val="-2"/>
        </w:rPr>
        <w:t xml:space="preserve"> </w:t>
      </w:r>
      <w:r>
        <w:t>project</w:t>
      </w:r>
      <w:r>
        <w:rPr>
          <w:spacing w:val="-3"/>
        </w:rPr>
        <w:t xml:space="preserve"> </w:t>
      </w:r>
      <w:r>
        <w:t>provides</w:t>
      </w:r>
      <w:r>
        <w:rPr>
          <w:spacing w:val="-1"/>
        </w:rPr>
        <w:t xml:space="preserve"> </w:t>
      </w:r>
      <w:r>
        <w:t>the</w:t>
      </w:r>
      <w:r>
        <w:rPr>
          <w:spacing w:val="-1"/>
        </w:rPr>
        <w:t xml:space="preserve"> </w:t>
      </w:r>
      <w:r>
        <w:t>opportunity</w:t>
      </w:r>
      <w:r>
        <w:rPr>
          <w:spacing w:val="-3"/>
        </w:rPr>
        <w:t xml:space="preserve"> </w:t>
      </w:r>
      <w:r>
        <w:t>for</w:t>
      </w:r>
      <w:r>
        <w:rPr>
          <w:spacing w:val="-4"/>
        </w:rPr>
        <w:t xml:space="preserve"> </w:t>
      </w:r>
      <w:r>
        <w:t>you</w:t>
      </w:r>
      <w:r>
        <w:rPr>
          <w:spacing w:val="-2"/>
        </w:rPr>
        <w:t xml:space="preserve"> </w:t>
      </w:r>
      <w:r>
        <w:t>to</w:t>
      </w:r>
      <w:r>
        <w:rPr>
          <w:spacing w:val="-2"/>
        </w:rPr>
        <w:t xml:space="preserve"> </w:t>
      </w:r>
      <w:r>
        <w:t>demonstrate</w:t>
      </w:r>
      <w:r>
        <w:rPr>
          <w:spacing w:val="-2"/>
        </w:rPr>
        <w:t xml:space="preserve"> </w:t>
      </w:r>
      <w:r>
        <w:t>your</w:t>
      </w:r>
      <w:r>
        <w:rPr>
          <w:spacing w:val="-4"/>
        </w:rPr>
        <w:t xml:space="preserve"> </w:t>
      </w:r>
      <w:r>
        <w:t>ability</w:t>
      </w:r>
      <w:r>
        <w:rPr>
          <w:spacing w:val="2"/>
        </w:rPr>
        <w:t xml:space="preserve"> </w:t>
      </w:r>
      <w:r>
        <w:t>to</w:t>
      </w:r>
      <w:r>
        <w:rPr>
          <w:spacing w:val="-3"/>
        </w:rPr>
        <w:t xml:space="preserve"> </w:t>
      </w:r>
      <w:r>
        <w:t>diagnose</w:t>
      </w:r>
      <w:r>
        <w:rPr>
          <w:spacing w:val="-1"/>
        </w:rPr>
        <w:t xml:space="preserve"> </w:t>
      </w:r>
      <w:r>
        <w:t>and</w:t>
      </w:r>
      <w:r>
        <w:rPr>
          <w:spacing w:val="-2"/>
        </w:rPr>
        <w:t xml:space="preserve"> </w:t>
      </w:r>
      <w:r>
        <w:t>investigate</w:t>
      </w:r>
      <w:r>
        <w:rPr>
          <w:spacing w:val="-7"/>
        </w:rPr>
        <w:t xml:space="preserve"> </w:t>
      </w:r>
      <w:r>
        <w:t>a</w:t>
      </w:r>
      <w:r>
        <w:rPr>
          <w:spacing w:val="-1"/>
        </w:rPr>
        <w:t xml:space="preserve"> </w:t>
      </w:r>
      <w:r>
        <w:t>live,</w:t>
      </w:r>
      <w:r>
        <w:rPr>
          <w:spacing w:val="-2"/>
        </w:rPr>
        <w:t xml:space="preserve"> </w:t>
      </w:r>
      <w:r>
        <w:t>complex business issue, to locate the work within the body of contemporary knowledge, to collect and analyse data, to derive supportable conclusions and to make practical and actionable recommendations for change, improvement or enhancement of current</w:t>
      </w:r>
      <w:r>
        <w:rPr>
          <w:spacing w:val="-7"/>
        </w:rPr>
        <w:t xml:space="preserve"> </w:t>
      </w:r>
      <w:r>
        <w:t>practice.</w:t>
      </w:r>
      <w:r>
        <w:rPr>
          <w:spacing w:val="-5"/>
        </w:rPr>
        <w:t xml:space="preserve"> </w:t>
      </w:r>
      <w:r>
        <w:t>The</w:t>
      </w:r>
      <w:r>
        <w:rPr>
          <w:spacing w:val="-4"/>
        </w:rPr>
        <w:t xml:space="preserve"> </w:t>
      </w:r>
      <w:r>
        <w:t>applied</w:t>
      </w:r>
      <w:r>
        <w:rPr>
          <w:spacing w:val="-5"/>
        </w:rPr>
        <w:t xml:space="preserve"> </w:t>
      </w:r>
      <w:r>
        <w:t>nature</w:t>
      </w:r>
      <w:r>
        <w:rPr>
          <w:spacing w:val="-5"/>
        </w:rPr>
        <w:t xml:space="preserve"> </w:t>
      </w:r>
      <w:r>
        <w:t>of</w:t>
      </w:r>
      <w:r>
        <w:rPr>
          <w:spacing w:val="-7"/>
        </w:rPr>
        <w:t xml:space="preserve"> </w:t>
      </w:r>
      <w:r>
        <w:t>the</w:t>
      </w:r>
      <w:r>
        <w:rPr>
          <w:spacing w:val="-4"/>
        </w:rPr>
        <w:t xml:space="preserve"> </w:t>
      </w:r>
      <w:r>
        <w:t>research</w:t>
      </w:r>
      <w:r>
        <w:rPr>
          <w:spacing w:val="-5"/>
        </w:rPr>
        <w:t xml:space="preserve"> </w:t>
      </w:r>
      <w:r>
        <w:t>project</w:t>
      </w:r>
      <w:r>
        <w:rPr>
          <w:spacing w:val="-7"/>
        </w:rPr>
        <w:t xml:space="preserve"> </w:t>
      </w:r>
      <w:r>
        <w:t>requires</w:t>
      </w:r>
      <w:r>
        <w:rPr>
          <w:spacing w:val="-4"/>
        </w:rPr>
        <w:t xml:space="preserve"> </w:t>
      </w:r>
      <w:r>
        <w:t>a</w:t>
      </w:r>
      <w:r>
        <w:rPr>
          <w:spacing w:val="-4"/>
        </w:rPr>
        <w:t xml:space="preserve"> </w:t>
      </w:r>
      <w:r>
        <w:t>critical</w:t>
      </w:r>
      <w:r>
        <w:rPr>
          <w:spacing w:val="-6"/>
        </w:rPr>
        <w:t xml:space="preserve"> </w:t>
      </w:r>
      <w:r>
        <w:t>evaluative</w:t>
      </w:r>
      <w:r>
        <w:rPr>
          <w:spacing w:val="-4"/>
        </w:rPr>
        <w:t xml:space="preserve"> </w:t>
      </w:r>
      <w:r>
        <w:t>approach,</w:t>
      </w:r>
      <w:r>
        <w:rPr>
          <w:spacing w:val="-6"/>
        </w:rPr>
        <w:t xml:space="preserve"> </w:t>
      </w:r>
      <w:r>
        <w:t>analysis</w:t>
      </w:r>
      <w:r>
        <w:rPr>
          <w:spacing w:val="-9"/>
        </w:rPr>
        <w:t xml:space="preserve"> </w:t>
      </w:r>
      <w:r>
        <w:t>and</w:t>
      </w:r>
      <w:r>
        <w:rPr>
          <w:spacing w:val="-5"/>
        </w:rPr>
        <w:t xml:space="preserve"> </w:t>
      </w:r>
      <w:r>
        <w:t>a</w:t>
      </w:r>
      <w:r>
        <w:rPr>
          <w:spacing w:val="-4"/>
        </w:rPr>
        <w:t xml:space="preserve"> </w:t>
      </w:r>
      <w:r>
        <w:t>combination of academic research and business report writing skills. It requires reflection on the implications for professional practice from an ethical, professional and continuous professional development</w:t>
      </w:r>
      <w:r>
        <w:rPr>
          <w:spacing w:val="-5"/>
        </w:rPr>
        <w:t xml:space="preserve"> </w:t>
      </w:r>
      <w:r>
        <w:t>standpoint.</w:t>
      </w:r>
    </w:p>
    <w:p w14:paraId="77D3A6D3" w14:textId="77777777" w:rsidR="004918A1" w:rsidRDefault="004918A1">
      <w:pPr>
        <w:jc w:val="both"/>
      </w:pPr>
    </w:p>
    <w:p w14:paraId="6E476A88" w14:textId="77777777" w:rsidR="006111A4" w:rsidRDefault="006111A4" w:rsidP="2FDA2803">
      <w:pPr>
        <w:spacing w:before="92"/>
        <w:rPr>
          <w:b/>
          <w:bCs/>
          <w:i/>
          <w:iCs/>
          <w:sz w:val="24"/>
          <w:szCs w:val="24"/>
        </w:rPr>
      </w:pPr>
    </w:p>
    <w:p w14:paraId="0EED1E66" w14:textId="77777777" w:rsidR="006111A4" w:rsidRDefault="006111A4" w:rsidP="2FDA2803">
      <w:pPr>
        <w:spacing w:before="92"/>
        <w:rPr>
          <w:b/>
          <w:bCs/>
          <w:i/>
          <w:iCs/>
          <w:sz w:val="24"/>
          <w:szCs w:val="24"/>
        </w:rPr>
      </w:pPr>
    </w:p>
    <w:p w14:paraId="40A2FAE5" w14:textId="77777777" w:rsidR="006111A4" w:rsidRDefault="006111A4" w:rsidP="2FDA2803">
      <w:pPr>
        <w:spacing w:before="92"/>
        <w:rPr>
          <w:b/>
          <w:bCs/>
          <w:i/>
          <w:iCs/>
          <w:sz w:val="24"/>
          <w:szCs w:val="24"/>
        </w:rPr>
      </w:pPr>
    </w:p>
    <w:p w14:paraId="7465828F" w14:textId="77777777" w:rsidR="006111A4" w:rsidRDefault="006111A4" w:rsidP="2FDA2803">
      <w:pPr>
        <w:spacing w:before="92"/>
        <w:rPr>
          <w:b/>
          <w:bCs/>
          <w:i/>
          <w:iCs/>
          <w:sz w:val="24"/>
          <w:szCs w:val="24"/>
        </w:rPr>
      </w:pPr>
    </w:p>
    <w:p w14:paraId="3712A4B5" w14:textId="47286989" w:rsidR="2425CC64" w:rsidRPr="00BE1B70" w:rsidRDefault="2425CC64" w:rsidP="2FDA2803">
      <w:pPr>
        <w:spacing w:before="92"/>
        <w:rPr>
          <w:b/>
          <w:bCs/>
          <w:i/>
          <w:iCs/>
          <w:szCs w:val="24"/>
        </w:rPr>
      </w:pPr>
      <w:r w:rsidRPr="00BE1B70">
        <w:rPr>
          <w:b/>
          <w:bCs/>
          <w:i/>
          <w:iCs/>
          <w:szCs w:val="24"/>
        </w:rPr>
        <w:t>MG5137 Applied Consultancy Report</w:t>
      </w:r>
    </w:p>
    <w:p w14:paraId="54A4EBFF" w14:textId="09FB8E45" w:rsidR="1DC4BE28" w:rsidRDefault="1DC4BE28" w:rsidP="2FDA2803">
      <w:pPr>
        <w:spacing w:before="9"/>
        <w:jc w:val="both"/>
        <w:rPr>
          <w:color w:val="000000" w:themeColor="text1"/>
          <w:sz w:val="20"/>
          <w:szCs w:val="20"/>
        </w:rPr>
      </w:pPr>
      <w:r w:rsidRPr="2FDA2803">
        <w:rPr>
          <w:color w:val="000000" w:themeColor="text1"/>
          <w:sz w:val="20"/>
          <w:szCs w:val="20"/>
          <w:lang w:val="en-GB"/>
        </w:rPr>
        <w:t xml:space="preserve">In this module students can investigate and diagnose ‘live’ business and management issues, to review and draw on best practice/academic literature, to further explore the issues, to collect and analyse relevant research data, derive logical conclusions, and make recommendations. </w:t>
      </w:r>
      <w:r>
        <w:br/>
      </w:r>
      <w:r w:rsidRPr="2FDA2803">
        <w:rPr>
          <w:color w:val="000000" w:themeColor="text1"/>
          <w:sz w:val="20"/>
          <w:szCs w:val="20"/>
          <w:lang w:val="en-GB"/>
        </w:rPr>
        <w:t xml:space="preserve">The Applied Consultancy Report is primarily an applied project, researched as a group, with some individual assessment elements. Each group will choose an organisation and a management/business topic that will form the basis of the project. The angle taken on the topic should also include a focus on a particular functional area of business. For example, you may investigate the topic through the lens of one or two functional areas of the business: i.e., sales, marketing, strategy, HR, finance, manufacturing, logistics, R&amp;D/innovation, corporate social responsibility. </w:t>
      </w:r>
    </w:p>
    <w:p w14:paraId="7BBAF965" w14:textId="72711340" w:rsidR="1DC4BE28" w:rsidRDefault="1DC4BE28" w:rsidP="652CD29F">
      <w:pPr>
        <w:spacing w:before="9"/>
        <w:jc w:val="both"/>
        <w:rPr>
          <w:color w:val="000000" w:themeColor="text1"/>
          <w:sz w:val="20"/>
          <w:szCs w:val="20"/>
        </w:rPr>
      </w:pPr>
      <w:r w:rsidRPr="652CD29F">
        <w:rPr>
          <w:color w:val="000000" w:themeColor="text1"/>
          <w:sz w:val="20"/>
          <w:szCs w:val="20"/>
          <w:lang w:val="en-GB"/>
        </w:rPr>
        <w:t>Each team will scope out the boundaries of the project; apply learnings from your MSc programme (including tools, techniques, best practices and/or theoretical models) in the context of addressing the project objective(s) at hand; conduct secondary and primary research in the context of the project objective(s); present recommendations to the company and draw overall conclusions.</w:t>
      </w:r>
    </w:p>
    <w:p w14:paraId="7E73B021" w14:textId="0F81A2FC" w:rsidR="652CD29F" w:rsidRDefault="652CD29F" w:rsidP="652CD29F">
      <w:pPr>
        <w:spacing w:before="9"/>
        <w:jc w:val="both"/>
        <w:rPr>
          <w:color w:val="000000" w:themeColor="text1"/>
          <w:sz w:val="20"/>
          <w:szCs w:val="20"/>
          <w:lang w:val="en-GB"/>
        </w:rPr>
      </w:pPr>
    </w:p>
    <w:p w14:paraId="43EA3A8B" w14:textId="6D6BA86C" w:rsidR="2425CC64" w:rsidRPr="00BE1B70" w:rsidRDefault="2425CC64" w:rsidP="652CD29F">
      <w:pPr>
        <w:spacing w:before="92"/>
        <w:rPr>
          <w:b/>
          <w:bCs/>
          <w:i/>
          <w:iCs/>
          <w:szCs w:val="24"/>
        </w:rPr>
      </w:pPr>
      <w:r w:rsidRPr="00BE1B70">
        <w:rPr>
          <w:b/>
          <w:bCs/>
          <w:i/>
          <w:iCs/>
          <w:szCs w:val="24"/>
        </w:rPr>
        <w:t>MG5130 Project Management</w:t>
      </w:r>
    </w:p>
    <w:p w14:paraId="204DE496" w14:textId="5C6E9F13" w:rsidR="652CD29F" w:rsidRDefault="652CD29F" w:rsidP="652CD29F">
      <w:pPr>
        <w:rPr>
          <w:color w:val="000000" w:themeColor="text1"/>
          <w:sz w:val="20"/>
          <w:szCs w:val="20"/>
        </w:rPr>
      </w:pPr>
      <w:r w:rsidRPr="652CD29F">
        <w:rPr>
          <w:color w:val="000000" w:themeColor="text1"/>
          <w:sz w:val="20"/>
          <w:szCs w:val="20"/>
          <w:lang w:val="en-GB"/>
        </w:rPr>
        <w:t>Projects are an important means by which organisations “get things done” and achieve their objectives. Also, good project management methods and techniques are critical to deliver results that are on time and within budget. This module covers project management methods and techniques for successful project delivery. It delves into the planning, budgeting, quality, leadership and risk management of projects in different organisational settings. The pedagogy and learning outcomes of this module are designed to equip students with the fundamental skills and concepts required for successful project management.</w:t>
      </w:r>
    </w:p>
    <w:p w14:paraId="1E3A9CA1" w14:textId="7A1C71AC" w:rsidR="652CD29F" w:rsidRDefault="652CD29F" w:rsidP="652CD29F">
      <w:pPr>
        <w:spacing w:before="92"/>
        <w:rPr>
          <w:b/>
          <w:bCs/>
          <w:i/>
          <w:iCs/>
          <w:sz w:val="24"/>
          <w:szCs w:val="24"/>
        </w:rPr>
      </w:pPr>
    </w:p>
    <w:p w14:paraId="48563227" w14:textId="06F396BD" w:rsidR="652CD29F" w:rsidRPr="00BE1B70" w:rsidRDefault="652CD29F" w:rsidP="652CD29F">
      <w:pPr>
        <w:spacing w:before="9"/>
        <w:jc w:val="both"/>
        <w:rPr>
          <w:b/>
          <w:bCs/>
          <w:i/>
          <w:iCs/>
          <w:color w:val="000000" w:themeColor="text1"/>
          <w:szCs w:val="24"/>
          <w:lang w:val="en-GB"/>
        </w:rPr>
      </w:pPr>
      <w:r w:rsidRPr="00BE1B70">
        <w:rPr>
          <w:b/>
          <w:bCs/>
          <w:i/>
          <w:iCs/>
          <w:color w:val="000000" w:themeColor="text1"/>
          <w:szCs w:val="24"/>
          <w:lang w:val="en-GB"/>
        </w:rPr>
        <w:t>MG5142 International Human Resource Management</w:t>
      </w:r>
    </w:p>
    <w:p w14:paraId="2A174225" w14:textId="166F6032" w:rsidR="652CD29F" w:rsidRDefault="652CD29F" w:rsidP="652CD29F">
      <w:pPr>
        <w:spacing w:before="9"/>
        <w:jc w:val="both"/>
        <w:rPr>
          <w:sz w:val="20"/>
          <w:szCs w:val="20"/>
          <w:lang w:val="en-GB"/>
        </w:rPr>
      </w:pPr>
      <w:r w:rsidRPr="652CD29F">
        <w:rPr>
          <w:sz w:val="20"/>
          <w:szCs w:val="20"/>
          <w:lang w:val="en-GB"/>
        </w:rPr>
        <w:t>The purpose of the International Human Resource Management (IHRM) module is to encourage students to critically develop their knowledge and expertise across a range of specialist themes in IHRM. Within the context of IHRM we consider global workforce staffing while developing an awareness of the skills and knowledge required by managers in seeking to work abroad as international executives. The meaning of culture is explored by mapping a range of national culture models to the practice of IHRM and taking an institutional lens, we differentiate and highlight the role that organisational culture plays in global staffing. The latest concepts and models will be examined and new developments in the global business environment will be considered in relation to the implications for International HRM policy and practice. Drawing from current research and case studies this module aims to provide a stimulating learning experience while bridging the gap between research and practice.</w:t>
      </w:r>
    </w:p>
    <w:p w14:paraId="6EF37DA0" w14:textId="36C9517F" w:rsidR="00F05047" w:rsidRDefault="00F05047" w:rsidP="2FDA2803">
      <w:pPr>
        <w:jc w:val="both"/>
      </w:pPr>
    </w:p>
    <w:p w14:paraId="34A7A57A" w14:textId="1DF25214" w:rsidR="00F05047" w:rsidRDefault="00F05047" w:rsidP="2FDA2803">
      <w:pPr>
        <w:jc w:val="both"/>
        <w:rPr>
          <w:b/>
          <w:i/>
        </w:rPr>
      </w:pPr>
      <w:r w:rsidRPr="00F05047">
        <w:rPr>
          <w:b/>
          <w:i/>
        </w:rPr>
        <w:t>MK5116  Negotiations</w:t>
      </w:r>
    </w:p>
    <w:p w14:paraId="37024D3F" w14:textId="0F28DADF" w:rsidR="00F05047" w:rsidRPr="00E02A73" w:rsidRDefault="00F05047" w:rsidP="00E02A73">
      <w:pPr>
        <w:pStyle w:val="BodyText"/>
        <w:spacing w:before="5"/>
        <w:ind w:right="731"/>
        <w:jc w:val="both"/>
        <w:sectPr w:rsidR="00F05047" w:rsidRPr="00E02A73">
          <w:headerReference w:type="even" r:id="rId82"/>
          <w:headerReference w:type="default" r:id="rId83"/>
          <w:footerReference w:type="even" r:id="rId84"/>
          <w:footerReference w:type="default" r:id="rId85"/>
          <w:pgSz w:w="11910" w:h="16840"/>
          <w:pgMar w:top="880" w:right="320" w:bottom="760" w:left="620" w:header="425" w:footer="574" w:gutter="0"/>
          <w:pgNumType w:start="149"/>
          <w:cols w:space="720"/>
        </w:sectPr>
      </w:pPr>
      <w:r>
        <w:t>We negotiate daily with family, friends, colleagues, and employees among others. Negotiation is a dialogue to discover common ground among parties with differing aims, needs and perspectives in order to achieve a solution. Negotiation is also critical to business success. This highly participative module examines the process to a successful negotiation, including planning negotiation strategies, employing negotiation tactics, creating and claiming value, multi-party dynamics, listening skills and crafting mutually acceptable and enduring agreements.</w:t>
      </w:r>
    </w:p>
    <w:p w14:paraId="26F1B6C3" w14:textId="77777777" w:rsidR="004918A1" w:rsidRDefault="004918A1">
      <w:pPr>
        <w:pStyle w:val="BodyText"/>
        <w:rPr>
          <w:sz w:val="22"/>
        </w:rPr>
      </w:pPr>
      <w:bookmarkStart w:id="31" w:name="_bookmark28"/>
      <w:bookmarkEnd w:id="31"/>
    </w:p>
    <w:p w14:paraId="21FD2F2F" w14:textId="6A2034CA" w:rsidR="004918A1" w:rsidRPr="00911B1D" w:rsidRDefault="00816FFE" w:rsidP="00911B1D">
      <w:pPr>
        <w:pStyle w:val="Heading3"/>
        <w:jc w:val="center"/>
        <w:rPr>
          <w:sz w:val="28"/>
        </w:rPr>
      </w:pPr>
      <w:bookmarkStart w:id="32" w:name="_MASTER_OF_SCIENCE_3"/>
      <w:bookmarkEnd w:id="32"/>
      <w:r w:rsidRPr="00911B1D">
        <w:rPr>
          <w:sz w:val="28"/>
        </w:rPr>
        <w:t>MA</w:t>
      </w:r>
      <w:r w:rsidR="00E02A73" w:rsidRPr="00911B1D">
        <w:rPr>
          <w:sz w:val="28"/>
        </w:rPr>
        <w:t>STER OF SCIENCE IN MANAGEMENT AND SUSTAINABILITY</w:t>
      </w:r>
    </w:p>
    <w:p w14:paraId="6E11AC51" w14:textId="5D071BF5" w:rsidR="00E02A73" w:rsidRDefault="00E02A73">
      <w:pPr>
        <w:pStyle w:val="BodyText"/>
        <w:spacing w:before="5"/>
        <w:rPr>
          <w:b/>
          <w:sz w:val="29"/>
        </w:rPr>
      </w:pPr>
    </w:p>
    <w:p w14:paraId="499A00B1" w14:textId="7B68B39A" w:rsidR="009F5DA8" w:rsidRPr="009F5DA8" w:rsidRDefault="009F5DA8" w:rsidP="009F5DA8">
      <w:pPr>
        <w:pStyle w:val="Heading2"/>
        <w:spacing w:after="240"/>
        <w:ind w:left="0"/>
        <w:jc w:val="left"/>
        <w:rPr>
          <w:rFonts w:ascii="Arial" w:hAnsi="Arial" w:cs="Arial"/>
          <w:b w:val="0"/>
          <w:color w:val="000000"/>
          <w:sz w:val="40"/>
          <w:szCs w:val="42"/>
          <w:u w:val="single"/>
          <w:lang w:val="en-IE" w:eastAsia="en-IE"/>
        </w:rPr>
      </w:pPr>
      <w:r w:rsidRPr="009F5DA8">
        <w:rPr>
          <w:rFonts w:ascii="Arial" w:hAnsi="Arial" w:cs="Arial"/>
          <w:b w:val="0"/>
          <w:color w:val="000000"/>
          <w:sz w:val="24"/>
          <w:szCs w:val="42"/>
          <w:u w:val="single"/>
          <w:lang w:val="en-IE" w:eastAsia="en-IE"/>
        </w:rPr>
        <w:t>Course Overview</w:t>
      </w:r>
    </w:p>
    <w:p w14:paraId="341954C0" w14:textId="77777777" w:rsidR="009F5DA8" w:rsidRPr="009F5DA8" w:rsidRDefault="009F5DA8" w:rsidP="009F5DA8">
      <w:pPr>
        <w:widowControl/>
        <w:autoSpaceDE/>
        <w:autoSpaceDN/>
        <w:spacing w:after="450"/>
        <w:rPr>
          <w:rFonts w:ascii="Arial" w:hAnsi="Arial" w:cs="Arial"/>
          <w:color w:val="5E6464"/>
          <w:sz w:val="24"/>
          <w:szCs w:val="24"/>
          <w:lang w:val="en-IE" w:eastAsia="en-IE"/>
        </w:rPr>
      </w:pPr>
      <w:r w:rsidRPr="009F5DA8">
        <w:rPr>
          <w:rFonts w:ascii="Arial" w:hAnsi="Arial" w:cs="Arial"/>
          <w:color w:val="5E6464"/>
          <w:sz w:val="24"/>
          <w:szCs w:val="24"/>
          <w:lang w:val="en-IE" w:eastAsia="en-IE"/>
        </w:rPr>
        <w:t>Sustainability commands a critical position on the global business agenda, influencing individual decision-making and shaping the strategic course of business organizations.</w:t>
      </w:r>
    </w:p>
    <w:p w14:paraId="4AD52A68" w14:textId="77777777" w:rsidR="009F5DA8" w:rsidRPr="009F5DA8" w:rsidRDefault="009F5DA8" w:rsidP="009F5DA8">
      <w:pPr>
        <w:widowControl/>
        <w:autoSpaceDE/>
        <w:autoSpaceDN/>
        <w:spacing w:after="450"/>
        <w:rPr>
          <w:rFonts w:ascii="Arial" w:hAnsi="Arial" w:cs="Arial"/>
          <w:color w:val="5E6464"/>
          <w:sz w:val="24"/>
          <w:szCs w:val="24"/>
          <w:lang w:val="en-IE" w:eastAsia="en-IE"/>
        </w:rPr>
      </w:pPr>
      <w:r w:rsidRPr="009F5DA8">
        <w:rPr>
          <w:rFonts w:ascii="Arial" w:hAnsi="Arial" w:cs="Arial"/>
          <w:color w:val="5E6464"/>
          <w:sz w:val="24"/>
          <w:szCs w:val="24"/>
          <w:lang w:val="en-IE" w:eastAsia="en-IE"/>
        </w:rPr>
        <w:t>As the central focus of your academic journey, this course offers the chance to explore sustainability and sustainable development. Specialized units delve into topics like the circular economy, addressing social, ethical, and environmental challenges. Your studies will culminate in a sustainability research project, affording you the opportunity to collaborate with a real client on an assigned brief related to sustainability.</w:t>
      </w:r>
    </w:p>
    <w:p w14:paraId="6EC8BDC2" w14:textId="77777777" w:rsidR="009F5DA8" w:rsidRPr="009F5DA8" w:rsidRDefault="009F5DA8" w:rsidP="009F5DA8">
      <w:pPr>
        <w:widowControl/>
        <w:autoSpaceDE/>
        <w:autoSpaceDN/>
        <w:spacing w:after="450"/>
        <w:rPr>
          <w:rFonts w:ascii="Arial" w:hAnsi="Arial" w:cs="Arial"/>
          <w:color w:val="5E6464"/>
          <w:sz w:val="24"/>
          <w:szCs w:val="24"/>
          <w:lang w:val="en-IE" w:eastAsia="en-IE"/>
        </w:rPr>
      </w:pPr>
      <w:r w:rsidRPr="009F5DA8">
        <w:rPr>
          <w:rFonts w:ascii="Arial" w:hAnsi="Arial" w:cs="Arial"/>
          <w:color w:val="5E6464"/>
          <w:sz w:val="24"/>
          <w:szCs w:val="24"/>
          <w:lang w:val="en-IE" w:eastAsia="en-IE"/>
        </w:rPr>
        <w:t>Our MSc in Management and Sustainability programme is designed to shape future business leaders who will drive positive change, contribute to responsible business practices, and make a lasting impact on the world. Join us in building a sustainable future through education and leadership.</w:t>
      </w:r>
    </w:p>
    <w:p w14:paraId="26249D7C" w14:textId="16132148" w:rsidR="009F5DA8" w:rsidRDefault="009F5DA8" w:rsidP="009F5DA8">
      <w:pPr>
        <w:widowControl/>
        <w:autoSpaceDE/>
        <w:autoSpaceDN/>
        <w:spacing w:after="450"/>
        <w:rPr>
          <w:rFonts w:ascii="Arial" w:hAnsi="Arial" w:cs="Arial"/>
          <w:color w:val="5E6464"/>
          <w:sz w:val="24"/>
          <w:szCs w:val="24"/>
          <w:lang w:val="en-IE" w:eastAsia="en-IE"/>
        </w:rPr>
      </w:pPr>
      <w:r w:rsidRPr="009F5DA8">
        <w:rPr>
          <w:rFonts w:ascii="Arial" w:hAnsi="Arial" w:cs="Arial"/>
          <w:color w:val="5E6464"/>
          <w:sz w:val="24"/>
          <w:szCs w:val="24"/>
          <w:lang w:val="en-IE" w:eastAsia="en-IE"/>
        </w:rPr>
        <w:t>This programmes provides graduates with a generalist management education whilst nurturing leaders with a deep understanding of global business sustainability issues. Graduates will acquire a holistic skill set, blending critical thinking, problem-solving, analytical skills, as well as management and sustainable business practices. This comprehensive approach ensures graduates are well-equipped to take on a range of different management roles and embed sustainability in a rapidly evolving global landscape.</w:t>
      </w:r>
    </w:p>
    <w:p w14:paraId="4EF28CE1" w14:textId="681540AB" w:rsidR="009F5DA8" w:rsidRPr="004848D0" w:rsidRDefault="009F5DA8" w:rsidP="009F5DA8">
      <w:pPr>
        <w:widowControl/>
        <w:autoSpaceDE/>
        <w:autoSpaceDN/>
        <w:spacing w:after="450"/>
        <w:rPr>
          <w:rFonts w:ascii="Arial" w:hAnsi="Arial" w:cs="Arial"/>
          <w:sz w:val="24"/>
          <w:szCs w:val="24"/>
          <w:u w:val="single"/>
          <w:lang w:val="en-IE" w:eastAsia="en-IE"/>
        </w:rPr>
      </w:pPr>
      <w:r w:rsidRPr="004848D0">
        <w:rPr>
          <w:rFonts w:ascii="Arial" w:hAnsi="Arial" w:cs="Arial"/>
          <w:sz w:val="24"/>
          <w:szCs w:val="24"/>
          <w:u w:val="single"/>
          <w:lang w:val="en-IE" w:eastAsia="en-IE"/>
        </w:rPr>
        <w:t>Programme Learning Outcome</w:t>
      </w:r>
    </w:p>
    <w:p w14:paraId="4A136E2D" w14:textId="77777777" w:rsidR="009F5DA8" w:rsidRPr="009F5DA8" w:rsidRDefault="009F5DA8" w:rsidP="009F5DA8">
      <w:pPr>
        <w:widowControl/>
        <w:autoSpaceDE/>
        <w:autoSpaceDN/>
        <w:spacing w:after="450"/>
        <w:rPr>
          <w:rFonts w:ascii="Arial" w:hAnsi="Arial" w:cs="Arial"/>
          <w:color w:val="5E6464"/>
          <w:sz w:val="24"/>
          <w:szCs w:val="24"/>
          <w:lang w:val="en-IE" w:eastAsia="en-IE"/>
        </w:rPr>
      </w:pPr>
      <w:r w:rsidRPr="009F5DA8">
        <w:rPr>
          <w:rFonts w:ascii="Arial" w:hAnsi="Arial" w:cs="Arial"/>
          <w:color w:val="5E6464"/>
          <w:sz w:val="24"/>
          <w:szCs w:val="24"/>
          <w:lang w:val="en-IE" w:eastAsia="en-IE"/>
        </w:rPr>
        <w:t>PLO1</w:t>
      </w:r>
      <w:r w:rsidRPr="009F5DA8">
        <w:rPr>
          <w:rFonts w:ascii="Arial" w:hAnsi="Arial" w:cs="Arial"/>
          <w:color w:val="5E6464"/>
          <w:sz w:val="24"/>
          <w:szCs w:val="24"/>
          <w:lang w:val="en-IE" w:eastAsia="en-IE"/>
        </w:rPr>
        <w:tab/>
        <w:t>Identify, analyse, and solve business, public policy, and societal problems within a global context.</w:t>
      </w:r>
      <w:r w:rsidRPr="009F5DA8">
        <w:rPr>
          <w:rFonts w:ascii="Arial" w:hAnsi="Arial" w:cs="Arial"/>
          <w:color w:val="5E6464"/>
          <w:sz w:val="24"/>
          <w:szCs w:val="24"/>
          <w:lang w:val="en-IE" w:eastAsia="en-IE"/>
        </w:rPr>
        <w:tab/>
      </w:r>
    </w:p>
    <w:p w14:paraId="66769767" w14:textId="77777777" w:rsidR="009F5DA8" w:rsidRPr="009F5DA8" w:rsidRDefault="009F5DA8" w:rsidP="009F5DA8">
      <w:pPr>
        <w:widowControl/>
        <w:autoSpaceDE/>
        <w:autoSpaceDN/>
        <w:spacing w:after="450"/>
        <w:rPr>
          <w:rFonts w:ascii="Arial" w:hAnsi="Arial" w:cs="Arial"/>
          <w:color w:val="5E6464"/>
          <w:sz w:val="24"/>
          <w:szCs w:val="24"/>
          <w:lang w:val="en-IE" w:eastAsia="en-IE"/>
        </w:rPr>
      </w:pPr>
      <w:r w:rsidRPr="009F5DA8">
        <w:rPr>
          <w:rFonts w:ascii="Arial" w:hAnsi="Arial" w:cs="Arial"/>
          <w:color w:val="5E6464"/>
          <w:sz w:val="24"/>
          <w:szCs w:val="24"/>
          <w:lang w:val="en-IE" w:eastAsia="en-IE"/>
        </w:rPr>
        <w:t>PLO2</w:t>
      </w:r>
      <w:r w:rsidRPr="009F5DA8">
        <w:rPr>
          <w:rFonts w:ascii="Arial" w:hAnsi="Arial" w:cs="Arial"/>
          <w:color w:val="5E6464"/>
          <w:sz w:val="24"/>
          <w:szCs w:val="24"/>
          <w:lang w:val="en-IE" w:eastAsia="en-IE"/>
        </w:rPr>
        <w:tab/>
        <w:t>Make a positive societal impact through critical thinking, innovation, and collaboration.</w:t>
      </w:r>
      <w:r w:rsidRPr="009F5DA8">
        <w:rPr>
          <w:rFonts w:ascii="Arial" w:hAnsi="Arial" w:cs="Arial"/>
          <w:color w:val="5E6464"/>
          <w:sz w:val="24"/>
          <w:szCs w:val="24"/>
          <w:lang w:val="en-IE" w:eastAsia="en-IE"/>
        </w:rPr>
        <w:tab/>
      </w:r>
    </w:p>
    <w:p w14:paraId="6E9B2933" w14:textId="77777777" w:rsidR="009F5DA8" w:rsidRPr="009F5DA8" w:rsidRDefault="009F5DA8" w:rsidP="009F5DA8">
      <w:pPr>
        <w:widowControl/>
        <w:autoSpaceDE/>
        <w:autoSpaceDN/>
        <w:spacing w:after="450"/>
        <w:rPr>
          <w:rFonts w:ascii="Arial" w:hAnsi="Arial" w:cs="Arial"/>
          <w:color w:val="5E6464"/>
          <w:sz w:val="24"/>
          <w:szCs w:val="24"/>
          <w:lang w:val="en-IE" w:eastAsia="en-IE"/>
        </w:rPr>
      </w:pPr>
      <w:r w:rsidRPr="009F5DA8">
        <w:rPr>
          <w:rFonts w:ascii="Arial" w:hAnsi="Arial" w:cs="Arial"/>
          <w:color w:val="5E6464"/>
          <w:sz w:val="24"/>
          <w:szCs w:val="24"/>
          <w:lang w:val="en-IE" w:eastAsia="en-IE"/>
        </w:rPr>
        <w:t>PLO3</w:t>
      </w:r>
      <w:r w:rsidRPr="009F5DA8">
        <w:rPr>
          <w:rFonts w:ascii="Arial" w:hAnsi="Arial" w:cs="Arial"/>
          <w:color w:val="5E6464"/>
          <w:sz w:val="24"/>
          <w:szCs w:val="24"/>
          <w:lang w:val="en-IE" w:eastAsia="en-IE"/>
        </w:rPr>
        <w:tab/>
        <w:t>Demonstrate critical awareness and practical application of evidence-based, analytical and evaluative thinking in management and sustainability.</w:t>
      </w:r>
      <w:r w:rsidRPr="009F5DA8">
        <w:rPr>
          <w:rFonts w:ascii="Arial" w:hAnsi="Arial" w:cs="Arial"/>
          <w:color w:val="5E6464"/>
          <w:sz w:val="24"/>
          <w:szCs w:val="24"/>
          <w:lang w:val="en-IE" w:eastAsia="en-IE"/>
        </w:rPr>
        <w:tab/>
      </w:r>
    </w:p>
    <w:p w14:paraId="5188811D" w14:textId="77777777" w:rsidR="009F5DA8" w:rsidRPr="009F5DA8" w:rsidRDefault="009F5DA8" w:rsidP="009F5DA8">
      <w:pPr>
        <w:widowControl/>
        <w:autoSpaceDE/>
        <w:autoSpaceDN/>
        <w:spacing w:after="450"/>
        <w:rPr>
          <w:rFonts w:ascii="Arial" w:hAnsi="Arial" w:cs="Arial"/>
          <w:color w:val="5E6464"/>
          <w:sz w:val="24"/>
          <w:szCs w:val="24"/>
          <w:lang w:val="en-IE" w:eastAsia="en-IE"/>
        </w:rPr>
      </w:pPr>
      <w:r w:rsidRPr="009F5DA8">
        <w:rPr>
          <w:rFonts w:ascii="Arial" w:hAnsi="Arial" w:cs="Arial"/>
          <w:color w:val="5E6464"/>
          <w:sz w:val="24"/>
          <w:szCs w:val="24"/>
          <w:lang w:val="en-IE" w:eastAsia="en-IE"/>
        </w:rPr>
        <w:t>PLO4</w:t>
      </w:r>
      <w:r w:rsidRPr="009F5DA8">
        <w:rPr>
          <w:rFonts w:ascii="Arial" w:hAnsi="Arial" w:cs="Arial"/>
          <w:color w:val="5E6464"/>
          <w:sz w:val="24"/>
          <w:szCs w:val="24"/>
          <w:lang w:val="en-IE" w:eastAsia="en-IE"/>
        </w:rPr>
        <w:tab/>
        <w:t>Lead and work effectively with others to implement sustainability in organizations.</w:t>
      </w:r>
      <w:r w:rsidRPr="009F5DA8">
        <w:rPr>
          <w:rFonts w:ascii="Arial" w:hAnsi="Arial" w:cs="Arial"/>
          <w:color w:val="5E6464"/>
          <w:sz w:val="24"/>
          <w:szCs w:val="24"/>
          <w:lang w:val="en-IE" w:eastAsia="en-IE"/>
        </w:rPr>
        <w:tab/>
      </w:r>
    </w:p>
    <w:p w14:paraId="44E2B03B" w14:textId="77777777" w:rsidR="0037170B" w:rsidRDefault="009F5DA8" w:rsidP="0037170B">
      <w:pPr>
        <w:widowControl/>
        <w:autoSpaceDE/>
        <w:autoSpaceDN/>
        <w:spacing w:after="450"/>
        <w:rPr>
          <w:rFonts w:ascii="Arial" w:hAnsi="Arial" w:cs="Arial"/>
          <w:color w:val="5E6464"/>
          <w:sz w:val="24"/>
          <w:szCs w:val="24"/>
          <w:lang w:val="en-IE" w:eastAsia="en-IE"/>
        </w:rPr>
      </w:pPr>
      <w:r w:rsidRPr="009F5DA8">
        <w:rPr>
          <w:rFonts w:ascii="Arial" w:hAnsi="Arial" w:cs="Arial"/>
          <w:color w:val="5E6464"/>
          <w:sz w:val="24"/>
          <w:szCs w:val="24"/>
          <w:lang w:val="en-IE" w:eastAsia="en-IE"/>
        </w:rPr>
        <w:t>PLO5</w:t>
      </w:r>
      <w:r w:rsidRPr="009F5DA8">
        <w:rPr>
          <w:rFonts w:ascii="Arial" w:hAnsi="Arial" w:cs="Arial"/>
          <w:color w:val="5E6464"/>
          <w:sz w:val="24"/>
          <w:szCs w:val="24"/>
          <w:lang w:val="en-IE" w:eastAsia="en-IE"/>
        </w:rPr>
        <w:tab/>
        <w:t>Apply knowledge, understanding and competency in a broad range of sustainability-focused management and business situations in global contexts.</w:t>
      </w:r>
    </w:p>
    <w:p w14:paraId="0C0B20AC" w14:textId="049435DA" w:rsidR="0037170B" w:rsidRPr="004848D0" w:rsidRDefault="0037170B" w:rsidP="0037170B">
      <w:pPr>
        <w:widowControl/>
        <w:autoSpaceDE/>
        <w:autoSpaceDN/>
        <w:spacing w:after="450"/>
        <w:rPr>
          <w:rFonts w:ascii="Arial" w:hAnsi="Arial" w:cs="Arial"/>
          <w:sz w:val="24"/>
          <w:szCs w:val="24"/>
          <w:lang w:val="en-IE" w:eastAsia="en-IE"/>
        </w:rPr>
      </w:pPr>
      <w:r w:rsidRPr="004848D0">
        <w:rPr>
          <w:rFonts w:ascii="Arial" w:hAnsi="Arial" w:cs="Arial"/>
          <w:sz w:val="24"/>
          <w:szCs w:val="24"/>
          <w:u w:val="single"/>
          <w:lang w:val="en-IE" w:eastAsia="en-IE"/>
        </w:rPr>
        <w:t>Entry Requirements</w:t>
      </w:r>
    </w:p>
    <w:p w14:paraId="5B5895BD" w14:textId="39DDC257" w:rsidR="004918A1" w:rsidRPr="00B97ACC" w:rsidRDefault="0037170B" w:rsidP="00B97ACC">
      <w:pPr>
        <w:widowControl/>
        <w:autoSpaceDE/>
        <w:autoSpaceDN/>
        <w:spacing w:after="450"/>
        <w:rPr>
          <w:rFonts w:ascii="Arial" w:hAnsi="Arial" w:cs="Arial"/>
          <w:color w:val="5E6464"/>
          <w:sz w:val="24"/>
          <w:szCs w:val="24"/>
          <w:lang w:val="en-IE" w:eastAsia="en-IE"/>
        </w:rPr>
        <w:sectPr w:rsidR="004918A1" w:rsidRPr="00B97ACC">
          <w:pgSz w:w="11910" w:h="16840"/>
          <w:pgMar w:top="860" w:right="320" w:bottom="760" w:left="620" w:header="426" w:footer="574" w:gutter="0"/>
          <w:cols w:space="720"/>
        </w:sectPr>
      </w:pPr>
      <w:r w:rsidRPr="0037170B">
        <w:rPr>
          <w:rFonts w:ascii="Arial" w:hAnsi="Arial" w:cs="Arial"/>
          <w:color w:val="5E6464"/>
          <w:sz w:val="24"/>
          <w:szCs w:val="24"/>
          <w:lang w:val="en-IE" w:eastAsia="en-IE"/>
        </w:rPr>
        <w:t>Normally a H2.1 degree (NFQ Level 8 or equivalent). However, candidates with a H2.2 honours degree and who have a minimum of 2 years relevant work experience, will also be considered. IELTS score of 6.5 or equivalent, if applicable. Similar to any modern work environment, we welcome students of diverse academic backgrounds, including law, business, arts, science and engineering graduates, to apply for the programme and believe your experience will enrich the diversity of what this programme offers.</w:t>
      </w:r>
    </w:p>
    <w:p w14:paraId="70756BC4" w14:textId="77777777" w:rsidR="004918A1" w:rsidRDefault="004918A1">
      <w:pPr>
        <w:pStyle w:val="BodyText"/>
      </w:pPr>
    </w:p>
    <w:p w14:paraId="60D3A71C" w14:textId="7E44A9A4" w:rsidR="0037170B" w:rsidRPr="004848D0" w:rsidRDefault="0037170B" w:rsidP="0037170B">
      <w:pPr>
        <w:widowControl/>
        <w:autoSpaceDE/>
        <w:autoSpaceDN/>
        <w:spacing w:after="240"/>
        <w:outlineLvl w:val="1"/>
        <w:rPr>
          <w:rFonts w:ascii="Arial" w:hAnsi="Arial" w:cs="Arial"/>
          <w:bCs/>
          <w:color w:val="000000"/>
          <w:sz w:val="24"/>
          <w:szCs w:val="42"/>
          <w:u w:val="single"/>
          <w:lang w:val="en-IE" w:eastAsia="en-IE"/>
        </w:rPr>
      </w:pPr>
      <w:r w:rsidRPr="004848D0">
        <w:rPr>
          <w:rFonts w:ascii="Arial" w:hAnsi="Arial" w:cs="Arial"/>
          <w:bCs/>
          <w:color w:val="000000"/>
          <w:sz w:val="24"/>
          <w:szCs w:val="42"/>
          <w:u w:val="single"/>
          <w:lang w:val="en-IE" w:eastAsia="en-IE"/>
        </w:rPr>
        <w:t>Course Outline</w:t>
      </w:r>
      <w:r w:rsidR="00780DC6" w:rsidRPr="004848D0">
        <w:rPr>
          <w:rFonts w:ascii="Arial" w:hAnsi="Arial" w:cs="Arial"/>
          <w:bCs/>
          <w:color w:val="000000"/>
          <w:sz w:val="24"/>
          <w:szCs w:val="42"/>
          <w:u w:val="single"/>
          <w:lang w:val="en-IE" w:eastAsia="en-IE"/>
        </w:rPr>
        <w:t xml:space="preserve"> (90 ECTS)</w:t>
      </w:r>
    </w:p>
    <w:tbl>
      <w:tblPr>
        <w:tblW w:w="8214" w:type="dxa"/>
        <w:tblCellSpacing w:w="0" w:type="dxa"/>
        <w:tblBorders>
          <w:top w:val="single" w:sz="6" w:space="0" w:color="CFCFCF"/>
          <w:left w:val="single" w:sz="6" w:space="0" w:color="CFCFCF"/>
          <w:bottom w:val="single" w:sz="6" w:space="0" w:color="CFCFCF"/>
          <w:right w:val="single" w:sz="6" w:space="0" w:color="CFCFCF"/>
        </w:tblBorders>
        <w:tblCellMar>
          <w:left w:w="0" w:type="dxa"/>
          <w:right w:w="0" w:type="dxa"/>
        </w:tblCellMar>
        <w:tblLook w:val="04A0" w:firstRow="1" w:lastRow="0" w:firstColumn="1" w:lastColumn="0" w:noHBand="0" w:noVBand="1"/>
      </w:tblPr>
      <w:tblGrid>
        <w:gridCol w:w="8214"/>
      </w:tblGrid>
      <w:tr w:rsidR="0037170B" w:rsidRPr="0037170B" w14:paraId="5C1AA1C2" w14:textId="77777777" w:rsidTr="0037170B">
        <w:trPr>
          <w:tblCellSpacing w:w="0" w:type="dxa"/>
        </w:trPr>
        <w:tc>
          <w:tcPr>
            <w:tcW w:w="8214" w:type="dxa"/>
            <w:tcBorders>
              <w:top w:val="outset" w:sz="6" w:space="0" w:color="auto"/>
              <w:left w:val="outset" w:sz="6" w:space="0" w:color="auto"/>
              <w:bottom w:val="outset" w:sz="6" w:space="0" w:color="auto"/>
              <w:right w:val="outset" w:sz="6" w:space="0" w:color="auto"/>
            </w:tcBorders>
            <w:tcMar>
              <w:top w:w="96" w:type="dxa"/>
              <w:left w:w="96" w:type="dxa"/>
              <w:bottom w:w="96" w:type="dxa"/>
              <w:right w:w="96" w:type="dxa"/>
            </w:tcMar>
            <w:hideMark/>
          </w:tcPr>
          <w:p w14:paraId="32BEC865" w14:textId="175D16DC" w:rsidR="0037170B" w:rsidRPr="0037170B" w:rsidRDefault="0037170B" w:rsidP="0037170B">
            <w:pPr>
              <w:widowControl/>
              <w:autoSpaceDE/>
              <w:autoSpaceDN/>
              <w:spacing w:after="450"/>
              <w:rPr>
                <w:rFonts w:ascii="Arial" w:hAnsi="Arial" w:cs="Arial"/>
                <w:b/>
                <w:color w:val="5E6464"/>
                <w:sz w:val="24"/>
                <w:szCs w:val="24"/>
                <w:lang w:val="en-IE" w:eastAsia="en-IE"/>
              </w:rPr>
            </w:pPr>
            <w:r w:rsidRPr="0037170B">
              <w:rPr>
                <w:rFonts w:ascii="Arial" w:hAnsi="Arial" w:cs="Arial"/>
                <w:b/>
                <w:bCs/>
                <w:color w:val="5E6464"/>
                <w:sz w:val="24"/>
                <w:szCs w:val="24"/>
                <w:lang w:val="en-IE" w:eastAsia="en-IE"/>
              </w:rPr>
              <w:t>MSc Management</w:t>
            </w:r>
            <w:r w:rsidR="003E76C0" w:rsidRPr="003E76C0">
              <w:rPr>
                <w:rFonts w:ascii="Arial" w:hAnsi="Arial" w:cs="Arial"/>
                <w:b/>
                <w:bCs/>
                <w:color w:val="5E6464"/>
                <w:sz w:val="24"/>
                <w:szCs w:val="24"/>
                <w:lang w:val="en-IE" w:eastAsia="en-IE"/>
              </w:rPr>
              <w:t xml:space="preserve"> </w:t>
            </w:r>
            <w:r w:rsidRPr="0037170B">
              <w:rPr>
                <w:rFonts w:ascii="Arial" w:hAnsi="Arial" w:cs="Arial"/>
                <w:b/>
                <w:bCs/>
                <w:color w:val="5E6464"/>
                <w:sz w:val="24"/>
                <w:szCs w:val="24"/>
                <w:lang w:val="en-IE" w:eastAsia="en-IE"/>
              </w:rPr>
              <w:t>and Sustainability</w:t>
            </w:r>
            <w:r w:rsidRPr="0037170B">
              <w:rPr>
                <w:rFonts w:ascii="Arial" w:hAnsi="Arial" w:cs="Arial"/>
                <w:b/>
                <w:color w:val="5E6464"/>
                <w:sz w:val="24"/>
                <w:szCs w:val="24"/>
                <w:lang w:val="en-IE" w:eastAsia="en-IE"/>
              </w:rPr>
              <w:t>  </w:t>
            </w:r>
          </w:p>
        </w:tc>
      </w:tr>
      <w:tr w:rsidR="0037170B" w:rsidRPr="0037170B" w14:paraId="4B82D5B3" w14:textId="77777777" w:rsidTr="0037170B">
        <w:trPr>
          <w:tblCellSpacing w:w="0" w:type="dxa"/>
        </w:trPr>
        <w:tc>
          <w:tcPr>
            <w:tcW w:w="8214" w:type="dxa"/>
            <w:tcBorders>
              <w:top w:val="outset" w:sz="6" w:space="0" w:color="auto"/>
              <w:left w:val="outset" w:sz="6" w:space="0" w:color="auto"/>
              <w:bottom w:val="outset" w:sz="6" w:space="0" w:color="auto"/>
              <w:right w:val="outset" w:sz="6" w:space="0" w:color="auto"/>
            </w:tcBorders>
            <w:tcMar>
              <w:top w:w="96" w:type="dxa"/>
              <w:left w:w="96" w:type="dxa"/>
              <w:bottom w:w="96" w:type="dxa"/>
              <w:right w:w="96" w:type="dxa"/>
            </w:tcMar>
            <w:hideMark/>
          </w:tcPr>
          <w:p w14:paraId="04BC6BDE" w14:textId="77777777" w:rsidR="0037170B" w:rsidRPr="0037170B" w:rsidRDefault="0037170B" w:rsidP="0037170B">
            <w:pPr>
              <w:widowControl/>
              <w:autoSpaceDE/>
              <w:autoSpaceDN/>
              <w:spacing w:after="450"/>
              <w:rPr>
                <w:rFonts w:ascii="Arial" w:hAnsi="Arial" w:cs="Arial"/>
                <w:color w:val="5E6464"/>
                <w:sz w:val="24"/>
                <w:szCs w:val="24"/>
                <w:lang w:val="en-IE" w:eastAsia="en-IE"/>
              </w:rPr>
            </w:pPr>
            <w:r w:rsidRPr="0037170B">
              <w:rPr>
                <w:rFonts w:ascii="Arial" w:hAnsi="Arial" w:cs="Arial"/>
                <w:color w:val="5E6464"/>
                <w:sz w:val="24"/>
                <w:szCs w:val="24"/>
                <w:lang w:val="en-IE" w:eastAsia="en-IE"/>
              </w:rPr>
              <w:t>Introduction to Sustainability (5 ECTS)  </w:t>
            </w:r>
          </w:p>
        </w:tc>
      </w:tr>
      <w:tr w:rsidR="0037170B" w:rsidRPr="0037170B" w14:paraId="2A083914" w14:textId="77777777" w:rsidTr="0037170B">
        <w:trPr>
          <w:tblCellSpacing w:w="0" w:type="dxa"/>
        </w:trPr>
        <w:tc>
          <w:tcPr>
            <w:tcW w:w="8214" w:type="dxa"/>
            <w:tcBorders>
              <w:top w:val="outset" w:sz="6" w:space="0" w:color="auto"/>
              <w:left w:val="outset" w:sz="6" w:space="0" w:color="auto"/>
              <w:bottom w:val="outset" w:sz="6" w:space="0" w:color="auto"/>
              <w:right w:val="outset" w:sz="6" w:space="0" w:color="auto"/>
            </w:tcBorders>
            <w:tcMar>
              <w:top w:w="96" w:type="dxa"/>
              <w:left w:w="96" w:type="dxa"/>
              <w:bottom w:w="96" w:type="dxa"/>
              <w:right w:w="96" w:type="dxa"/>
            </w:tcMar>
            <w:hideMark/>
          </w:tcPr>
          <w:p w14:paraId="754D1AC0" w14:textId="45A5C635" w:rsidR="0037170B" w:rsidRPr="0037170B" w:rsidRDefault="0037170B" w:rsidP="0037170B">
            <w:pPr>
              <w:widowControl/>
              <w:autoSpaceDE/>
              <w:autoSpaceDN/>
              <w:spacing w:after="450"/>
              <w:rPr>
                <w:rFonts w:ascii="Arial" w:hAnsi="Arial" w:cs="Arial"/>
                <w:color w:val="5E6464"/>
                <w:sz w:val="24"/>
                <w:szCs w:val="24"/>
                <w:lang w:val="en-IE" w:eastAsia="en-IE"/>
              </w:rPr>
            </w:pPr>
            <w:r w:rsidRPr="0037170B">
              <w:rPr>
                <w:rFonts w:ascii="Arial" w:hAnsi="Arial" w:cs="Arial"/>
                <w:color w:val="5E6464"/>
                <w:sz w:val="24"/>
                <w:szCs w:val="24"/>
                <w:lang w:val="en-IE" w:eastAsia="en-IE"/>
              </w:rPr>
              <w:t xml:space="preserve">Critical </w:t>
            </w:r>
            <w:r w:rsidR="003E76C0">
              <w:rPr>
                <w:rFonts w:ascii="Arial" w:hAnsi="Arial" w:cs="Arial"/>
                <w:color w:val="5E6464"/>
                <w:sz w:val="24"/>
                <w:szCs w:val="24"/>
                <w:lang w:val="en-IE" w:eastAsia="en-IE"/>
              </w:rPr>
              <w:t xml:space="preserve">Thinking and Analytical Skills </w:t>
            </w:r>
            <w:r w:rsidR="003E76C0" w:rsidRPr="0037170B">
              <w:rPr>
                <w:rFonts w:ascii="Arial" w:hAnsi="Arial" w:cs="Arial"/>
                <w:color w:val="5E6464"/>
                <w:sz w:val="24"/>
                <w:szCs w:val="24"/>
                <w:lang w:val="en-IE" w:eastAsia="en-IE"/>
              </w:rPr>
              <w:t>(5 ECTS)  </w:t>
            </w:r>
          </w:p>
        </w:tc>
      </w:tr>
      <w:tr w:rsidR="0037170B" w:rsidRPr="0037170B" w14:paraId="60C9938D" w14:textId="77777777" w:rsidTr="0037170B">
        <w:trPr>
          <w:tblCellSpacing w:w="0" w:type="dxa"/>
        </w:trPr>
        <w:tc>
          <w:tcPr>
            <w:tcW w:w="8214" w:type="dxa"/>
            <w:tcBorders>
              <w:top w:val="outset" w:sz="6" w:space="0" w:color="auto"/>
              <w:left w:val="outset" w:sz="6" w:space="0" w:color="auto"/>
              <w:bottom w:val="outset" w:sz="6" w:space="0" w:color="auto"/>
              <w:right w:val="outset" w:sz="6" w:space="0" w:color="auto"/>
            </w:tcBorders>
            <w:tcMar>
              <w:top w:w="96" w:type="dxa"/>
              <w:left w:w="96" w:type="dxa"/>
              <w:bottom w:w="96" w:type="dxa"/>
              <w:right w:w="96" w:type="dxa"/>
            </w:tcMar>
            <w:hideMark/>
          </w:tcPr>
          <w:p w14:paraId="18827B86" w14:textId="6AB70875" w:rsidR="0037170B" w:rsidRPr="0037170B" w:rsidRDefault="0037170B" w:rsidP="0037170B">
            <w:pPr>
              <w:widowControl/>
              <w:autoSpaceDE/>
              <w:autoSpaceDN/>
              <w:spacing w:after="450"/>
              <w:rPr>
                <w:rFonts w:ascii="Arial" w:hAnsi="Arial" w:cs="Arial"/>
                <w:color w:val="5E6464"/>
                <w:sz w:val="24"/>
                <w:szCs w:val="24"/>
                <w:lang w:val="en-IE" w:eastAsia="en-IE"/>
              </w:rPr>
            </w:pPr>
            <w:r w:rsidRPr="0037170B">
              <w:rPr>
                <w:rFonts w:ascii="Arial" w:hAnsi="Arial" w:cs="Arial"/>
                <w:color w:val="5E6464"/>
                <w:sz w:val="24"/>
                <w:szCs w:val="24"/>
                <w:lang w:val="en-IE" w:eastAsia="en-IE"/>
              </w:rPr>
              <w:t>Business &amp; P</w:t>
            </w:r>
            <w:r w:rsidR="003E76C0">
              <w:rPr>
                <w:rFonts w:ascii="Arial" w:hAnsi="Arial" w:cs="Arial"/>
                <w:color w:val="5E6464"/>
                <w:sz w:val="24"/>
                <w:szCs w:val="24"/>
                <w:lang w:val="en-IE" w:eastAsia="en-IE"/>
              </w:rPr>
              <w:t>rofessional Development Skills </w:t>
            </w:r>
            <w:r w:rsidR="003E76C0" w:rsidRPr="0037170B">
              <w:rPr>
                <w:rFonts w:ascii="Arial" w:hAnsi="Arial" w:cs="Arial"/>
                <w:color w:val="5E6464"/>
                <w:sz w:val="24"/>
                <w:szCs w:val="24"/>
                <w:lang w:val="en-IE" w:eastAsia="en-IE"/>
              </w:rPr>
              <w:t>(5 ECTS)  </w:t>
            </w:r>
          </w:p>
        </w:tc>
      </w:tr>
      <w:tr w:rsidR="0037170B" w:rsidRPr="0037170B" w14:paraId="021267D8" w14:textId="77777777" w:rsidTr="0037170B">
        <w:trPr>
          <w:tblCellSpacing w:w="0" w:type="dxa"/>
        </w:trPr>
        <w:tc>
          <w:tcPr>
            <w:tcW w:w="8214" w:type="dxa"/>
            <w:tcBorders>
              <w:top w:val="outset" w:sz="6" w:space="0" w:color="auto"/>
              <w:left w:val="outset" w:sz="6" w:space="0" w:color="auto"/>
              <w:bottom w:val="outset" w:sz="6" w:space="0" w:color="auto"/>
              <w:right w:val="outset" w:sz="6" w:space="0" w:color="auto"/>
            </w:tcBorders>
            <w:tcMar>
              <w:top w:w="96" w:type="dxa"/>
              <w:left w:w="96" w:type="dxa"/>
              <w:bottom w:w="96" w:type="dxa"/>
              <w:right w:w="96" w:type="dxa"/>
            </w:tcMar>
            <w:hideMark/>
          </w:tcPr>
          <w:p w14:paraId="302E7A31" w14:textId="77777777" w:rsidR="0037170B" w:rsidRPr="0037170B" w:rsidRDefault="0037170B" w:rsidP="0037170B">
            <w:pPr>
              <w:widowControl/>
              <w:autoSpaceDE/>
              <w:autoSpaceDN/>
              <w:spacing w:after="450"/>
              <w:rPr>
                <w:rFonts w:ascii="Arial" w:hAnsi="Arial" w:cs="Arial"/>
                <w:color w:val="5E6464"/>
                <w:sz w:val="24"/>
                <w:szCs w:val="24"/>
                <w:lang w:val="en-IE" w:eastAsia="en-IE"/>
              </w:rPr>
            </w:pPr>
            <w:r w:rsidRPr="0037170B">
              <w:rPr>
                <w:rFonts w:ascii="Arial" w:hAnsi="Arial" w:cs="Arial"/>
                <w:color w:val="5E6464"/>
                <w:sz w:val="24"/>
                <w:szCs w:val="24"/>
                <w:lang w:val="en-IE" w:eastAsia="en-IE"/>
              </w:rPr>
              <w:t>Sustainable HRM (10 ECTS)  </w:t>
            </w:r>
          </w:p>
        </w:tc>
      </w:tr>
      <w:tr w:rsidR="0037170B" w:rsidRPr="0037170B" w14:paraId="3CDE8735" w14:textId="77777777" w:rsidTr="0037170B">
        <w:trPr>
          <w:tblCellSpacing w:w="0" w:type="dxa"/>
        </w:trPr>
        <w:tc>
          <w:tcPr>
            <w:tcW w:w="8214" w:type="dxa"/>
            <w:tcBorders>
              <w:top w:val="outset" w:sz="6" w:space="0" w:color="auto"/>
              <w:left w:val="outset" w:sz="6" w:space="0" w:color="auto"/>
              <w:bottom w:val="outset" w:sz="6" w:space="0" w:color="auto"/>
              <w:right w:val="outset" w:sz="6" w:space="0" w:color="auto"/>
            </w:tcBorders>
            <w:tcMar>
              <w:top w:w="96" w:type="dxa"/>
              <w:left w:w="96" w:type="dxa"/>
              <w:bottom w:w="96" w:type="dxa"/>
              <w:right w:w="96" w:type="dxa"/>
            </w:tcMar>
            <w:hideMark/>
          </w:tcPr>
          <w:p w14:paraId="17268C3C" w14:textId="77777777" w:rsidR="0037170B" w:rsidRPr="0037170B" w:rsidRDefault="0037170B" w:rsidP="0037170B">
            <w:pPr>
              <w:widowControl/>
              <w:autoSpaceDE/>
              <w:autoSpaceDN/>
              <w:spacing w:after="450"/>
              <w:rPr>
                <w:rFonts w:ascii="Arial" w:hAnsi="Arial" w:cs="Arial"/>
                <w:color w:val="5E6464"/>
                <w:sz w:val="24"/>
                <w:szCs w:val="24"/>
                <w:lang w:val="en-IE" w:eastAsia="en-IE"/>
              </w:rPr>
            </w:pPr>
            <w:r w:rsidRPr="0037170B">
              <w:rPr>
                <w:rFonts w:ascii="Arial" w:hAnsi="Arial" w:cs="Arial"/>
                <w:color w:val="5E6464"/>
                <w:sz w:val="24"/>
                <w:szCs w:val="24"/>
                <w:lang w:val="en-IE" w:eastAsia="en-IE"/>
              </w:rPr>
              <w:t>Sustainable Strategies (5 ECTS)  </w:t>
            </w:r>
          </w:p>
        </w:tc>
      </w:tr>
      <w:tr w:rsidR="0037170B" w:rsidRPr="0037170B" w14:paraId="53431DFD" w14:textId="77777777" w:rsidTr="0037170B">
        <w:trPr>
          <w:tblCellSpacing w:w="0" w:type="dxa"/>
        </w:trPr>
        <w:tc>
          <w:tcPr>
            <w:tcW w:w="8214" w:type="dxa"/>
            <w:tcBorders>
              <w:top w:val="outset" w:sz="6" w:space="0" w:color="auto"/>
              <w:left w:val="outset" w:sz="6" w:space="0" w:color="auto"/>
              <w:bottom w:val="outset" w:sz="6" w:space="0" w:color="auto"/>
              <w:right w:val="outset" w:sz="6" w:space="0" w:color="auto"/>
            </w:tcBorders>
            <w:tcMar>
              <w:top w:w="96" w:type="dxa"/>
              <w:left w:w="96" w:type="dxa"/>
              <w:bottom w:w="96" w:type="dxa"/>
              <w:right w:w="96" w:type="dxa"/>
            </w:tcMar>
            <w:hideMark/>
          </w:tcPr>
          <w:p w14:paraId="3FF5C995" w14:textId="77777777" w:rsidR="0037170B" w:rsidRPr="0037170B" w:rsidRDefault="0037170B" w:rsidP="0037170B">
            <w:pPr>
              <w:widowControl/>
              <w:autoSpaceDE/>
              <w:autoSpaceDN/>
              <w:spacing w:after="450"/>
              <w:rPr>
                <w:rFonts w:ascii="Arial" w:hAnsi="Arial" w:cs="Arial"/>
                <w:color w:val="5E6464"/>
                <w:sz w:val="24"/>
                <w:szCs w:val="24"/>
                <w:lang w:val="en-IE" w:eastAsia="en-IE"/>
              </w:rPr>
            </w:pPr>
            <w:r w:rsidRPr="0037170B">
              <w:rPr>
                <w:rFonts w:ascii="Arial" w:hAnsi="Arial" w:cs="Arial"/>
                <w:color w:val="5E6464"/>
                <w:sz w:val="24"/>
                <w:szCs w:val="24"/>
                <w:lang w:val="en-IE" w:eastAsia="en-IE"/>
              </w:rPr>
              <w:t>Sustainable Innovation &amp; Entrepreneurship (10 ECTS)  </w:t>
            </w:r>
          </w:p>
        </w:tc>
      </w:tr>
      <w:tr w:rsidR="0037170B" w:rsidRPr="0037170B" w14:paraId="143CD836" w14:textId="77777777" w:rsidTr="0037170B">
        <w:trPr>
          <w:tblCellSpacing w:w="0" w:type="dxa"/>
        </w:trPr>
        <w:tc>
          <w:tcPr>
            <w:tcW w:w="8214" w:type="dxa"/>
            <w:tcBorders>
              <w:top w:val="outset" w:sz="6" w:space="0" w:color="auto"/>
              <w:left w:val="outset" w:sz="6" w:space="0" w:color="auto"/>
              <w:bottom w:val="outset" w:sz="6" w:space="0" w:color="auto"/>
              <w:right w:val="outset" w:sz="6" w:space="0" w:color="auto"/>
            </w:tcBorders>
            <w:tcMar>
              <w:top w:w="96" w:type="dxa"/>
              <w:left w:w="96" w:type="dxa"/>
              <w:bottom w:w="96" w:type="dxa"/>
              <w:right w:w="96" w:type="dxa"/>
            </w:tcMar>
            <w:hideMark/>
          </w:tcPr>
          <w:p w14:paraId="50E249FA" w14:textId="77777777" w:rsidR="0037170B" w:rsidRPr="0037170B" w:rsidRDefault="0037170B" w:rsidP="0037170B">
            <w:pPr>
              <w:widowControl/>
              <w:autoSpaceDE/>
              <w:autoSpaceDN/>
              <w:spacing w:after="450"/>
              <w:rPr>
                <w:rFonts w:ascii="Arial" w:hAnsi="Arial" w:cs="Arial"/>
                <w:color w:val="5E6464"/>
                <w:sz w:val="24"/>
                <w:szCs w:val="24"/>
                <w:lang w:val="en-IE" w:eastAsia="en-IE"/>
              </w:rPr>
            </w:pPr>
            <w:r w:rsidRPr="0037170B">
              <w:rPr>
                <w:rFonts w:ascii="Arial" w:hAnsi="Arial" w:cs="Arial"/>
                <w:color w:val="5E6464"/>
                <w:sz w:val="24"/>
                <w:szCs w:val="24"/>
                <w:lang w:val="en-IE" w:eastAsia="en-IE"/>
              </w:rPr>
              <w:t>Business &amp; Society (5 ECTS)</w:t>
            </w:r>
          </w:p>
        </w:tc>
      </w:tr>
      <w:tr w:rsidR="0037170B" w:rsidRPr="0037170B" w14:paraId="7EC723D8" w14:textId="77777777" w:rsidTr="0037170B">
        <w:trPr>
          <w:tblCellSpacing w:w="0" w:type="dxa"/>
        </w:trPr>
        <w:tc>
          <w:tcPr>
            <w:tcW w:w="8214" w:type="dxa"/>
            <w:tcBorders>
              <w:top w:val="outset" w:sz="6" w:space="0" w:color="auto"/>
              <w:left w:val="outset" w:sz="6" w:space="0" w:color="auto"/>
              <w:bottom w:val="outset" w:sz="6" w:space="0" w:color="auto"/>
              <w:right w:val="outset" w:sz="6" w:space="0" w:color="auto"/>
            </w:tcBorders>
            <w:tcMar>
              <w:top w:w="96" w:type="dxa"/>
              <w:left w:w="96" w:type="dxa"/>
              <w:bottom w:w="96" w:type="dxa"/>
              <w:right w:w="96" w:type="dxa"/>
            </w:tcMar>
            <w:hideMark/>
          </w:tcPr>
          <w:p w14:paraId="7D3F41AA" w14:textId="77777777" w:rsidR="0037170B" w:rsidRPr="0037170B" w:rsidRDefault="0037170B" w:rsidP="0037170B">
            <w:pPr>
              <w:widowControl/>
              <w:autoSpaceDE/>
              <w:autoSpaceDN/>
              <w:spacing w:after="450"/>
              <w:rPr>
                <w:rFonts w:ascii="Arial" w:hAnsi="Arial" w:cs="Arial"/>
                <w:color w:val="5E6464"/>
                <w:sz w:val="24"/>
                <w:szCs w:val="24"/>
                <w:lang w:val="en-IE" w:eastAsia="en-IE"/>
              </w:rPr>
            </w:pPr>
            <w:r w:rsidRPr="0037170B">
              <w:rPr>
                <w:rFonts w:ascii="Arial" w:hAnsi="Arial" w:cs="Arial"/>
                <w:color w:val="5E6464"/>
                <w:sz w:val="24"/>
                <w:szCs w:val="24"/>
                <w:lang w:val="en-IE" w:eastAsia="en-IE"/>
              </w:rPr>
              <w:t>Leadership, Change and Business Transformation (5 ECTS)</w:t>
            </w:r>
          </w:p>
        </w:tc>
      </w:tr>
      <w:tr w:rsidR="0037170B" w:rsidRPr="0037170B" w14:paraId="62F53729" w14:textId="77777777" w:rsidTr="0037170B">
        <w:trPr>
          <w:tblCellSpacing w:w="0" w:type="dxa"/>
        </w:trPr>
        <w:tc>
          <w:tcPr>
            <w:tcW w:w="8214" w:type="dxa"/>
            <w:tcBorders>
              <w:top w:val="outset" w:sz="6" w:space="0" w:color="auto"/>
              <w:left w:val="outset" w:sz="6" w:space="0" w:color="auto"/>
              <w:bottom w:val="outset" w:sz="6" w:space="0" w:color="auto"/>
              <w:right w:val="outset" w:sz="6" w:space="0" w:color="auto"/>
            </w:tcBorders>
            <w:tcMar>
              <w:top w:w="96" w:type="dxa"/>
              <w:left w:w="96" w:type="dxa"/>
              <w:bottom w:w="96" w:type="dxa"/>
              <w:right w:w="96" w:type="dxa"/>
            </w:tcMar>
            <w:hideMark/>
          </w:tcPr>
          <w:p w14:paraId="38B716DF" w14:textId="77777777" w:rsidR="0037170B" w:rsidRPr="0037170B" w:rsidRDefault="0037170B" w:rsidP="0037170B">
            <w:pPr>
              <w:widowControl/>
              <w:autoSpaceDE/>
              <w:autoSpaceDN/>
              <w:spacing w:after="450"/>
              <w:rPr>
                <w:rFonts w:ascii="Arial" w:hAnsi="Arial" w:cs="Arial"/>
                <w:color w:val="5E6464"/>
                <w:sz w:val="24"/>
                <w:szCs w:val="24"/>
                <w:lang w:val="en-IE" w:eastAsia="en-IE"/>
              </w:rPr>
            </w:pPr>
            <w:r w:rsidRPr="0037170B">
              <w:rPr>
                <w:rFonts w:ascii="Arial" w:hAnsi="Arial" w:cs="Arial"/>
                <w:color w:val="5E6464"/>
                <w:sz w:val="24"/>
                <w:szCs w:val="24"/>
                <w:lang w:val="en-IE" w:eastAsia="en-IE"/>
              </w:rPr>
              <w:t>Sustainable Supply Chain Management (5 ECTS)  </w:t>
            </w:r>
          </w:p>
        </w:tc>
      </w:tr>
      <w:tr w:rsidR="0037170B" w:rsidRPr="0037170B" w14:paraId="0A7E7519" w14:textId="77777777" w:rsidTr="0037170B">
        <w:trPr>
          <w:tblCellSpacing w:w="0" w:type="dxa"/>
        </w:trPr>
        <w:tc>
          <w:tcPr>
            <w:tcW w:w="8214" w:type="dxa"/>
            <w:tcBorders>
              <w:top w:val="outset" w:sz="6" w:space="0" w:color="auto"/>
              <w:left w:val="outset" w:sz="6" w:space="0" w:color="auto"/>
              <w:bottom w:val="outset" w:sz="6" w:space="0" w:color="auto"/>
              <w:right w:val="outset" w:sz="6" w:space="0" w:color="auto"/>
            </w:tcBorders>
            <w:tcMar>
              <w:top w:w="96" w:type="dxa"/>
              <w:left w:w="96" w:type="dxa"/>
              <w:bottom w:w="96" w:type="dxa"/>
              <w:right w:w="96" w:type="dxa"/>
            </w:tcMar>
            <w:hideMark/>
          </w:tcPr>
          <w:p w14:paraId="74520B0A" w14:textId="77777777" w:rsidR="0037170B" w:rsidRPr="0037170B" w:rsidRDefault="0037170B" w:rsidP="0037170B">
            <w:pPr>
              <w:widowControl/>
              <w:autoSpaceDE/>
              <w:autoSpaceDN/>
              <w:spacing w:after="450"/>
              <w:rPr>
                <w:rFonts w:ascii="Arial" w:hAnsi="Arial" w:cs="Arial"/>
                <w:color w:val="5E6464"/>
                <w:sz w:val="24"/>
                <w:szCs w:val="24"/>
                <w:lang w:val="en-IE" w:eastAsia="en-IE"/>
              </w:rPr>
            </w:pPr>
            <w:r w:rsidRPr="0037170B">
              <w:rPr>
                <w:rFonts w:ascii="Arial" w:hAnsi="Arial" w:cs="Arial"/>
                <w:color w:val="5E6464"/>
                <w:sz w:val="24"/>
                <w:szCs w:val="24"/>
                <w:lang w:val="en-IE" w:eastAsia="en-IE"/>
              </w:rPr>
              <w:t>Behaviour Change for Sustainability (5 ECTS)  </w:t>
            </w:r>
          </w:p>
        </w:tc>
      </w:tr>
      <w:tr w:rsidR="0037170B" w:rsidRPr="0037170B" w14:paraId="1200E7A5" w14:textId="77777777" w:rsidTr="0037170B">
        <w:trPr>
          <w:tblCellSpacing w:w="0" w:type="dxa"/>
        </w:trPr>
        <w:tc>
          <w:tcPr>
            <w:tcW w:w="8214" w:type="dxa"/>
            <w:tcBorders>
              <w:top w:val="outset" w:sz="6" w:space="0" w:color="auto"/>
              <w:left w:val="outset" w:sz="6" w:space="0" w:color="auto"/>
              <w:bottom w:val="outset" w:sz="6" w:space="0" w:color="auto"/>
              <w:right w:val="outset" w:sz="6" w:space="0" w:color="auto"/>
            </w:tcBorders>
            <w:tcMar>
              <w:top w:w="96" w:type="dxa"/>
              <w:left w:w="96" w:type="dxa"/>
              <w:bottom w:w="96" w:type="dxa"/>
              <w:right w:w="96" w:type="dxa"/>
            </w:tcMar>
            <w:hideMark/>
          </w:tcPr>
          <w:p w14:paraId="305EFA4D" w14:textId="77777777" w:rsidR="0037170B" w:rsidRPr="0037170B" w:rsidRDefault="0037170B" w:rsidP="0037170B">
            <w:pPr>
              <w:widowControl/>
              <w:autoSpaceDE/>
              <w:autoSpaceDN/>
              <w:spacing w:after="450"/>
              <w:rPr>
                <w:rFonts w:ascii="Arial" w:hAnsi="Arial" w:cs="Arial"/>
                <w:color w:val="5E6464"/>
                <w:sz w:val="24"/>
                <w:szCs w:val="24"/>
                <w:lang w:val="en-IE" w:eastAsia="en-IE"/>
              </w:rPr>
            </w:pPr>
            <w:r w:rsidRPr="0037170B">
              <w:rPr>
                <w:rFonts w:ascii="Arial" w:hAnsi="Arial" w:cs="Arial"/>
                <w:b/>
                <w:bCs/>
                <w:color w:val="5E6464"/>
                <w:sz w:val="24"/>
                <w:szCs w:val="24"/>
                <w:lang w:val="en-IE" w:eastAsia="en-IE"/>
              </w:rPr>
              <w:t>Pathway Option 1: Internship</w:t>
            </w:r>
          </w:p>
          <w:p w14:paraId="46B53AFB" w14:textId="77777777" w:rsidR="0037170B" w:rsidRPr="0037170B" w:rsidRDefault="0037170B" w:rsidP="0037170B">
            <w:pPr>
              <w:widowControl/>
              <w:autoSpaceDE/>
              <w:autoSpaceDN/>
              <w:spacing w:after="450"/>
              <w:rPr>
                <w:rFonts w:ascii="Arial" w:hAnsi="Arial" w:cs="Arial"/>
                <w:color w:val="5E6464"/>
                <w:sz w:val="24"/>
                <w:szCs w:val="24"/>
                <w:lang w:val="en-IE" w:eastAsia="en-IE"/>
              </w:rPr>
            </w:pPr>
            <w:r w:rsidRPr="0037170B">
              <w:rPr>
                <w:rFonts w:ascii="Arial" w:hAnsi="Arial" w:cs="Arial"/>
                <w:color w:val="5E6464"/>
                <w:sz w:val="24"/>
                <w:szCs w:val="24"/>
                <w:lang w:val="en-IE" w:eastAsia="en-IE"/>
              </w:rPr>
              <w:t>Internship and Applied Management Report (30 ECTS)  </w:t>
            </w:r>
          </w:p>
          <w:p w14:paraId="31A49550" w14:textId="77777777" w:rsidR="0037170B" w:rsidRPr="0037170B" w:rsidRDefault="0037170B" w:rsidP="0037170B">
            <w:pPr>
              <w:widowControl/>
              <w:autoSpaceDE/>
              <w:autoSpaceDN/>
              <w:spacing w:after="450"/>
              <w:rPr>
                <w:rFonts w:ascii="Arial" w:hAnsi="Arial" w:cs="Arial"/>
                <w:color w:val="5E6464"/>
                <w:sz w:val="24"/>
                <w:szCs w:val="24"/>
                <w:lang w:val="en-IE" w:eastAsia="en-IE"/>
              </w:rPr>
            </w:pPr>
            <w:r w:rsidRPr="0037170B">
              <w:rPr>
                <w:rFonts w:ascii="Arial" w:hAnsi="Arial" w:cs="Arial"/>
                <w:color w:val="5E6464"/>
                <w:sz w:val="24"/>
                <w:szCs w:val="24"/>
                <w:lang w:val="en-IE" w:eastAsia="en-IE"/>
              </w:rPr>
              <w:t>Work placements are competitive and subject to the availability of suitable positions. We will source as many work placement opportunities as possible, but it is at the discretion of employers as to whether they shortlist and offer a position to applicants. Students may also self-source their own work placement subject to the approval of the Placement Office.</w:t>
            </w:r>
          </w:p>
        </w:tc>
      </w:tr>
      <w:tr w:rsidR="0037170B" w:rsidRPr="0037170B" w14:paraId="29E102AC" w14:textId="77777777" w:rsidTr="0037170B">
        <w:trPr>
          <w:tblCellSpacing w:w="0" w:type="dxa"/>
        </w:trPr>
        <w:tc>
          <w:tcPr>
            <w:tcW w:w="8214" w:type="dxa"/>
            <w:tcBorders>
              <w:top w:val="outset" w:sz="6" w:space="0" w:color="auto"/>
              <w:left w:val="outset" w:sz="6" w:space="0" w:color="auto"/>
              <w:bottom w:val="outset" w:sz="6" w:space="0" w:color="auto"/>
              <w:right w:val="outset" w:sz="6" w:space="0" w:color="auto"/>
            </w:tcBorders>
            <w:tcMar>
              <w:top w:w="96" w:type="dxa"/>
              <w:left w:w="96" w:type="dxa"/>
              <w:bottom w:w="96" w:type="dxa"/>
              <w:right w:w="96" w:type="dxa"/>
            </w:tcMar>
            <w:hideMark/>
          </w:tcPr>
          <w:p w14:paraId="47C366A7" w14:textId="77777777" w:rsidR="0037170B" w:rsidRPr="0037170B" w:rsidRDefault="0037170B" w:rsidP="0037170B">
            <w:pPr>
              <w:widowControl/>
              <w:autoSpaceDE/>
              <w:autoSpaceDN/>
              <w:spacing w:after="450"/>
              <w:rPr>
                <w:rFonts w:ascii="Arial" w:hAnsi="Arial" w:cs="Arial"/>
                <w:color w:val="5E6464"/>
                <w:sz w:val="24"/>
                <w:szCs w:val="24"/>
                <w:lang w:val="en-IE" w:eastAsia="en-IE"/>
              </w:rPr>
            </w:pPr>
            <w:r w:rsidRPr="0037170B">
              <w:rPr>
                <w:rFonts w:ascii="Arial" w:hAnsi="Arial" w:cs="Arial"/>
                <w:color w:val="5E6464"/>
                <w:sz w:val="24"/>
                <w:szCs w:val="24"/>
                <w:lang w:val="en-IE" w:eastAsia="en-IE"/>
              </w:rPr>
              <w:t>OR  </w:t>
            </w:r>
          </w:p>
          <w:p w14:paraId="2E45F9F9" w14:textId="77777777" w:rsidR="0037170B" w:rsidRPr="0037170B" w:rsidRDefault="0037170B" w:rsidP="0037170B">
            <w:pPr>
              <w:widowControl/>
              <w:autoSpaceDE/>
              <w:autoSpaceDN/>
              <w:spacing w:after="450"/>
              <w:rPr>
                <w:rFonts w:ascii="Arial" w:hAnsi="Arial" w:cs="Arial"/>
                <w:color w:val="5E6464"/>
                <w:sz w:val="24"/>
                <w:szCs w:val="24"/>
                <w:lang w:val="en-IE" w:eastAsia="en-IE"/>
              </w:rPr>
            </w:pPr>
            <w:r w:rsidRPr="0037170B">
              <w:rPr>
                <w:rFonts w:ascii="Arial" w:hAnsi="Arial" w:cs="Arial"/>
                <w:b/>
                <w:bCs/>
                <w:color w:val="5E6464"/>
                <w:sz w:val="24"/>
                <w:szCs w:val="24"/>
                <w:lang w:val="en-IE" w:eastAsia="en-IE"/>
              </w:rPr>
              <w:t>Pathway Option 2: Consultancy</w:t>
            </w:r>
          </w:p>
          <w:p w14:paraId="4D938F1C" w14:textId="77777777" w:rsidR="0037170B" w:rsidRPr="0037170B" w:rsidRDefault="0037170B" w:rsidP="0037170B">
            <w:pPr>
              <w:widowControl/>
              <w:autoSpaceDE/>
              <w:autoSpaceDN/>
              <w:spacing w:after="450"/>
              <w:rPr>
                <w:rFonts w:ascii="Arial" w:hAnsi="Arial" w:cs="Arial"/>
                <w:color w:val="5E6464"/>
                <w:sz w:val="24"/>
                <w:szCs w:val="24"/>
                <w:lang w:val="en-IE" w:eastAsia="en-IE"/>
              </w:rPr>
            </w:pPr>
            <w:r w:rsidRPr="0037170B">
              <w:rPr>
                <w:rFonts w:ascii="Arial" w:hAnsi="Arial" w:cs="Arial"/>
                <w:color w:val="5E6464"/>
                <w:sz w:val="24"/>
                <w:szCs w:val="24"/>
                <w:lang w:val="en-IE" w:eastAsia="en-IE"/>
              </w:rPr>
              <w:t>- Applied Consultancy Report (20 ECTS)  </w:t>
            </w:r>
          </w:p>
          <w:p w14:paraId="30E61438" w14:textId="77777777" w:rsidR="0037170B" w:rsidRPr="0037170B" w:rsidRDefault="0037170B" w:rsidP="0037170B">
            <w:pPr>
              <w:widowControl/>
              <w:autoSpaceDE/>
              <w:autoSpaceDN/>
              <w:spacing w:after="450"/>
              <w:rPr>
                <w:rFonts w:ascii="Arial" w:hAnsi="Arial" w:cs="Arial"/>
                <w:color w:val="5E6464"/>
                <w:sz w:val="24"/>
                <w:szCs w:val="24"/>
                <w:lang w:val="en-IE" w:eastAsia="en-IE"/>
              </w:rPr>
            </w:pPr>
            <w:r w:rsidRPr="0037170B">
              <w:rPr>
                <w:rFonts w:ascii="Arial" w:hAnsi="Arial" w:cs="Arial"/>
                <w:color w:val="5E6464"/>
                <w:sz w:val="24"/>
                <w:szCs w:val="24"/>
                <w:lang w:val="en-IE" w:eastAsia="en-IE"/>
              </w:rPr>
              <w:t>PLUS 2 Options: (all 5 ECTS)  </w:t>
            </w:r>
          </w:p>
          <w:p w14:paraId="05A2632B" w14:textId="77777777" w:rsidR="0037170B" w:rsidRPr="0037170B" w:rsidRDefault="0037170B" w:rsidP="0037170B">
            <w:pPr>
              <w:widowControl/>
              <w:autoSpaceDE/>
              <w:autoSpaceDN/>
              <w:spacing w:after="450"/>
              <w:rPr>
                <w:rFonts w:ascii="Arial" w:hAnsi="Arial" w:cs="Arial"/>
                <w:color w:val="5E6464"/>
                <w:sz w:val="24"/>
                <w:szCs w:val="24"/>
                <w:lang w:val="en-IE" w:eastAsia="en-IE"/>
              </w:rPr>
            </w:pPr>
            <w:r w:rsidRPr="0037170B">
              <w:rPr>
                <w:rFonts w:ascii="Arial" w:hAnsi="Arial" w:cs="Arial"/>
                <w:color w:val="5E6464"/>
                <w:sz w:val="24"/>
                <w:szCs w:val="24"/>
                <w:lang w:val="en-IE" w:eastAsia="en-IE"/>
              </w:rPr>
              <w:t>- Project Management  </w:t>
            </w:r>
          </w:p>
          <w:p w14:paraId="41C30C4A" w14:textId="77777777" w:rsidR="0037170B" w:rsidRPr="0037170B" w:rsidRDefault="0037170B" w:rsidP="0037170B">
            <w:pPr>
              <w:widowControl/>
              <w:autoSpaceDE/>
              <w:autoSpaceDN/>
              <w:spacing w:after="450"/>
              <w:rPr>
                <w:rFonts w:ascii="Arial" w:hAnsi="Arial" w:cs="Arial"/>
                <w:color w:val="5E6464"/>
                <w:sz w:val="24"/>
                <w:szCs w:val="24"/>
                <w:lang w:val="en-IE" w:eastAsia="en-IE"/>
              </w:rPr>
            </w:pPr>
            <w:r w:rsidRPr="0037170B">
              <w:rPr>
                <w:rFonts w:ascii="Arial" w:hAnsi="Arial" w:cs="Arial"/>
                <w:color w:val="5E6464"/>
                <w:sz w:val="24"/>
                <w:szCs w:val="24"/>
                <w:lang w:val="en-IE" w:eastAsia="en-IE"/>
              </w:rPr>
              <w:t>- Negotiations  </w:t>
            </w:r>
          </w:p>
          <w:p w14:paraId="72BB380A" w14:textId="77777777" w:rsidR="0037170B" w:rsidRPr="0037170B" w:rsidRDefault="0037170B" w:rsidP="0037170B">
            <w:pPr>
              <w:widowControl/>
              <w:autoSpaceDE/>
              <w:autoSpaceDN/>
              <w:spacing w:after="450"/>
              <w:rPr>
                <w:rFonts w:ascii="Arial" w:hAnsi="Arial" w:cs="Arial"/>
                <w:color w:val="5E6464"/>
                <w:sz w:val="24"/>
                <w:szCs w:val="24"/>
                <w:lang w:val="en-IE" w:eastAsia="en-IE"/>
              </w:rPr>
            </w:pPr>
            <w:r w:rsidRPr="0037170B">
              <w:rPr>
                <w:rFonts w:ascii="Arial" w:hAnsi="Arial" w:cs="Arial"/>
                <w:color w:val="5E6464"/>
                <w:sz w:val="24"/>
                <w:szCs w:val="24"/>
                <w:lang w:val="en-IE" w:eastAsia="en-IE"/>
              </w:rPr>
              <w:t>-Green and Sustainable Finance  </w:t>
            </w:r>
          </w:p>
          <w:p w14:paraId="1361CA93" w14:textId="77777777" w:rsidR="0037170B" w:rsidRPr="0037170B" w:rsidRDefault="0037170B" w:rsidP="0037170B">
            <w:pPr>
              <w:widowControl/>
              <w:autoSpaceDE/>
              <w:autoSpaceDN/>
              <w:spacing w:after="450"/>
              <w:rPr>
                <w:rFonts w:ascii="Arial" w:hAnsi="Arial" w:cs="Arial"/>
                <w:color w:val="5E6464"/>
                <w:sz w:val="24"/>
                <w:szCs w:val="24"/>
                <w:lang w:val="en-IE" w:eastAsia="en-IE"/>
              </w:rPr>
            </w:pPr>
            <w:r w:rsidRPr="0037170B">
              <w:rPr>
                <w:rFonts w:ascii="Arial" w:hAnsi="Arial" w:cs="Arial"/>
                <w:color w:val="5E6464"/>
                <w:sz w:val="24"/>
                <w:szCs w:val="24"/>
                <w:lang w:val="en-IE" w:eastAsia="en-IE"/>
              </w:rPr>
              <w:t>- Renewable Energy Economics and Policy   </w:t>
            </w:r>
          </w:p>
          <w:p w14:paraId="4B7774C9" w14:textId="77777777" w:rsidR="003E76C0" w:rsidRDefault="0037170B" w:rsidP="003E76C0">
            <w:pPr>
              <w:widowControl/>
              <w:autoSpaceDE/>
              <w:autoSpaceDN/>
              <w:spacing w:after="450"/>
              <w:rPr>
                <w:rFonts w:ascii="Arial" w:hAnsi="Arial" w:cs="Arial"/>
                <w:color w:val="5E6464"/>
                <w:sz w:val="24"/>
                <w:szCs w:val="24"/>
                <w:lang w:val="en-IE" w:eastAsia="en-IE"/>
              </w:rPr>
            </w:pPr>
            <w:r w:rsidRPr="0037170B">
              <w:rPr>
                <w:rFonts w:ascii="Arial" w:hAnsi="Arial" w:cs="Arial"/>
                <w:color w:val="5E6464"/>
                <w:sz w:val="24"/>
                <w:szCs w:val="24"/>
                <w:lang w:val="en-IE" w:eastAsia="en-IE"/>
              </w:rPr>
              <w:t>- European Energy Policy   </w:t>
            </w:r>
          </w:p>
          <w:p w14:paraId="42008AFE" w14:textId="0C0F8BEB" w:rsidR="0037170B" w:rsidRPr="0037170B" w:rsidRDefault="0037170B" w:rsidP="003E76C0">
            <w:pPr>
              <w:widowControl/>
              <w:autoSpaceDE/>
              <w:autoSpaceDN/>
              <w:spacing w:after="450"/>
              <w:rPr>
                <w:rFonts w:ascii="Arial" w:hAnsi="Arial" w:cs="Arial"/>
                <w:color w:val="5E6464"/>
                <w:sz w:val="24"/>
                <w:szCs w:val="24"/>
                <w:lang w:val="en-IE" w:eastAsia="en-IE"/>
              </w:rPr>
            </w:pPr>
            <w:r w:rsidRPr="0037170B">
              <w:rPr>
                <w:rFonts w:ascii="Arial" w:hAnsi="Arial" w:cs="Arial"/>
                <w:color w:val="5E6464"/>
                <w:sz w:val="24"/>
                <w:szCs w:val="24"/>
                <w:lang w:val="en-IE" w:eastAsia="en-IE"/>
              </w:rPr>
              <w:t>- Global Issues in Agricultural, Marine and Renewable Energy Economics  </w:t>
            </w:r>
          </w:p>
        </w:tc>
      </w:tr>
    </w:tbl>
    <w:p w14:paraId="7E32401D" w14:textId="5AEC2D91" w:rsidR="00E02A73" w:rsidRDefault="00E02A73" w:rsidP="00B53AC4">
      <w:pPr>
        <w:pStyle w:val="BodyText"/>
        <w:spacing w:before="5" w:line="249" w:lineRule="auto"/>
        <w:ind w:right="1077"/>
        <w:jc w:val="both"/>
      </w:pPr>
    </w:p>
    <w:p w14:paraId="319CF6CF" w14:textId="48C02822" w:rsidR="0037170B" w:rsidRPr="004848D0" w:rsidRDefault="003E76C0" w:rsidP="00B53AC4">
      <w:pPr>
        <w:pStyle w:val="BodyText"/>
        <w:spacing w:before="5" w:line="249" w:lineRule="auto"/>
        <w:ind w:right="1077"/>
        <w:jc w:val="both"/>
        <w:rPr>
          <w:rFonts w:ascii="Arial" w:hAnsi="Arial" w:cs="Arial"/>
          <w:sz w:val="24"/>
          <w:u w:val="single"/>
        </w:rPr>
      </w:pPr>
      <w:r w:rsidRPr="004848D0">
        <w:rPr>
          <w:rFonts w:ascii="Arial" w:hAnsi="Arial" w:cs="Arial"/>
          <w:sz w:val="24"/>
          <w:u w:val="single"/>
        </w:rPr>
        <w:t>Syllabus</w:t>
      </w:r>
      <w:r w:rsidR="00780DC6" w:rsidRPr="004848D0">
        <w:rPr>
          <w:rFonts w:ascii="Arial" w:hAnsi="Arial" w:cs="Arial"/>
          <w:sz w:val="24"/>
          <w:u w:val="single"/>
        </w:rPr>
        <w:t xml:space="preserve"> - 90 ECTS</w:t>
      </w:r>
    </w:p>
    <w:tbl>
      <w:tblPr>
        <w:tblW w:w="9340" w:type="dxa"/>
        <w:tblLook w:val="04A0" w:firstRow="1" w:lastRow="0" w:firstColumn="1" w:lastColumn="0" w:noHBand="0" w:noVBand="1"/>
      </w:tblPr>
      <w:tblGrid>
        <w:gridCol w:w="1720"/>
        <w:gridCol w:w="5800"/>
        <w:gridCol w:w="1820"/>
      </w:tblGrid>
      <w:tr w:rsidR="003E76C0" w:rsidRPr="003E76C0" w14:paraId="2FA0B089" w14:textId="77777777" w:rsidTr="003E76C0">
        <w:trPr>
          <w:trHeight w:val="375"/>
        </w:trPr>
        <w:tc>
          <w:tcPr>
            <w:tcW w:w="9340" w:type="dxa"/>
            <w:gridSpan w:val="3"/>
            <w:tcBorders>
              <w:top w:val="nil"/>
              <w:left w:val="nil"/>
              <w:bottom w:val="single" w:sz="8" w:space="0" w:color="222222"/>
              <w:right w:val="nil"/>
            </w:tcBorders>
            <w:shd w:val="clear" w:color="000000" w:fill="FFFFFF"/>
            <w:vAlign w:val="center"/>
            <w:hideMark/>
          </w:tcPr>
          <w:p w14:paraId="0082A92C" w14:textId="29634C4F" w:rsidR="003E76C0" w:rsidRPr="003E76C0" w:rsidRDefault="00780DC6" w:rsidP="003E76C0">
            <w:pPr>
              <w:widowControl/>
              <w:autoSpaceDE/>
              <w:autoSpaceDN/>
              <w:rPr>
                <w:rFonts w:ascii="Trebuchet MS" w:hAnsi="Trebuchet MS" w:cs="Calibri"/>
                <w:color w:val="222222"/>
                <w:sz w:val="24"/>
                <w:szCs w:val="24"/>
                <w:lang w:val="en-IE" w:eastAsia="en-IE"/>
              </w:rPr>
            </w:pPr>
            <w:r>
              <w:rPr>
                <w:rFonts w:ascii="Trebuchet MS" w:hAnsi="Trebuchet MS" w:cs="Calibri"/>
                <w:color w:val="222222"/>
                <w:sz w:val="24"/>
                <w:szCs w:val="24"/>
                <w:lang w:val="en-IE" w:eastAsia="en-IE"/>
              </w:rPr>
              <w:t xml:space="preserve">Year 1 / </w:t>
            </w:r>
            <w:r w:rsidR="003E76C0" w:rsidRPr="003E76C0">
              <w:rPr>
                <w:rFonts w:ascii="Trebuchet MS" w:hAnsi="Trebuchet MS" w:cs="Calibri"/>
                <w:color w:val="222222"/>
                <w:sz w:val="24"/>
                <w:szCs w:val="24"/>
                <w:lang w:val="en-IE" w:eastAsia="en-IE"/>
              </w:rPr>
              <w:t>Semester 1</w:t>
            </w:r>
          </w:p>
        </w:tc>
      </w:tr>
      <w:tr w:rsidR="003E76C0" w:rsidRPr="003E76C0" w14:paraId="4196ACEA" w14:textId="77777777" w:rsidTr="003E76C0">
        <w:trPr>
          <w:trHeight w:val="315"/>
        </w:trPr>
        <w:tc>
          <w:tcPr>
            <w:tcW w:w="9340" w:type="dxa"/>
            <w:gridSpan w:val="3"/>
            <w:tcBorders>
              <w:top w:val="single" w:sz="8" w:space="0" w:color="222222"/>
              <w:left w:val="single" w:sz="8" w:space="0" w:color="222222"/>
              <w:bottom w:val="single" w:sz="8" w:space="0" w:color="222222"/>
              <w:right w:val="nil"/>
            </w:tcBorders>
            <w:shd w:val="clear" w:color="000000" w:fill="E6E6E6"/>
            <w:hideMark/>
          </w:tcPr>
          <w:p w14:paraId="42A15069" w14:textId="77777777" w:rsidR="003E76C0" w:rsidRPr="003E76C0" w:rsidRDefault="003E76C0" w:rsidP="003E76C0">
            <w:pPr>
              <w:widowControl/>
              <w:autoSpaceDE/>
              <w:autoSpaceDN/>
              <w:rPr>
                <w:rFonts w:ascii="Verdana" w:hAnsi="Verdana" w:cs="Calibri"/>
                <w:b/>
                <w:bCs/>
                <w:color w:val="000000"/>
                <w:sz w:val="16"/>
                <w:szCs w:val="16"/>
                <w:lang w:val="en-IE" w:eastAsia="en-IE"/>
              </w:rPr>
            </w:pPr>
            <w:r w:rsidRPr="003E76C0">
              <w:rPr>
                <w:rFonts w:ascii="Verdana" w:hAnsi="Verdana" w:cs="Calibri"/>
                <w:b/>
                <w:bCs/>
                <w:color w:val="000000"/>
                <w:sz w:val="16"/>
                <w:szCs w:val="16"/>
                <w:lang w:val="en-IE" w:eastAsia="en-IE"/>
              </w:rPr>
              <w:t>Optional</w:t>
            </w:r>
          </w:p>
        </w:tc>
      </w:tr>
      <w:tr w:rsidR="003E76C0" w:rsidRPr="003E76C0" w14:paraId="4A11DEF6" w14:textId="77777777" w:rsidTr="003E76C0">
        <w:trPr>
          <w:trHeight w:val="435"/>
        </w:trPr>
        <w:tc>
          <w:tcPr>
            <w:tcW w:w="1720" w:type="dxa"/>
            <w:tcBorders>
              <w:top w:val="nil"/>
              <w:left w:val="single" w:sz="8" w:space="0" w:color="222222"/>
              <w:bottom w:val="single" w:sz="8" w:space="0" w:color="222222"/>
              <w:right w:val="single" w:sz="8" w:space="0" w:color="222222"/>
            </w:tcBorders>
            <w:shd w:val="clear" w:color="000000" w:fill="E6E6E6"/>
            <w:hideMark/>
          </w:tcPr>
          <w:p w14:paraId="4C746A38" w14:textId="77777777" w:rsidR="003E76C0" w:rsidRPr="003E76C0" w:rsidRDefault="003E76C0" w:rsidP="003E76C0">
            <w:pPr>
              <w:widowControl/>
              <w:autoSpaceDE/>
              <w:autoSpaceDN/>
              <w:rPr>
                <w:rFonts w:ascii="Verdana" w:hAnsi="Verdana" w:cs="Calibri"/>
                <w:b/>
                <w:bCs/>
                <w:color w:val="000000"/>
                <w:sz w:val="16"/>
                <w:szCs w:val="16"/>
                <w:lang w:val="en-IE" w:eastAsia="en-IE"/>
              </w:rPr>
            </w:pPr>
            <w:r w:rsidRPr="003E76C0">
              <w:rPr>
                <w:rFonts w:ascii="Verdana" w:hAnsi="Verdana" w:cs="Calibri"/>
                <w:b/>
                <w:bCs/>
                <w:color w:val="000000"/>
                <w:sz w:val="16"/>
                <w:szCs w:val="16"/>
                <w:lang w:val="en-IE" w:eastAsia="en-IE"/>
              </w:rPr>
              <w:t>Mod Code</w:t>
            </w:r>
          </w:p>
        </w:tc>
        <w:tc>
          <w:tcPr>
            <w:tcW w:w="5800" w:type="dxa"/>
            <w:tcBorders>
              <w:top w:val="nil"/>
              <w:left w:val="nil"/>
              <w:bottom w:val="single" w:sz="8" w:space="0" w:color="222222"/>
              <w:right w:val="single" w:sz="8" w:space="0" w:color="222222"/>
            </w:tcBorders>
            <w:shd w:val="clear" w:color="000000" w:fill="E6E6E6"/>
            <w:hideMark/>
          </w:tcPr>
          <w:p w14:paraId="291BBEB0" w14:textId="77777777" w:rsidR="003E76C0" w:rsidRPr="003E76C0" w:rsidRDefault="003E76C0" w:rsidP="003E76C0">
            <w:pPr>
              <w:widowControl/>
              <w:autoSpaceDE/>
              <w:autoSpaceDN/>
              <w:rPr>
                <w:rFonts w:ascii="Verdana" w:hAnsi="Verdana" w:cs="Calibri"/>
                <w:b/>
                <w:bCs/>
                <w:color w:val="000000"/>
                <w:sz w:val="16"/>
                <w:szCs w:val="16"/>
                <w:lang w:val="en-IE" w:eastAsia="en-IE"/>
              </w:rPr>
            </w:pPr>
            <w:r w:rsidRPr="003E76C0">
              <w:rPr>
                <w:rFonts w:ascii="Verdana" w:hAnsi="Verdana" w:cs="Calibri"/>
                <w:b/>
                <w:bCs/>
                <w:color w:val="000000"/>
                <w:sz w:val="16"/>
                <w:szCs w:val="16"/>
                <w:lang w:val="en-IE" w:eastAsia="en-IE"/>
              </w:rPr>
              <w:t>Module Title</w:t>
            </w:r>
          </w:p>
        </w:tc>
        <w:tc>
          <w:tcPr>
            <w:tcW w:w="1820" w:type="dxa"/>
            <w:tcBorders>
              <w:top w:val="nil"/>
              <w:left w:val="nil"/>
              <w:bottom w:val="single" w:sz="8" w:space="0" w:color="222222"/>
              <w:right w:val="single" w:sz="8" w:space="0" w:color="222222"/>
            </w:tcBorders>
            <w:shd w:val="clear" w:color="000000" w:fill="E6E6E6"/>
            <w:hideMark/>
          </w:tcPr>
          <w:p w14:paraId="286F1F56" w14:textId="77777777" w:rsidR="003E76C0" w:rsidRPr="003E76C0" w:rsidRDefault="003E76C0" w:rsidP="003E76C0">
            <w:pPr>
              <w:widowControl/>
              <w:autoSpaceDE/>
              <w:autoSpaceDN/>
              <w:rPr>
                <w:rFonts w:ascii="Verdana" w:hAnsi="Verdana" w:cs="Calibri"/>
                <w:b/>
                <w:bCs/>
                <w:color w:val="000000"/>
                <w:sz w:val="16"/>
                <w:szCs w:val="16"/>
                <w:lang w:val="en-IE" w:eastAsia="en-IE"/>
              </w:rPr>
            </w:pPr>
            <w:r w:rsidRPr="003E76C0">
              <w:rPr>
                <w:rFonts w:ascii="Verdana" w:hAnsi="Verdana" w:cs="Calibri"/>
                <w:b/>
                <w:bCs/>
                <w:color w:val="000000"/>
                <w:sz w:val="16"/>
                <w:szCs w:val="16"/>
                <w:lang w:val="en-IE" w:eastAsia="en-IE"/>
              </w:rPr>
              <w:t>ECTS Credits</w:t>
            </w:r>
          </w:p>
        </w:tc>
      </w:tr>
      <w:tr w:rsidR="003E76C0" w:rsidRPr="003E76C0" w14:paraId="6A7AF9BE" w14:textId="77777777" w:rsidTr="003E76C0">
        <w:trPr>
          <w:trHeight w:val="405"/>
        </w:trPr>
        <w:tc>
          <w:tcPr>
            <w:tcW w:w="1720" w:type="dxa"/>
            <w:tcBorders>
              <w:top w:val="nil"/>
              <w:left w:val="single" w:sz="8" w:space="0" w:color="222222"/>
              <w:bottom w:val="single" w:sz="8" w:space="0" w:color="222222"/>
              <w:right w:val="single" w:sz="8" w:space="0" w:color="222222"/>
            </w:tcBorders>
            <w:shd w:val="clear" w:color="000000" w:fill="FFFFFF"/>
            <w:hideMark/>
          </w:tcPr>
          <w:p w14:paraId="2AA37077" w14:textId="77777777" w:rsidR="003E76C0" w:rsidRPr="003E76C0" w:rsidRDefault="003E76C0" w:rsidP="003E76C0">
            <w:pPr>
              <w:widowControl/>
              <w:autoSpaceDE/>
              <w:autoSpaceDN/>
              <w:rPr>
                <w:rFonts w:ascii="Verdana" w:hAnsi="Verdana" w:cs="Calibri"/>
                <w:color w:val="000000"/>
                <w:sz w:val="16"/>
                <w:szCs w:val="16"/>
                <w:lang w:val="en-IE" w:eastAsia="en-IE"/>
              </w:rPr>
            </w:pPr>
            <w:r w:rsidRPr="003E76C0">
              <w:rPr>
                <w:rFonts w:ascii="Verdana" w:hAnsi="Verdana" w:cs="Calibri"/>
                <w:color w:val="000000"/>
                <w:sz w:val="16"/>
                <w:szCs w:val="16"/>
                <w:lang w:val="en-IE" w:eastAsia="en-IE"/>
              </w:rPr>
              <w:t>MG5137</w:t>
            </w:r>
          </w:p>
        </w:tc>
        <w:tc>
          <w:tcPr>
            <w:tcW w:w="5800" w:type="dxa"/>
            <w:tcBorders>
              <w:top w:val="nil"/>
              <w:left w:val="nil"/>
              <w:bottom w:val="single" w:sz="8" w:space="0" w:color="222222"/>
              <w:right w:val="single" w:sz="8" w:space="0" w:color="222222"/>
            </w:tcBorders>
            <w:shd w:val="clear" w:color="000000" w:fill="FFFFFF"/>
            <w:hideMark/>
          </w:tcPr>
          <w:p w14:paraId="5B1E4AB0" w14:textId="77777777" w:rsidR="003E76C0" w:rsidRPr="003E76C0" w:rsidRDefault="003E76C0" w:rsidP="003E76C0">
            <w:pPr>
              <w:widowControl/>
              <w:autoSpaceDE/>
              <w:autoSpaceDN/>
              <w:rPr>
                <w:rFonts w:ascii="Verdana" w:hAnsi="Verdana" w:cs="Calibri"/>
                <w:color w:val="000000"/>
                <w:sz w:val="16"/>
                <w:szCs w:val="16"/>
                <w:lang w:val="en-IE" w:eastAsia="en-IE"/>
              </w:rPr>
            </w:pPr>
            <w:r w:rsidRPr="003E76C0">
              <w:rPr>
                <w:rFonts w:ascii="Verdana" w:hAnsi="Verdana" w:cs="Calibri"/>
                <w:color w:val="000000"/>
                <w:sz w:val="16"/>
                <w:szCs w:val="16"/>
                <w:lang w:val="en-IE" w:eastAsia="en-IE"/>
              </w:rPr>
              <w:t>Applied Consultancy Report </w:t>
            </w:r>
            <w:r w:rsidRPr="003E76C0">
              <w:rPr>
                <w:rFonts w:ascii="Verdana" w:hAnsi="Verdana" w:cs="Calibri"/>
                <w:color w:val="444444"/>
                <w:sz w:val="14"/>
                <w:szCs w:val="14"/>
                <w:lang w:val="en-IE" w:eastAsia="en-IE"/>
              </w:rPr>
              <w:t>(Approved)</w:t>
            </w:r>
            <w:r w:rsidRPr="003E76C0">
              <w:rPr>
                <w:rFonts w:ascii="Verdana" w:hAnsi="Verdana" w:cs="Calibri"/>
                <w:color w:val="000000"/>
                <w:sz w:val="16"/>
                <w:szCs w:val="16"/>
                <w:lang w:val="en-IE" w:eastAsia="en-IE"/>
              </w:rPr>
              <w:t> </w:t>
            </w:r>
            <w:r w:rsidRPr="003E76C0">
              <w:rPr>
                <w:rFonts w:ascii="Verdana" w:hAnsi="Verdana" w:cs="Calibri"/>
                <w:color w:val="000000"/>
                <w:sz w:val="14"/>
                <w:szCs w:val="14"/>
                <w:lang w:val="en-IE" w:eastAsia="en-IE"/>
              </w:rPr>
              <w:t>( Part 1 of 2 )</w:t>
            </w:r>
          </w:p>
        </w:tc>
        <w:tc>
          <w:tcPr>
            <w:tcW w:w="1820" w:type="dxa"/>
            <w:tcBorders>
              <w:top w:val="nil"/>
              <w:left w:val="nil"/>
              <w:bottom w:val="single" w:sz="8" w:space="0" w:color="222222"/>
              <w:right w:val="single" w:sz="8" w:space="0" w:color="222222"/>
            </w:tcBorders>
            <w:shd w:val="clear" w:color="000000" w:fill="FFFFFF"/>
            <w:hideMark/>
          </w:tcPr>
          <w:p w14:paraId="34242A63" w14:textId="77777777" w:rsidR="003E76C0" w:rsidRPr="003E76C0" w:rsidRDefault="003E76C0" w:rsidP="003E76C0">
            <w:pPr>
              <w:widowControl/>
              <w:autoSpaceDE/>
              <w:autoSpaceDN/>
              <w:rPr>
                <w:rFonts w:ascii="Verdana" w:hAnsi="Verdana" w:cs="Calibri"/>
                <w:color w:val="000000"/>
                <w:sz w:val="16"/>
                <w:szCs w:val="16"/>
                <w:lang w:val="en-IE" w:eastAsia="en-IE"/>
              </w:rPr>
            </w:pPr>
            <w:r w:rsidRPr="003E76C0">
              <w:rPr>
                <w:rFonts w:ascii="Verdana" w:hAnsi="Verdana" w:cs="Calibri"/>
                <w:color w:val="000000"/>
                <w:sz w:val="16"/>
                <w:szCs w:val="16"/>
                <w:lang w:val="en-IE" w:eastAsia="en-IE"/>
              </w:rPr>
              <w:t>20</w:t>
            </w:r>
          </w:p>
        </w:tc>
      </w:tr>
      <w:tr w:rsidR="003E76C0" w:rsidRPr="003E76C0" w14:paraId="3556C6FE" w14:textId="77777777" w:rsidTr="003E76C0">
        <w:trPr>
          <w:trHeight w:val="435"/>
        </w:trPr>
        <w:tc>
          <w:tcPr>
            <w:tcW w:w="1720" w:type="dxa"/>
            <w:tcBorders>
              <w:top w:val="nil"/>
              <w:left w:val="single" w:sz="8" w:space="0" w:color="222222"/>
              <w:bottom w:val="single" w:sz="8" w:space="0" w:color="222222"/>
              <w:right w:val="single" w:sz="8" w:space="0" w:color="222222"/>
            </w:tcBorders>
            <w:shd w:val="clear" w:color="000000" w:fill="FFFFFF"/>
            <w:hideMark/>
          </w:tcPr>
          <w:p w14:paraId="0ACBEFCE" w14:textId="77777777" w:rsidR="003E76C0" w:rsidRPr="003E76C0" w:rsidRDefault="003E76C0" w:rsidP="003E76C0">
            <w:pPr>
              <w:widowControl/>
              <w:autoSpaceDE/>
              <w:autoSpaceDN/>
              <w:rPr>
                <w:rFonts w:ascii="Verdana" w:hAnsi="Verdana" w:cs="Calibri"/>
                <w:color w:val="000000"/>
                <w:sz w:val="16"/>
                <w:szCs w:val="16"/>
                <w:lang w:val="en-IE" w:eastAsia="en-IE"/>
              </w:rPr>
            </w:pPr>
            <w:r w:rsidRPr="003E76C0">
              <w:rPr>
                <w:rFonts w:ascii="Verdana" w:hAnsi="Verdana" w:cs="Calibri"/>
                <w:color w:val="000000"/>
                <w:sz w:val="16"/>
                <w:szCs w:val="16"/>
                <w:lang w:val="en-IE" w:eastAsia="en-IE"/>
              </w:rPr>
              <w:t>MG5122</w:t>
            </w:r>
          </w:p>
        </w:tc>
        <w:tc>
          <w:tcPr>
            <w:tcW w:w="5800" w:type="dxa"/>
            <w:tcBorders>
              <w:top w:val="nil"/>
              <w:left w:val="nil"/>
              <w:bottom w:val="single" w:sz="8" w:space="0" w:color="222222"/>
              <w:right w:val="single" w:sz="8" w:space="0" w:color="222222"/>
            </w:tcBorders>
            <w:shd w:val="clear" w:color="000000" w:fill="FFFFFF"/>
            <w:hideMark/>
          </w:tcPr>
          <w:p w14:paraId="4CBB5607" w14:textId="77777777" w:rsidR="003E76C0" w:rsidRPr="003E76C0" w:rsidRDefault="003E76C0" w:rsidP="003E76C0">
            <w:pPr>
              <w:widowControl/>
              <w:autoSpaceDE/>
              <w:autoSpaceDN/>
              <w:rPr>
                <w:rFonts w:ascii="Verdana" w:hAnsi="Verdana" w:cs="Calibri"/>
                <w:color w:val="000000"/>
                <w:sz w:val="16"/>
                <w:szCs w:val="16"/>
                <w:lang w:val="en-IE" w:eastAsia="en-IE"/>
              </w:rPr>
            </w:pPr>
            <w:r w:rsidRPr="003E76C0">
              <w:rPr>
                <w:rFonts w:ascii="Verdana" w:hAnsi="Verdana" w:cs="Calibri"/>
                <w:color w:val="000000"/>
                <w:sz w:val="16"/>
                <w:szCs w:val="16"/>
                <w:lang w:val="en-IE" w:eastAsia="en-IE"/>
              </w:rPr>
              <w:t>Internship and Applied Management Report </w:t>
            </w:r>
            <w:r w:rsidRPr="003E76C0">
              <w:rPr>
                <w:rFonts w:ascii="Verdana" w:hAnsi="Verdana" w:cs="Calibri"/>
                <w:color w:val="444444"/>
                <w:sz w:val="14"/>
                <w:szCs w:val="14"/>
                <w:lang w:val="en-IE" w:eastAsia="en-IE"/>
              </w:rPr>
              <w:t>(Approved)</w:t>
            </w:r>
            <w:r w:rsidRPr="003E76C0">
              <w:rPr>
                <w:rFonts w:ascii="Verdana" w:hAnsi="Verdana" w:cs="Calibri"/>
                <w:color w:val="000000"/>
                <w:sz w:val="16"/>
                <w:szCs w:val="16"/>
                <w:lang w:val="en-IE" w:eastAsia="en-IE"/>
              </w:rPr>
              <w:t> </w:t>
            </w:r>
            <w:r w:rsidRPr="003E76C0">
              <w:rPr>
                <w:rFonts w:ascii="Verdana" w:hAnsi="Verdana" w:cs="Calibri"/>
                <w:color w:val="000000"/>
                <w:sz w:val="14"/>
                <w:szCs w:val="14"/>
                <w:lang w:val="en-IE" w:eastAsia="en-IE"/>
              </w:rPr>
              <w:t>( Part 1 of 2 )</w:t>
            </w:r>
          </w:p>
        </w:tc>
        <w:tc>
          <w:tcPr>
            <w:tcW w:w="1820" w:type="dxa"/>
            <w:tcBorders>
              <w:top w:val="nil"/>
              <w:left w:val="nil"/>
              <w:bottom w:val="single" w:sz="8" w:space="0" w:color="222222"/>
              <w:right w:val="single" w:sz="8" w:space="0" w:color="222222"/>
            </w:tcBorders>
            <w:shd w:val="clear" w:color="000000" w:fill="FFFFFF"/>
            <w:hideMark/>
          </w:tcPr>
          <w:p w14:paraId="49E01A1E" w14:textId="77777777" w:rsidR="003E76C0" w:rsidRPr="003E76C0" w:rsidRDefault="003E76C0" w:rsidP="003E76C0">
            <w:pPr>
              <w:widowControl/>
              <w:autoSpaceDE/>
              <w:autoSpaceDN/>
              <w:rPr>
                <w:rFonts w:ascii="Verdana" w:hAnsi="Verdana" w:cs="Calibri"/>
                <w:color w:val="000000"/>
                <w:sz w:val="16"/>
                <w:szCs w:val="16"/>
                <w:lang w:val="en-IE" w:eastAsia="en-IE"/>
              </w:rPr>
            </w:pPr>
            <w:r w:rsidRPr="003E76C0">
              <w:rPr>
                <w:rFonts w:ascii="Verdana" w:hAnsi="Verdana" w:cs="Calibri"/>
                <w:color w:val="000000"/>
                <w:sz w:val="16"/>
                <w:szCs w:val="16"/>
                <w:lang w:val="en-IE" w:eastAsia="en-IE"/>
              </w:rPr>
              <w:t>30</w:t>
            </w:r>
          </w:p>
        </w:tc>
      </w:tr>
      <w:tr w:rsidR="003E76C0" w:rsidRPr="003E76C0" w14:paraId="34E995BC" w14:textId="77777777" w:rsidTr="003E76C0">
        <w:trPr>
          <w:trHeight w:val="315"/>
        </w:trPr>
        <w:tc>
          <w:tcPr>
            <w:tcW w:w="9340" w:type="dxa"/>
            <w:gridSpan w:val="3"/>
            <w:tcBorders>
              <w:top w:val="single" w:sz="8" w:space="0" w:color="222222"/>
              <w:left w:val="single" w:sz="8" w:space="0" w:color="222222"/>
              <w:bottom w:val="single" w:sz="8" w:space="0" w:color="222222"/>
              <w:right w:val="nil"/>
            </w:tcBorders>
            <w:shd w:val="clear" w:color="000000" w:fill="E6E6E6"/>
            <w:hideMark/>
          </w:tcPr>
          <w:p w14:paraId="5D1CCCCC" w14:textId="77777777" w:rsidR="003E76C0" w:rsidRPr="003E76C0" w:rsidRDefault="003E76C0" w:rsidP="003E76C0">
            <w:pPr>
              <w:widowControl/>
              <w:autoSpaceDE/>
              <w:autoSpaceDN/>
              <w:rPr>
                <w:rFonts w:ascii="Verdana" w:hAnsi="Verdana" w:cs="Calibri"/>
                <w:b/>
                <w:bCs/>
                <w:color w:val="000000"/>
                <w:sz w:val="16"/>
                <w:szCs w:val="16"/>
                <w:lang w:val="en-IE" w:eastAsia="en-IE"/>
              </w:rPr>
            </w:pPr>
            <w:r w:rsidRPr="003E76C0">
              <w:rPr>
                <w:rFonts w:ascii="Verdana" w:hAnsi="Verdana" w:cs="Calibri"/>
                <w:b/>
                <w:bCs/>
                <w:color w:val="000000"/>
                <w:sz w:val="16"/>
                <w:szCs w:val="16"/>
                <w:lang w:val="en-IE" w:eastAsia="en-IE"/>
              </w:rPr>
              <w:t>Core</w:t>
            </w:r>
          </w:p>
        </w:tc>
      </w:tr>
      <w:tr w:rsidR="003E76C0" w:rsidRPr="003E76C0" w14:paraId="4C29EB5E" w14:textId="77777777" w:rsidTr="003E76C0">
        <w:trPr>
          <w:trHeight w:val="435"/>
        </w:trPr>
        <w:tc>
          <w:tcPr>
            <w:tcW w:w="1720" w:type="dxa"/>
            <w:tcBorders>
              <w:top w:val="nil"/>
              <w:left w:val="single" w:sz="8" w:space="0" w:color="222222"/>
              <w:bottom w:val="single" w:sz="8" w:space="0" w:color="222222"/>
              <w:right w:val="single" w:sz="8" w:space="0" w:color="222222"/>
            </w:tcBorders>
            <w:shd w:val="clear" w:color="000000" w:fill="E6E6E6"/>
            <w:hideMark/>
          </w:tcPr>
          <w:p w14:paraId="00222F28" w14:textId="77777777" w:rsidR="003E76C0" w:rsidRPr="003E76C0" w:rsidRDefault="003E76C0" w:rsidP="003E76C0">
            <w:pPr>
              <w:widowControl/>
              <w:autoSpaceDE/>
              <w:autoSpaceDN/>
              <w:rPr>
                <w:rFonts w:ascii="Verdana" w:hAnsi="Verdana" w:cs="Calibri"/>
                <w:b/>
                <w:bCs/>
                <w:color w:val="000000"/>
                <w:sz w:val="16"/>
                <w:szCs w:val="16"/>
                <w:lang w:val="en-IE" w:eastAsia="en-IE"/>
              </w:rPr>
            </w:pPr>
            <w:r w:rsidRPr="003E76C0">
              <w:rPr>
                <w:rFonts w:ascii="Verdana" w:hAnsi="Verdana" w:cs="Calibri"/>
                <w:b/>
                <w:bCs/>
                <w:color w:val="000000"/>
                <w:sz w:val="16"/>
                <w:szCs w:val="16"/>
                <w:lang w:val="en-IE" w:eastAsia="en-IE"/>
              </w:rPr>
              <w:t>Mod Code</w:t>
            </w:r>
          </w:p>
        </w:tc>
        <w:tc>
          <w:tcPr>
            <w:tcW w:w="5800" w:type="dxa"/>
            <w:tcBorders>
              <w:top w:val="nil"/>
              <w:left w:val="nil"/>
              <w:bottom w:val="single" w:sz="8" w:space="0" w:color="222222"/>
              <w:right w:val="single" w:sz="8" w:space="0" w:color="222222"/>
            </w:tcBorders>
            <w:shd w:val="clear" w:color="000000" w:fill="E6E6E6"/>
            <w:hideMark/>
          </w:tcPr>
          <w:p w14:paraId="3A77CD8D" w14:textId="77777777" w:rsidR="003E76C0" w:rsidRPr="003E76C0" w:rsidRDefault="003E76C0" w:rsidP="003E76C0">
            <w:pPr>
              <w:widowControl/>
              <w:autoSpaceDE/>
              <w:autoSpaceDN/>
              <w:rPr>
                <w:rFonts w:ascii="Verdana" w:hAnsi="Verdana" w:cs="Calibri"/>
                <w:b/>
                <w:bCs/>
                <w:color w:val="000000"/>
                <w:sz w:val="16"/>
                <w:szCs w:val="16"/>
                <w:lang w:val="en-IE" w:eastAsia="en-IE"/>
              </w:rPr>
            </w:pPr>
            <w:r w:rsidRPr="003E76C0">
              <w:rPr>
                <w:rFonts w:ascii="Verdana" w:hAnsi="Verdana" w:cs="Calibri"/>
                <w:b/>
                <w:bCs/>
                <w:color w:val="000000"/>
                <w:sz w:val="16"/>
                <w:szCs w:val="16"/>
                <w:lang w:val="en-IE" w:eastAsia="en-IE"/>
              </w:rPr>
              <w:t>Module Title</w:t>
            </w:r>
          </w:p>
        </w:tc>
        <w:tc>
          <w:tcPr>
            <w:tcW w:w="1820" w:type="dxa"/>
            <w:tcBorders>
              <w:top w:val="nil"/>
              <w:left w:val="nil"/>
              <w:bottom w:val="single" w:sz="8" w:space="0" w:color="222222"/>
              <w:right w:val="single" w:sz="8" w:space="0" w:color="222222"/>
            </w:tcBorders>
            <w:shd w:val="clear" w:color="000000" w:fill="E6E6E6"/>
            <w:hideMark/>
          </w:tcPr>
          <w:p w14:paraId="211560A9" w14:textId="77777777" w:rsidR="003E76C0" w:rsidRPr="003E76C0" w:rsidRDefault="003E76C0" w:rsidP="003E76C0">
            <w:pPr>
              <w:widowControl/>
              <w:autoSpaceDE/>
              <w:autoSpaceDN/>
              <w:rPr>
                <w:rFonts w:ascii="Verdana" w:hAnsi="Verdana" w:cs="Calibri"/>
                <w:b/>
                <w:bCs/>
                <w:color w:val="000000"/>
                <w:sz w:val="16"/>
                <w:szCs w:val="16"/>
                <w:lang w:val="en-IE" w:eastAsia="en-IE"/>
              </w:rPr>
            </w:pPr>
            <w:r w:rsidRPr="003E76C0">
              <w:rPr>
                <w:rFonts w:ascii="Verdana" w:hAnsi="Verdana" w:cs="Calibri"/>
                <w:b/>
                <w:bCs/>
                <w:color w:val="000000"/>
                <w:sz w:val="16"/>
                <w:szCs w:val="16"/>
                <w:lang w:val="en-IE" w:eastAsia="en-IE"/>
              </w:rPr>
              <w:t>ECTS Credits</w:t>
            </w:r>
          </w:p>
        </w:tc>
      </w:tr>
      <w:tr w:rsidR="003E76C0" w:rsidRPr="003E76C0" w14:paraId="6B82DDC4" w14:textId="77777777" w:rsidTr="003E76C0">
        <w:trPr>
          <w:trHeight w:val="435"/>
        </w:trPr>
        <w:tc>
          <w:tcPr>
            <w:tcW w:w="1720" w:type="dxa"/>
            <w:tcBorders>
              <w:top w:val="nil"/>
              <w:left w:val="single" w:sz="8" w:space="0" w:color="222222"/>
              <w:bottom w:val="single" w:sz="8" w:space="0" w:color="222222"/>
              <w:right w:val="single" w:sz="8" w:space="0" w:color="222222"/>
            </w:tcBorders>
            <w:shd w:val="clear" w:color="000000" w:fill="FFFFFF"/>
            <w:hideMark/>
          </w:tcPr>
          <w:p w14:paraId="7F3742EC" w14:textId="77777777" w:rsidR="003E76C0" w:rsidRPr="003E76C0" w:rsidRDefault="003E76C0" w:rsidP="003E76C0">
            <w:pPr>
              <w:widowControl/>
              <w:autoSpaceDE/>
              <w:autoSpaceDN/>
              <w:rPr>
                <w:rFonts w:ascii="Verdana" w:hAnsi="Verdana" w:cs="Calibri"/>
                <w:color w:val="000000"/>
                <w:sz w:val="16"/>
                <w:szCs w:val="16"/>
                <w:lang w:val="en-IE" w:eastAsia="en-IE"/>
              </w:rPr>
            </w:pPr>
            <w:r w:rsidRPr="003E76C0">
              <w:rPr>
                <w:rFonts w:ascii="Verdana" w:hAnsi="Verdana" w:cs="Calibri"/>
                <w:color w:val="000000"/>
                <w:sz w:val="16"/>
                <w:szCs w:val="16"/>
                <w:lang w:val="en-IE" w:eastAsia="en-IE"/>
              </w:rPr>
              <w:t>BSS2103</w:t>
            </w:r>
          </w:p>
        </w:tc>
        <w:tc>
          <w:tcPr>
            <w:tcW w:w="5800" w:type="dxa"/>
            <w:tcBorders>
              <w:top w:val="nil"/>
              <w:left w:val="nil"/>
              <w:bottom w:val="single" w:sz="8" w:space="0" w:color="222222"/>
              <w:right w:val="single" w:sz="8" w:space="0" w:color="222222"/>
            </w:tcBorders>
            <w:shd w:val="clear" w:color="000000" w:fill="FFFFFF"/>
            <w:hideMark/>
          </w:tcPr>
          <w:p w14:paraId="060F4668" w14:textId="77777777" w:rsidR="003E76C0" w:rsidRPr="003E76C0" w:rsidRDefault="003E76C0" w:rsidP="003E76C0">
            <w:pPr>
              <w:widowControl/>
              <w:autoSpaceDE/>
              <w:autoSpaceDN/>
              <w:rPr>
                <w:rFonts w:ascii="Verdana" w:hAnsi="Verdana" w:cs="Calibri"/>
                <w:color w:val="000000"/>
                <w:sz w:val="16"/>
                <w:szCs w:val="16"/>
                <w:lang w:val="en-IE" w:eastAsia="en-IE"/>
              </w:rPr>
            </w:pPr>
            <w:r w:rsidRPr="003E76C0">
              <w:rPr>
                <w:rFonts w:ascii="Verdana" w:hAnsi="Verdana" w:cs="Calibri"/>
                <w:color w:val="000000"/>
                <w:sz w:val="16"/>
                <w:szCs w:val="16"/>
                <w:lang w:val="en-IE" w:eastAsia="en-IE"/>
              </w:rPr>
              <w:t>Introduction to Sustainability 1 </w:t>
            </w:r>
            <w:r w:rsidRPr="003E76C0">
              <w:rPr>
                <w:rFonts w:ascii="Verdana" w:hAnsi="Verdana" w:cs="Calibri"/>
                <w:color w:val="444444"/>
                <w:sz w:val="14"/>
                <w:szCs w:val="14"/>
                <w:lang w:val="en-IE" w:eastAsia="en-IE"/>
              </w:rPr>
              <w:t>(Approved)</w:t>
            </w:r>
          </w:p>
        </w:tc>
        <w:tc>
          <w:tcPr>
            <w:tcW w:w="1820" w:type="dxa"/>
            <w:tcBorders>
              <w:top w:val="nil"/>
              <w:left w:val="nil"/>
              <w:bottom w:val="single" w:sz="8" w:space="0" w:color="222222"/>
              <w:right w:val="single" w:sz="8" w:space="0" w:color="222222"/>
            </w:tcBorders>
            <w:shd w:val="clear" w:color="000000" w:fill="FFFFFF"/>
            <w:hideMark/>
          </w:tcPr>
          <w:p w14:paraId="130CC233" w14:textId="77777777" w:rsidR="003E76C0" w:rsidRPr="003E76C0" w:rsidRDefault="003E76C0" w:rsidP="003E76C0">
            <w:pPr>
              <w:widowControl/>
              <w:autoSpaceDE/>
              <w:autoSpaceDN/>
              <w:rPr>
                <w:rFonts w:ascii="Verdana" w:hAnsi="Verdana" w:cs="Calibri"/>
                <w:color w:val="000000"/>
                <w:sz w:val="16"/>
                <w:szCs w:val="16"/>
                <w:lang w:val="en-IE" w:eastAsia="en-IE"/>
              </w:rPr>
            </w:pPr>
            <w:r w:rsidRPr="003E76C0">
              <w:rPr>
                <w:rFonts w:ascii="Verdana" w:hAnsi="Verdana" w:cs="Calibri"/>
                <w:color w:val="000000"/>
                <w:sz w:val="16"/>
                <w:szCs w:val="16"/>
                <w:lang w:val="en-IE" w:eastAsia="en-IE"/>
              </w:rPr>
              <w:t>5</w:t>
            </w:r>
          </w:p>
        </w:tc>
      </w:tr>
      <w:tr w:rsidR="003E76C0" w:rsidRPr="003E76C0" w14:paraId="602AA756" w14:textId="77777777" w:rsidTr="003E76C0">
        <w:trPr>
          <w:trHeight w:val="435"/>
        </w:trPr>
        <w:tc>
          <w:tcPr>
            <w:tcW w:w="1720" w:type="dxa"/>
            <w:tcBorders>
              <w:top w:val="nil"/>
              <w:left w:val="single" w:sz="8" w:space="0" w:color="222222"/>
              <w:bottom w:val="single" w:sz="8" w:space="0" w:color="222222"/>
              <w:right w:val="single" w:sz="8" w:space="0" w:color="222222"/>
            </w:tcBorders>
            <w:shd w:val="clear" w:color="000000" w:fill="FFFFFF"/>
            <w:hideMark/>
          </w:tcPr>
          <w:p w14:paraId="16828DBC" w14:textId="77777777" w:rsidR="003E76C0" w:rsidRPr="003E76C0" w:rsidRDefault="003E76C0" w:rsidP="003E76C0">
            <w:pPr>
              <w:widowControl/>
              <w:autoSpaceDE/>
              <w:autoSpaceDN/>
              <w:rPr>
                <w:rFonts w:ascii="Verdana" w:hAnsi="Verdana" w:cs="Calibri"/>
                <w:color w:val="000000"/>
                <w:sz w:val="16"/>
                <w:szCs w:val="16"/>
                <w:lang w:val="en-IE" w:eastAsia="en-IE"/>
              </w:rPr>
            </w:pPr>
            <w:r w:rsidRPr="003E76C0">
              <w:rPr>
                <w:rFonts w:ascii="Verdana" w:hAnsi="Verdana" w:cs="Calibri"/>
                <w:color w:val="000000"/>
                <w:sz w:val="16"/>
                <w:szCs w:val="16"/>
                <w:lang w:val="en-IE" w:eastAsia="en-IE"/>
              </w:rPr>
              <w:t>MG5121</w:t>
            </w:r>
          </w:p>
        </w:tc>
        <w:tc>
          <w:tcPr>
            <w:tcW w:w="5800" w:type="dxa"/>
            <w:tcBorders>
              <w:top w:val="nil"/>
              <w:left w:val="nil"/>
              <w:bottom w:val="single" w:sz="8" w:space="0" w:color="222222"/>
              <w:right w:val="single" w:sz="8" w:space="0" w:color="222222"/>
            </w:tcBorders>
            <w:shd w:val="clear" w:color="000000" w:fill="FFFFFF"/>
            <w:hideMark/>
          </w:tcPr>
          <w:p w14:paraId="29841D92" w14:textId="77777777" w:rsidR="003E76C0" w:rsidRPr="003E76C0" w:rsidRDefault="003E76C0" w:rsidP="003E76C0">
            <w:pPr>
              <w:widowControl/>
              <w:autoSpaceDE/>
              <w:autoSpaceDN/>
              <w:rPr>
                <w:rFonts w:ascii="Verdana" w:hAnsi="Verdana" w:cs="Calibri"/>
                <w:color w:val="000000"/>
                <w:sz w:val="16"/>
                <w:szCs w:val="16"/>
                <w:lang w:val="en-IE" w:eastAsia="en-IE"/>
              </w:rPr>
            </w:pPr>
            <w:r w:rsidRPr="003E76C0">
              <w:rPr>
                <w:rFonts w:ascii="Verdana" w:hAnsi="Verdana" w:cs="Calibri"/>
                <w:color w:val="000000"/>
                <w:sz w:val="16"/>
                <w:szCs w:val="16"/>
                <w:lang w:val="en-IE" w:eastAsia="en-IE"/>
              </w:rPr>
              <w:t>Business &amp; Professional Development Skills </w:t>
            </w:r>
            <w:r w:rsidRPr="003E76C0">
              <w:rPr>
                <w:rFonts w:ascii="Verdana" w:hAnsi="Verdana" w:cs="Calibri"/>
                <w:color w:val="444444"/>
                <w:sz w:val="14"/>
                <w:szCs w:val="14"/>
                <w:lang w:val="en-IE" w:eastAsia="en-IE"/>
              </w:rPr>
              <w:t>(Approved)</w:t>
            </w:r>
          </w:p>
        </w:tc>
        <w:tc>
          <w:tcPr>
            <w:tcW w:w="1820" w:type="dxa"/>
            <w:tcBorders>
              <w:top w:val="nil"/>
              <w:left w:val="nil"/>
              <w:bottom w:val="single" w:sz="8" w:space="0" w:color="222222"/>
              <w:right w:val="single" w:sz="8" w:space="0" w:color="222222"/>
            </w:tcBorders>
            <w:shd w:val="clear" w:color="000000" w:fill="FFFFFF"/>
            <w:hideMark/>
          </w:tcPr>
          <w:p w14:paraId="4C6F2D53" w14:textId="77777777" w:rsidR="003E76C0" w:rsidRPr="003E76C0" w:rsidRDefault="003E76C0" w:rsidP="003E76C0">
            <w:pPr>
              <w:widowControl/>
              <w:autoSpaceDE/>
              <w:autoSpaceDN/>
              <w:rPr>
                <w:rFonts w:ascii="Verdana" w:hAnsi="Verdana" w:cs="Calibri"/>
                <w:color w:val="000000"/>
                <w:sz w:val="16"/>
                <w:szCs w:val="16"/>
                <w:lang w:val="en-IE" w:eastAsia="en-IE"/>
              </w:rPr>
            </w:pPr>
            <w:r w:rsidRPr="003E76C0">
              <w:rPr>
                <w:rFonts w:ascii="Verdana" w:hAnsi="Verdana" w:cs="Calibri"/>
                <w:color w:val="000000"/>
                <w:sz w:val="16"/>
                <w:szCs w:val="16"/>
                <w:lang w:val="en-IE" w:eastAsia="en-IE"/>
              </w:rPr>
              <w:t>5</w:t>
            </w:r>
          </w:p>
        </w:tc>
      </w:tr>
      <w:tr w:rsidR="003E76C0" w:rsidRPr="003E76C0" w14:paraId="79E85D77" w14:textId="77777777" w:rsidTr="003E76C0">
        <w:trPr>
          <w:trHeight w:val="435"/>
        </w:trPr>
        <w:tc>
          <w:tcPr>
            <w:tcW w:w="1720" w:type="dxa"/>
            <w:tcBorders>
              <w:top w:val="nil"/>
              <w:left w:val="single" w:sz="8" w:space="0" w:color="222222"/>
              <w:bottom w:val="single" w:sz="8" w:space="0" w:color="222222"/>
              <w:right w:val="single" w:sz="8" w:space="0" w:color="222222"/>
            </w:tcBorders>
            <w:shd w:val="clear" w:color="000000" w:fill="FFFFFF"/>
            <w:hideMark/>
          </w:tcPr>
          <w:p w14:paraId="5F627471" w14:textId="77777777" w:rsidR="003E76C0" w:rsidRPr="003E76C0" w:rsidRDefault="003E76C0" w:rsidP="003E76C0">
            <w:pPr>
              <w:widowControl/>
              <w:autoSpaceDE/>
              <w:autoSpaceDN/>
              <w:rPr>
                <w:rFonts w:ascii="Verdana" w:hAnsi="Verdana" w:cs="Calibri"/>
                <w:color w:val="000000"/>
                <w:sz w:val="16"/>
                <w:szCs w:val="16"/>
                <w:lang w:val="en-IE" w:eastAsia="en-IE"/>
              </w:rPr>
            </w:pPr>
            <w:r w:rsidRPr="003E76C0">
              <w:rPr>
                <w:rFonts w:ascii="Verdana" w:hAnsi="Verdana" w:cs="Calibri"/>
                <w:color w:val="000000"/>
                <w:sz w:val="16"/>
                <w:szCs w:val="16"/>
                <w:lang w:val="en-IE" w:eastAsia="en-IE"/>
              </w:rPr>
              <w:t>MG5154</w:t>
            </w:r>
          </w:p>
        </w:tc>
        <w:tc>
          <w:tcPr>
            <w:tcW w:w="5800" w:type="dxa"/>
            <w:tcBorders>
              <w:top w:val="nil"/>
              <w:left w:val="nil"/>
              <w:bottom w:val="single" w:sz="8" w:space="0" w:color="222222"/>
              <w:right w:val="single" w:sz="8" w:space="0" w:color="222222"/>
            </w:tcBorders>
            <w:shd w:val="clear" w:color="000000" w:fill="FFFFFF"/>
            <w:hideMark/>
          </w:tcPr>
          <w:p w14:paraId="5F1A09F6" w14:textId="77777777" w:rsidR="003E76C0" w:rsidRPr="003E76C0" w:rsidRDefault="003E76C0" w:rsidP="003E76C0">
            <w:pPr>
              <w:widowControl/>
              <w:autoSpaceDE/>
              <w:autoSpaceDN/>
              <w:rPr>
                <w:rFonts w:ascii="Verdana" w:hAnsi="Verdana" w:cs="Calibri"/>
                <w:color w:val="000000"/>
                <w:sz w:val="16"/>
                <w:szCs w:val="16"/>
                <w:lang w:val="en-IE" w:eastAsia="en-IE"/>
              </w:rPr>
            </w:pPr>
            <w:r w:rsidRPr="003E76C0">
              <w:rPr>
                <w:rFonts w:ascii="Verdana" w:hAnsi="Verdana" w:cs="Calibri"/>
                <w:color w:val="000000"/>
                <w:sz w:val="16"/>
                <w:szCs w:val="16"/>
                <w:lang w:val="en-IE" w:eastAsia="en-IE"/>
              </w:rPr>
              <w:t>Responsible Innovation and Entrepreneurship </w:t>
            </w:r>
            <w:r w:rsidRPr="003E76C0">
              <w:rPr>
                <w:rFonts w:ascii="Verdana" w:hAnsi="Verdana" w:cs="Calibri"/>
                <w:color w:val="444444"/>
                <w:sz w:val="14"/>
                <w:szCs w:val="14"/>
                <w:lang w:val="en-IE" w:eastAsia="en-IE"/>
              </w:rPr>
              <w:t>(Awaiting Processing)</w:t>
            </w:r>
          </w:p>
        </w:tc>
        <w:tc>
          <w:tcPr>
            <w:tcW w:w="1820" w:type="dxa"/>
            <w:tcBorders>
              <w:top w:val="nil"/>
              <w:left w:val="nil"/>
              <w:bottom w:val="single" w:sz="8" w:space="0" w:color="222222"/>
              <w:right w:val="single" w:sz="8" w:space="0" w:color="222222"/>
            </w:tcBorders>
            <w:shd w:val="clear" w:color="000000" w:fill="FFFFFF"/>
            <w:hideMark/>
          </w:tcPr>
          <w:p w14:paraId="04FD0653" w14:textId="77777777" w:rsidR="003E76C0" w:rsidRPr="003E76C0" w:rsidRDefault="003E76C0" w:rsidP="003E76C0">
            <w:pPr>
              <w:widowControl/>
              <w:autoSpaceDE/>
              <w:autoSpaceDN/>
              <w:rPr>
                <w:rFonts w:ascii="Verdana" w:hAnsi="Verdana" w:cs="Calibri"/>
                <w:color w:val="000000"/>
                <w:sz w:val="16"/>
                <w:szCs w:val="16"/>
                <w:lang w:val="en-IE" w:eastAsia="en-IE"/>
              </w:rPr>
            </w:pPr>
            <w:r w:rsidRPr="003E76C0">
              <w:rPr>
                <w:rFonts w:ascii="Verdana" w:hAnsi="Verdana" w:cs="Calibri"/>
                <w:color w:val="000000"/>
                <w:sz w:val="16"/>
                <w:szCs w:val="16"/>
                <w:lang w:val="en-IE" w:eastAsia="en-IE"/>
              </w:rPr>
              <w:t>10</w:t>
            </w:r>
          </w:p>
        </w:tc>
      </w:tr>
      <w:tr w:rsidR="003E76C0" w:rsidRPr="003E76C0" w14:paraId="53BBA671" w14:textId="77777777" w:rsidTr="003E76C0">
        <w:trPr>
          <w:trHeight w:val="435"/>
        </w:trPr>
        <w:tc>
          <w:tcPr>
            <w:tcW w:w="1720" w:type="dxa"/>
            <w:tcBorders>
              <w:top w:val="nil"/>
              <w:left w:val="single" w:sz="8" w:space="0" w:color="222222"/>
              <w:bottom w:val="single" w:sz="8" w:space="0" w:color="222222"/>
              <w:right w:val="single" w:sz="8" w:space="0" w:color="222222"/>
            </w:tcBorders>
            <w:shd w:val="clear" w:color="000000" w:fill="FFFFFF"/>
            <w:hideMark/>
          </w:tcPr>
          <w:p w14:paraId="62568ABA" w14:textId="77777777" w:rsidR="003E76C0" w:rsidRPr="003E76C0" w:rsidRDefault="003E76C0" w:rsidP="003E76C0">
            <w:pPr>
              <w:widowControl/>
              <w:autoSpaceDE/>
              <w:autoSpaceDN/>
              <w:rPr>
                <w:rFonts w:ascii="Verdana" w:hAnsi="Verdana" w:cs="Calibri"/>
                <w:color w:val="000000"/>
                <w:sz w:val="16"/>
                <w:szCs w:val="16"/>
                <w:lang w:val="en-IE" w:eastAsia="en-IE"/>
              </w:rPr>
            </w:pPr>
            <w:r w:rsidRPr="003E76C0">
              <w:rPr>
                <w:rFonts w:ascii="Verdana" w:hAnsi="Verdana" w:cs="Calibri"/>
                <w:color w:val="000000"/>
                <w:sz w:val="16"/>
                <w:szCs w:val="16"/>
                <w:lang w:val="en-IE" w:eastAsia="en-IE"/>
              </w:rPr>
              <w:t>MG5152</w:t>
            </w:r>
          </w:p>
        </w:tc>
        <w:tc>
          <w:tcPr>
            <w:tcW w:w="5800" w:type="dxa"/>
            <w:tcBorders>
              <w:top w:val="nil"/>
              <w:left w:val="nil"/>
              <w:bottom w:val="single" w:sz="8" w:space="0" w:color="222222"/>
              <w:right w:val="single" w:sz="8" w:space="0" w:color="222222"/>
            </w:tcBorders>
            <w:shd w:val="clear" w:color="000000" w:fill="FFFFFF"/>
            <w:hideMark/>
          </w:tcPr>
          <w:p w14:paraId="2D14DC03" w14:textId="77777777" w:rsidR="003E76C0" w:rsidRPr="003E76C0" w:rsidRDefault="003E76C0" w:rsidP="003E76C0">
            <w:pPr>
              <w:widowControl/>
              <w:autoSpaceDE/>
              <w:autoSpaceDN/>
              <w:rPr>
                <w:rFonts w:ascii="Verdana" w:hAnsi="Verdana" w:cs="Calibri"/>
                <w:color w:val="000000"/>
                <w:sz w:val="16"/>
                <w:szCs w:val="16"/>
                <w:lang w:val="en-IE" w:eastAsia="en-IE"/>
              </w:rPr>
            </w:pPr>
            <w:r w:rsidRPr="003E76C0">
              <w:rPr>
                <w:rFonts w:ascii="Verdana" w:hAnsi="Verdana" w:cs="Calibri"/>
                <w:color w:val="000000"/>
                <w:sz w:val="16"/>
                <w:szCs w:val="16"/>
                <w:lang w:val="en-IE" w:eastAsia="en-IE"/>
              </w:rPr>
              <w:t>Sustainable Strategies and ESG Reporting </w:t>
            </w:r>
            <w:r w:rsidRPr="003E76C0">
              <w:rPr>
                <w:rFonts w:ascii="Verdana" w:hAnsi="Verdana" w:cs="Calibri"/>
                <w:color w:val="444444"/>
                <w:sz w:val="14"/>
                <w:szCs w:val="14"/>
                <w:lang w:val="en-IE" w:eastAsia="en-IE"/>
              </w:rPr>
              <w:t>(Awaiting Processing)</w:t>
            </w:r>
          </w:p>
        </w:tc>
        <w:tc>
          <w:tcPr>
            <w:tcW w:w="1820" w:type="dxa"/>
            <w:tcBorders>
              <w:top w:val="nil"/>
              <w:left w:val="nil"/>
              <w:bottom w:val="single" w:sz="8" w:space="0" w:color="222222"/>
              <w:right w:val="single" w:sz="8" w:space="0" w:color="222222"/>
            </w:tcBorders>
            <w:shd w:val="clear" w:color="000000" w:fill="FFFFFF"/>
            <w:hideMark/>
          </w:tcPr>
          <w:p w14:paraId="14491BC9" w14:textId="77777777" w:rsidR="003E76C0" w:rsidRPr="003E76C0" w:rsidRDefault="003E76C0" w:rsidP="003E76C0">
            <w:pPr>
              <w:widowControl/>
              <w:autoSpaceDE/>
              <w:autoSpaceDN/>
              <w:rPr>
                <w:rFonts w:ascii="Verdana" w:hAnsi="Verdana" w:cs="Calibri"/>
                <w:color w:val="000000"/>
                <w:sz w:val="16"/>
                <w:szCs w:val="16"/>
                <w:lang w:val="en-IE" w:eastAsia="en-IE"/>
              </w:rPr>
            </w:pPr>
            <w:r w:rsidRPr="003E76C0">
              <w:rPr>
                <w:rFonts w:ascii="Verdana" w:hAnsi="Verdana" w:cs="Calibri"/>
                <w:color w:val="000000"/>
                <w:sz w:val="16"/>
                <w:szCs w:val="16"/>
                <w:lang w:val="en-IE" w:eastAsia="en-IE"/>
              </w:rPr>
              <w:t>5</w:t>
            </w:r>
          </w:p>
        </w:tc>
      </w:tr>
      <w:tr w:rsidR="003E76C0" w:rsidRPr="003E76C0" w14:paraId="0754C6BD" w14:textId="77777777" w:rsidTr="003E76C0">
        <w:trPr>
          <w:trHeight w:val="435"/>
        </w:trPr>
        <w:tc>
          <w:tcPr>
            <w:tcW w:w="1720" w:type="dxa"/>
            <w:tcBorders>
              <w:top w:val="nil"/>
              <w:left w:val="single" w:sz="8" w:space="0" w:color="222222"/>
              <w:bottom w:val="single" w:sz="8" w:space="0" w:color="222222"/>
              <w:right w:val="single" w:sz="8" w:space="0" w:color="222222"/>
            </w:tcBorders>
            <w:shd w:val="clear" w:color="000000" w:fill="FFFFFF"/>
            <w:hideMark/>
          </w:tcPr>
          <w:p w14:paraId="60ED0E45" w14:textId="77777777" w:rsidR="003E76C0" w:rsidRPr="003E76C0" w:rsidRDefault="003E76C0" w:rsidP="003E76C0">
            <w:pPr>
              <w:widowControl/>
              <w:autoSpaceDE/>
              <w:autoSpaceDN/>
              <w:rPr>
                <w:rFonts w:ascii="Verdana" w:hAnsi="Verdana" w:cs="Calibri"/>
                <w:color w:val="000000"/>
                <w:sz w:val="16"/>
                <w:szCs w:val="16"/>
                <w:lang w:val="en-IE" w:eastAsia="en-IE"/>
              </w:rPr>
            </w:pPr>
            <w:r w:rsidRPr="003E76C0">
              <w:rPr>
                <w:rFonts w:ascii="Verdana" w:hAnsi="Verdana" w:cs="Calibri"/>
                <w:color w:val="000000"/>
                <w:sz w:val="16"/>
                <w:szCs w:val="16"/>
                <w:lang w:val="en-IE" w:eastAsia="en-IE"/>
              </w:rPr>
              <w:t>MG5132</w:t>
            </w:r>
          </w:p>
        </w:tc>
        <w:tc>
          <w:tcPr>
            <w:tcW w:w="5800" w:type="dxa"/>
            <w:tcBorders>
              <w:top w:val="nil"/>
              <w:left w:val="nil"/>
              <w:bottom w:val="single" w:sz="8" w:space="0" w:color="222222"/>
              <w:right w:val="single" w:sz="8" w:space="0" w:color="222222"/>
            </w:tcBorders>
            <w:shd w:val="clear" w:color="000000" w:fill="FFFFFF"/>
            <w:hideMark/>
          </w:tcPr>
          <w:p w14:paraId="01496960" w14:textId="77777777" w:rsidR="003E76C0" w:rsidRPr="003E76C0" w:rsidRDefault="003E76C0" w:rsidP="003E76C0">
            <w:pPr>
              <w:widowControl/>
              <w:autoSpaceDE/>
              <w:autoSpaceDN/>
              <w:rPr>
                <w:rFonts w:ascii="Verdana" w:hAnsi="Verdana" w:cs="Calibri"/>
                <w:color w:val="000000"/>
                <w:sz w:val="16"/>
                <w:szCs w:val="16"/>
                <w:lang w:val="en-IE" w:eastAsia="en-IE"/>
              </w:rPr>
            </w:pPr>
            <w:r w:rsidRPr="003E76C0">
              <w:rPr>
                <w:rFonts w:ascii="Verdana" w:hAnsi="Verdana" w:cs="Calibri"/>
                <w:color w:val="000000"/>
                <w:sz w:val="16"/>
                <w:szCs w:val="16"/>
                <w:lang w:val="en-IE" w:eastAsia="en-IE"/>
              </w:rPr>
              <w:t>Sustainable Human Resource Management </w:t>
            </w:r>
            <w:r w:rsidRPr="003E76C0">
              <w:rPr>
                <w:rFonts w:ascii="Verdana" w:hAnsi="Verdana" w:cs="Calibri"/>
                <w:color w:val="444444"/>
                <w:sz w:val="14"/>
                <w:szCs w:val="14"/>
                <w:lang w:val="en-IE" w:eastAsia="en-IE"/>
              </w:rPr>
              <w:t>(Approved)</w:t>
            </w:r>
          </w:p>
        </w:tc>
        <w:tc>
          <w:tcPr>
            <w:tcW w:w="1820" w:type="dxa"/>
            <w:tcBorders>
              <w:top w:val="nil"/>
              <w:left w:val="nil"/>
              <w:bottom w:val="single" w:sz="8" w:space="0" w:color="222222"/>
              <w:right w:val="single" w:sz="8" w:space="0" w:color="222222"/>
            </w:tcBorders>
            <w:shd w:val="clear" w:color="000000" w:fill="FFFFFF"/>
            <w:hideMark/>
          </w:tcPr>
          <w:p w14:paraId="785C4876" w14:textId="77777777" w:rsidR="003E76C0" w:rsidRPr="003E76C0" w:rsidRDefault="003E76C0" w:rsidP="003E76C0">
            <w:pPr>
              <w:widowControl/>
              <w:autoSpaceDE/>
              <w:autoSpaceDN/>
              <w:rPr>
                <w:rFonts w:ascii="Verdana" w:hAnsi="Verdana" w:cs="Calibri"/>
                <w:color w:val="000000"/>
                <w:sz w:val="16"/>
                <w:szCs w:val="16"/>
                <w:lang w:val="en-IE" w:eastAsia="en-IE"/>
              </w:rPr>
            </w:pPr>
            <w:r w:rsidRPr="003E76C0">
              <w:rPr>
                <w:rFonts w:ascii="Verdana" w:hAnsi="Verdana" w:cs="Calibri"/>
                <w:color w:val="000000"/>
                <w:sz w:val="16"/>
                <w:szCs w:val="16"/>
                <w:lang w:val="en-IE" w:eastAsia="en-IE"/>
              </w:rPr>
              <w:t>10</w:t>
            </w:r>
          </w:p>
        </w:tc>
      </w:tr>
      <w:tr w:rsidR="003E76C0" w:rsidRPr="003E76C0" w14:paraId="349D4B62" w14:textId="77777777" w:rsidTr="003E76C0">
        <w:trPr>
          <w:trHeight w:val="435"/>
        </w:trPr>
        <w:tc>
          <w:tcPr>
            <w:tcW w:w="1720" w:type="dxa"/>
            <w:tcBorders>
              <w:top w:val="nil"/>
              <w:left w:val="single" w:sz="8" w:space="0" w:color="222222"/>
              <w:bottom w:val="single" w:sz="8" w:space="0" w:color="222222"/>
              <w:right w:val="single" w:sz="8" w:space="0" w:color="222222"/>
            </w:tcBorders>
            <w:shd w:val="clear" w:color="000000" w:fill="FFFFFF"/>
            <w:hideMark/>
          </w:tcPr>
          <w:p w14:paraId="5A590704" w14:textId="77777777" w:rsidR="003E76C0" w:rsidRPr="003E76C0" w:rsidRDefault="003E76C0" w:rsidP="003E76C0">
            <w:pPr>
              <w:widowControl/>
              <w:autoSpaceDE/>
              <w:autoSpaceDN/>
              <w:rPr>
                <w:rFonts w:ascii="Verdana" w:hAnsi="Verdana" w:cs="Calibri"/>
                <w:color w:val="000000"/>
                <w:sz w:val="16"/>
                <w:szCs w:val="16"/>
                <w:lang w:val="en-IE" w:eastAsia="en-IE"/>
              </w:rPr>
            </w:pPr>
            <w:r w:rsidRPr="003E76C0">
              <w:rPr>
                <w:rFonts w:ascii="Verdana" w:hAnsi="Verdana" w:cs="Calibri"/>
                <w:color w:val="000000"/>
                <w:sz w:val="16"/>
                <w:szCs w:val="16"/>
                <w:lang w:val="en-IE" w:eastAsia="en-IE"/>
              </w:rPr>
              <w:t>MG5141</w:t>
            </w:r>
          </w:p>
        </w:tc>
        <w:tc>
          <w:tcPr>
            <w:tcW w:w="5800" w:type="dxa"/>
            <w:tcBorders>
              <w:top w:val="nil"/>
              <w:left w:val="nil"/>
              <w:bottom w:val="single" w:sz="8" w:space="0" w:color="222222"/>
              <w:right w:val="single" w:sz="8" w:space="0" w:color="222222"/>
            </w:tcBorders>
            <w:shd w:val="clear" w:color="000000" w:fill="FFFFFF"/>
            <w:hideMark/>
          </w:tcPr>
          <w:p w14:paraId="246F13CC" w14:textId="77777777" w:rsidR="003E76C0" w:rsidRPr="003E76C0" w:rsidRDefault="003E76C0" w:rsidP="003E76C0">
            <w:pPr>
              <w:widowControl/>
              <w:autoSpaceDE/>
              <w:autoSpaceDN/>
              <w:rPr>
                <w:rFonts w:ascii="Verdana" w:hAnsi="Verdana" w:cs="Calibri"/>
                <w:color w:val="000000"/>
                <w:sz w:val="16"/>
                <w:szCs w:val="16"/>
                <w:lang w:val="en-IE" w:eastAsia="en-IE"/>
              </w:rPr>
            </w:pPr>
            <w:r w:rsidRPr="003E76C0">
              <w:rPr>
                <w:rFonts w:ascii="Verdana" w:hAnsi="Verdana" w:cs="Calibri"/>
                <w:color w:val="000000"/>
                <w:sz w:val="16"/>
                <w:szCs w:val="16"/>
                <w:lang w:val="en-IE" w:eastAsia="en-IE"/>
              </w:rPr>
              <w:t>Critical Thinking and Analytical Skills </w:t>
            </w:r>
            <w:r w:rsidRPr="003E76C0">
              <w:rPr>
                <w:rFonts w:ascii="Verdana" w:hAnsi="Verdana" w:cs="Calibri"/>
                <w:color w:val="444444"/>
                <w:sz w:val="14"/>
                <w:szCs w:val="14"/>
                <w:lang w:val="en-IE" w:eastAsia="en-IE"/>
              </w:rPr>
              <w:t>(Approved)</w:t>
            </w:r>
          </w:p>
        </w:tc>
        <w:tc>
          <w:tcPr>
            <w:tcW w:w="1820" w:type="dxa"/>
            <w:tcBorders>
              <w:top w:val="nil"/>
              <w:left w:val="nil"/>
              <w:bottom w:val="single" w:sz="8" w:space="0" w:color="222222"/>
              <w:right w:val="single" w:sz="8" w:space="0" w:color="222222"/>
            </w:tcBorders>
            <w:shd w:val="clear" w:color="000000" w:fill="FFFFFF"/>
            <w:hideMark/>
          </w:tcPr>
          <w:p w14:paraId="54574FCD" w14:textId="77777777" w:rsidR="003E76C0" w:rsidRPr="003E76C0" w:rsidRDefault="003E76C0" w:rsidP="003E76C0">
            <w:pPr>
              <w:widowControl/>
              <w:autoSpaceDE/>
              <w:autoSpaceDN/>
              <w:rPr>
                <w:rFonts w:ascii="Verdana" w:hAnsi="Verdana" w:cs="Calibri"/>
                <w:color w:val="000000"/>
                <w:sz w:val="16"/>
                <w:szCs w:val="16"/>
                <w:lang w:val="en-IE" w:eastAsia="en-IE"/>
              </w:rPr>
            </w:pPr>
            <w:r w:rsidRPr="003E76C0">
              <w:rPr>
                <w:rFonts w:ascii="Verdana" w:hAnsi="Verdana" w:cs="Calibri"/>
                <w:color w:val="000000"/>
                <w:sz w:val="16"/>
                <w:szCs w:val="16"/>
                <w:lang w:val="en-IE" w:eastAsia="en-IE"/>
              </w:rPr>
              <w:t>5</w:t>
            </w:r>
          </w:p>
        </w:tc>
      </w:tr>
      <w:tr w:rsidR="003E76C0" w:rsidRPr="003E76C0" w14:paraId="39E70376" w14:textId="77777777" w:rsidTr="003E76C0">
        <w:trPr>
          <w:trHeight w:val="375"/>
        </w:trPr>
        <w:tc>
          <w:tcPr>
            <w:tcW w:w="9340" w:type="dxa"/>
            <w:gridSpan w:val="3"/>
            <w:tcBorders>
              <w:top w:val="nil"/>
              <w:left w:val="nil"/>
              <w:bottom w:val="single" w:sz="8" w:space="0" w:color="222222"/>
              <w:right w:val="nil"/>
            </w:tcBorders>
            <w:shd w:val="clear" w:color="000000" w:fill="FFFFFF"/>
            <w:vAlign w:val="center"/>
            <w:hideMark/>
          </w:tcPr>
          <w:p w14:paraId="6699EB5C" w14:textId="05A1E65A" w:rsidR="003E76C0" w:rsidRPr="003E76C0" w:rsidRDefault="00780DC6" w:rsidP="003E76C0">
            <w:pPr>
              <w:widowControl/>
              <w:autoSpaceDE/>
              <w:autoSpaceDN/>
              <w:rPr>
                <w:rFonts w:ascii="Trebuchet MS" w:hAnsi="Trebuchet MS" w:cs="Calibri"/>
                <w:color w:val="222222"/>
                <w:sz w:val="24"/>
                <w:szCs w:val="24"/>
                <w:lang w:val="en-IE" w:eastAsia="en-IE"/>
              </w:rPr>
            </w:pPr>
            <w:r>
              <w:rPr>
                <w:rFonts w:ascii="Trebuchet MS" w:hAnsi="Trebuchet MS" w:cs="Calibri"/>
                <w:color w:val="222222"/>
                <w:sz w:val="24"/>
                <w:szCs w:val="24"/>
                <w:lang w:val="en-IE" w:eastAsia="en-IE"/>
              </w:rPr>
              <w:t xml:space="preserve">Year 1 </w:t>
            </w:r>
            <w:r w:rsidR="003E76C0" w:rsidRPr="003E76C0">
              <w:rPr>
                <w:rFonts w:ascii="Trebuchet MS" w:hAnsi="Trebuchet MS" w:cs="Calibri"/>
                <w:color w:val="222222"/>
                <w:sz w:val="24"/>
                <w:szCs w:val="24"/>
                <w:lang w:val="en-IE" w:eastAsia="en-IE"/>
              </w:rPr>
              <w:t>/ Semester 2</w:t>
            </w:r>
          </w:p>
        </w:tc>
      </w:tr>
      <w:tr w:rsidR="003E76C0" w:rsidRPr="003E76C0" w14:paraId="3C4468BB" w14:textId="77777777" w:rsidTr="003E76C0">
        <w:trPr>
          <w:trHeight w:val="315"/>
        </w:trPr>
        <w:tc>
          <w:tcPr>
            <w:tcW w:w="9340" w:type="dxa"/>
            <w:gridSpan w:val="3"/>
            <w:tcBorders>
              <w:top w:val="single" w:sz="8" w:space="0" w:color="222222"/>
              <w:left w:val="single" w:sz="8" w:space="0" w:color="222222"/>
              <w:bottom w:val="single" w:sz="8" w:space="0" w:color="222222"/>
              <w:right w:val="nil"/>
            </w:tcBorders>
            <w:shd w:val="clear" w:color="000000" w:fill="E6E6E6"/>
            <w:hideMark/>
          </w:tcPr>
          <w:p w14:paraId="6E7C93F1" w14:textId="77777777" w:rsidR="003E76C0" w:rsidRPr="003E76C0" w:rsidRDefault="003E76C0" w:rsidP="003E76C0">
            <w:pPr>
              <w:widowControl/>
              <w:autoSpaceDE/>
              <w:autoSpaceDN/>
              <w:rPr>
                <w:rFonts w:ascii="Verdana" w:hAnsi="Verdana" w:cs="Calibri"/>
                <w:b/>
                <w:bCs/>
                <w:color w:val="000000"/>
                <w:sz w:val="16"/>
                <w:szCs w:val="16"/>
                <w:lang w:val="en-IE" w:eastAsia="en-IE"/>
              </w:rPr>
            </w:pPr>
            <w:r w:rsidRPr="003E76C0">
              <w:rPr>
                <w:rFonts w:ascii="Verdana" w:hAnsi="Verdana" w:cs="Calibri"/>
                <w:b/>
                <w:bCs/>
                <w:color w:val="000000"/>
                <w:sz w:val="16"/>
                <w:szCs w:val="16"/>
                <w:lang w:val="en-IE" w:eastAsia="en-IE"/>
              </w:rPr>
              <w:t>Optional</w:t>
            </w:r>
          </w:p>
        </w:tc>
      </w:tr>
      <w:tr w:rsidR="003E76C0" w:rsidRPr="003E76C0" w14:paraId="4AA0038A" w14:textId="77777777" w:rsidTr="003E76C0">
        <w:trPr>
          <w:trHeight w:val="435"/>
        </w:trPr>
        <w:tc>
          <w:tcPr>
            <w:tcW w:w="1720" w:type="dxa"/>
            <w:tcBorders>
              <w:top w:val="nil"/>
              <w:left w:val="single" w:sz="8" w:space="0" w:color="222222"/>
              <w:bottom w:val="single" w:sz="8" w:space="0" w:color="222222"/>
              <w:right w:val="single" w:sz="8" w:space="0" w:color="222222"/>
            </w:tcBorders>
            <w:shd w:val="clear" w:color="000000" w:fill="E6E6E6"/>
            <w:hideMark/>
          </w:tcPr>
          <w:p w14:paraId="2772A23B" w14:textId="77777777" w:rsidR="003E76C0" w:rsidRPr="003E76C0" w:rsidRDefault="003E76C0" w:rsidP="003E76C0">
            <w:pPr>
              <w:widowControl/>
              <w:autoSpaceDE/>
              <w:autoSpaceDN/>
              <w:rPr>
                <w:rFonts w:ascii="Verdana" w:hAnsi="Verdana" w:cs="Calibri"/>
                <w:b/>
                <w:bCs/>
                <w:color w:val="000000"/>
                <w:sz w:val="16"/>
                <w:szCs w:val="16"/>
                <w:lang w:val="en-IE" w:eastAsia="en-IE"/>
              </w:rPr>
            </w:pPr>
            <w:r w:rsidRPr="003E76C0">
              <w:rPr>
                <w:rFonts w:ascii="Verdana" w:hAnsi="Verdana" w:cs="Calibri"/>
                <w:b/>
                <w:bCs/>
                <w:color w:val="000000"/>
                <w:sz w:val="16"/>
                <w:szCs w:val="16"/>
                <w:lang w:val="en-IE" w:eastAsia="en-IE"/>
              </w:rPr>
              <w:t>Mod Code</w:t>
            </w:r>
          </w:p>
        </w:tc>
        <w:tc>
          <w:tcPr>
            <w:tcW w:w="5800" w:type="dxa"/>
            <w:tcBorders>
              <w:top w:val="nil"/>
              <w:left w:val="nil"/>
              <w:bottom w:val="single" w:sz="8" w:space="0" w:color="222222"/>
              <w:right w:val="single" w:sz="8" w:space="0" w:color="222222"/>
            </w:tcBorders>
            <w:shd w:val="clear" w:color="000000" w:fill="E6E6E6"/>
            <w:hideMark/>
          </w:tcPr>
          <w:p w14:paraId="73C6722B" w14:textId="77777777" w:rsidR="003E76C0" w:rsidRPr="003E76C0" w:rsidRDefault="003E76C0" w:rsidP="003E76C0">
            <w:pPr>
              <w:widowControl/>
              <w:autoSpaceDE/>
              <w:autoSpaceDN/>
              <w:rPr>
                <w:rFonts w:ascii="Verdana" w:hAnsi="Verdana" w:cs="Calibri"/>
                <w:b/>
                <w:bCs/>
                <w:color w:val="000000"/>
                <w:sz w:val="16"/>
                <w:szCs w:val="16"/>
                <w:lang w:val="en-IE" w:eastAsia="en-IE"/>
              </w:rPr>
            </w:pPr>
            <w:r w:rsidRPr="003E76C0">
              <w:rPr>
                <w:rFonts w:ascii="Verdana" w:hAnsi="Verdana" w:cs="Calibri"/>
                <w:b/>
                <w:bCs/>
                <w:color w:val="000000"/>
                <w:sz w:val="16"/>
                <w:szCs w:val="16"/>
                <w:lang w:val="en-IE" w:eastAsia="en-IE"/>
              </w:rPr>
              <w:t>Module Title</w:t>
            </w:r>
          </w:p>
        </w:tc>
        <w:tc>
          <w:tcPr>
            <w:tcW w:w="1820" w:type="dxa"/>
            <w:tcBorders>
              <w:top w:val="nil"/>
              <w:left w:val="nil"/>
              <w:bottom w:val="single" w:sz="8" w:space="0" w:color="222222"/>
              <w:right w:val="single" w:sz="8" w:space="0" w:color="222222"/>
            </w:tcBorders>
            <w:shd w:val="clear" w:color="000000" w:fill="E6E6E6"/>
            <w:hideMark/>
          </w:tcPr>
          <w:p w14:paraId="1F16D96E" w14:textId="77777777" w:rsidR="003E76C0" w:rsidRPr="003E76C0" w:rsidRDefault="003E76C0" w:rsidP="003E76C0">
            <w:pPr>
              <w:widowControl/>
              <w:autoSpaceDE/>
              <w:autoSpaceDN/>
              <w:rPr>
                <w:rFonts w:ascii="Verdana" w:hAnsi="Verdana" w:cs="Calibri"/>
                <w:b/>
                <w:bCs/>
                <w:color w:val="000000"/>
                <w:sz w:val="16"/>
                <w:szCs w:val="16"/>
                <w:lang w:val="en-IE" w:eastAsia="en-IE"/>
              </w:rPr>
            </w:pPr>
            <w:r w:rsidRPr="003E76C0">
              <w:rPr>
                <w:rFonts w:ascii="Verdana" w:hAnsi="Verdana" w:cs="Calibri"/>
                <w:b/>
                <w:bCs/>
                <w:color w:val="000000"/>
                <w:sz w:val="16"/>
                <w:szCs w:val="16"/>
                <w:lang w:val="en-IE" w:eastAsia="en-IE"/>
              </w:rPr>
              <w:t>ECTS Credits</w:t>
            </w:r>
          </w:p>
        </w:tc>
      </w:tr>
      <w:tr w:rsidR="003E76C0" w:rsidRPr="003E76C0" w14:paraId="6539C593" w14:textId="77777777" w:rsidTr="003E76C0">
        <w:trPr>
          <w:trHeight w:val="315"/>
        </w:trPr>
        <w:tc>
          <w:tcPr>
            <w:tcW w:w="1720" w:type="dxa"/>
            <w:tcBorders>
              <w:top w:val="nil"/>
              <w:left w:val="single" w:sz="8" w:space="0" w:color="222222"/>
              <w:bottom w:val="single" w:sz="8" w:space="0" w:color="222222"/>
              <w:right w:val="single" w:sz="8" w:space="0" w:color="222222"/>
            </w:tcBorders>
            <w:shd w:val="clear" w:color="000000" w:fill="FFFFFF"/>
            <w:hideMark/>
          </w:tcPr>
          <w:p w14:paraId="77B48FE8" w14:textId="77777777" w:rsidR="003E76C0" w:rsidRPr="003E76C0" w:rsidRDefault="003E76C0" w:rsidP="003E76C0">
            <w:pPr>
              <w:widowControl/>
              <w:autoSpaceDE/>
              <w:autoSpaceDN/>
              <w:rPr>
                <w:rFonts w:ascii="Verdana" w:hAnsi="Verdana" w:cs="Calibri"/>
                <w:color w:val="000000"/>
                <w:sz w:val="16"/>
                <w:szCs w:val="16"/>
                <w:lang w:val="en-IE" w:eastAsia="en-IE"/>
              </w:rPr>
            </w:pPr>
            <w:r w:rsidRPr="003E76C0">
              <w:rPr>
                <w:rFonts w:ascii="Verdana" w:hAnsi="Verdana" w:cs="Calibri"/>
                <w:color w:val="000000"/>
                <w:sz w:val="16"/>
                <w:szCs w:val="16"/>
                <w:lang w:val="en-IE" w:eastAsia="en-IE"/>
              </w:rPr>
              <w:t>MG5130</w:t>
            </w:r>
          </w:p>
        </w:tc>
        <w:tc>
          <w:tcPr>
            <w:tcW w:w="5800" w:type="dxa"/>
            <w:tcBorders>
              <w:top w:val="nil"/>
              <w:left w:val="nil"/>
              <w:bottom w:val="single" w:sz="8" w:space="0" w:color="222222"/>
              <w:right w:val="single" w:sz="8" w:space="0" w:color="222222"/>
            </w:tcBorders>
            <w:shd w:val="clear" w:color="000000" w:fill="FFFFFF"/>
            <w:hideMark/>
          </w:tcPr>
          <w:p w14:paraId="6501C21F" w14:textId="77777777" w:rsidR="003E76C0" w:rsidRPr="003E76C0" w:rsidRDefault="003E76C0" w:rsidP="003E76C0">
            <w:pPr>
              <w:widowControl/>
              <w:autoSpaceDE/>
              <w:autoSpaceDN/>
              <w:rPr>
                <w:rFonts w:ascii="Verdana" w:hAnsi="Verdana" w:cs="Calibri"/>
                <w:color w:val="000000"/>
                <w:sz w:val="16"/>
                <w:szCs w:val="16"/>
                <w:lang w:val="en-IE" w:eastAsia="en-IE"/>
              </w:rPr>
            </w:pPr>
            <w:r w:rsidRPr="003E76C0">
              <w:rPr>
                <w:rFonts w:ascii="Verdana" w:hAnsi="Verdana" w:cs="Calibri"/>
                <w:color w:val="000000"/>
                <w:sz w:val="16"/>
                <w:szCs w:val="16"/>
                <w:lang w:val="en-IE" w:eastAsia="en-IE"/>
              </w:rPr>
              <w:t>Project Management </w:t>
            </w:r>
            <w:r w:rsidRPr="003E76C0">
              <w:rPr>
                <w:rFonts w:ascii="Verdana" w:hAnsi="Verdana" w:cs="Calibri"/>
                <w:color w:val="444444"/>
                <w:sz w:val="14"/>
                <w:szCs w:val="14"/>
                <w:lang w:val="en-IE" w:eastAsia="en-IE"/>
              </w:rPr>
              <w:t>(Approved)</w:t>
            </w:r>
          </w:p>
        </w:tc>
        <w:tc>
          <w:tcPr>
            <w:tcW w:w="1820" w:type="dxa"/>
            <w:tcBorders>
              <w:top w:val="nil"/>
              <w:left w:val="nil"/>
              <w:bottom w:val="single" w:sz="8" w:space="0" w:color="222222"/>
              <w:right w:val="single" w:sz="8" w:space="0" w:color="222222"/>
            </w:tcBorders>
            <w:shd w:val="clear" w:color="000000" w:fill="FFFFFF"/>
            <w:hideMark/>
          </w:tcPr>
          <w:p w14:paraId="0F810F6F" w14:textId="77777777" w:rsidR="003E76C0" w:rsidRPr="003E76C0" w:rsidRDefault="003E76C0" w:rsidP="003E76C0">
            <w:pPr>
              <w:widowControl/>
              <w:autoSpaceDE/>
              <w:autoSpaceDN/>
              <w:rPr>
                <w:rFonts w:ascii="Verdana" w:hAnsi="Verdana" w:cs="Calibri"/>
                <w:color w:val="000000"/>
                <w:sz w:val="16"/>
                <w:szCs w:val="16"/>
                <w:lang w:val="en-IE" w:eastAsia="en-IE"/>
              </w:rPr>
            </w:pPr>
            <w:r w:rsidRPr="003E76C0">
              <w:rPr>
                <w:rFonts w:ascii="Verdana" w:hAnsi="Verdana" w:cs="Calibri"/>
                <w:color w:val="000000"/>
                <w:sz w:val="16"/>
                <w:szCs w:val="16"/>
                <w:lang w:val="en-IE" w:eastAsia="en-IE"/>
              </w:rPr>
              <w:t>5</w:t>
            </w:r>
          </w:p>
        </w:tc>
      </w:tr>
      <w:tr w:rsidR="003E76C0" w:rsidRPr="003E76C0" w14:paraId="1F6D4BF0" w14:textId="77777777" w:rsidTr="003E76C0">
        <w:trPr>
          <w:trHeight w:val="435"/>
        </w:trPr>
        <w:tc>
          <w:tcPr>
            <w:tcW w:w="1720" w:type="dxa"/>
            <w:tcBorders>
              <w:top w:val="nil"/>
              <w:left w:val="single" w:sz="8" w:space="0" w:color="222222"/>
              <w:bottom w:val="single" w:sz="8" w:space="0" w:color="222222"/>
              <w:right w:val="single" w:sz="8" w:space="0" w:color="222222"/>
            </w:tcBorders>
            <w:shd w:val="clear" w:color="000000" w:fill="FFFFFF"/>
            <w:hideMark/>
          </w:tcPr>
          <w:p w14:paraId="745D97B4" w14:textId="77777777" w:rsidR="003E76C0" w:rsidRPr="003E76C0" w:rsidRDefault="003E76C0" w:rsidP="003E76C0">
            <w:pPr>
              <w:widowControl/>
              <w:autoSpaceDE/>
              <w:autoSpaceDN/>
              <w:rPr>
                <w:rFonts w:ascii="Verdana" w:hAnsi="Verdana" w:cs="Calibri"/>
                <w:color w:val="000000"/>
                <w:sz w:val="16"/>
                <w:szCs w:val="16"/>
                <w:lang w:val="en-IE" w:eastAsia="en-IE"/>
              </w:rPr>
            </w:pPr>
            <w:r w:rsidRPr="003E76C0">
              <w:rPr>
                <w:rFonts w:ascii="Verdana" w:hAnsi="Verdana" w:cs="Calibri"/>
                <w:color w:val="000000"/>
                <w:sz w:val="16"/>
                <w:szCs w:val="16"/>
                <w:lang w:val="en-IE" w:eastAsia="en-IE"/>
              </w:rPr>
              <w:t>MK5118</w:t>
            </w:r>
          </w:p>
        </w:tc>
        <w:tc>
          <w:tcPr>
            <w:tcW w:w="5800" w:type="dxa"/>
            <w:tcBorders>
              <w:top w:val="nil"/>
              <w:left w:val="nil"/>
              <w:bottom w:val="single" w:sz="8" w:space="0" w:color="222222"/>
              <w:right w:val="single" w:sz="8" w:space="0" w:color="222222"/>
            </w:tcBorders>
            <w:shd w:val="clear" w:color="000000" w:fill="FFFFFF"/>
            <w:hideMark/>
          </w:tcPr>
          <w:p w14:paraId="4591C588" w14:textId="77777777" w:rsidR="003E76C0" w:rsidRPr="003E76C0" w:rsidRDefault="003E76C0" w:rsidP="003E76C0">
            <w:pPr>
              <w:widowControl/>
              <w:autoSpaceDE/>
              <w:autoSpaceDN/>
              <w:rPr>
                <w:rFonts w:ascii="Verdana" w:hAnsi="Verdana" w:cs="Calibri"/>
                <w:color w:val="000000"/>
                <w:sz w:val="16"/>
                <w:szCs w:val="16"/>
                <w:lang w:val="en-IE" w:eastAsia="en-IE"/>
              </w:rPr>
            </w:pPr>
            <w:r w:rsidRPr="003E76C0">
              <w:rPr>
                <w:rFonts w:ascii="Verdana" w:hAnsi="Verdana" w:cs="Calibri"/>
                <w:color w:val="000000"/>
                <w:sz w:val="16"/>
                <w:szCs w:val="16"/>
                <w:lang w:val="en-IE" w:eastAsia="en-IE"/>
              </w:rPr>
              <w:t>Social Marketing &amp; Sustainability </w:t>
            </w:r>
            <w:r w:rsidRPr="003E76C0">
              <w:rPr>
                <w:rFonts w:ascii="Verdana" w:hAnsi="Verdana" w:cs="Calibri"/>
                <w:color w:val="444444"/>
                <w:sz w:val="14"/>
                <w:szCs w:val="14"/>
                <w:lang w:val="en-IE" w:eastAsia="en-IE"/>
              </w:rPr>
              <w:t>(Approved)</w:t>
            </w:r>
          </w:p>
        </w:tc>
        <w:tc>
          <w:tcPr>
            <w:tcW w:w="1820" w:type="dxa"/>
            <w:tcBorders>
              <w:top w:val="nil"/>
              <w:left w:val="nil"/>
              <w:bottom w:val="single" w:sz="8" w:space="0" w:color="222222"/>
              <w:right w:val="single" w:sz="8" w:space="0" w:color="222222"/>
            </w:tcBorders>
            <w:shd w:val="clear" w:color="000000" w:fill="FFFFFF"/>
            <w:hideMark/>
          </w:tcPr>
          <w:p w14:paraId="0453D70A" w14:textId="77777777" w:rsidR="003E76C0" w:rsidRPr="003E76C0" w:rsidRDefault="003E76C0" w:rsidP="003E76C0">
            <w:pPr>
              <w:widowControl/>
              <w:autoSpaceDE/>
              <w:autoSpaceDN/>
              <w:rPr>
                <w:rFonts w:ascii="Verdana" w:hAnsi="Verdana" w:cs="Calibri"/>
                <w:color w:val="000000"/>
                <w:sz w:val="16"/>
                <w:szCs w:val="16"/>
                <w:lang w:val="en-IE" w:eastAsia="en-IE"/>
              </w:rPr>
            </w:pPr>
            <w:r w:rsidRPr="003E76C0">
              <w:rPr>
                <w:rFonts w:ascii="Verdana" w:hAnsi="Verdana" w:cs="Calibri"/>
                <w:color w:val="000000"/>
                <w:sz w:val="16"/>
                <w:szCs w:val="16"/>
                <w:lang w:val="en-IE" w:eastAsia="en-IE"/>
              </w:rPr>
              <w:t>5</w:t>
            </w:r>
          </w:p>
        </w:tc>
      </w:tr>
      <w:tr w:rsidR="003E76C0" w:rsidRPr="003E76C0" w14:paraId="7445F1DA" w14:textId="77777777" w:rsidTr="003E76C0">
        <w:trPr>
          <w:trHeight w:val="645"/>
        </w:trPr>
        <w:tc>
          <w:tcPr>
            <w:tcW w:w="1720" w:type="dxa"/>
            <w:tcBorders>
              <w:top w:val="nil"/>
              <w:left w:val="single" w:sz="8" w:space="0" w:color="222222"/>
              <w:bottom w:val="single" w:sz="8" w:space="0" w:color="222222"/>
              <w:right w:val="single" w:sz="8" w:space="0" w:color="222222"/>
            </w:tcBorders>
            <w:shd w:val="clear" w:color="000000" w:fill="FFFFFF"/>
            <w:hideMark/>
          </w:tcPr>
          <w:p w14:paraId="3F06FD98" w14:textId="77777777" w:rsidR="003E76C0" w:rsidRPr="003E76C0" w:rsidRDefault="003E76C0" w:rsidP="003E76C0">
            <w:pPr>
              <w:widowControl/>
              <w:autoSpaceDE/>
              <w:autoSpaceDN/>
              <w:rPr>
                <w:rFonts w:ascii="Verdana" w:hAnsi="Verdana" w:cs="Calibri"/>
                <w:color w:val="000000"/>
                <w:sz w:val="16"/>
                <w:szCs w:val="16"/>
                <w:lang w:val="en-IE" w:eastAsia="en-IE"/>
              </w:rPr>
            </w:pPr>
            <w:r w:rsidRPr="003E76C0">
              <w:rPr>
                <w:rFonts w:ascii="Verdana" w:hAnsi="Verdana" w:cs="Calibri"/>
                <w:color w:val="000000"/>
                <w:sz w:val="16"/>
                <w:szCs w:val="16"/>
                <w:lang w:val="en-IE" w:eastAsia="en-IE"/>
              </w:rPr>
              <w:t>EC5116</w:t>
            </w:r>
          </w:p>
        </w:tc>
        <w:tc>
          <w:tcPr>
            <w:tcW w:w="5800" w:type="dxa"/>
            <w:tcBorders>
              <w:top w:val="nil"/>
              <w:left w:val="nil"/>
              <w:bottom w:val="single" w:sz="8" w:space="0" w:color="222222"/>
              <w:right w:val="single" w:sz="8" w:space="0" w:color="222222"/>
            </w:tcBorders>
            <w:shd w:val="clear" w:color="000000" w:fill="FFFFFF"/>
            <w:hideMark/>
          </w:tcPr>
          <w:p w14:paraId="0A3B8E08" w14:textId="77777777" w:rsidR="003E76C0" w:rsidRPr="003E76C0" w:rsidRDefault="003E76C0" w:rsidP="003E76C0">
            <w:pPr>
              <w:widowControl/>
              <w:autoSpaceDE/>
              <w:autoSpaceDN/>
              <w:rPr>
                <w:rFonts w:ascii="Verdana" w:hAnsi="Verdana" w:cs="Calibri"/>
                <w:color w:val="000000"/>
                <w:sz w:val="16"/>
                <w:szCs w:val="16"/>
                <w:lang w:val="en-IE" w:eastAsia="en-IE"/>
              </w:rPr>
            </w:pPr>
            <w:r w:rsidRPr="003E76C0">
              <w:rPr>
                <w:rFonts w:ascii="Verdana" w:hAnsi="Verdana" w:cs="Calibri"/>
                <w:color w:val="000000"/>
                <w:sz w:val="16"/>
                <w:szCs w:val="16"/>
                <w:lang w:val="en-IE" w:eastAsia="en-IE"/>
              </w:rPr>
              <w:t>Global Issues in Agricultural, Marine and Renewable Energy Economics </w:t>
            </w:r>
            <w:r w:rsidRPr="003E76C0">
              <w:rPr>
                <w:rFonts w:ascii="Verdana" w:hAnsi="Verdana" w:cs="Calibri"/>
                <w:color w:val="444444"/>
                <w:sz w:val="14"/>
                <w:szCs w:val="14"/>
                <w:lang w:val="en-IE" w:eastAsia="en-IE"/>
              </w:rPr>
              <w:t>(Approved)</w:t>
            </w:r>
          </w:p>
        </w:tc>
        <w:tc>
          <w:tcPr>
            <w:tcW w:w="1820" w:type="dxa"/>
            <w:tcBorders>
              <w:top w:val="nil"/>
              <w:left w:val="nil"/>
              <w:bottom w:val="single" w:sz="8" w:space="0" w:color="222222"/>
              <w:right w:val="single" w:sz="8" w:space="0" w:color="222222"/>
            </w:tcBorders>
            <w:shd w:val="clear" w:color="000000" w:fill="FFFFFF"/>
            <w:hideMark/>
          </w:tcPr>
          <w:p w14:paraId="29C48C45" w14:textId="77777777" w:rsidR="003E76C0" w:rsidRPr="003E76C0" w:rsidRDefault="003E76C0" w:rsidP="003E76C0">
            <w:pPr>
              <w:widowControl/>
              <w:autoSpaceDE/>
              <w:autoSpaceDN/>
              <w:rPr>
                <w:rFonts w:ascii="Verdana" w:hAnsi="Verdana" w:cs="Calibri"/>
                <w:color w:val="000000"/>
                <w:sz w:val="16"/>
                <w:szCs w:val="16"/>
                <w:lang w:val="en-IE" w:eastAsia="en-IE"/>
              </w:rPr>
            </w:pPr>
            <w:r w:rsidRPr="003E76C0">
              <w:rPr>
                <w:rFonts w:ascii="Verdana" w:hAnsi="Verdana" w:cs="Calibri"/>
                <w:color w:val="000000"/>
                <w:sz w:val="16"/>
                <w:szCs w:val="16"/>
                <w:lang w:val="en-IE" w:eastAsia="en-IE"/>
              </w:rPr>
              <w:t>10</w:t>
            </w:r>
          </w:p>
        </w:tc>
      </w:tr>
      <w:tr w:rsidR="003E76C0" w:rsidRPr="003E76C0" w14:paraId="232CE5CA" w14:textId="77777777" w:rsidTr="003E76C0">
        <w:trPr>
          <w:trHeight w:val="315"/>
        </w:trPr>
        <w:tc>
          <w:tcPr>
            <w:tcW w:w="1720" w:type="dxa"/>
            <w:tcBorders>
              <w:top w:val="nil"/>
              <w:left w:val="single" w:sz="8" w:space="0" w:color="222222"/>
              <w:bottom w:val="single" w:sz="8" w:space="0" w:color="222222"/>
              <w:right w:val="single" w:sz="8" w:space="0" w:color="222222"/>
            </w:tcBorders>
            <w:shd w:val="clear" w:color="000000" w:fill="FFFFFF"/>
            <w:hideMark/>
          </w:tcPr>
          <w:p w14:paraId="3A5C40A4" w14:textId="77777777" w:rsidR="003E76C0" w:rsidRPr="003E76C0" w:rsidRDefault="003E76C0" w:rsidP="003E76C0">
            <w:pPr>
              <w:widowControl/>
              <w:autoSpaceDE/>
              <w:autoSpaceDN/>
              <w:rPr>
                <w:rFonts w:ascii="Verdana" w:hAnsi="Verdana" w:cs="Calibri"/>
                <w:color w:val="000000"/>
                <w:sz w:val="16"/>
                <w:szCs w:val="16"/>
                <w:lang w:val="en-IE" w:eastAsia="en-IE"/>
              </w:rPr>
            </w:pPr>
            <w:r w:rsidRPr="003E76C0">
              <w:rPr>
                <w:rFonts w:ascii="Verdana" w:hAnsi="Verdana" w:cs="Calibri"/>
                <w:color w:val="000000"/>
                <w:sz w:val="16"/>
                <w:szCs w:val="16"/>
                <w:lang w:val="en-IE" w:eastAsia="en-IE"/>
              </w:rPr>
              <w:t>EC5144</w:t>
            </w:r>
          </w:p>
        </w:tc>
        <w:tc>
          <w:tcPr>
            <w:tcW w:w="5800" w:type="dxa"/>
            <w:tcBorders>
              <w:top w:val="nil"/>
              <w:left w:val="nil"/>
              <w:bottom w:val="single" w:sz="8" w:space="0" w:color="222222"/>
              <w:right w:val="single" w:sz="8" w:space="0" w:color="222222"/>
            </w:tcBorders>
            <w:shd w:val="clear" w:color="000000" w:fill="FFFFFF"/>
            <w:hideMark/>
          </w:tcPr>
          <w:p w14:paraId="0028A494" w14:textId="77777777" w:rsidR="003E76C0" w:rsidRPr="003E76C0" w:rsidRDefault="003E76C0" w:rsidP="003E76C0">
            <w:pPr>
              <w:widowControl/>
              <w:autoSpaceDE/>
              <w:autoSpaceDN/>
              <w:rPr>
                <w:rFonts w:ascii="Verdana" w:hAnsi="Verdana" w:cs="Calibri"/>
                <w:color w:val="000000"/>
                <w:sz w:val="16"/>
                <w:szCs w:val="16"/>
                <w:lang w:val="en-IE" w:eastAsia="en-IE"/>
              </w:rPr>
            </w:pPr>
            <w:r w:rsidRPr="003E76C0">
              <w:rPr>
                <w:rFonts w:ascii="Verdana" w:hAnsi="Verdana" w:cs="Calibri"/>
                <w:color w:val="000000"/>
                <w:sz w:val="16"/>
                <w:szCs w:val="16"/>
                <w:lang w:val="en-IE" w:eastAsia="en-IE"/>
              </w:rPr>
              <w:t>European Energy Policy </w:t>
            </w:r>
            <w:r w:rsidRPr="003E76C0">
              <w:rPr>
                <w:rFonts w:ascii="Verdana" w:hAnsi="Verdana" w:cs="Calibri"/>
                <w:color w:val="444444"/>
                <w:sz w:val="14"/>
                <w:szCs w:val="14"/>
                <w:lang w:val="en-IE" w:eastAsia="en-IE"/>
              </w:rPr>
              <w:t>(Approved)</w:t>
            </w:r>
          </w:p>
        </w:tc>
        <w:tc>
          <w:tcPr>
            <w:tcW w:w="1820" w:type="dxa"/>
            <w:tcBorders>
              <w:top w:val="nil"/>
              <w:left w:val="nil"/>
              <w:bottom w:val="single" w:sz="8" w:space="0" w:color="222222"/>
              <w:right w:val="single" w:sz="8" w:space="0" w:color="222222"/>
            </w:tcBorders>
            <w:shd w:val="clear" w:color="000000" w:fill="FFFFFF"/>
            <w:hideMark/>
          </w:tcPr>
          <w:p w14:paraId="323E82CE" w14:textId="77777777" w:rsidR="003E76C0" w:rsidRPr="003E76C0" w:rsidRDefault="003E76C0" w:rsidP="003E76C0">
            <w:pPr>
              <w:widowControl/>
              <w:autoSpaceDE/>
              <w:autoSpaceDN/>
              <w:rPr>
                <w:rFonts w:ascii="Verdana" w:hAnsi="Verdana" w:cs="Calibri"/>
                <w:color w:val="000000"/>
                <w:sz w:val="16"/>
                <w:szCs w:val="16"/>
                <w:lang w:val="en-IE" w:eastAsia="en-IE"/>
              </w:rPr>
            </w:pPr>
            <w:r w:rsidRPr="003E76C0">
              <w:rPr>
                <w:rFonts w:ascii="Verdana" w:hAnsi="Verdana" w:cs="Calibri"/>
                <w:color w:val="000000"/>
                <w:sz w:val="16"/>
                <w:szCs w:val="16"/>
                <w:lang w:val="en-IE" w:eastAsia="en-IE"/>
              </w:rPr>
              <w:t>10</w:t>
            </w:r>
          </w:p>
        </w:tc>
      </w:tr>
      <w:tr w:rsidR="003E76C0" w:rsidRPr="003E76C0" w14:paraId="56F57C66" w14:textId="77777777" w:rsidTr="003E76C0">
        <w:trPr>
          <w:trHeight w:val="435"/>
        </w:trPr>
        <w:tc>
          <w:tcPr>
            <w:tcW w:w="1720" w:type="dxa"/>
            <w:tcBorders>
              <w:top w:val="nil"/>
              <w:left w:val="single" w:sz="8" w:space="0" w:color="222222"/>
              <w:bottom w:val="single" w:sz="8" w:space="0" w:color="222222"/>
              <w:right w:val="single" w:sz="8" w:space="0" w:color="222222"/>
            </w:tcBorders>
            <w:shd w:val="clear" w:color="000000" w:fill="FFFFFF"/>
            <w:hideMark/>
          </w:tcPr>
          <w:p w14:paraId="0C784D27" w14:textId="77777777" w:rsidR="003E76C0" w:rsidRPr="003E76C0" w:rsidRDefault="003E76C0" w:rsidP="003E76C0">
            <w:pPr>
              <w:widowControl/>
              <w:autoSpaceDE/>
              <w:autoSpaceDN/>
              <w:rPr>
                <w:rFonts w:ascii="Verdana" w:hAnsi="Verdana" w:cs="Calibri"/>
                <w:color w:val="000000"/>
                <w:sz w:val="16"/>
                <w:szCs w:val="16"/>
                <w:lang w:val="en-IE" w:eastAsia="en-IE"/>
              </w:rPr>
            </w:pPr>
            <w:r w:rsidRPr="003E76C0">
              <w:rPr>
                <w:rFonts w:ascii="Verdana" w:hAnsi="Verdana" w:cs="Calibri"/>
                <w:color w:val="000000"/>
                <w:sz w:val="16"/>
                <w:szCs w:val="16"/>
                <w:lang w:val="en-IE" w:eastAsia="en-IE"/>
              </w:rPr>
              <w:t>EC5102</w:t>
            </w:r>
          </w:p>
        </w:tc>
        <w:tc>
          <w:tcPr>
            <w:tcW w:w="5800" w:type="dxa"/>
            <w:tcBorders>
              <w:top w:val="nil"/>
              <w:left w:val="nil"/>
              <w:bottom w:val="single" w:sz="8" w:space="0" w:color="222222"/>
              <w:right w:val="single" w:sz="8" w:space="0" w:color="222222"/>
            </w:tcBorders>
            <w:shd w:val="clear" w:color="000000" w:fill="FFFFFF"/>
            <w:hideMark/>
          </w:tcPr>
          <w:p w14:paraId="7E3491AE" w14:textId="77777777" w:rsidR="003E76C0" w:rsidRPr="003E76C0" w:rsidRDefault="003E76C0" w:rsidP="003E76C0">
            <w:pPr>
              <w:widowControl/>
              <w:autoSpaceDE/>
              <w:autoSpaceDN/>
              <w:rPr>
                <w:rFonts w:ascii="Verdana" w:hAnsi="Verdana" w:cs="Calibri"/>
                <w:color w:val="000000"/>
                <w:sz w:val="16"/>
                <w:szCs w:val="16"/>
                <w:lang w:val="en-IE" w:eastAsia="en-IE"/>
              </w:rPr>
            </w:pPr>
            <w:r w:rsidRPr="003E76C0">
              <w:rPr>
                <w:rFonts w:ascii="Verdana" w:hAnsi="Verdana" w:cs="Calibri"/>
                <w:color w:val="000000"/>
                <w:sz w:val="16"/>
                <w:szCs w:val="16"/>
                <w:lang w:val="en-IE" w:eastAsia="en-IE"/>
              </w:rPr>
              <w:t>Renewable Energy Economics and Policy </w:t>
            </w:r>
            <w:r w:rsidRPr="003E76C0">
              <w:rPr>
                <w:rFonts w:ascii="Verdana" w:hAnsi="Verdana" w:cs="Calibri"/>
                <w:color w:val="444444"/>
                <w:sz w:val="14"/>
                <w:szCs w:val="14"/>
                <w:lang w:val="en-IE" w:eastAsia="en-IE"/>
              </w:rPr>
              <w:t>(Approved)</w:t>
            </w:r>
          </w:p>
        </w:tc>
        <w:tc>
          <w:tcPr>
            <w:tcW w:w="1820" w:type="dxa"/>
            <w:tcBorders>
              <w:top w:val="nil"/>
              <w:left w:val="nil"/>
              <w:bottom w:val="single" w:sz="8" w:space="0" w:color="222222"/>
              <w:right w:val="single" w:sz="8" w:space="0" w:color="222222"/>
            </w:tcBorders>
            <w:shd w:val="clear" w:color="000000" w:fill="FFFFFF"/>
            <w:hideMark/>
          </w:tcPr>
          <w:p w14:paraId="41C5A91C" w14:textId="77777777" w:rsidR="003E76C0" w:rsidRPr="003E76C0" w:rsidRDefault="003E76C0" w:rsidP="003E76C0">
            <w:pPr>
              <w:widowControl/>
              <w:autoSpaceDE/>
              <w:autoSpaceDN/>
              <w:rPr>
                <w:rFonts w:ascii="Verdana" w:hAnsi="Verdana" w:cs="Calibri"/>
                <w:color w:val="000000"/>
                <w:sz w:val="16"/>
                <w:szCs w:val="16"/>
                <w:lang w:val="en-IE" w:eastAsia="en-IE"/>
              </w:rPr>
            </w:pPr>
            <w:r w:rsidRPr="003E76C0">
              <w:rPr>
                <w:rFonts w:ascii="Verdana" w:hAnsi="Verdana" w:cs="Calibri"/>
                <w:color w:val="000000"/>
                <w:sz w:val="16"/>
                <w:szCs w:val="16"/>
                <w:lang w:val="en-IE" w:eastAsia="en-IE"/>
              </w:rPr>
              <w:t>10</w:t>
            </w:r>
          </w:p>
        </w:tc>
      </w:tr>
      <w:tr w:rsidR="003E76C0" w:rsidRPr="003E76C0" w14:paraId="388DA73C" w14:textId="77777777" w:rsidTr="003E76C0">
        <w:trPr>
          <w:trHeight w:val="435"/>
        </w:trPr>
        <w:tc>
          <w:tcPr>
            <w:tcW w:w="1720" w:type="dxa"/>
            <w:tcBorders>
              <w:top w:val="nil"/>
              <w:left w:val="single" w:sz="8" w:space="0" w:color="222222"/>
              <w:bottom w:val="single" w:sz="8" w:space="0" w:color="222222"/>
              <w:right w:val="single" w:sz="8" w:space="0" w:color="222222"/>
            </w:tcBorders>
            <w:shd w:val="clear" w:color="000000" w:fill="FFFFFF"/>
            <w:hideMark/>
          </w:tcPr>
          <w:p w14:paraId="22B23E1B" w14:textId="77777777" w:rsidR="003E76C0" w:rsidRPr="003E76C0" w:rsidRDefault="003E76C0" w:rsidP="003E76C0">
            <w:pPr>
              <w:widowControl/>
              <w:autoSpaceDE/>
              <w:autoSpaceDN/>
              <w:rPr>
                <w:rFonts w:ascii="Verdana" w:hAnsi="Verdana" w:cs="Calibri"/>
                <w:color w:val="000000"/>
                <w:sz w:val="16"/>
                <w:szCs w:val="16"/>
                <w:lang w:val="en-IE" w:eastAsia="en-IE"/>
              </w:rPr>
            </w:pPr>
            <w:r w:rsidRPr="003E76C0">
              <w:rPr>
                <w:rFonts w:ascii="Verdana" w:hAnsi="Verdana" w:cs="Calibri"/>
                <w:color w:val="000000"/>
                <w:sz w:val="16"/>
                <w:szCs w:val="16"/>
                <w:lang w:val="en-IE" w:eastAsia="en-IE"/>
              </w:rPr>
              <w:t>EC5137</w:t>
            </w:r>
          </w:p>
        </w:tc>
        <w:tc>
          <w:tcPr>
            <w:tcW w:w="5800" w:type="dxa"/>
            <w:tcBorders>
              <w:top w:val="nil"/>
              <w:left w:val="nil"/>
              <w:bottom w:val="single" w:sz="8" w:space="0" w:color="222222"/>
              <w:right w:val="single" w:sz="8" w:space="0" w:color="222222"/>
            </w:tcBorders>
            <w:shd w:val="clear" w:color="000000" w:fill="FFFFFF"/>
            <w:hideMark/>
          </w:tcPr>
          <w:p w14:paraId="2B055E9D" w14:textId="77777777" w:rsidR="003E76C0" w:rsidRPr="003E76C0" w:rsidRDefault="003E76C0" w:rsidP="003E76C0">
            <w:pPr>
              <w:widowControl/>
              <w:autoSpaceDE/>
              <w:autoSpaceDN/>
              <w:rPr>
                <w:rFonts w:ascii="Verdana" w:hAnsi="Verdana" w:cs="Calibri"/>
                <w:color w:val="000000"/>
                <w:sz w:val="16"/>
                <w:szCs w:val="16"/>
                <w:lang w:val="en-IE" w:eastAsia="en-IE"/>
              </w:rPr>
            </w:pPr>
            <w:r w:rsidRPr="003E76C0">
              <w:rPr>
                <w:rFonts w:ascii="Verdana" w:hAnsi="Verdana" w:cs="Calibri"/>
                <w:color w:val="000000"/>
                <w:sz w:val="16"/>
                <w:szCs w:val="16"/>
                <w:lang w:val="en-IE" w:eastAsia="en-IE"/>
              </w:rPr>
              <w:t>Green and Sustainable Finance </w:t>
            </w:r>
            <w:r w:rsidRPr="003E76C0">
              <w:rPr>
                <w:rFonts w:ascii="Verdana" w:hAnsi="Verdana" w:cs="Calibri"/>
                <w:color w:val="444444"/>
                <w:sz w:val="14"/>
                <w:szCs w:val="14"/>
                <w:lang w:val="en-IE" w:eastAsia="en-IE"/>
              </w:rPr>
              <w:t>(Approved)</w:t>
            </w:r>
          </w:p>
        </w:tc>
        <w:tc>
          <w:tcPr>
            <w:tcW w:w="1820" w:type="dxa"/>
            <w:tcBorders>
              <w:top w:val="nil"/>
              <w:left w:val="nil"/>
              <w:bottom w:val="single" w:sz="8" w:space="0" w:color="222222"/>
              <w:right w:val="single" w:sz="8" w:space="0" w:color="222222"/>
            </w:tcBorders>
            <w:shd w:val="clear" w:color="000000" w:fill="FFFFFF"/>
            <w:hideMark/>
          </w:tcPr>
          <w:p w14:paraId="080B677C" w14:textId="77777777" w:rsidR="003E76C0" w:rsidRPr="003E76C0" w:rsidRDefault="003E76C0" w:rsidP="003E76C0">
            <w:pPr>
              <w:widowControl/>
              <w:autoSpaceDE/>
              <w:autoSpaceDN/>
              <w:rPr>
                <w:rFonts w:ascii="Verdana" w:hAnsi="Verdana" w:cs="Calibri"/>
                <w:color w:val="000000"/>
                <w:sz w:val="16"/>
                <w:szCs w:val="16"/>
                <w:lang w:val="en-IE" w:eastAsia="en-IE"/>
              </w:rPr>
            </w:pPr>
            <w:r w:rsidRPr="003E76C0">
              <w:rPr>
                <w:rFonts w:ascii="Verdana" w:hAnsi="Verdana" w:cs="Calibri"/>
                <w:color w:val="000000"/>
                <w:sz w:val="16"/>
                <w:szCs w:val="16"/>
                <w:lang w:val="en-IE" w:eastAsia="en-IE"/>
              </w:rPr>
              <w:t>10</w:t>
            </w:r>
          </w:p>
        </w:tc>
      </w:tr>
      <w:tr w:rsidR="003E76C0" w:rsidRPr="003E76C0" w14:paraId="53F4D094" w14:textId="77777777" w:rsidTr="003E76C0">
        <w:trPr>
          <w:trHeight w:val="315"/>
        </w:trPr>
        <w:tc>
          <w:tcPr>
            <w:tcW w:w="1720" w:type="dxa"/>
            <w:tcBorders>
              <w:top w:val="nil"/>
              <w:left w:val="single" w:sz="8" w:space="0" w:color="222222"/>
              <w:bottom w:val="single" w:sz="8" w:space="0" w:color="222222"/>
              <w:right w:val="single" w:sz="8" w:space="0" w:color="222222"/>
            </w:tcBorders>
            <w:shd w:val="clear" w:color="000000" w:fill="FFFFFF"/>
            <w:hideMark/>
          </w:tcPr>
          <w:p w14:paraId="2D558290" w14:textId="77777777" w:rsidR="003E76C0" w:rsidRPr="003E76C0" w:rsidRDefault="003E76C0" w:rsidP="003E76C0">
            <w:pPr>
              <w:widowControl/>
              <w:autoSpaceDE/>
              <w:autoSpaceDN/>
              <w:rPr>
                <w:rFonts w:ascii="Verdana" w:hAnsi="Verdana" w:cs="Calibri"/>
                <w:color w:val="000000"/>
                <w:sz w:val="16"/>
                <w:szCs w:val="16"/>
                <w:lang w:val="en-IE" w:eastAsia="en-IE"/>
              </w:rPr>
            </w:pPr>
            <w:r w:rsidRPr="003E76C0">
              <w:rPr>
                <w:rFonts w:ascii="Verdana" w:hAnsi="Verdana" w:cs="Calibri"/>
                <w:color w:val="000000"/>
                <w:sz w:val="16"/>
                <w:szCs w:val="16"/>
                <w:lang w:val="en-IE" w:eastAsia="en-IE"/>
              </w:rPr>
              <w:t>MK5116</w:t>
            </w:r>
          </w:p>
        </w:tc>
        <w:tc>
          <w:tcPr>
            <w:tcW w:w="5800" w:type="dxa"/>
            <w:tcBorders>
              <w:top w:val="nil"/>
              <w:left w:val="nil"/>
              <w:bottom w:val="single" w:sz="8" w:space="0" w:color="222222"/>
              <w:right w:val="single" w:sz="8" w:space="0" w:color="222222"/>
            </w:tcBorders>
            <w:shd w:val="clear" w:color="000000" w:fill="FFFFFF"/>
            <w:hideMark/>
          </w:tcPr>
          <w:p w14:paraId="447E9904" w14:textId="77777777" w:rsidR="003E76C0" w:rsidRPr="003E76C0" w:rsidRDefault="003E76C0" w:rsidP="003E76C0">
            <w:pPr>
              <w:widowControl/>
              <w:autoSpaceDE/>
              <w:autoSpaceDN/>
              <w:rPr>
                <w:rFonts w:ascii="Verdana" w:hAnsi="Verdana" w:cs="Calibri"/>
                <w:color w:val="000000"/>
                <w:sz w:val="16"/>
                <w:szCs w:val="16"/>
                <w:lang w:val="en-IE" w:eastAsia="en-IE"/>
              </w:rPr>
            </w:pPr>
            <w:r w:rsidRPr="003E76C0">
              <w:rPr>
                <w:rFonts w:ascii="Verdana" w:hAnsi="Verdana" w:cs="Calibri"/>
                <w:color w:val="000000"/>
                <w:sz w:val="16"/>
                <w:szCs w:val="16"/>
                <w:lang w:val="en-IE" w:eastAsia="en-IE"/>
              </w:rPr>
              <w:t>Negotiations </w:t>
            </w:r>
            <w:r w:rsidRPr="003E76C0">
              <w:rPr>
                <w:rFonts w:ascii="Verdana" w:hAnsi="Verdana" w:cs="Calibri"/>
                <w:color w:val="444444"/>
                <w:sz w:val="14"/>
                <w:szCs w:val="14"/>
                <w:lang w:val="en-IE" w:eastAsia="en-IE"/>
              </w:rPr>
              <w:t>(Approved)</w:t>
            </w:r>
          </w:p>
        </w:tc>
        <w:tc>
          <w:tcPr>
            <w:tcW w:w="1820" w:type="dxa"/>
            <w:tcBorders>
              <w:top w:val="nil"/>
              <w:left w:val="nil"/>
              <w:bottom w:val="single" w:sz="8" w:space="0" w:color="222222"/>
              <w:right w:val="single" w:sz="8" w:space="0" w:color="222222"/>
            </w:tcBorders>
            <w:shd w:val="clear" w:color="000000" w:fill="FFFFFF"/>
            <w:hideMark/>
          </w:tcPr>
          <w:p w14:paraId="47C10BF7" w14:textId="77777777" w:rsidR="003E76C0" w:rsidRPr="003E76C0" w:rsidRDefault="003E76C0" w:rsidP="003E76C0">
            <w:pPr>
              <w:widowControl/>
              <w:autoSpaceDE/>
              <w:autoSpaceDN/>
              <w:rPr>
                <w:rFonts w:ascii="Verdana" w:hAnsi="Verdana" w:cs="Calibri"/>
                <w:color w:val="000000"/>
                <w:sz w:val="16"/>
                <w:szCs w:val="16"/>
                <w:lang w:val="en-IE" w:eastAsia="en-IE"/>
              </w:rPr>
            </w:pPr>
            <w:r w:rsidRPr="003E76C0">
              <w:rPr>
                <w:rFonts w:ascii="Verdana" w:hAnsi="Verdana" w:cs="Calibri"/>
                <w:color w:val="000000"/>
                <w:sz w:val="16"/>
                <w:szCs w:val="16"/>
                <w:lang w:val="en-IE" w:eastAsia="en-IE"/>
              </w:rPr>
              <w:t>5</w:t>
            </w:r>
          </w:p>
        </w:tc>
      </w:tr>
      <w:tr w:rsidR="003E76C0" w:rsidRPr="003E76C0" w14:paraId="16B764BA" w14:textId="77777777" w:rsidTr="003E76C0">
        <w:trPr>
          <w:trHeight w:val="435"/>
        </w:trPr>
        <w:tc>
          <w:tcPr>
            <w:tcW w:w="1720" w:type="dxa"/>
            <w:tcBorders>
              <w:top w:val="nil"/>
              <w:left w:val="single" w:sz="8" w:space="0" w:color="222222"/>
              <w:bottom w:val="single" w:sz="8" w:space="0" w:color="222222"/>
              <w:right w:val="single" w:sz="8" w:space="0" w:color="222222"/>
            </w:tcBorders>
            <w:shd w:val="clear" w:color="000000" w:fill="FFFFFF"/>
            <w:hideMark/>
          </w:tcPr>
          <w:p w14:paraId="71F2B366" w14:textId="77777777" w:rsidR="003E76C0" w:rsidRPr="003E76C0" w:rsidRDefault="003E76C0" w:rsidP="003E76C0">
            <w:pPr>
              <w:widowControl/>
              <w:autoSpaceDE/>
              <w:autoSpaceDN/>
              <w:rPr>
                <w:rFonts w:ascii="Verdana" w:hAnsi="Verdana" w:cs="Calibri"/>
                <w:color w:val="000000"/>
                <w:sz w:val="16"/>
                <w:szCs w:val="16"/>
                <w:lang w:val="en-IE" w:eastAsia="en-IE"/>
              </w:rPr>
            </w:pPr>
            <w:r w:rsidRPr="003E76C0">
              <w:rPr>
                <w:rFonts w:ascii="Verdana" w:hAnsi="Verdana" w:cs="Calibri"/>
                <w:color w:val="000000"/>
                <w:sz w:val="16"/>
                <w:szCs w:val="16"/>
                <w:lang w:val="en-IE" w:eastAsia="en-IE"/>
              </w:rPr>
              <w:t>MG5142</w:t>
            </w:r>
          </w:p>
        </w:tc>
        <w:tc>
          <w:tcPr>
            <w:tcW w:w="5800" w:type="dxa"/>
            <w:tcBorders>
              <w:top w:val="nil"/>
              <w:left w:val="nil"/>
              <w:bottom w:val="single" w:sz="8" w:space="0" w:color="222222"/>
              <w:right w:val="single" w:sz="8" w:space="0" w:color="222222"/>
            </w:tcBorders>
            <w:shd w:val="clear" w:color="000000" w:fill="FFFFFF"/>
            <w:hideMark/>
          </w:tcPr>
          <w:p w14:paraId="06D95701" w14:textId="77777777" w:rsidR="003E76C0" w:rsidRPr="003E76C0" w:rsidRDefault="003E76C0" w:rsidP="003E76C0">
            <w:pPr>
              <w:widowControl/>
              <w:autoSpaceDE/>
              <w:autoSpaceDN/>
              <w:rPr>
                <w:rFonts w:ascii="Verdana" w:hAnsi="Verdana" w:cs="Calibri"/>
                <w:color w:val="000000"/>
                <w:sz w:val="16"/>
                <w:szCs w:val="16"/>
                <w:lang w:val="en-IE" w:eastAsia="en-IE"/>
              </w:rPr>
            </w:pPr>
            <w:r w:rsidRPr="003E76C0">
              <w:rPr>
                <w:rFonts w:ascii="Verdana" w:hAnsi="Verdana" w:cs="Calibri"/>
                <w:color w:val="000000"/>
                <w:sz w:val="16"/>
                <w:szCs w:val="16"/>
                <w:lang w:val="en-IE" w:eastAsia="en-IE"/>
              </w:rPr>
              <w:t>International Human Resource Management </w:t>
            </w:r>
            <w:r w:rsidRPr="003E76C0">
              <w:rPr>
                <w:rFonts w:ascii="Verdana" w:hAnsi="Verdana" w:cs="Calibri"/>
                <w:color w:val="444444"/>
                <w:sz w:val="14"/>
                <w:szCs w:val="14"/>
                <w:lang w:val="en-IE" w:eastAsia="en-IE"/>
              </w:rPr>
              <w:t>(Approved)</w:t>
            </w:r>
          </w:p>
        </w:tc>
        <w:tc>
          <w:tcPr>
            <w:tcW w:w="1820" w:type="dxa"/>
            <w:tcBorders>
              <w:top w:val="nil"/>
              <w:left w:val="nil"/>
              <w:bottom w:val="single" w:sz="8" w:space="0" w:color="222222"/>
              <w:right w:val="single" w:sz="8" w:space="0" w:color="222222"/>
            </w:tcBorders>
            <w:shd w:val="clear" w:color="000000" w:fill="FFFFFF"/>
            <w:hideMark/>
          </w:tcPr>
          <w:p w14:paraId="5AEB7A15" w14:textId="77777777" w:rsidR="003E76C0" w:rsidRPr="003E76C0" w:rsidRDefault="003E76C0" w:rsidP="003E76C0">
            <w:pPr>
              <w:widowControl/>
              <w:autoSpaceDE/>
              <w:autoSpaceDN/>
              <w:rPr>
                <w:rFonts w:ascii="Verdana" w:hAnsi="Verdana" w:cs="Calibri"/>
                <w:color w:val="000000"/>
                <w:sz w:val="16"/>
                <w:szCs w:val="16"/>
                <w:lang w:val="en-IE" w:eastAsia="en-IE"/>
              </w:rPr>
            </w:pPr>
            <w:r w:rsidRPr="003E76C0">
              <w:rPr>
                <w:rFonts w:ascii="Verdana" w:hAnsi="Verdana" w:cs="Calibri"/>
                <w:color w:val="000000"/>
                <w:sz w:val="16"/>
                <w:szCs w:val="16"/>
                <w:lang w:val="en-IE" w:eastAsia="en-IE"/>
              </w:rPr>
              <w:t>5</w:t>
            </w:r>
          </w:p>
        </w:tc>
      </w:tr>
      <w:tr w:rsidR="003E76C0" w:rsidRPr="003E76C0" w14:paraId="403D4F80" w14:textId="77777777" w:rsidTr="003E76C0">
        <w:trPr>
          <w:trHeight w:val="435"/>
        </w:trPr>
        <w:tc>
          <w:tcPr>
            <w:tcW w:w="1720" w:type="dxa"/>
            <w:tcBorders>
              <w:top w:val="nil"/>
              <w:left w:val="single" w:sz="8" w:space="0" w:color="222222"/>
              <w:bottom w:val="single" w:sz="8" w:space="0" w:color="222222"/>
              <w:right w:val="single" w:sz="8" w:space="0" w:color="222222"/>
            </w:tcBorders>
            <w:shd w:val="clear" w:color="000000" w:fill="FFFFFF"/>
            <w:hideMark/>
          </w:tcPr>
          <w:p w14:paraId="149FF908" w14:textId="77777777" w:rsidR="003E76C0" w:rsidRPr="003E76C0" w:rsidRDefault="003E76C0" w:rsidP="003E76C0">
            <w:pPr>
              <w:widowControl/>
              <w:autoSpaceDE/>
              <w:autoSpaceDN/>
              <w:rPr>
                <w:rFonts w:ascii="Verdana" w:hAnsi="Verdana" w:cs="Calibri"/>
                <w:color w:val="000000"/>
                <w:sz w:val="16"/>
                <w:szCs w:val="16"/>
                <w:lang w:val="en-IE" w:eastAsia="en-IE"/>
              </w:rPr>
            </w:pPr>
            <w:r w:rsidRPr="003E76C0">
              <w:rPr>
                <w:rFonts w:ascii="Verdana" w:hAnsi="Verdana" w:cs="Calibri"/>
                <w:color w:val="000000"/>
                <w:sz w:val="16"/>
                <w:szCs w:val="16"/>
                <w:lang w:val="en-IE" w:eastAsia="en-IE"/>
              </w:rPr>
              <w:t>SP6151</w:t>
            </w:r>
          </w:p>
        </w:tc>
        <w:tc>
          <w:tcPr>
            <w:tcW w:w="5800" w:type="dxa"/>
            <w:tcBorders>
              <w:top w:val="nil"/>
              <w:left w:val="nil"/>
              <w:bottom w:val="single" w:sz="8" w:space="0" w:color="222222"/>
              <w:right w:val="single" w:sz="8" w:space="0" w:color="222222"/>
            </w:tcBorders>
            <w:shd w:val="clear" w:color="000000" w:fill="FFFFFF"/>
            <w:hideMark/>
          </w:tcPr>
          <w:p w14:paraId="582169FE" w14:textId="77777777" w:rsidR="003E76C0" w:rsidRPr="003E76C0" w:rsidRDefault="003E76C0" w:rsidP="003E76C0">
            <w:pPr>
              <w:widowControl/>
              <w:autoSpaceDE/>
              <w:autoSpaceDN/>
              <w:rPr>
                <w:rFonts w:ascii="Verdana" w:hAnsi="Verdana" w:cs="Calibri"/>
                <w:color w:val="000000"/>
                <w:sz w:val="16"/>
                <w:szCs w:val="16"/>
                <w:lang w:val="en-IE" w:eastAsia="en-IE"/>
              </w:rPr>
            </w:pPr>
            <w:r w:rsidRPr="003E76C0">
              <w:rPr>
                <w:rFonts w:ascii="Verdana" w:hAnsi="Verdana" w:cs="Calibri"/>
                <w:color w:val="000000"/>
                <w:sz w:val="16"/>
                <w:szCs w:val="16"/>
                <w:lang w:val="en-IE" w:eastAsia="en-IE"/>
              </w:rPr>
              <w:t>ENGLIGHT Summer School: Equity and Sustainability Transitions </w:t>
            </w:r>
            <w:r w:rsidRPr="003E76C0">
              <w:rPr>
                <w:rFonts w:ascii="Verdana" w:hAnsi="Verdana" w:cs="Calibri"/>
                <w:color w:val="444444"/>
                <w:sz w:val="14"/>
                <w:szCs w:val="14"/>
                <w:lang w:val="en-IE" w:eastAsia="en-IE"/>
              </w:rPr>
              <w:t>(Approved)</w:t>
            </w:r>
          </w:p>
        </w:tc>
        <w:tc>
          <w:tcPr>
            <w:tcW w:w="1820" w:type="dxa"/>
            <w:tcBorders>
              <w:top w:val="nil"/>
              <w:left w:val="nil"/>
              <w:bottom w:val="single" w:sz="8" w:space="0" w:color="222222"/>
              <w:right w:val="single" w:sz="8" w:space="0" w:color="222222"/>
            </w:tcBorders>
            <w:shd w:val="clear" w:color="000000" w:fill="FFFFFF"/>
            <w:hideMark/>
          </w:tcPr>
          <w:p w14:paraId="14EC170F" w14:textId="77777777" w:rsidR="003E76C0" w:rsidRPr="003E76C0" w:rsidRDefault="003E76C0" w:rsidP="003E76C0">
            <w:pPr>
              <w:widowControl/>
              <w:autoSpaceDE/>
              <w:autoSpaceDN/>
              <w:rPr>
                <w:rFonts w:ascii="Verdana" w:hAnsi="Verdana" w:cs="Calibri"/>
                <w:color w:val="000000"/>
                <w:sz w:val="16"/>
                <w:szCs w:val="16"/>
                <w:lang w:val="en-IE" w:eastAsia="en-IE"/>
              </w:rPr>
            </w:pPr>
            <w:r w:rsidRPr="003E76C0">
              <w:rPr>
                <w:rFonts w:ascii="Verdana" w:hAnsi="Verdana" w:cs="Calibri"/>
                <w:color w:val="000000"/>
                <w:sz w:val="16"/>
                <w:szCs w:val="16"/>
                <w:lang w:val="en-IE" w:eastAsia="en-IE"/>
              </w:rPr>
              <w:t>5</w:t>
            </w:r>
          </w:p>
        </w:tc>
      </w:tr>
      <w:tr w:rsidR="003E76C0" w:rsidRPr="003E76C0" w14:paraId="340CF2F0" w14:textId="77777777" w:rsidTr="003E76C0">
        <w:trPr>
          <w:trHeight w:val="405"/>
        </w:trPr>
        <w:tc>
          <w:tcPr>
            <w:tcW w:w="1720" w:type="dxa"/>
            <w:tcBorders>
              <w:top w:val="nil"/>
              <w:left w:val="single" w:sz="8" w:space="0" w:color="222222"/>
              <w:bottom w:val="single" w:sz="8" w:space="0" w:color="222222"/>
              <w:right w:val="single" w:sz="8" w:space="0" w:color="222222"/>
            </w:tcBorders>
            <w:shd w:val="clear" w:color="000000" w:fill="FFFFFF"/>
            <w:hideMark/>
          </w:tcPr>
          <w:p w14:paraId="0B1FAC0F" w14:textId="77777777" w:rsidR="003E76C0" w:rsidRPr="003E76C0" w:rsidRDefault="003E76C0" w:rsidP="003E76C0">
            <w:pPr>
              <w:widowControl/>
              <w:autoSpaceDE/>
              <w:autoSpaceDN/>
              <w:rPr>
                <w:rFonts w:ascii="Verdana" w:hAnsi="Verdana" w:cs="Calibri"/>
                <w:color w:val="000000"/>
                <w:sz w:val="16"/>
                <w:szCs w:val="16"/>
                <w:lang w:val="en-IE" w:eastAsia="en-IE"/>
              </w:rPr>
            </w:pPr>
            <w:r w:rsidRPr="003E76C0">
              <w:rPr>
                <w:rFonts w:ascii="Verdana" w:hAnsi="Verdana" w:cs="Calibri"/>
                <w:color w:val="000000"/>
                <w:sz w:val="16"/>
                <w:szCs w:val="16"/>
                <w:lang w:val="en-IE" w:eastAsia="en-IE"/>
              </w:rPr>
              <w:t>MG5137</w:t>
            </w:r>
          </w:p>
        </w:tc>
        <w:tc>
          <w:tcPr>
            <w:tcW w:w="5800" w:type="dxa"/>
            <w:tcBorders>
              <w:top w:val="nil"/>
              <w:left w:val="nil"/>
              <w:bottom w:val="single" w:sz="8" w:space="0" w:color="222222"/>
              <w:right w:val="single" w:sz="8" w:space="0" w:color="222222"/>
            </w:tcBorders>
            <w:shd w:val="clear" w:color="000000" w:fill="FFFFFF"/>
            <w:hideMark/>
          </w:tcPr>
          <w:p w14:paraId="591864A9" w14:textId="77777777" w:rsidR="003E76C0" w:rsidRPr="003E76C0" w:rsidRDefault="003E76C0" w:rsidP="003E76C0">
            <w:pPr>
              <w:widowControl/>
              <w:autoSpaceDE/>
              <w:autoSpaceDN/>
              <w:rPr>
                <w:rFonts w:ascii="Verdana" w:hAnsi="Verdana" w:cs="Calibri"/>
                <w:color w:val="000000"/>
                <w:sz w:val="16"/>
                <w:szCs w:val="16"/>
                <w:lang w:val="en-IE" w:eastAsia="en-IE"/>
              </w:rPr>
            </w:pPr>
            <w:r w:rsidRPr="003E76C0">
              <w:rPr>
                <w:rFonts w:ascii="Verdana" w:hAnsi="Verdana" w:cs="Calibri"/>
                <w:color w:val="000000"/>
                <w:sz w:val="16"/>
                <w:szCs w:val="16"/>
                <w:lang w:val="en-IE" w:eastAsia="en-IE"/>
              </w:rPr>
              <w:t>Applied Consultancy Report </w:t>
            </w:r>
            <w:r w:rsidRPr="003E76C0">
              <w:rPr>
                <w:rFonts w:ascii="Verdana" w:hAnsi="Verdana" w:cs="Calibri"/>
                <w:color w:val="444444"/>
                <w:sz w:val="14"/>
                <w:szCs w:val="14"/>
                <w:lang w:val="en-IE" w:eastAsia="en-IE"/>
              </w:rPr>
              <w:t>(Approved)</w:t>
            </w:r>
            <w:r w:rsidRPr="003E76C0">
              <w:rPr>
                <w:rFonts w:ascii="Verdana" w:hAnsi="Verdana" w:cs="Calibri"/>
                <w:color w:val="000000"/>
                <w:sz w:val="16"/>
                <w:szCs w:val="16"/>
                <w:lang w:val="en-IE" w:eastAsia="en-IE"/>
              </w:rPr>
              <w:t> </w:t>
            </w:r>
            <w:r w:rsidRPr="003E76C0">
              <w:rPr>
                <w:rFonts w:ascii="Verdana" w:hAnsi="Verdana" w:cs="Calibri"/>
                <w:color w:val="000000"/>
                <w:sz w:val="14"/>
                <w:szCs w:val="14"/>
                <w:lang w:val="en-IE" w:eastAsia="en-IE"/>
              </w:rPr>
              <w:t>( Part 2 of 2 )</w:t>
            </w:r>
          </w:p>
        </w:tc>
        <w:tc>
          <w:tcPr>
            <w:tcW w:w="1820" w:type="dxa"/>
            <w:tcBorders>
              <w:top w:val="nil"/>
              <w:left w:val="nil"/>
              <w:bottom w:val="single" w:sz="8" w:space="0" w:color="222222"/>
              <w:right w:val="single" w:sz="8" w:space="0" w:color="222222"/>
            </w:tcBorders>
            <w:shd w:val="clear" w:color="000000" w:fill="FFFFFF"/>
            <w:hideMark/>
          </w:tcPr>
          <w:p w14:paraId="17DA7D7D" w14:textId="77777777" w:rsidR="003E76C0" w:rsidRPr="003E76C0" w:rsidRDefault="003E76C0" w:rsidP="003E76C0">
            <w:pPr>
              <w:widowControl/>
              <w:autoSpaceDE/>
              <w:autoSpaceDN/>
              <w:rPr>
                <w:rFonts w:ascii="Verdana" w:hAnsi="Verdana" w:cs="Calibri"/>
                <w:color w:val="000000"/>
                <w:sz w:val="16"/>
                <w:szCs w:val="16"/>
                <w:lang w:val="en-IE" w:eastAsia="en-IE"/>
              </w:rPr>
            </w:pPr>
            <w:r w:rsidRPr="003E76C0">
              <w:rPr>
                <w:rFonts w:ascii="Verdana" w:hAnsi="Verdana" w:cs="Calibri"/>
                <w:color w:val="000000"/>
                <w:sz w:val="16"/>
                <w:szCs w:val="16"/>
                <w:lang w:val="en-IE" w:eastAsia="en-IE"/>
              </w:rPr>
              <w:t>20</w:t>
            </w:r>
          </w:p>
        </w:tc>
      </w:tr>
      <w:tr w:rsidR="003E76C0" w:rsidRPr="003E76C0" w14:paraId="586257F8" w14:textId="77777777" w:rsidTr="003E76C0">
        <w:trPr>
          <w:trHeight w:val="435"/>
        </w:trPr>
        <w:tc>
          <w:tcPr>
            <w:tcW w:w="1720" w:type="dxa"/>
            <w:tcBorders>
              <w:top w:val="nil"/>
              <w:left w:val="single" w:sz="8" w:space="0" w:color="222222"/>
              <w:bottom w:val="single" w:sz="8" w:space="0" w:color="222222"/>
              <w:right w:val="single" w:sz="8" w:space="0" w:color="222222"/>
            </w:tcBorders>
            <w:shd w:val="clear" w:color="000000" w:fill="FFFFFF"/>
            <w:hideMark/>
          </w:tcPr>
          <w:p w14:paraId="6FD0A273" w14:textId="77777777" w:rsidR="003E76C0" w:rsidRPr="003E76C0" w:rsidRDefault="003E76C0" w:rsidP="003E76C0">
            <w:pPr>
              <w:widowControl/>
              <w:autoSpaceDE/>
              <w:autoSpaceDN/>
              <w:rPr>
                <w:rFonts w:ascii="Verdana" w:hAnsi="Verdana" w:cs="Calibri"/>
                <w:color w:val="000000"/>
                <w:sz w:val="16"/>
                <w:szCs w:val="16"/>
                <w:lang w:val="en-IE" w:eastAsia="en-IE"/>
              </w:rPr>
            </w:pPr>
            <w:r w:rsidRPr="003E76C0">
              <w:rPr>
                <w:rFonts w:ascii="Verdana" w:hAnsi="Verdana" w:cs="Calibri"/>
                <w:color w:val="000000"/>
                <w:sz w:val="16"/>
                <w:szCs w:val="16"/>
                <w:lang w:val="en-IE" w:eastAsia="en-IE"/>
              </w:rPr>
              <w:t>MG5122</w:t>
            </w:r>
          </w:p>
        </w:tc>
        <w:tc>
          <w:tcPr>
            <w:tcW w:w="5800" w:type="dxa"/>
            <w:tcBorders>
              <w:top w:val="nil"/>
              <w:left w:val="nil"/>
              <w:bottom w:val="single" w:sz="8" w:space="0" w:color="222222"/>
              <w:right w:val="single" w:sz="8" w:space="0" w:color="222222"/>
            </w:tcBorders>
            <w:shd w:val="clear" w:color="000000" w:fill="FFFFFF"/>
            <w:hideMark/>
          </w:tcPr>
          <w:p w14:paraId="31F4F7A3" w14:textId="77777777" w:rsidR="003E76C0" w:rsidRPr="003E76C0" w:rsidRDefault="003E76C0" w:rsidP="003E76C0">
            <w:pPr>
              <w:widowControl/>
              <w:autoSpaceDE/>
              <w:autoSpaceDN/>
              <w:rPr>
                <w:rFonts w:ascii="Verdana" w:hAnsi="Verdana" w:cs="Calibri"/>
                <w:color w:val="000000"/>
                <w:sz w:val="16"/>
                <w:szCs w:val="16"/>
                <w:lang w:val="en-IE" w:eastAsia="en-IE"/>
              </w:rPr>
            </w:pPr>
            <w:r w:rsidRPr="003E76C0">
              <w:rPr>
                <w:rFonts w:ascii="Verdana" w:hAnsi="Verdana" w:cs="Calibri"/>
                <w:color w:val="000000"/>
                <w:sz w:val="16"/>
                <w:szCs w:val="16"/>
                <w:lang w:val="en-IE" w:eastAsia="en-IE"/>
              </w:rPr>
              <w:t>Internship and Applied Management Report </w:t>
            </w:r>
            <w:r w:rsidRPr="003E76C0">
              <w:rPr>
                <w:rFonts w:ascii="Verdana" w:hAnsi="Verdana" w:cs="Calibri"/>
                <w:color w:val="444444"/>
                <w:sz w:val="14"/>
                <w:szCs w:val="14"/>
                <w:lang w:val="en-IE" w:eastAsia="en-IE"/>
              </w:rPr>
              <w:t>(Approved)</w:t>
            </w:r>
            <w:r w:rsidRPr="003E76C0">
              <w:rPr>
                <w:rFonts w:ascii="Verdana" w:hAnsi="Verdana" w:cs="Calibri"/>
                <w:color w:val="000000"/>
                <w:sz w:val="16"/>
                <w:szCs w:val="16"/>
                <w:lang w:val="en-IE" w:eastAsia="en-IE"/>
              </w:rPr>
              <w:t> </w:t>
            </w:r>
            <w:r w:rsidRPr="003E76C0">
              <w:rPr>
                <w:rFonts w:ascii="Verdana" w:hAnsi="Verdana" w:cs="Calibri"/>
                <w:color w:val="000000"/>
                <w:sz w:val="14"/>
                <w:szCs w:val="14"/>
                <w:lang w:val="en-IE" w:eastAsia="en-IE"/>
              </w:rPr>
              <w:t>( Part 2 of 2 )</w:t>
            </w:r>
          </w:p>
        </w:tc>
        <w:tc>
          <w:tcPr>
            <w:tcW w:w="1820" w:type="dxa"/>
            <w:tcBorders>
              <w:top w:val="nil"/>
              <w:left w:val="nil"/>
              <w:bottom w:val="single" w:sz="8" w:space="0" w:color="222222"/>
              <w:right w:val="single" w:sz="8" w:space="0" w:color="222222"/>
            </w:tcBorders>
            <w:shd w:val="clear" w:color="000000" w:fill="FFFFFF"/>
            <w:hideMark/>
          </w:tcPr>
          <w:p w14:paraId="1DCCE462" w14:textId="77777777" w:rsidR="003E76C0" w:rsidRPr="003E76C0" w:rsidRDefault="003E76C0" w:rsidP="003E76C0">
            <w:pPr>
              <w:widowControl/>
              <w:autoSpaceDE/>
              <w:autoSpaceDN/>
              <w:rPr>
                <w:rFonts w:ascii="Verdana" w:hAnsi="Verdana" w:cs="Calibri"/>
                <w:color w:val="000000"/>
                <w:sz w:val="16"/>
                <w:szCs w:val="16"/>
                <w:lang w:val="en-IE" w:eastAsia="en-IE"/>
              </w:rPr>
            </w:pPr>
            <w:r w:rsidRPr="003E76C0">
              <w:rPr>
                <w:rFonts w:ascii="Verdana" w:hAnsi="Verdana" w:cs="Calibri"/>
                <w:color w:val="000000"/>
                <w:sz w:val="16"/>
                <w:szCs w:val="16"/>
                <w:lang w:val="en-IE" w:eastAsia="en-IE"/>
              </w:rPr>
              <w:t>30</w:t>
            </w:r>
          </w:p>
        </w:tc>
      </w:tr>
      <w:tr w:rsidR="003E76C0" w:rsidRPr="003E76C0" w14:paraId="54472594" w14:textId="77777777" w:rsidTr="003E76C0">
        <w:trPr>
          <w:trHeight w:val="315"/>
        </w:trPr>
        <w:tc>
          <w:tcPr>
            <w:tcW w:w="9340" w:type="dxa"/>
            <w:gridSpan w:val="3"/>
            <w:tcBorders>
              <w:top w:val="single" w:sz="8" w:space="0" w:color="222222"/>
              <w:left w:val="single" w:sz="8" w:space="0" w:color="222222"/>
              <w:bottom w:val="single" w:sz="8" w:space="0" w:color="222222"/>
              <w:right w:val="nil"/>
            </w:tcBorders>
            <w:shd w:val="clear" w:color="000000" w:fill="E6E6E6"/>
            <w:hideMark/>
          </w:tcPr>
          <w:p w14:paraId="4FD5B32A" w14:textId="77777777" w:rsidR="003E76C0" w:rsidRPr="003E76C0" w:rsidRDefault="003E76C0" w:rsidP="003E76C0">
            <w:pPr>
              <w:widowControl/>
              <w:autoSpaceDE/>
              <w:autoSpaceDN/>
              <w:rPr>
                <w:rFonts w:ascii="Verdana" w:hAnsi="Verdana" w:cs="Calibri"/>
                <w:b/>
                <w:bCs/>
                <w:color w:val="000000"/>
                <w:sz w:val="16"/>
                <w:szCs w:val="16"/>
                <w:lang w:val="en-IE" w:eastAsia="en-IE"/>
              </w:rPr>
            </w:pPr>
            <w:r w:rsidRPr="003E76C0">
              <w:rPr>
                <w:rFonts w:ascii="Verdana" w:hAnsi="Verdana" w:cs="Calibri"/>
                <w:b/>
                <w:bCs/>
                <w:color w:val="000000"/>
                <w:sz w:val="16"/>
                <w:szCs w:val="16"/>
                <w:lang w:val="en-IE" w:eastAsia="en-IE"/>
              </w:rPr>
              <w:t>Core</w:t>
            </w:r>
          </w:p>
        </w:tc>
      </w:tr>
      <w:tr w:rsidR="003E76C0" w:rsidRPr="003E76C0" w14:paraId="38242D15" w14:textId="77777777" w:rsidTr="003E76C0">
        <w:trPr>
          <w:trHeight w:val="435"/>
        </w:trPr>
        <w:tc>
          <w:tcPr>
            <w:tcW w:w="1720" w:type="dxa"/>
            <w:tcBorders>
              <w:top w:val="nil"/>
              <w:left w:val="single" w:sz="8" w:space="0" w:color="222222"/>
              <w:bottom w:val="single" w:sz="8" w:space="0" w:color="222222"/>
              <w:right w:val="single" w:sz="8" w:space="0" w:color="222222"/>
            </w:tcBorders>
            <w:shd w:val="clear" w:color="000000" w:fill="E6E6E6"/>
            <w:hideMark/>
          </w:tcPr>
          <w:p w14:paraId="48797801" w14:textId="77777777" w:rsidR="003E76C0" w:rsidRPr="003E76C0" w:rsidRDefault="003E76C0" w:rsidP="003E76C0">
            <w:pPr>
              <w:widowControl/>
              <w:autoSpaceDE/>
              <w:autoSpaceDN/>
              <w:rPr>
                <w:rFonts w:ascii="Verdana" w:hAnsi="Verdana" w:cs="Calibri"/>
                <w:b/>
                <w:bCs/>
                <w:color w:val="000000"/>
                <w:sz w:val="16"/>
                <w:szCs w:val="16"/>
                <w:lang w:val="en-IE" w:eastAsia="en-IE"/>
              </w:rPr>
            </w:pPr>
            <w:r w:rsidRPr="003E76C0">
              <w:rPr>
                <w:rFonts w:ascii="Verdana" w:hAnsi="Verdana" w:cs="Calibri"/>
                <w:b/>
                <w:bCs/>
                <w:color w:val="000000"/>
                <w:sz w:val="16"/>
                <w:szCs w:val="16"/>
                <w:lang w:val="en-IE" w:eastAsia="en-IE"/>
              </w:rPr>
              <w:t>Mod Code</w:t>
            </w:r>
          </w:p>
        </w:tc>
        <w:tc>
          <w:tcPr>
            <w:tcW w:w="5800" w:type="dxa"/>
            <w:tcBorders>
              <w:top w:val="nil"/>
              <w:left w:val="nil"/>
              <w:bottom w:val="single" w:sz="8" w:space="0" w:color="222222"/>
              <w:right w:val="single" w:sz="8" w:space="0" w:color="222222"/>
            </w:tcBorders>
            <w:shd w:val="clear" w:color="000000" w:fill="E6E6E6"/>
            <w:hideMark/>
          </w:tcPr>
          <w:p w14:paraId="76FDA503" w14:textId="77777777" w:rsidR="003E76C0" w:rsidRPr="003E76C0" w:rsidRDefault="003E76C0" w:rsidP="003E76C0">
            <w:pPr>
              <w:widowControl/>
              <w:autoSpaceDE/>
              <w:autoSpaceDN/>
              <w:rPr>
                <w:rFonts w:ascii="Verdana" w:hAnsi="Verdana" w:cs="Calibri"/>
                <w:b/>
                <w:bCs/>
                <w:color w:val="000000"/>
                <w:sz w:val="16"/>
                <w:szCs w:val="16"/>
                <w:lang w:val="en-IE" w:eastAsia="en-IE"/>
              </w:rPr>
            </w:pPr>
            <w:r w:rsidRPr="003E76C0">
              <w:rPr>
                <w:rFonts w:ascii="Verdana" w:hAnsi="Verdana" w:cs="Calibri"/>
                <w:b/>
                <w:bCs/>
                <w:color w:val="000000"/>
                <w:sz w:val="16"/>
                <w:szCs w:val="16"/>
                <w:lang w:val="en-IE" w:eastAsia="en-IE"/>
              </w:rPr>
              <w:t>Module Title</w:t>
            </w:r>
          </w:p>
        </w:tc>
        <w:tc>
          <w:tcPr>
            <w:tcW w:w="1820" w:type="dxa"/>
            <w:tcBorders>
              <w:top w:val="nil"/>
              <w:left w:val="nil"/>
              <w:bottom w:val="single" w:sz="8" w:space="0" w:color="222222"/>
              <w:right w:val="single" w:sz="8" w:space="0" w:color="222222"/>
            </w:tcBorders>
            <w:shd w:val="clear" w:color="000000" w:fill="E6E6E6"/>
            <w:hideMark/>
          </w:tcPr>
          <w:p w14:paraId="7BB05E72" w14:textId="77777777" w:rsidR="003E76C0" w:rsidRPr="003E76C0" w:rsidRDefault="003E76C0" w:rsidP="003E76C0">
            <w:pPr>
              <w:widowControl/>
              <w:autoSpaceDE/>
              <w:autoSpaceDN/>
              <w:rPr>
                <w:rFonts w:ascii="Verdana" w:hAnsi="Verdana" w:cs="Calibri"/>
                <w:b/>
                <w:bCs/>
                <w:color w:val="000000"/>
                <w:sz w:val="16"/>
                <w:szCs w:val="16"/>
                <w:lang w:val="en-IE" w:eastAsia="en-IE"/>
              </w:rPr>
            </w:pPr>
            <w:r w:rsidRPr="003E76C0">
              <w:rPr>
                <w:rFonts w:ascii="Verdana" w:hAnsi="Verdana" w:cs="Calibri"/>
                <w:b/>
                <w:bCs/>
                <w:color w:val="000000"/>
                <w:sz w:val="16"/>
                <w:szCs w:val="16"/>
                <w:lang w:val="en-IE" w:eastAsia="en-IE"/>
              </w:rPr>
              <w:t>ECTS Credits</w:t>
            </w:r>
          </w:p>
        </w:tc>
      </w:tr>
      <w:tr w:rsidR="003E76C0" w:rsidRPr="003E76C0" w14:paraId="1A0EA74F" w14:textId="77777777" w:rsidTr="003E76C0">
        <w:trPr>
          <w:trHeight w:val="435"/>
        </w:trPr>
        <w:tc>
          <w:tcPr>
            <w:tcW w:w="1720" w:type="dxa"/>
            <w:tcBorders>
              <w:top w:val="nil"/>
              <w:left w:val="single" w:sz="8" w:space="0" w:color="222222"/>
              <w:bottom w:val="single" w:sz="8" w:space="0" w:color="222222"/>
              <w:right w:val="single" w:sz="8" w:space="0" w:color="222222"/>
            </w:tcBorders>
            <w:shd w:val="clear" w:color="000000" w:fill="FFFFFF"/>
            <w:hideMark/>
          </w:tcPr>
          <w:p w14:paraId="5EE2473C" w14:textId="77777777" w:rsidR="003E76C0" w:rsidRPr="003E76C0" w:rsidRDefault="003E76C0" w:rsidP="003E76C0">
            <w:pPr>
              <w:widowControl/>
              <w:autoSpaceDE/>
              <w:autoSpaceDN/>
              <w:rPr>
                <w:rFonts w:ascii="Verdana" w:hAnsi="Verdana" w:cs="Calibri"/>
                <w:color w:val="000000"/>
                <w:sz w:val="16"/>
                <w:szCs w:val="16"/>
                <w:lang w:val="en-IE" w:eastAsia="en-IE"/>
              </w:rPr>
            </w:pPr>
            <w:r w:rsidRPr="003E76C0">
              <w:rPr>
                <w:rFonts w:ascii="Verdana" w:hAnsi="Verdana" w:cs="Calibri"/>
                <w:color w:val="000000"/>
                <w:sz w:val="16"/>
                <w:szCs w:val="16"/>
                <w:lang w:val="en-IE" w:eastAsia="en-IE"/>
              </w:rPr>
              <w:t>MG5153</w:t>
            </w:r>
          </w:p>
        </w:tc>
        <w:tc>
          <w:tcPr>
            <w:tcW w:w="5800" w:type="dxa"/>
            <w:tcBorders>
              <w:top w:val="nil"/>
              <w:left w:val="nil"/>
              <w:bottom w:val="single" w:sz="8" w:space="0" w:color="222222"/>
              <w:right w:val="single" w:sz="8" w:space="0" w:color="222222"/>
            </w:tcBorders>
            <w:shd w:val="clear" w:color="000000" w:fill="FFFFFF"/>
            <w:hideMark/>
          </w:tcPr>
          <w:p w14:paraId="29D3A303" w14:textId="77777777" w:rsidR="003E76C0" w:rsidRPr="003E76C0" w:rsidRDefault="003E76C0" w:rsidP="003E76C0">
            <w:pPr>
              <w:widowControl/>
              <w:autoSpaceDE/>
              <w:autoSpaceDN/>
              <w:rPr>
                <w:rFonts w:ascii="Verdana" w:hAnsi="Verdana" w:cs="Calibri"/>
                <w:color w:val="000000"/>
                <w:sz w:val="16"/>
                <w:szCs w:val="16"/>
                <w:lang w:val="en-IE" w:eastAsia="en-IE"/>
              </w:rPr>
            </w:pPr>
            <w:r w:rsidRPr="003E76C0">
              <w:rPr>
                <w:rFonts w:ascii="Verdana" w:hAnsi="Verdana" w:cs="Calibri"/>
                <w:color w:val="000000"/>
                <w:sz w:val="16"/>
                <w:szCs w:val="16"/>
                <w:lang w:val="en-IE" w:eastAsia="en-IE"/>
              </w:rPr>
              <w:t>Accelerating Change for Global Sustainability </w:t>
            </w:r>
            <w:r w:rsidRPr="003E76C0">
              <w:rPr>
                <w:rFonts w:ascii="Verdana" w:hAnsi="Verdana" w:cs="Calibri"/>
                <w:color w:val="444444"/>
                <w:sz w:val="14"/>
                <w:szCs w:val="14"/>
                <w:lang w:val="en-IE" w:eastAsia="en-IE"/>
              </w:rPr>
              <w:t>(Awaiting Processing)</w:t>
            </w:r>
          </w:p>
        </w:tc>
        <w:tc>
          <w:tcPr>
            <w:tcW w:w="1820" w:type="dxa"/>
            <w:tcBorders>
              <w:top w:val="nil"/>
              <w:left w:val="nil"/>
              <w:bottom w:val="single" w:sz="8" w:space="0" w:color="222222"/>
              <w:right w:val="single" w:sz="8" w:space="0" w:color="222222"/>
            </w:tcBorders>
            <w:shd w:val="clear" w:color="000000" w:fill="FFFFFF"/>
            <w:hideMark/>
          </w:tcPr>
          <w:p w14:paraId="3721783E" w14:textId="77777777" w:rsidR="003E76C0" w:rsidRPr="003E76C0" w:rsidRDefault="003E76C0" w:rsidP="003E76C0">
            <w:pPr>
              <w:widowControl/>
              <w:autoSpaceDE/>
              <w:autoSpaceDN/>
              <w:rPr>
                <w:rFonts w:ascii="Verdana" w:hAnsi="Verdana" w:cs="Calibri"/>
                <w:color w:val="000000"/>
                <w:sz w:val="16"/>
                <w:szCs w:val="16"/>
                <w:lang w:val="en-IE" w:eastAsia="en-IE"/>
              </w:rPr>
            </w:pPr>
            <w:r w:rsidRPr="003E76C0">
              <w:rPr>
                <w:rFonts w:ascii="Verdana" w:hAnsi="Verdana" w:cs="Calibri"/>
                <w:color w:val="000000"/>
                <w:sz w:val="16"/>
                <w:szCs w:val="16"/>
                <w:lang w:val="en-IE" w:eastAsia="en-IE"/>
              </w:rPr>
              <w:t>5</w:t>
            </w:r>
          </w:p>
        </w:tc>
      </w:tr>
      <w:tr w:rsidR="003E76C0" w:rsidRPr="003E76C0" w14:paraId="7FB91B02" w14:textId="77777777" w:rsidTr="003E76C0">
        <w:trPr>
          <w:trHeight w:val="645"/>
        </w:trPr>
        <w:tc>
          <w:tcPr>
            <w:tcW w:w="1720" w:type="dxa"/>
            <w:tcBorders>
              <w:top w:val="nil"/>
              <w:left w:val="single" w:sz="8" w:space="0" w:color="222222"/>
              <w:bottom w:val="single" w:sz="8" w:space="0" w:color="222222"/>
              <w:right w:val="single" w:sz="8" w:space="0" w:color="222222"/>
            </w:tcBorders>
            <w:shd w:val="clear" w:color="000000" w:fill="FFFFFF"/>
            <w:hideMark/>
          </w:tcPr>
          <w:p w14:paraId="3F3551CC" w14:textId="77777777" w:rsidR="003E76C0" w:rsidRPr="003E76C0" w:rsidRDefault="003E76C0" w:rsidP="003E76C0">
            <w:pPr>
              <w:widowControl/>
              <w:autoSpaceDE/>
              <w:autoSpaceDN/>
              <w:rPr>
                <w:rFonts w:ascii="Verdana" w:hAnsi="Verdana" w:cs="Calibri"/>
                <w:color w:val="000000"/>
                <w:sz w:val="16"/>
                <w:szCs w:val="16"/>
                <w:lang w:val="en-IE" w:eastAsia="en-IE"/>
              </w:rPr>
            </w:pPr>
            <w:r w:rsidRPr="003E76C0">
              <w:rPr>
                <w:rFonts w:ascii="Verdana" w:hAnsi="Verdana" w:cs="Calibri"/>
                <w:color w:val="000000"/>
                <w:sz w:val="16"/>
                <w:szCs w:val="16"/>
                <w:lang w:val="en-IE" w:eastAsia="en-IE"/>
              </w:rPr>
              <w:t>MG5151</w:t>
            </w:r>
          </w:p>
        </w:tc>
        <w:tc>
          <w:tcPr>
            <w:tcW w:w="5800" w:type="dxa"/>
            <w:tcBorders>
              <w:top w:val="nil"/>
              <w:left w:val="nil"/>
              <w:bottom w:val="single" w:sz="8" w:space="0" w:color="222222"/>
              <w:right w:val="single" w:sz="8" w:space="0" w:color="222222"/>
            </w:tcBorders>
            <w:shd w:val="clear" w:color="000000" w:fill="FFFFFF"/>
            <w:hideMark/>
          </w:tcPr>
          <w:p w14:paraId="7B8FDF9D" w14:textId="77777777" w:rsidR="003E76C0" w:rsidRPr="003E76C0" w:rsidRDefault="003E76C0" w:rsidP="003E76C0">
            <w:pPr>
              <w:widowControl/>
              <w:autoSpaceDE/>
              <w:autoSpaceDN/>
              <w:rPr>
                <w:rFonts w:ascii="Verdana" w:hAnsi="Verdana" w:cs="Calibri"/>
                <w:color w:val="000000"/>
                <w:sz w:val="16"/>
                <w:szCs w:val="16"/>
                <w:lang w:val="en-IE" w:eastAsia="en-IE"/>
              </w:rPr>
            </w:pPr>
            <w:r w:rsidRPr="003E76C0">
              <w:rPr>
                <w:rFonts w:ascii="Verdana" w:hAnsi="Verdana" w:cs="Calibri"/>
                <w:color w:val="000000"/>
                <w:sz w:val="16"/>
                <w:szCs w:val="16"/>
                <w:lang w:val="en-IE" w:eastAsia="en-IE"/>
              </w:rPr>
              <w:t>Transforming International Supply Chains for Sustainability and Circular Economy </w:t>
            </w:r>
            <w:r w:rsidRPr="003E76C0">
              <w:rPr>
                <w:rFonts w:ascii="Verdana" w:hAnsi="Verdana" w:cs="Calibri"/>
                <w:color w:val="444444"/>
                <w:sz w:val="14"/>
                <w:szCs w:val="14"/>
                <w:lang w:val="en-IE" w:eastAsia="en-IE"/>
              </w:rPr>
              <w:t>(Awaiting Processing)</w:t>
            </w:r>
          </w:p>
        </w:tc>
        <w:tc>
          <w:tcPr>
            <w:tcW w:w="1820" w:type="dxa"/>
            <w:tcBorders>
              <w:top w:val="nil"/>
              <w:left w:val="nil"/>
              <w:bottom w:val="single" w:sz="8" w:space="0" w:color="222222"/>
              <w:right w:val="single" w:sz="8" w:space="0" w:color="222222"/>
            </w:tcBorders>
            <w:shd w:val="clear" w:color="000000" w:fill="FFFFFF"/>
            <w:hideMark/>
          </w:tcPr>
          <w:p w14:paraId="59828870" w14:textId="77777777" w:rsidR="003E76C0" w:rsidRPr="003E76C0" w:rsidRDefault="003E76C0" w:rsidP="003E76C0">
            <w:pPr>
              <w:widowControl/>
              <w:autoSpaceDE/>
              <w:autoSpaceDN/>
              <w:rPr>
                <w:rFonts w:ascii="Verdana" w:hAnsi="Verdana" w:cs="Calibri"/>
                <w:color w:val="000000"/>
                <w:sz w:val="16"/>
                <w:szCs w:val="16"/>
                <w:lang w:val="en-IE" w:eastAsia="en-IE"/>
              </w:rPr>
            </w:pPr>
            <w:r w:rsidRPr="003E76C0">
              <w:rPr>
                <w:rFonts w:ascii="Verdana" w:hAnsi="Verdana" w:cs="Calibri"/>
                <w:color w:val="000000"/>
                <w:sz w:val="16"/>
                <w:szCs w:val="16"/>
                <w:lang w:val="en-IE" w:eastAsia="en-IE"/>
              </w:rPr>
              <w:t>5</w:t>
            </w:r>
          </w:p>
        </w:tc>
      </w:tr>
      <w:tr w:rsidR="003E76C0" w:rsidRPr="003E76C0" w14:paraId="24CB00D2" w14:textId="77777777" w:rsidTr="003E76C0">
        <w:trPr>
          <w:trHeight w:val="435"/>
        </w:trPr>
        <w:tc>
          <w:tcPr>
            <w:tcW w:w="1720" w:type="dxa"/>
            <w:tcBorders>
              <w:top w:val="nil"/>
              <w:left w:val="single" w:sz="8" w:space="0" w:color="222222"/>
              <w:bottom w:val="single" w:sz="8" w:space="0" w:color="222222"/>
              <w:right w:val="single" w:sz="8" w:space="0" w:color="222222"/>
            </w:tcBorders>
            <w:shd w:val="clear" w:color="000000" w:fill="FFFFFF"/>
            <w:hideMark/>
          </w:tcPr>
          <w:p w14:paraId="7B4E1243" w14:textId="77777777" w:rsidR="003E76C0" w:rsidRPr="003E76C0" w:rsidRDefault="003E76C0" w:rsidP="003E76C0">
            <w:pPr>
              <w:widowControl/>
              <w:autoSpaceDE/>
              <w:autoSpaceDN/>
              <w:rPr>
                <w:rFonts w:ascii="Verdana" w:hAnsi="Verdana" w:cs="Calibri"/>
                <w:color w:val="000000"/>
                <w:sz w:val="16"/>
                <w:szCs w:val="16"/>
                <w:lang w:val="en-IE" w:eastAsia="en-IE"/>
              </w:rPr>
            </w:pPr>
            <w:r w:rsidRPr="003E76C0">
              <w:rPr>
                <w:rFonts w:ascii="Verdana" w:hAnsi="Verdana" w:cs="Calibri"/>
                <w:color w:val="000000"/>
                <w:sz w:val="16"/>
                <w:szCs w:val="16"/>
                <w:lang w:val="en-IE" w:eastAsia="en-IE"/>
              </w:rPr>
              <w:t>MG5138</w:t>
            </w:r>
          </w:p>
        </w:tc>
        <w:tc>
          <w:tcPr>
            <w:tcW w:w="5800" w:type="dxa"/>
            <w:tcBorders>
              <w:top w:val="nil"/>
              <w:left w:val="nil"/>
              <w:bottom w:val="single" w:sz="8" w:space="0" w:color="222222"/>
              <w:right w:val="single" w:sz="8" w:space="0" w:color="222222"/>
            </w:tcBorders>
            <w:shd w:val="clear" w:color="000000" w:fill="FFFFFF"/>
            <w:hideMark/>
          </w:tcPr>
          <w:p w14:paraId="7D1F7BF6" w14:textId="77777777" w:rsidR="003E76C0" w:rsidRPr="003E76C0" w:rsidRDefault="003E76C0" w:rsidP="003E76C0">
            <w:pPr>
              <w:widowControl/>
              <w:autoSpaceDE/>
              <w:autoSpaceDN/>
              <w:rPr>
                <w:rFonts w:ascii="Verdana" w:hAnsi="Verdana" w:cs="Calibri"/>
                <w:color w:val="000000"/>
                <w:sz w:val="16"/>
                <w:szCs w:val="16"/>
                <w:lang w:val="en-IE" w:eastAsia="en-IE"/>
              </w:rPr>
            </w:pPr>
            <w:r w:rsidRPr="003E76C0">
              <w:rPr>
                <w:rFonts w:ascii="Verdana" w:hAnsi="Verdana" w:cs="Calibri"/>
                <w:color w:val="000000"/>
                <w:sz w:val="16"/>
                <w:szCs w:val="16"/>
                <w:lang w:val="en-IE" w:eastAsia="en-IE"/>
              </w:rPr>
              <w:t>Leading Change and Business Transformation </w:t>
            </w:r>
            <w:r w:rsidRPr="003E76C0">
              <w:rPr>
                <w:rFonts w:ascii="Verdana" w:hAnsi="Verdana" w:cs="Calibri"/>
                <w:color w:val="444444"/>
                <w:sz w:val="14"/>
                <w:szCs w:val="14"/>
                <w:lang w:val="en-IE" w:eastAsia="en-IE"/>
              </w:rPr>
              <w:t>(Approved)</w:t>
            </w:r>
          </w:p>
        </w:tc>
        <w:tc>
          <w:tcPr>
            <w:tcW w:w="1820" w:type="dxa"/>
            <w:tcBorders>
              <w:top w:val="nil"/>
              <w:left w:val="nil"/>
              <w:bottom w:val="single" w:sz="8" w:space="0" w:color="222222"/>
              <w:right w:val="single" w:sz="8" w:space="0" w:color="222222"/>
            </w:tcBorders>
            <w:shd w:val="clear" w:color="000000" w:fill="FFFFFF"/>
            <w:hideMark/>
          </w:tcPr>
          <w:p w14:paraId="3BE394AA" w14:textId="77777777" w:rsidR="003E76C0" w:rsidRPr="003E76C0" w:rsidRDefault="003E76C0" w:rsidP="003E76C0">
            <w:pPr>
              <w:widowControl/>
              <w:autoSpaceDE/>
              <w:autoSpaceDN/>
              <w:rPr>
                <w:rFonts w:ascii="Verdana" w:hAnsi="Verdana" w:cs="Calibri"/>
                <w:color w:val="000000"/>
                <w:sz w:val="16"/>
                <w:szCs w:val="16"/>
                <w:lang w:val="en-IE" w:eastAsia="en-IE"/>
              </w:rPr>
            </w:pPr>
            <w:r w:rsidRPr="003E76C0">
              <w:rPr>
                <w:rFonts w:ascii="Verdana" w:hAnsi="Verdana" w:cs="Calibri"/>
                <w:color w:val="000000"/>
                <w:sz w:val="16"/>
                <w:szCs w:val="16"/>
                <w:lang w:val="en-IE" w:eastAsia="en-IE"/>
              </w:rPr>
              <w:t>5</w:t>
            </w:r>
          </w:p>
        </w:tc>
      </w:tr>
      <w:tr w:rsidR="003E76C0" w:rsidRPr="003E76C0" w14:paraId="19416170" w14:textId="77777777" w:rsidTr="003E76C0">
        <w:trPr>
          <w:trHeight w:val="315"/>
        </w:trPr>
        <w:tc>
          <w:tcPr>
            <w:tcW w:w="1720" w:type="dxa"/>
            <w:tcBorders>
              <w:top w:val="nil"/>
              <w:left w:val="single" w:sz="8" w:space="0" w:color="222222"/>
              <w:bottom w:val="single" w:sz="8" w:space="0" w:color="222222"/>
              <w:right w:val="single" w:sz="8" w:space="0" w:color="222222"/>
            </w:tcBorders>
            <w:shd w:val="clear" w:color="000000" w:fill="FFFFFF"/>
            <w:hideMark/>
          </w:tcPr>
          <w:p w14:paraId="1AEB4192" w14:textId="77777777" w:rsidR="003E76C0" w:rsidRPr="003E76C0" w:rsidRDefault="003E76C0" w:rsidP="003E76C0">
            <w:pPr>
              <w:widowControl/>
              <w:autoSpaceDE/>
              <w:autoSpaceDN/>
              <w:rPr>
                <w:rFonts w:ascii="Verdana" w:hAnsi="Verdana" w:cs="Calibri"/>
                <w:color w:val="000000"/>
                <w:sz w:val="16"/>
                <w:szCs w:val="16"/>
                <w:lang w:val="en-IE" w:eastAsia="en-IE"/>
              </w:rPr>
            </w:pPr>
            <w:r w:rsidRPr="003E76C0">
              <w:rPr>
                <w:rFonts w:ascii="Verdana" w:hAnsi="Verdana" w:cs="Calibri"/>
                <w:color w:val="000000"/>
                <w:sz w:val="16"/>
                <w:szCs w:val="16"/>
                <w:lang w:val="en-IE" w:eastAsia="en-IE"/>
              </w:rPr>
              <w:t>MG5113</w:t>
            </w:r>
          </w:p>
        </w:tc>
        <w:tc>
          <w:tcPr>
            <w:tcW w:w="5800" w:type="dxa"/>
            <w:tcBorders>
              <w:top w:val="nil"/>
              <w:left w:val="nil"/>
              <w:bottom w:val="single" w:sz="8" w:space="0" w:color="222222"/>
              <w:right w:val="single" w:sz="8" w:space="0" w:color="222222"/>
            </w:tcBorders>
            <w:shd w:val="clear" w:color="000000" w:fill="FFFFFF"/>
            <w:hideMark/>
          </w:tcPr>
          <w:p w14:paraId="4E3F4A3E" w14:textId="77777777" w:rsidR="003E76C0" w:rsidRPr="003E76C0" w:rsidRDefault="003E76C0" w:rsidP="003E76C0">
            <w:pPr>
              <w:widowControl/>
              <w:autoSpaceDE/>
              <w:autoSpaceDN/>
              <w:rPr>
                <w:rFonts w:ascii="Verdana" w:hAnsi="Verdana" w:cs="Calibri"/>
                <w:color w:val="000000"/>
                <w:sz w:val="16"/>
                <w:szCs w:val="16"/>
                <w:lang w:val="en-IE" w:eastAsia="en-IE"/>
              </w:rPr>
            </w:pPr>
            <w:r w:rsidRPr="003E76C0">
              <w:rPr>
                <w:rFonts w:ascii="Verdana" w:hAnsi="Verdana" w:cs="Calibri"/>
                <w:color w:val="000000"/>
                <w:sz w:val="16"/>
                <w:szCs w:val="16"/>
                <w:lang w:val="en-IE" w:eastAsia="en-IE"/>
              </w:rPr>
              <w:t>Business &amp; Society </w:t>
            </w:r>
            <w:r w:rsidRPr="003E76C0">
              <w:rPr>
                <w:rFonts w:ascii="Verdana" w:hAnsi="Verdana" w:cs="Calibri"/>
                <w:color w:val="444444"/>
                <w:sz w:val="14"/>
                <w:szCs w:val="14"/>
                <w:lang w:val="en-IE" w:eastAsia="en-IE"/>
              </w:rPr>
              <w:t>(Approved)</w:t>
            </w:r>
          </w:p>
        </w:tc>
        <w:tc>
          <w:tcPr>
            <w:tcW w:w="1820" w:type="dxa"/>
            <w:tcBorders>
              <w:top w:val="nil"/>
              <w:left w:val="nil"/>
              <w:bottom w:val="single" w:sz="8" w:space="0" w:color="222222"/>
              <w:right w:val="single" w:sz="8" w:space="0" w:color="222222"/>
            </w:tcBorders>
            <w:shd w:val="clear" w:color="000000" w:fill="FFFFFF"/>
            <w:hideMark/>
          </w:tcPr>
          <w:p w14:paraId="6D0FFBF2" w14:textId="77777777" w:rsidR="003E76C0" w:rsidRPr="003E76C0" w:rsidRDefault="003E76C0" w:rsidP="003E76C0">
            <w:pPr>
              <w:widowControl/>
              <w:autoSpaceDE/>
              <w:autoSpaceDN/>
              <w:rPr>
                <w:rFonts w:ascii="Verdana" w:hAnsi="Verdana" w:cs="Calibri"/>
                <w:color w:val="000000"/>
                <w:sz w:val="16"/>
                <w:szCs w:val="16"/>
                <w:lang w:val="en-IE" w:eastAsia="en-IE"/>
              </w:rPr>
            </w:pPr>
            <w:r w:rsidRPr="003E76C0">
              <w:rPr>
                <w:rFonts w:ascii="Verdana" w:hAnsi="Verdana" w:cs="Calibri"/>
                <w:color w:val="000000"/>
                <w:sz w:val="16"/>
                <w:szCs w:val="16"/>
                <w:lang w:val="en-IE" w:eastAsia="en-IE"/>
              </w:rPr>
              <w:t>5</w:t>
            </w:r>
          </w:p>
        </w:tc>
      </w:tr>
    </w:tbl>
    <w:p w14:paraId="3688649A" w14:textId="29882BD5" w:rsidR="003E76C0" w:rsidRDefault="003E76C0" w:rsidP="00B53AC4">
      <w:pPr>
        <w:pStyle w:val="BodyText"/>
        <w:spacing w:before="5" w:line="249" w:lineRule="auto"/>
        <w:ind w:right="1077"/>
        <w:jc w:val="both"/>
      </w:pPr>
    </w:p>
    <w:p w14:paraId="68065395" w14:textId="77777777" w:rsidR="003E76C0" w:rsidRDefault="003E76C0" w:rsidP="00B53AC4">
      <w:pPr>
        <w:pStyle w:val="BodyText"/>
        <w:spacing w:before="5" w:line="249" w:lineRule="auto"/>
        <w:ind w:right="1077"/>
        <w:jc w:val="both"/>
      </w:pPr>
    </w:p>
    <w:p w14:paraId="58FCC7F5" w14:textId="77777777" w:rsidR="0037170B" w:rsidRDefault="0037170B" w:rsidP="00B53AC4">
      <w:pPr>
        <w:pStyle w:val="BodyText"/>
        <w:spacing w:before="5" w:line="249" w:lineRule="auto"/>
        <w:ind w:right="1077"/>
        <w:jc w:val="both"/>
      </w:pPr>
    </w:p>
    <w:p w14:paraId="6FAAF9E4" w14:textId="365B1C46" w:rsidR="00E02A73" w:rsidRPr="002C1C58" w:rsidRDefault="00E02A73" w:rsidP="002C1C58">
      <w:pPr>
        <w:pStyle w:val="Heading3"/>
        <w:jc w:val="center"/>
        <w:rPr>
          <w:sz w:val="28"/>
        </w:rPr>
      </w:pPr>
      <w:r w:rsidRPr="002C1C58">
        <w:rPr>
          <w:sz w:val="28"/>
        </w:rPr>
        <w:t>D</w:t>
      </w:r>
      <w:r w:rsidR="00780DC6" w:rsidRPr="002C1C58">
        <w:rPr>
          <w:sz w:val="28"/>
        </w:rPr>
        <w:t>IPLOMA IN MANAGEMENT AND SUSTAINABILITY</w:t>
      </w:r>
    </w:p>
    <w:p w14:paraId="4DCAED4B" w14:textId="7CFE3F98" w:rsidR="00B53AC4" w:rsidRDefault="00B53AC4" w:rsidP="00B53AC4">
      <w:pPr>
        <w:pStyle w:val="BodyText"/>
        <w:spacing w:before="5" w:line="249" w:lineRule="auto"/>
        <w:ind w:right="1077"/>
        <w:jc w:val="both"/>
      </w:pPr>
    </w:p>
    <w:p w14:paraId="40DA92E5" w14:textId="1C422B98" w:rsidR="00B53AC4" w:rsidRDefault="00B53AC4" w:rsidP="00B53AC4">
      <w:pPr>
        <w:pStyle w:val="BodyText"/>
        <w:spacing w:before="5" w:line="249" w:lineRule="auto"/>
        <w:ind w:right="1077"/>
        <w:jc w:val="both"/>
      </w:pPr>
    </w:p>
    <w:p w14:paraId="1CA4EC00" w14:textId="77777777" w:rsidR="00780DC6" w:rsidRPr="004848D0" w:rsidRDefault="00780DC6" w:rsidP="00780DC6">
      <w:pPr>
        <w:widowControl/>
        <w:autoSpaceDE/>
        <w:autoSpaceDN/>
        <w:spacing w:after="450"/>
        <w:rPr>
          <w:rFonts w:ascii="Arial" w:hAnsi="Arial" w:cs="Arial"/>
          <w:sz w:val="24"/>
          <w:szCs w:val="24"/>
          <w:u w:val="single"/>
          <w:lang w:val="en-IE" w:eastAsia="en-IE"/>
        </w:rPr>
      </w:pPr>
      <w:r w:rsidRPr="004848D0">
        <w:rPr>
          <w:rFonts w:ascii="Arial" w:hAnsi="Arial" w:cs="Arial"/>
          <w:sz w:val="24"/>
          <w:szCs w:val="24"/>
          <w:u w:val="single"/>
          <w:lang w:val="en-IE" w:eastAsia="en-IE"/>
        </w:rPr>
        <w:t>Programme Learning Outcome</w:t>
      </w:r>
    </w:p>
    <w:p w14:paraId="7DFE8474" w14:textId="77777777" w:rsidR="00780DC6" w:rsidRPr="009F5DA8" w:rsidRDefault="00780DC6" w:rsidP="00780DC6">
      <w:pPr>
        <w:widowControl/>
        <w:autoSpaceDE/>
        <w:autoSpaceDN/>
        <w:spacing w:after="450"/>
        <w:rPr>
          <w:rFonts w:ascii="Arial" w:hAnsi="Arial" w:cs="Arial"/>
          <w:color w:val="5E6464"/>
          <w:sz w:val="24"/>
          <w:szCs w:val="24"/>
          <w:lang w:val="en-IE" w:eastAsia="en-IE"/>
        </w:rPr>
      </w:pPr>
      <w:r w:rsidRPr="009F5DA8">
        <w:rPr>
          <w:rFonts w:ascii="Arial" w:hAnsi="Arial" w:cs="Arial"/>
          <w:color w:val="5E6464"/>
          <w:sz w:val="24"/>
          <w:szCs w:val="24"/>
          <w:lang w:val="en-IE" w:eastAsia="en-IE"/>
        </w:rPr>
        <w:t>PLO1</w:t>
      </w:r>
      <w:r w:rsidRPr="009F5DA8">
        <w:rPr>
          <w:rFonts w:ascii="Arial" w:hAnsi="Arial" w:cs="Arial"/>
          <w:color w:val="5E6464"/>
          <w:sz w:val="24"/>
          <w:szCs w:val="24"/>
          <w:lang w:val="en-IE" w:eastAsia="en-IE"/>
        </w:rPr>
        <w:tab/>
        <w:t>Identify, analyse, and solve business, public policy, and societal problems within a global context.</w:t>
      </w:r>
      <w:r w:rsidRPr="009F5DA8">
        <w:rPr>
          <w:rFonts w:ascii="Arial" w:hAnsi="Arial" w:cs="Arial"/>
          <w:color w:val="5E6464"/>
          <w:sz w:val="24"/>
          <w:szCs w:val="24"/>
          <w:lang w:val="en-IE" w:eastAsia="en-IE"/>
        </w:rPr>
        <w:tab/>
      </w:r>
    </w:p>
    <w:p w14:paraId="282C48C8" w14:textId="77777777" w:rsidR="00780DC6" w:rsidRPr="009F5DA8" w:rsidRDefault="00780DC6" w:rsidP="00780DC6">
      <w:pPr>
        <w:widowControl/>
        <w:autoSpaceDE/>
        <w:autoSpaceDN/>
        <w:spacing w:after="450"/>
        <w:rPr>
          <w:rFonts w:ascii="Arial" w:hAnsi="Arial" w:cs="Arial"/>
          <w:color w:val="5E6464"/>
          <w:sz w:val="24"/>
          <w:szCs w:val="24"/>
          <w:lang w:val="en-IE" w:eastAsia="en-IE"/>
        </w:rPr>
      </w:pPr>
      <w:r w:rsidRPr="009F5DA8">
        <w:rPr>
          <w:rFonts w:ascii="Arial" w:hAnsi="Arial" w:cs="Arial"/>
          <w:color w:val="5E6464"/>
          <w:sz w:val="24"/>
          <w:szCs w:val="24"/>
          <w:lang w:val="en-IE" w:eastAsia="en-IE"/>
        </w:rPr>
        <w:t>PLO2</w:t>
      </w:r>
      <w:r w:rsidRPr="009F5DA8">
        <w:rPr>
          <w:rFonts w:ascii="Arial" w:hAnsi="Arial" w:cs="Arial"/>
          <w:color w:val="5E6464"/>
          <w:sz w:val="24"/>
          <w:szCs w:val="24"/>
          <w:lang w:val="en-IE" w:eastAsia="en-IE"/>
        </w:rPr>
        <w:tab/>
        <w:t>Make a positive societal impact through critical thinking, innovation, and collaboration.</w:t>
      </w:r>
      <w:r w:rsidRPr="009F5DA8">
        <w:rPr>
          <w:rFonts w:ascii="Arial" w:hAnsi="Arial" w:cs="Arial"/>
          <w:color w:val="5E6464"/>
          <w:sz w:val="24"/>
          <w:szCs w:val="24"/>
          <w:lang w:val="en-IE" w:eastAsia="en-IE"/>
        </w:rPr>
        <w:tab/>
      </w:r>
    </w:p>
    <w:p w14:paraId="45F0F733" w14:textId="77777777" w:rsidR="00780DC6" w:rsidRPr="009F5DA8" w:rsidRDefault="00780DC6" w:rsidP="00780DC6">
      <w:pPr>
        <w:widowControl/>
        <w:autoSpaceDE/>
        <w:autoSpaceDN/>
        <w:spacing w:after="450"/>
        <w:rPr>
          <w:rFonts w:ascii="Arial" w:hAnsi="Arial" w:cs="Arial"/>
          <w:color w:val="5E6464"/>
          <w:sz w:val="24"/>
          <w:szCs w:val="24"/>
          <w:lang w:val="en-IE" w:eastAsia="en-IE"/>
        </w:rPr>
      </w:pPr>
      <w:r w:rsidRPr="009F5DA8">
        <w:rPr>
          <w:rFonts w:ascii="Arial" w:hAnsi="Arial" w:cs="Arial"/>
          <w:color w:val="5E6464"/>
          <w:sz w:val="24"/>
          <w:szCs w:val="24"/>
          <w:lang w:val="en-IE" w:eastAsia="en-IE"/>
        </w:rPr>
        <w:t>PLO3</w:t>
      </w:r>
      <w:r w:rsidRPr="009F5DA8">
        <w:rPr>
          <w:rFonts w:ascii="Arial" w:hAnsi="Arial" w:cs="Arial"/>
          <w:color w:val="5E6464"/>
          <w:sz w:val="24"/>
          <w:szCs w:val="24"/>
          <w:lang w:val="en-IE" w:eastAsia="en-IE"/>
        </w:rPr>
        <w:tab/>
        <w:t>Demonstrate critical awareness and practical application of evidence-based, analytical and evaluative thinking in management and sustainability.</w:t>
      </w:r>
      <w:r w:rsidRPr="009F5DA8">
        <w:rPr>
          <w:rFonts w:ascii="Arial" w:hAnsi="Arial" w:cs="Arial"/>
          <w:color w:val="5E6464"/>
          <w:sz w:val="24"/>
          <w:szCs w:val="24"/>
          <w:lang w:val="en-IE" w:eastAsia="en-IE"/>
        </w:rPr>
        <w:tab/>
      </w:r>
    </w:p>
    <w:p w14:paraId="48483180" w14:textId="324F7A34" w:rsidR="00780DC6" w:rsidRDefault="00780DC6" w:rsidP="00780DC6">
      <w:pPr>
        <w:widowControl/>
        <w:autoSpaceDE/>
        <w:autoSpaceDN/>
        <w:spacing w:after="450"/>
        <w:rPr>
          <w:rFonts w:ascii="Arial" w:hAnsi="Arial" w:cs="Arial"/>
          <w:color w:val="5E6464"/>
          <w:sz w:val="24"/>
          <w:szCs w:val="24"/>
          <w:lang w:val="en-IE" w:eastAsia="en-IE"/>
        </w:rPr>
      </w:pPr>
      <w:r w:rsidRPr="009F5DA8">
        <w:rPr>
          <w:rFonts w:ascii="Arial" w:hAnsi="Arial" w:cs="Arial"/>
          <w:color w:val="5E6464"/>
          <w:sz w:val="24"/>
          <w:szCs w:val="24"/>
          <w:lang w:val="en-IE" w:eastAsia="en-IE"/>
        </w:rPr>
        <w:t>PLO4</w:t>
      </w:r>
      <w:r w:rsidRPr="009F5DA8">
        <w:rPr>
          <w:rFonts w:ascii="Arial" w:hAnsi="Arial" w:cs="Arial"/>
          <w:color w:val="5E6464"/>
          <w:sz w:val="24"/>
          <w:szCs w:val="24"/>
          <w:lang w:val="en-IE" w:eastAsia="en-IE"/>
        </w:rPr>
        <w:tab/>
        <w:t>Lead and work effectively with others to implement sustainability in organizations.</w:t>
      </w:r>
      <w:r w:rsidRPr="009F5DA8">
        <w:rPr>
          <w:rFonts w:ascii="Arial" w:hAnsi="Arial" w:cs="Arial"/>
          <w:color w:val="5E6464"/>
          <w:sz w:val="24"/>
          <w:szCs w:val="24"/>
          <w:lang w:val="en-IE" w:eastAsia="en-IE"/>
        </w:rPr>
        <w:tab/>
      </w:r>
    </w:p>
    <w:p w14:paraId="2E0FE44C" w14:textId="11106A84" w:rsidR="00780DC6" w:rsidRPr="004848D0" w:rsidRDefault="00780DC6" w:rsidP="00780DC6">
      <w:pPr>
        <w:pStyle w:val="BodyText"/>
        <w:spacing w:before="5" w:line="249" w:lineRule="auto"/>
        <w:ind w:right="1077"/>
        <w:jc w:val="both"/>
        <w:rPr>
          <w:rFonts w:ascii="Arial" w:hAnsi="Arial" w:cs="Arial"/>
          <w:sz w:val="24"/>
          <w:u w:val="single"/>
        </w:rPr>
      </w:pPr>
      <w:r w:rsidRPr="004848D0">
        <w:rPr>
          <w:rFonts w:ascii="Arial" w:hAnsi="Arial" w:cs="Arial"/>
          <w:sz w:val="24"/>
          <w:u w:val="single"/>
        </w:rPr>
        <w:t>Syllabus - 60 ECTS</w:t>
      </w:r>
    </w:p>
    <w:tbl>
      <w:tblPr>
        <w:tblW w:w="8480" w:type="dxa"/>
        <w:tblLook w:val="04A0" w:firstRow="1" w:lastRow="0" w:firstColumn="1" w:lastColumn="0" w:noHBand="0" w:noVBand="1"/>
      </w:tblPr>
      <w:tblGrid>
        <w:gridCol w:w="1720"/>
        <w:gridCol w:w="5800"/>
        <w:gridCol w:w="960"/>
      </w:tblGrid>
      <w:tr w:rsidR="00780DC6" w:rsidRPr="00780DC6" w14:paraId="08505040" w14:textId="77777777" w:rsidTr="00780DC6">
        <w:trPr>
          <w:trHeight w:val="375"/>
        </w:trPr>
        <w:tc>
          <w:tcPr>
            <w:tcW w:w="8480" w:type="dxa"/>
            <w:gridSpan w:val="3"/>
            <w:tcBorders>
              <w:top w:val="nil"/>
              <w:left w:val="nil"/>
              <w:bottom w:val="single" w:sz="8" w:space="0" w:color="222222"/>
              <w:right w:val="nil"/>
            </w:tcBorders>
            <w:shd w:val="clear" w:color="000000" w:fill="FFFFFF"/>
            <w:vAlign w:val="center"/>
            <w:hideMark/>
          </w:tcPr>
          <w:p w14:paraId="2A7291CE" w14:textId="6B0B6BAD" w:rsidR="00780DC6" w:rsidRPr="00780DC6" w:rsidRDefault="00780DC6" w:rsidP="00780DC6">
            <w:pPr>
              <w:widowControl/>
              <w:autoSpaceDE/>
              <w:autoSpaceDN/>
              <w:rPr>
                <w:rFonts w:ascii="Trebuchet MS" w:hAnsi="Trebuchet MS" w:cs="Calibri"/>
                <w:color w:val="222222"/>
                <w:sz w:val="24"/>
                <w:szCs w:val="24"/>
                <w:lang w:val="en-IE" w:eastAsia="en-IE"/>
              </w:rPr>
            </w:pPr>
            <w:r>
              <w:rPr>
                <w:rFonts w:ascii="Trebuchet MS" w:hAnsi="Trebuchet MS" w:cs="Calibri"/>
                <w:color w:val="222222"/>
                <w:sz w:val="24"/>
                <w:szCs w:val="24"/>
                <w:lang w:val="en-IE" w:eastAsia="en-IE"/>
              </w:rPr>
              <w:t xml:space="preserve">Year 1 </w:t>
            </w:r>
            <w:r w:rsidRPr="00780DC6">
              <w:rPr>
                <w:rFonts w:ascii="Trebuchet MS" w:hAnsi="Trebuchet MS" w:cs="Calibri"/>
                <w:color w:val="222222"/>
                <w:sz w:val="24"/>
                <w:szCs w:val="24"/>
                <w:lang w:val="en-IE" w:eastAsia="en-IE"/>
              </w:rPr>
              <w:t>/ Semester 1</w:t>
            </w:r>
          </w:p>
        </w:tc>
      </w:tr>
      <w:tr w:rsidR="00780DC6" w:rsidRPr="00780DC6" w14:paraId="44270A20" w14:textId="77777777" w:rsidTr="00780DC6">
        <w:trPr>
          <w:trHeight w:val="315"/>
        </w:trPr>
        <w:tc>
          <w:tcPr>
            <w:tcW w:w="8480" w:type="dxa"/>
            <w:gridSpan w:val="3"/>
            <w:tcBorders>
              <w:top w:val="single" w:sz="8" w:space="0" w:color="222222"/>
              <w:left w:val="single" w:sz="8" w:space="0" w:color="222222"/>
              <w:bottom w:val="single" w:sz="8" w:space="0" w:color="222222"/>
              <w:right w:val="nil"/>
            </w:tcBorders>
            <w:shd w:val="clear" w:color="000000" w:fill="E6E6E6"/>
            <w:hideMark/>
          </w:tcPr>
          <w:p w14:paraId="0C236003" w14:textId="77777777" w:rsidR="00780DC6" w:rsidRPr="00780DC6" w:rsidRDefault="00780DC6" w:rsidP="00780DC6">
            <w:pPr>
              <w:widowControl/>
              <w:autoSpaceDE/>
              <w:autoSpaceDN/>
              <w:rPr>
                <w:rFonts w:ascii="Verdana" w:hAnsi="Verdana" w:cs="Calibri"/>
                <w:b/>
                <w:bCs/>
                <w:color w:val="000000"/>
                <w:sz w:val="16"/>
                <w:szCs w:val="16"/>
                <w:lang w:val="en-IE" w:eastAsia="en-IE"/>
              </w:rPr>
            </w:pPr>
            <w:r w:rsidRPr="00780DC6">
              <w:rPr>
                <w:rFonts w:ascii="Verdana" w:hAnsi="Verdana" w:cs="Calibri"/>
                <w:b/>
                <w:bCs/>
                <w:color w:val="000000"/>
                <w:sz w:val="16"/>
                <w:szCs w:val="16"/>
                <w:lang w:val="en-IE" w:eastAsia="en-IE"/>
              </w:rPr>
              <w:t>Core</w:t>
            </w:r>
          </w:p>
        </w:tc>
      </w:tr>
      <w:tr w:rsidR="00780DC6" w:rsidRPr="00780DC6" w14:paraId="2E29C329" w14:textId="77777777" w:rsidTr="00780DC6">
        <w:trPr>
          <w:trHeight w:val="435"/>
        </w:trPr>
        <w:tc>
          <w:tcPr>
            <w:tcW w:w="1720" w:type="dxa"/>
            <w:tcBorders>
              <w:top w:val="nil"/>
              <w:left w:val="single" w:sz="8" w:space="0" w:color="222222"/>
              <w:bottom w:val="single" w:sz="8" w:space="0" w:color="222222"/>
              <w:right w:val="single" w:sz="8" w:space="0" w:color="222222"/>
            </w:tcBorders>
            <w:shd w:val="clear" w:color="000000" w:fill="E6E6E6"/>
            <w:hideMark/>
          </w:tcPr>
          <w:p w14:paraId="28BC4435" w14:textId="77777777" w:rsidR="00780DC6" w:rsidRPr="00780DC6" w:rsidRDefault="00780DC6" w:rsidP="00780DC6">
            <w:pPr>
              <w:widowControl/>
              <w:autoSpaceDE/>
              <w:autoSpaceDN/>
              <w:rPr>
                <w:rFonts w:ascii="Verdana" w:hAnsi="Verdana" w:cs="Calibri"/>
                <w:b/>
                <w:bCs/>
                <w:color w:val="000000"/>
                <w:sz w:val="16"/>
                <w:szCs w:val="16"/>
                <w:lang w:val="en-IE" w:eastAsia="en-IE"/>
              </w:rPr>
            </w:pPr>
            <w:r w:rsidRPr="00780DC6">
              <w:rPr>
                <w:rFonts w:ascii="Verdana" w:hAnsi="Verdana" w:cs="Calibri"/>
                <w:b/>
                <w:bCs/>
                <w:color w:val="000000"/>
                <w:sz w:val="16"/>
                <w:szCs w:val="16"/>
                <w:lang w:val="en-IE" w:eastAsia="en-IE"/>
              </w:rPr>
              <w:t>Mod Code</w:t>
            </w:r>
          </w:p>
        </w:tc>
        <w:tc>
          <w:tcPr>
            <w:tcW w:w="5800" w:type="dxa"/>
            <w:tcBorders>
              <w:top w:val="nil"/>
              <w:left w:val="nil"/>
              <w:bottom w:val="single" w:sz="8" w:space="0" w:color="222222"/>
              <w:right w:val="single" w:sz="8" w:space="0" w:color="222222"/>
            </w:tcBorders>
            <w:shd w:val="clear" w:color="000000" w:fill="E6E6E6"/>
            <w:hideMark/>
          </w:tcPr>
          <w:p w14:paraId="5991677D" w14:textId="77777777" w:rsidR="00780DC6" w:rsidRPr="00780DC6" w:rsidRDefault="00780DC6" w:rsidP="00780DC6">
            <w:pPr>
              <w:widowControl/>
              <w:autoSpaceDE/>
              <w:autoSpaceDN/>
              <w:rPr>
                <w:rFonts w:ascii="Verdana" w:hAnsi="Verdana" w:cs="Calibri"/>
                <w:b/>
                <w:bCs/>
                <w:color w:val="000000"/>
                <w:sz w:val="16"/>
                <w:szCs w:val="16"/>
                <w:lang w:val="en-IE" w:eastAsia="en-IE"/>
              </w:rPr>
            </w:pPr>
            <w:r w:rsidRPr="00780DC6">
              <w:rPr>
                <w:rFonts w:ascii="Verdana" w:hAnsi="Verdana" w:cs="Calibri"/>
                <w:b/>
                <w:bCs/>
                <w:color w:val="000000"/>
                <w:sz w:val="16"/>
                <w:szCs w:val="16"/>
                <w:lang w:val="en-IE" w:eastAsia="en-IE"/>
              </w:rPr>
              <w:t>Module Title</w:t>
            </w:r>
          </w:p>
        </w:tc>
        <w:tc>
          <w:tcPr>
            <w:tcW w:w="960" w:type="dxa"/>
            <w:tcBorders>
              <w:top w:val="nil"/>
              <w:left w:val="nil"/>
              <w:bottom w:val="single" w:sz="8" w:space="0" w:color="222222"/>
              <w:right w:val="single" w:sz="8" w:space="0" w:color="222222"/>
            </w:tcBorders>
            <w:shd w:val="clear" w:color="000000" w:fill="E6E6E6"/>
            <w:hideMark/>
          </w:tcPr>
          <w:p w14:paraId="3A3C1621" w14:textId="77777777" w:rsidR="00780DC6" w:rsidRPr="00780DC6" w:rsidRDefault="00780DC6" w:rsidP="00780DC6">
            <w:pPr>
              <w:widowControl/>
              <w:autoSpaceDE/>
              <w:autoSpaceDN/>
              <w:rPr>
                <w:rFonts w:ascii="Verdana" w:hAnsi="Verdana" w:cs="Calibri"/>
                <w:b/>
                <w:bCs/>
                <w:color w:val="000000"/>
                <w:sz w:val="16"/>
                <w:szCs w:val="16"/>
                <w:lang w:val="en-IE" w:eastAsia="en-IE"/>
              </w:rPr>
            </w:pPr>
            <w:r w:rsidRPr="00780DC6">
              <w:rPr>
                <w:rFonts w:ascii="Verdana" w:hAnsi="Verdana" w:cs="Calibri"/>
                <w:b/>
                <w:bCs/>
                <w:color w:val="000000"/>
                <w:sz w:val="16"/>
                <w:szCs w:val="16"/>
                <w:lang w:val="en-IE" w:eastAsia="en-IE"/>
              </w:rPr>
              <w:t>ECTS Credits</w:t>
            </w:r>
          </w:p>
        </w:tc>
      </w:tr>
      <w:tr w:rsidR="00780DC6" w:rsidRPr="00780DC6" w14:paraId="573B80EF" w14:textId="77777777" w:rsidTr="00780DC6">
        <w:trPr>
          <w:trHeight w:val="315"/>
        </w:trPr>
        <w:tc>
          <w:tcPr>
            <w:tcW w:w="1720" w:type="dxa"/>
            <w:tcBorders>
              <w:top w:val="nil"/>
              <w:left w:val="single" w:sz="8" w:space="0" w:color="222222"/>
              <w:bottom w:val="single" w:sz="8" w:space="0" w:color="222222"/>
              <w:right w:val="single" w:sz="8" w:space="0" w:color="222222"/>
            </w:tcBorders>
            <w:shd w:val="clear" w:color="000000" w:fill="FFFFFF"/>
            <w:hideMark/>
          </w:tcPr>
          <w:p w14:paraId="1330C733" w14:textId="77777777" w:rsidR="00780DC6" w:rsidRPr="00780DC6" w:rsidRDefault="00780DC6" w:rsidP="00780DC6">
            <w:pPr>
              <w:widowControl/>
              <w:autoSpaceDE/>
              <w:autoSpaceDN/>
              <w:rPr>
                <w:rFonts w:ascii="Verdana" w:hAnsi="Verdana" w:cs="Calibri"/>
                <w:color w:val="000000"/>
                <w:sz w:val="16"/>
                <w:szCs w:val="16"/>
                <w:lang w:val="en-IE" w:eastAsia="en-IE"/>
              </w:rPr>
            </w:pPr>
            <w:r w:rsidRPr="00780DC6">
              <w:rPr>
                <w:rFonts w:ascii="Verdana" w:hAnsi="Verdana" w:cs="Calibri"/>
                <w:color w:val="000000"/>
                <w:sz w:val="16"/>
                <w:szCs w:val="16"/>
                <w:lang w:val="en-IE" w:eastAsia="en-IE"/>
              </w:rPr>
              <w:t>MG5141</w:t>
            </w:r>
          </w:p>
        </w:tc>
        <w:tc>
          <w:tcPr>
            <w:tcW w:w="5800" w:type="dxa"/>
            <w:tcBorders>
              <w:top w:val="nil"/>
              <w:left w:val="nil"/>
              <w:bottom w:val="single" w:sz="8" w:space="0" w:color="222222"/>
              <w:right w:val="single" w:sz="8" w:space="0" w:color="222222"/>
            </w:tcBorders>
            <w:shd w:val="clear" w:color="000000" w:fill="FFFFFF"/>
            <w:hideMark/>
          </w:tcPr>
          <w:p w14:paraId="5156B80F" w14:textId="77777777" w:rsidR="00780DC6" w:rsidRPr="00780DC6" w:rsidRDefault="00780DC6" w:rsidP="00780DC6">
            <w:pPr>
              <w:widowControl/>
              <w:autoSpaceDE/>
              <w:autoSpaceDN/>
              <w:rPr>
                <w:rFonts w:ascii="Verdana" w:hAnsi="Verdana" w:cs="Calibri"/>
                <w:color w:val="000000"/>
                <w:sz w:val="16"/>
                <w:szCs w:val="16"/>
                <w:lang w:val="en-IE" w:eastAsia="en-IE"/>
              </w:rPr>
            </w:pPr>
            <w:r w:rsidRPr="00780DC6">
              <w:rPr>
                <w:rFonts w:ascii="Verdana" w:hAnsi="Verdana" w:cs="Calibri"/>
                <w:color w:val="000000"/>
                <w:sz w:val="16"/>
                <w:szCs w:val="16"/>
                <w:lang w:val="en-IE" w:eastAsia="en-IE"/>
              </w:rPr>
              <w:t>Critical Thinking and Analytical Skills </w:t>
            </w:r>
            <w:r w:rsidRPr="00780DC6">
              <w:rPr>
                <w:rFonts w:ascii="Verdana" w:hAnsi="Verdana" w:cs="Calibri"/>
                <w:color w:val="444444"/>
                <w:sz w:val="14"/>
                <w:szCs w:val="14"/>
                <w:lang w:val="en-IE" w:eastAsia="en-IE"/>
              </w:rPr>
              <w:t>(Approved)</w:t>
            </w:r>
          </w:p>
        </w:tc>
        <w:tc>
          <w:tcPr>
            <w:tcW w:w="960" w:type="dxa"/>
            <w:tcBorders>
              <w:top w:val="nil"/>
              <w:left w:val="nil"/>
              <w:bottom w:val="single" w:sz="8" w:space="0" w:color="222222"/>
              <w:right w:val="single" w:sz="8" w:space="0" w:color="222222"/>
            </w:tcBorders>
            <w:shd w:val="clear" w:color="000000" w:fill="FFFFFF"/>
            <w:hideMark/>
          </w:tcPr>
          <w:p w14:paraId="06DFEAB3" w14:textId="77777777" w:rsidR="00780DC6" w:rsidRPr="00780DC6" w:rsidRDefault="00780DC6" w:rsidP="00780DC6">
            <w:pPr>
              <w:widowControl/>
              <w:autoSpaceDE/>
              <w:autoSpaceDN/>
              <w:rPr>
                <w:rFonts w:ascii="Verdana" w:hAnsi="Verdana" w:cs="Calibri"/>
                <w:color w:val="000000"/>
                <w:sz w:val="16"/>
                <w:szCs w:val="16"/>
                <w:lang w:val="en-IE" w:eastAsia="en-IE"/>
              </w:rPr>
            </w:pPr>
            <w:r w:rsidRPr="00780DC6">
              <w:rPr>
                <w:rFonts w:ascii="Verdana" w:hAnsi="Verdana" w:cs="Calibri"/>
                <w:color w:val="000000"/>
                <w:sz w:val="16"/>
                <w:szCs w:val="16"/>
                <w:lang w:val="en-IE" w:eastAsia="en-IE"/>
              </w:rPr>
              <w:t>5</w:t>
            </w:r>
          </w:p>
        </w:tc>
      </w:tr>
      <w:tr w:rsidR="00780DC6" w:rsidRPr="00780DC6" w14:paraId="1705AEC0" w14:textId="77777777" w:rsidTr="00780DC6">
        <w:trPr>
          <w:trHeight w:val="315"/>
        </w:trPr>
        <w:tc>
          <w:tcPr>
            <w:tcW w:w="1720" w:type="dxa"/>
            <w:tcBorders>
              <w:top w:val="nil"/>
              <w:left w:val="single" w:sz="8" w:space="0" w:color="222222"/>
              <w:bottom w:val="single" w:sz="8" w:space="0" w:color="222222"/>
              <w:right w:val="single" w:sz="8" w:space="0" w:color="222222"/>
            </w:tcBorders>
            <w:shd w:val="clear" w:color="000000" w:fill="FFFFFF"/>
            <w:hideMark/>
          </w:tcPr>
          <w:p w14:paraId="20CE3B99" w14:textId="77777777" w:rsidR="00780DC6" w:rsidRPr="00780DC6" w:rsidRDefault="00780DC6" w:rsidP="00780DC6">
            <w:pPr>
              <w:widowControl/>
              <w:autoSpaceDE/>
              <w:autoSpaceDN/>
              <w:rPr>
                <w:rFonts w:ascii="Verdana" w:hAnsi="Verdana" w:cs="Calibri"/>
                <w:color w:val="000000"/>
                <w:sz w:val="16"/>
                <w:szCs w:val="16"/>
                <w:lang w:val="en-IE" w:eastAsia="en-IE"/>
              </w:rPr>
            </w:pPr>
            <w:r w:rsidRPr="00780DC6">
              <w:rPr>
                <w:rFonts w:ascii="Verdana" w:hAnsi="Verdana" w:cs="Calibri"/>
                <w:color w:val="000000"/>
                <w:sz w:val="16"/>
                <w:szCs w:val="16"/>
                <w:lang w:val="en-IE" w:eastAsia="en-IE"/>
              </w:rPr>
              <w:t>MG5121</w:t>
            </w:r>
          </w:p>
        </w:tc>
        <w:tc>
          <w:tcPr>
            <w:tcW w:w="5800" w:type="dxa"/>
            <w:tcBorders>
              <w:top w:val="nil"/>
              <w:left w:val="nil"/>
              <w:bottom w:val="single" w:sz="8" w:space="0" w:color="222222"/>
              <w:right w:val="single" w:sz="8" w:space="0" w:color="222222"/>
            </w:tcBorders>
            <w:shd w:val="clear" w:color="000000" w:fill="FFFFFF"/>
            <w:hideMark/>
          </w:tcPr>
          <w:p w14:paraId="22D13034" w14:textId="77777777" w:rsidR="00780DC6" w:rsidRPr="00780DC6" w:rsidRDefault="00780DC6" w:rsidP="00780DC6">
            <w:pPr>
              <w:widowControl/>
              <w:autoSpaceDE/>
              <w:autoSpaceDN/>
              <w:rPr>
                <w:rFonts w:ascii="Verdana" w:hAnsi="Verdana" w:cs="Calibri"/>
                <w:color w:val="000000"/>
                <w:sz w:val="16"/>
                <w:szCs w:val="16"/>
                <w:lang w:val="en-IE" w:eastAsia="en-IE"/>
              </w:rPr>
            </w:pPr>
            <w:r w:rsidRPr="00780DC6">
              <w:rPr>
                <w:rFonts w:ascii="Verdana" w:hAnsi="Verdana" w:cs="Calibri"/>
                <w:color w:val="000000"/>
                <w:sz w:val="16"/>
                <w:szCs w:val="16"/>
                <w:lang w:val="en-IE" w:eastAsia="en-IE"/>
              </w:rPr>
              <w:t>Business &amp; Professional Development Skills </w:t>
            </w:r>
            <w:r w:rsidRPr="00780DC6">
              <w:rPr>
                <w:rFonts w:ascii="Verdana" w:hAnsi="Verdana" w:cs="Calibri"/>
                <w:color w:val="444444"/>
                <w:sz w:val="14"/>
                <w:szCs w:val="14"/>
                <w:lang w:val="en-IE" w:eastAsia="en-IE"/>
              </w:rPr>
              <w:t>(Approved)</w:t>
            </w:r>
          </w:p>
        </w:tc>
        <w:tc>
          <w:tcPr>
            <w:tcW w:w="960" w:type="dxa"/>
            <w:tcBorders>
              <w:top w:val="nil"/>
              <w:left w:val="nil"/>
              <w:bottom w:val="single" w:sz="8" w:space="0" w:color="222222"/>
              <w:right w:val="single" w:sz="8" w:space="0" w:color="222222"/>
            </w:tcBorders>
            <w:shd w:val="clear" w:color="000000" w:fill="FFFFFF"/>
            <w:hideMark/>
          </w:tcPr>
          <w:p w14:paraId="4E3309A4" w14:textId="77777777" w:rsidR="00780DC6" w:rsidRPr="00780DC6" w:rsidRDefault="00780DC6" w:rsidP="00780DC6">
            <w:pPr>
              <w:widowControl/>
              <w:autoSpaceDE/>
              <w:autoSpaceDN/>
              <w:rPr>
                <w:rFonts w:ascii="Verdana" w:hAnsi="Verdana" w:cs="Calibri"/>
                <w:color w:val="000000"/>
                <w:sz w:val="16"/>
                <w:szCs w:val="16"/>
                <w:lang w:val="en-IE" w:eastAsia="en-IE"/>
              </w:rPr>
            </w:pPr>
            <w:r w:rsidRPr="00780DC6">
              <w:rPr>
                <w:rFonts w:ascii="Verdana" w:hAnsi="Verdana" w:cs="Calibri"/>
                <w:color w:val="000000"/>
                <w:sz w:val="16"/>
                <w:szCs w:val="16"/>
                <w:lang w:val="en-IE" w:eastAsia="en-IE"/>
              </w:rPr>
              <w:t>5</w:t>
            </w:r>
          </w:p>
        </w:tc>
      </w:tr>
      <w:tr w:rsidR="00780DC6" w:rsidRPr="00780DC6" w14:paraId="7CDACBF8" w14:textId="77777777" w:rsidTr="00780DC6">
        <w:trPr>
          <w:trHeight w:val="315"/>
        </w:trPr>
        <w:tc>
          <w:tcPr>
            <w:tcW w:w="1720" w:type="dxa"/>
            <w:tcBorders>
              <w:top w:val="nil"/>
              <w:left w:val="single" w:sz="8" w:space="0" w:color="222222"/>
              <w:bottom w:val="single" w:sz="8" w:space="0" w:color="222222"/>
              <w:right w:val="single" w:sz="8" w:space="0" w:color="222222"/>
            </w:tcBorders>
            <w:shd w:val="clear" w:color="000000" w:fill="FFFFFF"/>
            <w:hideMark/>
          </w:tcPr>
          <w:p w14:paraId="500DAAE1" w14:textId="77777777" w:rsidR="00780DC6" w:rsidRPr="00780DC6" w:rsidRDefault="00780DC6" w:rsidP="00780DC6">
            <w:pPr>
              <w:widowControl/>
              <w:autoSpaceDE/>
              <w:autoSpaceDN/>
              <w:rPr>
                <w:rFonts w:ascii="Verdana" w:hAnsi="Verdana" w:cs="Calibri"/>
                <w:color w:val="000000"/>
                <w:sz w:val="16"/>
                <w:szCs w:val="16"/>
                <w:lang w:val="en-IE" w:eastAsia="en-IE"/>
              </w:rPr>
            </w:pPr>
            <w:r w:rsidRPr="00780DC6">
              <w:rPr>
                <w:rFonts w:ascii="Verdana" w:hAnsi="Verdana" w:cs="Calibri"/>
                <w:color w:val="000000"/>
                <w:sz w:val="16"/>
                <w:szCs w:val="16"/>
                <w:lang w:val="en-IE" w:eastAsia="en-IE"/>
              </w:rPr>
              <w:t>MG5132</w:t>
            </w:r>
          </w:p>
        </w:tc>
        <w:tc>
          <w:tcPr>
            <w:tcW w:w="5800" w:type="dxa"/>
            <w:tcBorders>
              <w:top w:val="nil"/>
              <w:left w:val="nil"/>
              <w:bottom w:val="single" w:sz="8" w:space="0" w:color="222222"/>
              <w:right w:val="single" w:sz="8" w:space="0" w:color="222222"/>
            </w:tcBorders>
            <w:shd w:val="clear" w:color="000000" w:fill="FFFFFF"/>
            <w:hideMark/>
          </w:tcPr>
          <w:p w14:paraId="37615D3E" w14:textId="77777777" w:rsidR="00780DC6" w:rsidRPr="00780DC6" w:rsidRDefault="00780DC6" w:rsidP="00780DC6">
            <w:pPr>
              <w:widowControl/>
              <w:autoSpaceDE/>
              <w:autoSpaceDN/>
              <w:rPr>
                <w:rFonts w:ascii="Verdana" w:hAnsi="Verdana" w:cs="Calibri"/>
                <w:color w:val="000000"/>
                <w:sz w:val="16"/>
                <w:szCs w:val="16"/>
                <w:lang w:val="en-IE" w:eastAsia="en-IE"/>
              </w:rPr>
            </w:pPr>
            <w:r w:rsidRPr="00780DC6">
              <w:rPr>
                <w:rFonts w:ascii="Verdana" w:hAnsi="Verdana" w:cs="Calibri"/>
                <w:color w:val="000000"/>
                <w:sz w:val="16"/>
                <w:szCs w:val="16"/>
                <w:lang w:val="en-IE" w:eastAsia="en-IE"/>
              </w:rPr>
              <w:t>Sustainable Human Resource Management </w:t>
            </w:r>
            <w:r w:rsidRPr="00780DC6">
              <w:rPr>
                <w:rFonts w:ascii="Verdana" w:hAnsi="Verdana" w:cs="Calibri"/>
                <w:color w:val="444444"/>
                <w:sz w:val="14"/>
                <w:szCs w:val="14"/>
                <w:lang w:val="en-IE" w:eastAsia="en-IE"/>
              </w:rPr>
              <w:t>(Approved)</w:t>
            </w:r>
          </w:p>
        </w:tc>
        <w:tc>
          <w:tcPr>
            <w:tcW w:w="960" w:type="dxa"/>
            <w:tcBorders>
              <w:top w:val="nil"/>
              <w:left w:val="nil"/>
              <w:bottom w:val="single" w:sz="8" w:space="0" w:color="222222"/>
              <w:right w:val="single" w:sz="8" w:space="0" w:color="222222"/>
            </w:tcBorders>
            <w:shd w:val="clear" w:color="000000" w:fill="FFFFFF"/>
            <w:hideMark/>
          </w:tcPr>
          <w:p w14:paraId="2D42F5C2" w14:textId="77777777" w:rsidR="00780DC6" w:rsidRPr="00780DC6" w:rsidRDefault="00780DC6" w:rsidP="00780DC6">
            <w:pPr>
              <w:widowControl/>
              <w:autoSpaceDE/>
              <w:autoSpaceDN/>
              <w:rPr>
                <w:rFonts w:ascii="Verdana" w:hAnsi="Verdana" w:cs="Calibri"/>
                <w:color w:val="000000"/>
                <w:sz w:val="16"/>
                <w:szCs w:val="16"/>
                <w:lang w:val="en-IE" w:eastAsia="en-IE"/>
              </w:rPr>
            </w:pPr>
            <w:r w:rsidRPr="00780DC6">
              <w:rPr>
                <w:rFonts w:ascii="Verdana" w:hAnsi="Verdana" w:cs="Calibri"/>
                <w:color w:val="000000"/>
                <w:sz w:val="16"/>
                <w:szCs w:val="16"/>
                <w:lang w:val="en-IE" w:eastAsia="en-IE"/>
              </w:rPr>
              <w:t>10</w:t>
            </w:r>
          </w:p>
        </w:tc>
      </w:tr>
      <w:tr w:rsidR="00780DC6" w:rsidRPr="00780DC6" w14:paraId="77DE8F75" w14:textId="77777777" w:rsidTr="00780DC6">
        <w:trPr>
          <w:trHeight w:val="315"/>
        </w:trPr>
        <w:tc>
          <w:tcPr>
            <w:tcW w:w="1720" w:type="dxa"/>
            <w:tcBorders>
              <w:top w:val="nil"/>
              <w:left w:val="single" w:sz="8" w:space="0" w:color="222222"/>
              <w:bottom w:val="single" w:sz="8" w:space="0" w:color="222222"/>
              <w:right w:val="single" w:sz="8" w:space="0" w:color="222222"/>
            </w:tcBorders>
            <w:shd w:val="clear" w:color="000000" w:fill="FFFFFF"/>
            <w:hideMark/>
          </w:tcPr>
          <w:p w14:paraId="70CFE7A5" w14:textId="77777777" w:rsidR="00780DC6" w:rsidRPr="00780DC6" w:rsidRDefault="00780DC6" w:rsidP="00780DC6">
            <w:pPr>
              <w:widowControl/>
              <w:autoSpaceDE/>
              <w:autoSpaceDN/>
              <w:rPr>
                <w:rFonts w:ascii="Verdana" w:hAnsi="Verdana" w:cs="Calibri"/>
                <w:color w:val="000000"/>
                <w:sz w:val="16"/>
                <w:szCs w:val="16"/>
                <w:lang w:val="en-IE" w:eastAsia="en-IE"/>
              </w:rPr>
            </w:pPr>
            <w:r w:rsidRPr="00780DC6">
              <w:rPr>
                <w:rFonts w:ascii="Verdana" w:hAnsi="Verdana" w:cs="Calibri"/>
                <w:color w:val="000000"/>
                <w:sz w:val="16"/>
                <w:szCs w:val="16"/>
                <w:lang w:val="en-IE" w:eastAsia="en-IE"/>
              </w:rPr>
              <w:t>MG5152</w:t>
            </w:r>
          </w:p>
        </w:tc>
        <w:tc>
          <w:tcPr>
            <w:tcW w:w="5800" w:type="dxa"/>
            <w:tcBorders>
              <w:top w:val="nil"/>
              <w:left w:val="nil"/>
              <w:bottom w:val="single" w:sz="8" w:space="0" w:color="222222"/>
              <w:right w:val="single" w:sz="8" w:space="0" w:color="222222"/>
            </w:tcBorders>
            <w:shd w:val="clear" w:color="000000" w:fill="FFFFFF"/>
            <w:hideMark/>
          </w:tcPr>
          <w:p w14:paraId="72F69D33" w14:textId="77777777" w:rsidR="00780DC6" w:rsidRPr="00780DC6" w:rsidRDefault="00780DC6" w:rsidP="00780DC6">
            <w:pPr>
              <w:widowControl/>
              <w:autoSpaceDE/>
              <w:autoSpaceDN/>
              <w:rPr>
                <w:rFonts w:ascii="Verdana" w:hAnsi="Verdana" w:cs="Calibri"/>
                <w:color w:val="000000"/>
                <w:sz w:val="16"/>
                <w:szCs w:val="16"/>
                <w:lang w:val="en-IE" w:eastAsia="en-IE"/>
              </w:rPr>
            </w:pPr>
            <w:r w:rsidRPr="00780DC6">
              <w:rPr>
                <w:rFonts w:ascii="Verdana" w:hAnsi="Verdana" w:cs="Calibri"/>
                <w:color w:val="000000"/>
                <w:sz w:val="16"/>
                <w:szCs w:val="16"/>
                <w:lang w:val="en-IE" w:eastAsia="en-IE"/>
              </w:rPr>
              <w:t>Sustainable Strategies and ESG Reporting </w:t>
            </w:r>
            <w:r w:rsidRPr="00780DC6">
              <w:rPr>
                <w:rFonts w:ascii="Verdana" w:hAnsi="Verdana" w:cs="Calibri"/>
                <w:color w:val="444444"/>
                <w:sz w:val="14"/>
                <w:szCs w:val="14"/>
                <w:lang w:val="en-IE" w:eastAsia="en-IE"/>
              </w:rPr>
              <w:t>(Awaiting Processing)</w:t>
            </w:r>
          </w:p>
        </w:tc>
        <w:tc>
          <w:tcPr>
            <w:tcW w:w="960" w:type="dxa"/>
            <w:tcBorders>
              <w:top w:val="nil"/>
              <w:left w:val="nil"/>
              <w:bottom w:val="single" w:sz="8" w:space="0" w:color="222222"/>
              <w:right w:val="single" w:sz="8" w:space="0" w:color="222222"/>
            </w:tcBorders>
            <w:shd w:val="clear" w:color="000000" w:fill="FFFFFF"/>
            <w:hideMark/>
          </w:tcPr>
          <w:p w14:paraId="79F99BE5" w14:textId="77777777" w:rsidR="00780DC6" w:rsidRPr="00780DC6" w:rsidRDefault="00780DC6" w:rsidP="00780DC6">
            <w:pPr>
              <w:widowControl/>
              <w:autoSpaceDE/>
              <w:autoSpaceDN/>
              <w:rPr>
                <w:rFonts w:ascii="Verdana" w:hAnsi="Verdana" w:cs="Calibri"/>
                <w:color w:val="000000"/>
                <w:sz w:val="16"/>
                <w:szCs w:val="16"/>
                <w:lang w:val="en-IE" w:eastAsia="en-IE"/>
              </w:rPr>
            </w:pPr>
            <w:r w:rsidRPr="00780DC6">
              <w:rPr>
                <w:rFonts w:ascii="Verdana" w:hAnsi="Verdana" w:cs="Calibri"/>
                <w:color w:val="000000"/>
                <w:sz w:val="16"/>
                <w:szCs w:val="16"/>
                <w:lang w:val="en-IE" w:eastAsia="en-IE"/>
              </w:rPr>
              <w:t>5</w:t>
            </w:r>
          </w:p>
        </w:tc>
      </w:tr>
      <w:tr w:rsidR="00780DC6" w:rsidRPr="00780DC6" w14:paraId="5E527CDB" w14:textId="77777777" w:rsidTr="00780DC6">
        <w:trPr>
          <w:trHeight w:val="315"/>
        </w:trPr>
        <w:tc>
          <w:tcPr>
            <w:tcW w:w="1720" w:type="dxa"/>
            <w:tcBorders>
              <w:top w:val="nil"/>
              <w:left w:val="single" w:sz="8" w:space="0" w:color="222222"/>
              <w:bottom w:val="single" w:sz="8" w:space="0" w:color="222222"/>
              <w:right w:val="single" w:sz="8" w:space="0" w:color="222222"/>
            </w:tcBorders>
            <w:shd w:val="clear" w:color="000000" w:fill="FFFFFF"/>
            <w:hideMark/>
          </w:tcPr>
          <w:p w14:paraId="303271AB" w14:textId="77777777" w:rsidR="00780DC6" w:rsidRPr="00780DC6" w:rsidRDefault="00780DC6" w:rsidP="00780DC6">
            <w:pPr>
              <w:widowControl/>
              <w:autoSpaceDE/>
              <w:autoSpaceDN/>
              <w:rPr>
                <w:rFonts w:ascii="Verdana" w:hAnsi="Verdana" w:cs="Calibri"/>
                <w:color w:val="000000"/>
                <w:sz w:val="16"/>
                <w:szCs w:val="16"/>
                <w:lang w:val="en-IE" w:eastAsia="en-IE"/>
              </w:rPr>
            </w:pPr>
            <w:r w:rsidRPr="00780DC6">
              <w:rPr>
                <w:rFonts w:ascii="Verdana" w:hAnsi="Verdana" w:cs="Calibri"/>
                <w:color w:val="000000"/>
                <w:sz w:val="16"/>
                <w:szCs w:val="16"/>
                <w:lang w:val="en-IE" w:eastAsia="en-IE"/>
              </w:rPr>
              <w:t>MG5154</w:t>
            </w:r>
          </w:p>
        </w:tc>
        <w:tc>
          <w:tcPr>
            <w:tcW w:w="5800" w:type="dxa"/>
            <w:tcBorders>
              <w:top w:val="nil"/>
              <w:left w:val="nil"/>
              <w:bottom w:val="single" w:sz="8" w:space="0" w:color="222222"/>
              <w:right w:val="single" w:sz="8" w:space="0" w:color="222222"/>
            </w:tcBorders>
            <w:shd w:val="clear" w:color="000000" w:fill="FFFFFF"/>
            <w:hideMark/>
          </w:tcPr>
          <w:p w14:paraId="1A3F71D5" w14:textId="77777777" w:rsidR="00780DC6" w:rsidRPr="00780DC6" w:rsidRDefault="00780DC6" w:rsidP="00780DC6">
            <w:pPr>
              <w:widowControl/>
              <w:autoSpaceDE/>
              <w:autoSpaceDN/>
              <w:rPr>
                <w:rFonts w:ascii="Verdana" w:hAnsi="Verdana" w:cs="Calibri"/>
                <w:color w:val="000000"/>
                <w:sz w:val="16"/>
                <w:szCs w:val="16"/>
                <w:lang w:val="en-IE" w:eastAsia="en-IE"/>
              </w:rPr>
            </w:pPr>
            <w:r w:rsidRPr="00780DC6">
              <w:rPr>
                <w:rFonts w:ascii="Verdana" w:hAnsi="Verdana" w:cs="Calibri"/>
                <w:color w:val="000000"/>
                <w:sz w:val="16"/>
                <w:szCs w:val="16"/>
                <w:lang w:val="en-IE" w:eastAsia="en-IE"/>
              </w:rPr>
              <w:t>Responsible Innovation and Entrepreneurship </w:t>
            </w:r>
            <w:r w:rsidRPr="00780DC6">
              <w:rPr>
                <w:rFonts w:ascii="Verdana" w:hAnsi="Verdana" w:cs="Calibri"/>
                <w:color w:val="444444"/>
                <w:sz w:val="14"/>
                <w:szCs w:val="14"/>
                <w:lang w:val="en-IE" w:eastAsia="en-IE"/>
              </w:rPr>
              <w:t>(Awaiting Processing)</w:t>
            </w:r>
          </w:p>
        </w:tc>
        <w:tc>
          <w:tcPr>
            <w:tcW w:w="960" w:type="dxa"/>
            <w:tcBorders>
              <w:top w:val="nil"/>
              <w:left w:val="nil"/>
              <w:bottom w:val="single" w:sz="8" w:space="0" w:color="222222"/>
              <w:right w:val="single" w:sz="8" w:space="0" w:color="222222"/>
            </w:tcBorders>
            <w:shd w:val="clear" w:color="000000" w:fill="FFFFFF"/>
            <w:hideMark/>
          </w:tcPr>
          <w:p w14:paraId="0EFEC183" w14:textId="77777777" w:rsidR="00780DC6" w:rsidRPr="00780DC6" w:rsidRDefault="00780DC6" w:rsidP="00780DC6">
            <w:pPr>
              <w:widowControl/>
              <w:autoSpaceDE/>
              <w:autoSpaceDN/>
              <w:rPr>
                <w:rFonts w:ascii="Verdana" w:hAnsi="Verdana" w:cs="Calibri"/>
                <w:color w:val="000000"/>
                <w:sz w:val="16"/>
                <w:szCs w:val="16"/>
                <w:lang w:val="en-IE" w:eastAsia="en-IE"/>
              </w:rPr>
            </w:pPr>
            <w:r w:rsidRPr="00780DC6">
              <w:rPr>
                <w:rFonts w:ascii="Verdana" w:hAnsi="Verdana" w:cs="Calibri"/>
                <w:color w:val="000000"/>
                <w:sz w:val="16"/>
                <w:szCs w:val="16"/>
                <w:lang w:val="en-IE" w:eastAsia="en-IE"/>
              </w:rPr>
              <w:t>10</w:t>
            </w:r>
          </w:p>
        </w:tc>
      </w:tr>
      <w:tr w:rsidR="00780DC6" w:rsidRPr="00780DC6" w14:paraId="6AA16AB6" w14:textId="77777777" w:rsidTr="00780DC6">
        <w:trPr>
          <w:trHeight w:val="315"/>
        </w:trPr>
        <w:tc>
          <w:tcPr>
            <w:tcW w:w="1720" w:type="dxa"/>
            <w:tcBorders>
              <w:top w:val="nil"/>
              <w:left w:val="single" w:sz="8" w:space="0" w:color="222222"/>
              <w:bottom w:val="single" w:sz="8" w:space="0" w:color="222222"/>
              <w:right w:val="single" w:sz="8" w:space="0" w:color="222222"/>
            </w:tcBorders>
            <w:shd w:val="clear" w:color="000000" w:fill="FFFFFF"/>
            <w:hideMark/>
          </w:tcPr>
          <w:p w14:paraId="1D8CB53A" w14:textId="77777777" w:rsidR="00780DC6" w:rsidRPr="00780DC6" w:rsidRDefault="00780DC6" w:rsidP="00780DC6">
            <w:pPr>
              <w:widowControl/>
              <w:autoSpaceDE/>
              <w:autoSpaceDN/>
              <w:rPr>
                <w:rFonts w:ascii="Verdana" w:hAnsi="Verdana" w:cs="Calibri"/>
                <w:color w:val="000000"/>
                <w:sz w:val="16"/>
                <w:szCs w:val="16"/>
                <w:lang w:val="en-IE" w:eastAsia="en-IE"/>
              </w:rPr>
            </w:pPr>
            <w:r w:rsidRPr="00780DC6">
              <w:rPr>
                <w:rFonts w:ascii="Verdana" w:hAnsi="Verdana" w:cs="Calibri"/>
                <w:color w:val="000000"/>
                <w:sz w:val="16"/>
                <w:szCs w:val="16"/>
                <w:lang w:val="en-IE" w:eastAsia="en-IE"/>
              </w:rPr>
              <w:t>BSS2103</w:t>
            </w:r>
          </w:p>
        </w:tc>
        <w:tc>
          <w:tcPr>
            <w:tcW w:w="5800" w:type="dxa"/>
            <w:tcBorders>
              <w:top w:val="nil"/>
              <w:left w:val="nil"/>
              <w:bottom w:val="single" w:sz="8" w:space="0" w:color="222222"/>
              <w:right w:val="single" w:sz="8" w:space="0" w:color="222222"/>
            </w:tcBorders>
            <w:shd w:val="clear" w:color="000000" w:fill="FFFFFF"/>
            <w:hideMark/>
          </w:tcPr>
          <w:p w14:paraId="3A11397A" w14:textId="77777777" w:rsidR="00780DC6" w:rsidRPr="00780DC6" w:rsidRDefault="00780DC6" w:rsidP="00780DC6">
            <w:pPr>
              <w:widowControl/>
              <w:autoSpaceDE/>
              <w:autoSpaceDN/>
              <w:rPr>
                <w:rFonts w:ascii="Verdana" w:hAnsi="Verdana" w:cs="Calibri"/>
                <w:color w:val="000000"/>
                <w:sz w:val="16"/>
                <w:szCs w:val="16"/>
                <w:lang w:val="en-IE" w:eastAsia="en-IE"/>
              </w:rPr>
            </w:pPr>
            <w:r w:rsidRPr="00780DC6">
              <w:rPr>
                <w:rFonts w:ascii="Verdana" w:hAnsi="Verdana" w:cs="Calibri"/>
                <w:color w:val="000000"/>
                <w:sz w:val="16"/>
                <w:szCs w:val="16"/>
                <w:lang w:val="en-IE" w:eastAsia="en-IE"/>
              </w:rPr>
              <w:t>Introduction to Sustainability 1 </w:t>
            </w:r>
            <w:r w:rsidRPr="00780DC6">
              <w:rPr>
                <w:rFonts w:ascii="Verdana" w:hAnsi="Verdana" w:cs="Calibri"/>
                <w:color w:val="444444"/>
                <w:sz w:val="14"/>
                <w:szCs w:val="14"/>
                <w:lang w:val="en-IE" w:eastAsia="en-IE"/>
              </w:rPr>
              <w:t>(Approved)</w:t>
            </w:r>
          </w:p>
        </w:tc>
        <w:tc>
          <w:tcPr>
            <w:tcW w:w="960" w:type="dxa"/>
            <w:tcBorders>
              <w:top w:val="nil"/>
              <w:left w:val="nil"/>
              <w:bottom w:val="single" w:sz="8" w:space="0" w:color="222222"/>
              <w:right w:val="single" w:sz="8" w:space="0" w:color="222222"/>
            </w:tcBorders>
            <w:shd w:val="clear" w:color="000000" w:fill="FFFFFF"/>
            <w:hideMark/>
          </w:tcPr>
          <w:p w14:paraId="41D6DB21" w14:textId="77777777" w:rsidR="00780DC6" w:rsidRPr="00780DC6" w:rsidRDefault="00780DC6" w:rsidP="00780DC6">
            <w:pPr>
              <w:widowControl/>
              <w:autoSpaceDE/>
              <w:autoSpaceDN/>
              <w:rPr>
                <w:rFonts w:ascii="Verdana" w:hAnsi="Verdana" w:cs="Calibri"/>
                <w:color w:val="000000"/>
                <w:sz w:val="16"/>
                <w:szCs w:val="16"/>
                <w:lang w:val="en-IE" w:eastAsia="en-IE"/>
              </w:rPr>
            </w:pPr>
            <w:r w:rsidRPr="00780DC6">
              <w:rPr>
                <w:rFonts w:ascii="Verdana" w:hAnsi="Verdana" w:cs="Calibri"/>
                <w:color w:val="000000"/>
                <w:sz w:val="16"/>
                <w:szCs w:val="16"/>
                <w:lang w:val="en-IE" w:eastAsia="en-IE"/>
              </w:rPr>
              <w:t>5</w:t>
            </w:r>
          </w:p>
        </w:tc>
      </w:tr>
      <w:tr w:rsidR="00780DC6" w:rsidRPr="00780DC6" w14:paraId="690F1225" w14:textId="77777777" w:rsidTr="00780DC6">
        <w:trPr>
          <w:trHeight w:val="375"/>
        </w:trPr>
        <w:tc>
          <w:tcPr>
            <w:tcW w:w="8480" w:type="dxa"/>
            <w:gridSpan w:val="3"/>
            <w:tcBorders>
              <w:top w:val="nil"/>
              <w:left w:val="nil"/>
              <w:bottom w:val="single" w:sz="8" w:space="0" w:color="222222"/>
              <w:right w:val="nil"/>
            </w:tcBorders>
            <w:shd w:val="clear" w:color="000000" w:fill="FFFFFF"/>
            <w:vAlign w:val="center"/>
            <w:hideMark/>
          </w:tcPr>
          <w:p w14:paraId="4D87AD45" w14:textId="7B77AEC4" w:rsidR="00780DC6" w:rsidRPr="00780DC6" w:rsidRDefault="00780DC6" w:rsidP="00780DC6">
            <w:pPr>
              <w:widowControl/>
              <w:autoSpaceDE/>
              <w:autoSpaceDN/>
              <w:rPr>
                <w:rFonts w:ascii="Trebuchet MS" w:hAnsi="Trebuchet MS" w:cs="Calibri"/>
                <w:color w:val="222222"/>
                <w:sz w:val="24"/>
                <w:szCs w:val="24"/>
                <w:lang w:val="en-IE" w:eastAsia="en-IE"/>
              </w:rPr>
            </w:pPr>
            <w:r>
              <w:rPr>
                <w:rFonts w:ascii="Trebuchet MS" w:hAnsi="Trebuchet MS" w:cs="Calibri"/>
                <w:color w:val="222222"/>
                <w:sz w:val="24"/>
                <w:szCs w:val="24"/>
                <w:lang w:val="en-IE" w:eastAsia="en-IE"/>
              </w:rPr>
              <w:t>Year 1 /</w:t>
            </w:r>
            <w:r w:rsidRPr="00780DC6">
              <w:rPr>
                <w:rFonts w:ascii="Trebuchet MS" w:hAnsi="Trebuchet MS" w:cs="Calibri"/>
                <w:color w:val="222222"/>
                <w:sz w:val="24"/>
                <w:szCs w:val="24"/>
                <w:lang w:val="en-IE" w:eastAsia="en-IE"/>
              </w:rPr>
              <w:t xml:space="preserve"> Semester 2</w:t>
            </w:r>
          </w:p>
        </w:tc>
      </w:tr>
      <w:tr w:rsidR="00780DC6" w:rsidRPr="00780DC6" w14:paraId="3B4D1C01" w14:textId="77777777" w:rsidTr="00780DC6">
        <w:trPr>
          <w:trHeight w:val="315"/>
        </w:trPr>
        <w:tc>
          <w:tcPr>
            <w:tcW w:w="8480" w:type="dxa"/>
            <w:gridSpan w:val="3"/>
            <w:tcBorders>
              <w:top w:val="single" w:sz="8" w:space="0" w:color="222222"/>
              <w:left w:val="single" w:sz="8" w:space="0" w:color="222222"/>
              <w:bottom w:val="single" w:sz="8" w:space="0" w:color="222222"/>
              <w:right w:val="nil"/>
            </w:tcBorders>
            <w:shd w:val="clear" w:color="000000" w:fill="E6E6E6"/>
            <w:hideMark/>
          </w:tcPr>
          <w:p w14:paraId="02380CBB" w14:textId="77777777" w:rsidR="00780DC6" w:rsidRPr="00780DC6" w:rsidRDefault="00780DC6" w:rsidP="00780DC6">
            <w:pPr>
              <w:widowControl/>
              <w:autoSpaceDE/>
              <w:autoSpaceDN/>
              <w:rPr>
                <w:rFonts w:ascii="Verdana" w:hAnsi="Verdana" w:cs="Calibri"/>
                <w:b/>
                <w:bCs/>
                <w:color w:val="000000"/>
                <w:sz w:val="16"/>
                <w:szCs w:val="16"/>
                <w:lang w:val="en-IE" w:eastAsia="en-IE"/>
              </w:rPr>
            </w:pPr>
            <w:r w:rsidRPr="00780DC6">
              <w:rPr>
                <w:rFonts w:ascii="Verdana" w:hAnsi="Verdana" w:cs="Calibri"/>
                <w:b/>
                <w:bCs/>
                <w:color w:val="000000"/>
                <w:sz w:val="16"/>
                <w:szCs w:val="16"/>
                <w:lang w:val="en-IE" w:eastAsia="en-IE"/>
              </w:rPr>
              <w:t>Core</w:t>
            </w:r>
          </w:p>
        </w:tc>
      </w:tr>
      <w:tr w:rsidR="00780DC6" w:rsidRPr="00780DC6" w14:paraId="4D3B0D53" w14:textId="77777777" w:rsidTr="00780DC6">
        <w:trPr>
          <w:trHeight w:val="435"/>
        </w:trPr>
        <w:tc>
          <w:tcPr>
            <w:tcW w:w="1720" w:type="dxa"/>
            <w:tcBorders>
              <w:top w:val="nil"/>
              <w:left w:val="single" w:sz="8" w:space="0" w:color="222222"/>
              <w:bottom w:val="single" w:sz="8" w:space="0" w:color="222222"/>
              <w:right w:val="single" w:sz="8" w:space="0" w:color="222222"/>
            </w:tcBorders>
            <w:shd w:val="clear" w:color="000000" w:fill="E6E6E6"/>
            <w:hideMark/>
          </w:tcPr>
          <w:p w14:paraId="18382371" w14:textId="77777777" w:rsidR="00780DC6" w:rsidRPr="00780DC6" w:rsidRDefault="00780DC6" w:rsidP="00780DC6">
            <w:pPr>
              <w:widowControl/>
              <w:autoSpaceDE/>
              <w:autoSpaceDN/>
              <w:rPr>
                <w:rFonts w:ascii="Verdana" w:hAnsi="Verdana" w:cs="Calibri"/>
                <w:b/>
                <w:bCs/>
                <w:color w:val="000000"/>
                <w:sz w:val="16"/>
                <w:szCs w:val="16"/>
                <w:lang w:val="en-IE" w:eastAsia="en-IE"/>
              </w:rPr>
            </w:pPr>
            <w:r w:rsidRPr="00780DC6">
              <w:rPr>
                <w:rFonts w:ascii="Verdana" w:hAnsi="Verdana" w:cs="Calibri"/>
                <w:b/>
                <w:bCs/>
                <w:color w:val="000000"/>
                <w:sz w:val="16"/>
                <w:szCs w:val="16"/>
                <w:lang w:val="en-IE" w:eastAsia="en-IE"/>
              </w:rPr>
              <w:t>Mod Code</w:t>
            </w:r>
          </w:p>
        </w:tc>
        <w:tc>
          <w:tcPr>
            <w:tcW w:w="5800" w:type="dxa"/>
            <w:tcBorders>
              <w:top w:val="nil"/>
              <w:left w:val="nil"/>
              <w:bottom w:val="single" w:sz="8" w:space="0" w:color="222222"/>
              <w:right w:val="single" w:sz="8" w:space="0" w:color="222222"/>
            </w:tcBorders>
            <w:shd w:val="clear" w:color="000000" w:fill="E6E6E6"/>
            <w:hideMark/>
          </w:tcPr>
          <w:p w14:paraId="3CB45EB2" w14:textId="77777777" w:rsidR="00780DC6" w:rsidRPr="00780DC6" w:rsidRDefault="00780DC6" w:rsidP="00780DC6">
            <w:pPr>
              <w:widowControl/>
              <w:autoSpaceDE/>
              <w:autoSpaceDN/>
              <w:rPr>
                <w:rFonts w:ascii="Verdana" w:hAnsi="Verdana" w:cs="Calibri"/>
                <w:b/>
                <w:bCs/>
                <w:color w:val="000000"/>
                <w:sz w:val="16"/>
                <w:szCs w:val="16"/>
                <w:lang w:val="en-IE" w:eastAsia="en-IE"/>
              </w:rPr>
            </w:pPr>
            <w:r w:rsidRPr="00780DC6">
              <w:rPr>
                <w:rFonts w:ascii="Verdana" w:hAnsi="Verdana" w:cs="Calibri"/>
                <w:b/>
                <w:bCs/>
                <w:color w:val="000000"/>
                <w:sz w:val="16"/>
                <w:szCs w:val="16"/>
                <w:lang w:val="en-IE" w:eastAsia="en-IE"/>
              </w:rPr>
              <w:t>Module Title</w:t>
            </w:r>
          </w:p>
        </w:tc>
        <w:tc>
          <w:tcPr>
            <w:tcW w:w="960" w:type="dxa"/>
            <w:tcBorders>
              <w:top w:val="nil"/>
              <w:left w:val="nil"/>
              <w:bottom w:val="single" w:sz="8" w:space="0" w:color="222222"/>
              <w:right w:val="single" w:sz="8" w:space="0" w:color="222222"/>
            </w:tcBorders>
            <w:shd w:val="clear" w:color="000000" w:fill="E6E6E6"/>
            <w:hideMark/>
          </w:tcPr>
          <w:p w14:paraId="6EA1B8CA" w14:textId="77777777" w:rsidR="00780DC6" w:rsidRPr="00780DC6" w:rsidRDefault="00780DC6" w:rsidP="00780DC6">
            <w:pPr>
              <w:widowControl/>
              <w:autoSpaceDE/>
              <w:autoSpaceDN/>
              <w:rPr>
                <w:rFonts w:ascii="Verdana" w:hAnsi="Verdana" w:cs="Calibri"/>
                <w:b/>
                <w:bCs/>
                <w:color w:val="000000"/>
                <w:sz w:val="16"/>
                <w:szCs w:val="16"/>
                <w:lang w:val="en-IE" w:eastAsia="en-IE"/>
              </w:rPr>
            </w:pPr>
            <w:r w:rsidRPr="00780DC6">
              <w:rPr>
                <w:rFonts w:ascii="Verdana" w:hAnsi="Verdana" w:cs="Calibri"/>
                <w:b/>
                <w:bCs/>
                <w:color w:val="000000"/>
                <w:sz w:val="16"/>
                <w:szCs w:val="16"/>
                <w:lang w:val="en-IE" w:eastAsia="en-IE"/>
              </w:rPr>
              <w:t>ECTS Credits</w:t>
            </w:r>
          </w:p>
        </w:tc>
      </w:tr>
      <w:tr w:rsidR="00780DC6" w:rsidRPr="00780DC6" w14:paraId="6C86A13B" w14:textId="77777777" w:rsidTr="00780DC6">
        <w:trPr>
          <w:trHeight w:val="315"/>
        </w:trPr>
        <w:tc>
          <w:tcPr>
            <w:tcW w:w="1720" w:type="dxa"/>
            <w:tcBorders>
              <w:top w:val="nil"/>
              <w:left w:val="single" w:sz="8" w:space="0" w:color="222222"/>
              <w:bottom w:val="single" w:sz="8" w:space="0" w:color="222222"/>
              <w:right w:val="single" w:sz="8" w:space="0" w:color="222222"/>
            </w:tcBorders>
            <w:shd w:val="clear" w:color="000000" w:fill="FFFFFF"/>
            <w:hideMark/>
          </w:tcPr>
          <w:p w14:paraId="6D7B1160" w14:textId="77777777" w:rsidR="00780DC6" w:rsidRPr="00780DC6" w:rsidRDefault="00780DC6" w:rsidP="00780DC6">
            <w:pPr>
              <w:widowControl/>
              <w:autoSpaceDE/>
              <w:autoSpaceDN/>
              <w:rPr>
                <w:rFonts w:ascii="Verdana" w:hAnsi="Verdana" w:cs="Calibri"/>
                <w:color w:val="000000"/>
                <w:sz w:val="16"/>
                <w:szCs w:val="16"/>
                <w:lang w:val="en-IE" w:eastAsia="en-IE"/>
              </w:rPr>
            </w:pPr>
            <w:r w:rsidRPr="00780DC6">
              <w:rPr>
                <w:rFonts w:ascii="Verdana" w:hAnsi="Verdana" w:cs="Calibri"/>
                <w:color w:val="000000"/>
                <w:sz w:val="16"/>
                <w:szCs w:val="16"/>
                <w:lang w:val="en-IE" w:eastAsia="en-IE"/>
              </w:rPr>
              <w:t>MG5142</w:t>
            </w:r>
          </w:p>
        </w:tc>
        <w:tc>
          <w:tcPr>
            <w:tcW w:w="5800" w:type="dxa"/>
            <w:tcBorders>
              <w:top w:val="nil"/>
              <w:left w:val="nil"/>
              <w:bottom w:val="single" w:sz="8" w:space="0" w:color="222222"/>
              <w:right w:val="single" w:sz="8" w:space="0" w:color="222222"/>
            </w:tcBorders>
            <w:shd w:val="clear" w:color="000000" w:fill="FFFFFF"/>
            <w:hideMark/>
          </w:tcPr>
          <w:p w14:paraId="2556831E" w14:textId="77777777" w:rsidR="00780DC6" w:rsidRPr="00780DC6" w:rsidRDefault="00780DC6" w:rsidP="00780DC6">
            <w:pPr>
              <w:widowControl/>
              <w:autoSpaceDE/>
              <w:autoSpaceDN/>
              <w:rPr>
                <w:rFonts w:ascii="Verdana" w:hAnsi="Verdana" w:cs="Calibri"/>
                <w:color w:val="000000"/>
                <w:sz w:val="16"/>
                <w:szCs w:val="16"/>
                <w:lang w:val="en-IE" w:eastAsia="en-IE"/>
              </w:rPr>
            </w:pPr>
            <w:r w:rsidRPr="00780DC6">
              <w:rPr>
                <w:rFonts w:ascii="Verdana" w:hAnsi="Verdana" w:cs="Calibri"/>
                <w:color w:val="000000"/>
                <w:sz w:val="16"/>
                <w:szCs w:val="16"/>
                <w:lang w:val="en-IE" w:eastAsia="en-IE"/>
              </w:rPr>
              <w:t>International Human Resource Management </w:t>
            </w:r>
            <w:r w:rsidRPr="00780DC6">
              <w:rPr>
                <w:rFonts w:ascii="Verdana" w:hAnsi="Verdana" w:cs="Calibri"/>
                <w:color w:val="444444"/>
                <w:sz w:val="14"/>
                <w:szCs w:val="14"/>
                <w:lang w:val="en-IE" w:eastAsia="en-IE"/>
              </w:rPr>
              <w:t>(Approved)</w:t>
            </w:r>
          </w:p>
        </w:tc>
        <w:tc>
          <w:tcPr>
            <w:tcW w:w="960" w:type="dxa"/>
            <w:tcBorders>
              <w:top w:val="nil"/>
              <w:left w:val="nil"/>
              <w:bottom w:val="single" w:sz="8" w:space="0" w:color="222222"/>
              <w:right w:val="single" w:sz="8" w:space="0" w:color="222222"/>
            </w:tcBorders>
            <w:shd w:val="clear" w:color="000000" w:fill="FFFFFF"/>
            <w:hideMark/>
          </w:tcPr>
          <w:p w14:paraId="02F0D777" w14:textId="77777777" w:rsidR="00780DC6" w:rsidRPr="00780DC6" w:rsidRDefault="00780DC6" w:rsidP="00780DC6">
            <w:pPr>
              <w:widowControl/>
              <w:autoSpaceDE/>
              <w:autoSpaceDN/>
              <w:rPr>
                <w:rFonts w:ascii="Verdana" w:hAnsi="Verdana" w:cs="Calibri"/>
                <w:color w:val="000000"/>
                <w:sz w:val="16"/>
                <w:szCs w:val="16"/>
                <w:lang w:val="en-IE" w:eastAsia="en-IE"/>
              </w:rPr>
            </w:pPr>
            <w:r w:rsidRPr="00780DC6">
              <w:rPr>
                <w:rFonts w:ascii="Verdana" w:hAnsi="Verdana" w:cs="Calibri"/>
                <w:color w:val="000000"/>
                <w:sz w:val="16"/>
                <w:szCs w:val="16"/>
                <w:lang w:val="en-IE" w:eastAsia="en-IE"/>
              </w:rPr>
              <w:t>5</w:t>
            </w:r>
          </w:p>
        </w:tc>
      </w:tr>
      <w:tr w:rsidR="00780DC6" w:rsidRPr="00780DC6" w14:paraId="12F301BA" w14:textId="77777777" w:rsidTr="00780DC6">
        <w:trPr>
          <w:trHeight w:val="435"/>
        </w:trPr>
        <w:tc>
          <w:tcPr>
            <w:tcW w:w="1720" w:type="dxa"/>
            <w:tcBorders>
              <w:top w:val="nil"/>
              <w:left w:val="single" w:sz="8" w:space="0" w:color="222222"/>
              <w:bottom w:val="single" w:sz="8" w:space="0" w:color="222222"/>
              <w:right w:val="single" w:sz="8" w:space="0" w:color="222222"/>
            </w:tcBorders>
            <w:shd w:val="clear" w:color="000000" w:fill="FFFFFF"/>
            <w:hideMark/>
          </w:tcPr>
          <w:p w14:paraId="03E44CB3" w14:textId="77777777" w:rsidR="00780DC6" w:rsidRPr="00780DC6" w:rsidRDefault="00780DC6" w:rsidP="00780DC6">
            <w:pPr>
              <w:widowControl/>
              <w:autoSpaceDE/>
              <w:autoSpaceDN/>
              <w:rPr>
                <w:rFonts w:ascii="Verdana" w:hAnsi="Verdana" w:cs="Calibri"/>
                <w:color w:val="000000"/>
                <w:sz w:val="16"/>
                <w:szCs w:val="16"/>
                <w:lang w:val="en-IE" w:eastAsia="en-IE"/>
              </w:rPr>
            </w:pPr>
            <w:r w:rsidRPr="00780DC6">
              <w:rPr>
                <w:rFonts w:ascii="Verdana" w:hAnsi="Verdana" w:cs="Calibri"/>
                <w:color w:val="000000"/>
                <w:sz w:val="16"/>
                <w:szCs w:val="16"/>
                <w:lang w:val="en-IE" w:eastAsia="en-IE"/>
              </w:rPr>
              <w:t>MG5151</w:t>
            </w:r>
          </w:p>
        </w:tc>
        <w:tc>
          <w:tcPr>
            <w:tcW w:w="5800" w:type="dxa"/>
            <w:tcBorders>
              <w:top w:val="nil"/>
              <w:left w:val="nil"/>
              <w:bottom w:val="single" w:sz="8" w:space="0" w:color="222222"/>
              <w:right w:val="single" w:sz="8" w:space="0" w:color="222222"/>
            </w:tcBorders>
            <w:shd w:val="clear" w:color="000000" w:fill="FFFFFF"/>
            <w:hideMark/>
          </w:tcPr>
          <w:p w14:paraId="685F2799" w14:textId="77777777" w:rsidR="00780DC6" w:rsidRPr="00780DC6" w:rsidRDefault="00780DC6" w:rsidP="00780DC6">
            <w:pPr>
              <w:widowControl/>
              <w:autoSpaceDE/>
              <w:autoSpaceDN/>
              <w:rPr>
                <w:rFonts w:ascii="Verdana" w:hAnsi="Verdana" w:cs="Calibri"/>
                <w:color w:val="000000"/>
                <w:sz w:val="16"/>
                <w:szCs w:val="16"/>
                <w:lang w:val="en-IE" w:eastAsia="en-IE"/>
              </w:rPr>
            </w:pPr>
            <w:r w:rsidRPr="00780DC6">
              <w:rPr>
                <w:rFonts w:ascii="Verdana" w:hAnsi="Verdana" w:cs="Calibri"/>
                <w:color w:val="000000"/>
                <w:sz w:val="16"/>
                <w:szCs w:val="16"/>
                <w:lang w:val="en-IE" w:eastAsia="en-IE"/>
              </w:rPr>
              <w:t>Transforming International Supply Chains for Sustainability and Circular Economy </w:t>
            </w:r>
            <w:r w:rsidRPr="00780DC6">
              <w:rPr>
                <w:rFonts w:ascii="Verdana" w:hAnsi="Verdana" w:cs="Calibri"/>
                <w:color w:val="444444"/>
                <w:sz w:val="14"/>
                <w:szCs w:val="14"/>
                <w:lang w:val="en-IE" w:eastAsia="en-IE"/>
              </w:rPr>
              <w:t>(Awaiting Processing)</w:t>
            </w:r>
          </w:p>
        </w:tc>
        <w:tc>
          <w:tcPr>
            <w:tcW w:w="960" w:type="dxa"/>
            <w:tcBorders>
              <w:top w:val="nil"/>
              <w:left w:val="nil"/>
              <w:bottom w:val="single" w:sz="8" w:space="0" w:color="222222"/>
              <w:right w:val="single" w:sz="8" w:space="0" w:color="222222"/>
            </w:tcBorders>
            <w:shd w:val="clear" w:color="000000" w:fill="FFFFFF"/>
            <w:hideMark/>
          </w:tcPr>
          <w:p w14:paraId="257EF7BE" w14:textId="77777777" w:rsidR="00780DC6" w:rsidRPr="00780DC6" w:rsidRDefault="00780DC6" w:rsidP="00780DC6">
            <w:pPr>
              <w:widowControl/>
              <w:autoSpaceDE/>
              <w:autoSpaceDN/>
              <w:rPr>
                <w:rFonts w:ascii="Verdana" w:hAnsi="Verdana" w:cs="Calibri"/>
                <w:color w:val="000000"/>
                <w:sz w:val="16"/>
                <w:szCs w:val="16"/>
                <w:lang w:val="en-IE" w:eastAsia="en-IE"/>
              </w:rPr>
            </w:pPr>
            <w:r w:rsidRPr="00780DC6">
              <w:rPr>
                <w:rFonts w:ascii="Verdana" w:hAnsi="Verdana" w:cs="Calibri"/>
                <w:color w:val="000000"/>
                <w:sz w:val="16"/>
                <w:szCs w:val="16"/>
                <w:lang w:val="en-IE" w:eastAsia="en-IE"/>
              </w:rPr>
              <w:t>5</w:t>
            </w:r>
          </w:p>
        </w:tc>
      </w:tr>
      <w:tr w:rsidR="00780DC6" w:rsidRPr="00780DC6" w14:paraId="13AE4159" w14:textId="77777777" w:rsidTr="00780DC6">
        <w:trPr>
          <w:trHeight w:val="315"/>
        </w:trPr>
        <w:tc>
          <w:tcPr>
            <w:tcW w:w="1720" w:type="dxa"/>
            <w:tcBorders>
              <w:top w:val="nil"/>
              <w:left w:val="single" w:sz="8" w:space="0" w:color="222222"/>
              <w:bottom w:val="single" w:sz="8" w:space="0" w:color="222222"/>
              <w:right w:val="single" w:sz="8" w:space="0" w:color="222222"/>
            </w:tcBorders>
            <w:shd w:val="clear" w:color="000000" w:fill="FFFFFF"/>
            <w:hideMark/>
          </w:tcPr>
          <w:p w14:paraId="0F95FDE9" w14:textId="77777777" w:rsidR="00780DC6" w:rsidRPr="00780DC6" w:rsidRDefault="00780DC6" w:rsidP="00780DC6">
            <w:pPr>
              <w:widowControl/>
              <w:autoSpaceDE/>
              <w:autoSpaceDN/>
              <w:rPr>
                <w:rFonts w:ascii="Verdana" w:hAnsi="Verdana" w:cs="Calibri"/>
                <w:color w:val="000000"/>
                <w:sz w:val="16"/>
                <w:szCs w:val="16"/>
                <w:lang w:val="en-IE" w:eastAsia="en-IE"/>
              </w:rPr>
            </w:pPr>
            <w:r w:rsidRPr="00780DC6">
              <w:rPr>
                <w:rFonts w:ascii="Verdana" w:hAnsi="Verdana" w:cs="Calibri"/>
                <w:color w:val="000000"/>
                <w:sz w:val="16"/>
                <w:szCs w:val="16"/>
                <w:lang w:val="en-IE" w:eastAsia="en-IE"/>
              </w:rPr>
              <w:t>MG5138</w:t>
            </w:r>
          </w:p>
        </w:tc>
        <w:tc>
          <w:tcPr>
            <w:tcW w:w="5800" w:type="dxa"/>
            <w:tcBorders>
              <w:top w:val="nil"/>
              <w:left w:val="nil"/>
              <w:bottom w:val="single" w:sz="8" w:space="0" w:color="222222"/>
              <w:right w:val="single" w:sz="8" w:space="0" w:color="222222"/>
            </w:tcBorders>
            <w:shd w:val="clear" w:color="000000" w:fill="FFFFFF"/>
            <w:hideMark/>
          </w:tcPr>
          <w:p w14:paraId="083A961C" w14:textId="77777777" w:rsidR="00780DC6" w:rsidRPr="00780DC6" w:rsidRDefault="00780DC6" w:rsidP="00780DC6">
            <w:pPr>
              <w:widowControl/>
              <w:autoSpaceDE/>
              <w:autoSpaceDN/>
              <w:rPr>
                <w:rFonts w:ascii="Verdana" w:hAnsi="Verdana" w:cs="Calibri"/>
                <w:color w:val="000000"/>
                <w:sz w:val="16"/>
                <w:szCs w:val="16"/>
                <w:lang w:val="en-IE" w:eastAsia="en-IE"/>
              </w:rPr>
            </w:pPr>
            <w:r w:rsidRPr="00780DC6">
              <w:rPr>
                <w:rFonts w:ascii="Verdana" w:hAnsi="Verdana" w:cs="Calibri"/>
                <w:color w:val="000000"/>
                <w:sz w:val="16"/>
                <w:szCs w:val="16"/>
                <w:lang w:val="en-IE" w:eastAsia="en-IE"/>
              </w:rPr>
              <w:t>Leading Change and Business Transformation </w:t>
            </w:r>
            <w:r w:rsidRPr="00780DC6">
              <w:rPr>
                <w:rFonts w:ascii="Verdana" w:hAnsi="Verdana" w:cs="Calibri"/>
                <w:color w:val="444444"/>
                <w:sz w:val="14"/>
                <w:szCs w:val="14"/>
                <w:lang w:val="en-IE" w:eastAsia="en-IE"/>
              </w:rPr>
              <w:t>(Approved)</w:t>
            </w:r>
          </w:p>
        </w:tc>
        <w:tc>
          <w:tcPr>
            <w:tcW w:w="960" w:type="dxa"/>
            <w:tcBorders>
              <w:top w:val="nil"/>
              <w:left w:val="nil"/>
              <w:bottom w:val="single" w:sz="8" w:space="0" w:color="222222"/>
              <w:right w:val="single" w:sz="8" w:space="0" w:color="222222"/>
            </w:tcBorders>
            <w:shd w:val="clear" w:color="000000" w:fill="FFFFFF"/>
            <w:hideMark/>
          </w:tcPr>
          <w:p w14:paraId="4A9D6811" w14:textId="77777777" w:rsidR="00780DC6" w:rsidRPr="00780DC6" w:rsidRDefault="00780DC6" w:rsidP="00780DC6">
            <w:pPr>
              <w:widowControl/>
              <w:autoSpaceDE/>
              <w:autoSpaceDN/>
              <w:rPr>
                <w:rFonts w:ascii="Verdana" w:hAnsi="Verdana" w:cs="Calibri"/>
                <w:color w:val="000000"/>
                <w:sz w:val="16"/>
                <w:szCs w:val="16"/>
                <w:lang w:val="en-IE" w:eastAsia="en-IE"/>
              </w:rPr>
            </w:pPr>
            <w:r w:rsidRPr="00780DC6">
              <w:rPr>
                <w:rFonts w:ascii="Verdana" w:hAnsi="Verdana" w:cs="Calibri"/>
                <w:color w:val="000000"/>
                <w:sz w:val="16"/>
                <w:szCs w:val="16"/>
                <w:lang w:val="en-IE" w:eastAsia="en-IE"/>
              </w:rPr>
              <w:t>5</w:t>
            </w:r>
          </w:p>
        </w:tc>
      </w:tr>
      <w:tr w:rsidR="00780DC6" w:rsidRPr="00780DC6" w14:paraId="16A48951" w14:textId="77777777" w:rsidTr="00780DC6">
        <w:trPr>
          <w:trHeight w:val="315"/>
        </w:trPr>
        <w:tc>
          <w:tcPr>
            <w:tcW w:w="1720" w:type="dxa"/>
            <w:tcBorders>
              <w:top w:val="nil"/>
              <w:left w:val="single" w:sz="8" w:space="0" w:color="222222"/>
              <w:bottom w:val="single" w:sz="8" w:space="0" w:color="222222"/>
              <w:right w:val="single" w:sz="8" w:space="0" w:color="222222"/>
            </w:tcBorders>
            <w:shd w:val="clear" w:color="000000" w:fill="FFFFFF"/>
            <w:hideMark/>
          </w:tcPr>
          <w:p w14:paraId="1F0DBFC3" w14:textId="77777777" w:rsidR="00780DC6" w:rsidRPr="00780DC6" w:rsidRDefault="00780DC6" w:rsidP="00780DC6">
            <w:pPr>
              <w:widowControl/>
              <w:autoSpaceDE/>
              <w:autoSpaceDN/>
              <w:rPr>
                <w:rFonts w:ascii="Verdana" w:hAnsi="Verdana" w:cs="Calibri"/>
                <w:color w:val="000000"/>
                <w:sz w:val="16"/>
                <w:szCs w:val="16"/>
                <w:lang w:val="en-IE" w:eastAsia="en-IE"/>
              </w:rPr>
            </w:pPr>
            <w:r w:rsidRPr="00780DC6">
              <w:rPr>
                <w:rFonts w:ascii="Verdana" w:hAnsi="Verdana" w:cs="Calibri"/>
                <w:color w:val="000000"/>
                <w:sz w:val="16"/>
                <w:szCs w:val="16"/>
                <w:lang w:val="en-IE" w:eastAsia="en-IE"/>
              </w:rPr>
              <w:t>MG5113</w:t>
            </w:r>
          </w:p>
        </w:tc>
        <w:tc>
          <w:tcPr>
            <w:tcW w:w="5800" w:type="dxa"/>
            <w:tcBorders>
              <w:top w:val="nil"/>
              <w:left w:val="nil"/>
              <w:bottom w:val="single" w:sz="8" w:space="0" w:color="222222"/>
              <w:right w:val="single" w:sz="8" w:space="0" w:color="222222"/>
            </w:tcBorders>
            <w:shd w:val="clear" w:color="000000" w:fill="FFFFFF"/>
            <w:hideMark/>
          </w:tcPr>
          <w:p w14:paraId="6D8259CE" w14:textId="77777777" w:rsidR="00780DC6" w:rsidRPr="00780DC6" w:rsidRDefault="00780DC6" w:rsidP="00780DC6">
            <w:pPr>
              <w:widowControl/>
              <w:autoSpaceDE/>
              <w:autoSpaceDN/>
              <w:rPr>
                <w:rFonts w:ascii="Verdana" w:hAnsi="Verdana" w:cs="Calibri"/>
                <w:color w:val="000000"/>
                <w:sz w:val="16"/>
                <w:szCs w:val="16"/>
                <w:lang w:val="en-IE" w:eastAsia="en-IE"/>
              </w:rPr>
            </w:pPr>
            <w:r w:rsidRPr="00780DC6">
              <w:rPr>
                <w:rFonts w:ascii="Verdana" w:hAnsi="Verdana" w:cs="Calibri"/>
                <w:color w:val="000000"/>
                <w:sz w:val="16"/>
                <w:szCs w:val="16"/>
                <w:lang w:val="en-IE" w:eastAsia="en-IE"/>
              </w:rPr>
              <w:t>Business &amp; Society </w:t>
            </w:r>
            <w:r w:rsidRPr="00780DC6">
              <w:rPr>
                <w:rFonts w:ascii="Verdana" w:hAnsi="Verdana" w:cs="Calibri"/>
                <w:color w:val="444444"/>
                <w:sz w:val="14"/>
                <w:szCs w:val="14"/>
                <w:lang w:val="en-IE" w:eastAsia="en-IE"/>
              </w:rPr>
              <w:t>(Awaiting Processing)</w:t>
            </w:r>
          </w:p>
        </w:tc>
        <w:tc>
          <w:tcPr>
            <w:tcW w:w="960" w:type="dxa"/>
            <w:tcBorders>
              <w:top w:val="nil"/>
              <w:left w:val="nil"/>
              <w:bottom w:val="single" w:sz="8" w:space="0" w:color="222222"/>
              <w:right w:val="single" w:sz="8" w:space="0" w:color="222222"/>
            </w:tcBorders>
            <w:shd w:val="clear" w:color="000000" w:fill="FFFFFF"/>
            <w:hideMark/>
          </w:tcPr>
          <w:p w14:paraId="3CBC15FE" w14:textId="77777777" w:rsidR="00780DC6" w:rsidRPr="00780DC6" w:rsidRDefault="00780DC6" w:rsidP="00780DC6">
            <w:pPr>
              <w:widowControl/>
              <w:autoSpaceDE/>
              <w:autoSpaceDN/>
              <w:rPr>
                <w:rFonts w:ascii="Verdana" w:hAnsi="Verdana" w:cs="Calibri"/>
                <w:color w:val="000000"/>
                <w:sz w:val="16"/>
                <w:szCs w:val="16"/>
                <w:lang w:val="en-IE" w:eastAsia="en-IE"/>
              </w:rPr>
            </w:pPr>
            <w:r w:rsidRPr="00780DC6">
              <w:rPr>
                <w:rFonts w:ascii="Verdana" w:hAnsi="Verdana" w:cs="Calibri"/>
                <w:color w:val="000000"/>
                <w:sz w:val="16"/>
                <w:szCs w:val="16"/>
                <w:lang w:val="en-IE" w:eastAsia="en-IE"/>
              </w:rPr>
              <w:t>5</w:t>
            </w:r>
          </w:p>
        </w:tc>
      </w:tr>
    </w:tbl>
    <w:p w14:paraId="318F15E0" w14:textId="5946F9EE" w:rsidR="00B53AC4" w:rsidRDefault="00B53AC4" w:rsidP="00B53AC4">
      <w:pPr>
        <w:pStyle w:val="BodyText"/>
        <w:spacing w:before="5" w:line="249" w:lineRule="auto"/>
        <w:ind w:right="1077"/>
        <w:jc w:val="both"/>
      </w:pPr>
    </w:p>
    <w:p w14:paraId="16B3FF34" w14:textId="3DD2F4AA" w:rsidR="00B53AC4" w:rsidRDefault="00B53AC4" w:rsidP="00B53AC4">
      <w:pPr>
        <w:pStyle w:val="BodyText"/>
        <w:spacing w:before="5" w:line="249" w:lineRule="auto"/>
        <w:ind w:right="1077"/>
        <w:jc w:val="both"/>
      </w:pPr>
    </w:p>
    <w:p w14:paraId="7404E2C0" w14:textId="3323B49E" w:rsidR="00B53AC4" w:rsidRDefault="00B53AC4" w:rsidP="00B53AC4">
      <w:pPr>
        <w:pStyle w:val="BodyText"/>
        <w:spacing w:before="5" w:line="249" w:lineRule="auto"/>
        <w:ind w:right="1077"/>
        <w:jc w:val="both"/>
      </w:pPr>
    </w:p>
    <w:p w14:paraId="7BD4EBAF" w14:textId="3262940F" w:rsidR="000C6196" w:rsidRDefault="000C6196" w:rsidP="00B53AC4">
      <w:pPr>
        <w:pStyle w:val="BodyText"/>
        <w:spacing w:before="5" w:line="249" w:lineRule="auto"/>
        <w:ind w:right="1077"/>
        <w:jc w:val="both"/>
      </w:pPr>
    </w:p>
    <w:p w14:paraId="0AD6C41E" w14:textId="6C2E5D01" w:rsidR="000C6196" w:rsidRDefault="000C6196" w:rsidP="00B53AC4">
      <w:pPr>
        <w:pStyle w:val="BodyText"/>
        <w:spacing w:before="5" w:line="249" w:lineRule="auto"/>
        <w:ind w:right="1077"/>
        <w:jc w:val="both"/>
      </w:pPr>
    </w:p>
    <w:p w14:paraId="49B2F2B6" w14:textId="711619FD" w:rsidR="000C6196" w:rsidRDefault="000C6196" w:rsidP="00B53AC4">
      <w:pPr>
        <w:pStyle w:val="BodyText"/>
        <w:spacing w:before="5" w:line="249" w:lineRule="auto"/>
        <w:ind w:right="1077"/>
        <w:jc w:val="both"/>
      </w:pPr>
    </w:p>
    <w:p w14:paraId="77EFF1FF" w14:textId="4B23C3D7" w:rsidR="000C6196" w:rsidRDefault="000C6196" w:rsidP="00B53AC4">
      <w:pPr>
        <w:pStyle w:val="BodyText"/>
        <w:spacing w:before="5" w:line="249" w:lineRule="auto"/>
        <w:ind w:right="1077"/>
        <w:jc w:val="both"/>
      </w:pPr>
    </w:p>
    <w:p w14:paraId="361CE0DA" w14:textId="0CEAEB8E" w:rsidR="000C6196" w:rsidRDefault="000C6196" w:rsidP="00B53AC4">
      <w:pPr>
        <w:pStyle w:val="BodyText"/>
        <w:spacing w:before="5" w:line="249" w:lineRule="auto"/>
        <w:ind w:right="1077"/>
        <w:jc w:val="both"/>
      </w:pPr>
    </w:p>
    <w:p w14:paraId="2B5B70B1" w14:textId="6DFF026D" w:rsidR="000C6196" w:rsidRDefault="000C6196" w:rsidP="00B53AC4">
      <w:pPr>
        <w:pStyle w:val="BodyText"/>
        <w:spacing w:before="5" w:line="249" w:lineRule="auto"/>
        <w:ind w:right="1077"/>
        <w:jc w:val="both"/>
      </w:pPr>
    </w:p>
    <w:p w14:paraId="6B0CFE6A" w14:textId="6C891B38" w:rsidR="000C6196" w:rsidRDefault="000C6196" w:rsidP="00B53AC4">
      <w:pPr>
        <w:pStyle w:val="BodyText"/>
        <w:spacing w:before="5" w:line="249" w:lineRule="auto"/>
        <w:ind w:right="1077"/>
        <w:jc w:val="both"/>
      </w:pPr>
    </w:p>
    <w:p w14:paraId="62E63724" w14:textId="34DE4D66" w:rsidR="000C6196" w:rsidRDefault="000C6196" w:rsidP="00B53AC4">
      <w:pPr>
        <w:pStyle w:val="BodyText"/>
        <w:spacing w:before="5" w:line="249" w:lineRule="auto"/>
        <w:ind w:right="1077"/>
        <w:jc w:val="both"/>
      </w:pPr>
    </w:p>
    <w:p w14:paraId="4F4C1C6B" w14:textId="35EB10F5" w:rsidR="000C6196" w:rsidRDefault="000C6196" w:rsidP="00B53AC4">
      <w:pPr>
        <w:pStyle w:val="BodyText"/>
        <w:spacing w:before="5" w:line="249" w:lineRule="auto"/>
        <w:ind w:right="1077"/>
        <w:jc w:val="both"/>
      </w:pPr>
    </w:p>
    <w:p w14:paraId="15F669EA" w14:textId="2949E07E" w:rsidR="000C6196" w:rsidRDefault="000C6196" w:rsidP="00B53AC4">
      <w:pPr>
        <w:pStyle w:val="BodyText"/>
        <w:spacing w:before="5" w:line="249" w:lineRule="auto"/>
        <w:ind w:right="1077"/>
        <w:jc w:val="both"/>
      </w:pPr>
    </w:p>
    <w:p w14:paraId="12361B3E" w14:textId="40BFC85B" w:rsidR="000C6196" w:rsidRDefault="000C6196" w:rsidP="00B53AC4">
      <w:pPr>
        <w:pStyle w:val="BodyText"/>
        <w:spacing w:before="5" w:line="249" w:lineRule="auto"/>
        <w:ind w:right="1077"/>
        <w:jc w:val="both"/>
      </w:pPr>
    </w:p>
    <w:p w14:paraId="187612B1" w14:textId="04B7DCA8" w:rsidR="000C6196" w:rsidRDefault="000C6196" w:rsidP="00B53AC4">
      <w:pPr>
        <w:pStyle w:val="BodyText"/>
        <w:spacing w:before="5" w:line="249" w:lineRule="auto"/>
        <w:ind w:right="1077"/>
        <w:jc w:val="both"/>
      </w:pPr>
    </w:p>
    <w:p w14:paraId="1C98D008" w14:textId="2D7182D2" w:rsidR="000C6196" w:rsidRDefault="000C6196" w:rsidP="00B53AC4">
      <w:pPr>
        <w:pStyle w:val="BodyText"/>
        <w:spacing w:before="5" w:line="249" w:lineRule="auto"/>
        <w:ind w:right="1077"/>
        <w:jc w:val="both"/>
      </w:pPr>
    </w:p>
    <w:p w14:paraId="76B489CD" w14:textId="071783AC" w:rsidR="000C6196" w:rsidRDefault="000C6196" w:rsidP="00B53AC4">
      <w:pPr>
        <w:pStyle w:val="BodyText"/>
        <w:spacing w:before="5" w:line="249" w:lineRule="auto"/>
        <w:ind w:right="1077"/>
        <w:jc w:val="both"/>
      </w:pPr>
    </w:p>
    <w:p w14:paraId="2C231D40" w14:textId="5A25E9D4" w:rsidR="000C6196" w:rsidRDefault="000C6196" w:rsidP="00B53AC4">
      <w:pPr>
        <w:pStyle w:val="BodyText"/>
        <w:spacing w:before="5" w:line="249" w:lineRule="auto"/>
        <w:ind w:right="1077"/>
        <w:jc w:val="both"/>
      </w:pPr>
    </w:p>
    <w:p w14:paraId="7B885216" w14:textId="37C221A9" w:rsidR="000C6196" w:rsidRDefault="000C6196" w:rsidP="00B53AC4">
      <w:pPr>
        <w:pStyle w:val="BodyText"/>
        <w:spacing w:before="5" w:line="249" w:lineRule="auto"/>
        <w:ind w:right="1077"/>
        <w:jc w:val="both"/>
      </w:pPr>
    </w:p>
    <w:p w14:paraId="2D921A0D" w14:textId="58FE2D67" w:rsidR="000C6196" w:rsidRDefault="000C6196" w:rsidP="00B53AC4">
      <w:pPr>
        <w:pStyle w:val="BodyText"/>
        <w:spacing w:before="5" w:line="249" w:lineRule="auto"/>
        <w:ind w:right="1077"/>
        <w:jc w:val="both"/>
      </w:pPr>
    </w:p>
    <w:p w14:paraId="2A20A99A" w14:textId="421742FA" w:rsidR="000C6196" w:rsidRDefault="000C6196" w:rsidP="00B53AC4">
      <w:pPr>
        <w:pStyle w:val="BodyText"/>
        <w:spacing w:before="5" w:line="249" w:lineRule="auto"/>
        <w:ind w:right="1077"/>
        <w:jc w:val="both"/>
      </w:pPr>
    </w:p>
    <w:p w14:paraId="117135FB" w14:textId="3F30AAC3" w:rsidR="000C6196" w:rsidRDefault="000C6196" w:rsidP="00B53AC4">
      <w:pPr>
        <w:pStyle w:val="BodyText"/>
        <w:spacing w:before="5" w:line="249" w:lineRule="auto"/>
        <w:ind w:right="1077"/>
        <w:jc w:val="both"/>
      </w:pPr>
    </w:p>
    <w:p w14:paraId="4913C6BE" w14:textId="16BC40F1" w:rsidR="000C6196" w:rsidRDefault="000C6196" w:rsidP="00B53AC4">
      <w:pPr>
        <w:pStyle w:val="BodyText"/>
        <w:spacing w:before="5" w:line="249" w:lineRule="auto"/>
        <w:ind w:right="1077"/>
        <w:jc w:val="both"/>
      </w:pPr>
    </w:p>
    <w:p w14:paraId="4F140FD4" w14:textId="4FB00D49" w:rsidR="000C6196" w:rsidRDefault="000C6196" w:rsidP="00B53AC4">
      <w:pPr>
        <w:pStyle w:val="BodyText"/>
        <w:spacing w:before="5" w:line="249" w:lineRule="auto"/>
        <w:ind w:right="1077"/>
        <w:jc w:val="both"/>
      </w:pPr>
    </w:p>
    <w:p w14:paraId="2FFA781F" w14:textId="36DF057E" w:rsidR="000C6196" w:rsidRDefault="000C6196" w:rsidP="00B53AC4">
      <w:pPr>
        <w:pStyle w:val="BodyText"/>
        <w:spacing w:before="5" w:line="249" w:lineRule="auto"/>
        <w:ind w:right="1077"/>
        <w:jc w:val="both"/>
      </w:pPr>
    </w:p>
    <w:p w14:paraId="24E29083" w14:textId="22CEADFC" w:rsidR="000C6196" w:rsidRDefault="000C6196" w:rsidP="00B53AC4">
      <w:pPr>
        <w:pStyle w:val="BodyText"/>
        <w:spacing w:before="5" w:line="249" w:lineRule="auto"/>
        <w:ind w:right="1077"/>
        <w:jc w:val="both"/>
      </w:pPr>
    </w:p>
    <w:p w14:paraId="6DF55F75" w14:textId="795BED35" w:rsidR="000C6196" w:rsidRDefault="000C6196" w:rsidP="00B53AC4">
      <w:pPr>
        <w:pStyle w:val="BodyText"/>
        <w:spacing w:before="5" w:line="249" w:lineRule="auto"/>
        <w:ind w:right="1077"/>
        <w:jc w:val="both"/>
      </w:pPr>
    </w:p>
    <w:p w14:paraId="56A8050F" w14:textId="06D70591" w:rsidR="000C6196" w:rsidRDefault="000C6196" w:rsidP="00B53AC4">
      <w:pPr>
        <w:pStyle w:val="BodyText"/>
        <w:spacing w:before="5" w:line="249" w:lineRule="auto"/>
        <w:ind w:right="1077"/>
        <w:jc w:val="both"/>
      </w:pPr>
    </w:p>
    <w:p w14:paraId="01FD3B7C" w14:textId="6ADFB32D" w:rsidR="000C6196" w:rsidRDefault="000C6196" w:rsidP="00B53AC4">
      <w:pPr>
        <w:pStyle w:val="BodyText"/>
        <w:spacing w:before="5" w:line="249" w:lineRule="auto"/>
        <w:ind w:right="1077"/>
        <w:jc w:val="both"/>
      </w:pPr>
    </w:p>
    <w:p w14:paraId="22E9A8DB" w14:textId="78FFAC80" w:rsidR="000C6196" w:rsidRDefault="000C6196" w:rsidP="00B53AC4">
      <w:pPr>
        <w:pStyle w:val="BodyText"/>
        <w:spacing w:before="5" w:line="249" w:lineRule="auto"/>
        <w:ind w:right="1077"/>
        <w:jc w:val="both"/>
      </w:pPr>
    </w:p>
    <w:p w14:paraId="0389ADA1" w14:textId="53D6A82B" w:rsidR="000C6196" w:rsidRDefault="000C6196" w:rsidP="00B53AC4">
      <w:pPr>
        <w:pStyle w:val="BodyText"/>
        <w:spacing w:before="5" w:line="249" w:lineRule="auto"/>
        <w:ind w:right="1077"/>
        <w:jc w:val="both"/>
      </w:pPr>
    </w:p>
    <w:p w14:paraId="6CFE59AD" w14:textId="74C33CCD" w:rsidR="000C6196" w:rsidRDefault="000C6196" w:rsidP="00B53AC4">
      <w:pPr>
        <w:pStyle w:val="BodyText"/>
        <w:spacing w:before="5" w:line="249" w:lineRule="auto"/>
        <w:ind w:right="1077"/>
        <w:jc w:val="both"/>
      </w:pPr>
    </w:p>
    <w:p w14:paraId="01008787" w14:textId="0C5BEDAF" w:rsidR="000C6196" w:rsidRDefault="000C6196" w:rsidP="00B53AC4">
      <w:pPr>
        <w:pStyle w:val="BodyText"/>
        <w:spacing w:before="5" w:line="249" w:lineRule="auto"/>
        <w:ind w:right="1077"/>
        <w:jc w:val="both"/>
      </w:pPr>
    </w:p>
    <w:p w14:paraId="3DBA096C" w14:textId="25085814" w:rsidR="000C6196" w:rsidRDefault="000C6196" w:rsidP="00B53AC4">
      <w:pPr>
        <w:pStyle w:val="BodyText"/>
        <w:spacing w:before="5" w:line="249" w:lineRule="auto"/>
        <w:ind w:right="1077"/>
        <w:jc w:val="both"/>
      </w:pPr>
    </w:p>
    <w:p w14:paraId="4C27BF59" w14:textId="2BE48922" w:rsidR="000C6196" w:rsidRDefault="000C6196" w:rsidP="00B53AC4">
      <w:pPr>
        <w:pStyle w:val="BodyText"/>
        <w:spacing w:before="5" w:line="249" w:lineRule="auto"/>
        <w:ind w:right="1077"/>
        <w:jc w:val="both"/>
      </w:pPr>
    </w:p>
    <w:p w14:paraId="796DA1FC" w14:textId="7DEC2912" w:rsidR="000C6196" w:rsidRDefault="000C6196" w:rsidP="00B53AC4">
      <w:pPr>
        <w:pStyle w:val="BodyText"/>
        <w:spacing w:before="5" w:line="249" w:lineRule="auto"/>
        <w:ind w:right="1077"/>
        <w:jc w:val="both"/>
      </w:pPr>
    </w:p>
    <w:p w14:paraId="67F0805D" w14:textId="10794E20" w:rsidR="000C6196" w:rsidRDefault="000C6196" w:rsidP="00B53AC4">
      <w:pPr>
        <w:pStyle w:val="BodyText"/>
        <w:spacing w:before="5" w:line="249" w:lineRule="auto"/>
        <w:ind w:right="1077"/>
        <w:jc w:val="both"/>
      </w:pPr>
    </w:p>
    <w:p w14:paraId="52E4ECC3" w14:textId="335BE59C" w:rsidR="004848D0" w:rsidRDefault="004848D0" w:rsidP="00B53AC4">
      <w:pPr>
        <w:pStyle w:val="BodyText"/>
        <w:spacing w:before="5" w:line="249" w:lineRule="auto"/>
        <w:ind w:right="1077"/>
        <w:jc w:val="both"/>
      </w:pPr>
    </w:p>
    <w:p w14:paraId="566EFE72" w14:textId="0087D3A7" w:rsidR="004848D0" w:rsidRPr="004848D0" w:rsidRDefault="004848D0" w:rsidP="004848D0">
      <w:pPr>
        <w:pStyle w:val="Heading3"/>
      </w:pPr>
      <w:bookmarkStart w:id="33" w:name="_MASTER_OF_SCIENCE_5"/>
      <w:bookmarkEnd w:id="33"/>
      <w:r>
        <w:t>MASTER OF SCIENCE FINTECH (ECONOMICS AND FINANCIAL TECHNOLOGY</w:t>
      </w:r>
      <w:r w:rsidRPr="004848D0">
        <w:t>)</w:t>
      </w:r>
    </w:p>
    <w:p w14:paraId="6784534F" w14:textId="77777777" w:rsidR="004848D0" w:rsidRDefault="004848D0" w:rsidP="00B53AC4">
      <w:pPr>
        <w:pStyle w:val="BodyText"/>
        <w:spacing w:before="5" w:line="249" w:lineRule="auto"/>
        <w:ind w:right="1077"/>
        <w:jc w:val="both"/>
      </w:pPr>
    </w:p>
    <w:p w14:paraId="5ED377E4" w14:textId="71AB4476" w:rsidR="000C6196" w:rsidRDefault="000C6196" w:rsidP="00B53AC4">
      <w:pPr>
        <w:pStyle w:val="BodyText"/>
        <w:spacing w:before="5" w:line="249" w:lineRule="auto"/>
        <w:ind w:right="1077"/>
        <w:jc w:val="both"/>
      </w:pPr>
    </w:p>
    <w:p w14:paraId="6151D655" w14:textId="77777777" w:rsidR="004848D0" w:rsidRPr="009F5DA8" w:rsidRDefault="004848D0" w:rsidP="004848D0">
      <w:pPr>
        <w:pStyle w:val="Heading2"/>
        <w:spacing w:after="240"/>
        <w:ind w:left="0"/>
        <w:jc w:val="left"/>
        <w:rPr>
          <w:rFonts w:ascii="Arial" w:hAnsi="Arial" w:cs="Arial"/>
          <w:b w:val="0"/>
          <w:color w:val="000000"/>
          <w:sz w:val="40"/>
          <w:szCs w:val="42"/>
          <w:u w:val="single"/>
          <w:lang w:val="en-IE" w:eastAsia="en-IE"/>
        </w:rPr>
      </w:pPr>
      <w:r w:rsidRPr="009F5DA8">
        <w:rPr>
          <w:rFonts w:ascii="Arial" w:hAnsi="Arial" w:cs="Arial"/>
          <w:b w:val="0"/>
          <w:color w:val="000000"/>
          <w:sz w:val="24"/>
          <w:szCs w:val="42"/>
          <w:u w:val="single"/>
          <w:lang w:val="en-IE" w:eastAsia="en-IE"/>
        </w:rPr>
        <w:t>Course Overview</w:t>
      </w:r>
    </w:p>
    <w:p w14:paraId="4388A040" w14:textId="77777777" w:rsidR="0077481D" w:rsidRPr="0077481D" w:rsidRDefault="0077481D" w:rsidP="0077481D">
      <w:pPr>
        <w:widowControl/>
        <w:autoSpaceDE/>
        <w:autoSpaceDN/>
        <w:spacing w:after="450"/>
        <w:rPr>
          <w:rFonts w:ascii="Arial" w:hAnsi="Arial" w:cs="Arial"/>
          <w:color w:val="5E6464"/>
          <w:sz w:val="24"/>
          <w:szCs w:val="24"/>
          <w:lang w:val="en-IE" w:eastAsia="en-IE"/>
        </w:rPr>
      </w:pPr>
      <w:r w:rsidRPr="0077481D">
        <w:rPr>
          <w:rFonts w:ascii="Arial" w:hAnsi="Arial" w:cs="Arial"/>
          <w:color w:val="5E6464"/>
          <w:sz w:val="24"/>
          <w:szCs w:val="24"/>
          <w:lang w:val="en-IE" w:eastAsia="en-IE"/>
        </w:rPr>
        <w:t>The MSc Fintech (Economics and Financial Technology) is a pioneering programme at the intersection of finance, economics, and technology. This programme welcomes applications from graduates of business, economics and finance degrees, or computer science and engineering graduates with a background in economics. Leveraging Galway's robust presence in both finance and analytics, this Master's degree consolidates these strengths into a single, comprehensive offering.</w:t>
      </w:r>
    </w:p>
    <w:p w14:paraId="6B789FEC" w14:textId="77777777" w:rsidR="0077481D" w:rsidRPr="0077481D" w:rsidRDefault="0077481D" w:rsidP="0077481D">
      <w:pPr>
        <w:widowControl/>
        <w:autoSpaceDE/>
        <w:autoSpaceDN/>
        <w:spacing w:after="450"/>
        <w:rPr>
          <w:rFonts w:ascii="Arial" w:hAnsi="Arial" w:cs="Arial"/>
          <w:color w:val="5E6464"/>
          <w:sz w:val="24"/>
          <w:szCs w:val="24"/>
          <w:lang w:val="en-IE" w:eastAsia="en-IE"/>
        </w:rPr>
      </w:pPr>
      <w:r w:rsidRPr="0077481D">
        <w:rPr>
          <w:rFonts w:ascii="Arial" w:hAnsi="Arial" w:cs="Arial"/>
          <w:color w:val="5E6464"/>
          <w:sz w:val="24"/>
          <w:szCs w:val="24"/>
          <w:lang w:val="en-IE" w:eastAsia="en-IE"/>
        </w:rPr>
        <w:t>The Fintech sector faces a pressing need for professionals equipped with a blend of economic insight and technical expertise. A recent FSI Report (September 2023) forecasts a staggering 44% increase in employee numbers over the next three years, underscoring the acute shortage of technical talent in this rapidly growing industry.  </w:t>
      </w:r>
    </w:p>
    <w:p w14:paraId="0D9C176D" w14:textId="77777777" w:rsidR="0077481D" w:rsidRPr="0077481D" w:rsidRDefault="0077481D" w:rsidP="0077481D">
      <w:pPr>
        <w:widowControl/>
        <w:autoSpaceDE/>
        <w:autoSpaceDN/>
        <w:spacing w:after="450"/>
        <w:rPr>
          <w:rFonts w:ascii="Arial" w:hAnsi="Arial" w:cs="Arial"/>
          <w:color w:val="5E6464"/>
          <w:sz w:val="24"/>
          <w:szCs w:val="24"/>
          <w:lang w:val="en-IE" w:eastAsia="en-IE"/>
        </w:rPr>
      </w:pPr>
      <w:r w:rsidRPr="0077481D">
        <w:rPr>
          <w:rFonts w:ascii="Arial" w:hAnsi="Arial" w:cs="Arial"/>
          <w:color w:val="5E6464"/>
          <w:sz w:val="24"/>
          <w:szCs w:val="24"/>
          <w:lang w:val="en-IE" w:eastAsia="en-IE"/>
        </w:rPr>
        <w:t>The programme's curriculum encompasses a blend of theoretical foundations and applied subjects, covering crucial areas such as: </w:t>
      </w:r>
    </w:p>
    <w:p w14:paraId="383B5949" w14:textId="77777777" w:rsidR="0077481D" w:rsidRPr="0077481D" w:rsidRDefault="0077481D" w:rsidP="00A56906">
      <w:pPr>
        <w:widowControl/>
        <w:numPr>
          <w:ilvl w:val="0"/>
          <w:numId w:val="85"/>
        </w:numPr>
        <w:autoSpaceDE/>
        <w:autoSpaceDN/>
        <w:spacing w:after="180"/>
        <w:ind w:left="300"/>
        <w:textAlignment w:val="center"/>
        <w:rPr>
          <w:rFonts w:ascii="Arial" w:hAnsi="Arial" w:cs="Arial"/>
          <w:color w:val="5E6464"/>
          <w:sz w:val="24"/>
          <w:szCs w:val="24"/>
          <w:lang w:val="en-IE" w:eastAsia="en-IE"/>
        </w:rPr>
      </w:pPr>
      <w:r w:rsidRPr="0077481D">
        <w:rPr>
          <w:rFonts w:ascii="Arial" w:hAnsi="Arial" w:cs="Arial"/>
          <w:color w:val="5E6464"/>
          <w:sz w:val="24"/>
          <w:szCs w:val="24"/>
          <w:lang w:val="en-IE" w:eastAsia="en-IE"/>
        </w:rPr>
        <w:t>The impact of financial technology on the economy </w:t>
      </w:r>
    </w:p>
    <w:p w14:paraId="57DD1132" w14:textId="77777777" w:rsidR="0077481D" w:rsidRPr="0077481D" w:rsidRDefault="0077481D" w:rsidP="00A56906">
      <w:pPr>
        <w:widowControl/>
        <w:numPr>
          <w:ilvl w:val="0"/>
          <w:numId w:val="85"/>
        </w:numPr>
        <w:autoSpaceDE/>
        <w:autoSpaceDN/>
        <w:spacing w:after="180"/>
        <w:ind w:left="300"/>
        <w:textAlignment w:val="center"/>
        <w:rPr>
          <w:rFonts w:ascii="Arial" w:hAnsi="Arial" w:cs="Arial"/>
          <w:color w:val="5E6464"/>
          <w:sz w:val="24"/>
          <w:szCs w:val="24"/>
          <w:lang w:val="en-IE" w:eastAsia="en-IE"/>
        </w:rPr>
      </w:pPr>
      <w:r w:rsidRPr="0077481D">
        <w:rPr>
          <w:rFonts w:ascii="Arial" w:hAnsi="Arial" w:cs="Arial"/>
          <w:color w:val="5E6464"/>
          <w:sz w:val="24"/>
          <w:szCs w:val="24"/>
          <w:lang w:val="en-IE" w:eastAsia="en-IE"/>
        </w:rPr>
        <w:t>Economic theory and econometrics </w:t>
      </w:r>
    </w:p>
    <w:p w14:paraId="56E99689" w14:textId="77777777" w:rsidR="0077481D" w:rsidRPr="0077481D" w:rsidRDefault="0077481D" w:rsidP="00A56906">
      <w:pPr>
        <w:widowControl/>
        <w:numPr>
          <w:ilvl w:val="0"/>
          <w:numId w:val="85"/>
        </w:numPr>
        <w:autoSpaceDE/>
        <w:autoSpaceDN/>
        <w:spacing w:after="180"/>
        <w:ind w:left="300"/>
        <w:textAlignment w:val="center"/>
        <w:rPr>
          <w:rFonts w:ascii="Arial" w:hAnsi="Arial" w:cs="Arial"/>
          <w:color w:val="5E6464"/>
          <w:sz w:val="24"/>
          <w:szCs w:val="24"/>
          <w:lang w:val="en-IE" w:eastAsia="en-IE"/>
        </w:rPr>
      </w:pPr>
      <w:r w:rsidRPr="0077481D">
        <w:rPr>
          <w:rFonts w:ascii="Arial" w:hAnsi="Arial" w:cs="Arial"/>
          <w:color w:val="5E6464"/>
          <w:sz w:val="24"/>
          <w:szCs w:val="24"/>
          <w:lang w:val="en-IE" w:eastAsia="en-IE"/>
        </w:rPr>
        <w:t>Finance, technology, and data science </w:t>
      </w:r>
    </w:p>
    <w:p w14:paraId="5A40EAC6" w14:textId="77777777" w:rsidR="0077481D" w:rsidRPr="0077481D" w:rsidRDefault="0077481D" w:rsidP="0077481D">
      <w:pPr>
        <w:widowControl/>
        <w:autoSpaceDE/>
        <w:autoSpaceDN/>
        <w:spacing w:after="450"/>
        <w:rPr>
          <w:rFonts w:ascii="Arial" w:hAnsi="Arial" w:cs="Arial"/>
          <w:color w:val="5E6464"/>
          <w:sz w:val="24"/>
          <w:szCs w:val="24"/>
          <w:lang w:val="en-IE" w:eastAsia="en-IE"/>
        </w:rPr>
      </w:pPr>
      <w:r w:rsidRPr="0077481D">
        <w:rPr>
          <w:rFonts w:ascii="Arial" w:hAnsi="Arial" w:cs="Arial"/>
          <w:color w:val="5E6464"/>
          <w:sz w:val="24"/>
          <w:szCs w:val="24"/>
          <w:lang w:val="en-IE" w:eastAsia="en-IE"/>
        </w:rPr>
        <w:t>Core modules in financial technology and financial analytics are supplemented by a diverse range of optional modules. This flexibility allows students to tailor their studies to match their specific interests within the expansive realm of Fintech. </w:t>
      </w:r>
    </w:p>
    <w:p w14:paraId="294DDEA9" w14:textId="636DD226" w:rsidR="000C6196" w:rsidRPr="0077481D" w:rsidRDefault="0077481D" w:rsidP="0077481D">
      <w:pPr>
        <w:widowControl/>
        <w:autoSpaceDE/>
        <w:autoSpaceDN/>
        <w:spacing w:after="450"/>
        <w:rPr>
          <w:rFonts w:ascii="Arial" w:hAnsi="Arial" w:cs="Arial"/>
          <w:color w:val="5E6464"/>
          <w:sz w:val="24"/>
          <w:szCs w:val="24"/>
          <w:lang w:val="en-IE" w:eastAsia="en-IE"/>
        </w:rPr>
      </w:pPr>
      <w:r w:rsidRPr="0077481D">
        <w:rPr>
          <w:rFonts w:ascii="Arial" w:hAnsi="Arial" w:cs="Arial"/>
          <w:color w:val="5E6464"/>
          <w:sz w:val="24"/>
          <w:szCs w:val="24"/>
          <w:lang w:val="en-IE" w:eastAsia="en-IE"/>
        </w:rPr>
        <w:t>The MSc Fintech (Economics and Financial Technology) aims to facilitate learning and critical assessment of the economic impact of emerging financial instruments, markets, and technologies. Graduates will acquire a skillset that allows them to make an immediate and substantial contributi</w:t>
      </w:r>
      <w:r>
        <w:rPr>
          <w:rFonts w:ascii="Arial" w:hAnsi="Arial" w:cs="Arial"/>
          <w:color w:val="5E6464"/>
          <w:sz w:val="24"/>
          <w:szCs w:val="24"/>
          <w:lang w:val="en-IE" w:eastAsia="en-IE"/>
        </w:rPr>
        <w:t>on within the FinTech industry.</w:t>
      </w:r>
    </w:p>
    <w:p w14:paraId="142CCED6" w14:textId="77777777" w:rsidR="004848D0" w:rsidRPr="004848D0" w:rsidRDefault="004848D0" w:rsidP="004848D0">
      <w:pPr>
        <w:widowControl/>
        <w:autoSpaceDE/>
        <w:autoSpaceDN/>
        <w:spacing w:after="450"/>
        <w:rPr>
          <w:rFonts w:ascii="Arial" w:hAnsi="Arial" w:cs="Arial"/>
          <w:sz w:val="24"/>
          <w:szCs w:val="24"/>
          <w:u w:val="single"/>
          <w:lang w:val="en-IE" w:eastAsia="en-IE"/>
        </w:rPr>
      </w:pPr>
      <w:r w:rsidRPr="004848D0">
        <w:rPr>
          <w:rFonts w:ascii="Arial" w:hAnsi="Arial" w:cs="Arial"/>
          <w:sz w:val="24"/>
          <w:szCs w:val="24"/>
          <w:u w:val="single"/>
          <w:lang w:val="en-IE" w:eastAsia="en-IE"/>
        </w:rPr>
        <w:t>Programme Learning Outcome</w:t>
      </w:r>
    </w:p>
    <w:p w14:paraId="3B6A0B07" w14:textId="257800F6" w:rsidR="0077481D" w:rsidRPr="0077481D" w:rsidRDefault="0077481D" w:rsidP="0077481D">
      <w:pPr>
        <w:pStyle w:val="BodyText"/>
        <w:spacing w:before="5" w:line="249" w:lineRule="auto"/>
        <w:ind w:right="1077"/>
        <w:jc w:val="both"/>
        <w:rPr>
          <w:rFonts w:ascii="Arial" w:hAnsi="Arial" w:cs="Arial"/>
          <w:sz w:val="24"/>
        </w:rPr>
      </w:pPr>
      <w:r w:rsidRPr="0077481D">
        <w:rPr>
          <w:rFonts w:ascii="Arial" w:hAnsi="Arial" w:cs="Arial"/>
          <w:sz w:val="24"/>
        </w:rPr>
        <w:t>PLO1</w:t>
      </w:r>
      <w:r w:rsidRPr="0077481D">
        <w:rPr>
          <w:rFonts w:ascii="Arial" w:hAnsi="Arial" w:cs="Arial"/>
          <w:sz w:val="24"/>
        </w:rPr>
        <w:tab/>
        <w:t>Develop a deeper understanding of how economics and financial principles apply to the Fintech industry, including the benefits and risks of innovation.</w:t>
      </w:r>
    </w:p>
    <w:p w14:paraId="07C9B4E3" w14:textId="77777777" w:rsidR="0077481D" w:rsidRPr="0077481D" w:rsidRDefault="0077481D" w:rsidP="0077481D">
      <w:pPr>
        <w:pStyle w:val="BodyText"/>
        <w:spacing w:before="5" w:line="249" w:lineRule="auto"/>
        <w:ind w:right="1077"/>
        <w:jc w:val="both"/>
        <w:rPr>
          <w:rFonts w:ascii="Arial" w:hAnsi="Arial" w:cs="Arial"/>
          <w:sz w:val="24"/>
        </w:rPr>
      </w:pPr>
    </w:p>
    <w:p w14:paraId="6E35D352" w14:textId="3D9F9F4A" w:rsidR="0077481D" w:rsidRPr="0077481D" w:rsidRDefault="0077481D" w:rsidP="0077481D">
      <w:pPr>
        <w:pStyle w:val="BodyText"/>
        <w:spacing w:before="5" w:line="249" w:lineRule="auto"/>
        <w:ind w:right="1077"/>
        <w:jc w:val="both"/>
        <w:rPr>
          <w:rFonts w:ascii="Arial" w:hAnsi="Arial" w:cs="Arial"/>
          <w:sz w:val="24"/>
        </w:rPr>
      </w:pPr>
      <w:r w:rsidRPr="0077481D">
        <w:rPr>
          <w:rFonts w:ascii="Arial" w:hAnsi="Arial" w:cs="Arial"/>
          <w:sz w:val="24"/>
        </w:rPr>
        <w:t>PLO2</w:t>
      </w:r>
      <w:r w:rsidRPr="0077481D">
        <w:rPr>
          <w:rFonts w:ascii="Arial" w:hAnsi="Arial" w:cs="Arial"/>
          <w:sz w:val="24"/>
        </w:rPr>
        <w:tab/>
        <w:t>Develop a skillset across the most widely used computer languages (Python/R), which are the bedrock of many Fintech data science careers.</w:t>
      </w:r>
      <w:r w:rsidRPr="0077481D">
        <w:rPr>
          <w:rFonts w:ascii="Arial" w:hAnsi="Arial" w:cs="Arial"/>
          <w:sz w:val="24"/>
        </w:rPr>
        <w:tab/>
      </w:r>
    </w:p>
    <w:p w14:paraId="3E7BB3E1" w14:textId="77777777" w:rsidR="0077481D" w:rsidRPr="0077481D" w:rsidRDefault="0077481D" w:rsidP="0077481D">
      <w:pPr>
        <w:pStyle w:val="BodyText"/>
        <w:spacing w:before="5" w:line="249" w:lineRule="auto"/>
        <w:ind w:right="1077"/>
        <w:jc w:val="both"/>
        <w:rPr>
          <w:rFonts w:ascii="Arial" w:hAnsi="Arial" w:cs="Arial"/>
          <w:sz w:val="24"/>
        </w:rPr>
      </w:pPr>
    </w:p>
    <w:p w14:paraId="21F8F171" w14:textId="2FAEA0C4" w:rsidR="0077481D" w:rsidRPr="0077481D" w:rsidRDefault="0077481D" w:rsidP="0077481D">
      <w:pPr>
        <w:pStyle w:val="BodyText"/>
        <w:spacing w:before="5" w:line="249" w:lineRule="auto"/>
        <w:ind w:right="1077"/>
        <w:jc w:val="both"/>
        <w:rPr>
          <w:rFonts w:ascii="Arial" w:hAnsi="Arial" w:cs="Arial"/>
          <w:sz w:val="24"/>
        </w:rPr>
      </w:pPr>
      <w:r w:rsidRPr="0077481D">
        <w:rPr>
          <w:rFonts w:ascii="Arial" w:hAnsi="Arial" w:cs="Arial"/>
          <w:sz w:val="24"/>
        </w:rPr>
        <w:t>PLO3</w:t>
      </w:r>
      <w:r w:rsidRPr="0077481D">
        <w:rPr>
          <w:rFonts w:ascii="Arial" w:hAnsi="Arial" w:cs="Arial"/>
          <w:sz w:val="24"/>
        </w:rPr>
        <w:tab/>
        <w:t>Gain expertise in financial data analytics, utilising economic models to study market trends, pricing strategies, and risk management.</w:t>
      </w:r>
    </w:p>
    <w:p w14:paraId="505F1F87" w14:textId="77777777" w:rsidR="0077481D" w:rsidRPr="0077481D" w:rsidRDefault="0077481D" w:rsidP="0077481D">
      <w:pPr>
        <w:pStyle w:val="BodyText"/>
        <w:spacing w:before="5" w:line="249" w:lineRule="auto"/>
        <w:ind w:right="1077"/>
        <w:jc w:val="both"/>
        <w:rPr>
          <w:rFonts w:ascii="Arial" w:hAnsi="Arial" w:cs="Arial"/>
          <w:sz w:val="24"/>
        </w:rPr>
      </w:pPr>
    </w:p>
    <w:p w14:paraId="2D109479" w14:textId="595A5299" w:rsidR="000C6196" w:rsidRPr="0077481D" w:rsidRDefault="0077481D" w:rsidP="0077481D">
      <w:pPr>
        <w:pStyle w:val="BodyText"/>
        <w:spacing w:before="5" w:line="249" w:lineRule="auto"/>
        <w:ind w:right="1077"/>
        <w:jc w:val="both"/>
        <w:rPr>
          <w:rFonts w:ascii="Arial" w:hAnsi="Arial" w:cs="Arial"/>
          <w:sz w:val="24"/>
        </w:rPr>
      </w:pPr>
      <w:r w:rsidRPr="0077481D">
        <w:rPr>
          <w:rFonts w:ascii="Arial" w:hAnsi="Arial" w:cs="Arial"/>
          <w:sz w:val="24"/>
        </w:rPr>
        <w:t>PLO4</w:t>
      </w:r>
      <w:r w:rsidRPr="0077481D">
        <w:rPr>
          <w:rFonts w:ascii="Arial" w:hAnsi="Arial" w:cs="Arial"/>
          <w:sz w:val="24"/>
        </w:rPr>
        <w:tab/>
        <w:t>Develop a deeper understanding of the psychological aspect of investment (behavioural finance) at the household and market level, and the interaction between technology and this psychology.</w:t>
      </w:r>
    </w:p>
    <w:p w14:paraId="428E621D" w14:textId="77777777" w:rsidR="0077481D" w:rsidRPr="004848D0" w:rsidRDefault="0077481D" w:rsidP="00B53AC4">
      <w:pPr>
        <w:pStyle w:val="BodyText"/>
        <w:spacing w:before="5" w:line="249" w:lineRule="auto"/>
        <w:ind w:right="1077"/>
        <w:jc w:val="both"/>
      </w:pPr>
    </w:p>
    <w:p w14:paraId="707F16DE" w14:textId="691BD0DB" w:rsidR="004848D0" w:rsidRDefault="004848D0" w:rsidP="004848D0">
      <w:pPr>
        <w:widowControl/>
        <w:autoSpaceDE/>
        <w:autoSpaceDN/>
        <w:spacing w:after="450"/>
        <w:rPr>
          <w:rFonts w:ascii="Arial" w:hAnsi="Arial" w:cs="Arial"/>
          <w:sz w:val="24"/>
          <w:szCs w:val="24"/>
          <w:u w:val="single"/>
          <w:lang w:val="en-IE" w:eastAsia="en-IE"/>
        </w:rPr>
      </w:pPr>
      <w:r w:rsidRPr="004848D0">
        <w:rPr>
          <w:rFonts w:ascii="Arial" w:hAnsi="Arial" w:cs="Arial"/>
          <w:sz w:val="24"/>
          <w:szCs w:val="24"/>
          <w:u w:val="single"/>
          <w:lang w:val="en-IE" w:eastAsia="en-IE"/>
        </w:rPr>
        <w:t>Entry Requirements</w:t>
      </w:r>
    </w:p>
    <w:p w14:paraId="4AD75E9C" w14:textId="77777777" w:rsidR="0077481D" w:rsidRPr="0077481D" w:rsidRDefault="0077481D" w:rsidP="0077481D">
      <w:pPr>
        <w:widowControl/>
        <w:autoSpaceDE/>
        <w:autoSpaceDN/>
        <w:spacing w:after="450"/>
        <w:rPr>
          <w:rFonts w:ascii="Arial" w:hAnsi="Arial" w:cs="Arial"/>
          <w:color w:val="5E6464"/>
          <w:sz w:val="24"/>
          <w:szCs w:val="24"/>
          <w:lang w:val="en-IE" w:eastAsia="en-IE"/>
        </w:rPr>
      </w:pPr>
      <w:r w:rsidRPr="0077481D">
        <w:rPr>
          <w:rFonts w:ascii="Arial" w:hAnsi="Arial" w:cs="Arial"/>
          <w:color w:val="5E6464"/>
          <w:sz w:val="24"/>
          <w:szCs w:val="24"/>
          <w:lang w:val="en-IE" w:eastAsia="en-IE"/>
        </w:rPr>
        <w:t>Normally a H2.1 degree (NFQ Level 8 or equivalent) with Economics to intermediate level*. However, candidates with a significantly high H2.2 honours degree and who have achieved a 2.1 average in relevant Economics modules in a business degree, will also be considered. * By "intermediate level economics" we mean courses in microeconomics and macroeconomics at a level typically done in second or third year of an undergraduate programme. Applicants with a single year of Economics and a 2.1 may be required to take an online preparatory course before registering on the programme.</w:t>
      </w:r>
    </w:p>
    <w:p w14:paraId="43557292" w14:textId="77777777" w:rsidR="0077481D" w:rsidRPr="0077481D" w:rsidRDefault="0077481D" w:rsidP="0077481D">
      <w:pPr>
        <w:widowControl/>
        <w:autoSpaceDE/>
        <w:autoSpaceDN/>
        <w:spacing w:after="450"/>
        <w:rPr>
          <w:rFonts w:ascii="Arial" w:hAnsi="Arial" w:cs="Arial"/>
          <w:color w:val="5E6464"/>
          <w:sz w:val="24"/>
          <w:szCs w:val="24"/>
          <w:lang w:val="en-IE" w:eastAsia="en-IE"/>
        </w:rPr>
      </w:pPr>
      <w:r w:rsidRPr="0077481D">
        <w:rPr>
          <w:rFonts w:ascii="Arial" w:hAnsi="Arial" w:cs="Arial"/>
          <w:color w:val="5E6464"/>
          <w:sz w:val="24"/>
          <w:szCs w:val="24"/>
          <w:lang w:val="en-IE" w:eastAsia="en-IE"/>
        </w:rPr>
        <w:t>As this programme covers the intersection of finance and technology, we also welcome applicants with at least a 2:1 or equivalent in Engineering, Computer Science, Mathematics or Technology. Such applicants should highlight their suitability for the programme in their personal statement, citing appropriate evidence (e.g. work experience, internships, extracurricular activities, etc.). Applicants without an Economics background shall be required to take an online preparatory course before registering on the programme.</w:t>
      </w:r>
    </w:p>
    <w:p w14:paraId="19728CBC" w14:textId="4A278E93" w:rsidR="000C6196" w:rsidRPr="0077481D" w:rsidRDefault="0077481D" w:rsidP="0077481D">
      <w:pPr>
        <w:widowControl/>
        <w:autoSpaceDE/>
        <w:autoSpaceDN/>
        <w:spacing w:after="450"/>
        <w:rPr>
          <w:rFonts w:ascii="Arial" w:hAnsi="Arial" w:cs="Arial"/>
          <w:color w:val="5E6464"/>
          <w:sz w:val="24"/>
          <w:szCs w:val="24"/>
          <w:lang w:val="en-IE" w:eastAsia="en-IE"/>
        </w:rPr>
      </w:pPr>
      <w:r w:rsidRPr="0077481D">
        <w:rPr>
          <w:rFonts w:ascii="Arial" w:hAnsi="Arial" w:cs="Arial"/>
          <w:color w:val="5E6464"/>
          <w:sz w:val="24"/>
          <w:szCs w:val="24"/>
          <w:lang w:val="en-IE" w:eastAsia="en-IE"/>
        </w:rPr>
        <w:t>IELTS score of 6.5 or equivalent, if applicable.</w:t>
      </w:r>
    </w:p>
    <w:p w14:paraId="73097820" w14:textId="77777777" w:rsidR="004848D0" w:rsidRPr="004848D0" w:rsidRDefault="004848D0" w:rsidP="004848D0">
      <w:pPr>
        <w:widowControl/>
        <w:autoSpaceDE/>
        <w:autoSpaceDN/>
        <w:spacing w:after="240"/>
        <w:outlineLvl w:val="1"/>
        <w:rPr>
          <w:rFonts w:ascii="Arial" w:hAnsi="Arial" w:cs="Arial"/>
          <w:bCs/>
          <w:color w:val="000000"/>
          <w:sz w:val="24"/>
          <w:szCs w:val="42"/>
          <w:u w:val="single"/>
          <w:lang w:val="en-IE" w:eastAsia="en-IE"/>
        </w:rPr>
      </w:pPr>
      <w:r w:rsidRPr="004848D0">
        <w:rPr>
          <w:rFonts w:ascii="Arial" w:hAnsi="Arial" w:cs="Arial"/>
          <w:bCs/>
          <w:color w:val="000000"/>
          <w:sz w:val="24"/>
          <w:szCs w:val="42"/>
          <w:u w:val="single"/>
          <w:lang w:val="en-IE" w:eastAsia="en-IE"/>
        </w:rPr>
        <w:t>Course Outline (90 ECTS)</w:t>
      </w:r>
    </w:p>
    <w:p w14:paraId="1D44FAF6" w14:textId="77777777" w:rsidR="0077481D" w:rsidRPr="0077481D" w:rsidRDefault="0077481D" w:rsidP="0077481D">
      <w:pPr>
        <w:widowControl/>
        <w:autoSpaceDE/>
        <w:autoSpaceDN/>
        <w:spacing w:after="450"/>
        <w:rPr>
          <w:rFonts w:ascii="Arial" w:hAnsi="Arial" w:cs="Arial"/>
          <w:color w:val="5E6464"/>
          <w:sz w:val="24"/>
          <w:szCs w:val="24"/>
          <w:lang w:val="en-IE" w:eastAsia="en-IE"/>
        </w:rPr>
      </w:pPr>
      <w:r w:rsidRPr="0077481D">
        <w:rPr>
          <w:rFonts w:ascii="Arial" w:hAnsi="Arial" w:cs="Arial"/>
          <w:b/>
          <w:bCs/>
          <w:color w:val="5E6464"/>
          <w:sz w:val="24"/>
          <w:szCs w:val="24"/>
          <w:lang w:val="en-IE" w:eastAsia="en-IE"/>
        </w:rPr>
        <w:t>Semester I</w:t>
      </w:r>
    </w:p>
    <w:p w14:paraId="7A5C7C51" w14:textId="77777777" w:rsidR="0077481D" w:rsidRPr="0077481D" w:rsidRDefault="0077481D" w:rsidP="0077481D">
      <w:pPr>
        <w:widowControl/>
        <w:autoSpaceDE/>
        <w:autoSpaceDN/>
        <w:spacing w:after="450"/>
        <w:rPr>
          <w:rFonts w:ascii="Arial" w:hAnsi="Arial" w:cs="Arial"/>
          <w:color w:val="5E6464"/>
          <w:sz w:val="24"/>
          <w:szCs w:val="24"/>
          <w:lang w:val="en-IE" w:eastAsia="en-IE"/>
        </w:rPr>
      </w:pPr>
      <w:r w:rsidRPr="0077481D">
        <w:rPr>
          <w:rFonts w:ascii="Arial" w:hAnsi="Arial" w:cs="Arial"/>
          <w:b/>
          <w:bCs/>
          <w:color w:val="5E6464"/>
          <w:sz w:val="24"/>
          <w:szCs w:val="24"/>
          <w:lang w:val="en-IE" w:eastAsia="en-IE"/>
        </w:rPr>
        <w:t>Core Modules:</w:t>
      </w:r>
    </w:p>
    <w:p w14:paraId="491A1E2B" w14:textId="77777777" w:rsidR="0077481D" w:rsidRPr="0077481D" w:rsidRDefault="0077481D" w:rsidP="00A56906">
      <w:pPr>
        <w:widowControl/>
        <w:numPr>
          <w:ilvl w:val="0"/>
          <w:numId w:val="86"/>
        </w:numPr>
        <w:autoSpaceDE/>
        <w:autoSpaceDN/>
        <w:spacing w:after="180"/>
        <w:ind w:left="300"/>
        <w:textAlignment w:val="center"/>
        <w:rPr>
          <w:rFonts w:ascii="Arial" w:hAnsi="Arial" w:cs="Arial"/>
          <w:color w:val="5E6464"/>
          <w:sz w:val="24"/>
          <w:szCs w:val="24"/>
          <w:lang w:val="en-IE" w:eastAsia="en-IE"/>
        </w:rPr>
      </w:pPr>
      <w:r w:rsidRPr="0077481D">
        <w:rPr>
          <w:rFonts w:ascii="Arial" w:hAnsi="Arial" w:cs="Arial"/>
          <w:color w:val="5E6464"/>
          <w:sz w:val="24"/>
          <w:szCs w:val="24"/>
          <w:lang w:val="en-IE" w:eastAsia="en-IE"/>
        </w:rPr>
        <w:t>Financial Technology and the Economy (10 ECTS),</w:t>
      </w:r>
    </w:p>
    <w:p w14:paraId="0A044372" w14:textId="77777777" w:rsidR="0077481D" w:rsidRPr="0077481D" w:rsidRDefault="0077481D" w:rsidP="00A56906">
      <w:pPr>
        <w:widowControl/>
        <w:numPr>
          <w:ilvl w:val="0"/>
          <w:numId w:val="86"/>
        </w:numPr>
        <w:autoSpaceDE/>
        <w:autoSpaceDN/>
        <w:spacing w:after="180"/>
        <w:ind w:left="300"/>
        <w:textAlignment w:val="center"/>
        <w:rPr>
          <w:rFonts w:ascii="Arial" w:hAnsi="Arial" w:cs="Arial"/>
          <w:color w:val="5E6464"/>
          <w:sz w:val="24"/>
          <w:szCs w:val="24"/>
          <w:lang w:val="en-IE" w:eastAsia="en-IE"/>
        </w:rPr>
      </w:pPr>
      <w:r w:rsidRPr="0077481D">
        <w:rPr>
          <w:rFonts w:ascii="Arial" w:hAnsi="Arial" w:cs="Arial"/>
          <w:color w:val="5E6464"/>
          <w:sz w:val="24"/>
          <w:szCs w:val="24"/>
          <w:lang w:val="en-IE" w:eastAsia="en-IE"/>
        </w:rPr>
        <w:t>Financial Econometrics (10 ECTS)</w:t>
      </w:r>
    </w:p>
    <w:p w14:paraId="609C2E80" w14:textId="33AECBD2" w:rsidR="0077481D" w:rsidRDefault="0077481D" w:rsidP="00A56906">
      <w:pPr>
        <w:widowControl/>
        <w:numPr>
          <w:ilvl w:val="0"/>
          <w:numId w:val="86"/>
        </w:numPr>
        <w:autoSpaceDE/>
        <w:autoSpaceDN/>
        <w:spacing w:after="180"/>
        <w:ind w:left="300"/>
        <w:textAlignment w:val="center"/>
        <w:rPr>
          <w:rFonts w:ascii="Arial" w:hAnsi="Arial" w:cs="Arial"/>
          <w:color w:val="5E6464"/>
          <w:sz w:val="24"/>
          <w:szCs w:val="24"/>
          <w:lang w:val="en-IE" w:eastAsia="en-IE"/>
        </w:rPr>
      </w:pPr>
      <w:r w:rsidRPr="0077481D">
        <w:rPr>
          <w:rFonts w:ascii="Arial" w:hAnsi="Arial" w:cs="Arial"/>
          <w:color w:val="5E6464"/>
          <w:sz w:val="24"/>
          <w:szCs w:val="24"/>
          <w:lang w:val="en-IE" w:eastAsia="en-IE"/>
        </w:rPr>
        <w:t>Applied Portfolio Management (10 ECTS)</w:t>
      </w:r>
    </w:p>
    <w:p w14:paraId="53CDF541" w14:textId="77777777" w:rsidR="0077481D" w:rsidRPr="0077481D" w:rsidRDefault="0077481D" w:rsidP="0077481D">
      <w:pPr>
        <w:widowControl/>
        <w:autoSpaceDE/>
        <w:autoSpaceDN/>
        <w:spacing w:after="180"/>
        <w:ind w:left="300"/>
        <w:textAlignment w:val="center"/>
        <w:rPr>
          <w:rFonts w:ascii="Arial" w:hAnsi="Arial" w:cs="Arial"/>
          <w:color w:val="5E6464"/>
          <w:sz w:val="24"/>
          <w:szCs w:val="24"/>
          <w:lang w:val="en-IE" w:eastAsia="en-IE"/>
        </w:rPr>
      </w:pPr>
    </w:p>
    <w:p w14:paraId="62B0C648" w14:textId="77777777" w:rsidR="0077481D" w:rsidRPr="0077481D" w:rsidRDefault="0077481D" w:rsidP="0077481D">
      <w:pPr>
        <w:widowControl/>
        <w:autoSpaceDE/>
        <w:autoSpaceDN/>
        <w:spacing w:after="450"/>
        <w:rPr>
          <w:rFonts w:ascii="Arial" w:hAnsi="Arial" w:cs="Arial"/>
          <w:color w:val="5E6464"/>
          <w:sz w:val="24"/>
          <w:szCs w:val="24"/>
          <w:lang w:val="en-IE" w:eastAsia="en-IE"/>
        </w:rPr>
      </w:pPr>
      <w:r w:rsidRPr="0077481D">
        <w:rPr>
          <w:rFonts w:ascii="Arial" w:hAnsi="Arial" w:cs="Arial"/>
          <w:b/>
          <w:bCs/>
          <w:color w:val="5E6464"/>
          <w:sz w:val="24"/>
          <w:szCs w:val="24"/>
          <w:lang w:val="en-IE" w:eastAsia="en-IE"/>
        </w:rPr>
        <w:t>Optional Modules:</w:t>
      </w:r>
    </w:p>
    <w:p w14:paraId="32B39392" w14:textId="77777777" w:rsidR="0077481D" w:rsidRPr="0077481D" w:rsidRDefault="0077481D" w:rsidP="00A56906">
      <w:pPr>
        <w:widowControl/>
        <w:numPr>
          <w:ilvl w:val="0"/>
          <w:numId w:val="87"/>
        </w:numPr>
        <w:autoSpaceDE/>
        <w:autoSpaceDN/>
        <w:spacing w:after="180"/>
        <w:ind w:left="300"/>
        <w:textAlignment w:val="center"/>
        <w:rPr>
          <w:rFonts w:ascii="Arial" w:hAnsi="Arial" w:cs="Arial"/>
          <w:color w:val="5E6464"/>
          <w:sz w:val="24"/>
          <w:szCs w:val="24"/>
          <w:lang w:val="en-IE" w:eastAsia="en-IE"/>
        </w:rPr>
      </w:pPr>
      <w:r w:rsidRPr="0077481D">
        <w:rPr>
          <w:rFonts w:ascii="Arial" w:hAnsi="Arial" w:cs="Arial"/>
          <w:color w:val="5E6464"/>
          <w:sz w:val="24"/>
          <w:szCs w:val="24"/>
          <w:lang w:val="en-IE" w:eastAsia="en-IE"/>
        </w:rPr>
        <w:t>Cybersecurity Risk Management (10 ECTS)</w:t>
      </w:r>
    </w:p>
    <w:p w14:paraId="2E311298" w14:textId="77777777" w:rsidR="0077481D" w:rsidRPr="0077481D" w:rsidRDefault="0077481D" w:rsidP="00A56906">
      <w:pPr>
        <w:widowControl/>
        <w:numPr>
          <w:ilvl w:val="0"/>
          <w:numId w:val="87"/>
        </w:numPr>
        <w:autoSpaceDE/>
        <w:autoSpaceDN/>
        <w:spacing w:after="180"/>
        <w:ind w:left="300"/>
        <w:textAlignment w:val="center"/>
        <w:rPr>
          <w:rFonts w:ascii="Arial" w:hAnsi="Arial" w:cs="Arial"/>
          <w:color w:val="5E6464"/>
          <w:sz w:val="24"/>
          <w:szCs w:val="24"/>
          <w:lang w:val="en-IE" w:eastAsia="en-IE"/>
        </w:rPr>
      </w:pPr>
      <w:r w:rsidRPr="0077481D">
        <w:rPr>
          <w:rFonts w:ascii="Arial" w:hAnsi="Arial" w:cs="Arial"/>
          <w:color w:val="5E6464"/>
          <w:sz w:val="24"/>
          <w:szCs w:val="24"/>
          <w:lang w:val="en-IE" w:eastAsia="en-IE"/>
        </w:rPr>
        <w:t>Information Technology Law (5 ECTS)</w:t>
      </w:r>
    </w:p>
    <w:p w14:paraId="2BA320CB" w14:textId="77777777" w:rsidR="0077481D" w:rsidRPr="0077481D" w:rsidRDefault="0077481D" w:rsidP="00A56906">
      <w:pPr>
        <w:widowControl/>
        <w:numPr>
          <w:ilvl w:val="0"/>
          <w:numId w:val="87"/>
        </w:numPr>
        <w:autoSpaceDE/>
        <w:autoSpaceDN/>
        <w:spacing w:after="180"/>
        <w:ind w:left="300"/>
        <w:textAlignment w:val="center"/>
        <w:rPr>
          <w:rFonts w:ascii="Arial" w:hAnsi="Arial" w:cs="Arial"/>
          <w:color w:val="5E6464"/>
          <w:sz w:val="24"/>
          <w:szCs w:val="24"/>
          <w:lang w:val="en-IE" w:eastAsia="en-IE"/>
        </w:rPr>
      </w:pPr>
      <w:r w:rsidRPr="0077481D">
        <w:rPr>
          <w:rFonts w:ascii="Arial" w:hAnsi="Arial" w:cs="Arial"/>
          <w:color w:val="5E6464"/>
          <w:sz w:val="24"/>
          <w:szCs w:val="24"/>
          <w:lang w:val="en-IE" w:eastAsia="en-IE"/>
        </w:rPr>
        <w:t>Strategic Management (5 ECTS)</w:t>
      </w:r>
    </w:p>
    <w:p w14:paraId="2C2DE1D7" w14:textId="77777777" w:rsidR="0077481D" w:rsidRPr="0077481D" w:rsidRDefault="0077481D" w:rsidP="00A56906">
      <w:pPr>
        <w:widowControl/>
        <w:numPr>
          <w:ilvl w:val="0"/>
          <w:numId w:val="87"/>
        </w:numPr>
        <w:autoSpaceDE/>
        <w:autoSpaceDN/>
        <w:spacing w:after="180"/>
        <w:ind w:left="300"/>
        <w:textAlignment w:val="center"/>
        <w:rPr>
          <w:rFonts w:ascii="Arial" w:hAnsi="Arial" w:cs="Arial"/>
          <w:color w:val="5E6464"/>
          <w:sz w:val="24"/>
          <w:szCs w:val="24"/>
          <w:lang w:val="en-IE" w:eastAsia="en-IE"/>
        </w:rPr>
      </w:pPr>
      <w:r w:rsidRPr="0077481D">
        <w:rPr>
          <w:rFonts w:ascii="Arial" w:hAnsi="Arial" w:cs="Arial"/>
          <w:color w:val="5E6464"/>
          <w:sz w:val="24"/>
          <w:szCs w:val="24"/>
          <w:lang w:val="en-IE" w:eastAsia="en-IE"/>
        </w:rPr>
        <w:t>Intermediate Corporate Finance (5 ECTS)</w:t>
      </w:r>
    </w:p>
    <w:p w14:paraId="773DC3A1" w14:textId="77777777" w:rsidR="0077481D" w:rsidRPr="0077481D" w:rsidRDefault="0077481D" w:rsidP="00A56906">
      <w:pPr>
        <w:widowControl/>
        <w:numPr>
          <w:ilvl w:val="0"/>
          <w:numId w:val="87"/>
        </w:numPr>
        <w:autoSpaceDE/>
        <w:autoSpaceDN/>
        <w:spacing w:after="180"/>
        <w:ind w:left="300"/>
        <w:textAlignment w:val="center"/>
        <w:rPr>
          <w:rFonts w:ascii="Arial" w:hAnsi="Arial" w:cs="Arial"/>
          <w:color w:val="5E6464"/>
          <w:sz w:val="24"/>
          <w:szCs w:val="24"/>
          <w:lang w:val="en-IE" w:eastAsia="en-IE"/>
        </w:rPr>
      </w:pPr>
      <w:r w:rsidRPr="0077481D">
        <w:rPr>
          <w:rFonts w:ascii="Arial" w:hAnsi="Arial" w:cs="Arial"/>
          <w:color w:val="5E6464"/>
          <w:sz w:val="24"/>
          <w:szCs w:val="24"/>
          <w:lang w:val="en-IE" w:eastAsia="en-IE"/>
        </w:rPr>
        <w:t>Macroeconomic Theory and Policy (10 ECTS)</w:t>
      </w:r>
    </w:p>
    <w:p w14:paraId="1786DF1E" w14:textId="77777777" w:rsidR="0077481D" w:rsidRPr="0077481D" w:rsidRDefault="0077481D" w:rsidP="00A56906">
      <w:pPr>
        <w:widowControl/>
        <w:numPr>
          <w:ilvl w:val="0"/>
          <w:numId w:val="87"/>
        </w:numPr>
        <w:autoSpaceDE/>
        <w:autoSpaceDN/>
        <w:spacing w:after="180"/>
        <w:ind w:left="300"/>
        <w:textAlignment w:val="center"/>
        <w:rPr>
          <w:rFonts w:ascii="Arial" w:hAnsi="Arial" w:cs="Arial"/>
          <w:color w:val="5E6464"/>
          <w:sz w:val="24"/>
          <w:szCs w:val="24"/>
          <w:lang w:val="en-IE" w:eastAsia="en-IE"/>
        </w:rPr>
      </w:pPr>
      <w:r w:rsidRPr="0077481D">
        <w:rPr>
          <w:rFonts w:ascii="Arial" w:hAnsi="Arial" w:cs="Arial"/>
          <w:color w:val="5E6464"/>
          <w:sz w:val="24"/>
          <w:szCs w:val="24"/>
          <w:lang w:val="en-IE" w:eastAsia="en-IE"/>
        </w:rPr>
        <w:t>Microeconomic Theory (10 ECTS)</w:t>
      </w:r>
    </w:p>
    <w:p w14:paraId="3FD22F50" w14:textId="77777777" w:rsidR="0077481D" w:rsidRDefault="0077481D" w:rsidP="0077481D">
      <w:pPr>
        <w:widowControl/>
        <w:autoSpaceDE/>
        <w:autoSpaceDN/>
        <w:spacing w:after="450"/>
        <w:rPr>
          <w:rFonts w:ascii="Arial" w:hAnsi="Arial" w:cs="Arial"/>
          <w:b/>
          <w:bCs/>
          <w:color w:val="5E6464"/>
          <w:sz w:val="24"/>
          <w:szCs w:val="24"/>
          <w:lang w:val="en-IE" w:eastAsia="en-IE"/>
        </w:rPr>
      </w:pPr>
    </w:p>
    <w:p w14:paraId="7B54645D" w14:textId="77777777" w:rsidR="0077481D" w:rsidRDefault="0077481D" w:rsidP="0077481D">
      <w:pPr>
        <w:widowControl/>
        <w:autoSpaceDE/>
        <w:autoSpaceDN/>
        <w:spacing w:after="450"/>
        <w:rPr>
          <w:rFonts w:ascii="Arial" w:hAnsi="Arial" w:cs="Arial"/>
          <w:b/>
          <w:bCs/>
          <w:color w:val="5E6464"/>
          <w:sz w:val="24"/>
          <w:szCs w:val="24"/>
          <w:lang w:val="en-IE" w:eastAsia="en-IE"/>
        </w:rPr>
      </w:pPr>
    </w:p>
    <w:p w14:paraId="43728B09" w14:textId="1F46A0C6" w:rsidR="0077481D" w:rsidRDefault="0077481D" w:rsidP="0077481D">
      <w:pPr>
        <w:widowControl/>
        <w:autoSpaceDE/>
        <w:autoSpaceDN/>
        <w:spacing w:after="450"/>
        <w:rPr>
          <w:rFonts w:ascii="Arial" w:hAnsi="Arial" w:cs="Arial"/>
          <w:b/>
          <w:bCs/>
          <w:color w:val="5E6464"/>
          <w:sz w:val="24"/>
          <w:szCs w:val="24"/>
          <w:lang w:val="en-IE" w:eastAsia="en-IE"/>
        </w:rPr>
      </w:pPr>
    </w:p>
    <w:p w14:paraId="2C2A3D78" w14:textId="6FE87237" w:rsidR="0077481D" w:rsidRPr="0077481D" w:rsidRDefault="0077481D" w:rsidP="0077481D">
      <w:pPr>
        <w:widowControl/>
        <w:autoSpaceDE/>
        <w:autoSpaceDN/>
        <w:spacing w:after="450"/>
        <w:rPr>
          <w:rFonts w:ascii="Arial" w:hAnsi="Arial" w:cs="Arial"/>
          <w:color w:val="5E6464"/>
          <w:sz w:val="24"/>
          <w:szCs w:val="24"/>
          <w:lang w:val="en-IE" w:eastAsia="en-IE"/>
        </w:rPr>
      </w:pPr>
      <w:r w:rsidRPr="0077481D">
        <w:rPr>
          <w:rFonts w:ascii="Arial" w:hAnsi="Arial" w:cs="Arial"/>
          <w:b/>
          <w:bCs/>
          <w:color w:val="5E6464"/>
          <w:sz w:val="24"/>
          <w:szCs w:val="24"/>
          <w:lang w:val="en-IE" w:eastAsia="en-IE"/>
        </w:rPr>
        <w:t>Semester II</w:t>
      </w:r>
    </w:p>
    <w:p w14:paraId="6B84E794" w14:textId="77777777" w:rsidR="0077481D" w:rsidRPr="0077481D" w:rsidRDefault="0077481D" w:rsidP="0077481D">
      <w:pPr>
        <w:widowControl/>
        <w:autoSpaceDE/>
        <w:autoSpaceDN/>
        <w:spacing w:after="450"/>
        <w:rPr>
          <w:rFonts w:ascii="Arial" w:hAnsi="Arial" w:cs="Arial"/>
          <w:color w:val="5E6464"/>
          <w:sz w:val="24"/>
          <w:szCs w:val="24"/>
          <w:lang w:val="en-IE" w:eastAsia="en-IE"/>
        </w:rPr>
      </w:pPr>
      <w:r w:rsidRPr="0077481D">
        <w:rPr>
          <w:rFonts w:ascii="Arial" w:hAnsi="Arial" w:cs="Arial"/>
          <w:b/>
          <w:bCs/>
          <w:color w:val="5E6464"/>
          <w:sz w:val="24"/>
          <w:szCs w:val="24"/>
          <w:lang w:val="en-IE" w:eastAsia="en-IE"/>
        </w:rPr>
        <w:t>Core Modules:</w:t>
      </w:r>
    </w:p>
    <w:p w14:paraId="64B50170" w14:textId="77777777" w:rsidR="0077481D" w:rsidRPr="0077481D" w:rsidRDefault="0077481D" w:rsidP="00A56906">
      <w:pPr>
        <w:widowControl/>
        <w:numPr>
          <w:ilvl w:val="0"/>
          <w:numId w:val="88"/>
        </w:numPr>
        <w:autoSpaceDE/>
        <w:autoSpaceDN/>
        <w:spacing w:after="180"/>
        <w:ind w:left="300"/>
        <w:textAlignment w:val="center"/>
        <w:rPr>
          <w:rFonts w:ascii="Arial" w:hAnsi="Arial" w:cs="Arial"/>
          <w:color w:val="5E6464"/>
          <w:sz w:val="24"/>
          <w:szCs w:val="24"/>
          <w:lang w:val="en-IE" w:eastAsia="en-IE"/>
        </w:rPr>
      </w:pPr>
      <w:r w:rsidRPr="0077481D">
        <w:rPr>
          <w:rFonts w:ascii="Arial" w:hAnsi="Arial" w:cs="Arial"/>
          <w:color w:val="5E6464"/>
          <w:sz w:val="24"/>
          <w:szCs w:val="24"/>
          <w:lang w:val="en-IE" w:eastAsia="en-IE"/>
        </w:rPr>
        <w:t>Behavioural Finance and Economics (10 ECTS)</w:t>
      </w:r>
    </w:p>
    <w:p w14:paraId="7DD6365F" w14:textId="645FEF28" w:rsidR="0077481D" w:rsidRDefault="0077481D" w:rsidP="00A56906">
      <w:pPr>
        <w:widowControl/>
        <w:numPr>
          <w:ilvl w:val="0"/>
          <w:numId w:val="88"/>
        </w:numPr>
        <w:autoSpaceDE/>
        <w:autoSpaceDN/>
        <w:spacing w:after="180"/>
        <w:ind w:left="300"/>
        <w:textAlignment w:val="center"/>
        <w:rPr>
          <w:rFonts w:ascii="Arial" w:hAnsi="Arial" w:cs="Arial"/>
          <w:color w:val="5E6464"/>
          <w:sz w:val="24"/>
          <w:szCs w:val="24"/>
          <w:lang w:val="en-IE" w:eastAsia="en-IE"/>
        </w:rPr>
      </w:pPr>
      <w:r w:rsidRPr="0077481D">
        <w:rPr>
          <w:rFonts w:ascii="Arial" w:hAnsi="Arial" w:cs="Arial"/>
          <w:color w:val="5E6464"/>
          <w:sz w:val="24"/>
          <w:szCs w:val="24"/>
          <w:lang w:val="en-IE" w:eastAsia="en-IE"/>
        </w:rPr>
        <w:t>Financial Data Analytics (10 ECTS)</w:t>
      </w:r>
    </w:p>
    <w:p w14:paraId="4F66BEB3" w14:textId="77777777" w:rsidR="0077481D" w:rsidRPr="0077481D" w:rsidRDefault="0077481D" w:rsidP="0077481D">
      <w:pPr>
        <w:widowControl/>
        <w:autoSpaceDE/>
        <w:autoSpaceDN/>
        <w:spacing w:after="180"/>
        <w:ind w:left="300"/>
        <w:textAlignment w:val="center"/>
        <w:rPr>
          <w:rFonts w:ascii="Arial" w:hAnsi="Arial" w:cs="Arial"/>
          <w:color w:val="5E6464"/>
          <w:sz w:val="24"/>
          <w:szCs w:val="24"/>
          <w:lang w:val="en-IE" w:eastAsia="en-IE"/>
        </w:rPr>
      </w:pPr>
    </w:p>
    <w:p w14:paraId="52213DCB" w14:textId="0CA700CB" w:rsidR="0077481D" w:rsidRPr="0077481D" w:rsidRDefault="0077481D" w:rsidP="0077481D">
      <w:pPr>
        <w:widowControl/>
        <w:autoSpaceDE/>
        <w:autoSpaceDN/>
        <w:spacing w:after="450"/>
        <w:rPr>
          <w:rFonts w:ascii="Arial" w:hAnsi="Arial" w:cs="Arial"/>
          <w:color w:val="5E6464"/>
          <w:sz w:val="24"/>
          <w:szCs w:val="24"/>
          <w:lang w:val="en-IE" w:eastAsia="en-IE"/>
        </w:rPr>
      </w:pPr>
      <w:r w:rsidRPr="0077481D">
        <w:rPr>
          <w:rFonts w:ascii="Arial" w:hAnsi="Arial" w:cs="Arial"/>
          <w:b/>
          <w:bCs/>
          <w:color w:val="5E6464"/>
          <w:sz w:val="24"/>
          <w:szCs w:val="24"/>
          <w:lang w:val="en-IE" w:eastAsia="en-IE"/>
        </w:rPr>
        <w:t>Optional modules:</w:t>
      </w:r>
    </w:p>
    <w:p w14:paraId="604C82AA" w14:textId="77777777" w:rsidR="0077481D" w:rsidRPr="0077481D" w:rsidRDefault="0077481D" w:rsidP="00A56906">
      <w:pPr>
        <w:widowControl/>
        <w:numPr>
          <w:ilvl w:val="0"/>
          <w:numId w:val="89"/>
        </w:numPr>
        <w:autoSpaceDE/>
        <w:autoSpaceDN/>
        <w:spacing w:after="180"/>
        <w:ind w:left="300"/>
        <w:textAlignment w:val="center"/>
        <w:rPr>
          <w:rFonts w:ascii="Arial" w:hAnsi="Arial" w:cs="Arial"/>
          <w:color w:val="5E6464"/>
          <w:sz w:val="24"/>
          <w:szCs w:val="24"/>
          <w:lang w:val="en-IE" w:eastAsia="en-IE"/>
        </w:rPr>
      </w:pPr>
      <w:r w:rsidRPr="0077481D">
        <w:rPr>
          <w:rFonts w:ascii="Arial" w:hAnsi="Arial" w:cs="Arial"/>
          <w:color w:val="5E6464"/>
          <w:sz w:val="24"/>
          <w:szCs w:val="24"/>
          <w:lang w:val="en-IE" w:eastAsia="en-IE"/>
        </w:rPr>
        <w:t>Contemporary Issues in FinTech (10 ECTS)</w:t>
      </w:r>
    </w:p>
    <w:p w14:paraId="723D9F81" w14:textId="77777777" w:rsidR="0077481D" w:rsidRPr="0077481D" w:rsidRDefault="0077481D" w:rsidP="00A56906">
      <w:pPr>
        <w:widowControl/>
        <w:numPr>
          <w:ilvl w:val="0"/>
          <w:numId w:val="89"/>
        </w:numPr>
        <w:autoSpaceDE/>
        <w:autoSpaceDN/>
        <w:spacing w:after="180"/>
        <w:ind w:left="300"/>
        <w:textAlignment w:val="center"/>
        <w:rPr>
          <w:rFonts w:ascii="Arial" w:hAnsi="Arial" w:cs="Arial"/>
          <w:color w:val="5E6464"/>
          <w:sz w:val="24"/>
          <w:szCs w:val="24"/>
          <w:lang w:val="en-IE" w:eastAsia="en-IE"/>
        </w:rPr>
      </w:pPr>
      <w:r w:rsidRPr="0077481D">
        <w:rPr>
          <w:rFonts w:ascii="Arial" w:hAnsi="Arial" w:cs="Arial"/>
          <w:color w:val="5E6464"/>
          <w:sz w:val="24"/>
          <w:szCs w:val="24"/>
          <w:lang w:val="en-IE" w:eastAsia="en-IE"/>
        </w:rPr>
        <w:t>Web Design and Development (5 ECTS)</w:t>
      </w:r>
    </w:p>
    <w:p w14:paraId="411CF958" w14:textId="77777777" w:rsidR="0077481D" w:rsidRPr="0077481D" w:rsidRDefault="0077481D" w:rsidP="00A56906">
      <w:pPr>
        <w:widowControl/>
        <w:numPr>
          <w:ilvl w:val="0"/>
          <w:numId w:val="89"/>
        </w:numPr>
        <w:autoSpaceDE/>
        <w:autoSpaceDN/>
        <w:spacing w:after="180"/>
        <w:ind w:left="300"/>
        <w:textAlignment w:val="center"/>
        <w:rPr>
          <w:rFonts w:ascii="Arial" w:hAnsi="Arial" w:cs="Arial"/>
          <w:color w:val="5E6464"/>
          <w:sz w:val="24"/>
          <w:szCs w:val="24"/>
          <w:lang w:val="en-IE" w:eastAsia="en-IE"/>
        </w:rPr>
      </w:pPr>
      <w:r w:rsidRPr="0077481D">
        <w:rPr>
          <w:rFonts w:ascii="Arial" w:hAnsi="Arial" w:cs="Arial"/>
          <w:color w:val="5E6464"/>
          <w:sz w:val="24"/>
          <w:szCs w:val="24"/>
          <w:lang w:val="en-IE" w:eastAsia="en-IE"/>
        </w:rPr>
        <w:t>International Entrepreneurship (10 ECTS)</w:t>
      </w:r>
    </w:p>
    <w:p w14:paraId="0F968AF3" w14:textId="77777777" w:rsidR="0077481D" w:rsidRPr="0077481D" w:rsidRDefault="0077481D" w:rsidP="00A56906">
      <w:pPr>
        <w:widowControl/>
        <w:numPr>
          <w:ilvl w:val="0"/>
          <w:numId w:val="89"/>
        </w:numPr>
        <w:autoSpaceDE/>
        <w:autoSpaceDN/>
        <w:spacing w:after="180"/>
        <w:ind w:left="300"/>
        <w:textAlignment w:val="center"/>
        <w:rPr>
          <w:rFonts w:ascii="Arial" w:hAnsi="Arial" w:cs="Arial"/>
          <w:color w:val="5E6464"/>
          <w:sz w:val="24"/>
          <w:szCs w:val="24"/>
          <w:lang w:val="en-IE" w:eastAsia="en-IE"/>
        </w:rPr>
      </w:pPr>
      <w:r w:rsidRPr="0077481D">
        <w:rPr>
          <w:rFonts w:ascii="Arial" w:hAnsi="Arial" w:cs="Arial"/>
          <w:color w:val="5E6464"/>
          <w:sz w:val="24"/>
          <w:szCs w:val="24"/>
          <w:lang w:val="en-IE" w:eastAsia="en-IE"/>
        </w:rPr>
        <w:t>Digital Metrics and Analytics (5 ECTS)</w:t>
      </w:r>
    </w:p>
    <w:p w14:paraId="1D5D47EC" w14:textId="77777777" w:rsidR="0077481D" w:rsidRPr="0077481D" w:rsidRDefault="0077481D" w:rsidP="00A56906">
      <w:pPr>
        <w:widowControl/>
        <w:numPr>
          <w:ilvl w:val="0"/>
          <w:numId w:val="89"/>
        </w:numPr>
        <w:autoSpaceDE/>
        <w:autoSpaceDN/>
        <w:spacing w:after="180"/>
        <w:ind w:left="300"/>
        <w:textAlignment w:val="center"/>
        <w:rPr>
          <w:rFonts w:ascii="Arial" w:hAnsi="Arial" w:cs="Arial"/>
          <w:color w:val="5E6464"/>
          <w:sz w:val="24"/>
          <w:szCs w:val="24"/>
          <w:lang w:val="en-IE" w:eastAsia="en-IE"/>
        </w:rPr>
      </w:pPr>
      <w:r w:rsidRPr="0077481D">
        <w:rPr>
          <w:rFonts w:ascii="Arial" w:hAnsi="Arial" w:cs="Arial"/>
          <w:color w:val="5E6464"/>
          <w:sz w:val="24"/>
          <w:szCs w:val="24"/>
          <w:lang w:val="en-IE" w:eastAsia="en-IE"/>
        </w:rPr>
        <w:t>Advanced Corporate Finance (5 ECTS)</w:t>
      </w:r>
    </w:p>
    <w:p w14:paraId="1E9CF2B1" w14:textId="77777777" w:rsidR="0077481D" w:rsidRPr="0077481D" w:rsidRDefault="0077481D" w:rsidP="00A56906">
      <w:pPr>
        <w:widowControl/>
        <w:numPr>
          <w:ilvl w:val="0"/>
          <w:numId w:val="89"/>
        </w:numPr>
        <w:autoSpaceDE/>
        <w:autoSpaceDN/>
        <w:spacing w:after="180"/>
        <w:ind w:left="300"/>
        <w:textAlignment w:val="center"/>
        <w:rPr>
          <w:rFonts w:ascii="Arial" w:hAnsi="Arial" w:cs="Arial"/>
          <w:color w:val="5E6464"/>
          <w:sz w:val="24"/>
          <w:szCs w:val="24"/>
          <w:lang w:val="en-IE" w:eastAsia="en-IE"/>
        </w:rPr>
      </w:pPr>
      <w:r w:rsidRPr="0077481D">
        <w:rPr>
          <w:rFonts w:ascii="Arial" w:hAnsi="Arial" w:cs="Arial"/>
          <w:color w:val="5E6464"/>
          <w:sz w:val="24"/>
          <w:szCs w:val="24"/>
          <w:lang w:val="en-IE" w:eastAsia="en-IE"/>
        </w:rPr>
        <w:t>Derivatives and Risk Management (10 ECTS)</w:t>
      </w:r>
    </w:p>
    <w:p w14:paraId="06172E7F" w14:textId="77777777" w:rsidR="0077481D" w:rsidRPr="0077481D" w:rsidRDefault="0077481D" w:rsidP="00A56906">
      <w:pPr>
        <w:widowControl/>
        <w:numPr>
          <w:ilvl w:val="0"/>
          <w:numId w:val="89"/>
        </w:numPr>
        <w:autoSpaceDE/>
        <w:autoSpaceDN/>
        <w:spacing w:after="180"/>
        <w:ind w:left="300"/>
        <w:textAlignment w:val="center"/>
        <w:rPr>
          <w:rFonts w:ascii="Arial" w:hAnsi="Arial" w:cs="Arial"/>
          <w:color w:val="5E6464"/>
          <w:sz w:val="24"/>
          <w:szCs w:val="24"/>
          <w:lang w:val="en-IE" w:eastAsia="en-IE"/>
        </w:rPr>
      </w:pPr>
      <w:r w:rsidRPr="0077481D">
        <w:rPr>
          <w:rFonts w:ascii="Arial" w:hAnsi="Arial" w:cs="Arial"/>
          <w:color w:val="5E6464"/>
          <w:sz w:val="24"/>
          <w:szCs w:val="24"/>
          <w:lang w:val="en-IE" w:eastAsia="en-IE"/>
        </w:rPr>
        <w:t>Green and Sustainable Finance (10 ECTS)</w:t>
      </w:r>
    </w:p>
    <w:p w14:paraId="425F6879" w14:textId="77777777" w:rsidR="0077481D" w:rsidRPr="0077481D" w:rsidRDefault="0077481D" w:rsidP="00A56906">
      <w:pPr>
        <w:widowControl/>
        <w:numPr>
          <w:ilvl w:val="0"/>
          <w:numId w:val="89"/>
        </w:numPr>
        <w:autoSpaceDE/>
        <w:autoSpaceDN/>
        <w:spacing w:after="180"/>
        <w:ind w:left="300"/>
        <w:textAlignment w:val="center"/>
        <w:rPr>
          <w:rFonts w:ascii="Arial" w:hAnsi="Arial" w:cs="Arial"/>
          <w:color w:val="5E6464"/>
          <w:sz w:val="24"/>
          <w:szCs w:val="24"/>
          <w:lang w:val="en-IE" w:eastAsia="en-IE"/>
        </w:rPr>
      </w:pPr>
      <w:r w:rsidRPr="0077481D">
        <w:rPr>
          <w:rFonts w:ascii="Arial" w:hAnsi="Arial" w:cs="Arial"/>
          <w:color w:val="5E6464"/>
          <w:sz w:val="24"/>
          <w:szCs w:val="24"/>
          <w:lang w:val="en-IE" w:eastAsia="en-IE"/>
        </w:rPr>
        <w:t>International Monetary Economics (10 ECTS)</w:t>
      </w:r>
    </w:p>
    <w:p w14:paraId="6137B57C" w14:textId="77777777" w:rsidR="0077481D" w:rsidRPr="0077481D" w:rsidRDefault="0077481D" w:rsidP="00A56906">
      <w:pPr>
        <w:widowControl/>
        <w:numPr>
          <w:ilvl w:val="0"/>
          <w:numId w:val="89"/>
        </w:numPr>
        <w:autoSpaceDE/>
        <w:autoSpaceDN/>
        <w:spacing w:after="180"/>
        <w:ind w:left="300"/>
        <w:textAlignment w:val="center"/>
        <w:rPr>
          <w:rFonts w:ascii="Arial" w:hAnsi="Arial" w:cs="Arial"/>
          <w:color w:val="5E6464"/>
          <w:sz w:val="24"/>
          <w:szCs w:val="24"/>
          <w:lang w:val="en-IE" w:eastAsia="en-IE"/>
        </w:rPr>
      </w:pPr>
      <w:r w:rsidRPr="0077481D">
        <w:rPr>
          <w:rFonts w:ascii="Arial" w:hAnsi="Arial" w:cs="Arial"/>
          <w:color w:val="5E6464"/>
          <w:sz w:val="24"/>
          <w:szCs w:val="24"/>
          <w:lang w:val="en-IE" w:eastAsia="en-IE"/>
        </w:rPr>
        <w:t>Economics and the Global Economy (10 ECTS)</w:t>
      </w:r>
    </w:p>
    <w:p w14:paraId="313A337C" w14:textId="77777777" w:rsidR="0077481D" w:rsidRPr="0077481D" w:rsidRDefault="0077481D" w:rsidP="00A56906">
      <w:pPr>
        <w:widowControl/>
        <w:numPr>
          <w:ilvl w:val="0"/>
          <w:numId w:val="89"/>
        </w:numPr>
        <w:autoSpaceDE/>
        <w:autoSpaceDN/>
        <w:spacing w:after="180"/>
        <w:ind w:left="300"/>
        <w:textAlignment w:val="center"/>
        <w:rPr>
          <w:rFonts w:ascii="Arial" w:hAnsi="Arial" w:cs="Arial"/>
          <w:color w:val="5E6464"/>
          <w:sz w:val="24"/>
          <w:szCs w:val="24"/>
          <w:lang w:val="en-IE" w:eastAsia="en-IE"/>
        </w:rPr>
      </w:pPr>
      <w:r w:rsidRPr="0077481D">
        <w:rPr>
          <w:rFonts w:ascii="Arial" w:hAnsi="Arial" w:cs="Arial"/>
          <w:color w:val="5E6464"/>
          <w:sz w:val="24"/>
          <w:szCs w:val="24"/>
          <w:lang w:val="en-IE" w:eastAsia="en-IE"/>
        </w:rPr>
        <w:t>International Finance (10 ECTS)</w:t>
      </w:r>
    </w:p>
    <w:p w14:paraId="20D5E2EE" w14:textId="77777777" w:rsidR="0077481D" w:rsidRPr="0077481D" w:rsidRDefault="0077481D" w:rsidP="00A56906">
      <w:pPr>
        <w:widowControl/>
        <w:numPr>
          <w:ilvl w:val="0"/>
          <w:numId w:val="89"/>
        </w:numPr>
        <w:autoSpaceDE/>
        <w:autoSpaceDN/>
        <w:spacing w:after="180"/>
        <w:ind w:left="300"/>
        <w:textAlignment w:val="center"/>
        <w:rPr>
          <w:rFonts w:ascii="Arial" w:hAnsi="Arial" w:cs="Arial"/>
          <w:color w:val="5E6464"/>
          <w:sz w:val="24"/>
          <w:szCs w:val="24"/>
          <w:lang w:val="en-IE" w:eastAsia="en-IE"/>
        </w:rPr>
      </w:pPr>
      <w:r w:rsidRPr="0077481D">
        <w:rPr>
          <w:rFonts w:ascii="Arial" w:hAnsi="Arial" w:cs="Arial"/>
          <w:color w:val="5E6464"/>
          <w:sz w:val="24"/>
          <w:szCs w:val="24"/>
          <w:lang w:val="en-IE" w:eastAsia="en-IE"/>
        </w:rPr>
        <w:t>Financial and Macroeconomic History (10 ECTS)</w:t>
      </w:r>
    </w:p>
    <w:p w14:paraId="486F97DB" w14:textId="77777777" w:rsidR="0077481D" w:rsidRPr="0077481D" w:rsidRDefault="0077481D" w:rsidP="00A56906">
      <w:pPr>
        <w:widowControl/>
        <w:numPr>
          <w:ilvl w:val="0"/>
          <w:numId w:val="89"/>
        </w:numPr>
        <w:autoSpaceDE/>
        <w:autoSpaceDN/>
        <w:spacing w:after="180"/>
        <w:ind w:left="300"/>
        <w:textAlignment w:val="center"/>
        <w:rPr>
          <w:rFonts w:ascii="Arial" w:hAnsi="Arial" w:cs="Arial"/>
          <w:color w:val="5E6464"/>
          <w:sz w:val="24"/>
          <w:szCs w:val="24"/>
          <w:lang w:val="en-IE" w:eastAsia="en-IE"/>
        </w:rPr>
      </w:pPr>
      <w:r w:rsidRPr="0077481D">
        <w:rPr>
          <w:rFonts w:ascii="Arial" w:hAnsi="Arial" w:cs="Arial"/>
          <w:color w:val="5E6464"/>
          <w:sz w:val="24"/>
          <w:szCs w:val="24"/>
          <w:lang w:val="en-IE" w:eastAsia="en-IE"/>
        </w:rPr>
        <w:t>Applied Econometrics (10 ECTS)</w:t>
      </w:r>
    </w:p>
    <w:p w14:paraId="7C218CC3" w14:textId="77777777" w:rsidR="0077481D" w:rsidRPr="0077481D" w:rsidRDefault="0077481D" w:rsidP="0077481D">
      <w:pPr>
        <w:widowControl/>
        <w:autoSpaceDE/>
        <w:autoSpaceDN/>
        <w:spacing w:after="450"/>
        <w:rPr>
          <w:rFonts w:ascii="Arial" w:hAnsi="Arial" w:cs="Arial"/>
          <w:color w:val="5E6464"/>
          <w:sz w:val="24"/>
          <w:szCs w:val="24"/>
          <w:lang w:val="en-IE" w:eastAsia="en-IE"/>
        </w:rPr>
      </w:pPr>
      <w:r w:rsidRPr="0077481D">
        <w:rPr>
          <w:rFonts w:ascii="Arial" w:hAnsi="Arial" w:cs="Arial"/>
          <w:b/>
          <w:bCs/>
          <w:color w:val="5E6464"/>
          <w:sz w:val="24"/>
          <w:szCs w:val="24"/>
          <w:lang w:val="en-IE" w:eastAsia="en-IE"/>
        </w:rPr>
        <w:t>Teaching</w:t>
      </w:r>
      <w:r w:rsidRPr="0077481D">
        <w:rPr>
          <w:rFonts w:ascii="Arial" w:hAnsi="Arial" w:cs="Arial"/>
          <w:color w:val="5E6464"/>
          <w:sz w:val="24"/>
          <w:szCs w:val="24"/>
          <w:lang w:val="en-IE" w:eastAsia="en-IE"/>
        </w:rPr>
        <w:t> methods will include traditional expositional lectures, immersive collaborative discussions, problem-based learning (e.g. case studies on topics in Fintech), the invitation of guest speakers to lecture on their areas of expertise (e.g. FinTech regulation). There will be teaching of practical skills in computer labs as well.</w:t>
      </w:r>
    </w:p>
    <w:p w14:paraId="2E221DBC" w14:textId="77777777" w:rsidR="0077481D" w:rsidRPr="0077481D" w:rsidRDefault="0077481D" w:rsidP="0077481D">
      <w:pPr>
        <w:widowControl/>
        <w:autoSpaceDE/>
        <w:autoSpaceDN/>
        <w:spacing w:after="450"/>
        <w:rPr>
          <w:rFonts w:ascii="Arial" w:hAnsi="Arial" w:cs="Arial"/>
          <w:color w:val="5E6464"/>
          <w:sz w:val="24"/>
          <w:szCs w:val="24"/>
          <w:lang w:val="en-IE" w:eastAsia="en-IE"/>
        </w:rPr>
      </w:pPr>
      <w:r w:rsidRPr="0077481D">
        <w:rPr>
          <w:rFonts w:ascii="Arial" w:hAnsi="Arial" w:cs="Arial"/>
          <w:b/>
          <w:bCs/>
          <w:color w:val="5E6464"/>
          <w:sz w:val="24"/>
          <w:szCs w:val="24"/>
          <w:lang w:val="en-IE" w:eastAsia="en-IE"/>
        </w:rPr>
        <w:t>Learning</w:t>
      </w:r>
      <w:r w:rsidRPr="0077481D">
        <w:rPr>
          <w:rFonts w:ascii="Arial" w:hAnsi="Arial" w:cs="Arial"/>
          <w:color w:val="5E6464"/>
          <w:sz w:val="24"/>
          <w:szCs w:val="24"/>
          <w:lang w:val="en-IE" w:eastAsia="en-IE"/>
        </w:rPr>
        <w:t> methods include study of textbook material, reading and critically assessing journal articles on the state-of-the-art research, and individual and group projects.</w:t>
      </w:r>
    </w:p>
    <w:p w14:paraId="6DDB89BD" w14:textId="77777777" w:rsidR="0077481D" w:rsidRPr="0077481D" w:rsidRDefault="0077481D" w:rsidP="0077481D">
      <w:pPr>
        <w:widowControl/>
        <w:autoSpaceDE/>
        <w:autoSpaceDN/>
        <w:spacing w:after="450"/>
        <w:rPr>
          <w:rFonts w:ascii="Arial" w:hAnsi="Arial" w:cs="Arial"/>
          <w:color w:val="5E6464"/>
          <w:sz w:val="24"/>
          <w:szCs w:val="24"/>
          <w:lang w:val="en-IE" w:eastAsia="en-IE"/>
        </w:rPr>
      </w:pPr>
      <w:r w:rsidRPr="0077481D">
        <w:rPr>
          <w:rFonts w:ascii="Arial" w:hAnsi="Arial" w:cs="Arial"/>
          <w:b/>
          <w:bCs/>
          <w:color w:val="5E6464"/>
          <w:sz w:val="24"/>
          <w:szCs w:val="24"/>
          <w:lang w:val="en-IE" w:eastAsia="en-IE"/>
        </w:rPr>
        <w:t>Assessmen</w:t>
      </w:r>
      <w:r w:rsidRPr="0077481D">
        <w:rPr>
          <w:rFonts w:ascii="Arial" w:hAnsi="Arial" w:cs="Arial"/>
          <w:color w:val="5E6464"/>
          <w:sz w:val="24"/>
          <w:szCs w:val="24"/>
          <w:lang w:val="en-IE" w:eastAsia="en-IE"/>
        </w:rPr>
        <w:t>t will take the form of in-person exams, in-person computer-based exams, and individual and group projects.</w:t>
      </w:r>
    </w:p>
    <w:p w14:paraId="0A01F143" w14:textId="07914546" w:rsidR="000C6196" w:rsidRDefault="000C6196" w:rsidP="00B53AC4">
      <w:pPr>
        <w:pStyle w:val="BodyText"/>
        <w:spacing w:before="5" w:line="249" w:lineRule="auto"/>
        <w:ind w:right="1077"/>
        <w:jc w:val="both"/>
      </w:pPr>
    </w:p>
    <w:p w14:paraId="6B1B4F2A" w14:textId="1C4CB735" w:rsidR="000C6196" w:rsidRDefault="000C6196" w:rsidP="00B53AC4">
      <w:pPr>
        <w:pStyle w:val="BodyText"/>
        <w:spacing w:before="5" w:line="249" w:lineRule="auto"/>
        <w:ind w:right="1077"/>
        <w:jc w:val="both"/>
      </w:pPr>
    </w:p>
    <w:p w14:paraId="461D250D" w14:textId="6723316C" w:rsidR="0077481D" w:rsidRDefault="0077481D" w:rsidP="00B53AC4">
      <w:pPr>
        <w:pStyle w:val="BodyText"/>
        <w:spacing w:before="5" w:line="249" w:lineRule="auto"/>
        <w:ind w:right="1077"/>
        <w:jc w:val="both"/>
      </w:pPr>
    </w:p>
    <w:p w14:paraId="4C2BE3EF" w14:textId="4AD430A6" w:rsidR="0077481D" w:rsidRDefault="0077481D" w:rsidP="00B53AC4">
      <w:pPr>
        <w:pStyle w:val="BodyText"/>
        <w:spacing w:before="5" w:line="249" w:lineRule="auto"/>
        <w:ind w:right="1077"/>
        <w:jc w:val="both"/>
      </w:pPr>
    </w:p>
    <w:p w14:paraId="495B2E90" w14:textId="4A16377C" w:rsidR="0077481D" w:rsidRDefault="0077481D" w:rsidP="00B53AC4">
      <w:pPr>
        <w:pStyle w:val="BodyText"/>
        <w:spacing w:before="5" w:line="249" w:lineRule="auto"/>
        <w:ind w:right="1077"/>
        <w:jc w:val="both"/>
      </w:pPr>
    </w:p>
    <w:p w14:paraId="515B5C79" w14:textId="38F77249" w:rsidR="0077481D" w:rsidRDefault="0077481D" w:rsidP="00B53AC4">
      <w:pPr>
        <w:pStyle w:val="BodyText"/>
        <w:spacing w:before="5" w:line="249" w:lineRule="auto"/>
        <w:ind w:right="1077"/>
        <w:jc w:val="both"/>
      </w:pPr>
    </w:p>
    <w:p w14:paraId="07E83CAE" w14:textId="736C90BC" w:rsidR="0077481D" w:rsidRDefault="0077481D" w:rsidP="00B53AC4">
      <w:pPr>
        <w:pStyle w:val="BodyText"/>
        <w:spacing w:before="5" w:line="249" w:lineRule="auto"/>
        <w:ind w:right="1077"/>
        <w:jc w:val="both"/>
      </w:pPr>
    </w:p>
    <w:p w14:paraId="3B3573C4" w14:textId="73927D74" w:rsidR="0077481D" w:rsidRDefault="0077481D" w:rsidP="00B53AC4">
      <w:pPr>
        <w:pStyle w:val="BodyText"/>
        <w:spacing w:before="5" w:line="249" w:lineRule="auto"/>
        <w:ind w:right="1077"/>
        <w:jc w:val="both"/>
      </w:pPr>
    </w:p>
    <w:p w14:paraId="579F321F" w14:textId="77777777" w:rsidR="004848D0" w:rsidRPr="004848D0" w:rsidRDefault="004848D0" w:rsidP="004848D0">
      <w:pPr>
        <w:pStyle w:val="BodyText"/>
        <w:spacing w:before="5" w:line="249" w:lineRule="auto"/>
        <w:ind w:right="1077"/>
        <w:jc w:val="both"/>
        <w:rPr>
          <w:rFonts w:ascii="Arial" w:hAnsi="Arial" w:cs="Arial"/>
          <w:sz w:val="24"/>
          <w:u w:val="single"/>
        </w:rPr>
      </w:pPr>
      <w:r w:rsidRPr="004848D0">
        <w:rPr>
          <w:rFonts w:ascii="Arial" w:hAnsi="Arial" w:cs="Arial"/>
          <w:sz w:val="24"/>
          <w:u w:val="single"/>
        </w:rPr>
        <w:t>Syllabus - 90 ECTS</w:t>
      </w:r>
    </w:p>
    <w:p w14:paraId="00AACAC2" w14:textId="333118E5" w:rsidR="000C6196" w:rsidRDefault="000C6196" w:rsidP="00B53AC4">
      <w:pPr>
        <w:pStyle w:val="BodyText"/>
        <w:spacing w:before="5" w:line="249" w:lineRule="auto"/>
        <w:ind w:right="1077"/>
        <w:jc w:val="both"/>
      </w:pPr>
    </w:p>
    <w:tbl>
      <w:tblPr>
        <w:tblW w:w="7220" w:type="dxa"/>
        <w:tblLook w:val="04A0" w:firstRow="1" w:lastRow="0" w:firstColumn="1" w:lastColumn="0" w:noHBand="0" w:noVBand="1"/>
      </w:tblPr>
      <w:tblGrid>
        <w:gridCol w:w="960"/>
        <w:gridCol w:w="6260"/>
      </w:tblGrid>
      <w:tr w:rsidR="002C3FEC" w:rsidRPr="002C3FEC" w14:paraId="408E462D" w14:textId="77777777" w:rsidTr="002C3FEC">
        <w:trPr>
          <w:trHeight w:val="330"/>
        </w:trPr>
        <w:tc>
          <w:tcPr>
            <w:tcW w:w="7220" w:type="dxa"/>
            <w:gridSpan w:val="2"/>
            <w:tcBorders>
              <w:top w:val="nil"/>
              <w:left w:val="nil"/>
              <w:bottom w:val="single" w:sz="8" w:space="0" w:color="222222"/>
              <w:right w:val="nil"/>
            </w:tcBorders>
            <w:shd w:val="clear" w:color="000000" w:fill="FFFFFF"/>
            <w:vAlign w:val="center"/>
            <w:hideMark/>
          </w:tcPr>
          <w:p w14:paraId="4827F928" w14:textId="77777777" w:rsidR="002C3FEC" w:rsidRPr="002C3FEC" w:rsidRDefault="002C3FEC" w:rsidP="002C3FEC">
            <w:pPr>
              <w:widowControl/>
              <w:autoSpaceDE/>
              <w:autoSpaceDN/>
              <w:rPr>
                <w:rFonts w:ascii="Calibri" w:hAnsi="Calibri" w:cs="Calibri"/>
                <w:color w:val="222222"/>
                <w:sz w:val="24"/>
                <w:szCs w:val="24"/>
                <w:lang w:val="en-IE" w:eastAsia="en-IE"/>
              </w:rPr>
            </w:pPr>
            <w:r w:rsidRPr="002C3FEC">
              <w:rPr>
                <w:rFonts w:ascii="Calibri" w:hAnsi="Calibri" w:cs="Calibri"/>
                <w:color w:val="222222"/>
                <w:sz w:val="24"/>
                <w:szCs w:val="24"/>
                <w:lang w:val="en-IE" w:eastAsia="en-IE"/>
              </w:rPr>
              <w:t>Year 1 / Semester 1</w:t>
            </w:r>
          </w:p>
        </w:tc>
      </w:tr>
      <w:tr w:rsidR="002C3FEC" w:rsidRPr="002C3FEC" w14:paraId="4F27B9F6" w14:textId="77777777" w:rsidTr="002C3FEC">
        <w:trPr>
          <w:trHeight w:val="315"/>
        </w:trPr>
        <w:tc>
          <w:tcPr>
            <w:tcW w:w="7220" w:type="dxa"/>
            <w:gridSpan w:val="2"/>
            <w:tcBorders>
              <w:top w:val="single" w:sz="8" w:space="0" w:color="222222"/>
              <w:left w:val="single" w:sz="8" w:space="0" w:color="222222"/>
              <w:bottom w:val="single" w:sz="8" w:space="0" w:color="222222"/>
              <w:right w:val="nil"/>
            </w:tcBorders>
            <w:shd w:val="clear" w:color="000000" w:fill="E6E6E6"/>
            <w:hideMark/>
          </w:tcPr>
          <w:p w14:paraId="2D27139A" w14:textId="77777777" w:rsidR="002C3FEC" w:rsidRPr="002C3FEC" w:rsidRDefault="002C3FEC" w:rsidP="002C3FEC">
            <w:pPr>
              <w:widowControl/>
              <w:autoSpaceDE/>
              <w:autoSpaceDN/>
              <w:rPr>
                <w:rFonts w:ascii="Calibri" w:hAnsi="Calibri" w:cs="Calibri"/>
                <w:b/>
                <w:bCs/>
                <w:color w:val="000000"/>
                <w:sz w:val="16"/>
                <w:szCs w:val="16"/>
                <w:lang w:val="en-IE" w:eastAsia="en-IE"/>
              </w:rPr>
            </w:pPr>
            <w:r w:rsidRPr="002C3FEC">
              <w:rPr>
                <w:rFonts w:ascii="Calibri" w:hAnsi="Calibri" w:cs="Calibri"/>
                <w:b/>
                <w:bCs/>
                <w:color w:val="000000"/>
                <w:sz w:val="16"/>
                <w:szCs w:val="16"/>
                <w:lang w:val="en-IE" w:eastAsia="en-IE"/>
              </w:rPr>
              <w:t>Optional</w:t>
            </w:r>
          </w:p>
        </w:tc>
      </w:tr>
      <w:tr w:rsidR="002C3FEC" w:rsidRPr="002C3FEC" w14:paraId="312442F0" w14:textId="77777777" w:rsidTr="002C3FEC">
        <w:trPr>
          <w:trHeight w:val="315"/>
        </w:trPr>
        <w:tc>
          <w:tcPr>
            <w:tcW w:w="960" w:type="dxa"/>
            <w:tcBorders>
              <w:top w:val="nil"/>
              <w:left w:val="single" w:sz="8" w:space="0" w:color="222222"/>
              <w:bottom w:val="single" w:sz="8" w:space="0" w:color="222222"/>
              <w:right w:val="single" w:sz="8" w:space="0" w:color="222222"/>
            </w:tcBorders>
            <w:shd w:val="clear" w:color="000000" w:fill="E6E6E6"/>
            <w:hideMark/>
          </w:tcPr>
          <w:p w14:paraId="4215E2FD" w14:textId="77777777" w:rsidR="002C3FEC" w:rsidRPr="002C3FEC" w:rsidRDefault="002C3FEC" w:rsidP="002C3FEC">
            <w:pPr>
              <w:widowControl/>
              <w:autoSpaceDE/>
              <w:autoSpaceDN/>
              <w:rPr>
                <w:rFonts w:ascii="Calibri" w:hAnsi="Calibri" w:cs="Calibri"/>
                <w:b/>
                <w:bCs/>
                <w:color w:val="000000"/>
                <w:sz w:val="16"/>
                <w:szCs w:val="16"/>
                <w:lang w:val="en-IE" w:eastAsia="en-IE"/>
              </w:rPr>
            </w:pPr>
            <w:r w:rsidRPr="002C3FEC">
              <w:rPr>
                <w:rFonts w:ascii="Calibri" w:hAnsi="Calibri" w:cs="Calibri"/>
                <w:b/>
                <w:bCs/>
                <w:color w:val="000000"/>
                <w:sz w:val="16"/>
                <w:szCs w:val="16"/>
                <w:lang w:val="en-IE" w:eastAsia="en-IE"/>
              </w:rPr>
              <w:t>Mod Code</w:t>
            </w:r>
          </w:p>
        </w:tc>
        <w:tc>
          <w:tcPr>
            <w:tcW w:w="6260" w:type="dxa"/>
            <w:tcBorders>
              <w:top w:val="nil"/>
              <w:left w:val="nil"/>
              <w:bottom w:val="single" w:sz="8" w:space="0" w:color="222222"/>
              <w:right w:val="single" w:sz="8" w:space="0" w:color="222222"/>
            </w:tcBorders>
            <w:shd w:val="clear" w:color="000000" w:fill="E6E6E6"/>
            <w:hideMark/>
          </w:tcPr>
          <w:p w14:paraId="5CB1EED5" w14:textId="77777777" w:rsidR="002C3FEC" w:rsidRPr="002C3FEC" w:rsidRDefault="002C3FEC" w:rsidP="002C3FEC">
            <w:pPr>
              <w:widowControl/>
              <w:autoSpaceDE/>
              <w:autoSpaceDN/>
              <w:rPr>
                <w:rFonts w:ascii="Calibri" w:hAnsi="Calibri" w:cs="Calibri"/>
                <w:b/>
                <w:bCs/>
                <w:color w:val="000000"/>
                <w:sz w:val="16"/>
                <w:szCs w:val="16"/>
                <w:lang w:val="en-IE" w:eastAsia="en-IE"/>
              </w:rPr>
            </w:pPr>
            <w:r w:rsidRPr="002C3FEC">
              <w:rPr>
                <w:rFonts w:ascii="Calibri" w:hAnsi="Calibri" w:cs="Calibri"/>
                <w:b/>
                <w:bCs/>
                <w:color w:val="000000"/>
                <w:sz w:val="16"/>
                <w:szCs w:val="16"/>
                <w:lang w:val="en-IE" w:eastAsia="en-IE"/>
              </w:rPr>
              <w:t>Module Title</w:t>
            </w:r>
          </w:p>
        </w:tc>
      </w:tr>
      <w:tr w:rsidR="002C3FEC" w:rsidRPr="002C3FEC" w14:paraId="5D026894" w14:textId="77777777" w:rsidTr="002C3FEC">
        <w:trPr>
          <w:trHeight w:val="300"/>
        </w:trPr>
        <w:tc>
          <w:tcPr>
            <w:tcW w:w="960" w:type="dxa"/>
            <w:tcBorders>
              <w:top w:val="nil"/>
              <w:left w:val="single" w:sz="8" w:space="0" w:color="222222"/>
              <w:bottom w:val="single" w:sz="8" w:space="0" w:color="222222"/>
              <w:right w:val="single" w:sz="8" w:space="0" w:color="222222"/>
            </w:tcBorders>
            <w:shd w:val="clear" w:color="000000" w:fill="FFFFFF"/>
            <w:hideMark/>
          </w:tcPr>
          <w:p w14:paraId="5728B7B2" w14:textId="77777777" w:rsidR="002C3FEC" w:rsidRPr="002C3FEC" w:rsidRDefault="002C3FEC" w:rsidP="002C3FEC">
            <w:pPr>
              <w:widowControl/>
              <w:autoSpaceDE/>
              <w:autoSpaceDN/>
              <w:rPr>
                <w:rFonts w:ascii="Calibri" w:hAnsi="Calibri" w:cs="Calibri"/>
                <w:color w:val="000000"/>
                <w:sz w:val="16"/>
                <w:szCs w:val="16"/>
                <w:lang w:val="en-IE" w:eastAsia="en-IE"/>
              </w:rPr>
            </w:pPr>
            <w:r w:rsidRPr="002C3FEC">
              <w:rPr>
                <w:rFonts w:ascii="Calibri" w:hAnsi="Calibri" w:cs="Calibri"/>
                <w:color w:val="000000"/>
                <w:sz w:val="16"/>
                <w:szCs w:val="16"/>
                <w:lang w:val="en-IE" w:eastAsia="en-IE"/>
              </w:rPr>
              <w:t>MS5125</w:t>
            </w:r>
          </w:p>
        </w:tc>
        <w:tc>
          <w:tcPr>
            <w:tcW w:w="6260" w:type="dxa"/>
            <w:tcBorders>
              <w:top w:val="nil"/>
              <w:left w:val="nil"/>
              <w:bottom w:val="single" w:sz="8" w:space="0" w:color="222222"/>
              <w:right w:val="single" w:sz="8" w:space="0" w:color="222222"/>
            </w:tcBorders>
            <w:shd w:val="clear" w:color="000000" w:fill="FFFFFF"/>
            <w:hideMark/>
          </w:tcPr>
          <w:p w14:paraId="501BFE95" w14:textId="77777777" w:rsidR="002C3FEC" w:rsidRPr="002C3FEC" w:rsidRDefault="002C3FEC" w:rsidP="002C3FEC">
            <w:pPr>
              <w:widowControl/>
              <w:autoSpaceDE/>
              <w:autoSpaceDN/>
              <w:rPr>
                <w:rFonts w:ascii="Calibri" w:hAnsi="Calibri" w:cs="Calibri"/>
                <w:color w:val="000000"/>
                <w:sz w:val="16"/>
                <w:szCs w:val="16"/>
                <w:lang w:val="en-IE" w:eastAsia="en-IE"/>
              </w:rPr>
            </w:pPr>
            <w:r w:rsidRPr="002C3FEC">
              <w:rPr>
                <w:rFonts w:ascii="Calibri" w:hAnsi="Calibri" w:cs="Calibri"/>
                <w:color w:val="000000"/>
                <w:sz w:val="16"/>
                <w:szCs w:val="16"/>
                <w:lang w:val="en-IE" w:eastAsia="en-IE"/>
              </w:rPr>
              <w:t>Cybersecurity Risk Management (Approved)</w:t>
            </w:r>
          </w:p>
        </w:tc>
      </w:tr>
      <w:tr w:rsidR="002C3FEC" w:rsidRPr="002C3FEC" w14:paraId="51EBA09F" w14:textId="77777777" w:rsidTr="002C3FEC">
        <w:trPr>
          <w:trHeight w:val="300"/>
        </w:trPr>
        <w:tc>
          <w:tcPr>
            <w:tcW w:w="960" w:type="dxa"/>
            <w:tcBorders>
              <w:top w:val="nil"/>
              <w:left w:val="single" w:sz="8" w:space="0" w:color="222222"/>
              <w:bottom w:val="single" w:sz="8" w:space="0" w:color="222222"/>
              <w:right w:val="single" w:sz="8" w:space="0" w:color="222222"/>
            </w:tcBorders>
            <w:shd w:val="clear" w:color="000000" w:fill="FFFFFF"/>
            <w:hideMark/>
          </w:tcPr>
          <w:p w14:paraId="4072D66C" w14:textId="77777777" w:rsidR="002C3FEC" w:rsidRPr="002C3FEC" w:rsidRDefault="002C3FEC" w:rsidP="002C3FEC">
            <w:pPr>
              <w:widowControl/>
              <w:autoSpaceDE/>
              <w:autoSpaceDN/>
              <w:rPr>
                <w:rFonts w:ascii="Calibri" w:hAnsi="Calibri" w:cs="Calibri"/>
                <w:color w:val="000000"/>
                <w:sz w:val="16"/>
                <w:szCs w:val="16"/>
                <w:lang w:val="en-IE" w:eastAsia="en-IE"/>
              </w:rPr>
            </w:pPr>
            <w:r w:rsidRPr="002C3FEC">
              <w:rPr>
                <w:rFonts w:ascii="Calibri" w:hAnsi="Calibri" w:cs="Calibri"/>
                <w:color w:val="000000"/>
                <w:sz w:val="16"/>
                <w:szCs w:val="16"/>
                <w:lang w:val="en-IE" w:eastAsia="en-IE"/>
              </w:rPr>
              <w:t>LW383</w:t>
            </w:r>
          </w:p>
        </w:tc>
        <w:tc>
          <w:tcPr>
            <w:tcW w:w="6260" w:type="dxa"/>
            <w:tcBorders>
              <w:top w:val="nil"/>
              <w:left w:val="nil"/>
              <w:bottom w:val="single" w:sz="8" w:space="0" w:color="222222"/>
              <w:right w:val="single" w:sz="8" w:space="0" w:color="222222"/>
            </w:tcBorders>
            <w:shd w:val="clear" w:color="000000" w:fill="FFFFFF"/>
            <w:hideMark/>
          </w:tcPr>
          <w:p w14:paraId="1098D337" w14:textId="77777777" w:rsidR="002C3FEC" w:rsidRPr="002C3FEC" w:rsidRDefault="002C3FEC" w:rsidP="002C3FEC">
            <w:pPr>
              <w:widowControl/>
              <w:autoSpaceDE/>
              <w:autoSpaceDN/>
              <w:rPr>
                <w:rFonts w:ascii="Calibri" w:hAnsi="Calibri" w:cs="Calibri"/>
                <w:color w:val="000000"/>
                <w:sz w:val="16"/>
                <w:szCs w:val="16"/>
                <w:lang w:val="en-IE" w:eastAsia="en-IE"/>
              </w:rPr>
            </w:pPr>
            <w:r w:rsidRPr="002C3FEC">
              <w:rPr>
                <w:rFonts w:ascii="Calibri" w:hAnsi="Calibri" w:cs="Calibri"/>
                <w:color w:val="000000"/>
                <w:sz w:val="16"/>
                <w:szCs w:val="16"/>
                <w:lang w:val="en-IE" w:eastAsia="en-IE"/>
              </w:rPr>
              <w:t>Information Technology Law </w:t>
            </w:r>
            <w:r w:rsidRPr="002C3FEC">
              <w:rPr>
                <w:rFonts w:ascii="Calibri" w:hAnsi="Calibri" w:cs="Calibri"/>
                <w:color w:val="444444"/>
                <w:sz w:val="14"/>
                <w:szCs w:val="14"/>
                <w:lang w:val="en-IE" w:eastAsia="en-IE"/>
              </w:rPr>
              <w:t>(Approved)</w:t>
            </w:r>
          </w:p>
        </w:tc>
      </w:tr>
      <w:tr w:rsidR="002C3FEC" w:rsidRPr="002C3FEC" w14:paraId="0ACFC3FE" w14:textId="77777777" w:rsidTr="002C3FEC">
        <w:trPr>
          <w:trHeight w:val="300"/>
        </w:trPr>
        <w:tc>
          <w:tcPr>
            <w:tcW w:w="960" w:type="dxa"/>
            <w:tcBorders>
              <w:top w:val="nil"/>
              <w:left w:val="single" w:sz="8" w:space="0" w:color="222222"/>
              <w:bottom w:val="single" w:sz="8" w:space="0" w:color="222222"/>
              <w:right w:val="single" w:sz="8" w:space="0" w:color="222222"/>
            </w:tcBorders>
            <w:shd w:val="clear" w:color="000000" w:fill="FFFFFF"/>
            <w:hideMark/>
          </w:tcPr>
          <w:p w14:paraId="577DE414" w14:textId="77777777" w:rsidR="002C3FEC" w:rsidRPr="002C3FEC" w:rsidRDefault="002C3FEC" w:rsidP="002C3FEC">
            <w:pPr>
              <w:widowControl/>
              <w:autoSpaceDE/>
              <w:autoSpaceDN/>
              <w:rPr>
                <w:rFonts w:ascii="Calibri" w:hAnsi="Calibri" w:cs="Calibri"/>
                <w:color w:val="000000"/>
                <w:sz w:val="16"/>
                <w:szCs w:val="16"/>
                <w:lang w:val="en-IE" w:eastAsia="en-IE"/>
              </w:rPr>
            </w:pPr>
            <w:r w:rsidRPr="002C3FEC">
              <w:rPr>
                <w:rFonts w:ascii="Calibri" w:hAnsi="Calibri" w:cs="Calibri"/>
                <w:color w:val="000000"/>
                <w:sz w:val="16"/>
                <w:szCs w:val="16"/>
                <w:lang w:val="en-IE" w:eastAsia="en-IE"/>
              </w:rPr>
              <w:t>MG571</w:t>
            </w:r>
          </w:p>
        </w:tc>
        <w:tc>
          <w:tcPr>
            <w:tcW w:w="6260" w:type="dxa"/>
            <w:tcBorders>
              <w:top w:val="nil"/>
              <w:left w:val="nil"/>
              <w:bottom w:val="single" w:sz="8" w:space="0" w:color="222222"/>
              <w:right w:val="single" w:sz="8" w:space="0" w:color="222222"/>
            </w:tcBorders>
            <w:shd w:val="clear" w:color="000000" w:fill="FFFFFF"/>
            <w:hideMark/>
          </w:tcPr>
          <w:p w14:paraId="13A3B7D3" w14:textId="77777777" w:rsidR="002C3FEC" w:rsidRPr="002C3FEC" w:rsidRDefault="002C3FEC" w:rsidP="002C3FEC">
            <w:pPr>
              <w:widowControl/>
              <w:autoSpaceDE/>
              <w:autoSpaceDN/>
              <w:rPr>
                <w:rFonts w:ascii="Calibri" w:hAnsi="Calibri" w:cs="Calibri"/>
                <w:color w:val="000000"/>
                <w:sz w:val="16"/>
                <w:szCs w:val="16"/>
                <w:lang w:val="en-IE" w:eastAsia="en-IE"/>
              </w:rPr>
            </w:pPr>
            <w:r w:rsidRPr="002C3FEC">
              <w:rPr>
                <w:rFonts w:ascii="Calibri" w:hAnsi="Calibri" w:cs="Calibri"/>
                <w:color w:val="000000"/>
                <w:sz w:val="16"/>
                <w:szCs w:val="16"/>
                <w:lang w:val="en-IE" w:eastAsia="en-IE"/>
              </w:rPr>
              <w:t>Strategic Management </w:t>
            </w:r>
            <w:r w:rsidRPr="002C3FEC">
              <w:rPr>
                <w:rFonts w:ascii="Calibri" w:hAnsi="Calibri" w:cs="Calibri"/>
                <w:color w:val="444444"/>
                <w:sz w:val="14"/>
                <w:szCs w:val="14"/>
                <w:lang w:val="en-IE" w:eastAsia="en-IE"/>
              </w:rPr>
              <w:t>(Approved)</w:t>
            </w:r>
          </w:p>
        </w:tc>
      </w:tr>
      <w:tr w:rsidR="002C3FEC" w:rsidRPr="002C3FEC" w14:paraId="7052CC81" w14:textId="77777777" w:rsidTr="002C3FEC">
        <w:trPr>
          <w:trHeight w:val="300"/>
        </w:trPr>
        <w:tc>
          <w:tcPr>
            <w:tcW w:w="960" w:type="dxa"/>
            <w:tcBorders>
              <w:top w:val="nil"/>
              <w:left w:val="single" w:sz="8" w:space="0" w:color="222222"/>
              <w:bottom w:val="single" w:sz="8" w:space="0" w:color="222222"/>
              <w:right w:val="single" w:sz="8" w:space="0" w:color="222222"/>
            </w:tcBorders>
            <w:shd w:val="clear" w:color="000000" w:fill="FFFFFF"/>
            <w:hideMark/>
          </w:tcPr>
          <w:p w14:paraId="5F9E8C70" w14:textId="77777777" w:rsidR="002C3FEC" w:rsidRPr="002C3FEC" w:rsidRDefault="002C3FEC" w:rsidP="002C3FEC">
            <w:pPr>
              <w:widowControl/>
              <w:autoSpaceDE/>
              <w:autoSpaceDN/>
              <w:rPr>
                <w:rFonts w:ascii="Calibri" w:hAnsi="Calibri" w:cs="Calibri"/>
                <w:color w:val="000000"/>
                <w:sz w:val="16"/>
                <w:szCs w:val="16"/>
                <w:lang w:val="en-IE" w:eastAsia="en-IE"/>
              </w:rPr>
            </w:pPr>
            <w:r w:rsidRPr="002C3FEC">
              <w:rPr>
                <w:rFonts w:ascii="Calibri" w:hAnsi="Calibri" w:cs="Calibri"/>
                <w:color w:val="000000"/>
                <w:sz w:val="16"/>
                <w:szCs w:val="16"/>
                <w:lang w:val="en-IE" w:eastAsia="en-IE"/>
              </w:rPr>
              <w:t>AY5108</w:t>
            </w:r>
          </w:p>
        </w:tc>
        <w:tc>
          <w:tcPr>
            <w:tcW w:w="6260" w:type="dxa"/>
            <w:tcBorders>
              <w:top w:val="nil"/>
              <w:left w:val="nil"/>
              <w:bottom w:val="single" w:sz="8" w:space="0" w:color="222222"/>
              <w:right w:val="single" w:sz="8" w:space="0" w:color="222222"/>
            </w:tcBorders>
            <w:shd w:val="clear" w:color="000000" w:fill="FFFFFF"/>
            <w:hideMark/>
          </w:tcPr>
          <w:p w14:paraId="607E821F" w14:textId="77777777" w:rsidR="002C3FEC" w:rsidRPr="002C3FEC" w:rsidRDefault="002C3FEC" w:rsidP="002C3FEC">
            <w:pPr>
              <w:widowControl/>
              <w:autoSpaceDE/>
              <w:autoSpaceDN/>
              <w:rPr>
                <w:rFonts w:ascii="Calibri" w:hAnsi="Calibri" w:cs="Calibri"/>
                <w:color w:val="000000"/>
                <w:sz w:val="16"/>
                <w:szCs w:val="16"/>
                <w:lang w:val="en-IE" w:eastAsia="en-IE"/>
              </w:rPr>
            </w:pPr>
            <w:r w:rsidRPr="002C3FEC">
              <w:rPr>
                <w:rFonts w:ascii="Calibri" w:hAnsi="Calibri" w:cs="Calibri"/>
                <w:color w:val="000000"/>
                <w:sz w:val="16"/>
                <w:szCs w:val="16"/>
                <w:lang w:val="en-IE" w:eastAsia="en-IE"/>
              </w:rPr>
              <w:t>Intermediate Corporate Finance </w:t>
            </w:r>
            <w:r w:rsidRPr="002C3FEC">
              <w:rPr>
                <w:rFonts w:ascii="Calibri" w:hAnsi="Calibri" w:cs="Calibri"/>
                <w:color w:val="444444"/>
                <w:sz w:val="14"/>
                <w:szCs w:val="14"/>
                <w:lang w:val="en-IE" w:eastAsia="en-IE"/>
              </w:rPr>
              <w:t>(Approved)</w:t>
            </w:r>
          </w:p>
        </w:tc>
      </w:tr>
      <w:tr w:rsidR="002C3FEC" w:rsidRPr="002C3FEC" w14:paraId="470D2D7F" w14:textId="77777777" w:rsidTr="002C3FEC">
        <w:trPr>
          <w:trHeight w:val="300"/>
        </w:trPr>
        <w:tc>
          <w:tcPr>
            <w:tcW w:w="960" w:type="dxa"/>
            <w:tcBorders>
              <w:top w:val="nil"/>
              <w:left w:val="single" w:sz="8" w:space="0" w:color="222222"/>
              <w:bottom w:val="single" w:sz="8" w:space="0" w:color="222222"/>
              <w:right w:val="single" w:sz="8" w:space="0" w:color="222222"/>
            </w:tcBorders>
            <w:shd w:val="clear" w:color="000000" w:fill="FFFFFF"/>
            <w:hideMark/>
          </w:tcPr>
          <w:p w14:paraId="337C6A9F" w14:textId="77777777" w:rsidR="002C3FEC" w:rsidRPr="002C3FEC" w:rsidRDefault="002C3FEC" w:rsidP="002C3FEC">
            <w:pPr>
              <w:widowControl/>
              <w:autoSpaceDE/>
              <w:autoSpaceDN/>
              <w:rPr>
                <w:rFonts w:ascii="Calibri" w:hAnsi="Calibri" w:cs="Calibri"/>
                <w:color w:val="000000"/>
                <w:sz w:val="16"/>
                <w:szCs w:val="16"/>
                <w:lang w:val="en-IE" w:eastAsia="en-IE"/>
              </w:rPr>
            </w:pPr>
            <w:r w:rsidRPr="002C3FEC">
              <w:rPr>
                <w:rFonts w:ascii="Calibri" w:hAnsi="Calibri" w:cs="Calibri"/>
                <w:color w:val="000000"/>
                <w:sz w:val="16"/>
                <w:szCs w:val="16"/>
                <w:lang w:val="en-IE" w:eastAsia="en-IE"/>
              </w:rPr>
              <w:t>EC5109</w:t>
            </w:r>
          </w:p>
        </w:tc>
        <w:tc>
          <w:tcPr>
            <w:tcW w:w="6260" w:type="dxa"/>
            <w:tcBorders>
              <w:top w:val="nil"/>
              <w:left w:val="nil"/>
              <w:bottom w:val="single" w:sz="8" w:space="0" w:color="222222"/>
              <w:right w:val="single" w:sz="8" w:space="0" w:color="222222"/>
            </w:tcBorders>
            <w:shd w:val="clear" w:color="000000" w:fill="FFFFFF"/>
            <w:hideMark/>
          </w:tcPr>
          <w:p w14:paraId="4713360B" w14:textId="77777777" w:rsidR="002C3FEC" w:rsidRPr="002C3FEC" w:rsidRDefault="002C3FEC" w:rsidP="002C3FEC">
            <w:pPr>
              <w:widowControl/>
              <w:autoSpaceDE/>
              <w:autoSpaceDN/>
              <w:rPr>
                <w:rFonts w:ascii="Calibri" w:hAnsi="Calibri" w:cs="Calibri"/>
                <w:color w:val="000000"/>
                <w:sz w:val="16"/>
                <w:szCs w:val="16"/>
                <w:lang w:val="en-IE" w:eastAsia="en-IE"/>
              </w:rPr>
            </w:pPr>
            <w:r w:rsidRPr="002C3FEC">
              <w:rPr>
                <w:rFonts w:ascii="Calibri" w:hAnsi="Calibri" w:cs="Calibri"/>
                <w:color w:val="000000"/>
                <w:sz w:val="16"/>
                <w:szCs w:val="16"/>
                <w:lang w:val="en-IE" w:eastAsia="en-IE"/>
              </w:rPr>
              <w:t>Macroeconomic Theory and Policy </w:t>
            </w:r>
            <w:r w:rsidRPr="002C3FEC">
              <w:rPr>
                <w:rFonts w:ascii="Calibri" w:hAnsi="Calibri" w:cs="Calibri"/>
                <w:color w:val="444444"/>
                <w:sz w:val="14"/>
                <w:szCs w:val="14"/>
                <w:lang w:val="en-IE" w:eastAsia="en-IE"/>
              </w:rPr>
              <w:t>(Approved)</w:t>
            </w:r>
          </w:p>
        </w:tc>
      </w:tr>
      <w:tr w:rsidR="002C3FEC" w:rsidRPr="002C3FEC" w14:paraId="496D7B28" w14:textId="77777777" w:rsidTr="002C3FEC">
        <w:trPr>
          <w:trHeight w:val="300"/>
        </w:trPr>
        <w:tc>
          <w:tcPr>
            <w:tcW w:w="960" w:type="dxa"/>
            <w:tcBorders>
              <w:top w:val="nil"/>
              <w:left w:val="single" w:sz="8" w:space="0" w:color="222222"/>
              <w:bottom w:val="single" w:sz="8" w:space="0" w:color="222222"/>
              <w:right w:val="single" w:sz="8" w:space="0" w:color="222222"/>
            </w:tcBorders>
            <w:shd w:val="clear" w:color="000000" w:fill="FFFFFF"/>
            <w:hideMark/>
          </w:tcPr>
          <w:p w14:paraId="5F973162" w14:textId="77777777" w:rsidR="002C3FEC" w:rsidRPr="002C3FEC" w:rsidRDefault="002C3FEC" w:rsidP="002C3FEC">
            <w:pPr>
              <w:widowControl/>
              <w:autoSpaceDE/>
              <w:autoSpaceDN/>
              <w:rPr>
                <w:rFonts w:ascii="Calibri" w:hAnsi="Calibri" w:cs="Calibri"/>
                <w:color w:val="000000"/>
                <w:sz w:val="16"/>
                <w:szCs w:val="16"/>
                <w:lang w:val="en-IE" w:eastAsia="en-IE"/>
              </w:rPr>
            </w:pPr>
            <w:r w:rsidRPr="002C3FEC">
              <w:rPr>
                <w:rFonts w:ascii="Calibri" w:hAnsi="Calibri" w:cs="Calibri"/>
                <w:color w:val="000000"/>
                <w:sz w:val="16"/>
                <w:szCs w:val="16"/>
                <w:lang w:val="en-IE" w:eastAsia="en-IE"/>
              </w:rPr>
              <w:t>EC501</w:t>
            </w:r>
          </w:p>
        </w:tc>
        <w:tc>
          <w:tcPr>
            <w:tcW w:w="6260" w:type="dxa"/>
            <w:tcBorders>
              <w:top w:val="nil"/>
              <w:left w:val="nil"/>
              <w:bottom w:val="single" w:sz="8" w:space="0" w:color="222222"/>
              <w:right w:val="single" w:sz="8" w:space="0" w:color="222222"/>
            </w:tcBorders>
            <w:shd w:val="clear" w:color="000000" w:fill="FFFFFF"/>
            <w:hideMark/>
          </w:tcPr>
          <w:p w14:paraId="464E6B0C" w14:textId="77777777" w:rsidR="002C3FEC" w:rsidRPr="002C3FEC" w:rsidRDefault="002C3FEC" w:rsidP="002C3FEC">
            <w:pPr>
              <w:widowControl/>
              <w:autoSpaceDE/>
              <w:autoSpaceDN/>
              <w:rPr>
                <w:rFonts w:ascii="Calibri" w:hAnsi="Calibri" w:cs="Calibri"/>
                <w:color w:val="000000"/>
                <w:sz w:val="16"/>
                <w:szCs w:val="16"/>
                <w:lang w:val="en-IE" w:eastAsia="en-IE"/>
              </w:rPr>
            </w:pPr>
            <w:r w:rsidRPr="002C3FEC">
              <w:rPr>
                <w:rFonts w:ascii="Calibri" w:hAnsi="Calibri" w:cs="Calibri"/>
                <w:color w:val="000000"/>
                <w:sz w:val="16"/>
                <w:szCs w:val="16"/>
                <w:lang w:val="en-IE" w:eastAsia="en-IE"/>
              </w:rPr>
              <w:t>Microeconomic Theory </w:t>
            </w:r>
            <w:r w:rsidRPr="002C3FEC">
              <w:rPr>
                <w:rFonts w:ascii="Calibri" w:hAnsi="Calibri" w:cs="Calibri"/>
                <w:color w:val="444444"/>
                <w:sz w:val="14"/>
                <w:szCs w:val="14"/>
                <w:lang w:val="en-IE" w:eastAsia="en-IE"/>
              </w:rPr>
              <w:t>(Approved)</w:t>
            </w:r>
          </w:p>
        </w:tc>
      </w:tr>
      <w:tr w:rsidR="002C3FEC" w:rsidRPr="002C3FEC" w14:paraId="4877B26D" w14:textId="77777777" w:rsidTr="002C3FEC">
        <w:trPr>
          <w:trHeight w:val="285"/>
        </w:trPr>
        <w:tc>
          <w:tcPr>
            <w:tcW w:w="960" w:type="dxa"/>
            <w:tcBorders>
              <w:top w:val="nil"/>
              <w:left w:val="single" w:sz="8" w:space="0" w:color="222222"/>
              <w:bottom w:val="single" w:sz="8" w:space="0" w:color="222222"/>
              <w:right w:val="single" w:sz="8" w:space="0" w:color="222222"/>
            </w:tcBorders>
            <w:shd w:val="clear" w:color="000000" w:fill="FFFFFF"/>
            <w:hideMark/>
          </w:tcPr>
          <w:p w14:paraId="081A9888" w14:textId="77777777" w:rsidR="002C3FEC" w:rsidRPr="002C3FEC" w:rsidRDefault="002C3FEC" w:rsidP="002C3FEC">
            <w:pPr>
              <w:widowControl/>
              <w:autoSpaceDE/>
              <w:autoSpaceDN/>
              <w:rPr>
                <w:rFonts w:ascii="Calibri" w:hAnsi="Calibri" w:cs="Calibri"/>
                <w:color w:val="000000"/>
                <w:sz w:val="16"/>
                <w:szCs w:val="16"/>
                <w:lang w:val="en-IE" w:eastAsia="en-IE"/>
              </w:rPr>
            </w:pPr>
            <w:r w:rsidRPr="002C3FEC">
              <w:rPr>
                <w:rFonts w:ascii="Calibri" w:hAnsi="Calibri" w:cs="Calibri"/>
                <w:color w:val="000000"/>
                <w:sz w:val="16"/>
                <w:szCs w:val="16"/>
                <w:lang w:val="en-IE" w:eastAsia="en-IE"/>
              </w:rPr>
              <w:t>EC5150</w:t>
            </w:r>
          </w:p>
        </w:tc>
        <w:tc>
          <w:tcPr>
            <w:tcW w:w="6260" w:type="dxa"/>
            <w:tcBorders>
              <w:top w:val="nil"/>
              <w:left w:val="nil"/>
              <w:bottom w:val="single" w:sz="8" w:space="0" w:color="222222"/>
              <w:right w:val="single" w:sz="8" w:space="0" w:color="222222"/>
            </w:tcBorders>
            <w:shd w:val="clear" w:color="000000" w:fill="FFFFFF"/>
            <w:hideMark/>
          </w:tcPr>
          <w:p w14:paraId="7F5A5B90" w14:textId="77777777" w:rsidR="002C3FEC" w:rsidRPr="002C3FEC" w:rsidRDefault="002C3FEC" w:rsidP="002C3FEC">
            <w:pPr>
              <w:widowControl/>
              <w:autoSpaceDE/>
              <w:autoSpaceDN/>
              <w:rPr>
                <w:rFonts w:ascii="Calibri" w:hAnsi="Calibri" w:cs="Calibri"/>
                <w:color w:val="000000"/>
                <w:sz w:val="16"/>
                <w:szCs w:val="16"/>
                <w:lang w:val="en-IE" w:eastAsia="en-IE"/>
              </w:rPr>
            </w:pPr>
            <w:r w:rsidRPr="002C3FEC">
              <w:rPr>
                <w:rFonts w:ascii="Calibri" w:hAnsi="Calibri" w:cs="Calibri"/>
                <w:color w:val="000000"/>
                <w:sz w:val="16"/>
                <w:szCs w:val="16"/>
                <w:lang w:val="en-IE" w:eastAsia="en-IE"/>
              </w:rPr>
              <w:t>Fintech (Economics and Financial Technology) Project </w:t>
            </w:r>
            <w:r w:rsidRPr="002C3FEC">
              <w:rPr>
                <w:rFonts w:ascii="Calibri" w:hAnsi="Calibri" w:cs="Calibri"/>
                <w:color w:val="444444"/>
                <w:sz w:val="14"/>
                <w:szCs w:val="14"/>
                <w:lang w:val="en-IE" w:eastAsia="en-IE"/>
              </w:rPr>
              <w:t>(Approved)</w:t>
            </w:r>
            <w:r w:rsidRPr="002C3FEC">
              <w:rPr>
                <w:rFonts w:ascii="Calibri" w:hAnsi="Calibri" w:cs="Calibri"/>
                <w:color w:val="000000"/>
                <w:sz w:val="16"/>
                <w:szCs w:val="16"/>
                <w:lang w:val="en-IE" w:eastAsia="en-IE"/>
              </w:rPr>
              <w:t> </w:t>
            </w:r>
            <w:r w:rsidRPr="002C3FEC">
              <w:rPr>
                <w:rFonts w:ascii="Calibri" w:hAnsi="Calibri" w:cs="Calibri"/>
                <w:color w:val="000000"/>
                <w:sz w:val="14"/>
                <w:szCs w:val="14"/>
                <w:lang w:val="en-IE" w:eastAsia="en-IE"/>
              </w:rPr>
              <w:t>( Part 1 of 2 )</w:t>
            </w:r>
          </w:p>
        </w:tc>
      </w:tr>
      <w:tr w:rsidR="002C3FEC" w:rsidRPr="002C3FEC" w14:paraId="5BBA737F" w14:textId="77777777" w:rsidTr="002C3FEC">
        <w:trPr>
          <w:trHeight w:val="315"/>
        </w:trPr>
        <w:tc>
          <w:tcPr>
            <w:tcW w:w="7220" w:type="dxa"/>
            <w:gridSpan w:val="2"/>
            <w:tcBorders>
              <w:top w:val="single" w:sz="8" w:space="0" w:color="222222"/>
              <w:left w:val="single" w:sz="8" w:space="0" w:color="222222"/>
              <w:bottom w:val="single" w:sz="8" w:space="0" w:color="222222"/>
              <w:right w:val="nil"/>
            </w:tcBorders>
            <w:shd w:val="clear" w:color="000000" w:fill="E6E6E6"/>
            <w:hideMark/>
          </w:tcPr>
          <w:p w14:paraId="3304D70A" w14:textId="77777777" w:rsidR="002C3FEC" w:rsidRPr="002C3FEC" w:rsidRDefault="002C3FEC" w:rsidP="002C3FEC">
            <w:pPr>
              <w:widowControl/>
              <w:autoSpaceDE/>
              <w:autoSpaceDN/>
              <w:rPr>
                <w:rFonts w:ascii="Calibri" w:hAnsi="Calibri" w:cs="Calibri"/>
                <w:b/>
                <w:bCs/>
                <w:color w:val="000000"/>
                <w:sz w:val="16"/>
                <w:szCs w:val="16"/>
                <w:lang w:val="en-IE" w:eastAsia="en-IE"/>
              </w:rPr>
            </w:pPr>
            <w:r w:rsidRPr="002C3FEC">
              <w:rPr>
                <w:rFonts w:ascii="Calibri" w:hAnsi="Calibri" w:cs="Calibri"/>
                <w:b/>
                <w:bCs/>
                <w:color w:val="000000"/>
                <w:sz w:val="16"/>
                <w:szCs w:val="16"/>
                <w:lang w:val="en-IE" w:eastAsia="en-IE"/>
              </w:rPr>
              <w:t>Core</w:t>
            </w:r>
          </w:p>
        </w:tc>
      </w:tr>
      <w:tr w:rsidR="002C3FEC" w:rsidRPr="002C3FEC" w14:paraId="4CAAF754" w14:textId="77777777" w:rsidTr="002C3FEC">
        <w:trPr>
          <w:trHeight w:val="315"/>
        </w:trPr>
        <w:tc>
          <w:tcPr>
            <w:tcW w:w="960" w:type="dxa"/>
            <w:tcBorders>
              <w:top w:val="nil"/>
              <w:left w:val="single" w:sz="8" w:space="0" w:color="222222"/>
              <w:bottom w:val="single" w:sz="8" w:space="0" w:color="222222"/>
              <w:right w:val="single" w:sz="8" w:space="0" w:color="222222"/>
            </w:tcBorders>
            <w:shd w:val="clear" w:color="000000" w:fill="E6E6E6"/>
            <w:hideMark/>
          </w:tcPr>
          <w:p w14:paraId="1AEDB950" w14:textId="77777777" w:rsidR="002C3FEC" w:rsidRPr="002C3FEC" w:rsidRDefault="002C3FEC" w:rsidP="002C3FEC">
            <w:pPr>
              <w:widowControl/>
              <w:autoSpaceDE/>
              <w:autoSpaceDN/>
              <w:rPr>
                <w:rFonts w:ascii="Calibri" w:hAnsi="Calibri" w:cs="Calibri"/>
                <w:b/>
                <w:bCs/>
                <w:color w:val="000000"/>
                <w:sz w:val="16"/>
                <w:szCs w:val="16"/>
                <w:lang w:val="en-IE" w:eastAsia="en-IE"/>
              </w:rPr>
            </w:pPr>
            <w:r w:rsidRPr="002C3FEC">
              <w:rPr>
                <w:rFonts w:ascii="Calibri" w:hAnsi="Calibri" w:cs="Calibri"/>
                <w:b/>
                <w:bCs/>
                <w:color w:val="000000"/>
                <w:sz w:val="16"/>
                <w:szCs w:val="16"/>
                <w:lang w:val="en-IE" w:eastAsia="en-IE"/>
              </w:rPr>
              <w:t>Mod Code</w:t>
            </w:r>
          </w:p>
        </w:tc>
        <w:tc>
          <w:tcPr>
            <w:tcW w:w="6260" w:type="dxa"/>
            <w:tcBorders>
              <w:top w:val="nil"/>
              <w:left w:val="nil"/>
              <w:bottom w:val="single" w:sz="8" w:space="0" w:color="222222"/>
              <w:right w:val="single" w:sz="8" w:space="0" w:color="222222"/>
            </w:tcBorders>
            <w:shd w:val="clear" w:color="000000" w:fill="E6E6E6"/>
            <w:hideMark/>
          </w:tcPr>
          <w:p w14:paraId="2CEAF44D" w14:textId="77777777" w:rsidR="002C3FEC" w:rsidRPr="002C3FEC" w:rsidRDefault="002C3FEC" w:rsidP="002C3FEC">
            <w:pPr>
              <w:widowControl/>
              <w:autoSpaceDE/>
              <w:autoSpaceDN/>
              <w:rPr>
                <w:rFonts w:ascii="Calibri" w:hAnsi="Calibri" w:cs="Calibri"/>
                <w:b/>
                <w:bCs/>
                <w:color w:val="000000"/>
                <w:sz w:val="16"/>
                <w:szCs w:val="16"/>
                <w:lang w:val="en-IE" w:eastAsia="en-IE"/>
              </w:rPr>
            </w:pPr>
            <w:r w:rsidRPr="002C3FEC">
              <w:rPr>
                <w:rFonts w:ascii="Calibri" w:hAnsi="Calibri" w:cs="Calibri"/>
                <w:b/>
                <w:bCs/>
                <w:color w:val="000000"/>
                <w:sz w:val="16"/>
                <w:szCs w:val="16"/>
                <w:lang w:val="en-IE" w:eastAsia="en-IE"/>
              </w:rPr>
              <w:t>Module Title</w:t>
            </w:r>
          </w:p>
        </w:tc>
      </w:tr>
      <w:tr w:rsidR="002C3FEC" w:rsidRPr="002C3FEC" w14:paraId="4E79F60E" w14:textId="77777777" w:rsidTr="002C3FEC">
        <w:trPr>
          <w:trHeight w:val="330"/>
        </w:trPr>
        <w:tc>
          <w:tcPr>
            <w:tcW w:w="960" w:type="dxa"/>
            <w:tcBorders>
              <w:top w:val="nil"/>
              <w:left w:val="single" w:sz="8" w:space="0" w:color="222222"/>
              <w:bottom w:val="single" w:sz="8" w:space="0" w:color="222222"/>
              <w:right w:val="single" w:sz="8" w:space="0" w:color="222222"/>
            </w:tcBorders>
            <w:shd w:val="clear" w:color="000000" w:fill="FFFFFF"/>
            <w:hideMark/>
          </w:tcPr>
          <w:p w14:paraId="55DF24AF" w14:textId="77777777" w:rsidR="002C3FEC" w:rsidRPr="002C3FEC" w:rsidRDefault="002C3FEC" w:rsidP="002C3FEC">
            <w:pPr>
              <w:widowControl/>
              <w:autoSpaceDE/>
              <w:autoSpaceDN/>
              <w:rPr>
                <w:rFonts w:ascii="Calibri" w:hAnsi="Calibri" w:cs="Calibri"/>
                <w:color w:val="000000"/>
                <w:sz w:val="16"/>
                <w:szCs w:val="16"/>
                <w:lang w:val="en-IE" w:eastAsia="en-IE"/>
              </w:rPr>
            </w:pPr>
            <w:r w:rsidRPr="002C3FEC">
              <w:rPr>
                <w:rFonts w:ascii="Calibri" w:hAnsi="Calibri" w:cs="Calibri"/>
                <w:color w:val="000000"/>
                <w:sz w:val="16"/>
                <w:szCs w:val="16"/>
                <w:lang w:val="en-IE" w:eastAsia="en-IE"/>
              </w:rPr>
              <w:t>EC5147</w:t>
            </w:r>
          </w:p>
        </w:tc>
        <w:tc>
          <w:tcPr>
            <w:tcW w:w="6260" w:type="dxa"/>
            <w:tcBorders>
              <w:top w:val="nil"/>
              <w:left w:val="nil"/>
              <w:bottom w:val="single" w:sz="8" w:space="0" w:color="222222"/>
              <w:right w:val="single" w:sz="8" w:space="0" w:color="222222"/>
            </w:tcBorders>
            <w:shd w:val="clear" w:color="000000" w:fill="FFFFFF"/>
            <w:hideMark/>
          </w:tcPr>
          <w:p w14:paraId="6C8F3F3D" w14:textId="77777777" w:rsidR="002C3FEC" w:rsidRPr="002C3FEC" w:rsidRDefault="002C3FEC" w:rsidP="002C3FEC">
            <w:pPr>
              <w:widowControl/>
              <w:autoSpaceDE/>
              <w:autoSpaceDN/>
              <w:rPr>
                <w:rFonts w:ascii="Calibri" w:hAnsi="Calibri" w:cs="Calibri"/>
                <w:color w:val="000000"/>
                <w:sz w:val="16"/>
                <w:szCs w:val="16"/>
                <w:lang w:val="en-IE" w:eastAsia="en-IE"/>
              </w:rPr>
            </w:pPr>
            <w:r w:rsidRPr="002C3FEC">
              <w:rPr>
                <w:rFonts w:ascii="Calibri" w:hAnsi="Calibri" w:cs="Calibri"/>
                <w:color w:val="000000"/>
                <w:sz w:val="16"/>
                <w:szCs w:val="16"/>
                <w:lang w:val="en-IE" w:eastAsia="en-IE"/>
              </w:rPr>
              <w:t>Financial Technology and Economics (Approved)</w:t>
            </w:r>
          </w:p>
        </w:tc>
      </w:tr>
      <w:tr w:rsidR="002C3FEC" w:rsidRPr="002C3FEC" w14:paraId="281AA994" w14:textId="77777777" w:rsidTr="002C3FEC">
        <w:trPr>
          <w:trHeight w:val="330"/>
        </w:trPr>
        <w:tc>
          <w:tcPr>
            <w:tcW w:w="960" w:type="dxa"/>
            <w:tcBorders>
              <w:top w:val="nil"/>
              <w:left w:val="single" w:sz="8" w:space="0" w:color="222222"/>
              <w:bottom w:val="single" w:sz="8" w:space="0" w:color="222222"/>
              <w:right w:val="single" w:sz="8" w:space="0" w:color="222222"/>
            </w:tcBorders>
            <w:shd w:val="clear" w:color="000000" w:fill="FFFFFF"/>
            <w:hideMark/>
          </w:tcPr>
          <w:p w14:paraId="37E14A55" w14:textId="77777777" w:rsidR="002C3FEC" w:rsidRPr="002C3FEC" w:rsidRDefault="002C3FEC" w:rsidP="002C3FEC">
            <w:pPr>
              <w:widowControl/>
              <w:autoSpaceDE/>
              <w:autoSpaceDN/>
              <w:rPr>
                <w:rFonts w:ascii="Calibri" w:hAnsi="Calibri" w:cs="Calibri"/>
                <w:color w:val="000000"/>
                <w:sz w:val="16"/>
                <w:szCs w:val="16"/>
                <w:lang w:val="en-IE" w:eastAsia="en-IE"/>
              </w:rPr>
            </w:pPr>
            <w:r w:rsidRPr="002C3FEC">
              <w:rPr>
                <w:rFonts w:ascii="Calibri" w:hAnsi="Calibri" w:cs="Calibri"/>
                <w:color w:val="000000"/>
                <w:sz w:val="16"/>
                <w:szCs w:val="16"/>
                <w:lang w:val="en-IE" w:eastAsia="en-IE"/>
              </w:rPr>
              <w:t>EC5128</w:t>
            </w:r>
          </w:p>
        </w:tc>
        <w:tc>
          <w:tcPr>
            <w:tcW w:w="6260" w:type="dxa"/>
            <w:tcBorders>
              <w:top w:val="nil"/>
              <w:left w:val="nil"/>
              <w:bottom w:val="single" w:sz="8" w:space="0" w:color="222222"/>
              <w:right w:val="single" w:sz="8" w:space="0" w:color="222222"/>
            </w:tcBorders>
            <w:shd w:val="clear" w:color="000000" w:fill="FFFFFF"/>
            <w:hideMark/>
          </w:tcPr>
          <w:p w14:paraId="58ED7126" w14:textId="77777777" w:rsidR="002C3FEC" w:rsidRPr="002C3FEC" w:rsidRDefault="002C3FEC" w:rsidP="002C3FEC">
            <w:pPr>
              <w:widowControl/>
              <w:autoSpaceDE/>
              <w:autoSpaceDN/>
              <w:rPr>
                <w:rFonts w:ascii="Calibri" w:hAnsi="Calibri" w:cs="Calibri"/>
                <w:color w:val="000000"/>
                <w:sz w:val="16"/>
                <w:szCs w:val="16"/>
                <w:lang w:val="en-IE" w:eastAsia="en-IE"/>
              </w:rPr>
            </w:pPr>
            <w:r w:rsidRPr="002C3FEC">
              <w:rPr>
                <w:rFonts w:ascii="Calibri" w:hAnsi="Calibri" w:cs="Calibri"/>
                <w:color w:val="000000"/>
                <w:sz w:val="16"/>
                <w:szCs w:val="16"/>
                <w:lang w:val="en-IE" w:eastAsia="en-IE"/>
              </w:rPr>
              <w:t>Financial Econometrics </w:t>
            </w:r>
            <w:r w:rsidRPr="002C3FEC">
              <w:rPr>
                <w:rFonts w:ascii="Calibri" w:hAnsi="Calibri" w:cs="Calibri"/>
                <w:color w:val="444444"/>
                <w:sz w:val="14"/>
                <w:szCs w:val="14"/>
                <w:lang w:val="en-IE" w:eastAsia="en-IE"/>
              </w:rPr>
              <w:t>(Approved)</w:t>
            </w:r>
          </w:p>
        </w:tc>
      </w:tr>
      <w:tr w:rsidR="002C3FEC" w:rsidRPr="002C3FEC" w14:paraId="5B50ECA6" w14:textId="77777777" w:rsidTr="002C3FEC">
        <w:trPr>
          <w:trHeight w:val="330"/>
        </w:trPr>
        <w:tc>
          <w:tcPr>
            <w:tcW w:w="960" w:type="dxa"/>
            <w:tcBorders>
              <w:top w:val="nil"/>
              <w:left w:val="single" w:sz="8" w:space="0" w:color="222222"/>
              <w:bottom w:val="single" w:sz="8" w:space="0" w:color="222222"/>
              <w:right w:val="single" w:sz="8" w:space="0" w:color="222222"/>
            </w:tcBorders>
            <w:shd w:val="clear" w:color="000000" w:fill="FFFFFF"/>
            <w:hideMark/>
          </w:tcPr>
          <w:p w14:paraId="21E86663" w14:textId="77777777" w:rsidR="002C3FEC" w:rsidRPr="002C3FEC" w:rsidRDefault="002C3FEC" w:rsidP="002C3FEC">
            <w:pPr>
              <w:widowControl/>
              <w:autoSpaceDE/>
              <w:autoSpaceDN/>
              <w:rPr>
                <w:rFonts w:ascii="Calibri" w:hAnsi="Calibri" w:cs="Calibri"/>
                <w:color w:val="000000"/>
                <w:sz w:val="16"/>
                <w:szCs w:val="16"/>
                <w:lang w:val="en-IE" w:eastAsia="en-IE"/>
              </w:rPr>
            </w:pPr>
            <w:r w:rsidRPr="002C3FEC">
              <w:rPr>
                <w:rFonts w:ascii="Calibri" w:hAnsi="Calibri" w:cs="Calibri"/>
                <w:color w:val="000000"/>
                <w:sz w:val="16"/>
                <w:szCs w:val="16"/>
                <w:lang w:val="en-IE" w:eastAsia="en-IE"/>
              </w:rPr>
              <w:t>EC5104</w:t>
            </w:r>
          </w:p>
        </w:tc>
        <w:tc>
          <w:tcPr>
            <w:tcW w:w="6260" w:type="dxa"/>
            <w:tcBorders>
              <w:top w:val="nil"/>
              <w:left w:val="nil"/>
              <w:bottom w:val="single" w:sz="8" w:space="0" w:color="222222"/>
              <w:right w:val="single" w:sz="8" w:space="0" w:color="222222"/>
            </w:tcBorders>
            <w:shd w:val="clear" w:color="000000" w:fill="FFFFFF"/>
            <w:hideMark/>
          </w:tcPr>
          <w:p w14:paraId="6BACB2B6" w14:textId="77777777" w:rsidR="002C3FEC" w:rsidRPr="002C3FEC" w:rsidRDefault="002C3FEC" w:rsidP="002C3FEC">
            <w:pPr>
              <w:widowControl/>
              <w:autoSpaceDE/>
              <w:autoSpaceDN/>
              <w:rPr>
                <w:rFonts w:ascii="Calibri" w:hAnsi="Calibri" w:cs="Calibri"/>
                <w:color w:val="000000"/>
                <w:sz w:val="16"/>
                <w:szCs w:val="16"/>
                <w:lang w:val="en-IE" w:eastAsia="en-IE"/>
              </w:rPr>
            </w:pPr>
            <w:r w:rsidRPr="002C3FEC">
              <w:rPr>
                <w:rFonts w:ascii="Calibri" w:hAnsi="Calibri" w:cs="Calibri"/>
                <w:color w:val="000000"/>
                <w:sz w:val="16"/>
                <w:szCs w:val="16"/>
                <w:lang w:val="en-IE" w:eastAsia="en-IE"/>
              </w:rPr>
              <w:t>Applied Portfolio Management </w:t>
            </w:r>
            <w:r w:rsidRPr="002C3FEC">
              <w:rPr>
                <w:rFonts w:ascii="Calibri" w:hAnsi="Calibri" w:cs="Calibri"/>
                <w:color w:val="444444"/>
                <w:sz w:val="14"/>
                <w:szCs w:val="14"/>
                <w:lang w:val="en-IE" w:eastAsia="en-IE"/>
              </w:rPr>
              <w:t>(Approved)</w:t>
            </w:r>
          </w:p>
        </w:tc>
      </w:tr>
      <w:tr w:rsidR="002C3FEC" w:rsidRPr="002C3FEC" w14:paraId="1587425C" w14:textId="77777777" w:rsidTr="002C3FEC">
        <w:trPr>
          <w:trHeight w:val="330"/>
        </w:trPr>
        <w:tc>
          <w:tcPr>
            <w:tcW w:w="7220" w:type="dxa"/>
            <w:gridSpan w:val="2"/>
            <w:tcBorders>
              <w:top w:val="nil"/>
              <w:left w:val="nil"/>
              <w:bottom w:val="single" w:sz="8" w:space="0" w:color="222222"/>
              <w:right w:val="nil"/>
            </w:tcBorders>
            <w:shd w:val="clear" w:color="000000" w:fill="FFFFFF"/>
            <w:vAlign w:val="center"/>
            <w:hideMark/>
          </w:tcPr>
          <w:p w14:paraId="4A9371F3" w14:textId="77777777" w:rsidR="002C3FEC" w:rsidRPr="002C3FEC" w:rsidRDefault="002C3FEC" w:rsidP="002C3FEC">
            <w:pPr>
              <w:widowControl/>
              <w:autoSpaceDE/>
              <w:autoSpaceDN/>
              <w:rPr>
                <w:rFonts w:ascii="Calibri" w:hAnsi="Calibri" w:cs="Calibri"/>
                <w:color w:val="222222"/>
                <w:sz w:val="24"/>
                <w:szCs w:val="24"/>
                <w:lang w:val="en-IE" w:eastAsia="en-IE"/>
              </w:rPr>
            </w:pPr>
            <w:r w:rsidRPr="002C3FEC">
              <w:rPr>
                <w:rFonts w:ascii="Calibri" w:hAnsi="Calibri" w:cs="Calibri"/>
                <w:color w:val="222222"/>
                <w:sz w:val="24"/>
                <w:szCs w:val="24"/>
                <w:lang w:val="en-IE" w:eastAsia="en-IE"/>
              </w:rPr>
              <w:t>Year 1 / Semester 2</w:t>
            </w:r>
          </w:p>
        </w:tc>
      </w:tr>
      <w:tr w:rsidR="002C3FEC" w:rsidRPr="002C3FEC" w14:paraId="6328E6F7" w14:textId="77777777" w:rsidTr="002C3FEC">
        <w:trPr>
          <w:trHeight w:val="315"/>
        </w:trPr>
        <w:tc>
          <w:tcPr>
            <w:tcW w:w="7220" w:type="dxa"/>
            <w:gridSpan w:val="2"/>
            <w:tcBorders>
              <w:top w:val="single" w:sz="8" w:space="0" w:color="222222"/>
              <w:left w:val="single" w:sz="8" w:space="0" w:color="222222"/>
              <w:bottom w:val="single" w:sz="8" w:space="0" w:color="222222"/>
              <w:right w:val="nil"/>
            </w:tcBorders>
            <w:shd w:val="clear" w:color="000000" w:fill="E6E6E6"/>
            <w:hideMark/>
          </w:tcPr>
          <w:p w14:paraId="0109770D" w14:textId="77777777" w:rsidR="002C3FEC" w:rsidRPr="002C3FEC" w:rsidRDefault="002C3FEC" w:rsidP="002C3FEC">
            <w:pPr>
              <w:widowControl/>
              <w:autoSpaceDE/>
              <w:autoSpaceDN/>
              <w:rPr>
                <w:rFonts w:ascii="Calibri" w:hAnsi="Calibri" w:cs="Calibri"/>
                <w:b/>
                <w:bCs/>
                <w:color w:val="000000"/>
                <w:sz w:val="16"/>
                <w:szCs w:val="16"/>
                <w:lang w:val="en-IE" w:eastAsia="en-IE"/>
              </w:rPr>
            </w:pPr>
            <w:r w:rsidRPr="002C3FEC">
              <w:rPr>
                <w:rFonts w:ascii="Calibri" w:hAnsi="Calibri" w:cs="Calibri"/>
                <w:b/>
                <w:bCs/>
                <w:color w:val="000000"/>
                <w:sz w:val="16"/>
                <w:szCs w:val="16"/>
                <w:lang w:val="en-IE" w:eastAsia="en-IE"/>
              </w:rPr>
              <w:t>Optional</w:t>
            </w:r>
          </w:p>
        </w:tc>
      </w:tr>
      <w:tr w:rsidR="002C3FEC" w:rsidRPr="002C3FEC" w14:paraId="369E656C" w14:textId="77777777" w:rsidTr="002C3FEC">
        <w:trPr>
          <w:trHeight w:val="315"/>
        </w:trPr>
        <w:tc>
          <w:tcPr>
            <w:tcW w:w="960" w:type="dxa"/>
            <w:tcBorders>
              <w:top w:val="nil"/>
              <w:left w:val="single" w:sz="8" w:space="0" w:color="222222"/>
              <w:bottom w:val="single" w:sz="8" w:space="0" w:color="222222"/>
              <w:right w:val="single" w:sz="8" w:space="0" w:color="222222"/>
            </w:tcBorders>
            <w:shd w:val="clear" w:color="000000" w:fill="E6E6E6"/>
            <w:hideMark/>
          </w:tcPr>
          <w:p w14:paraId="3331893E" w14:textId="77777777" w:rsidR="002C3FEC" w:rsidRPr="002C3FEC" w:rsidRDefault="002C3FEC" w:rsidP="002C3FEC">
            <w:pPr>
              <w:widowControl/>
              <w:autoSpaceDE/>
              <w:autoSpaceDN/>
              <w:rPr>
                <w:rFonts w:ascii="Calibri" w:hAnsi="Calibri" w:cs="Calibri"/>
                <w:b/>
                <w:bCs/>
                <w:color w:val="000000"/>
                <w:sz w:val="16"/>
                <w:szCs w:val="16"/>
                <w:lang w:val="en-IE" w:eastAsia="en-IE"/>
              </w:rPr>
            </w:pPr>
            <w:r w:rsidRPr="002C3FEC">
              <w:rPr>
                <w:rFonts w:ascii="Calibri" w:hAnsi="Calibri" w:cs="Calibri"/>
                <w:b/>
                <w:bCs/>
                <w:color w:val="000000"/>
                <w:sz w:val="16"/>
                <w:szCs w:val="16"/>
                <w:lang w:val="en-IE" w:eastAsia="en-IE"/>
              </w:rPr>
              <w:t>Mod Code</w:t>
            </w:r>
          </w:p>
        </w:tc>
        <w:tc>
          <w:tcPr>
            <w:tcW w:w="6260" w:type="dxa"/>
            <w:tcBorders>
              <w:top w:val="nil"/>
              <w:left w:val="nil"/>
              <w:bottom w:val="single" w:sz="8" w:space="0" w:color="222222"/>
              <w:right w:val="single" w:sz="8" w:space="0" w:color="222222"/>
            </w:tcBorders>
            <w:shd w:val="clear" w:color="000000" w:fill="E6E6E6"/>
            <w:hideMark/>
          </w:tcPr>
          <w:p w14:paraId="0E6AE9F7" w14:textId="77777777" w:rsidR="002C3FEC" w:rsidRPr="002C3FEC" w:rsidRDefault="002C3FEC" w:rsidP="002C3FEC">
            <w:pPr>
              <w:widowControl/>
              <w:autoSpaceDE/>
              <w:autoSpaceDN/>
              <w:rPr>
                <w:rFonts w:ascii="Calibri" w:hAnsi="Calibri" w:cs="Calibri"/>
                <w:b/>
                <w:bCs/>
                <w:color w:val="000000"/>
                <w:sz w:val="16"/>
                <w:szCs w:val="16"/>
                <w:lang w:val="en-IE" w:eastAsia="en-IE"/>
              </w:rPr>
            </w:pPr>
            <w:r w:rsidRPr="002C3FEC">
              <w:rPr>
                <w:rFonts w:ascii="Calibri" w:hAnsi="Calibri" w:cs="Calibri"/>
                <w:b/>
                <w:bCs/>
                <w:color w:val="000000"/>
                <w:sz w:val="16"/>
                <w:szCs w:val="16"/>
                <w:lang w:val="en-IE" w:eastAsia="en-IE"/>
              </w:rPr>
              <w:t>Module Title</w:t>
            </w:r>
          </w:p>
        </w:tc>
      </w:tr>
      <w:tr w:rsidR="002C3FEC" w:rsidRPr="002C3FEC" w14:paraId="30A7F994" w14:textId="77777777" w:rsidTr="002C3FEC">
        <w:trPr>
          <w:trHeight w:val="375"/>
        </w:trPr>
        <w:tc>
          <w:tcPr>
            <w:tcW w:w="960" w:type="dxa"/>
            <w:tcBorders>
              <w:top w:val="nil"/>
              <w:left w:val="single" w:sz="8" w:space="0" w:color="222222"/>
              <w:bottom w:val="single" w:sz="8" w:space="0" w:color="222222"/>
              <w:right w:val="single" w:sz="8" w:space="0" w:color="222222"/>
            </w:tcBorders>
            <w:shd w:val="clear" w:color="000000" w:fill="FFFFFF"/>
            <w:hideMark/>
          </w:tcPr>
          <w:p w14:paraId="75A5BF04" w14:textId="77777777" w:rsidR="002C3FEC" w:rsidRPr="002C3FEC" w:rsidRDefault="002C3FEC" w:rsidP="002C3FEC">
            <w:pPr>
              <w:widowControl/>
              <w:autoSpaceDE/>
              <w:autoSpaceDN/>
              <w:rPr>
                <w:rFonts w:ascii="Calibri" w:hAnsi="Calibri" w:cs="Calibri"/>
                <w:color w:val="000000"/>
                <w:sz w:val="16"/>
                <w:szCs w:val="16"/>
                <w:lang w:val="en-IE" w:eastAsia="en-IE"/>
              </w:rPr>
            </w:pPr>
            <w:r w:rsidRPr="002C3FEC">
              <w:rPr>
                <w:rFonts w:ascii="Calibri" w:hAnsi="Calibri" w:cs="Calibri"/>
                <w:color w:val="000000"/>
                <w:sz w:val="16"/>
                <w:szCs w:val="16"/>
                <w:lang w:val="en-IE" w:eastAsia="en-IE"/>
              </w:rPr>
              <w:t>MS801</w:t>
            </w:r>
          </w:p>
        </w:tc>
        <w:tc>
          <w:tcPr>
            <w:tcW w:w="6260" w:type="dxa"/>
            <w:tcBorders>
              <w:top w:val="nil"/>
              <w:left w:val="nil"/>
              <w:bottom w:val="single" w:sz="8" w:space="0" w:color="222222"/>
              <w:right w:val="single" w:sz="8" w:space="0" w:color="222222"/>
            </w:tcBorders>
            <w:shd w:val="clear" w:color="000000" w:fill="FFFFFF"/>
            <w:hideMark/>
          </w:tcPr>
          <w:p w14:paraId="729DF409" w14:textId="77777777" w:rsidR="002C3FEC" w:rsidRPr="002C3FEC" w:rsidRDefault="002C3FEC" w:rsidP="002C3FEC">
            <w:pPr>
              <w:widowControl/>
              <w:autoSpaceDE/>
              <w:autoSpaceDN/>
              <w:rPr>
                <w:rFonts w:ascii="Calibri" w:hAnsi="Calibri" w:cs="Calibri"/>
                <w:color w:val="000000"/>
                <w:sz w:val="16"/>
                <w:szCs w:val="16"/>
                <w:lang w:val="en-IE" w:eastAsia="en-IE"/>
              </w:rPr>
            </w:pPr>
            <w:r w:rsidRPr="002C3FEC">
              <w:rPr>
                <w:rFonts w:ascii="Calibri" w:hAnsi="Calibri" w:cs="Calibri"/>
                <w:color w:val="000000"/>
                <w:sz w:val="16"/>
                <w:szCs w:val="16"/>
                <w:lang w:val="en-IE" w:eastAsia="en-IE"/>
              </w:rPr>
              <w:t>Web Design &amp; Development </w:t>
            </w:r>
            <w:r w:rsidRPr="002C3FEC">
              <w:rPr>
                <w:rFonts w:ascii="Calibri" w:hAnsi="Calibri" w:cs="Calibri"/>
                <w:color w:val="444444"/>
                <w:sz w:val="14"/>
                <w:szCs w:val="14"/>
                <w:lang w:val="en-IE" w:eastAsia="en-IE"/>
              </w:rPr>
              <w:t>(Approved)</w:t>
            </w:r>
          </w:p>
        </w:tc>
      </w:tr>
      <w:tr w:rsidR="002C3FEC" w:rsidRPr="002C3FEC" w14:paraId="60FCD64F" w14:textId="77777777" w:rsidTr="002C3FEC">
        <w:trPr>
          <w:trHeight w:val="375"/>
        </w:trPr>
        <w:tc>
          <w:tcPr>
            <w:tcW w:w="960" w:type="dxa"/>
            <w:tcBorders>
              <w:top w:val="nil"/>
              <w:left w:val="single" w:sz="8" w:space="0" w:color="222222"/>
              <w:bottom w:val="single" w:sz="8" w:space="0" w:color="222222"/>
              <w:right w:val="single" w:sz="8" w:space="0" w:color="222222"/>
            </w:tcBorders>
            <w:shd w:val="clear" w:color="000000" w:fill="FFFFFF"/>
            <w:hideMark/>
          </w:tcPr>
          <w:p w14:paraId="371E636E" w14:textId="77777777" w:rsidR="002C3FEC" w:rsidRPr="002C3FEC" w:rsidRDefault="002C3FEC" w:rsidP="002C3FEC">
            <w:pPr>
              <w:widowControl/>
              <w:autoSpaceDE/>
              <w:autoSpaceDN/>
              <w:rPr>
                <w:rFonts w:ascii="Calibri" w:hAnsi="Calibri" w:cs="Calibri"/>
                <w:color w:val="000000"/>
                <w:sz w:val="16"/>
                <w:szCs w:val="16"/>
                <w:lang w:val="en-IE" w:eastAsia="en-IE"/>
              </w:rPr>
            </w:pPr>
            <w:r w:rsidRPr="002C3FEC">
              <w:rPr>
                <w:rFonts w:ascii="Calibri" w:hAnsi="Calibri" w:cs="Calibri"/>
                <w:color w:val="000000"/>
                <w:sz w:val="16"/>
                <w:szCs w:val="16"/>
                <w:lang w:val="en-IE" w:eastAsia="en-IE"/>
              </w:rPr>
              <w:t>MG5114</w:t>
            </w:r>
          </w:p>
        </w:tc>
        <w:tc>
          <w:tcPr>
            <w:tcW w:w="6260" w:type="dxa"/>
            <w:tcBorders>
              <w:top w:val="nil"/>
              <w:left w:val="nil"/>
              <w:bottom w:val="single" w:sz="8" w:space="0" w:color="222222"/>
              <w:right w:val="single" w:sz="8" w:space="0" w:color="222222"/>
            </w:tcBorders>
            <w:shd w:val="clear" w:color="000000" w:fill="FFFFFF"/>
            <w:hideMark/>
          </w:tcPr>
          <w:p w14:paraId="23D94370" w14:textId="77777777" w:rsidR="002C3FEC" w:rsidRPr="002C3FEC" w:rsidRDefault="002C3FEC" w:rsidP="002C3FEC">
            <w:pPr>
              <w:widowControl/>
              <w:autoSpaceDE/>
              <w:autoSpaceDN/>
              <w:rPr>
                <w:rFonts w:ascii="Calibri" w:hAnsi="Calibri" w:cs="Calibri"/>
                <w:color w:val="000000"/>
                <w:sz w:val="16"/>
                <w:szCs w:val="16"/>
                <w:lang w:val="en-IE" w:eastAsia="en-IE"/>
              </w:rPr>
            </w:pPr>
            <w:r w:rsidRPr="002C3FEC">
              <w:rPr>
                <w:rFonts w:ascii="Calibri" w:hAnsi="Calibri" w:cs="Calibri"/>
                <w:color w:val="000000"/>
                <w:sz w:val="16"/>
                <w:szCs w:val="16"/>
                <w:lang w:val="en-IE" w:eastAsia="en-IE"/>
              </w:rPr>
              <w:t>International Entrepreneurship </w:t>
            </w:r>
            <w:r w:rsidRPr="002C3FEC">
              <w:rPr>
                <w:rFonts w:ascii="Calibri" w:hAnsi="Calibri" w:cs="Calibri"/>
                <w:color w:val="444444"/>
                <w:sz w:val="14"/>
                <w:szCs w:val="14"/>
                <w:lang w:val="en-IE" w:eastAsia="en-IE"/>
              </w:rPr>
              <w:t>(Approved)</w:t>
            </w:r>
          </w:p>
        </w:tc>
      </w:tr>
      <w:tr w:rsidR="002C3FEC" w:rsidRPr="002C3FEC" w14:paraId="4E3953F0" w14:textId="77777777" w:rsidTr="002C3FEC">
        <w:trPr>
          <w:trHeight w:val="375"/>
        </w:trPr>
        <w:tc>
          <w:tcPr>
            <w:tcW w:w="960" w:type="dxa"/>
            <w:tcBorders>
              <w:top w:val="nil"/>
              <w:left w:val="single" w:sz="8" w:space="0" w:color="222222"/>
              <w:bottom w:val="single" w:sz="8" w:space="0" w:color="222222"/>
              <w:right w:val="single" w:sz="8" w:space="0" w:color="222222"/>
            </w:tcBorders>
            <w:shd w:val="clear" w:color="000000" w:fill="FFFFFF"/>
            <w:hideMark/>
          </w:tcPr>
          <w:p w14:paraId="5EB67E7F" w14:textId="77777777" w:rsidR="002C3FEC" w:rsidRPr="002C3FEC" w:rsidRDefault="002C3FEC" w:rsidP="002C3FEC">
            <w:pPr>
              <w:widowControl/>
              <w:autoSpaceDE/>
              <w:autoSpaceDN/>
              <w:rPr>
                <w:rFonts w:ascii="Calibri" w:hAnsi="Calibri" w:cs="Calibri"/>
                <w:color w:val="000000"/>
                <w:sz w:val="16"/>
                <w:szCs w:val="16"/>
                <w:lang w:val="en-IE" w:eastAsia="en-IE"/>
              </w:rPr>
            </w:pPr>
            <w:r w:rsidRPr="002C3FEC">
              <w:rPr>
                <w:rFonts w:ascii="Calibri" w:hAnsi="Calibri" w:cs="Calibri"/>
                <w:color w:val="000000"/>
                <w:sz w:val="16"/>
                <w:szCs w:val="16"/>
                <w:lang w:val="en-IE" w:eastAsia="en-IE"/>
              </w:rPr>
              <w:t>MK5144</w:t>
            </w:r>
          </w:p>
        </w:tc>
        <w:tc>
          <w:tcPr>
            <w:tcW w:w="6260" w:type="dxa"/>
            <w:tcBorders>
              <w:top w:val="nil"/>
              <w:left w:val="nil"/>
              <w:bottom w:val="single" w:sz="8" w:space="0" w:color="222222"/>
              <w:right w:val="single" w:sz="8" w:space="0" w:color="222222"/>
            </w:tcBorders>
            <w:shd w:val="clear" w:color="000000" w:fill="FFFFFF"/>
            <w:hideMark/>
          </w:tcPr>
          <w:p w14:paraId="1A1FBA43" w14:textId="77777777" w:rsidR="002C3FEC" w:rsidRPr="002C3FEC" w:rsidRDefault="002C3FEC" w:rsidP="002C3FEC">
            <w:pPr>
              <w:widowControl/>
              <w:autoSpaceDE/>
              <w:autoSpaceDN/>
              <w:rPr>
                <w:rFonts w:ascii="Calibri" w:hAnsi="Calibri" w:cs="Calibri"/>
                <w:color w:val="000000"/>
                <w:sz w:val="16"/>
                <w:szCs w:val="16"/>
                <w:lang w:val="en-IE" w:eastAsia="en-IE"/>
              </w:rPr>
            </w:pPr>
            <w:r w:rsidRPr="002C3FEC">
              <w:rPr>
                <w:rFonts w:ascii="Calibri" w:hAnsi="Calibri" w:cs="Calibri"/>
                <w:color w:val="000000"/>
                <w:sz w:val="16"/>
                <w:szCs w:val="16"/>
                <w:lang w:val="en-IE" w:eastAsia="en-IE"/>
              </w:rPr>
              <w:t>Digital Metrics &amp; Analytics </w:t>
            </w:r>
            <w:r w:rsidRPr="002C3FEC">
              <w:rPr>
                <w:rFonts w:ascii="Calibri" w:hAnsi="Calibri" w:cs="Calibri"/>
                <w:color w:val="444444"/>
                <w:sz w:val="14"/>
                <w:szCs w:val="14"/>
                <w:lang w:val="en-IE" w:eastAsia="en-IE"/>
              </w:rPr>
              <w:t>(Approved)</w:t>
            </w:r>
          </w:p>
        </w:tc>
      </w:tr>
      <w:tr w:rsidR="002C3FEC" w:rsidRPr="002C3FEC" w14:paraId="6E4F4DD5" w14:textId="77777777" w:rsidTr="002C3FEC">
        <w:trPr>
          <w:trHeight w:val="375"/>
        </w:trPr>
        <w:tc>
          <w:tcPr>
            <w:tcW w:w="960" w:type="dxa"/>
            <w:tcBorders>
              <w:top w:val="nil"/>
              <w:left w:val="single" w:sz="8" w:space="0" w:color="222222"/>
              <w:bottom w:val="single" w:sz="8" w:space="0" w:color="222222"/>
              <w:right w:val="single" w:sz="8" w:space="0" w:color="222222"/>
            </w:tcBorders>
            <w:shd w:val="clear" w:color="000000" w:fill="FFFFFF"/>
            <w:hideMark/>
          </w:tcPr>
          <w:p w14:paraId="0855EF7D" w14:textId="77777777" w:rsidR="002C3FEC" w:rsidRPr="002C3FEC" w:rsidRDefault="002C3FEC" w:rsidP="002C3FEC">
            <w:pPr>
              <w:widowControl/>
              <w:autoSpaceDE/>
              <w:autoSpaceDN/>
              <w:rPr>
                <w:rFonts w:ascii="Calibri" w:hAnsi="Calibri" w:cs="Calibri"/>
                <w:color w:val="000000"/>
                <w:sz w:val="16"/>
                <w:szCs w:val="16"/>
                <w:lang w:val="en-IE" w:eastAsia="en-IE"/>
              </w:rPr>
            </w:pPr>
            <w:r w:rsidRPr="002C3FEC">
              <w:rPr>
                <w:rFonts w:ascii="Calibri" w:hAnsi="Calibri" w:cs="Calibri"/>
                <w:color w:val="000000"/>
                <w:sz w:val="16"/>
                <w:szCs w:val="16"/>
                <w:lang w:val="en-IE" w:eastAsia="en-IE"/>
              </w:rPr>
              <w:t>AY5109</w:t>
            </w:r>
          </w:p>
        </w:tc>
        <w:tc>
          <w:tcPr>
            <w:tcW w:w="6260" w:type="dxa"/>
            <w:tcBorders>
              <w:top w:val="nil"/>
              <w:left w:val="nil"/>
              <w:bottom w:val="single" w:sz="8" w:space="0" w:color="222222"/>
              <w:right w:val="single" w:sz="8" w:space="0" w:color="222222"/>
            </w:tcBorders>
            <w:shd w:val="clear" w:color="000000" w:fill="FFFFFF"/>
            <w:hideMark/>
          </w:tcPr>
          <w:p w14:paraId="63D144F5" w14:textId="77777777" w:rsidR="002C3FEC" w:rsidRPr="002C3FEC" w:rsidRDefault="002C3FEC" w:rsidP="002C3FEC">
            <w:pPr>
              <w:widowControl/>
              <w:autoSpaceDE/>
              <w:autoSpaceDN/>
              <w:rPr>
                <w:rFonts w:ascii="Calibri" w:hAnsi="Calibri" w:cs="Calibri"/>
                <w:color w:val="000000"/>
                <w:sz w:val="16"/>
                <w:szCs w:val="16"/>
                <w:lang w:val="en-IE" w:eastAsia="en-IE"/>
              </w:rPr>
            </w:pPr>
            <w:r w:rsidRPr="002C3FEC">
              <w:rPr>
                <w:rFonts w:ascii="Calibri" w:hAnsi="Calibri" w:cs="Calibri"/>
                <w:color w:val="000000"/>
                <w:sz w:val="16"/>
                <w:szCs w:val="16"/>
                <w:lang w:val="en-IE" w:eastAsia="en-IE"/>
              </w:rPr>
              <w:t>Advanced Corporate Finance </w:t>
            </w:r>
            <w:r w:rsidRPr="002C3FEC">
              <w:rPr>
                <w:rFonts w:ascii="Calibri" w:hAnsi="Calibri" w:cs="Calibri"/>
                <w:color w:val="444444"/>
                <w:sz w:val="14"/>
                <w:szCs w:val="14"/>
                <w:lang w:val="en-IE" w:eastAsia="en-IE"/>
              </w:rPr>
              <w:t>(Approved)</w:t>
            </w:r>
          </w:p>
        </w:tc>
      </w:tr>
      <w:tr w:rsidR="002C3FEC" w:rsidRPr="002C3FEC" w14:paraId="5555ABF7" w14:textId="77777777" w:rsidTr="002C3FEC">
        <w:trPr>
          <w:trHeight w:val="375"/>
        </w:trPr>
        <w:tc>
          <w:tcPr>
            <w:tcW w:w="960" w:type="dxa"/>
            <w:tcBorders>
              <w:top w:val="nil"/>
              <w:left w:val="single" w:sz="8" w:space="0" w:color="222222"/>
              <w:bottom w:val="single" w:sz="8" w:space="0" w:color="222222"/>
              <w:right w:val="single" w:sz="8" w:space="0" w:color="222222"/>
            </w:tcBorders>
            <w:shd w:val="clear" w:color="000000" w:fill="FFFFFF"/>
            <w:hideMark/>
          </w:tcPr>
          <w:p w14:paraId="7369D49E" w14:textId="77777777" w:rsidR="002C3FEC" w:rsidRPr="002C3FEC" w:rsidRDefault="002C3FEC" w:rsidP="002C3FEC">
            <w:pPr>
              <w:widowControl/>
              <w:autoSpaceDE/>
              <w:autoSpaceDN/>
              <w:rPr>
                <w:rFonts w:ascii="Calibri" w:hAnsi="Calibri" w:cs="Calibri"/>
                <w:color w:val="000000"/>
                <w:sz w:val="16"/>
                <w:szCs w:val="16"/>
                <w:lang w:val="en-IE" w:eastAsia="en-IE"/>
              </w:rPr>
            </w:pPr>
            <w:r w:rsidRPr="002C3FEC">
              <w:rPr>
                <w:rFonts w:ascii="Calibri" w:hAnsi="Calibri" w:cs="Calibri"/>
                <w:color w:val="000000"/>
                <w:sz w:val="16"/>
                <w:szCs w:val="16"/>
                <w:lang w:val="en-IE" w:eastAsia="en-IE"/>
              </w:rPr>
              <w:t>EC5119</w:t>
            </w:r>
          </w:p>
        </w:tc>
        <w:tc>
          <w:tcPr>
            <w:tcW w:w="6260" w:type="dxa"/>
            <w:tcBorders>
              <w:top w:val="nil"/>
              <w:left w:val="nil"/>
              <w:bottom w:val="single" w:sz="8" w:space="0" w:color="222222"/>
              <w:right w:val="single" w:sz="8" w:space="0" w:color="222222"/>
            </w:tcBorders>
            <w:shd w:val="clear" w:color="000000" w:fill="FFFFFF"/>
            <w:hideMark/>
          </w:tcPr>
          <w:p w14:paraId="3E0EB57F" w14:textId="77777777" w:rsidR="002C3FEC" w:rsidRPr="002C3FEC" w:rsidRDefault="002C3FEC" w:rsidP="002C3FEC">
            <w:pPr>
              <w:widowControl/>
              <w:autoSpaceDE/>
              <w:autoSpaceDN/>
              <w:rPr>
                <w:rFonts w:ascii="Calibri" w:hAnsi="Calibri" w:cs="Calibri"/>
                <w:color w:val="000000"/>
                <w:sz w:val="16"/>
                <w:szCs w:val="16"/>
                <w:lang w:val="en-IE" w:eastAsia="en-IE"/>
              </w:rPr>
            </w:pPr>
            <w:r w:rsidRPr="002C3FEC">
              <w:rPr>
                <w:rFonts w:ascii="Calibri" w:hAnsi="Calibri" w:cs="Calibri"/>
                <w:color w:val="000000"/>
                <w:sz w:val="16"/>
                <w:szCs w:val="16"/>
                <w:lang w:val="en-IE" w:eastAsia="en-IE"/>
              </w:rPr>
              <w:t>Derivatives and Risk Management </w:t>
            </w:r>
            <w:r w:rsidRPr="002C3FEC">
              <w:rPr>
                <w:rFonts w:ascii="Calibri" w:hAnsi="Calibri" w:cs="Calibri"/>
                <w:color w:val="444444"/>
                <w:sz w:val="14"/>
                <w:szCs w:val="14"/>
                <w:lang w:val="en-IE" w:eastAsia="en-IE"/>
              </w:rPr>
              <w:t>(Approved)</w:t>
            </w:r>
          </w:p>
        </w:tc>
      </w:tr>
      <w:tr w:rsidR="002C3FEC" w:rsidRPr="002C3FEC" w14:paraId="000052D2" w14:textId="77777777" w:rsidTr="002C3FEC">
        <w:trPr>
          <w:trHeight w:val="375"/>
        </w:trPr>
        <w:tc>
          <w:tcPr>
            <w:tcW w:w="960" w:type="dxa"/>
            <w:tcBorders>
              <w:top w:val="nil"/>
              <w:left w:val="single" w:sz="8" w:space="0" w:color="222222"/>
              <w:bottom w:val="single" w:sz="8" w:space="0" w:color="222222"/>
              <w:right w:val="single" w:sz="8" w:space="0" w:color="222222"/>
            </w:tcBorders>
            <w:shd w:val="clear" w:color="000000" w:fill="FFFFFF"/>
            <w:hideMark/>
          </w:tcPr>
          <w:p w14:paraId="52B312F9" w14:textId="77777777" w:rsidR="002C3FEC" w:rsidRPr="002C3FEC" w:rsidRDefault="002C3FEC" w:rsidP="002C3FEC">
            <w:pPr>
              <w:widowControl/>
              <w:autoSpaceDE/>
              <w:autoSpaceDN/>
              <w:rPr>
                <w:rFonts w:ascii="Calibri" w:hAnsi="Calibri" w:cs="Calibri"/>
                <w:color w:val="000000"/>
                <w:sz w:val="16"/>
                <w:szCs w:val="16"/>
                <w:lang w:val="en-IE" w:eastAsia="en-IE"/>
              </w:rPr>
            </w:pPr>
            <w:r w:rsidRPr="002C3FEC">
              <w:rPr>
                <w:rFonts w:ascii="Calibri" w:hAnsi="Calibri" w:cs="Calibri"/>
                <w:color w:val="000000"/>
                <w:sz w:val="16"/>
                <w:szCs w:val="16"/>
                <w:lang w:val="en-IE" w:eastAsia="en-IE"/>
              </w:rPr>
              <w:t>EC5137</w:t>
            </w:r>
          </w:p>
        </w:tc>
        <w:tc>
          <w:tcPr>
            <w:tcW w:w="6260" w:type="dxa"/>
            <w:tcBorders>
              <w:top w:val="nil"/>
              <w:left w:val="nil"/>
              <w:bottom w:val="single" w:sz="8" w:space="0" w:color="222222"/>
              <w:right w:val="single" w:sz="8" w:space="0" w:color="222222"/>
            </w:tcBorders>
            <w:shd w:val="clear" w:color="000000" w:fill="FFFFFF"/>
            <w:hideMark/>
          </w:tcPr>
          <w:p w14:paraId="3AEBB80B" w14:textId="77777777" w:rsidR="002C3FEC" w:rsidRPr="002C3FEC" w:rsidRDefault="002C3FEC" w:rsidP="002C3FEC">
            <w:pPr>
              <w:widowControl/>
              <w:autoSpaceDE/>
              <w:autoSpaceDN/>
              <w:rPr>
                <w:rFonts w:ascii="Calibri" w:hAnsi="Calibri" w:cs="Calibri"/>
                <w:color w:val="000000"/>
                <w:sz w:val="16"/>
                <w:szCs w:val="16"/>
                <w:lang w:val="en-IE" w:eastAsia="en-IE"/>
              </w:rPr>
            </w:pPr>
            <w:r w:rsidRPr="002C3FEC">
              <w:rPr>
                <w:rFonts w:ascii="Calibri" w:hAnsi="Calibri" w:cs="Calibri"/>
                <w:color w:val="000000"/>
                <w:sz w:val="16"/>
                <w:szCs w:val="16"/>
                <w:lang w:val="en-IE" w:eastAsia="en-IE"/>
              </w:rPr>
              <w:t>Green and Sustainable Finance </w:t>
            </w:r>
            <w:r w:rsidRPr="002C3FEC">
              <w:rPr>
                <w:rFonts w:ascii="Calibri" w:hAnsi="Calibri" w:cs="Calibri"/>
                <w:color w:val="444444"/>
                <w:sz w:val="14"/>
                <w:szCs w:val="14"/>
                <w:lang w:val="en-IE" w:eastAsia="en-IE"/>
              </w:rPr>
              <w:t>(Approved)</w:t>
            </w:r>
          </w:p>
        </w:tc>
      </w:tr>
      <w:tr w:rsidR="002C3FEC" w:rsidRPr="002C3FEC" w14:paraId="2B3732FC" w14:textId="77777777" w:rsidTr="002C3FEC">
        <w:trPr>
          <w:trHeight w:val="375"/>
        </w:trPr>
        <w:tc>
          <w:tcPr>
            <w:tcW w:w="960" w:type="dxa"/>
            <w:tcBorders>
              <w:top w:val="nil"/>
              <w:left w:val="single" w:sz="8" w:space="0" w:color="222222"/>
              <w:bottom w:val="single" w:sz="8" w:space="0" w:color="222222"/>
              <w:right w:val="single" w:sz="8" w:space="0" w:color="222222"/>
            </w:tcBorders>
            <w:shd w:val="clear" w:color="000000" w:fill="FFFFFF"/>
            <w:hideMark/>
          </w:tcPr>
          <w:p w14:paraId="2775E715" w14:textId="77777777" w:rsidR="002C3FEC" w:rsidRPr="002C3FEC" w:rsidRDefault="002C3FEC" w:rsidP="002C3FEC">
            <w:pPr>
              <w:widowControl/>
              <w:autoSpaceDE/>
              <w:autoSpaceDN/>
              <w:rPr>
                <w:rFonts w:ascii="Calibri" w:hAnsi="Calibri" w:cs="Calibri"/>
                <w:color w:val="000000"/>
                <w:sz w:val="16"/>
                <w:szCs w:val="16"/>
                <w:lang w:val="en-IE" w:eastAsia="en-IE"/>
              </w:rPr>
            </w:pPr>
            <w:r w:rsidRPr="002C3FEC">
              <w:rPr>
                <w:rFonts w:ascii="Calibri" w:hAnsi="Calibri" w:cs="Calibri"/>
                <w:color w:val="000000"/>
                <w:sz w:val="16"/>
                <w:szCs w:val="16"/>
                <w:lang w:val="en-IE" w:eastAsia="en-IE"/>
              </w:rPr>
              <w:t>EC5124</w:t>
            </w:r>
          </w:p>
        </w:tc>
        <w:tc>
          <w:tcPr>
            <w:tcW w:w="6260" w:type="dxa"/>
            <w:tcBorders>
              <w:top w:val="nil"/>
              <w:left w:val="nil"/>
              <w:bottom w:val="single" w:sz="8" w:space="0" w:color="222222"/>
              <w:right w:val="single" w:sz="8" w:space="0" w:color="222222"/>
            </w:tcBorders>
            <w:shd w:val="clear" w:color="000000" w:fill="FFFFFF"/>
            <w:hideMark/>
          </w:tcPr>
          <w:p w14:paraId="712ECB39" w14:textId="77777777" w:rsidR="002C3FEC" w:rsidRPr="002C3FEC" w:rsidRDefault="002C3FEC" w:rsidP="002C3FEC">
            <w:pPr>
              <w:widowControl/>
              <w:autoSpaceDE/>
              <w:autoSpaceDN/>
              <w:rPr>
                <w:rFonts w:ascii="Calibri" w:hAnsi="Calibri" w:cs="Calibri"/>
                <w:color w:val="000000"/>
                <w:sz w:val="16"/>
                <w:szCs w:val="16"/>
                <w:lang w:val="en-IE" w:eastAsia="en-IE"/>
              </w:rPr>
            </w:pPr>
            <w:r w:rsidRPr="002C3FEC">
              <w:rPr>
                <w:rFonts w:ascii="Calibri" w:hAnsi="Calibri" w:cs="Calibri"/>
                <w:color w:val="000000"/>
                <w:sz w:val="16"/>
                <w:szCs w:val="16"/>
                <w:lang w:val="en-IE" w:eastAsia="en-IE"/>
              </w:rPr>
              <w:t>Economics and the Global Economy </w:t>
            </w:r>
            <w:r w:rsidRPr="002C3FEC">
              <w:rPr>
                <w:rFonts w:ascii="Calibri" w:hAnsi="Calibri" w:cs="Calibri"/>
                <w:color w:val="444444"/>
                <w:sz w:val="14"/>
                <w:szCs w:val="14"/>
                <w:lang w:val="en-IE" w:eastAsia="en-IE"/>
              </w:rPr>
              <w:t>(Approved)</w:t>
            </w:r>
          </w:p>
        </w:tc>
      </w:tr>
      <w:tr w:rsidR="002C3FEC" w:rsidRPr="002C3FEC" w14:paraId="341940FF" w14:textId="77777777" w:rsidTr="002C3FEC">
        <w:trPr>
          <w:trHeight w:val="375"/>
        </w:trPr>
        <w:tc>
          <w:tcPr>
            <w:tcW w:w="960" w:type="dxa"/>
            <w:tcBorders>
              <w:top w:val="nil"/>
              <w:left w:val="single" w:sz="8" w:space="0" w:color="222222"/>
              <w:bottom w:val="single" w:sz="8" w:space="0" w:color="222222"/>
              <w:right w:val="single" w:sz="8" w:space="0" w:color="222222"/>
            </w:tcBorders>
            <w:shd w:val="clear" w:color="000000" w:fill="FFFFFF"/>
            <w:hideMark/>
          </w:tcPr>
          <w:p w14:paraId="7FABA8F6" w14:textId="77777777" w:rsidR="002C3FEC" w:rsidRPr="002C3FEC" w:rsidRDefault="002C3FEC" w:rsidP="002C3FEC">
            <w:pPr>
              <w:widowControl/>
              <w:autoSpaceDE/>
              <w:autoSpaceDN/>
              <w:rPr>
                <w:rFonts w:ascii="Calibri" w:hAnsi="Calibri" w:cs="Calibri"/>
                <w:color w:val="000000"/>
                <w:sz w:val="16"/>
                <w:szCs w:val="16"/>
                <w:lang w:val="en-IE" w:eastAsia="en-IE"/>
              </w:rPr>
            </w:pPr>
            <w:r w:rsidRPr="002C3FEC">
              <w:rPr>
                <w:rFonts w:ascii="Calibri" w:hAnsi="Calibri" w:cs="Calibri"/>
                <w:color w:val="000000"/>
                <w:sz w:val="16"/>
                <w:szCs w:val="16"/>
                <w:lang w:val="en-IE" w:eastAsia="en-IE"/>
              </w:rPr>
              <w:t>EC563</w:t>
            </w:r>
          </w:p>
        </w:tc>
        <w:tc>
          <w:tcPr>
            <w:tcW w:w="6260" w:type="dxa"/>
            <w:tcBorders>
              <w:top w:val="nil"/>
              <w:left w:val="nil"/>
              <w:bottom w:val="single" w:sz="8" w:space="0" w:color="222222"/>
              <w:right w:val="single" w:sz="8" w:space="0" w:color="222222"/>
            </w:tcBorders>
            <w:shd w:val="clear" w:color="000000" w:fill="FFFFFF"/>
            <w:hideMark/>
          </w:tcPr>
          <w:p w14:paraId="777DE724" w14:textId="77777777" w:rsidR="002C3FEC" w:rsidRPr="002C3FEC" w:rsidRDefault="002C3FEC" w:rsidP="002C3FEC">
            <w:pPr>
              <w:widowControl/>
              <w:autoSpaceDE/>
              <w:autoSpaceDN/>
              <w:rPr>
                <w:rFonts w:ascii="Calibri" w:hAnsi="Calibri" w:cs="Calibri"/>
                <w:color w:val="000000"/>
                <w:sz w:val="16"/>
                <w:szCs w:val="16"/>
                <w:lang w:val="en-IE" w:eastAsia="en-IE"/>
              </w:rPr>
            </w:pPr>
            <w:r w:rsidRPr="002C3FEC">
              <w:rPr>
                <w:rFonts w:ascii="Calibri" w:hAnsi="Calibri" w:cs="Calibri"/>
                <w:color w:val="000000"/>
                <w:sz w:val="16"/>
                <w:szCs w:val="16"/>
                <w:lang w:val="en-IE" w:eastAsia="en-IE"/>
              </w:rPr>
              <w:t>International Finance </w:t>
            </w:r>
            <w:r w:rsidRPr="002C3FEC">
              <w:rPr>
                <w:rFonts w:ascii="Calibri" w:hAnsi="Calibri" w:cs="Calibri"/>
                <w:color w:val="444444"/>
                <w:sz w:val="14"/>
                <w:szCs w:val="14"/>
                <w:lang w:val="en-IE" w:eastAsia="en-IE"/>
              </w:rPr>
              <w:t>(Approved)</w:t>
            </w:r>
          </w:p>
        </w:tc>
      </w:tr>
      <w:tr w:rsidR="002C3FEC" w:rsidRPr="002C3FEC" w14:paraId="7A328D88" w14:textId="77777777" w:rsidTr="002C3FEC">
        <w:trPr>
          <w:trHeight w:val="375"/>
        </w:trPr>
        <w:tc>
          <w:tcPr>
            <w:tcW w:w="960" w:type="dxa"/>
            <w:tcBorders>
              <w:top w:val="nil"/>
              <w:left w:val="single" w:sz="8" w:space="0" w:color="222222"/>
              <w:bottom w:val="single" w:sz="8" w:space="0" w:color="222222"/>
              <w:right w:val="single" w:sz="8" w:space="0" w:color="222222"/>
            </w:tcBorders>
            <w:shd w:val="clear" w:color="000000" w:fill="FFFFFF"/>
            <w:hideMark/>
          </w:tcPr>
          <w:p w14:paraId="47DF4649" w14:textId="77777777" w:rsidR="002C3FEC" w:rsidRPr="002C3FEC" w:rsidRDefault="002C3FEC" w:rsidP="002C3FEC">
            <w:pPr>
              <w:widowControl/>
              <w:autoSpaceDE/>
              <w:autoSpaceDN/>
              <w:rPr>
                <w:rFonts w:ascii="Calibri" w:hAnsi="Calibri" w:cs="Calibri"/>
                <w:color w:val="000000"/>
                <w:sz w:val="16"/>
                <w:szCs w:val="16"/>
                <w:lang w:val="en-IE" w:eastAsia="en-IE"/>
              </w:rPr>
            </w:pPr>
            <w:r w:rsidRPr="002C3FEC">
              <w:rPr>
                <w:rFonts w:ascii="Calibri" w:hAnsi="Calibri" w:cs="Calibri"/>
                <w:color w:val="000000"/>
                <w:sz w:val="16"/>
                <w:szCs w:val="16"/>
                <w:lang w:val="en-IE" w:eastAsia="en-IE"/>
              </w:rPr>
              <w:t>EC5126</w:t>
            </w:r>
          </w:p>
        </w:tc>
        <w:tc>
          <w:tcPr>
            <w:tcW w:w="6260" w:type="dxa"/>
            <w:tcBorders>
              <w:top w:val="nil"/>
              <w:left w:val="nil"/>
              <w:bottom w:val="single" w:sz="8" w:space="0" w:color="222222"/>
              <w:right w:val="single" w:sz="8" w:space="0" w:color="222222"/>
            </w:tcBorders>
            <w:shd w:val="clear" w:color="000000" w:fill="FFFFFF"/>
            <w:hideMark/>
          </w:tcPr>
          <w:p w14:paraId="5B983B94" w14:textId="77777777" w:rsidR="002C3FEC" w:rsidRPr="002C3FEC" w:rsidRDefault="002C3FEC" w:rsidP="002C3FEC">
            <w:pPr>
              <w:widowControl/>
              <w:autoSpaceDE/>
              <w:autoSpaceDN/>
              <w:rPr>
                <w:rFonts w:ascii="Calibri" w:hAnsi="Calibri" w:cs="Calibri"/>
                <w:color w:val="000000"/>
                <w:sz w:val="16"/>
                <w:szCs w:val="16"/>
                <w:lang w:val="en-IE" w:eastAsia="en-IE"/>
              </w:rPr>
            </w:pPr>
            <w:r w:rsidRPr="002C3FEC">
              <w:rPr>
                <w:rFonts w:ascii="Calibri" w:hAnsi="Calibri" w:cs="Calibri"/>
                <w:color w:val="000000"/>
                <w:sz w:val="16"/>
                <w:szCs w:val="16"/>
                <w:lang w:val="en-IE" w:eastAsia="en-IE"/>
              </w:rPr>
              <w:t>Financial and Macroeconomic History </w:t>
            </w:r>
            <w:r w:rsidRPr="002C3FEC">
              <w:rPr>
                <w:rFonts w:ascii="Calibri" w:hAnsi="Calibri" w:cs="Calibri"/>
                <w:color w:val="444444"/>
                <w:sz w:val="14"/>
                <w:szCs w:val="14"/>
                <w:lang w:val="en-IE" w:eastAsia="en-IE"/>
              </w:rPr>
              <w:t>(Approved)</w:t>
            </w:r>
          </w:p>
        </w:tc>
      </w:tr>
      <w:tr w:rsidR="002C3FEC" w:rsidRPr="002C3FEC" w14:paraId="1CCB82AD" w14:textId="77777777" w:rsidTr="002C3FEC">
        <w:trPr>
          <w:trHeight w:val="375"/>
        </w:trPr>
        <w:tc>
          <w:tcPr>
            <w:tcW w:w="960" w:type="dxa"/>
            <w:tcBorders>
              <w:top w:val="nil"/>
              <w:left w:val="single" w:sz="8" w:space="0" w:color="222222"/>
              <w:bottom w:val="single" w:sz="8" w:space="0" w:color="222222"/>
              <w:right w:val="single" w:sz="8" w:space="0" w:color="222222"/>
            </w:tcBorders>
            <w:shd w:val="clear" w:color="000000" w:fill="FFFFFF"/>
            <w:hideMark/>
          </w:tcPr>
          <w:p w14:paraId="006C8269" w14:textId="77777777" w:rsidR="002C3FEC" w:rsidRPr="002C3FEC" w:rsidRDefault="002C3FEC" w:rsidP="002C3FEC">
            <w:pPr>
              <w:widowControl/>
              <w:autoSpaceDE/>
              <w:autoSpaceDN/>
              <w:rPr>
                <w:rFonts w:ascii="Calibri" w:hAnsi="Calibri" w:cs="Calibri"/>
                <w:color w:val="000000"/>
                <w:sz w:val="16"/>
                <w:szCs w:val="16"/>
                <w:lang w:val="en-IE" w:eastAsia="en-IE"/>
              </w:rPr>
            </w:pPr>
            <w:r w:rsidRPr="002C3FEC">
              <w:rPr>
                <w:rFonts w:ascii="Calibri" w:hAnsi="Calibri" w:cs="Calibri"/>
                <w:color w:val="000000"/>
                <w:sz w:val="16"/>
                <w:szCs w:val="16"/>
                <w:lang w:val="en-IE" w:eastAsia="en-IE"/>
              </w:rPr>
              <w:t>EC5121</w:t>
            </w:r>
          </w:p>
        </w:tc>
        <w:tc>
          <w:tcPr>
            <w:tcW w:w="6260" w:type="dxa"/>
            <w:tcBorders>
              <w:top w:val="nil"/>
              <w:left w:val="nil"/>
              <w:bottom w:val="single" w:sz="8" w:space="0" w:color="222222"/>
              <w:right w:val="single" w:sz="8" w:space="0" w:color="222222"/>
            </w:tcBorders>
            <w:shd w:val="clear" w:color="000000" w:fill="FFFFFF"/>
            <w:hideMark/>
          </w:tcPr>
          <w:p w14:paraId="5DD3AE1D" w14:textId="77777777" w:rsidR="002C3FEC" w:rsidRPr="002C3FEC" w:rsidRDefault="002C3FEC" w:rsidP="002C3FEC">
            <w:pPr>
              <w:widowControl/>
              <w:autoSpaceDE/>
              <w:autoSpaceDN/>
              <w:rPr>
                <w:rFonts w:ascii="Calibri" w:hAnsi="Calibri" w:cs="Calibri"/>
                <w:color w:val="000000"/>
                <w:sz w:val="16"/>
                <w:szCs w:val="16"/>
                <w:lang w:val="en-IE" w:eastAsia="en-IE"/>
              </w:rPr>
            </w:pPr>
            <w:r w:rsidRPr="002C3FEC">
              <w:rPr>
                <w:rFonts w:ascii="Calibri" w:hAnsi="Calibri" w:cs="Calibri"/>
                <w:color w:val="000000"/>
                <w:sz w:val="16"/>
                <w:szCs w:val="16"/>
                <w:lang w:val="en-IE" w:eastAsia="en-IE"/>
              </w:rPr>
              <w:t>Applied Econometrics</w:t>
            </w:r>
            <w:r w:rsidRPr="002C3FEC">
              <w:rPr>
                <w:rFonts w:ascii="Calibri" w:hAnsi="Calibri" w:cs="Calibri"/>
                <w:color w:val="444444"/>
                <w:sz w:val="14"/>
                <w:szCs w:val="14"/>
                <w:lang w:val="en-IE" w:eastAsia="en-IE"/>
              </w:rPr>
              <w:t> (Approved)</w:t>
            </w:r>
          </w:p>
        </w:tc>
      </w:tr>
      <w:tr w:rsidR="002C3FEC" w:rsidRPr="002C3FEC" w14:paraId="448885EB" w14:textId="77777777" w:rsidTr="002C3FEC">
        <w:trPr>
          <w:trHeight w:val="375"/>
        </w:trPr>
        <w:tc>
          <w:tcPr>
            <w:tcW w:w="960" w:type="dxa"/>
            <w:tcBorders>
              <w:top w:val="nil"/>
              <w:left w:val="single" w:sz="8" w:space="0" w:color="222222"/>
              <w:bottom w:val="single" w:sz="8" w:space="0" w:color="222222"/>
              <w:right w:val="single" w:sz="8" w:space="0" w:color="222222"/>
            </w:tcBorders>
            <w:shd w:val="clear" w:color="000000" w:fill="FFFFFF"/>
            <w:hideMark/>
          </w:tcPr>
          <w:p w14:paraId="4660FA9E" w14:textId="77777777" w:rsidR="002C3FEC" w:rsidRPr="002C3FEC" w:rsidRDefault="002C3FEC" w:rsidP="002C3FEC">
            <w:pPr>
              <w:widowControl/>
              <w:autoSpaceDE/>
              <w:autoSpaceDN/>
              <w:rPr>
                <w:rFonts w:ascii="Calibri" w:hAnsi="Calibri" w:cs="Calibri"/>
                <w:color w:val="000000"/>
                <w:sz w:val="16"/>
                <w:szCs w:val="16"/>
                <w:lang w:val="en-IE" w:eastAsia="en-IE"/>
              </w:rPr>
            </w:pPr>
            <w:r w:rsidRPr="002C3FEC">
              <w:rPr>
                <w:rFonts w:ascii="Calibri" w:hAnsi="Calibri" w:cs="Calibri"/>
                <w:color w:val="000000"/>
                <w:sz w:val="16"/>
                <w:szCs w:val="16"/>
                <w:lang w:val="en-IE" w:eastAsia="en-IE"/>
              </w:rPr>
              <w:t>EC5149</w:t>
            </w:r>
          </w:p>
        </w:tc>
        <w:tc>
          <w:tcPr>
            <w:tcW w:w="6260" w:type="dxa"/>
            <w:tcBorders>
              <w:top w:val="nil"/>
              <w:left w:val="nil"/>
              <w:bottom w:val="single" w:sz="8" w:space="0" w:color="222222"/>
              <w:right w:val="single" w:sz="8" w:space="0" w:color="222222"/>
            </w:tcBorders>
            <w:shd w:val="clear" w:color="000000" w:fill="FFFFFF"/>
            <w:hideMark/>
          </w:tcPr>
          <w:p w14:paraId="117B5C17" w14:textId="77777777" w:rsidR="002C3FEC" w:rsidRPr="002C3FEC" w:rsidRDefault="002C3FEC" w:rsidP="002C3FEC">
            <w:pPr>
              <w:widowControl/>
              <w:autoSpaceDE/>
              <w:autoSpaceDN/>
              <w:rPr>
                <w:rFonts w:ascii="Calibri" w:hAnsi="Calibri" w:cs="Calibri"/>
                <w:color w:val="000000"/>
                <w:sz w:val="16"/>
                <w:szCs w:val="16"/>
                <w:lang w:val="en-IE" w:eastAsia="en-IE"/>
              </w:rPr>
            </w:pPr>
            <w:r w:rsidRPr="002C3FEC">
              <w:rPr>
                <w:rFonts w:ascii="Calibri" w:hAnsi="Calibri" w:cs="Calibri"/>
                <w:color w:val="000000"/>
                <w:sz w:val="16"/>
                <w:szCs w:val="16"/>
                <w:lang w:val="en-IE" w:eastAsia="en-IE"/>
              </w:rPr>
              <w:t xml:space="preserve">Contemporary Issues in Fintech </w:t>
            </w:r>
            <w:r w:rsidRPr="002C3FEC">
              <w:rPr>
                <w:rFonts w:ascii="Calibri" w:hAnsi="Calibri" w:cs="Calibri"/>
                <w:color w:val="444444"/>
                <w:sz w:val="14"/>
                <w:szCs w:val="14"/>
                <w:lang w:val="en-IE" w:eastAsia="en-IE"/>
              </w:rPr>
              <w:t>(Approved)</w:t>
            </w:r>
          </w:p>
        </w:tc>
      </w:tr>
      <w:tr w:rsidR="002C3FEC" w:rsidRPr="002C3FEC" w14:paraId="00EFAC86" w14:textId="77777777" w:rsidTr="002C3FEC">
        <w:trPr>
          <w:trHeight w:val="300"/>
        </w:trPr>
        <w:tc>
          <w:tcPr>
            <w:tcW w:w="960" w:type="dxa"/>
            <w:tcBorders>
              <w:top w:val="nil"/>
              <w:left w:val="single" w:sz="8" w:space="0" w:color="222222"/>
              <w:bottom w:val="single" w:sz="8" w:space="0" w:color="222222"/>
              <w:right w:val="single" w:sz="8" w:space="0" w:color="222222"/>
            </w:tcBorders>
            <w:shd w:val="clear" w:color="000000" w:fill="FFFFFF"/>
            <w:hideMark/>
          </w:tcPr>
          <w:p w14:paraId="44865E9D" w14:textId="77777777" w:rsidR="002C3FEC" w:rsidRPr="002C3FEC" w:rsidRDefault="002C3FEC" w:rsidP="002C3FEC">
            <w:pPr>
              <w:widowControl/>
              <w:autoSpaceDE/>
              <w:autoSpaceDN/>
              <w:rPr>
                <w:rFonts w:ascii="Calibri" w:hAnsi="Calibri" w:cs="Calibri"/>
                <w:color w:val="000000"/>
                <w:sz w:val="16"/>
                <w:szCs w:val="16"/>
                <w:lang w:val="en-IE" w:eastAsia="en-IE"/>
              </w:rPr>
            </w:pPr>
            <w:r w:rsidRPr="002C3FEC">
              <w:rPr>
                <w:rFonts w:ascii="Calibri" w:hAnsi="Calibri" w:cs="Calibri"/>
                <w:color w:val="000000"/>
                <w:sz w:val="16"/>
                <w:szCs w:val="16"/>
                <w:lang w:val="en-IE" w:eastAsia="en-IE"/>
              </w:rPr>
              <w:t>EC5150</w:t>
            </w:r>
          </w:p>
        </w:tc>
        <w:tc>
          <w:tcPr>
            <w:tcW w:w="6260" w:type="dxa"/>
            <w:tcBorders>
              <w:top w:val="nil"/>
              <w:left w:val="nil"/>
              <w:bottom w:val="single" w:sz="8" w:space="0" w:color="222222"/>
              <w:right w:val="single" w:sz="8" w:space="0" w:color="222222"/>
            </w:tcBorders>
            <w:shd w:val="clear" w:color="000000" w:fill="FFFFFF"/>
            <w:hideMark/>
          </w:tcPr>
          <w:p w14:paraId="71E8897E" w14:textId="77777777" w:rsidR="002C3FEC" w:rsidRPr="002C3FEC" w:rsidRDefault="002C3FEC" w:rsidP="002C3FEC">
            <w:pPr>
              <w:widowControl/>
              <w:autoSpaceDE/>
              <w:autoSpaceDN/>
              <w:rPr>
                <w:rFonts w:ascii="Calibri" w:hAnsi="Calibri" w:cs="Calibri"/>
                <w:color w:val="000000"/>
                <w:sz w:val="16"/>
                <w:szCs w:val="16"/>
                <w:lang w:val="en-IE" w:eastAsia="en-IE"/>
              </w:rPr>
            </w:pPr>
            <w:r w:rsidRPr="002C3FEC">
              <w:rPr>
                <w:rFonts w:ascii="Calibri" w:hAnsi="Calibri" w:cs="Calibri"/>
                <w:color w:val="000000"/>
                <w:sz w:val="16"/>
                <w:szCs w:val="16"/>
                <w:lang w:val="en-IE" w:eastAsia="en-IE"/>
              </w:rPr>
              <w:t>Fintech (Economics and Financial Technology) Project </w:t>
            </w:r>
            <w:r w:rsidRPr="002C3FEC">
              <w:rPr>
                <w:rFonts w:ascii="Calibri" w:hAnsi="Calibri" w:cs="Calibri"/>
                <w:color w:val="444444"/>
                <w:sz w:val="14"/>
                <w:szCs w:val="14"/>
                <w:lang w:val="en-IE" w:eastAsia="en-IE"/>
              </w:rPr>
              <w:t> (Approved)</w:t>
            </w:r>
            <w:r w:rsidRPr="002C3FEC">
              <w:rPr>
                <w:rFonts w:ascii="Calibri" w:hAnsi="Calibri" w:cs="Calibri"/>
                <w:color w:val="000000"/>
                <w:sz w:val="16"/>
                <w:szCs w:val="16"/>
                <w:lang w:val="en-IE" w:eastAsia="en-IE"/>
              </w:rPr>
              <w:t> </w:t>
            </w:r>
            <w:r w:rsidRPr="002C3FEC">
              <w:rPr>
                <w:rFonts w:ascii="Calibri" w:hAnsi="Calibri" w:cs="Calibri"/>
                <w:color w:val="000000"/>
                <w:sz w:val="14"/>
                <w:szCs w:val="14"/>
                <w:lang w:val="en-IE" w:eastAsia="en-IE"/>
              </w:rPr>
              <w:t>( Part 2 of 2 )</w:t>
            </w:r>
          </w:p>
        </w:tc>
      </w:tr>
      <w:tr w:rsidR="002C3FEC" w:rsidRPr="002C3FEC" w14:paraId="5728B4F1" w14:textId="77777777" w:rsidTr="002C3FEC">
        <w:trPr>
          <w:trHeight w:val="315"/>
        </w:trPr>
        <w:tc>
          <w:tcPr>
            <w:tcW w:w="7220" w:type="dxa"/>
            <w:gridSpan w:val="2"/>
            <w:tcBorders>
              <w:top w:val="single" w:sz="8" w:space="0" w:color="222222"/>
              <w:left w:val="single" w:sz="8" w:space="0" w:color="222222"/>
              <w:bottom w:val="single" w:sz="8" w:space="0" w:color="222222"/>
              <w:right w:val="nil"/>
            </w:tcBorders>
            <w:shd w:val="clear" w:color="000000" w:fill="E6E6E6"/>
            <w:hideMark/>
          </w:tcPr>
          <w:p w14:paraId="05BA4D00" w14:textId="77777777" w:rsidR="002C3FEC" w:rsidRPr="002C3FEC" w:rsidRDefault="002C3FEC" w:rsidP="002C3FEC">
            <w:pPr>
              <w:widowControl/>
              <w:autoSpaceDE/>
              <w:autoSpaceDN/>
              <w:rPr>
                <w:rFonts w:ascii="Calibri" w:hAnsi="Calibri" w:cs="Calibri"/>
                <w:b/>
                <w:bCs/>
                <w:color w:val="000000"/>
                <w:sz w:val="16"/>
                <w:szCs w:val="16"/>
                <w:lang w:val="en-IE" w:eastAsia="en-IE"/>
              </w:rPr>
            </w:pPr>
            <w:r w:rsidRPr="002C3FEC">
              <w:rPr>
                <w:rFonts w:ascii="Calibri" w:hAnsi="Calibri" w:cs="Calibri"/>
                <w:b/>
                <w:bCs/>
                <w:color w:val="000000"/>
                <w:sz w:val="16"/>
                <w:szCs w:val="16"/>
                <w:lang w:val="en-IE" w:eastAsia="en-IE"/>
              </w:rPr>
              <w:t>Core</w:t>
            </w:r>
          </w:p>
        </w:tc>
      </w:tr>
      <w:tr w:rsidR="002C3FEC" w:rsidRPr="002C3FEC" w14:paraId="3E4A4E74" w14:textId="77777777" w:rsidTr="002C3FEC">
        <w:trPr>
          <w:trHeight w:val="315"/>
        </w:trPr>
        <w:tc>
          <w:tcPr>
            <w:tcW w:w="960" w:type="dxa"/>
            <w:tcBorders>
              <w:top w:val="nil"/>
              <w:left w:val="single" w:sz="8" w:space="0" w:color="222222"/>
              <w:bottom w:val="single" w:sz="8" w:space="0" w:color="222222"/>
              <w:right w:val="single" w:sz="8" w:space="0" w:color="222222"/>
            </w:tcBorders>
            <w:shd w:val="clear" w:color="000000" w:fill="E6E6E6"/>
            <w:hideMark/>
          </w:tcPr>
          <w:p w14:paraId="4FB272E0" w14:textId="77777777" w:rsidR="002C3FEC" w:rsidRPr="002C3FEC" w:rsidRDefault="002C3FEC" w:rsidP="002C3FEC">
            <w:pPr>
              <w:widowControl/>
              <w:autoSpaceDE/>
              <w:autoSpaceDN/>
              <w:rPr>
                <w:rFonts w:ascii="Calibri" w:hAnsi="Calibri" w:cs="Calibri"/>
                <w:b/>
                <w:bCs/>
                <w:color w:val="000000"/>
                <w:sz w:val="16"/>
                <w:szCs w:val="16"/>
                <w:lang w:val="en-IE" w:eastAsia="en-IE"/>
              </w:rPr>
            </w:pPr>
            <w:r w:rsidRPr="002C3FEC">
              <w:rPr>
                <w:rFonts w:ascii="Calibri" w:hAnsi="Calibri" w:cs="Calibri"/>
                <w:b/>
                <w:bCs/>
                <w:color w:val="000000"/>
                <w:sz w:val="16"/>
                <w:szCs w:val="16"/>
                <w:lang w:val="en-IE" w:eastAsia="en-IE"/>
              </w:rPr>
              <w:t>Mod Code</w:t>
            </w:r>
          </w:p>
        </w:tc>
        <w:tc>
          <w:tcPr>
            <w:tcW w:w="6260" w:type="dxa"/>
            <w:tcBorders>
              <w:top w:val="nil"/>
              <w:left w:val="nil"/>
              <w:bottom w:val="single" w:sz="8" w:space="0" w:color="222222"/>
              <w:right w:val="single" w:sz="8" w:space="0" w:color="222222"/>
            </w:tcBorders>
            <w:shd w:val="clear" w:color="000000" w:fill="E6E6E6"/>
            <w:hideMark/>
          </w:tcPr>
          <w:p w14:paraId="0BEDD67E" w14:textId="77777777" w:rsidR="002C3FEC" w:rsidRPr="002C3FEC" w:rsidRDefault="002C3FEC" w:rsidP="002C3FEC">
            <w:pPr>
              <w:widowControl/>
              <w:autoSpaceDE/>
              <w:autoSpaceDN/>
              <w:rPr>
                <w:rFonts w:ascii="Calibri" w:hAnsi="Calibri" w:cs="Calibri"/>
                <w:b/>
                <w:bCs/>
                <w:color w:val="000000"/>
                <w:sz w:val="16"/>
                <w:szCs w:val="16"/>
                <w:lang w:val="en-IE" w:eastAsia="en-IE"/>
              </w:rPr>
            </w:pPr>
            <w:r w:rsidRPr="002C3FEC">
              <w:rPr>
                <w:rFonts w:ascii="Calibri" w:hAnsi="Calibri" w:cs="Calibri"/>
                <w:b/>
                <w:bCs/>
                <w:color w:val="000000"/>
                <w:sz w:val="16"/>
                <w:szCs w:val="16"/>
                <w:lang w:val="en-IE" w:eastAsia="en-IE"/>
              </w:rPr>
              <w:t>Module Title</w:t>
            </w:r>
          </w:p>
        </w:tc>
      </w:tr>
      <w:tr w:rsidR="002C3FEC" w:rsidRPr="002C3FEC" w14:paraId="6956CEDF" w14:textId="77777777" w:rsidTr="002C3FEC">
        <w:trPr>
          <w:trHeight w:val="540"/>
        </w:trPr>
        <w:tc>
          <w:tcPr>
            <w:tcW w:w="960" w:type="dxa"/>
            <w:tcBorders>
              <w:top w:val="nil"/>
              <w:left w:val="single" w:sz="8" w:space="0" w:color="222222"/>
              <w:bottom w:val="single" w:sz="8" w:space="0" w:color="222222"/>
              <w:right w:val="single" w:sz="8" w:space="0" w:color="222222"/>
            </w:tcBorders>
            <w:shd w:val="clear" w:color="000000" w:fill="FFFFFF"/>
            <w:hideMark/>
          </w:tcPr>
          <w:p w14:paraId="43B09833" w14:textId="77777777" w:rsidR="002C3FEC" w:rsidRPr="002C3FEC" w:rsidRDefault="002C3FEC" w:rsidP="002C3FEC">
            <w:pPr>
              <w:widowControl/>
              <w:autoSpaceDE/>
              <w:autoSpaceDN/>
              <w:rPr>
                <w:rFonts w:ascii="Calibri" w:hAnsi="Calibri" w:cs="Calibri"/>
                <w:color w:val="000000"/>
                <w:sz w:val="16"/>
                <w:szCs w:val="16"/>
                <w:lang w:val="en-IE" w:eastAsia="en-IE"/>
              </w:rPr>
            </w:pPr>
            <w:r w:rsidRPr="002C3FEC">
              <w:rPr>
                <w:rFonts w:ascii="Calibri" w:hAnsi="Calibri" w:cs="Calibri"/>
                <w:color w:val="000000"/>
                <w:sz w:val="16"/>
                <w:szCs w:val="16"/>
                <w:lang w:val="en-IE" w:eastAsia="en-IE"/>
              </w:rPr>
              <w:t>EC5148</w:t>
            </w:r>
          </w:p>
        </w:tc>
        <w:tc>
          <w:tcPr>
            <w:tcW w:w="6260" w:type="dxa"/>
            <w:tcBorders>
              <w:top w:val="nil"/>
              <w:left w:val="nil"/>
              <w:bottom w:val="single" w:sz="8" w:space="0" w:color="222222"/>
              <w:right w:val="single" w:sz="8" w:space="0" w:color="222222"/>
            </w:tcBorders>
            <w:shd w:val="clear" w:color="000000" w:fill="FFFFFF"/>
            <w:hideMark/>
          </w:tcPr>
          <w:p w14:paraId="68CBB11F" w14:textId="77777777" w:rsidR="002C3FEC" w:rsidRPr="002C3FEC" w:rsidRDefault="002C3FEC" w:rsidP="002C3FEC">
            <w:pPr>
              <w:widowControl/>
              <w:autoSpaceDE/>
              <w:autoSpaceDN/>
              <w:rPr>
                <w:rFonts w:ascii="Calibri" w:hAnsi="Calibri" w:cs="Calibri"/>
                <w:color w:val="000000"/>
                <w:sz w:val="16"/>
                <w:szCs w:val="16"/>
                <w:lang w:val="en-IE" w:eastAsia="en-IE"/>
              </w:rPr>
            </w:pPr>
            <w:r w:rsidRPr="002C3FEC">
              <w:rPr>
                <w:rFonts w:ascii="Calibri" w:hAnsi="Calibri" w:cs="Calibri"/>
                <w:color w:val="000000"/>
                <w:sz w:val="16"/>
                <w:szCs w:val="16"/>
                <w:lang w:val="en-IE" w:eastAsia="en-IE"/>
              </w:rPr>
              <w:t>Behavourial Finance and Economics </w:t>
            </w:r>
            <w:r w:rsidRPr="002C3FEC">
              <w:rPr>
                <w:rFonts w:ascii="Calibri" w:hAnsi="Calibri" w:cs="Calibri"/>
                <w:color w:val="444444"/>
                <w:sz w:val="14"/>
                <w:szCs w:val="14"/>
                <w:lang w:val="en-IE" w:eastAsia="en-IE"/>
              </w:rPr>
              <w:t> (Approved)</w:t>
            </w:r>
          </w:p>
        </w:tc>
      </w:tr>
      <w:tr w:rsidR="002C3FEC" w:rsidRPr="002C3FEC" w14:paraId="1FC91F9D" w14:textId="77777777" w:rsidTr="002C3FEC">
        <w:trPr>
          <w:trHeight w:val="390"/>
        </w:trPr>
        <w:tc>
          <w:tcPr>
            <w:tcW w:w="960" w:type="dxa"/>
            <w:tcBorders>
              <w:top w:val="nil"/>
              <w:left w:val="single" w:sz="8" w:space="0" w:color="222222"/>
              <w:bottom w:val="single" w:sz="8" w:space="0" w:color="222222"/>
              <w:right w:val="single" w:sz="8" w:space="0" w:color="222222"/>
            </w:tcBorders>
            <w:shd w:val="clear" w:color="000000" w:fill="FFFFFF"/>
            <w:hideMark/>
          </w:tcPr>
          <w:p w14:paraId="424B2E55" w14:textId="77777777" w:rsidR="002C3FEC" w:rsidRPr="002C3FEC" w:rsidRDefault="002C3FEC" w:rsidP="002C3FEC">
            <w:pPr>
              <w:widowControl/>
              <w:autoSpaceDE/>
              <w:autoSpaceDN/>
              <w:rPr>
                <w:rFonts w:ascii="Calibri" w:hAnsi="Calibri" w:cs="Calibri"/>
                <w:color w:val="000000"/>
                <w:sz w:val="16"/>
                <w:szCs w:val="16"/>
                <w:lang w:val="en-IE" w:eastAsia="en-IE"/>
              </w:rPr>
            </w:pPr>
            <w:r w:rsidRPr="002C3FEC">
              <w:rPr>
                <w:rFonts w:ascii="Calibri" w:hAnsi="Calibri" w:cs="Calibri"/>
                <w:color w:val="000000"/>
                <w:sz w:val="16"/>
                <w:szCs w:val="16"/>
                <w:lang w:val="en-IE" w:eastAsia="en-IE"/>
              </w:rPr>
              <w:t>EC5127</w:t>
            </w:r>
          </w:p>
        </w:tc>
        <w:tc>
          <w:tcPr>
            <w:tcW w:w="6260" w:type="dxa"/>
            <w:tcBorders>
              <w:top w:val="nil"/>
              <w:left w:val="nil"/>
              <w:bottom w:val="single" w:sz="8" w:space="0" w:color="222222"/>
              <w:right w:val="single" w:sz="8" w:space="0" w:color="222222"/>
            </w:tcBorders>
            <w:shd w:val="clear" w:color="000000" w:fill="FFFFFF"/>
            <w:hideMark/>
          </w:tcPr>
          <w:p w14:paraId="593D4D3E" w14:textId="77777777" w:rsidR="002C3FEC" w:rsidRPr="002C3FEC" w:rsidRDefault="002C3FEC" w:rsidP="002C3FEC">
            <w:pPr>
              <w:widowControl/>
              <w:autoSpaceDE/>
              <w:autoSpaceDN/>
              <w:rPr>
                <w:rFonts w:ascii="Calibri" w:hAnsi="Calibri" w:cs="Calibri"/>
                <w:color w:val="000000"/>
                <w:sz w:val="16"/>
                <w:szCs w:val="16"/>
                <w:lang w:val="en-IE" w:eastAsia="en-IE"/>
              </w:rPr>
            </w:pPr>
            <w:r w:rsidRPr="002C3FEC">
              <w:rPr>
                <w:rFonts w:ascii="Calibri" w:hAnsi="Calibri" w:cs="Calibri"/>
                <w:color w:val="000000"/>
                <w:sz w:val="16"/>
                <w:szCs w:val="16"/>
                <w:lang w:val="en-IE" w:eastAsia="en-IE"/>
              </w:rPr>
              <w:t>Financial Data Analytics </w:t>
            </w:r>
            <w:r w:rsidRPr="002C3FEC">
              <w:rPr>
                <w:rFonts w:ascii="Calibri" w:hAnsi="Calibri" w:cs="Calibri"/>
                <w:color w:val="444444"/>
                <w:sz w:val="14"/>
                <w:szCs w:val="14"/>
                <w:lang w:val="en-IE" w:eastAsia="en-IE"/>
              </w:rPr>
              <w:t>(Approved)</w:t>
            </w:r>
          </w:p>
        </w:tc>
      </w:tr>
    </w:tbl>
    <w:p w14:paraId="7D94C74E" w14:textId="4FAEF6EE" w:rsidR="000C6196" w:rsidRDefault="000C6196" w:rsidP="00B53AC4">
      <w:pPr>
        <w:pStyle w:val="BodyText"/>
        <w:spacing w:before="5" w:line="249" w:lineRule="auto"/>
        <w:ind w:right="1077"/>
        <w:jc w:val="both"/>
      </w:pPr>
    </w:p>
    <w:p w14:paraId="0643E6CD" w14:textId="75F9EDE2" w:rsidR="000C6196" w:rsidRDefault="000C6196" w:rsidP="00B53AC4">
      <w:pPr>
        <w:pStyle w:val="BodyText"/>
        <w:spacing w:before="5" w:line="249" w:lineRule="auto"/>
        <w:ind w:right="1077"/>
        <w:jc w:val="both"/>
      </w:pPr>
    </w:p>
    <w:p w14:paraId="1027E5C6" w14:textId="65A69B58" w:rsidR="000C6196" w:rsidRDefault="000C6196" w:rsidP="00B53AC4">
      <w:pPr>
        <w:pStyle w:val="BodyText"/>
        <w:spacing w:before="5" w:line="249" w:lineRule="auto"/>
        <w:ind w:right="1077"/>
        <w:jc w:val="both"/>
      </w:pPr>
    </w:p>
    <w:p w14:paraId="72EBCAB3" w14:textId="2D612255" w:rsidR="000C6196" w:rsidRDefault="000C6196" w:rsidP="00B53AC4">
      <w:pPr>
        <w:pStyle w:val="BodyText"/>
        <w:spacing w:before="5" w:line="249" w:lineRule="auto"/>
        <w:ind w:right="1077"/>
        <w:jc w:val="both"/>
      </w:pPr>
    </w:p>
    <w:p w14:paraId="791855C1" w14:textId="359EB44A" w:rsidR="00B53AC4" w:rsidRDefault="00B53AC4" w:rsidP="00B53AC4">
      <w:pPr>
        <w:pStyle w:val="BodyText"/>
        <w:spacing w:before="5" w:line="249" w:lineRule="auto"/>
        <w:ind w:right="1077"/>
        <w:jc w:val="both"/>
      </w:pPr>
    </w:p>
    <w:p w14:paraId="2477595F" w14:textId="11AC46DD" w:rsidR="00B53AC4" w:rsidRDefault="00B53AC4" w:rsidP="00B53AC4">
      <w:pPr>
        <w:pStyle w:val="BodyText"/>
        <w:spacing w:before="5" w:line="249" w:lineRule="auto"/>
        <w:ind w:right="1077"/>
        <w:jc w:val="both"/>
      </w:pPr>
    </w:p>
    <w:p w14:paraId="3FBE8B28" w14:textId="77777777" w:rsidR="00780DC6" w:rsidRDefault="00780DC6" w:rsidP="00B53AC4">
      <w:pPr>
        <w:pStyle w:val="BodyText"/>
        <w:spacing w:before="5" w:line="249" w:lineRule="auto"/>
        <w:ind w:right="1077"/>
        <w:jc w:val="both"/>
      </w:pPr>
    </w:p>
    <w:p w14:paraId="45086E55" w14:textId="1E949EE8" w:rsidR="00B53AC4" w:rsidRDefault="00B53AC4" w:rsidP="00B53AC4">
      <w:pPr>
        <w:pStyle w:val="BodyText"/>
        <w:spacing w:before="5" w:line="249" w:lineRule="auto"/>
        <w:ind w:right="1077"/>
        <w:jc w:val="both"/>
        <w:rPr>
          <w:sz w:val="21"/>
        </w:rPr>
      </w:pPr>
    </w:p>
    <w:p w14:paraId="3666A057" w14:textId="77777777" w:rsidR="004918A1" w:rsidRPr="001E2BFD" w:rsidRDefault="00816FFE" w:rsidP="002C3FEC">
      <w:pPr>
        <w:pStyle w:val="Heading3"/>
        <w:spacing w:before="90"/>
        <w:ind w:left="1236"/>
        <w:jc w:val="center"/>
        <w:rPr>
          <w:sz w:val="28"/>
        </w:rPr>
      </w:pPr>
      <w:bookmarkStart w:id="34" w:name="_bookmark29"/>
      <w:bookmarkEnd w:id="34"/>
      <w:r w:rsidRPr="001E2BFD">
        <w:rPr>
          <w:sz w:val="28"/>
        </w:rPr>
        <w:t>MASTER OF SCIENCE IN INTERNATIONAL ACCOUNTING AND ANALYTICS</w:t>
      </w:r>
    </w:p>
    <w:p w14:paraId="1A21F36A" w14:textId="77777777" w:rsidR="004918A1" w:rsidRDefault="004918A1">
      <w:pPr>
        <w:pStyle w:val="BodyText"/>
        <w:spacing w:before="9"/>
        <w:rPr>
          <w:b/>
        </w:rPr>
      </w:pPr>
    </w:p>
    <w:p w14:paraId="2383D9C4" w14:textId="77777777" w:rsidR="004918A1" w:rsidRPr="00556868" w:rsidRDefault="00816FFE">
      <w:pPr>
        <w:ind w:left="390"/>
        <w:jc w:val="both"/>
        <w:rPr>
          <w:b/>
          <w:i/>
          <w:iCs/>
          <w:sz w:val="24"/>
        </w:rPr>
      </w:pPr>
      <w:r w:rsidRPr="00556868">
        <w:rPr>
          <w:b/>
          <w:i/>
          <w:iCs/>
          <w:sz w:val="24"/>
        </w:rPr>
        <w:t>Programme Objectives</w:t>
      </w:r>
    </w:p>
    <w:p w14:paraId="1445E6C8" w14:textId="4D4F07C5" w:rsidR="004918A1" w:rsidRDefault="00816FFE">
      <w:pPr>
        <w:pStyle w:val="BodyText"/>
        <w:spacing w:before="1"/>
        <w:ind w:left="385" w:right="909"/>
        <w:jc w:val="both"/>
      </w:pPr>
      <w:r>
        <w:rPr>
          <w:color w:val="58595B"/>
        </w:rPr>
        <w:t>The</w:t>
      </w:r>
      <w:r>
        <w:rPr>
          <w:color w:val="58595B"/>
          <w:spacing w:val="-8"/>
        </w:rPr>
        <w:t xml:space="preserve"> </w:t>
      </w:r>
      <w:r>
        <w:rPr>
          <w:color w:val="58595B"/>
        </w:rPr>
        <w:t>course</w:t>
      </w:r>
      <w:r>
        <w:rPr>
          <w:color w:val="58595B"/>
          <w:spacing w:val="-2"/>
        </w:rPr>
        <w:t xml:space="preserve"> </w:t>
      </w:r>
      <w:r>
        <w:rPr>
          <w:color w:val="58595B"/>
        </w:rPr>
        <w:t>prepares</w:t>
      </w:r>
      <w:r>
        <w:rPr>
          <w:color w:val="58595B"/>
          <w:spacing w:val="-6"/>
        </w:rPr>
        <w:t xml:space="preserve"> </w:t>
      </w:r>
      <w:r>
        <w:rPr>
          <w:color w:val="58595B"/>
        </w:rPr>
        <w:t>students</w:t>
      </w:r>
      <w:r>
        <w:rPr>
          <w:color w:val="58595B"/>
          <w:spacing w:val="-1"/>
        </w:rPr>
        <w:t xml:space="preserve"> </w:t>
      </w:r>
      <w:r>
        <w:rPr>
          <w:color w:val="58595B"/>
        </w:rPr>
        <w:t>for</w:t>
      </w:r>
      <w:r>
        <w:rPr>
          <w:color w:val="58595B"/>
          <w:spacing w:val="-6"/>
        </w:rPr>
        <w:t xml:space="preserve"> </w:t>
      </w:r>
      <w:r>
        <w:rPr>
          <w:color w:val="58595B"/>
        </w:rPr>
        <w:t>leadership</w:t>
      </w:r>
      <w:r>
        <w:rPr>
          <w:color w:val="58595B"/>
          <w:spacing w:val="-7"/>
        </w:rPr>
        <w:t xml:space="preserve"> </w:t>
      </w:r>
      <w:r>
        <w:rPr>
          <w:color w:val="58595B"/>
        </w:rPr>
        <w:t>roles</w:t>
      </w:r>
      <w:r>
        <w:rPr>
          <w:color w:val="58595B"/>
          <w:spacing w:val="-2"/>
        </w:rPr>
        <w:t xml:space="preserve"> </w:t>
      </w:r>
      <w:r>
        <w:rPr>
          <w:color w:val="58595B"/>
        </w:rPr>
        <w:t>in</w:t>
      </w:r>
      <w:r>
        <w:rPr>
          <w:color w:val="58595B"/>
          <w:spacing w:val="-8"/>
        </w:rPr>
        <w:t xml:space="preserve"> </w:t>
      </w:r>
      <w:r>
        <w:rPr>
          <w:color w:val="58595B"/>
        </w:rPr>
        <w:t>the</w:t>
      </w:r>
      <w:r>
        <w:rPr>
          <w:color w:val="58595B"/>
          <w:spacing w:val="-3"/>
        </w:rPr>
        <w:t xml:space="preserve"> </w:t>
      </w:r>
      <w:r>
        <w:rPr>
          <w:color w:val="58595B"/>
        </w:rPr>
        <w:t>accounting</w:t>
      </w:r>
      <w:r>
        <w:rPr>
          <w:color w:val="58595B"/>
          <w:spacing w:val="-4"/>
        </w:rPr>
        <w:t xml:space="preserve"> </w:t>
      </w:r>
      <w:r>
        <w:rPr>
          <w:color w:val="58595B"/>
        </w:rPr>
        <w:t>profession</w:t>
      </w:r>
      <w:r>
        <w:rPr>
          <w:color w:val="58595B"/>
          <w:spacing w:val="-8"/>
        </w:rPr>
        <w:t xml:space="preserve"> </w:t>
      </w:r>
      <w:r>
        <w:rPr>
          <w:color w:val="58595B"/>
        </w:rPr>
        <w:t>and</w:t>
      </w:r>
      <w:r>
        <w:rPr>
          <w:color w:val="58595B"/>
          <w:spacing w:val="-4"/>
        </w:rPr>
        <w:t xml:space="preserve"> </w:t>
      </w:r>
      <w:r>
        <w:rPr>
          <w:color w:val="58595B"/>
        </w:rPr>
        <w:t>in</w:t>
      </w:r>
      <w:r>
        <w:rPr>
          <w:color w:val="58595B"/>
          <w:spacing w:val="-8"/>
        </w:rPr>
        <w:t xml:space="preserve"> </w:t>
      </w:r>
      <w:r>
        <w:rPr>
          <w:color w:val="58595B"/>
        </w:rPr>
        <w:t>business</w:t>
      </w:r>
      <w:r>
        <w:rPr>
          <w:color w:val="58595B"/>
          <w:spacing w:val="-7"/>
        </w:rPr>
        <w:t xml:space="preserve"> </w:t>
      </w:r>
      <w:r>
        <w:rPr>
          <w:color w:val="58595B"/>
        </w:rPr>
        <w:t>by</w:t>
      </w:r>
      <w:r>
        <w:rPr>
          <w:color w:val="58595B"/>
          <w:spacing w:val="-8"/>
        </w:rPr>
        <w:t xml:space="preserve"> </w:t>
      </w:r>
      <w:r>
        <w:rPr>
          <w:color w:val="58595B"/>
        </w:rPr>
        <w:t>equipping</w:t>
      </w:r>
      <w:r>
        <w:rPr>
          <w:color w:val="58595B"/>
          <w:spacing w:val="-4"/>
        </w:rPr>
        <w:t xml:space="preserve"> </w:t>
      </w:r>
      <w:r>
        <w:rPr>
          <w:color w:val="58595B"/>
        </w:rPr>
        <w:t>them</w:t>
      </w:r>
      <w:r>
        <w:rPr>
          <w:color w:val="58595B"/>
          <w:spacing w:val="-9"/>
        </w:rPr>
        <w:t xml:space="preserve"> </w:t>
      </w:r>
      <w:r>
        <w:rPr>
          <w:color w:val="58595B"/>
        </w:rPr>
        <w:t>with</w:t>
      </w:r>
      <w:r>
        <w:rPr>
          <w:color w:val="58595B"/>
          <w:spacing w:val="-4"/>
        </w:rPr>
        <w:t xml:space="preserve"> </w:t>
      </w:r>
      <w:r>
        <w:rPr>
          <w:color w:val="58595B"/>
        </w:rPr>
        <w:t>the necessary</w:t>
      </w:r>
      <w:r>
        <w:rPr>
          <w:color w:val="58595B"/>
          <w:spacing w:val="-13"/>
        </w:rPr>
        <w:t xml:space="preserve"> </w:t>
      </w:r>
      <w:r>
        <w:rPr>
          <w:color w:val="58595B"/>
        </w:rPr>
        <w:t>technical</w:t>
      </w:r>
      <w:r>
        <w:rPr>
          <w:color w:val="58595B"/>
          <w:spacing w:val="-14"/>
        </w:rPr>
        <w:t xml:space="preserve"> </w:t>
      </w:r>
      <w:r>
        <w:rPr>
          <w:color w:val="58595B"/>
        </w:rPr>
        <w:t>and</w:t>
      </w:r>
      <w:r>
        <w:rPr>
          <w:color w:val="58595B"/>
          <w:spacing w:val="-18"/>
        </w:rPr>
        <w:t xml:space="preserve"> </w:t>
      </w:r>
      <w:r>
        <w:rPr>
          <w:color w:val="58595B"/>
        </w:rPr>
        <w:t>analytical</w:t>
      </w:r>
      <w:r>
        <w:rPr>
          <w:color w:val="58595B"/>
          <w:spacing w:val="-19"/>
        </w:rPr>
        <w:t xml:space="preserve"> </w:t>
      </w:r>
      <w:r>
        <w:rPr>
          <w:color w:val="58595B"/>
        </w:rPr>
        <w:t>skills</w:t>
      </w:r>
      <w:r>
        <w:rPr>
          <w:color w:val="58595B"/>
          <w:spacing w:val="-11"/>
        </w:rPr>
        <w:t xml:space="preserve"> </w:t>
      </w:r>
      <w:r>
        <w:rPr>
          <w:color w:val="58595B"/>
        </w:rPr>
        <w:t>reflecting</w:t>
      </w:r>
      <w:r>
        <w:rPr>
          <w:color w:val="58595B"/>
          <w:spacing w:val="-14"/>
        </w:rPr>
        <w:t xml:space="preserve"> </w:t>
      </w:r>
      <w:r>
        <w:rPr>
          <w:color w:val="58595B"/>
        </w:rPr>
        <w:t>the</w:t>
      </w:r>
      <w:r>
        <w:rPr>
          <w:color w:val="58595B"/>
          <w:spacing w:val="-13"/>
        </w:rPr>
        <w:t xml:space="preserve"> </w:t>
      </w:r>
      <w:r>
        <w:rPr>
          <w:color w:val="58595B"/>
        </w:rPr>
        <w:t>growing</w:t>
      </w:r>
      <w:r>
        <w:rPr>
          <w:color w:val="58595B"/>
          <w:spacing w:val="-14"/>
        </w:rPr>
        <w:t xml:space="preserve"> </w:t>
      </w:r>
      <w:r>
        <w:rPr>
          <w:color w:val="58595B"/>
        </w:rPr>
        <w:t>importance</w:t>
      </w:r>
      <w:r>
        <w:rPr>
          <w:color w:val="58595B"/>
          <w:spacing w:val="-12"/>
        </w:rPr>
        <w:t xml:space="preserve"> </w:t>
      </w:r>
      <w:r>
        <w:rPr>
          <w:color w:val="58595B"/>
        </w:rPr>
        <w:t>of</w:t>
      </w:r>
      <w:r>
        <w:rPr>
          <w:color w:val="58595B"/>
          <w:spacing w:val="-15"/>
        </w:rPr>
        <w:t xml:space="preserve"> </w:t>
      </w:r>
      <w:r>
        <w:rPr>
          <w:color w:val="58595B"/>
        </w:rPr>
        <w:t>analytics</w:t>
      </w:r>
      <w:r>
        <w:rPr>
          <w:color w:val="58595B"/>
          <w:spacing w:val="-11"/>
        </w:rPr>
        <w:t xml:space="preserve"> </w:t>
      </w:r>
      <w:r>
        <w:rPr>
          <w:color w:val="58595B"/>
        </w:rPr>
        <w:t>for</w:t>
      </w:r>
      <w:r>
        <w:rPr>
          <w:color w:val="58595B"/>
          <w:spacing w:val="-20"/>
        </w:rPr>
        <w:t xml:space="preserve"> </w:t>
      </w:r>
      <w:r>
        <w:rPr>
          <w:color w:val="58595B"/>
        </w:rPr>
        <w:t>a</w:t>
      </w:r>
      <w:r>
        <w:rPr>
          <w:color w:val="58595B"/>
          <w:spacing w:val="-18"/>
        </w:rPr>
        <w:t xml:space="preserve"> </w:t>
      </w:r>
      <w:r>
        <w:rPr>
          <w:color w:val="58595B"/>
        </w:rPr>
        <w:t>successful</w:t>
      </w:r>
      <w:r>
        <w:rPr>
          <w:color w:val="58595B"/>
          <w:spacing w:val="-18"/>
        </w:rPr>
        <w:t xml:space="preserve"> </w:t>
      </w:r>
      <w:r>
        <w:rPr>
          <w:color w:val="58595B"/>
        </w:rPr>
        <w:t>career</w:t>
      </w:r>
      <w:r>
        <w:rPr>
          <w:color w:val="58595B"/>
          <w:spacing w:val="-15"/>
        </w:rPr>
        <w:t xml:space="preserve"> </w:t>
      </w:r>
      <w:r>
        <w:rPr>
          <w:color w:val="58595B"/>
        </w:rPr>
        <w:t>in</w:t>
      </w:r>
      <w:r>
        <w:rPr>
          <w:color w:val="58595B"/>
          <w:spacing w:val="-18"/>
        </w:rPr>
        <w:t xml:space="preserve"> </w:t>
      </w:r>
      <w:r>
        <w:rPr>
          <w:color w:val="58595B"/>
        </w:rPr>
        <w:t>both audit and</w:t>
      </w:r>
      <w:r>
        <w:rPr>
          <w:color w:val="58595B"/>
          <w:spacing w:val="-11"/>
        </w:rPr>
        <w:t xml:space="preserve"> </w:t>
      </w:r>
      <w:r>
        <w:rPr>
          <w:color w:val="58595B"/>
        </w:rPr>
        <w:t>accounting.</w:t>
      </w:r>
    </w:p>
    <w:p w14:paraId="58B3516F" w14:textId="77777777" w:rsidR="004918A1" w:rsidRPr="00556868" w:rsidRDefault="00816FFE">
      <w:pPr>
        <w:pStyle w:val="Heading3"/>
        <w:spacing w:before="188"/>
        <w:jc w:val="both"/>
        <w:rPr>
          <w:i/>
          <w:iCs/>
        </w:rPr>
      </w:pPr>
      <w:r w:rsidRPr="00556868">
        <w:rPr>
          <w:i/>
          <w:iCs/>
        </w:rPr>
        <w:t>Entry Requirements – Pathway A</w:t>
      </w:r>
    </w:p>
    <w:p w14:paraId="7247F3CD" w14:textId="77777777" w:rsidR="004918A1" w:rsidRDefault="00816FFE">
      <w:pPr>
        <w:pStyle w:val="BodyText"/>
        <w:spacing w:before="2"/>
        <w:ind w:left="390" w:right="842"/>
        <w:jc w:val="both"/>
      </w:pPr>
      <w:r>
        <w:t>This</w:t>
      </w:r>
      <w:r>
        <w:rPr>
          <w:spacing w:val="-10"/>
        </w:rPr>
        <w:t xml:space="preserve"> </w:t>
      </w:r>
      <w:r>
        <w:t>programme</w:t>
      </w:r>
      <w:r>
        <w:rPr>
          <w:spacing w:val="-6"/>
        </w:rPr>
        <w:t xml:space="preserve"> </w:t>
      </w:r>
      <w:r>
        <w:t>is</w:t>
      </w:r>
      <w:r>
        <w:rPr>
          <w:spacing w:val="-5"/>
        </w:rPr>
        <w:t xml:space="preserve"> </w:t>
      </w:r>
      <w:r>
        <w:t>taken</w:t>
      </w:r>
      <w:r>
        <w:rPr>
          <w:spacing w:val="-6"/>
        </w:rPr>
        <w:t xml:space="preserve"> </w:t>
      </w:r>
      <w:r>
        <w:t>by</w:t>
      </w:r>
      <w:r>
        <w:rPr>
          <w:spacing w:val="-7"/>
        </w:rPr>
        <w:t xml:space="preserve"> </w:t>
      </w:r>
      <w:r>
        <w:t>students</w:t>
      </w:r>
      <w:r>
        <w:rPr>
          <w:spacing w:val="-5"/>
        </w:rPr>
        <w:t xml:space="preserve"> </w:t>
      </w:r>
      <w:r>
        <w:t>who</w:t>
      </w:r>
      <w:r>
        <w:rPr>
          <w:spacing w:val="-7"/>
        </w:rPr>
        <w:t xml:space="preserve"> </w:t>
      </w:r>
      <w:r>
        <w:t>have</w:t>
      </w:r>
      <w:r>
        <w:rPr>
          <w:spacing w:val="-6"/>
        </w:rPr>
        <w:t xml:space="preserve"> </w:t>
      </w:r>
      <w:r>
        <w:t>achieved</w:t>
      </w:r>
      <w:r>
        <w:rPr>
          <w:spacing w:val="-6"/>
        </w:rPr>
        <w:t xml:space="preserve"> </w:t>
      </w:r>
      <w:r>
        <w:t>a</w:t>
      </w:r>
      <w:r>
        <w:rPr>
          <w:spacing w:val="-6"/>
        </w:rPr>
        <w:t xml:space="preserve"> </w:t>
      </w:r>
      <w:r>
        <w:t>minimum</w:t>
      </w:r>
      <w:r>
        <w:rPr>
          <w:spacing w:val="-8"/>
        </w:rPr>
        <w:t xml:space="preserve"> </w:t>
      </w:r>
      <w:r>
        <w:t>of</w:t>
      </w:r>
      <w:r>
        <w:rPr>
          <w:spacing w:val="-14"/>
        </w:rPr>
        <w:t xml:space="preserve"> </w:t>
      </w:r>
      <w:r>
        <w:t>a</w:t>
      </w:r>
      <w:r>
        <w:rPr>
          <w:spacing w:val="-6"/>
        </w:rPr>
        <w:t xml:space="preserve"> </w:t>
      </w:r>
      <w:r>
        <w:t>2.1</w:t>
      </w:r>
      <w:r>
        <w:rPr>
          <w:spacing w:val="-7"/>
        </w:rPr>
        <w:t xml:space="preserve"> </w:t>
      </w:r>
      <w:r>
        <w:t>or</w:t>
      </w:r>
      <w:r>
        <w:rPr>
          <w:spacing w:val="-9"/>
        </w:rPr>
        <w:t xml:space="preserve"> </w:t>
      </w:r>
      <w:r>
        <w:rPr>
          <w:spacing w:val="-3"/>
        </w:rPr>
        <w:t>GPA</w:t>
      </w:r>
      <w:r>
        <w:rPr>
          <w:spacing w:val="-12"/>
        </w:rPr>
        <w:t xml:space="preserve"> </w:t>
      </w:r>
      <w:r>
        <w:t>3.5</w:t>
      </w:r>
      <w:r>
        <w:rPr>
          <w:spacing w:val="-7"/>
        </w:rPr>
        <w:t xml:space="preserve"> </w:t>
      </w:r>
      <w:r>
        <w:t>(out</w:t>
      </w:r>
      <w:r>
        <w:rPr>
          <w:spacing w:val="-8"/>
        </w:rPr>
        <w:t xml:space="preserve"> </w:t>
      </w:r>
      <w:r>
        <w:t>of</w:t>
      </w:r>
      <w:r>
        <w:rPr>
          <w:spacing w:val="-13"/>
        </w:rPr>
        <w:t xml:space="preserve"> </w:t>
      </w:r>
      <w:r>
        <w:t>4)</w:t>
      </w:r>
      <w:r>
        <w:rPr>
          <w:spacing w:val="-4"/>
        </w:rPr>
        <w:t xml:space="preserve"> </w:t>
      </w:r>
      <w:r>
        <w:t>in</w:t>
      </w:r>
      <w:r>
        <w:rPr>
          <w:spacing w:val="-12"/>
        </w:rPr>
        <w:t xml:space="preserve"> </w:t>
      </w:r>
      <w:r>
        <w:t>a</w:t>
      </w:r>
      <w:r>
        <w:rPr>
          <w:spacing w:val="-6"/>
        </w:rPr>
        <w:t xml:space="preserve"> </w:t>
      </w:r>
      <w:r>
        <w:t>commerce/business degree and have not specialised in</w:t>
      </w:r>
      <w:r>
        <w:rPr>
          <w:spacing w:val="41"/>
        </w:rPr>
        <w:t xml:space="preserve"> </w:t>
      </w:r>
      <w:r>
        <w:t>accounting.</w:t>
      </w:r>
    </w:p>
    <w:p w14:paraId="4D60EF91" w14:textId="77777777" w:rsidR="004918A1" w:rsidRDefault="004918A1">
      <w:pPr>
        <w:pStyle w:val="BodyText"/>
      </w:pPr>
    </w:p>
    <w:p w14:paraId="1AD35D54" w14:textId="77777777" w:rsidR="004918A1" w:rsidRDefault="00816FFE">
      <w:pPr>
        <w:pStyle w:val="BodyText"/>
        <w:ind w:left="390" w:right="850"/>
        <w:jc w:val="both"/>
      </w:pPr>
      <w:r>
        <w:t>All</w:t>
      </w:r>
      <w:r>
        <w:rPr>
          <w:spacing w:val="-13"/>
        </w:rPr>
        <w:t xml:space="preserve"> </w:t>
      </w:r>
      <w:r>
        <w:t>applicants</w:t>
      </w:r>
      <w:r>
        <w:rPr>
          <w:spacing w:val="-9"/>
        </w:rPr>
        <w:t xml:space="preserve"> </w:t>
      </w:r>
      <w:r>
        <w:t>whose</w:t>
      </w:r>
      <w:r>
        <w:rPr>
          <w:spacing w:val="-8"/>
        </w:rPr>
        <w:t xml:space="preserve"> </w:t>
      </w:r>
      <w:r>
        <w:t>first</w:t>
      </w:r>
      <w:r>
        <w:rPr>
          <w:spacing w:val="-11"/>
        </w:rPr>
        <w:t xml:space="preserve"> </w:t>
      </w:r>
      <w:r>
        <w:t>language</w:t>
      </w:r>
      <w:r>
        <w:rPr>
          <w:spacing w:val="-10"/>
        </w:rPr>
        <w:t xml:space="preserve"> </w:t>
      </w:r>
      <w:r>
        <w:t>is</w:t>
      </w:r>
      <w:r>
        <w:rPr>
          <w:spacing w:val="-9"/>
        </w:rPr>
        <w:t xml:space="preserve"> </w:t>
      </w:r>
      <w:r>
        <w:t>not</w:t>
      </w:r>
      <w:r>
        <w:rPr>
          <w:spacing w:val="-12"/>
        </w:rPr>
        <w:t xml:space="preserve"> </w:t>
      </w:r>
      <w:r>
        <w:t>English,</w:t>
      </w:r>
      <w:r>
        <w:rPr>
          <w:spacing w:val="-10"/>
        </w:rPr>
        <w:t xml:space="preserve"> </w:t>
      </w:r>
      <w:r>
        <w:t>must</w:t>
      </w:r>
      <w:r>
        <w:rPr>
          <w:spacing w:val="-12"/>
        </w:rPr>
        <w:t xml:space="preserve"> </w:t>
      </w:r>
      <w:r>
        <w:t>present</w:t>
      </w:r>
      <w:r>
        <w:rPr>
          <w:spacing w:val="-16"/>
        </w:rPr>
        <w:t xml:space="preserve"> </w:t>
      </w:r>
      <w:r>
        <w:t>one</w:t>
      </w:r>
      <w:r>
        <w:rPr>
          <w:spacing w:val="-10"/>
        </w:rPr>
        <w:t xml:space="preserve"> </w:t>
      </w:r>
      <w:r>
        <w:t>of</w:t>
      </w:r>
      <w:r>
        <w:rPr>
          <w:spacing w:val="-12"/>
        </w:rPr>
        <w:t xml:space="preserve"> </w:t>
      </w:r>
      <w:r>
        <w:t>the</w:t>
      </w:r>
      <w:r>
        <w:rPr>
          <w:spacing w:val="-10"/>
        </w:rPr>
        <w:t xml:space="preserve"> </w:t>
      </w:r>
      <w:r>
        <w:t>following</w:t>
      </w:r>
      <w:r>
        <w:rPr>
          <w:spacing w:val="-10"/>
        </w:rPr>
        <w:t xml:space="preserve"> </w:t>
      </w:r>
      <w:r>
        <w:t>qualifications</w:t>
      </w:r>
      <w:r>
        <w:rPr>
          <w:spacing w:val="-9"/>
        </w:rPr>
        <w:t xml:space="preserve"> </w:t>
      </w:r>
      <w:r>
        <w:t>in</w:t>
      </w:r>
      <w:r>
        <w:rPr>
          <w:spacing w:val="-11"/>
        </w:rPr>
        <w:t xml:space="preserve"> </w:t>
      </w:r>
      <w:r>
        <w:t>the</w:t>
      </w:r>
      <w:r>
        <w:rPr>
          <w:spacing w:val="-10"/>
        </w:rPr>
        <w:t xml:space="preserve"> </w:t>
      </w:r>
      <w:r>
        <w:t>English</w:t>
      </w:r>
      <w:r>
        <w:rPr>
          <w:spacing w:val="-10"/>
        </w:rPr>
        <w:t xml:space="preserve"> </w:t>
      </w:r>
      <w:r>
        <w:t>language: IELTS (6.5 overall, with no less than 5.5 in any component), TOEFL (88) or PTE (61). Language test must be taken no more than two years prior to commencement of your programme at the</w:t>
      </w:r>
      <w:r>
        <w:rPr>
          <w:spacing w:val="-6"/>
        </w:rPr>
        <w:t xml:space="preserve"> </w:t>
      </w:r>
      <w:r>
        <w:t>University.</w:t>
      </w:r>
    </w:p>
    <w:p w14:paraId="39B01637" w14:textId="77777777" w:rsidR="004918A1" w:rsidRPr="00556868" w:rsidRDefault="00816FFE">
      <w:pPr>
        <w:pStyle w:val="Heading3"/>
        <w:spacing w:before="183"/>
        <w:jc w:val="both"/>
        <w:rPr>
          <w:i/>
          <w:iCs/>
        </w:rPr>
      </w:pPr>
      <w:r w:rsidRPr="00556868">
        <w:rPr>
          <w:i/>
          <w:iCs/>
        </w:rPr>
        <w:t>Entry Requirements – Pathway B</w:t>
      </w:r>
    </w:p>
    <w:p w14:paraId="33510663" w14:textId="77777777" w:rsidR="004918A1" w:rsidRDefault="00816FFE">
      <w:pPr>
        <w:pStyle w:val="BodyText"/>
        <w:spacing w:before="7"/>
        <w:ind w:left="385" w:right="1000"/>
        <w:jc w:val="both"/>
      </w:pPr>
      <w:r>
        <w:t>This programme is taken by students who have a professional accounting qualification and is designed to equip professional accountants with the technical accounting skills and understanding and knowledge of the growing importance of analytics in the field of audit and accounting. This will equip graduates of this programme with the skills to take on broader management roles across a range of sectors including professional services, accounting practice, industry and the public sector. Applicants are required to have completed all of the accounting examinations and qualification from a recognised professional accountancy body including the following: ACCA, CIPFA, CIMA, CPA, ICAEW, ICAI, ICAS or other IFAC member body assessed as equivalent by the Programme Director.</w:t>
      </w:r>
    </w:p>
    <w:p w14:paraId="466EC59A" w14:textId="77777777" w:rsidR="004918A1" w:rsidRDefault="004918A1">
      <w:pPr>
        <w:pStyle w:val="BodyText"/>
      </w:pPr>
    </w:p>
    <w:p w14:paraId="229F8348" w14:textId="77777777" w:rsidR="004918A1" w:rsidRDefault="00816FFE">
      <w:pPr>
        <w:pStyle w:val="BodyText"/>
        <w:ind w:left="390" w:right="874" w:hanging="1"/>
        <w:jc w:val="both"/>
      </w:pPr>
      <w:r>
        <w:t>All</w:t>
      </w:r>
      <w:r>
        <w:rPr>
          <w:spacing w:val="-15"/>
        </w:rPr>
        <w:t xml:space="preserve"> </w:t>
      </w:r>
      <w:r>
        <w:t>applicants</w:t>
      </w:r>
      <w:r>
        <w:rPr>
          <w:spacing w:val="-10"/>
        </w:rPr>
        <w:t xml:space="preserve"> </w:t>
      </w:r>
      <w:r>
        <w:t>whose</w:t>
      </w:r>
      <w:r>
        <w:rPr>
          <w:spacing w:val="-8"/>
        </w:rPr>
        <w:t xml:space="preserve"> </w:t>
      </w:r>
      <w:r>
        <w:t>first</w:t>
      </w:r>
      <w:r>
        <w:rPr>
          <w:spacing w:val="-17"/>
        </w:rPr>
        <w:t xml:space="preserve"> </w:t>
      </w:r>
      <w:r>
        <w:t>language</w:t>
      </w:r>
      <w:r>
        <w:rPr>
          <w:spacing w:val="-13"/>
        </w:rPr>
        <w:t xml:space="preserve"> </w:t>
      </w:r>
      <w:r>
        <w:t>is</w:t>
      </w:r>
      <w:r>
        <w:rPr>
          <w:spacing w:val="-15"/>
        </w:rPr>
        <w:t xml:space="preserve"> </w:t>
      </w:r>
      <w:r>
        <w:t>not</w:t>
      </w:r>
      <w:r>
        <w:rPr>
          <w:spacing w:val="-15"/>
        </w:rPr>
        <w:t xml:space="preserve"> </w:t>
      </w:r>
      <w:r>
        <w:t>English,</w:t>
      </w:r>
      <w:r>
        <w:rPr>
          <w:spacing w:val="-13"/>
        </w:rPr>
        <w:t xml:space="preserve"> </w:t>
      </w:r>
      <w:r>
        <w:rPr>
          <w:spacing w:val="-3"/>
        </w:rPr>
        <w:t>must</w:t>
      </w:r>
      <w:r>
        <w:rPr>
          <w:spacing w:val="-13"/>
        </w:rPr>
        <w:t xml:space="preserve"> </w:t>
      </w:r>
      <w:r>
        <w:t>present</w:t>
      </w:r>
      <w:r>
        <w:rPr>
          <w:spacing w:val="-14"/>
        </w:rPr>
        <w:t xml:space="preserve"> </w:t>
      </w:r>
      <w:r>
        <w:t>one</w:t>
      </w:r>
      <w:r>
        <w:rPr>
          <w:spacing w:val="-12"/>
        </w:rPr>
        <w:t xml:space="preserve"> </w:t>
      </w:r>
      <w:r>
        <w:t>of</w:t>
      </w:r>
      <w:r>
        <w:rPr>
          <w:spacing w:val="-15"/>
        </w:rPr>
        <w:t xml:space="preserve"> </w:t>
      </w:r>
      <w:r>
        <w:t>the</w:t>
      </w:r>
      <w:r>
        <w:rPr>
          <w:spacing w:val="-17"/>
        </w:rPr>
        <w:t xml:space="preserve"> </w:t>
      </w:r>
      <w:r>
        <w:t>following</w:t>
      </w:r>
      <w:r>
        <w:rPr>
          <w:spacing w:val="-13"/>
        </w:rPr>
        <w:t xml:space="preserve"> </w:t>
      </w:r>
      <w:r>
        <w:t>qualifications</w:t>
      </w:r>
      <w:r>
        <w:rPr>
          <w:spacing w:val="-10"/>
        </w:rPr>
        <w:t xml:space="preserve"> </w:t>
      </w:r>
      <w:r>
        <w:t>in</w:t>
      </w:r>
      <w:r>
        <w:rPr>
          <w:spacing w:val="-14"/>
        </w:rPr>
        <w:t xml:space="preserve"> </w:t>
      </w:r>
      <w:r>
        <w:t>the</w:t>
      </w:r>
      <w:r>
        <w:rPr>
          <w:spacing w:val="-12"/>
        </w:rPr>
        <w:t xml:space="preserve"> </w:t>
      </w:r>
      <w:r>
        <w:t>English</w:t>
      </w:r>
      <w:r>
        <w:rPr>
          <w:spacing w:val="24"/>
        </w:rPr>
        <w:t xml:space="preserve"> </w:t>
      </w:r>
      <w:r>
        <w:t>language: IELTS (6.5 overall, with no less than 5.5 in any component), TOEFL (88) or PTE (61). Language test must be taken no more than two years prior to</w:t>
      </w:r>
      <w:r>
        <w:rPr>
          <w:spacing w:val="-8"/>
        </w:rPr>
        <w:t xml:space="preserve"> </w:t>
      </w:r>
      <w:r>
        <w:t>commencement of your programme at the University.</w:t>
      </w:r>
    </w:p>
    <w:p w14:paraId="5C7C2EEE" w14:textId="77777777" w:rsidR="004918A1" w:rsidRDefault="004918A1">
      <w:pPr>
        <w:pStyle w:val="BodyText"/>
        <w:rPr>
          <w:sz w:val="22"/>
        </w:rPr>
      </w:pPr>
    </w:p>
    <w:p w14:paraId="23214F22" w14:textId="77777777" w:rsidR="004918A1" w:rsidRPr="00556868" w:rsidRDefault="00816FFE">
      <w:pPr>
        <w:pStyle w:val="Heading3"/>
        <w:spacing w:before="130"/>
        <w:jc w:val="both"/>
        <w:rPr>
          <w:i/>
          <w:iCs/>
        </w:rPr>
      </w:pPr>
      <w:r w:rsidRPr="00556868">
        <w:rPr>
          <w:i/>
          <w:iCs/>
        </w:rPr>
        <w:t>Programme Structure</w:t>
      </w:r>
    </w:p>
    <w:p w14:paraId="4FE589B1" w14:textId="77777777" w:rsidR="004918A1" w:rsidRPr="00556868" w:rsidRDefault="00816FFE">
      <w:pPr>
        <w:spacing w:before="217"/>
        <w:ind w:left="385"/>
        <w:jc w:val="both"/>
        <w:rPr>
          <w:b/>
          <w:sz w:val="24"/>
          <w:szCs w:val="24"/>
        </w:rPr>
      </w:pPr>
      <w:r w:rsidRPr="00556868">
        <w:rPr>
          <w:b/>
          <w:sz w:val="24"/>
          <w:szCs w:val="24"/>
          <w:u w:val="thick"/>
        </w:rPr>
        <w:t>Pathway A</w:t>
      </w:r>
    </w:p>
    <w:p w14:paraId="33E029F0" w14:textId="332A40C1" w:rsidR="004918A1" w:rsidRDefault="00816FFE">
      <w:pPr>
        <w:pStyle w:val="BodyText"/>
        <w:spacing w:after="9"/>
        <w:ind w:left="385" w:right="833"/>
        <w:jc w:val="both"/>
      </w:pPr>
      <w:r>
        <w:t xml:space="preserve">This MSc in International Accounting and Analytics is offered on a full-time basis over one academic year for students taking Pathway A. The programme will commence early in September with lectures, projects, case studies and presentations in the required modules. A range of assessment methods are used, including essays, projects, reports, presentations, case studies and/or written examinations. To be eligible for the award of Masters, candidates </w:t>
      </w:r>
      <w:r>
        <w:rPr>
          <w:spacing w:val="-3"/>
        </w:rPr>
        <w:t xml:space="preserve">must </w:t>
      </w:r>
      <w:r>
        <w:t xml:space="preserve">pass examinations in each module. The formal teaching element </w:t>
      </w:r>
      <w:r>
        <w:rPr>
          <w:spacing w:val="-3"/>
        </w:rPr>
        <w:t xml:space="preserve">of </w:t>
      </w:r>
      <w:r>
        <w:t>the programme is structured over two semesters and is followed by two Summers Schools in April – June/July. Students are required to take 90 ects and attend mandatory Summer</w:t>
      </w:r>
      <w:r>
        <w:rPr>
          <w:spacing w:val="-11"/>
        </w:rPr>
        <w:t xml:space="preserve"> </w:t>
      </w:r>
      <w:r>
        <w:t>Schools</w:t>
      </w:r>
      <w:r>
        <w:rPr>
          <w:spacing w:val="-14"/>
        </w:rPr>
        <w:t xml:space="preserve"> </w:t>
      </w:r>
      <w:r>
        <w:t>as</w:t>
      </w:r>
      <w:r>
        <w:rPr>
          <w:spacing w:val="-11"/>
        </w:rPr>
        <w:t xml:space="preserve"> </w:t>
      </w:r>
      <w:r>
        <w:t>part</w:t>
      </w:r>
      <w:r>
        <w:rPr>
          <w:spacing w:val="-13"/>
        </w:rPr>
        <w:t xml:space="preserve"> </w:t>
      </w:r>
      <w:r>
        <w:t>of</w:t>
      </w:r>
      <w:r>
        <w:rPr>
          <w:spacing w:val="-15"/>
        </w:rPr>
        <w:t xml:space="preserve"> </w:t>
      </w:r>
      <w:r>
        <w:t>their</w:t>
      </w:r>
      <w:r>
        <w:rPr>
          <w:spacing w:val="-11"/>
        </w:rPr>
        <w:t xml:space="preserve"> </w:t>
      </w:r>
      <w:r>
        <w:t>professional</w:t>
      </w:r>
      <w:r>
        <w:rPr>
          <w:spacing w:val="-13"/>
        </w:rPr>
        <w:t xml:space="preserve"> </w:t>
      </w:r>
      <w:r>
        <w:t>development.</w:t>
      </w:r>
      <w:r>
        <w:rPr>
          <w:spacing w:val="25"/>
        </w:rPr>
        <w:t xml:space="preserve"> </w:t>
      </w:r>
      <w:r>
        <w:t>Students</w:t>
      </w:r>
      <w:r>
        <w:rPr>
          <w:spacing w:val="-16"/>
        </w:rPr>
        <w:t xml:space="preserve"> </w:t>
      </w:r>
      <w:r>
        <w:t>taking</w:t>
      </w:r>
      <w:r>
        <w:rPr>
          <w:spacing w:val="-13"/>
        </w:rPr>
        <w:t xml:space="preserve"> </w:t>
      </w:r>
      <w:r>
        <w:t>the</w:t>
      </w:r>
      <w:r>
        <w:rPr>
          <w:spacing w:val="-2"/>
        </w:rPr>
        <w:t xml:space="preserve"> </w:t>
      </w:r>
      <w:r>
        <w:t>year-long</w:t>
      </w:r>
      <w:r>
        <w:rPr>
          <w:spacing w:val="-14"/>
        </w:rPr>
        <w:t xml:space="preserve"> </w:t>
      </w:r>
      <w:r>
        <w:t>programme</w:t>
      </w:r>
      <w:r>
        <w:rPr>
          <w:spacing w:val="-7"/>
        </w:rPr>
        <w:t xml:space="preserve"> </w:t>
      </w:r>
      <w:r>
        <w:t>starting</w:t>
      </w:r>
      <w:r>
        <w:rPr>
          <w:spacing w:val="-17"/>
        </w:rPr>
        <w:t xml:space="preserve"> </w:t>
      </w:r>
      <w:r>
        <w:t>in</w:t>
      </w:r>
      <w:r>
        <w:rPr>
          <w:spacing w:val="-13"/>
        </w:rPr>
        <w:t xml:space="preserve"> </w:t>
      </w:r>
      <w:r>
        <w:t>September will secure substantial exemption from the examinations of ACCA, CIMA and CPA Ireland</w:t>
      </w:r>
      <w:r>
        <w:rPr>
          <w:spacing w:val="7"/>
        </w:rPr>
        <w:t xml:space="preserve"> </w:t>
      </w:r>
      <w:r>
        <w:t>see</w:t>
      </w:r>
    </w:p>
    <w:p w14:paraId="39B59F79" w14:textId="3A409835" w:rsidR="004918A1" w:rsidRPr="00F3437B" w:rsidRDefault="00F3437B">
      <w:pPr>
        <w:pStyle w:val="BodyText"/>
        <w:ind w:left="365"/>
        <w:rPr>
          <w:u w:val="single"/>
        </w:rPr>
      </w:pPr>
      <w:r w:rsidRPr="00F3437B">
        <w:rPr>
          <w:u w:val="single"/>
        </w:rPr>
        <w:t>https://www.universityofgalway.ie/business-public-policy-law/cairnes/subjectareas/accountancy-finance/mscinternationalaccountingandanalyticspathways/</w:t>
      </w:r>
    </w:p>
    <w:p w14:paraId="07B3C325" w14:textId="77777777" w:rsidR="004918A1" w:rsidRDefault="005D1967">
      <w:pPr>
        <w:pStyle w:val="BodyText"/>
        <w:spacing w:line="177" w:lineRule="exact"/>
        <w:ind w:left="400"/>
      </w:pPr>
      <w:hyperlink r:id="rId86">
        <w:r w:rsidR="00816FFE">
          <w:rPr>
            <w:color w:val="215E9E"/>
            <w:u w:val="single" w:color="215E9E"/>
          </w:rPr>
          <w:t>danalyticspathways/</w:t>
        </w:r>
      </w:hyperlink>
    </w:p>
    <w:p w14:paraId="16522248" w14:textId="77777777" w:rsidR="004918A1" w:rsidRDefault="00816FFE">
      <w:pPr>
        <w:spacing w:before="142" w:line="274" w:lineRule="exact"/>
        <w:ind w:left="385"/>
        <w:rPr>
          <w:b/>
          <w:sz w:val="24"/>
        </w:rPr>
      </w:pPr>
      <w:r>
        <w:rPr>
          <w:b/>
          <w:sz w:val="24"/>
          <w:u w:val="thick"/>
        </w:rPr>
        <w:t>Pathway B</w:t>
      </w:r>
    </w:p>
    <w:p w14:paraId="67F9F4B4" w14:textId="77777777" w:rsidR="004918A1" w:rsidRDefault="00816FFE">
      <w:pPr>
        <w:pStyle w:val="BodyText"/>
        <w:ind w:left="385" w:right="909"/>
        <w:jc w:val="both"/>
      </w:pPr>
      <w:r>
        <w:t>Students taking Pathway B will join the programme in early January each year and will be exempt from 45 ects. See the detailed programme module content below.</w:t>
      </w:r>
    </w:p>
    <w:p w14:paraId="7B2D8157" w14:textId="77777777" w:rsidR="004918A1" w:rsidRDefault="004918A1">
      <w:pPr>
        <w:pStyle w:val="BodyText"/>
        <w:rPr>
          <w:sz w:val="22"/>
        </w:rPr>
      </w:pPr>
    </w:p>
    <w:p w14:paraId="1BC7F2A6" w14:textId="77777777" w:rsidR="004918A1" w:rsidRPr="00556868" w:rsidRDefault="00816FFE">
      <w:pPr>
        <w:pStyle w:val="Heading3"/>
        <w:spacing w:before="163"/>
        <w:ind w:left="385"/>
        <w:jc w:val="both"/>
        <w:rPr>
          <w:i/>
          <w:iCs/>
        </w:rPr>
      </w:pPr>
      <w:r w:rsidRPr="00556868">
        <w:rPr>
          <w:i/>
          <w:iCs/>
        </w:rPr>
        <w:t>Skills Development</w:t>
      </w:r>
    </w:p>
    <w:p w14:paraId="60B49083" w14:textId="77777777" w:rsidR="004918A1" w:rsidRDefault="00816FFE">
      <w:pPr>
        <w:pStyle w:val="BodyText"/>
        <w:spacing w:before="2"/>
        <w:ind w:left="385" w:right="827"/>
        <w:jc w:val="both"/>
      </w:pPr>
      <w:r>
        <w:t>Key features of the programme include an internationally recognised and valued SAP Certification, KPMG led Summer School</w:t>
      </w:r>
      <w:r>
        <w:rPr>
          <w:spacing w:val="-5"/>
        </w:rPr>
        <w:t xml:space="preserve"> </w:t>
      </w:r>
      <w:r>
        <w:t>on</w:t>
      </w:r>
      <w:r>
        <w:rPr>
          <w:spacing w:val="-3"/>
        </w:rPr>
        <w:t xml:space="preserve"> </w:t>
      </w:r>
      <w:r>
        <w:t>Audit</w:t>
      </w:r>
      <w:r>
        <w:rPr>
          <w:spacing w:val="-5"/>
        </w:rPr>
        <w:t xml:space="preserve"> </w:t>
      </w:r>
      <w:r>
        <w:t>and</w:t>
      </w:r>
      <w:r>
        <w:rPr>
          <w:spacing w:val="-3"/>
        </w:rPr>
        <w:t xml:space="preserve"> </w:t>
      </w:r>
      <w:r>
        <w:t>Accounting</w:t>
      </w:r>
      <w:r>
        <w:rPr>
          <w:spacing w:val="-3"/>
        </w:rPr>
        <w:t xml:space="preserve"> </w:t>
      </w:r>
      <w:r>
        <w:t>Analytics</w:t>
      </w:r>
      <w:r>
        <w:rPr>
          <w:spacing w:val="-1"/>
        </w:rPr>
        <w:t xml:space="preserve"> </w:t>
      </w:r>
      <w:r>
        <w:t>using</w:t>
      </w:r>
      <w:r>
        <w:rPr>
          <w:spacing w:val="-3"/>
        </w:rPr>
        <w:t xml:space="preserve"> </w:t>
      </w:r>
      <w:r>
        <w:t>KPMG</w:t>
      </w:r>
      <w:r>
        <w:rPr>
          <w:spacing w:val="-8"/>
        </w:rPr>
        <w:t xml:space="preserve"> </w:t>
      </w:r>
      <w:r>
        <w:t>analytics</w:t>
      </w:r>
      <w:r>
        <w:rPr>
          <w:spacing w:val="-1"/>
        </w:rPr>
        <w:t xml:space="preserve"> </w:t>
      </w:r>
      <w:r>
        <w:t>software,</w:t>
      </w:r>
      <w:r>
        <w:rPr>
          <w:spacing w:val="-4"/>
        </w:rPr>
        <w:t xml:space="preserve"> </w:t>
      </w:r>
      <w:r>
        <w:t>the</w:t>
      </w:r>
      <w:r>
        <w:rPr>
          <w:spacing w:val="-2"/>
        </w:rPr>
        <w:t xml:space="preserve"> </w:t>
      </w:r>
      <w:r>
        <w:t>development</w:t>
      </w:r>
      <w:r>
        <w:rPr>
          <w:spacing w:val="-4"/>
        </w:rPr>
        <w:t xml:space="preserve"> </w:t>
      </w:r>
      <w:r>
        <w:t>of</w:t>
      </w:r>
      <w:r>
        <w:rPr>
          <w:spacing w:val="-5"/>
        </w:rPr>
        <w:t xml:space="preserve"> </w:t>
      </w:r>
      <w:r>
        <w:t>professional</w:t>
      </w:r>
      <w:r>
        <w:rPr>
          <w:spacing w:val="-3"/>
        </w:rPr>
        <w:t xml:space="preserve"> </w:t>
      </w:r>
      <w:r>
        <w:t>skills</w:t>
      </w:r>
      <w:r>
        <w:rPr>
          <w:spacing w:val="-2"/>
        </w:rPr>
        <w:t xml:space="preserve"> </w:t>
      </w:r>
      <w:r>
        <w:t>for</w:t>
      </w:r>
      <w:r>
        <w:rPr>
          <w:spacing w:val="-5"/>
        </w:rPr>
        <w:t xml:space="preserve"> </w:t>
      </w:r>
      <w:r>
        <w:t>the workplace,</w:t>
      </w:r>
      <w:r>
        <w:rPr>
          <w:spacing w:val="-23"/>
        </w:rPr>
        <w:t xml:space="preserve"> </w:t>
      </w:r>
      <w:r>
        <w:t>and</w:t>
      </w:r>
      <w:r>
        <w:rPr>
          <w:spacing w:val="-19"/>
        </w:rPr>
        <w:t xml:space="preserve"> </w:t>
      </w:r>
      <w:r>
        <w:t>membership</w:t>
      </w:r>
      <w:r>
        <w:rPr>
          <w:spacing w:val="-18"/>
        </w:rPr>
        <w:t xml:space="preserve"> </w:t>
      </w:r>
      <w:r>
        <w:t>of</w:t>
      </w:r>
      <w:r>
        <w:rPr>
          <w:spacing w:val="-25"/>
        </w:rPr>
        <w:t xml:space="preserve"> </w:t>
      </w:r>
      <w:r>
        <w:t>the</w:t>
      </w:r>
      <w:r>
        <w:rPr>
          <w:spacing w:val="-18"/>
        </w:rPr>
        <w:t xml:space="preserve"> </w:t>
      </w:r>
      <w:r>
        <w:t>ACCA</w:t>
      </w:r>
      <w:r>
        <w:rPr>
          <w:spacing w:val="-22"/>
        </w:rPr>
        <w:t xml:space="preserve"> </w:t>
      </w:r>
      <w:r>
        <w:t>Accelerate</w:t>
      </w:r>
      <w:r>
        <w:rPr>
          <w:spacing w:val="-17"/>
        </w:rPr>
        <w:t xml:space="preserve"> </w:t>
      </w:r>
      <w:r>
        <w:t>Programme</w:t>
      </w:r>
      <w:r>
        <w:rPr>
          <w:spacing w:val="-17"/>
        </w:rPr>
        <w:t xml:space="preserve"> </w:t>
      </w:r>
      <w:r>
        <w:t>which</w:t>
      </w:r>
      <w:r>
        <w:rPr>
          <w:spacing w:val="-19"/>
        </w:rPr>
        <w:t xml:space="preserve"> </w:t>
      </w:r>
      <w:r>
        <w:t>offers</w:t>
      </w:r>
      <w:r>
        <w:rPr>
          <w:spacing w:val="-17"/>
        </w:rPr>
        <w:t xml:space="preserve"> </w:t>
      </w:r>
      <w:r>
        <w:t>specialist</w:t>
      </w:r>
      <w:r>
        <w:rPr>
          <w:spacing w:val="-19"/>
        </w:rPr>
        <w:t xml:space="preserve"> </w:t>
      </w:r>
      <w:r>
        <w:t>networking</w:t>
      </w:r>
      <w:r>
        <w:rPr>
          <w:spacing w:val="-23"/>
        </w:rPr>
        <w:t xml:space="preserve"> </w:t>
      </w:r>
      <w:r>
        <w:t>advice,</w:t>
      </w:r>
      <w:r>
        <w:rPr>
          <w:spacing w:val="-19"/>
        </w:rPr>
        <w:t xml:space="preserve"> </w:t>
      </w:r>
      <w:r>
        <w:t>CV</w:t>
      </w:r>
      <w:r>
        <w:rPr>
          <w:spacing w:val="39"/>
        </w:rPr>
        <w:t xml:space="preserve"> </w:t>
      </w:r>
      <w:r>
        <w:t xml:space="preserve">workshops and professional profile guides, and access to the global ACCA community. The university Career Development Centre offers career guidance and information focused </w:t>
      </w:r>
      <w:r>
        <w:rPr>
          <w:spacing w:val="2"/>
        </w:rPr>
        <w:t xml:space="preserve">on </w:t>
      </w:r>
      <w:r>
        <w:t>facilitating and empowering you to manage your own career development and make effective career</w:t>
      </w:r>
      <w:r>
        <w:rPr>
          <w:spacing w:val="-30"/>
        </w:rPr>
        <w:t xml:space="preserve"> </w:t>
      </w:r>
      <w:r>
        <w:t>transitions.</w:t>
      </w:r>
    </w:p>
    <w:p w14:paraId="0A18D300" w14:textId="77777777" w:rsidR="004918A1" w:rsidRDefault="004918A1">
      <w:pPr>
        <w:pStyle w:val="BodyText"/>
      </w:pPr>
    </w:p>
    <w:p w14:paraId="75635F91" w14:textId="785B8918" w:rsidR="004918A1" w:rsidRDefault="00816FFE">
      <w:pPr>
        <w:pStyle w:val="BodyText"/>
        <w:ind w:left="385" w:right="831"/>
        <w:jc w:val="both"/>
      </w:pPr>
      <w:r>
        <w:t xml:space="preserve">In June 2020, </w:t>
      </w:r>
      <w:r w:rsidR="005421EA">
        <w:t>University of Galway</w:t>
      </w:r>
      <w:r>
        <w:t xml:space="preserve"> has announced a new partnership with leading enterprise Robotic Process Automation (RPA) software firm UiPath, making the University the first in Ireland to offer robotic process automation content to accounting and finance students. The partnership will feature a 2nd innovative summer school entitled 'Disruptive Technologies in Accounting</w:t>
      </w:r>
      <w:r>
        <w:rPr>
          <w:spacing w:val="-21"/>
        </w:rPr>
        <w:t xml:space="preserve"> </w:t>
      </w:r>
      <w:r>
        <w:t>and</w:t>
      </w:r>
      <w:r>
        <w:rPr>
          <w:spacing w:val="-21"/>
        </w:rPr>
        <w:t xml:space="preserve"> </w:t>
      </w:r>
      <w:r>
        <w:t>Finance'.</w:t>
      </w:r>
      <w:r>
        <w:rPr>
          <w:spacing w:val="-20"/>
        </w:rPr>
        <w:t xml:space="preserve"> </w:t>
      </w:r>
      <w:r>
        <w:t>Students</w:t>
      </w:r>
      <w:r>
        <w:rPr>
          <w:spacing w:val="-19"/>
        </w:rPr>
        <w:t xml:space="preserve"> </w:t>
      </w:r>
      <w:r>
        <w:t>will</w:t>
      </w:r>
      <w:r>
        <w:rPr>
          <w:spacing w:val="-17"/>
        </w:rPr>
        <w:t xml:space="preserve"> </w:t>
      </w:r>
      <w:r>
        <w:t>develop</w:t>
      </w:r>
      <w:r>
        <w:rPr>
          <w:spacing w:val="-17"/>
        </w:rPr>
        <w:t xml:space="preserve"> </w:t>
      </w:r>
      <w:r>
        <w:t>practical</w:t>
      </w:r>
      <w:r>
        <w:rPr>
          <w:spacing w:val="-21"/>
        </w:rPr>
        <w:t xml:space="preserve"> </w:t>
      </w:r>
      <w:r>
        <w:t>skills</w:t>
      </w:r>
      <w:r>
        <w:rPr>
          <w:spacing w:val="-15"/>
        </w:rPr>
        <w:t xml:space="preserve"> </w:t>
      </w:r>
      <w:r>
        <w:rPr>
          <w:spacing w:val="-3"/>
        </w:rPr>
        <w:t>in</w:t>
      </w:r>
      <w:r>
        <w:rPr>
          <w:spacing w:val="-21"/>
        </w:rPr>
        <w:t xml:space="preserve"> </w:t>
      </w:r>
      <w:r>
        <w:t>Robotic</w:t>
      </w:r>
      <w:r>
        <w:rPr>
          <w:spacing w:val="-16"/>
        </w:rPr>
        <w:t xml:space="preserve"> </w:t>
      </w:r>
      <w:r>
        <w:t>Process</w:t>
      </w:r>
      <w:r>
        <w:rPr>
          <w:spacing w:val="-19"/>
        </w:rPr>
        <w:t xml:space="preserve"> </w:t>
      </w:r>
      <w:r>
        <w:t>Automation</w:t>
      </w:r>
      <w:r>
        <w:rPr>
          <w:spacing w:val="-17"/>
        </w:rPr>
        <w:t xml:space="preserve"> </w:t>
      </w:r>
      <w:r>
        <w:t>(RPA),</w:t>
      </w:r>
      <w:r>
        <w:rPr>
          <w:spacing w:val="-16"/>
        </w:rPr>
        <w:t xml:space="preserve"> </w:t>
      </w:r>
      <w:r>
        <w:t>mapping</w:t>
      </w:r>
      <w:r>
        <w:rPr>
          <w:spacing w:val="-16"/>
        </w:rPr>
        <w:t xml:space="preserve"> </w:t>
      </w:r>
      <w:r>
        <w:t>of</w:t>
      </w:r>
      <w:r>
        <w:rPr>
          <w:spacing w:val="-18"/>
        </w:rPr>
        <w:t xml:space="preserve"> </w:t>
      </w:r>
      <w:r>
        <w:t>workflow processes, Data preparation and Data Analytics, and Artificial Intelligence</w:t>
      </w:r>
      <w:r>
        <w:rPr>
          <w:spacing w:val="-29"/>
        </w:rPr>
        <w:t xml:space="preserve"> </w:t>
      </w:r>
      <w:r>
        <w:t>(AI).</w:t>
      </w:r>
    </w:p>
    <w:p w14:paraId="00564334" w14:textId="77777777" w:rsidR="004918A1" w:rsidRDefault="004918A1">
      <w:pPr>
        <w:jc w:val="both"/>
        <w:sectPr w:rsidR="004918A1">
          <w:pgSz w:w="11910" w:h="16840"/>
          <w:pgMar w:top="860" w:right="320" w:bottom="760" w:left="620" w:header="426" w:footer="574" w:gutter="0"/>
          <w:cols w:space="720"/>
        </w:sectPr>
      </w:pPr>
    </w:p>
    <w:p w14:paraId="085CC962" w14:textId="77777777" w:rsidR="004918A1" w:rsidRDefault="004918A1">
      <w:pPr>
        <w:pStyle w:val="BodyText"/>
        <w:spacing w:before="11"/>
        <w:rPr>
          <w:sz w:val="21"/>
        </w:rPr>
      </w:pPr>
    </w:p>
    <w:p w14:paraId="6AA65D83" w14:textId="5D22ABE7" w:rsidR="004918A1" w:rsidRDefault="00816FFE">
      <w:pPr>
        <w:pStyle w:val="Heading3"/>
        <w:spacing w:before="90"/>
        <w:ind w:left="340"/>
      </w:pPr>
      <w:r>
        <w:t>Programme Content – Pathway A</w:t>
      </w:r>
    </w:p>
    <w:p w14:paraId="0B5E598E" w14:textId="77777777" w:rsidR="004918A1" w:rsidRDefault="004918A1">
      <w:pPr>
        <w:pStyle w:val="BodyText"/>
        <w:spacing w:before="5"/>
        <w:rPr>
          <w:b/>
        </w:rPr>
      </w:pPr>
    </w:p>
    <w:tbl>
      <w:tblPr>
        <w:tblW w:w="0" w:type="auto"/>
        <w:tblInd w:w="346" w:type="dxa"/>
        <w:tblLayout w:type="fixed"/>
        <w:tblCellMar>
          <w:left w:w="0" w:type="dxa"/>
          <w:right w:w="0" w:type="dxa"/>
        </w:tblCellMar>
        <w:tblLook w:val="01E0" w:firstRow="1" w:lastRow="1" w:firstColumn="1" w:lastColumn="1" w:noHBand="0" w:noVBand="0"/>
      </w:tblPr>
      <w:tblGrid>
        <w:gridCol w:w="821"/>
        <w:gridCol w:w="4842"/>
        <w:gridCol w:w="1115"/>
        <w:gridCol w:w="1049"/>
      </w:tblGrid>
      <w:tr w:rsidR="004918A1" w14:paraId="7B364138" w14:textId="77777777">
        <w:trPr>
          <w:trHeight w:val="230"/>
        </w:trPr>
        <w:tc>
          <w:tcPr>
            <w:tcW w:w="7827" w:type="dxa"/>
            <w:gridSpan w:val="4"/>
          </w:tcPr>
          <w:p w14:paraId="3D9E4127" w14:textId="77777777" w:rsidR="004918A1" w:rsidRDefault="00816FFE">
            <w:pPr>
              <w:pStyle w:val="TableParagraph"/>
              <w:ind w:left="51"/>
              <w:rPr>
                <w:rFonts w:ascii="TimesNewRomanPS-BoldItalicMT"/>
                <w:b/>
                <w:i/>
                <w:sz w:val="20"/>
              </w:rPr>
            </w:pPr>
            <w:r>
              <w:rPr>
                <w:rFonts w:ascii="TimesNewRomanPS-BoldItalicMT"/>
                <w:b/>
                <w:i/>
                <w:sz w:val="20"/>
              </w:rPr>
              <w:t>Semester 1</w:t>
            </w:r>
          </w:p>
        </w:tc>
      </w:tr>
      <w:tr w:rsidR="004918A1" w14:paraId="7163855D" w14:textId="77777777">
        <w:trPr>
          <w:trHeight w:val="225"/>
        </w:trPr>
        <w:tc>
          <w:tcPr>
            <w:tcW w:w="821" w:type="dxa"/>
          </w:tcPr>
          <w:p w14:paraId="6B70E931" w14:textId="77777777" w:rsidR="004918A1" w:rsidRPr="00556868" w:rsidRDefault="00816FFE">
            <w:pPr>
              <w:pStyle w:val="TableParagraph"/>
              <w:spacing w:line="206" w:lineRule="exact"/>
              <w:ind w:left="51"/>
              <w:rPr>
                <w:b/>
                <w:i/>
                <w:iCs/>
                <w:sz w:val="20"/>
              </w:rPr>
            </w:pPr>
            <w:r w:rsidRPr="00556868">
              <w:rPr>
                <w:b/>
                <w:i/>
                <w:iCs/>
                <w:sz w:val="20"/>
              </w:rPr>
              <w:t>Code</w:t>
            </w:r>
          </w:p>
        </w:tc>
        <w:tc>
          <w:tcPr>
            <w:tcW w:w="4842" w:type="dxa"/>
          </w:tcPr>
          <w:p w14:paraId="65AEF3B6" w14:textId="77777777" w:rsidR="004918A1" w:rsidRPr="00556868" w:rsidRDefault="00816FFE">
            <w:pPr>
              <w:pStyle w:val="TableParagraph"/>
              <w:spacing w:line="206" w:lineRule="exact"/>
              <w:ind w:left="81"/>
              <w:rPr>
                <w:b/>
                <w:i/>
                <w:iCs/>
                <w:sz w:val="20"/>
              </w:rPr>
            </w:pPr>
            <w:r w:rsidRPr="00556868">
              <w:rPr>
                <w:b/>
                <w:i/>
                <w:iCs/>
                <w:sz w:val="20"/>
              </w:rPr>
              <w:t>Module</w:t>
            </w:r>
          </w:p>
        </w:tc>
        <w:tc>
          <w:tcPr>
            <w:tcW w:w="1115" w:type="dxa"/>
          </w:tcPr>
          <w:p w14:paraId="03C87127" w14:textId="77777777" w:rsidR="004918A1" w:rsidRPr="00556868" w:rsidRDefault="00816FFE">
            <w:pPr>
              <w:pStyle w:val="TableParagraph"/>
              <w:spacing w:line="206" w:lineRule="exact"/>
              <w:ind w:left="341"/>
              <w:rPr>
                <w:b/>
                <w:i/>
                <w:iCs/>
                <w:sz w:val="20"/>
              </w:rPr>
            </w:pPr>
            <w:r w:rsidRPr="00556868">
              <w:rPr>
                <w:b/>
                <w:i/>
                <w:iCs/>
                <w:sz w:val="20"/>
              </w:rPr>
              <w:t>ECTS</w:t>
            </w:r>
          </w:p>
        </w:tc>
        <w:tc>
          <w:tcPr>
            <w:tcW w:w="1049" w:type="dxa"/>
          </w:tcPr>
          <w:p w14:paraId="3BA98517" w14:textId="77777777" w:rsidR="004918A1" w:rsidRDefault="004918A1">
            <w:pPr>
              <w:pStyle w:val="TableParagraph"/>
              <w:spacing w:line="240" w:lineRule="auto"/>
              <w:ind w:left="0"/>
              <w:rPr>
                <w:sz w:val="16"/>
              </w:rPr>
            </w:pPr>
          </w:p>
        </w:tc>
      </w:tr>
      <w:tr w:rsidR="004918A1" w14:paraId="18FA180C" w14:textId="77777777">
        <w:trPr>
          <w:trHeight w:val="230"/>
        </w:trPr>
        <w:tc>
          <w:tcPr>
            <w:tcW w:w="821" w:type="dxa"/>
          </w:tcPr>
          <w:p w14:paraId="120041F7" w14:textId="77777777" w:rsidR="004918A1" w:rsidRDefault="00816FFE">
            <w:pPr>
              <w:pStyle w:val="TableParagraph"/>
              <w:ind w:left="51"/>
              <w:rPr>
                <w:sz w:val="20"/>
              </w:rPr>
            </w:pPr>
            <w:r>
              <w:rPr>
                <w:sz w:val="20"/>
              </w:rPr>
              <w:t>AY5106</w:t>
            </w:r>
          </w:p>
        </w:tc>
        <w:tc>
          <w:tcPr>
            <w:tcW w:w="4842" w:type="dxa"/>
          </w:tcPr>
          <w:p w14:paraId="2EEF59E7" w14:textId="77777777" w:rsidR="004918A1" w:rsidRDefault="00816FFE">
            <w:pPr>
              <w:pStyle w:val="TableParagraph"/>
              <w:ind w:left="81"/>
              <w:rPr>
                <w:sz w:val="20"/>
              </w:rPr>
            </w:pPr>
            <w:r>
              <w:rPr>
                <w:sz w:val="20"/>
              </w:rPr>
              <w:t>Accounting for Management</w:t>
            </w:r>
          </w:p>
        </w:tc>
        <w:tc>
          <w:tcPr>
            <w:tcW w:w="1115" w:type="dxa"/>
          </w:tcPr>
          <w:p w14:paraId="2F58BD19" w14:textId="77777777" w:rsidR="004918A1" w:rsidRDefault="00816FFE">
            <w:pPr>
              <w:pStyle w:val="TableParagraph"/>
              <w:ind w:left="341"/>
              <w:rPr>
                <w:sz w:val="20"/>
              </w:rPr>
            </w:pPr>
            <w:r>
              <w:rPr>
                <w:sz w:val="20"/>
              </w:rPr>
              <w:t>5</w:t>
            </w:r>
          </w:p>
        </w:tc>
        <w:tc>
          <w:tcPr>
            <w:tcW w:w="1049" w:type="dxa"/>
          </w:tcPr>
          <w:p w14:paraId="7A5B3B2D" w14:textId="77777777" w:rsidR="004918A1" w:rsidRDefault="00816FFE">
            <w:pPr>
              <w:pStyle w:val="TableParagraph"/>
              <w:ind w:left="246"/>
              <w:rPr>
                <w:sz w:val="20"/>
              </w:rPr>
            </w:pPr>
            <w:r>
              <w:rPr>
                <w:sz w:val="20"/>
              </w:rPr>
              <w:t>(Core)</w:t>
            </w:r>
          </w:p>
        </w:tc>
      </w:tr>
      <w:tr w:rsidR="004918A1" w14:paraId="4E9CAA64" w14:textId="77777777">
        <w:trPr>
          <w:trHeight w:val="230"/>
        </w:trPr>
        <w:tc>
          <w:tcPr>
            <w:tcW w:w="821" w:type="dxa"/>
          </w:tcPr>
          <w:p w14:paraId="4D795103" w14:textId="77777777" w:rsidR="004918A1" w:rsidRDefault="00816FFE">
            <w:pPr>
              <w:pStyle w:val="TableParagraph"/>
              <w:ind w:left="51"/>
              <w:rPr>
                <w:sz w:val="20"/>
              </w:rPr>
            </w:pPr>
            <w:r>
              <w:rPr>
                <w:sz w:val="20"/>
              </w:rPr>
              <w:t>AY5108</w:t>
            </w:r>
          </w:p>
        </w:tc>
        <w:tc>
          <w:tcPr>
            <w:tcW w:w="4842" w:type="dxa"/>
          </w:tcPr>
          <w:p w14:paraId="4225B2F6" w14:textId="77777777" w:rsidR="004918A1" w:rsidRDefault="00816FFE">
            <w:pPr>
              <w:pStyle w:val="TableParagraph"/>
              <w:ind w:left="80"/>
              <w:rPr>
                <w:sz w:val="20"/>
              </w:rPr>
            </w:pPr>
            <w:r>
              <w:rPr>
                <w:sz w:val="20"/>
              </w:rPr>
              <w:t>Intermediate Corporate Finance</w:t>
            </w:r>
          </w:p>
        </w:tc>
        <w:tc>
          <w:tcPr>
            <w:tcW w:w="1115" w:type="dxa"/>
          </w:tcPr>
          <w:p w14:paraId="3B4F5D29" w14:textId="77777777" w:rsidR="004918A1" w:rsidRDefault="00816FFE">
            <w:pPr>
              <w:pStyle w:val="TableParagraph"/>
              <w:ind w:left="340"/>
              <w:rPr>
                <w:sz w:val="20"/>
              </w:rPr>
            </w:pPr>
            <w:r>
              <w:rPr>
                <w:sz w:val="20"/>
              </w:rPr>
              <w:t>5</w:t>
            </w:r>
          </w:p>
        </w:tc>
        <w:tc>
          <w:tcPr>
            <w:tcW w:w="1049" w:type="dxa"/>
          </w:tcPr>
          <w:p w14:paraId="6EB5C6E8" w14:textId="77777777" w:rsidR="004918A1" w:rsidRDefault="00816FFE">
            <w:pPr>
              <w:pStyle w:val="TableParagraph"/>
              <w:ind w:left="246"/>
              <w:rPr>
                <w:sz w:val="20"/>
              </w:rPr>
            </w:pPr>
            <w:r>
              <w:rPr>
                <w:sz w:val="20"/>
              </w:rPr>
              <w:t>(Core)</w:t>
            </w:r>
          </w:p>
        </w:tc>
      </w:tr>
      <w:tr w:rsidR="004918A1" w14:paraId="5BD1B30E" w14:textId="77777777">
        <w:trPr>
          <w:trHeight w:val="230"/>
        </w:trPr>
        <w:tc>
          <w:tcPr>
            <w:tcW w:w="821" w:type="dxa"/>
          </w:tcPr>
          <w:p w14:paraId="6B419EC2" w14:textId="77777777" w:rsidR="004918A1" w:rsidRDefault="00816FFE">
            <w:pPr>
              <w:pStyle w:val="TableParagraph"/>
              <w:ind w:left="51"/>
              <w:rPr>
                <w:sz w:val="20"/>
              </w:rPr>
            </w:pPr>
            <w:r>
              <w:rPr>
                <w:sz w:val="20"/>
              </w:rPr>
              <w:t>AY5110</w:t>
            </w:r>
          </w:p>
        </w:tc>
        <w:tc>
          <w:tcPr>
            <w:tcW w:w="4842" w:type="dxa"/>
          </w:tcPr>
          <w:p w14:paraId="4F746FE9" w14:textId="77777777" w:rsidR="004918A1" w:rsidRDefault="00816FFE">
            <w:pPr>
              <w:pStyle w:val="TableParagraph"/>
              <w:ind w:left="80"/>
              <w:rPr>
                <w:sz w:val="20"/>
              </w:rPr>
            </w:pPr>
            <w:r>
              <w:rPr>
                <w:sz w:val="20"/>
              </w:rPr>
              <w:t>Auditing &amp; Assurance I</w:t>
            </w:r>
          </w:p>
        </w:tc>
        <w:tc>
          <w:tcPr>
            <w:tcW w:w="1115" w:type="dxa"/>
          </w:tcPr>
          <w:p w14:paraId="40F62C2A" w14:textId="77777777" w:rsidR="004918A1" w:rsidRDefault="00816FFE">
            <w:pPr>
              <w:pStyle w:val="TableParagraph"/>
              <w:ind w:left="340"/>
              <w:rPr>
                <w:sz w:val="20"/>
              </w:rPr>
            </w:pPr>
            <w:r>
              <w:rPr>
                <w:sz w:val="20"/>
              </w:rPr>
              <w:t>5</w:t>
            </w:r>
          </w:p>
        </w:tc>
        <w:tc>
          <w:tcPr>
            <w:tcW w:w="1049" w:type="dxa"/>
          </w:tcPr>
          <w:p w14:paraId="3F091E06" w14:textId="77777777" w:rsidR="004918A1" w:rsidRDefault="00816FFE">
            <w:pPr>
              <w:pStyle w:val="TableParagraph"/>
              <w:ind w:left="246"/>
              <w:rPr>
                <w:sz w:val="20"/>
              </w:rPr>
            </w:pPr>
            <w:r>
              <w:rPr>
                <w:sz w:val="20"/>
              </w:rPr>
              <w:t>(Core)</w:t>
            </w:r>
          </w:p>
        </w:tc>
      </w:tr>
      <w:tr w:rsidR="004918A1" w14:paraId="2645CD5B" w14:textId="77777777">
        <w:trPr>
          <w:trHeight w:val="230"/>
        </w:trPr>
        <w:tc>
          <w:tcPr>
            <w:tcW w:w="821" w:type="dxa"/>
          </w:tcPr>
          <w:p w14:paraId="16CF08FD" w14:textId="77777777" w:rsidR="004918A1" w:rsidRDefault="00816FFE">
            <w:pPr>
              <w:pStyle w:val="TableParagraph"/>
              <w:ind w:left="51"/>
              <w:rPr>
                <w:sz w:val="20"/>
              </w:rPr>
            </w:pPr>
            <w:r>
              <w:rPr>
                <w:sz w:val="20"/>
              </w:rPr>
              <w:t>AY5131</w:t>
            </w:r>
          </w:p>
        </w:tc>
        <w:tc>
          <w:tcPr>
            <w:tcW w:w="4842" w:type="dxa"/>
          </w:tcPr>
          <w:p w14:paraId="1F9890C7" w14:textId="77777777" w:rsidR="004918A1" w:rsidRDefault="00816FFE">
            <w:pPr>
              <w:pStyle w:val="TableParagraph"/>
              <w:ind w:left="80"/>
              <w:rPr>
                <w:sz w:val="20"/>
              </w:rPr>
            </w:pPr>
            <w:r>
              <w:rPr>
                <w:sz w:val="20"/>
              </w:rPr>
              <w:t>International Financial Reporting and Analysis</w:t>
            </w:r>
          </w:p>
        </w:tc>
        <w:tc>
          <w:tcPr>
            <w:tcW w:w="1115" w:type="dxa"/>
          </w:tcPr>
          <w:p w14:paraId="3AF6E4FB" w14:textId="77777777" w:rsidR="004918A1" w:rsidRDefault="00816FFE">
            <w:pPr>
              <w:pStyle w:val="TableParagraph"/>
              <w:ind w:left="340"/>
              <w:rPr>
                <w:sz w:val="20"/>
              </w:rPr>
            </w:pPr>
            <w:r>
              <w:rPr>
                <w:sz w:val="20"/>
              </w:rPr>
              <w:t>10</w:t>
            </w:r>
          </w:p>
        </w:tc>
        <w:tc>
          <w:tcPr>
            <w:tcW w:w="1049" w:type="dxa"/>
          </w:tcPr>
          <w:p w14:paraId="2CBB3DFD" w14:textId="77777777" w:rsidR="004918A1" w:rsidRDefault="00816FFE">
            <w:pPr>
              <w:pStyle w:val="TableParagraph"/>
              <w:ind w:left="246"/>
              <w:rPr>
                <w:sz w:val="20"/>
              </w:rPr>
            </w:pPr>
            <w:r>
              <w:rPr>
                <w:sz w:val="20"/>
              </w:rPr>
              <w:t>(Core)</w:t>
            </w:r>
          </w:p>
        </w:tc>
      </w:tr>
      <w:tr w:rsidR="004918A1" w14:paraId="5115A0F5" w14:textId="77777777">
        <w:trPr>
          <w:trHeight w:val="225"/>
        </w:trPr>
        <w:tc>
          <w:tcPr>
            <w:tcW w:w="821" w:type="dxa"/>
          </w:tcPr>
          <w:p w14:paraId="5EE3E99C" w14:textId="77777777" w:rsidR="004918A1" w:rsidRDefault="00816FFE">
            <w:pPr>
              <w:pStyle w:val="TableParagraph"/>
              <w:spacing w:line="206" w:lineRule="exact"/>
              <w:ind w:left="51"/>
              <w:rPr>
                <w:sz w:val="20"/>
              </w:rPr>
            </w:pPr>
            <w:r>
              <w:rPr>
                <w:sz w:val="20"/>
              </w:rPr>
              <w:t>MG571</w:t>
            </w:r>
          </w:p>
        </w:tc>
        <w:tc>
          <w:tcPr>
            <w:tcW w:w="4842" w:type="dxa"/>
          </w:tcPr>
          <w:p w14:paraId="6885DF6F" w14:textId="77777777" w:rsidR="004918A1" w:rsidRDefault="00816FFE">
            <w:pPr>
              <w:pStyle w:val="TableParagraph"/>
              <w:spacing w:line="206" w:lineRule="exact"/>
              <w:ind w:left="80"/>
              <w:rPr>
                <w:sz w:val="20"/>
              </w:rPr>
            </w:pPr>
            <w:r>
              <w:rPr>
                <w:sz w:val="20"/>
              </w:rPr>
              <w:t>Strategic Management</w:t>
            </w:r>
          </w:p>
        </w:tc>
        <w:tc>
          <w:tcPr>
            <w:tcW w:w="1115" w:type="dxa"/>
          </w:tcPr>
          <w:p w14:paraId="72D99663" w14:textId="77777777" w:rsidR="004918A1" w:rsidRDefault="00816FFE">
            <w:pPr>
              <w:pStyle w:val="TableParagraph"/>
              <w:spacing w:line="206" w:lineRule="exact"/>
              <w:ind w:left="340"/>
              <w:rPr>
                <w:sz w:val="20"/>
              </w:rPr>
            </w:pPr>
            <w:r>
              <w:rPr>
                <w:sz w:val="20"/>
              </w:rPr>
              <w:t>5</w:t>
            </w:r>
          </w:p>
        </w:tc>
        <w:tc>
          <w:tcPr>
            <w:tcW w:w="1049" w:type="dxa"/>
          </w:tcPr>
          <w:p w14:paraId="206B57D7" w14:textId="77777777" w:rsidR="004918A1" w:rsidRDefault="00816FFE">
            <w:pPr>
              <w:pStyle w:val="TableParagraph"/>
              <w:spacing w:line="206" w:lineRule="exact"/>
              <w:ind w:left="246"/>
              <w:rPr>
                <w:sz w:val="20"/>
              </w:rPr>
            </w:pPr>
            <w:r>
              <w:rPr>
                <w:sz w:val="20"/>
              </w:rPr>
              <w:t>(Core)</w:t>
            </w:r>
          </w:p>
        </w:tc>
      </w:tr>
      <w:tr w:rsidR="004918A1" w14:paraId="2E7A8BE3" w14:textId="77777777">
        <w:trPr>
          <w:trHeight w:val="460"/>
        </w:trPr>
        <w:tc>
          <w:tcPr>
            <w:tcW w:w="7827" w:type="dxa"/>
            <w:gridSpan w:val="4"/>
          </w:tcPr>
          <w:p w14:paraId="45CCA647" w14:textId="77777777" w:rsidR="004918A1" w:rsidRDefault="004918A1">
            <w:pPr>
              <w:pStyle w:val="TableParagraph"/>
              <w:spacing w:line="240" w:lineRule="auto"/>
              <w:ind w:left="0"/>
              <w:rPr>
                <w:b/>
                <w:sz w:val="20"/>
              </w:rPr>
            </w:pPr>
          </w:p>
          <w:p w14:paraId="5713D260" w14:textId="77777777" w:rsidR="004918A1" w:rsidRDefault="00816FFE">
            <w:pPr>
              <w:pStyle w:val="TableParagraph"/>
              <w:ind w:left="51"/>
              <w:rPr>
                <w:rFonts w:ascii="TimesNewRomanPS-BoldItalicMT"/>
                <w:b/>
                <w:i/>
                <w:sz w:val="20"/>
              </w:rPr>
            </w:pPr>
            <w:r>
              <w:rPr>
                <w:rFonts w:ascii="TimesNewRomanPS-BoldItalicMT"/>
                <w:b/>
                <w:i/>
                <w:sz w:val="20"/>
              </w:rPr>
              <w:t>Semester 2</w:t>
            </w:r>
          </w:p>
        </w:tc>
      </w:tr>
      <w:tr w:rsidR="004918A1" w14:paraId="6AAB18F7" w14:textId="77777777">
        <w:trPr>
          <w:trHeight w:val="234"/>
        </w:trPr>
        <w:tc>
          <w:tcPr>
            <w:tcW w:w="821" w:type="dxa"/>
          </w:tcPr>
          <w:p w14:paraId="2E55433B" w14:textId="77777777" w:rsidR="004918A1" w:rsidRPr="00556868" w:rsidRDefault="00816FFE">
            <w:pPr>
              <w:pStyle w:val="TableParagraph"/>
              <w:spacing w:line="206" w:lineRule="exact"/>
              <w:ind w:left="51"/>
              <w:rPr>
                <w:b/>
                <w:i/>
                <w:iCs/>
                <w:sz w:val="20"/>
              </w:rPr>
            </w:pPr>
            <w:r w:rsidRPr="00556868">
              <w:rPr>
                <w:b/>
                <w:i/>
                <w:iCs/>
                <w:sz w:val="20"/>
              </w:rPr>
              <w:t>Code</w:t>
            </w:r>
          </w:p>
        </w:tc>
        <w:tc>
          <w:tcPr>
            <w:tcW w:w="4842" w:type="dxa"/>
          </w:tcPr>
          <w:p w14:paraId="1800F804" w14:textId="77777777" w:rsidR="004918A1" w:rsidRPr="00556868" w:rsidRDefault="00816FFE">
            <w:pPr>
              <w:pStyle w:val="TableParagraph"/>
              <w:spacing w:line="206" w:lineRule="exact"/>
              <w:ind w:left="80"/>
              <w:rPr>
                <w:b/>
                <w:i/>
                <w:iCs/>
                <w:sz w:val="20"/>
              </w:rPr>
            </w:pPr>
            <w:r w:rsidRPr="00556868">
              <w:rPr>
                <w:b/>
                <w:i/>
                <w:iCs/>
                <w:sz w:val="20"/>
              </w:rPr>
              <w:t>Module</w:t>
            </w:r>
          </w:p>
        </w:tc>
        <w:tc>
          <w:tcPr>
            <w:tcW w:w="1115" w:type="dxa"/>
          </w:tcPr>
          <w:p w14:paraId="7837732A" w14:textId="77777777" w:rsidR="004918A1" w:rsidRPr="00556868" w:rsidRDefault="00816FFE">
            <w:pPr>
              <w:pStyle w:val="TableParagraph"/>
              <w:spacing w:line="206" w:lineRule="exact"/>
              <w:ind w:left="340"/>
              <w:rPr>
                <w:b/>
                <w:i/>
                <w:iCs/>
                <w:sz w:val="20"/>
              </w:rPr>
            </w:pPr>
            <w:r w:rsidRPr="00556868">
              <w:rPr>
                <w:b/>
                <w:i/>
                <w:iCs/>
                <w:sz w:val="20"/>
              </w:rPr>
              <w:t>ECTS</w:t>
            </w:r>
          </w:p>
        </w:tc>
        <w:tc>
          <w:tcPr>
            <w:tcW w:w="1049" w:type="dxa"/>
          </w:tcPr>
          <w:p w14:paraId="0249F791" w14:textId="77777777" w:rsidR="004918A1" w:rsidRDefault="004918A1">
            <w:pPr>
              <w:pStyle w:val="TableParagraph"/>
              <w:spacing w:line="240" w:lineRule="auto"/>
              <w:ind w:left="0"/>
              <w:rPr>
                <w:sz w:val="16"/>
              </w:rPr>
            </w:pPr>
          </w:p>
        </w:tc>
      </w:tr>
      <w:tr w:rsidR="004918A1" w14:paraId="0DC76C92" w14:textId="77777777">
        <w:trPr>
          <w:trHeight w:val="230"/>
        </w:trPr>
        <w:tc>
          <w:tcPr>
            <w:tcW w:w="821" w:type="dxa"/>
          </w:tcPr>
          <w:p w14:paraId="40E9AAC7" w14:textId="483E993B" w:rsidR="004918A1" w:rsidRDefault="00463138">
            <w:pPr>
              <w:pStyle w:val="TableParagraph"/>
              <w:ind w:left="51"/>
              <w:rPr>
                <w:sz w:val="20"/>
              </w:rPr>
            </w:pPr>
            <w:r w:rsidRPr="00463138">
              <w:rPr>
                <w:sz w:val="20"/>
              </w:rPr>
              <w:t>AY5141</w:t>
            </w:r>
          </w:p>
        </w:tc>
        <w:tc>
          <w:tcPr>
            <w:tcW w:w="4842" w:type="dxa"/>
          </w:tcPr>
          <w:p w14:paraId="5F49661D" w14:textId="314B47CC" w:rsidR="004918A1" w:rsidRDefault="00463138">
            <w:pPr>
              <w:pStyle w:val="TableParagraph"/>
              <w:ind w:left="80"/>
              <w:rPr>
                <w:sz w:val="20"/>
              </w:rPr>
            </w:pPr>
            <w:r w:rsidRPr="00463138">
              <w:rPr>
                <w:sz w:val="20"/>
              </w:rPr>
              <w:t>Accounting and Management Control for Sustainable Organizations</w:t>
            </w:r>
          </w:p>
        </w:tc>
        <w:tc>
          <w:tcPr>
            <w:tcW w:w="1115" w:type="dxa"/>
          </w:tcPr>
          <w:p w14:paraId="1DDF4DDD" w14:textId="77777777" w:rsidR="004918A1" w:rsidRDefault="00816FFE">
            <w:pPr>
              <w:pStyle w:val="TableParagraph"/>
              <w:ind w:left="340"/>
              <w:rPr>
                <w:sz w:val="20"/>
              </w:rPr>
            </w:pPr>
            <w:r>
              <w:rPr>
                <w:sz w:val="20"/>
              </w:rPr>
              <w:t>5</w:t>
            </w:r>
          </w:p>
        </w:tc>
        <w:tc>
          <w:tcPr>
            <w:tcW w:w="1049" w:type="dxa"/>
          </w:tcPr>
          <w:p w14:paraId="1ABADD45" w14:textId="77777777" w:rsidR="004918A1" w:rsidRDefault="00816FFE">
            <w:pPr>
              <w:pStyle w:val="TableParagraph"/>
              <w:ind w:left="246"/>
              <w:rPr>
                <w:sz w:val="20"/>
              </w:rPr>
            </w:pPr>
            <w:r>
              <w:rPr>
                <w:sz w:val="20"/>
              </w:rPr>
              <w:t>(Core)</w:t>
            </w:r>
          </w:p>
        </w:tc>
      </w:tr>
      <w:tr w:rsidR="004918A1" w14:paraId="0923AB72" w14:textId="77777777">
        <w:trPr>
          <w:trHeight w:val="230"/>
        </w:trPr>
        <w:tc>
          <w:tcPr>
            <w:tcW w:w="821" w:type="dxa"/>
          </w:tcPr>
          <w:p w14:paraId="369CE1F9" w14:textId="77777777" w:rsidR="004918A1" w:rsidRDefault="00816FFE">
            <w:pPr>
              <w:pStyle w:val="TableParagraph"/>
              <w:ind w:left="51"/>
              <w:rPr>
                <w:sz w:val="20"/>
              </w:rPr>
            </w:pPr>
            <w:r>
              <w:rPr>
                <w:sz w:val="20"/>
              </w:rPr>
              <w:t>AY5109</w:t>
            </w:r>
          </w:p>
        </w:tc>
        <w:tc>
          <w:tcPr>
            <w:tcW w:w="4842" w:type="dxa"/>
          </w:tcPr>
          <w:p w14:paraId="3B95EB7E" w14:textId="77777777" w:rsidR="004918A1" w:rsidRDefault="00816FFE">
            <w:pPr>
              <w:pStyle w:val="TableParagraph"/>
              <w:ind w:left="80"/>
              <w:rPr>
                <w:sz w:val="20"/>
              </w:rPr>
            </w:pPr>
            <w:r>
              <w:rPr>
                <w:sz w:val="20"/>
              </w:rPr>
              <w:t>Advances Corporate Finance</w:t>
            </w:r>
          </w:p>
        </w:tc>
        <w:tc>
          <w:tcPr>
            <w:tcW w:w="1115" w:type="dxa"/>
          </w:tcPr>
          <w:p w14:paraId="0178190B" w14:textId="77777777" w:rsidR="004918A1" w:rsidRDefault="00816FFE">
            <w:pPr>
              <w:pStyle w:val="TableParagraph"/>
              <w:ind w:left="340"/>
              <w:rPr>
                <w:sz w:val="20"/>
              </w:rPr>
            </w:pPr>
            <w:r>
              <w:rPr>
                <w:sz w:val="20"/>
              </w:rPr>
              <w:t>5</w:t>
            </w:r>
          </w:p>
        </w:tc>
        <w:tc>
          <w:tcPr>
            <w:tcW w:w="1049" w:type="dxa"/>
          </w:tcPr>
          <w:p w14:paraId="77656D6B" w14:textId="77777777" w:rsidR="004918A1" w:rsidRDefault="00816FFE">
            <w:pPr>
              <w:pStyle w:val="TableParagraph"/>
              <w:ind w:left="246"/>
              <w:rPr>
                <w:sz w:val="20"/>
              </w:rPr>
            </w:pPr>
            <w:r>
              <w:rPr>
                <w:sz w:val="20"/>
              </w:rPr>
              <w:t>(Core)</w:t>
            </w:r>
          </w:p>
        </w:tc>
      </w:tr>
      <w:tr w:rsidR="004918A1" w14:paraId="50FC0E98" w14:textId="77777777">
        <w:trPr>
          <w:trHeight w:val="230"/>
        </w:trPr>
        <w:tc>
          <w:tcPr>
            <w:tcW w:w="821" w:type="dxa"/>
          </w:tcPr>
          <w:p w14:paraId="3874DFF3" w14:textId="77777777" w:rsidR="004918A1" w:rsidRDefault="00816FFE">
            <w:pPr>
              <w:pStyle w:val="TableParagraph"/>
              <w:rPr>
                <w:sz w:val="20"/>
              </w:rPr>
            </w:pPr>
            <w:r>
              <w:rPr>
                <w:sz w:val="20"/>
              </w:rPr>
              <w:t>AY5120</w:t>
            </w:r>
          </w:p>
        </w:tc>
        <w:tc>
          <w:tcPr>
            <w:tcW w:w="4842" w:type="dxa"/>
          </w:tcPr>
          <w:p w14:paraId="76C03535" w14:textId="77777777" w:rsidR="004918A1" w:rsidRDefault="00816FFE">
            <w:pPr>
              <w:pStyle w:val="TableParagraph"/>
              <w:ind w:left="80"/>
              <w:rPr>
                <w:sz w:val="20"/>
              </w:rPr>
            </w:pPr>
            <w:r>
              <w:rPr>
                <w:sz w:val="20"/>
              </w:rPr>
              <w:t>Auditing &amp; Assurance II</w:t>
            </w:r>
          </w:p>
        </w:tc>
        <w:tc>
          <w:tcPr>
            <w:tcW w:w="1115" w:type="dxa"/>
          </w:tcPr>
          <w:p w14:paraId="46C61A7B" w14:textId="77777777" w:rsidR="004918A1" w:rsidRDefault="00816FFE">
            <w:pPr>
              <w:pStyle w:val="TableParagraph"/>
              <w:ind w:left="340"/>
              <w:rPr>
                <w:sz w:val="20"/>
              </w:rPr>
            </w:pPr>
            <w:r>
              <w:rPr>
                <w:sz w:val="20"/>
              </w:rPr>
              <w:t>5</w:t>
            </w:r>
          </w:p>
        </w:tc>
        <w:tc>
          <w:tcPr>
            <w:tcW w:w="1049" w:type="dxa"/>
          </w:tcPr>
          <w:p w14:paraId="38F2ADA3" w14:textId="77777777" w:rsidR="004918A1" w:rsidRDefault="00816FFE">
            <w:pPr>
              <w:pStyle w:val="TableParagraph"/>
              <w:ind w:left="245"/>
              <w:rPr>
                <w:sz w:val="20"/>
              </w:rPr>
            </w:pPr>
            <w:r>
              <w:rPr>
                <w:sz w:val="20"/>
              </w:rPr>
              <w:t>(Core)</w:t>
            </w:r>
          </w:p>
        </w:tc>
      </w:tr>
      <w:tr w:rsidR="004918A1" w14:paraId="70C104E9" w14:textId="77777777">
        <w:trPr>
          <w:trHeight w:val="230"/>
        </w:trPr>
        <w:tc>
          <w:tcPr>
            <w:tcW w:w="821" w:type="dxa"/>
          </w:tcPr>
          <w:p w14:paraId="70C8C8E3" w14:textId="77777777" w:rsidR="004918A1" w:rsidRDefault="00816FFE">
            <w:pPr>
              <w:pStyle w:val="TableParagraph"/>
              <w:rPr>
                <w:sz w:val="20"/>
              </w:rPr>
            </w:pPr>
            <w:r>
              <w:rPr>
                <w:sz w:val="20"/>
              </w:rPr>
              <w:t>AY5121</w:t>
            </w:r>
          </w:p>
        </w:tc>
        <w:tc>
          <w:tcPr>
            <w:tcW w:w="4842" w:type="dxa"/>
          </w:tcPr>
          <w:p w14:paraId="61CFAD57" w14:textId="77777777" w:rsidR="004918A1" w:rsidRDefault="00816FFE">
            <w:pPr>
              <w:pStyle w:val="TableParagraph"/>
              <w:ind w:left="80"/>
              <w:rPr>
                <w:sz w:val="20"/>
              </w:rPr>
            </w:pPr>
            <w:r>
              <w:rPr>
                <w:sz w:val="20"/>
              </w:rPr>
              <w:t>Analytical and Communication Skills</w:t>
            </w:r>
          </w:p>
        </w:tc>
        <w:tc>
          <w:tcPr>
            <w:tcW w:w="1115" w:type="dxa"/>
          </w:tcPr>
          <w:p w14:paraId="7739CCA0" w14:textId="77777777" w:rsidR="004918A1" w:rsidRDefault="00816FFE">
            <w:pPr>
              <w:pStyle w:val="TableParagraph"/>
              <w:ind w:left="340"/>
              <w:rPr>
                <w:sz w:val="20"/>
              </w:rPr>
            </w:pPr>
            <w:r>
              <w:rPr>
                <w:sz w:val="20"/>
              </w:rPr>
              <w:t>5</w:t>
            </w:r>
          </w:p>
        </w:tc>
        <w:tc>
          <w:tcPr>
            <w:tcW w:w="1049" w:type="dxa"/>
          </w:tcPr>
          <w:p w14:paraId="7F6C1726" w14:textId="77777777" w:rsidR="004918A1" w:rsidRDefault="00816FFE">
            <w:pPr>
              <w:pStyle w:val="TableParagraph"/>
              <w:ind w:left="245"/>
              <w:rPr>
                <w:sz w:val="20"/>
              </w:rPr>
            </w:pPr>
            <w:r>
              <w:rPr>
                <w:sz w:val="20"/>
              </w:rPr>
              <w:t>(Core)</w:t>
            </w:r>
          </w:p>
        </w:tc>
      </w:tr>
      <w:tr w:rsidR="004918A1" w14:paraId="5DC76588" w14:textId="77777777">
        <w:trPr>
          <w:trHeight w:val="230"/>
        </w:trPr>
        <w:tc>
          <w:tcPr>
            <w:tcW w:w="821" w:type="dxa"/>
          </w:tcPr>
          <w:p w14:paraId="37E66571" w14:textId="77777777" w:rsidR="004918A1" w:rsidRDefault="00816FFE">
            <w:pPr>
              <w:pStyle w:val="TableParagraph"/>
              <w:rPr>
                <w:sz w:val="20"/>
              </w:rPr>
            </w:pPr>
            <w:r>
              <w:rPr>
                <w:sz w:val="20"/>
              </w:rPr>
              <w:t>MS5106</w:t>
            </w:r>
          </w:p>
        </w:tc>
        <w:tc>
          <w:tcPr>
            <w:tcW w:w="4842" w:type="dxa"/>
          </w:tcPr>
          <w:p w14:paraId="1CCE7133" w14:textId="77777777" w:rsidR="004918A1" w:rsidRDefault="00816FFE">
            <w:pPr>
              <w:pStyle w:val="TableParagraph"/>
              <w:ind w:left="79"/>
              <w:rPr>
                <w:sz w:val="20"/>
              </w:rPr>
            </w:pPr>
            <w:r>
              <w:rPr>
                <w:sz w:val="20"/>
              </w:rPr>
              <w:t>Data Science and Big Data Analytics</w:t>
            </w:r>
          </w:p>
        </w:tc>
        <w:tc>
          <w:tcPr>
            <w:tcW w:w="1115" w:type="dxa"/>
          </w:tcPr>
          <w:p w14:paraId="36D98081" w14:textId="77777777" w:rsidR="004918A1" w:rsidRDefault="00816FFE">
            <w:pPr>
              <w:pStyle w:val="TableParagraph"/>
              <w:ind w:left="339"/>
              <w:rPr>
                <w:sz w:val="20"/>
              </w:rPr>
            </w:pPr>
            <w:r>
              <w:rPr>
                <w:sz w:val="20"/>
              </w:rPr>
              <w:t>5</w:t>
            </w:r>
          </w:p>
        </w:tc>
        <w:tc>
          <w:tcPr>
            <w:tcW w:w="1049" w:type="dxa"/>
          </w:tcPr>
          <w:p w14:paraId="51239992" w14:textId="77777777" w:rsidR="004918A1" w:rsidRDefault="00816FFE">
            <w:pPr>
              <w:pStyle w:val="TableParagraph"/>
              <w:ind w:left="245"/>
              <w:rPr>
                <w:sz w:val="20"/>
              </w:rPr>
            </w:pPr>
            <w:r>
              <w:rPr>
                <w:sz w:val="20"/>
              </w:rPr>
              <w:t>(Core)</w:t>
            </w:r>
          </w:p>
        </w:tc>
      </w:tr>
      <w:tr w:rsidR="00CC4A08" w14:paraId="6E9AB7F2" w14:textId="77777777">
        <w:trPr>
          <w:trHeight w:val="230"/>
        </w:trPr>
        <w:tc>
          <w:tcPr>
            <w:tcW w:w="821" w:type="dxa"/>
          </w:tcPr>
          <w:p w14:paraId="6F83896F" w14:textId="3D5A3CE1" w:rsidR="00CC4A08" w:rsidRDefault="00CC4A08">
            <w:pPr>
              <w:pStyle w:val="TableParagraph"/>
              <w:rPr>
                <w:sz w:val="20"/>
              </w:rPr>
            </w:pPr>
            <w:r w:rsidRPr="00CC4A08">
              <w:rPr>
                <w:sz w:val="20"/>
              </w:rPr>
              <w:t>MS5129</w:t>
            </w:r>
          </w:p>
        </w:tc>
        <w:tc>
          <w:tcPr>
            <w:tcW w:w="4842" w:type="dxa"/>
          </w:tcPr>
          <w:p w14:paraId="243C65A8" w14:textId="6EEE47AD" w:rsidR="00CC4A08" w:rsidRDefault="00CC4A08">
            <w:pPr>
              <w:pStyle w:val="TableParagraph"/>
              <w:ind w:left="79"/>
              <w:rPr>
                <w:sz w:val="20"/>
              </w:rPr>
            </w:pPr>
            <w:r w:rsidRPr="00CC4A08">
              <w:rPr>
                <w:sz w:val="20"/>
              </w:rPr>
              <w:t>Story Telling through Data Visualisation</w:t>
            </w:r>
          </w:p>
        </w:tc>
        <w:tc>
          <w:tcPr>
            <w:tcW w:w="1115" w:type="dxa"/>
          </w:tcPr>
          <w:p w14:paraId="3C149B19" w14:textId="4640A3AB" w:rsidR="00CC4A08" w:rsidRDefault="00CC4A08">
            <w:pPr>
              <w:pStyle w:val="TableParagraph"/>
              <w:ind w:left="339"/>
              <w:rPr>
                <w:sz w:val="20"/>
              </w:rPr>
            </w:pPr>
            <w:r>
              <w:rPr>
                <w:sz w:val="20"/>
              </w:rPr>
              <w:t>5</w:t>
            </w:r>
          </w:p>
        </w:tc>
        <w:tc>
          <w:tcPr>
            <w:tcW w:w="1049" w:type="dxa"/>
          </w:tcPr>
          <w:p w14:paraId="7D8EE957" w14:textId="6E3FA5DB" w:rsidR="00CC4A08" w:rsidRDefault="00CC4A08">
            <w:pPr>
              <w:pStyle w:val="TableParagraph"/>
              <w:ind w:left="245"/>
              <w:rPr>
                <w:sz w:val="20"/>
              </w:rPr>
            </w:pPr>
            <w:r>
              <w:rPr>
                <w:sz w:val="20"/>
              </w:rPr>
              <w:t>(Opt)</w:t>
            </w:r>
          </w:p>
        </w:tc>
      </w:tr>
      <w:tr w:rsidR="008D0CEE" w14:paraId="3D992BD1" w14:textId="77777777">
        <w:trPr>
          <w:trHeight w:val="225"/>
        </w:trPr>
        <w:tc>
          <w:tcPr>
            <w:tcW w:w="821" w:type="dxa"/>
          </w:tcPr>
          <w:p w14:paraId="6C89F53A" w14:textId="7AC53F2E" w:rsidR="008D0CEE" w:rsidRDefault="00A9698C">
            <w:pPr>
              <w:pStyle w:val="TableParagraph"/>
              <w:spacing w:line="206" w:lineRule="exact"/>
              <w:rPr>
                <w:sz w:val="20"/>
              </w:rPr>
            </w:pPr>
            <w:r>
              <w:rPr>
                <w:sz w:val="20"/>
              </w:rPr>
              <w:t>AY5142</w:t>
            </w:r>
          </w:p>
        </w:tc>
        <w:tc>
          <w:tcPr>
            <w:tcW w:w="4842" w:type="dxa"/>
          </w:tcPr>
          <w:p w14:paraId="0391AE28" w14:textId="71B1908D" w:rsidR="008D0CEE" w:rsidRDefault="00EB01A6">
            <w:pPr>
              <w:pStyle w:val="TableParagraph"/>
              <w:spacing w:line="206" w:lineRule="exact"/>
              <w:ind w:left="79"/>
              <w:rPr>
                <w:sz w:val="20"/>
              </w:rPr>
            </w:pPr>
            <w:r w:rsidRPr="00EB01A6">
              <w:rPr>
                <w:sz w:val="20"/>
              </w:rPr>
              <w:t>Sustainable Accounting, Finance and Governance</w:t>
            </w:r>
          </w:p>
        </w:tc>
        <w:tc>
          <w:tcPr>
            <w:tcW w:w="1115" w:type="dxa"/>
          </w:tcPr>
          <w:p w14:paraId="06D2E038" w14:textId="4FA593C7" w:rsidR="008D0CEE" w:rsidRDefault="008D0CEE">
            <w:pPr>
              <w:pStyle w:val="TableParagraph"/>
              <w:spacing w:line="206" w:lineRule="exact"/>
              <w:ind w:left="339"/>
              <w:rPr>
                <w:sz w:val="20"/>
              </w:rPr>
            </w:pPr>
            <w:r>
              <w:rPr>
                <w:sz w:val="20"/>
              </w:rPr>
              <w:t>5</w:t>
            </w:r>
          </w:p>
        </w:tc>
        <w:tc>
          <w:tcPr>
            <w:tcW w:w="1049" w:type="dxa"/>
          </w:tcPr>
          <w:p w14:paraId="62F073D9" w14:textId="1E231F59" w:rsidR="008D0CEE" w:rsidRDefault="008D0CEE">
            <w:pPr>
              <w:pStyle w:val="TableParagraph"/>
              <w:spacing w:line="206" w:lineRule="exact"/>
              <w:ind w:left="245"/>
              <w:rPr>
                <w:sz w:val="20"/>
              </w:rPr>
            </w:pPr>
            <w:r>
              <w:rPr>
                <w:sz w:val="20"/>
              </w:rPr>
              <w:t>(Opt)</w:t>
            </w:r>
          </w:p>
        </w:tc>
      </w:tr>
      <w:tr w:rsidR="008E2413" w14:paraId="08819480" w14:textId="77777777">
        <w:trPr>
          <w:trHeight w:val="225"/>
        </w:trPr>
        <w:tc>
          <w:tcPr>
            <w:tcW w:w="821" w:type="dxa"/>
          </w:tcPr>
          <w:p w14:paraId="1B07D269" w14:textId="292EC422" w:rsidR="008E2413" w:rsidRPr="008D0CEE" w:rsidRDefault="00902665" w:rsidP="008E2413">
            <w:pPr>
              <w:pStyle w:val="TableParagraph"/>
              <w:spacing w:line="206" w:lineRule="exact"/>
              <w:rPr>
                <w:sz w:val="20"/>
              </w:rPr>
            </w:pPr>
            <w:r w:rsidRPr="00902665">
              <w:rPr>
                <w:sz w:val="20"/>
              </w:rPr>
              <w:t>MS5130</w:t>
            </w:r>
          </w:p>
        </w:tc>
        <w:tc>
          <w:tcPr>
            <w:tcW w:w="4842" w:type="dxa"/>
          </w:tcPr>
          <w:p w14:paraId="161FB401" w14:textId="1BD871E0" w:rsidR="008E2413" w:rsidRPr="008D0CEE" w:rsidRDefault="00902665">
            <w:pPr>
              <w:pStyle w:val="TableParagraph"/>
              <w:spacing w:line="206" w:lineRule="exact"/>
              <w:ind w:left="79"/>
              <w:rPr>
                <w:sz w:val="20"/>
              </w:rPr>
            </w:pPr>
            <w:r w:rsidRPr="00902665">
              <w:rPr>
                <w:sz w:val="20"/>
              </w:rPr>
              <w:t>Applied Analytics in Business and Society</w:t>
            </w:r>
          </w:p>
        </w:tc>
        <w:tc>
          <w:tcPr>
            <w:tcW w:w="1115" w:type="dxa"/>
          </w:tcPr>
          <w:p w14:paraId="59494422" w14:textId="7FDE6B29" w:rsidR="008E2413" w:rsidRDefault="008E2413">
            <w:pPr>
              <w:pStyle w:val="TableParagraph"/>
              <w:spacing w:line="206" w:lineRule="exact"/>
              <w:ind w:left="339"/>
              <w:rPr>
                <w:sz w:val="20"/>
              </w:rPr>
            </w:pPr>
            <w:r>
              <w:rPr>
                <w:sz w:val="20"/>
              </w:rPr>
              <w:t>5</w:t>
            </w:r>
          </w:p>
        </w:tc>
        <w:tc>
          <w:tcPr>
            <w:tcW w:w="1049" w:type="dxa"/>
          </w:tcPr>
          <w:p w14:paraId="6AC7A7E9" w14:textId="5CE09F30" w:rsidR="008E2413" w:rsidRDefault="008E2413">
            <w:pPr>
              <w:pStyle w:val="TableParagraph"/>
              <w:spacing w:line="206" w:lineRule="exact"/>
              <w:ind w:left="245"/>
              <w:rPr>
                <w:sz w:val="20"/>
              </w:rPr>
            </w:pPr>
            <w:r w:rsidRPr="008E2413">
              <w:rPr>
                <w:sz w:val="20"/>
              </w:rPr>
              <w:t>(Opt)</w:t>
            </w:r>
          </w:p>
        </w:tc>
      </w:tr>
      <w:tr w:rsidR="004918A1" w14:paraId="09C51BE6" w14:textId="77777777">
        <w:trPr>
          <w:trHeight w:val="464"/>
        </w:trPr>
        <w:tc>
          <w:tcPr>
            <w:tcW w:w="5663" w:type="dxa"/>
            <w:gridSpan w:val="2"/>
          </w:tcPr>
          <w:p w14:paraId="038291DC" w14:textId="77777777" w:rsidR="004918A1" w:rsidRDefault="004918A1">
            <w:pPr>
              <w:pStyle w:val="TableParagraph"/>
              <w:spacing w:line="240" w:lineRule="auto"/>
              <w:ind w:left="0"/>
              <w:rPr>
                <w:b/>
                <w:sz w:val="20"/>
              </w:rPr>
            </w:pPr>
          </w:p>
          <w:p w14:paraId="432260A4" w14:textId="77777777" w:rsidR="004918A1" w:rsidRDefault="00816FFE">
            <w:pPr>
              <w:pStyle w:val="TableParagraph"/>
              <w:spacing w:line="214" w:lineRule="exact"/>
              <w:rPr>
                <w:rFonts w:ascii="TimesNewRomanPS-BoldItalicMT"/>
                <w:b/>
                <w:i/>
                <w:sz w:val="20"/>
              </w:rPr>
            </w:pPr>
            <w:r>
              <w:rPr>
                <w:rFonts w:ascii="TimesNewRomanPS-BoldItalicMT"/>
                <w:b/>
                <w:i/>
                <w:sz w:val="20"/>
              </w:rPr>
              <w:t>Professional Development - Summer Schools</w:t>
            </w:r>
          </w:p>
        </w:tc>
        <w:tc>
          <w:tcPr>
            <w:tcW w:w="1115" w:type="dxa"/>
          </w:tcPr>
          <w:p w14:paraId="18E24481" w14:textId="77777777" w:rsidR="004918A1" w:rsidRDefault="004918A1">
            <w:pPr>
              <w:pStyle w:val="TableParagraph"/>
              <w:spacing w:line="240" w:lineRule="auto"/>
              <w:ind w:left="0"/>
              <w:rPr>
                <w:sz w:val="20"/>
              </w:rPr>
            </w:pPr>
          </w:p>
        </w:tc>
        <w:tc>
          <w:tcPr>
            <w:tcW w:w="1049" w:type="dxa"/>
          </w:tcPr>
          <w:p w14:paraId="3B6AC2EF" w14:textId="77777777" w:rsidR="004918A1" w:rsidRDefault="004918A1">
            <w:pPr>
              <w:pStyle w:val="TableParagraph"/>
              <w:spacing w:line="240" w:lineRule="auto"/>
              <w:ind w:left="0"/>
              <w:rPr>
                <w:sz w:val="20"/>
              </w:rPr>
            </w:pPr>
          </w:p>
        </w:tc>
      </w:tr>
      <w:tr w:rsidR="004918A1" w14:paraId="3EC53551" w14:textId="77777777">
        <w:trPr>
          <w:trHeight w:val="230"/>
        </w:trPr>
        <w:tc>
          <w:tcPr>
            <w:tcW w:w="5663" w:type="dxa"/>
            <w:gridSpan w:val="2"/>
          </w:tcPr>
          <w:p w14:paraId="69CC0E8F" w14:textId="77777777" w:rsidR="004918A1" w:rsidRDefault="00816FFE">
            <w:pPr>
              <w:pStyle w:val="TableParagraph"/>
              <w:tabs>
                <w:tab w:val="left" w:pos="900"/>
              </w:tabs>
              <w:rPr>
                <w:b/>
                <w:sz w:val="20"/>
              </w:rPr>
            </w:pPr>
            <w:r w:rsidRPr="00556868">
              <w:rPr>
                <w:b/>
                <w:i/>
                <w:iCs/>
                <w:sz w:val="20"/>
              </w:rPr>
              <w:t>Code</w:t>
            </w:r>
            <w:r>
              <w:rPr>
                <w:b/>
                <w:sz w:val="20"/>
              </w:rPr>
              <w:tab/>
            </w:r>
            <w:r w:rsidRPr="00556868">
              <w:rPr>
                <w:b/>
                <w:i/>
                <w:iCs/>
                <w:sz w:val="20"/>
              </w:rPr>
              <w:t>Module</w:t>
            </w:r>
          </w:p>
        </w:tc>
        <w:tc>
          <w:tcPr>
            <w:tcW w:w="1115" w:type="dxa"/>
          </w:tcPr>
          <w:p w14:paraId="54577324" w14:textId="77777777" w:rsidR="004918A1" w:rsidRDefault="00816FFE">
            <w:pPr>
              <w:pStyle w:val="TableParagraph"/>
              <w:ind w:left="339"/>
              <w:rPr>
                <w:b/>
                <w:sz w:val="20"/>
              </w:rPr>
            </w:pPr>
            <w:r>
              <w:rPr>
                <w:b/>
                <w:sz w:val="20"/>
              </w:rPr>
              <w:t>ECTS</w:t>
            </w:r>
          </w:p>
        </w:tc>
        <w:tc>
          <w:tcPr>
            <w:tcW w:w="1049" w:type="dxa"/>
          </w:tcPr>
          <w:p w14:paraId="39E91B33" w14:textId="77777777" w:rsidR="004918A1" w:rsidRDefault="004918A1">
            <w:pPr>
              <w:pStyle w:val="TableParagraph"/>
              <w:spacing w:line="240" w:lineRule="auto"/>
              <w:ind w:left="0"/>
              <w:rPr>
                <w:sz w:val="16"/>
              </w:rPr>
            </w:pPr>
          </w:p>
        </w:tc>
      </w:tr>
      <w:tr w:rsidR="004918A1" w14:paraId="1C9B3CFF" w14:textId="77777777">
        <w:trPr>
          <w:trHeight w:val="444"/>
        </w:trPr>
        <w:tc>
          <w:tcPr>
            <w:tcW w:w="5663" w:type="dxa"/>
            <w:gridSpan w:val="2"/>
          </w:tcPr>
          <w:p w14:paraId="2E9B2A56" w14:textId="57C86F4C" w:rsidR="004918A1" w:rsidRDefault="00816FFE">
            <w:pPr>
              <w:pStyle w:val="TableParagraph"/>
              <w:spacing w:line="226" w:lineRule="exact"/>
              <w:rPr>
                <w:sz w:val="20"/>
              </w:rPr>
            </w:pPr>
            <w:r>
              <w:rPr>
                <w:sz w:val="20"/>
              </w:rPr>
              <w:t xml:space="preserve">AY5128 </w:t>
            </w:r>
            <w:r w:rsidR="00556868">
              <w:rPr>
                <w:sz w:val="20"/>
              </w:rPr>
              <w:t xml:space="preserve">  </w:t>
            </w:r>
            <w:r>
              <w:rPr>
                <w:sz w:val="20"/>
              </w:rPr>
              <w:t>Summer Schools in A&amp;F: Contemporary Global Issues</w:t>
            </w:r>
          </w:p>
        </w:tc>
        <w:tc>
          <w:tcPr>
            <w:tcW w:w="1115" w:type="dxa"/>
          </w:tcPr>
          <w:p w14:paraId="11B3EAC7" w14:textId="77777777" w:rsidR="004918A1" w:rsidRDefault="00816FFE">
            <w:pPr>
              <w:pStyle w:val="TableParagraph"/>
              <w:spacing w:line="226" w:lineRule="exact"/>
              <w:ind w:left="339"/>
              <w:rPr>
                <w:sz w:val="20"/>
              </w:rPr>
            </w:pPr>
            <w:r>
              <w:rPr>
                <w:sz w:val="20"/>
              </w:rPr>
              <w:t>20</w:t>
            </w:r>
          </w:p>
        </w:tc>
        <w:tc>
          <w:tcPr>
            <w:tcW w:w="1049" w:type="dxa"/>
          </w:tcPr>
          <w:p w14:paraId="3E429D59" w14:textId="77777777" w:rsidR="004918A1" w:rsidRDefault="00816FFE">
            <w:pPr>
              <w:pStyle w:val="TableParagraph"/>
              <w:spacing w:line="226" w:lineRule="exact"/>
              <w:ind w:left="245"/>
              <w:rPr>
                <w:sz w:val="20"/>
              </w:rPr>
            </w:pPr>
            <w:r>
              <w:rPr>
                <w:sz w:val="20"/>
              </w:rPr>
              <w:t>(Core)</w:t>
            </w:r>
          </w:p>
        </w:tc>
      </w:tr>
      <w:tr w:rsidR="004918A1" w14:paraId="1C999771" w14:textId="77777777">
        <w:trPr>
          <w:trHeight w:val="602"/>
        </w:trPr>
        <w:tc>
          <w:tcPr>
            <w:tcW w:w="5663" w:type="dxa"/>
            <w:gridSpan w:val="2"/>
          </w:tcPr>
          <w:p w14:paraId="0A7FB810" w14:textId="77777777" w:rsidR="004918A1" w:rsidRDefault="00816FFE">
            <w:pPr>
              <w:pStyle w:val="TableParagraph"/>
              <w:spacing w:before="209" w:line="240" w:lineRule="auto"/>
              <w:ind w:left="51"/>
              <w:rPr>
                <w:b/>
                <w:sz w:val="24"/>
              </w:rPr>
            </w:pPr>
            <w:r>
              <w:rPr>
                <w:b/>
                <w:sz w:val="24"/>
              </w:rPr>
              <w:t>Programme Content – Pathway B</w:t>
            </w:r>
          </w:p>
        </w:tc>
        <w:tc>
          <w:tcPr>
            <w:tcW w:w="1115" w:type="dxa"/>
          </w:tcPr>
          <w:p w14:paraId="60C504D8" w14:textId="77777777" w:rsidR="004918A1" w:rsidRDefault="004918A1">
            <w:pPr>
              <w:pStyle w:val="TableParagraph"/>
              <w:spacing w:line="240" w:lineRule="auto"/>
              <w:ind w:left="0"/>
              <w:rPr>
                <w:sz w:val="20"/>
              </w:rPr>
            </w:pPr>
          </w:p>
        </w:tc>
        <w:tc>
          <w:tcPr>
            <w:tcW w:w="1049" w:type="dxa"/>
          </w:tcPr>
          <w:p w14:paraId="0157B3CE" w14:textId="77777777" w:rsidR="004918A1" w:rsidRDefault="004918A1">
            <w:pPr>
              <w:pStyle w:val="TableParagraph"/>
              <w:spacing w:line="240" w:lineRule="auto"/>
              <w:ind w:left="0"/>
              <w:rPr>
                <w:sz w:val="20"/>
              </w:rPr>
            </w:pPr>
          </w:p>
        </w:tc>
      </w:tr>
      <w:tr w:rsidR="004918A1" w14:paraId="11EBAF12" w14:textId="77777777">
        <w:trPr>
          <w:trHeight w:val="343"/>
        </w:trPr>
        <w:tc>
          <w:tcPr>
            <w:tcW w:w="5663" w:type="dxa"/>
            <w:gridSpan w:val="2"/>
          </w:tcPr>
          <w:p w14:paraId="4B5386F8" w14:textId="77777777" w:rsidR="004918A1" w:rsidRDefault="00816FFE">
            <w:pPr>
              <w:pStyle w:val="TableParagraph"/>
              <w:spacing w:before="109" w:line="214" w:lineRule="exact"/>
              <w:ind w:left="51"/>
              <w:rPr>
                <w:rFonts w:ascii="TimesNewRomanPS-BoldItalicMT"/>
                <w:b/>
                <w:i/>
                <w:sz w:val="20"/>
              </w:rPr>
            </w:pPr>
            <w:r>
              <w:rPr>
                <w:rFonts w:ascii="TimesNewRomanPS-BoldItalicMT"/>
                <w:b/>
                <w:i/>
                <w:sz w:val="20"/>
              </w:rPr>
              <w:t>Semester 1</w:t>
            </w:r>
          </w:p>
        </w:tc>
        <w:tc>
          <w:tcPr>
            <w:tcW w:w="1115" w:type="dxa"/>
          </w:tcPr>
          <w:p w14:paraId="5E6DB0EB" w14:textId="77777777" w:rsidR="004918A1" w:rsidRDefault="004918A1">
            <w:pPr>
              <w:pStyle w:val="TableParagraph"/>
              <w:spacing w:line="240" w:lineRule="auto"/>
              <w:ind w:left="0"/>
              <w:rPr>
                <w:sz w:val="20"/>
              </w:rPr>
            </w:pPr>
          </w:p>
        </w:tc>
        <w:tc>
          <w:tcPr>
            <w:tcW w:w="1049" w:type="dxa"/>
          </w:tcPr>
          <w:p w14:paraId="31292135" w14:textId="77777777" w:rsidR="004918A1" w:rsidRDefault="004918A1">
            <w:pPr>
              <w:pStyle w:val="TableParagraph"/>
              <w:spacing w:line="240" w:lineRule="auto"/>
              <w:ind w:left="0"/>
              <w:rPr>
                <w:sz w:val="20"/>
              </w:rPr>
            </w:pPr>
          </w:p>
        </w:tc>
      </w:tr>
      <w:tr w:rsidR="004918A1" w14:paraId="487B550C" w14:textId="77777777">
        <w:trPr>
          <w:trHeight w:val="230"/>
        </w:trPr>
        <w:tc>
          <w:tcPr>
            <w:tcW w:w="5663" w:type="dxa"/>
            <w:gridSpan w:val="2"/>
          </w:tcPr>
          <w:p w14:paraId="19A7FD97" w14:textId="77777777" w:rsidR="004918A1" w:rsidRPr="00556868" w:rsidRDefault="00816FFE">
            <w:pPr>
              <w:pStyle w:val="TableParagraph"/>
              <w:tabs>
                <w:tab w:val="left" w:pos="901"/>
              </w:tabs>
              <w:ind w:left="51"/>
              <w:rPr>
                <w:b/>
                <w:i/>
                <w:iCs/>
                <w:sz w:val="20"/>
              </w:rPr>
            </w:pPr>
            <w:r w:rsidRPr="00556868">
              <w:rPr>
                <w:b/>
                <w:i/>
                <w:iCs/>
                <w:sz w:val="20"/>
              </w:rPr>
              <w:t>Code</w:t>
            </w:r>
            <w:r w:rsidRPr="00556868">
              <w:rPr>
                <w:b/>
                <w:i/>
                <w:iCs/>
                <w:sz w:val="20"/>
              </w:rPr>
              <w:tab/>
              <w:t>Module</w:t>
            </w:r>
          </w:p>
        </w:tc>
        <w:tc>
          <w:tcPr>
            <w:tcW w:w="1115" w:type="dxa"/>
          </w:tcPr>
          <w:p w14:paraId="5CB8383C" w14:textId="77777777" w:rsidR="004918A1" w:rsidRPr="00556868" w:rsidRDefault="00816FFE">
            <w:pPr>
              <w:pStyle w:val="TableParagraph"/>
              <w:ind w:left="341"/>
              <w:rPr>
                <w:b/>
                <w:i/>
                <w:iCs/>
                <w:sz w:val="20"/>
              </w:rPr>
            </w:pPr>
            <w:r w:rsidRPr="00556868">
              <w:rPr>
                <w:b/>
                <w:i/>
                <w:iCs/>
                <w:sz w:val="20"/>
              </w:rPr>
              <w:t>ECTS</w:t>
            </w:r>
          </w:p>
        </w:tc>
        <w:tc>
          <w:tcPr>
            <w:tcW w:w="1049" w:type="dxa"/>
          </w:tcPr>
          <w:p w14:paraId="22524059" w14:textId="77777777" w:rsidR="004918A1" w:rsidRDefault="004918A1">
            <w:pPr>
              <w:pStyle w:val="TableParagraph"/>
              <w:spacing w:line="240" w:lineRule="auto"/>
              <w:ind w:left="0"/>
              <w:rPr>
                <w:sz w:val="16"/>
              </w:rPr>
            </w:pPr>
          </w:p>
        </w:tc>
      </w:tr>
      <w:tr w:rsidR="004918A1" w14:paraId="534C0B31" w14:textId="77777777">
        <w:trPr>
          <w:trHeight w:val="230"/>
        </w:trPr>
        <w:tc>
          <w:tcPr>
            <w:tcW w:w="5663" w:type="dxa"/>
            <w:gridSpan w:val="2"/>
          </w:tcPr>
          <w:p w14:paraId="3E7A8879" w14:textId="479C2BCA" w:rsidR="004918A1" w:rsidRDefault="00816FFE">
            <w:pPr>
              <w:pStyle w:val="TableParagraph"/>
              <w:ind w:left="51"/>
              <w:rPr>
                <w:sz w:val="20"/>
              </w:rPr>
            </w:pPr>
            <w:r>
              <w:rPr>
                <w:sz w:val="20"/>
              </w:rPr>
              <w:t xml:space="preserve">AY5106 </w:t>
            </w:r>
            <w:r w:rsidR="00556868">
              <w:rPr>
                <w:sz w:val="20"/>
              </w:rPr>
              <w:t xml:space="preserve">  </w:t>
            </w:r>
            <w:r>
              <w:rPr>
                <w:sz w:val="20"/>
              </w:rPr>
              <w:t>Accounting for Management</w:t>
            </w:r>
          </w:p>
        </w:tc>
        <w:tc>
          <w:tcPr>
            <w:tcW w:w="1115" w:type="dxa"/>
          </w:tcPr>
          <w:p w14:paraId="7DD25EFF" w14:textId="77777777" w:rsidR="004918A1" w:rsidRDefault="00816FFE">
            <w:pPr>
              <w:pStyle w:val="TableParagraph"/>
              <w:ind w:left="341"/>
              <w:rPr>
                <w:sz w:val="20"/>
              </w:rPr>
            </w:pPr>
            <w:r>
              <w:rPr>
                <w:sz w:val="20"/>
              </w:rPr>
              <w:t>5</w:t>
            </w:r>
          </w:p>
        </w:tc>
        <w:tc>
          <w:tcPr>
            <w:tcW w:w="1049" w:type="dxa"/>
          </w:tcPr>
          <w:p w14:paraId="0A936310" w14:textId="77777777" w:rsidR="004918A1" w:rsidRDefault="00816FFE">
            <w:pPr>
              <w:pStyle w:val="TableParagraph"/>
              <w:ind w:left="246"/>
              <w:rPr>
                <w:sz w:val="20"/>
              </w:rPr>
            </w:pPr>
            <w:r>
              <w:rPr>
                <w:sz w:val="20"/>
              </w:rPr>
              <w:t>(Exempt)</w:t>
            </w:r>
          </w:p>
        </w:tc>
      </w:tr>
      <w:tr w:rsidR="004918A1" w14:paraId="17822C06" w14:textId="77777777">
        <w:trPr>
          <w:trHeight w:val="230"/>
        </w:trPr>
        <w:tc>
          <w:tcPr>
            <w:tcW w:w="5663" w:type="dxa"/>
            <w:gridSpan w:val="2"/>
          </w:tcPr>
          <w:p w14:paraId="2756415A" w14:textId="683E7F9E" w:rsidR="004918A1" w:rsidRDefault="00816FFE">
            <w:pPr>
              <w:pStyle w:val="TableParagraph"/>
              <w:ind w:left="51"/>
              <w:rPr>
                <w:sz w:val="20"/>
              </w:rPr>
            </w:pPr>
            <w:r>
              <w:rPr>
                <w:sz w:val="20"/>
              </w:rPr>
              <w:t xml:space="preserve">AY5108 </w:t>
            </w:r>
            <w:r w:rsidR="00556868">
              <w:rPr>
                <w:sz w:val="20"/>
              </w:rPr>
              <w:t xml:space="preserve">  </w:t>
            </w:r>
            <w:r>
              <w:rPr>
                <w:sz w:val="20"/>
              </w:rPr>
              <w:t>Intermediate Corporate Finance</w:t>
            </w:r>
          </w:p>
        </w:tc>
        <w:tc>
          <w:tcPr>
            <w:tcW w:w="1115" w:type="dxa"/>
          </w:tcPr>
          <w:p w14:paraId="3315D869" w14:textId="77777777" w:rsidR="004918A1" w:rsidRDefault="00816FFE">
            <w:pPr>
              <w:pStyle w:val="TableParagraph"/>
              <w:ind w:left="340"/>
              <w:rPr>
                <w:sz w:val="20"/>
              </w:rPr>
            </w:pPr>
            <w:r>
              <w:rPr>
                <w:sz w:val="20"/>
              </w:rPr>
              <w:t>5</w:t>
            </w:r>
          </w:p>
        </w:tc>
        <w:tc>
          <w:tcPr>
            <w:tcW w:w="1049" w:type="dxa"/>
          </w:tcPr>
          <w:p w14:paraId="681C0F41" w14:textId="77777777" w:rsidR="004918A1" w:rsidRDefault="00816FFE">
            <w:pPr>
              <w:pStyle w:val="TableParagraph"/>
              <w:ind w:left="246"/>
              <w:rPr>
                <w:sz w:val="20"/>
              </w:rPr>
            </w:pPr>
            <w:r>
              <w:rPr>
                <w:sz w:val="20"/>
              </w:rPr>
              <w:t>(Exempt)</w:t>
            </w:r>
          </w:p>
        </w:tc>
      </w:tr>
      <w:tr w:rsidR="004918A1" w14:paraId="25AF4895" w14:textId="77777777">
        <w:trPr>
          <w:trHeight w:val="230"/>
        </w:trPr>
        <w:tc>
          <w:tcPr>
            <w:tcW w:w="5663" w:type="dxa"/>
            <w:gridSpan w:val="2"/>
          </w:tcPr>
          <w:p w14:paraId="77DF9BDF" w14:textId="21E35034" w:rsidR="004918A1" w:rsidRDefault="00816FFE">
            <w:pPr>
              <w:pStyle w:val="TableParagraph"/>
              <w:ind w:left="51"/>
              <w:rPr>
                <w:sz w:val="20"/>
              </w:rPr>
            </w:pPr>
            <w:r>
              <w:rPr>
                <w:sz w:val="20"/>
              </w:rPr>
              <w:t xml:space="preserve">AY5110 </w:t>
            </w:r>
            <w:r w:rsidR="00556868">
              <w:rPr>
                <w:sz w:val="20"/>
              </w:rPr>
              <w:t xml:space="preserve">  </w:t>
            </w:r>
            <w:r>
              <w:rPr>
                <w:sz w:val="20"/>
              </w:rPr>
              <w:t>Auditing &amp; Assurance I</w:t>
            </w:r>
          </w:p>
        </w:tc>
        <w:tc>
          <w:tcPr>
            <w:tcW w:w="1115" w:type="dxa"/>
          </w:tcPr>
          <w:p w14:paraId="586BB4F8" w14:textId="77777777" w:rsidR="004918A1" w:rsidRDefault="00816FFE">
            <w:pPr>
              <w:pStyle w:val="TableParagraph"/>
              <w:ind w:left="340"/>
              <w:rPr>
                <w:sz w:val="20"/>
              </w:rPr>
            </w:pPr>
            <w:r>
              <w:rPr>
                <w:sz w:val="20"/>
              </w:rPr>
              <w:t>5</w:t>
            </w:r>
          </w:p>
        </w:tc>
        <w:tc>
          <w:tcPr>
            <w:tcW w:w="1049" w:type="dxa"/>
          </w:tcPr>
          <w:p w14:paraId="370A6AC8" w14:textId="77777777" w:rsidR="004918A1" w:rsidRDefault="00816FFE">
            <w:pPr>
              <w:pStyle w:val="TableParagraph"/>
              <w:ind w:left="246"/>
              <w:rPr>
                <w:sz w:val="20"/>
              </w:rPr>
            </w:pPr>
            <w:r>
              <w:rPr>
                <w:sz w:val="20"/>
              </w:rPr>
              <w:t>(Exempt)</w:t>
            </w:r>
          </w:p>
        </w:tc>
      </w:tr>
      <w:tr w:rsidR="004918A1" w14:paraId="08F19FB7" w14:textId="77777777">
        <w:trPr>
          <w:trHeight w:val="230"/>
        </w:trPr>
        <w:tc>
          <w:tcPr>
            <w:tcW w:w="5663" w:type="dxa"/>
            <w:gridSpan w:val="2"/>
          </w:tcPr>
          <w:p w14:paraId="5080525F" w14:textId="1D87B2C2" w:rsidR="004918A1" w:rsidRDefault="00816FFE">
            <w:pPr>
              <w:pStyle w:val="TableParagraph"/>
              <w:ind w:left="51"/>
              <w:rPr>
                <w:sz w:val="20"/>
              </w:rPr>
            </w:pPr>
            <w:r>
              <w:rPr>
                <w:sz w:val="20"/>
              </w:rPr>
              <w:t xml:space="preserve">AY5131 </w:t>
            </w:r>
            <w:r w:rsidR="00556868">
              <w:rPr>
                <w:sz w:val="20"/>
              </w:rPr>
              <w:t xml:space="preserve">  </w:t>
            </w:r>
            <w:r>
              <w:rPr>
                <w:sz w:val="20"/>
              </w:rPr>
              <w:t>International Financial Reporting and Analysis</w:t>
            </w:r>
          </w:p>
        </w:tc>
        <w:tc>
          <w:tcPr>
            <w:tcW w:w="1115" w:type="dxa"/>
          </w:tcPr>
          <w:p w14:paraId="65E4E2F9" w14:textId="77777777" w:rsidR="004918A1" w:rsidRDefault="00816FFE">
            <w:pPr>
              <w:pStyle w:val="TableParagraph"/>
              <w:ind w:left="340"/>
              <w:rPr>
                <w:sz w:val="20"/>
              </w:rPr>
            </w:pPr>
            <w:r>
              <w:rPr>
                <w:sz w:val="20"/>
              </w:rPr>
              <w:t>10</w:t>
            </w:r>
          </w:p>
        </w:tc>
        <w:tc>
          <w:tcPr>
            <w:tcW w:w="1049" w:type="dxa"/>
          </w:tcPr>
          <w:p w14:paraId="18E449D8" w14:textId="77777777" w:rsidR="004918A1" w:rsidRDefault="00816FFE">
            <w:pPr>
              <w:pStyle w:val="TableParagraph"/>
              <w:ind w:left="246"/>
              <w:rPr>
                <w:sz w:val="20"/>
              </w:rPr>
            </w:pPr>
            <w:r>
              <w:rPr>
                <w:sz w:val="20"/>
              </w:rPr>
              <w:t>(Exempt)</w:t>
            </w:r>
          </w:p>
        </w:tc>
      </w:tr>
      <w:tr w:rsidR="004918A1" w14:paraId="300E5684" w14:textId="77777777">
        <w:trPr>
          <w:trHeight w:val="225"/>
        </w:trPr>
        <w:tc>
          <w:tcPr>
            <w:tcW w:w="5663" w:type="dxa"/>
            <w:gridSpan w:val="2"/>
          </w:tcPr>
          <w:p w14:paraId="3888E475" w14:textId="13108165" w:rsidR="004918A1" w:rsidRDefault="00D34117">
            <w:pPr>
              <w:pStyle w:val="TableParagraph"/>
              <w:tabs>
                <w:tab w:val="left" w:pos="901"/>
              </w:tabs>
              <w:spacing w:line="206" w:lineRule="exact"/>
              <w:ind w:left="51"/>
              <w:rPr>
                <w:sz w:val="20"/>
              </w:rPr>
            </w:pPr>
            <w:r>
              <w:rPr>
                <w:sz w:val="20"/>
              </w:rPr>
              <w:t xml:space="preserve">MG571 </w:t>
            </w:r>
            <w:r w:rsidR="00556868">
              <w:rPr>
                <w:sz w:val="20"/>
              </w:rPr>
              <w:t xml:space="preserve">   </w:t>
            </w:r>
            <w:r w:rsidR="00816FFE">
              <w:rPr>
                <w:sz w:val="20"/>
              </w:rPr>
              <w:t>Strategic Management</w:t>
            </w:r>
          </w:p>
        </w:tc>
        <w:tc>
          <w:tcPr>
            <w:tcW w:w="1115" w:type="dxa"/>
          </w:tcPr>
          <w:p w14:paraId="76B12016" w14:textId="77777777" w:rsidR="004918A1" w:rsidRDefault="00816FFE">
            <w:pPr>
              <w:pStyle w:val="TableParagraph"/>
              <w:spacing w:line="206" w:lineRule="exact"/>
              <w:ind w:left="340"/>
              <w:rPr>
                <w:sz w:val="20"/>
              </w:rPr>
            </w:pPr>
            <w:r>
              <w:rPr>
                <w:sz w:val="20"/>
              </w:rPr>
              <w:t>5</w:t>
            </w:r>
          </w:p>
        </w:tc>
        <w:tc>
          <w:tcPr>
            <w:tcW w:w="1049" w:type="dxa"/>
          </w:tcPr>
          <w:p w14:paraId="0428E60E" w14:textId="77777777" w:rsidR="004918A1" w:rsidRDefault="00816FFE">
            <w:pPr>
              <w:pStyle w:val="TableParagraph"/>
              <w:spacing w:line="206" w:lineRule="exact"/>
              <w:ind w:left="246"/>
              <w:rPr>
                <w:sz w:val="20"/>
              </w:rPr>
            </w:pPr>
            <w:r>
              <w:rPr>
                <w:sz w:val="20"/>
              </w:rPr>
              <w:t>(Exempt)</w:t>
            </w:r>
          </w:p>
        </w:tc>
      </w:tr>
      <w:tr w:rsidR="004918A1" w14:paraId="2FCC9577" w14:textId="77777777">
        <w:trPr>
          <w:trHeight w:val="460"/>
        </w:trPr>
        <w:tc>
          <w:tcPr>
            <w:tcW w:w="7827" w:type="dxa"/>
            <w:gridSpan w:val="4"/>
          </w:tcPr>
          <w:p w14:paraId="3119DEF8" w14:textId="77777777" w:rsidR="004918A1" w:rsidRDefault="004918A1">
            <w:pPr>
              <w:pStyle w:val="TableParagraph"/>
              <w:spacing w:line="240" w:lineRule="auto"/>
              <w:ind w:left="0"/>
              <w:rPr>
                <w:b/>
                <w:sz w:val="20"/>
              </w:rPr>
            </w:pPr>
          </w:p>
          <w:p w14:paraId="488BA1D7" w14:textId="77777777" w:rsidR="004918A1" w:rsidRDefault="00816FFE">
            <w:pPr>
              <w:pStyle w:val="TableParagraph"/>
              <w:ind w:left="51"/>
              <w:rPr>
                <w:rFonts w:ascii="TimesNewRomanPS-BoldItalicMT"/>
                <w:b/>
                <w:i/>
                <w:sz w:val="20"/>
              </w:rPr>
            </w:pPr>
            <w:r>
              <w:rPr>
                <w:rFonts w:ascii="TimesNewRomanPS-BoldItalicMT"/>
                <w:b/>
                <w:i/>
                <w:sz w:val="20"/>
              </w:rPr>
              <w:t>Semester 2</w:t>
            </w:r>
          </w:p>
        </w:tc>
      </w:tr>
      <w:tr w:rsidR="004918A1" w14:paraId="0BF2BFE8" w14:textId="77777777">
        <w:trPr>
          <w:trHeight w:val="234"/>
        </w:trPr>
        <w:tc>
          <w:tcPr>
            <w:tcW w:w="821" w:type="dxa"/>
          </w:tcPr>
          <w:p w14:paraId="568EC055" w14:textId="77777777" w:rsidR="004918A1" w:rsidRPr="00556868" w:rsidRDefault="00816FFE">
            <w:pPr>
              <w:pStyle w:val="TableParagraph"/>
              <w:spacing w:line="206" w:lineRule="exact"/>
              <w:ind w:left="51"/>
              <w:rPr>
                <w:b/>
                <w:i/>
                <w:iCs/>
                <w:sz w:val="20"/>
              </w:rPr>
            </w:pPr>
            <w:r w:rsidRPr="00556868">
              <w:rPr>
                <w:b/>
                <w:i/>
                <w:iCs/>
                <w:sz w:val="20"/>
              </w:rPr>
              <w:t>Code</w:t>
            </w:r>
          </w:p>
        </w:tc>
        <w:tc>
          <w:tcPr>
            <w:tcW w:w="4842" w:type="dxa"/>
          </w:tcPr>
          <w:p w14:paraId="3D756F5F" w14:textId="77777777" w:rsidR="004918A1" w:rsidRPr="00556868" w:rsidRDefault="00816FFE">
            <w:pPr>
              <w:pStyle w:val="TableParagraph"/>
              <w:spacing w:line="206" w:lineRule="exact"/>
              <w:ind w:left="80"/>
              <w:rPr>
                <w:b/>
                <w:i/>
                <w:iCs/>
                <w:sz w:val="20"/>
              </w:rPr>
            </w:pPr>
            <w:r w:rsidRPr="00556868">
              <w:rPr>
                <w:b/>
                <w:i/>
                <w:iCs/>
                <w:sz w:val="20"/>
              </w:rPr>
              <w:t>Module</w:t>
            </w:r>
          </w:p>
        </w:tc>
        <w:tc>
          <w:tcPr>
            <w:tcW w:w="1115" w:type="dxa"/>
          </w:tcPr>
          <w:p w14:paraId="5D3E57F7" w14:textId="77777777" w:rsidR="004918A1" w:rsidRPr="00556868" w:rsidRDefault="00816FFE">
            <w:pPr>
              <w:pStyle w:val="TableParagraph"/>
              <w:spacing w:line="206" w:lineRule="exact"/>
              <w:ind w:left="340"/>
              <w:rPr>
                <w:b/>
                <w:i/>
                <w:iCs/>
                <w:sz w:val="20"/>
              </w:rPr>
            </w:pPr>
            <w:r w:rsidRPr="00556868">
              <w:rPr>
                <w:b/>
                <w:i/>
                <w:iCs/>
                <w:sz w:val="20"/>
              </w:rPr>
              <w:t>ECTS</w:t>
            </w:r>
          </w:p>
        </w:tc>
        <w:tc>
          <w:tcPr>
            <w:tcW w:w="1049" w:type="dxa"/>
          </w:tcPr>
          <w:p w14:paraId="3BC1915F" w14:textId="77777777" w:rsidR="004918A1" w:rsidRDefault="004918A1">
            <w:pPr>
              <w:pStyle w:val="TableParagraph"/>
              <w:spacing w:line="240" w:lineRule="auto"/>
              <w:ind w:left="0"/>
              <w:rPr>
                <w:sz w:val="16"/>
              </w:rPr>
            </w:pPr>
          </w:p>
        </w:tc>
      </w:tr>
      <w:tr w:rsidR="004918A1" w14:paraId="41A34B85" w14:textId="77777777">
        <w:trPr>
          <w:trHeight w:val="230"/>
        </w:trPr>
        <w:tc>
          <w:tcPr>
            <w:tcW w:w="821" w:type="dxa"/>
          </w:tcPr>
          <w:p w14:paraId="7AB8EB50" w14:textId="3B2320EF" w:rsidR="004918A1" w:rsidRDefault="00463138">
            <w:pPr>
              <w:pStyle w:val="TableParagraph"/>
              <w:ind w:left="51"/>
              <w:rPr>
                <w:sz w:val="20"/>
              </w:rPr>
            </w:pPr>
            <w:r w:rsidRPr="00463138">
              <w:rPr>
                <w:sz w:val="20"/>
              </w:rPr>
              <w:t>AY5141</w:t>
            </w:r>
          </w:p>
        </w:tc>
        <w:tc>
          <w:tcPr>
            <w:tcW w:w="4842" w:type="dxa"/>
          </w:tcPr>
          <w:p w14:paraId="23285992" w14:textId="731A54EB" w:rsidR="004918A1" w:rsidRDefault="00463138">
            <w:pPr>
              <w:pStyle w:val="TableParagraph"/>
              <w:ind w:left="80"/>
              <w:rPr>
                <w:sz w:val="20"/>
              </w:rPr>
            </w:pPr>
            <w:r w:rsidRPr="00463138">
              <w:rPr>
                <w:sz w:val="20"/>
              </w:rPr>
              <w:t>Accounting and Management Control for Sustainable Organizations</w:t>
            </w:r>
          </w:p>
        </w:tc>
        <w:tc>
          <w:tcPr>
            <w:tcW w:w="1115" w:type="dxa"/>
          </w:tcPr>
          <w:p w14:paraId="5E00F31B" w14:textId="77777777" w:rsidR="004918A1" w:rsidRDefault="00816FFE">
            <w:pPr>
              <w:pStyle w:val="TableParagraph"/>
              <w:ind w:left="340"/>
              <w:rPr>
                <w:sz w:val="20"/>
              </w:rPr>
            </w:pPr>
            <w:r>
              <w:rPr>
                <w:sz w:val="20"/>
              </w:rPr>
              <w:t>5</w:t>
            </w:r>
          </w:p>
        </w:tc>
        <w:tc>
          <w:tcPr>
            <w:tcW w:w="1049" w:type="dxa"/>
          </w:tcPr>
          <w:p w14:paraId="657B2E12" w14:textId="77777777" w:rsidR="004918A1" w:rsidRDefault="00816FFE">
            <w:pPr>
              <w:pStyle w:val="TableParagraph"/>
              <w:ind w:left="246"/>
              <w:rPr>
                <w:sz w:val="20"/>
              </w:rPr>
            </w:pPr>
            <w:r>
              <w:rPr>
                <w:sz w:val="20"/>
              </w:rPr>
              <w:t>(Core)</w:t>
            </w:r>
          </w:p>
        </w:tc>
      </w:tr>
      <w:tr w:rsidR="004918A1" w14:paraId="45E98777" w14:textId="77777777">
        <w:trPr>
          <w:trHeight w:val="230"/>
        </w:trPr>
        <w:tc>
          <w:tcPr>
            <w:tcW w:w="821" w:type="dxa"/>
          </w:tcPr>
          <w:p w14:paraId="30950522" w14:textId="77777777" w:rsidR="004918A1" w:rsidRDefault="00816FFE">
            <w:pPr>
              <w:pStyle w:val="TableParagraph"/>
              <w:ind w:left="51"/>
              <w:rPr>
                <w:sz w:val="20"/>
              </w:rPr>
            </w:pPr>
            <w:r>
              <w:rPr>
                <w:sz w:val="20"/>
              </w:rPr>
              <w:t>AY5121</w:t>
            </w:r>
          </w:p>
        </w:tc>
        <w:tc>
          <w:tcPr>
            <w:tcW w:w="4842" w:type="dxa"/>
          </w:tcPr>
          <w:p w14:paraId="5FF2BEB1" w14:textId="77777777" w:rsidR="004918A1" w:rsidRDefault="00816FFE">
            <w:pPr>
              <w:pStyle w:val="TableParagraph"/>
              <w:ind w:left="80"/>
              <w:rPr>
                <w:sz w:val="20"/>
              </w:rPr>
            </w:pPr>
            <w:r>
              <w:rPr>
                <w:sz w:val="20"/>
              </w:rPr>
              <w:t>Analytical and Communication Skills</w:t>
            </w:r>
          </w:p>
        </w:tc>
        <w:tc>
          <w:tcPr>
            <w:tcW w:w="1115" w:type="dxa"/>
          </w:tcPr>
          <w:p w14:paraId="7E8A883B" w14:textId="77777777" w:rsidR="004918A1" w:rsidRDefault="00816FFE">
            <w:pPr>
              <w:pStyle w:val="TableParagraph"/>
              <w:ind w:left="340"/>
              <w:rPr>
                <w:sz w:val="20"/>
              </w:rPr>
            </w:pPr>
            <w:r>
              <w:rPr>
                <w:sz w:val="20"/>
              </w:rPr>
              <w:t>5</w:t>
            </w:r>
          </w:p>
        </w:tc>
        <w:tc>
          <w:tcPr>
            <w:tcW w:w="1049" w:type="dxa"/>
          </w:tcPr>
          <w:p w14:paraId="239929E9" w14:textId="77777777" w:rsidR="004918A1" w:rsidRDefault="00816FFE">
            <w:pPr>
              <w:pStyle w:val="TableParagraph"/>
              <w:ind w:left="246"/>
              <w:rPr>
                <w:sz w:val="20"/>
              </w:rPr>
            </w:pPr>
            <w:r>
              <w:rPr>
                <w:sz w:val="20"/>
              </w:rPr>
              <w:t>(Core)</w:t>
            </w:r>
          </w:p>
        </w:tc>
      </w:tr>
      <w:tr w:rsidR="004918A1" w14:paraId="78124546" w14:textId="77777777">
        <w:trPr>
          <w:trHeight w:val="230"/>
        </w:trPr>
        <w:tc>
          <w:tcPr>
            <w:tcW w:w="821" w:type="dxa"/>
          </w:tcPr>
          <w:p w14:paraId="2AFEC66F" w14:textId="77777777" w:rsidR="004918A1" w:rsidRDefault="00816FFE">
            <w:pPr>
              <w:pStyle w:val="TableParagraph"/>
              <w:rPr>
                <w:sz w:val="20"/>
              </w:rPr>
            </w:pPr>
            <w:r>
              <w:rPr>
                <w:sz w:val="20"/>
              </w:rPr>
              <w:t>MS5106</w:t>
            </w:r>
          </w:p>
        </w:tc>
        <w:tc>
          <w:tcPr>
            <w:tcW w:w="4842" w:type="dxa"/>
          </w:tcPr>
          <w:p w14:paraId="0B0F60E0" w14:textId="77777777" w:rsidR="004918A1" w:rsidRDefault="00816FFE">
            <w:pPr>
              <w:pStyle w:val="TableParagraph"/>
              <w:ind w:left="80"/>
              <w:rPr>
                <w:sz w:val="20"/>
              </w:rPr>
            </w:pPr>
            <w:r>
              <w:rPr>
                <w:sz w:val="20"/>
              </w:rPr>
              <w:t>Data Science and Big Data Analytics</w:t>
            </w:r>
          </w:p>
        </w:tc>
        <w:tc>
          <w:tcPr>
            <w:tcW w:w="1115" w:type="dxa"/>
          </w:tcPr>
          <w:p w14:paraId="68042EF7" w14:textId="77777777" w:rsidR="004918A1" w:rsidRDefault="00816FFE">
            <w:pPr>
              <w:pStyle w:val="TableParagraph"/>
              <w:ind w:left="340"/>
              <w:rPr>
                <w:sz w:val="20"/>
              </w:rPr>
            </w:pPr>
            <w:r>
              <w:rPr>
                <w:sz w:val="20"/>
              </w:rPr>
              <w:t>5</w:t>
            </w:r>
          </w:p>
        </w:tc>
        <w:tc>
          <w:tcPr>
            <w:tcW w:w="1049" w:type="dxa"/>
          </w:tcPr>
          <w:p w14:paraId="038A9F6A" w14:textId="77777777" w:rsidR="004918A1" w:rsidRDefault="00816FFE">
            <w:pPr>
              <w:pStyle w:val="TableParagraph"/>
              <w:ind w:left="245"/>
              <w:rPr>
                <w:sz w:val="20"/>
              </w:rPr>
            </w:pPr>
            <w:r>
              <w:rPr>
                <w:sz w:val="20"/>
              </w:rPr>
              <w:t>(Core)</w:t>
            </w:r>
          </w:p>
        </w:tc>
      </w:tr>
      <w:tr w:rsidR="00435A31" w14:paraId="2F6BE42A" w14:textId="77777777">
        <w:trPr>
          <w:trHeight w:val="230"/>
        </w:trPr>
        <w:tc>
          <w:tcPr>
            <w:tcW w:w="821" w:type="dxa"/>
          </w:tcPr>
          <w:p w14:paraId="79EBEE92" w14:textId="275AE10E" w:rsidR="00435A31" w:rsidRDefault="00435A31" w:rsidP="00435A31">
            <w:pPr>
              <w:pStyle w:val="TableParagraph"/>
              <w:rPr>
                <w:sz w:val="20"/>
              </w:rPr>
            </w:pPr>
            <w:r w:rsidRPr="00CC4A08">
              <w:rPr>
                <w:sz w:val="20"/>
              </w:rPr>
              <w:t>MS5129</w:t>
            </w:r>
          </w:p>
        </w:tc>
        <w:tc>
          <w:tcPr>
            <w:tcW w:w="4842" w:type="dxa"/>
          </w:tcPr>
          <w:p w14:paraId="6B2C5ECF" w14:textId="6478A19D" w:rsidR="00435A31" w:rsidRDefault="00435A31" w:rsidP="00435A31">
            <w:pPr>
              <w:pStyle w:val="TableParagraph"/>
              <w:ind w:left="80"/>
              <w:rPr>
                <w:sz w:val="20"/>
              </w:rPr>
            </w:pPr>
            <w:r w:rsidRPr="00CC4A08">
              <w:rPr>
                <w:sz w:val="20"/>
              </w:rPr>
              <w:t>Story Telling through Data Visualisation</w:t>
            </w:r>
          </w:p>
        </w:tc>
        <w:tc>
          <w:tcPr>
            <w:tcW w:w="1115" w:type="dxa"/>
          </w:tcPr>
          <w:p w14:paraId="203E0A23" w14:textId="02DCE17A" w:rsidR="00435A31" w:rsidRDefault="00435A31" w:rsidP="00435A31">
            <w:pPr>
              <w:pStyle w:val="TableParagraph"/>
              <w:ind w:left="340"/>
              <w:rPr>
                <w:sz w:val="20"/>
              </w:rPr>
            </w:pPr>
            <w:r>
              <w:rPr>
                <w:sz w:val="20"/>
              </w:rPr>
              <w:t>5</w:t>
            </w:r>
          </w:p>
        </w:tc>
        <w:tc>
          <w:tcPr>
            <w:tcW w:w="1049" w:type="dxa"/>
          </w:tcPr>
          <w:p w14:paraId="07179997" w14:textId="6EC2A5D6" w:rsidR="00435A31" w:rsidRDefault="00435A31" w:rsidP="00435A31">
            <w:pPr>
              <w:pStyle w:val="TableParagraph"/>
              <w:ind w:left="245"/>
              <w:rPr>
                <w:sz w:val="20"/>
              </w:rPr>
            </w:pPr>
            <w:r>
              <w:rPr>
                <w:sz w:val="20"/>
              </w:rPr>
              <w:t>(Opt)</w:t>
            </w:r>
          </w:p>
        </w:tc>
      </w:tr>
      <w:tr w:rsidR="00435A31" w14:paraId="0AE437E4" w14:textId="77777777">
        <w:trPr>
          <w:trHeight w:val="225"/>
        </w:trPr>
        <w:tc>
          <w:tcPr>
            <w:tcW w:w="821" w:type="dxa"/>
          </w:tcPr>
          <w:p w14:paraId="48B763DA" w14:textId="6BCE204D" w:rsidR="00435A31" w:rsidRDefault="00A9698C" w:rsidP="00435A31">
            <w:pPr>
              <w:pStyle w:val="TableParagraph"/>
              <w:spacing w:line="206" w:lineRule="exact"/>
              <w:rPr>
                <w:sz w:val="20"/>
              </w:rPr>
            </w:pPr>
            <w:r>
              <w:rPr>
                <w:sz w:val="20"/>
              </w:rPr>
              <w:t>AY5142</w:t>
            </w:r>
          </w:p>
        </w:tc>
        <w:tc>
          <w:tcPr>
            <w:tcW w:w="4842" w:type="dxa"/>
          </w:tcPr>
          <w:p w14:paraId="3E7E7F08" w14:textId="52999DB3" w:rsidR="00435A31" w:rsidRDefault="00EB01A6" w:rsidP="00435A31">
            <w:pPr>
              <w:pStyle w:val="TableParagraph"/>
              <w:spacing w:line="206" w:lineRule="exact"/>
              <w:ind w:left="80"/>
              <w:rPr>
                <w:sz w:val="20"/>
              </w:rPr>
            </w:pPr>
            <w:r w:rsidRPr="00EB01A6">
              <w:rPr>
                <w:sz w:val="20"/>
              </w:rPr>
              <w:t>Sustainable Accounting, Finance and Governance</w:t>
            </w:r>
          </w:p>
        </w:tc>
        <w:tc>
          <w:tcPr>
            <w:tcW w:w="1115" w:type="dxa"/>
          </w:tcPr>
          <w:p w14:paraId="15DC31C5" w14:textId="1A7C336F" w:rsidR="00435A31" w:rsidRDefault="00435A31" w:rsidP="00435A31">
            <w:pPr>
              <w:pStyle w:val="TableParagraph"/>
              <w:spacing w:line="206" w:lineRule="exact"/>
              <w:ind w:left="340"/>
              <w:rPr>
                <w:sz w:val="20"/>
              </w:rPr>
            </w:pPr>
            <w:r>
              <w:rPr>
                <w:sz w:val="20"/>
              </w:rPr>
              <w:t>5</w:t>
            </w:r>
          </w:p>
        </w:tc>
        <w:tc>
          <w:tcPr>
            <w:tcW w:w="1049" w:type="dxa"/>
          </w:tcPr>
          <w:p w14:paraId="3B6E2091" w14:textId="29CDD71B" w:rsidR="00435A31" w:rsidRDefault="00435A31" w:rsidP="00435A31">
            <w:pPr>
              <w:pStyle w:val="TableParagraph"/>
              <w:spacing w:line="206" w:lineRule="exact"/>
              <w:ind w:left="246"/>
              <w:rPr>
                <w:sz w:val="20"/>
              </w:rPr>
            </w:pPr>
            <w:r>
              <w:rPr>
                <w:sz w:val="20"/>
              </w:rPr>
              <w:t>(Opt)</w:t>
            </w:r>
          </w:p>
        </w:tc>
      </w:tr>
      <w:tr w:rsidR="00435A31" w14:paraId="13BAD479" w14:textId="77777777">
        <w:trPr>
          <w:trHeight w:val="225"/>
        </w:trPr>
        <w:tc>
          <w:tcPr>
            <w:tcW w:w="821" w:type="dxa"/>
          </w:tcPr>
          <w:p w14:paraId="63ECFCAF" w14:textId="1BBFC0B4" w:rsidR="00435A31" w:rsidRPr="008D0CEE" w:rsidRDefault="00435A31" w:rsidP="00435A31">
            <w:pPr>
              <w:pStyle w:val="TableParagraph"/>
              <w:spacing w:line="206" w:lineRule="exact"/>
              <w:rPr>
                <w:sz w:val="20"/>
              </w:rPr>
            </w:pPr>
            <w:r w:rsidRPr="00902665">
              <w:rPr>
                <w:sz w:val="20"/>
              </w:rPr>
              <w:t>MS5130</w:t>
            </w:r>
          </w:p>
        </w:tc>
        <w:tc>
          <w:tcPr>
            <w:tcW w:w="4842" w:type="dxa"/>
          </w:tcPr>
          <w:p w14:paraId="15A6AF9A" w14:textId="5F75D329" w:rsidR="00435A31" w:rsidRPr="008D0CEE" w:rsidRDefault="00435A31" w:rsidP="00435A31">
            <w:pPr>
              <w:pStyle w:val="TableParagraph"/>
              <w:spacing w:line="206" w:lineRule="exact"/>
              <w:ind w:left="80"/>
              <w:rPr>
                <w:sz w:val="20"/>
              </w:rPr>
            </w:pPr>
            <w:r w:rsidRPr="00902665">
              <w:rPr>
                <w:sz w:val="20"/>
              </w:rPr>
              <w:t>Applied Analytics in Business and Society</w:t>
            </w:r>
          </w:p>
        </w:tc>
        <w:tc>
          <w:tcPr>
            <w:tcW w:w="1115" w:type="dxa"/>
          </w:tcPr>
          <w:p w14:paraId="36AB5B3F" w14:textId="610D958A" w:rsidR="00435A31" w:rsidRDefault="00435A31" w:rsidP="00435A31">
            <w:pPr>
              <w:pStyle w:val="TableParagraph"/>
              <w:spacing w:line="206" w:lineRule="exact"/>
              <w:ind w:left="340"/>
              <w:rPr>
                <w:sz w:val="20"/>
              </w:rPr>
            </w:pPr>
            <w:r>
              <w:rPr>
                <w:sz w:val="20"/>
              </w:rPr>
              <w:t>5</w:t>
            </w:r>
          </w:p>
        </w:tc>
        <w:tc>
          <w:tcPr>
            <w:tcW w:w="1049" w:type="dxa"/>
          </w:tcPr>
          <w:p w14:paraId="66D8517B" w14:textId="63B62F9D" w:rsidR="00435A31" w:rsidRDefault="00435A31" w:rsidP="00435A31">
            <w:pPr>
              <w:pStyle w:val="TableParagraph"/>
              <w:spacing w:line="206" w:lineRule="exact"/>
              <w:ind w:left="246"/>
              <w:rPr>
                <w:sz w:val="20"/>
              </w:rPr>
            </w:pPr>
            <w:r w:rsidRPr="008E2413">
              <w:rPr>
                <w:sz w:val="20"/>
              </w:rPr>
              <w:t>(Opt)</w:t>
            </w:r>
          </w:p>
        </w:tc>
      </w:tr>
      <w:tr w:rsidR="00435A31" w14:paraId="0C338A32" w14:textId="77777777">
        <w:trPr>
          <w:trHeight w:val="464"/>
        </w:trPr>
        <w:tc>
          <w:tcPr>
            <w:tcW w:w="5663" w:type="dxa"/>
            <w:gridSpan w:val="2"/>
          </w:tcPr>
          <w:p w14:paraId="707237CD" w14:textId="77777777" w:rsidR="00435A31" w:rsidRDefault="00435A31" w:rsidP="00435A31">
            <w:pPr>
              <w:pStyle w:val="TableParagraph"/>
              <w:spacing w:line="240" w:lineRule="auto"/>
              <w:ind w:left="0"/>
              <w:rPr>
                <w:b/>
                <w:sz w:val="20"/>
              </w:rPr>
            </w:pPr>
          </w:p>
          <w:p w14:paraId="68D3B193" w14:textId="77777777" w:rsidR="00435A31" w:rsidRDefault="00435A31" w:rsidP="00435A31">
            <w:pPr>
              <w:pStyle w:val="TableParagraph"/>
              <w:spacing w:line="214" w:lineRule="exact"/>
              <w:ind w:left="51"/>
              <w:rPr>
                <w:rFonts w:ascii="TimesNewRomanPS-BoldItalicMT"/>
                <w:b/>
                <w:i/>
                <w:sz w:val="20"/>
              </w:rPr>
            </w:pPr>
            <w:r>
              <w:rPr>
                <w:rFonts w:ascii="TimesNewRomanPS-BoldItalicMT"/>
                <w:b/>
                <w:i/>
                <w:sz w:val="20"/>
              </w:rPr>
              <w:t>Professional Development - Summer Schools</w:t>
            </w:r>
          </w:p>
        </w:tc>
        <w:tc>
          <w:tcPr>
            <w:tcW w:w="1115" w:type="dxa"/>
          </w:tcPr>
          <w:p w14:paraId="1C504938" w14:textId="77777777" w:rsidR="00435A31" w:rsidRDefault="00435A31" w:rsidP="00435A31">
            <w:pPr>
              <w:pStyle w:val="TableParagraph"/>
              <w:spacing w:line="240" w:lineRule="auto"/>
              <w:ind w:left="0"/>
              <w:rPr>
                <w:sz w:val="20"/>
              </w:rPr>
            </w:pPr>
          </w:p>
        </w:tc>
        <w:tc>
          <w:tcPr>
            <w:tcW w:w="1049" w:type="dxa"/>
          </w:tcPr>
          <w:p w14:paraId="4F15A3A3" w14:textId="77777777" w:rsidR="00435A31" w:rsidRDefault="00435A31" w:rsidP="00435A31">
            <w:pPr>
              <w:pStyle w:val="TableParagraph"/>
              <w:spacing w:line="240" w:lineRule="auto"/>
              <w:ind w:left="0"/>
              <w:rPr>
                <w:sz w:val="20"/>
              </w:rPr>
            </w:pPr>
          </w:p>
        </w:tc>
      </w:tr>
      <w:tr w:rsidR="00435A31" w14:paraId="189E23E8" w14:textId="77777777">
        <w:trPr>
          <w:trHeight w:val="230"/>
        </w:trPr>
        <w:tc>
          <w:tcPr>
            <w:tcW w:w="5663" w:type="dxa"/>
            <w:gridSpan w:val="2"/>
          </w:tcPr>
          <w:p w14:paraId="30495BCF" w14:textId="77777777" w:rsidR="00435A31" w:rsidRPr="00556868" w:rsidRDefault="00435A31" w:rsidP="00435A31">
            <w:pPr>
              <w:pStyle w:val="TableParagraph"/>
              <w:tabs>
                <w:tab w:val="left" w:pos="901"/>
              </w:tabs>
              <w:ind w:left="51"/>
              <w:rPr>
                <w:b/>
                <w:i/>
                <w:iCs/>
                <w:sz w:val="20"/>
              </w:rPr>
            </w:pPr>
            <w:r w:rsidRPr="00556868">
              <w:rPr>
                <w:b/>
                <w:i/>
                <w:iCs/>
                <w:sz w:val="20"/>
              </w:rPr>
              <w:t>Code</w:t>
            </w:r>
            <w:r w:rsidRPr="00556868">
              <w:rPr>
                <w:b/>
                <w:i/>
                <w:iCs/>
                <w:sz w:val="20"/>
              </w:rPr>
              <w:tab/>
              <w:t>Module</w:t>
            </w:r>
          </w:p>
        </w:tc>
        <w:tc>
          <w:tcPr>
            <w:tcW w:w="1115" w:type="dxa"/>
          </w:tcPr>
          <w:p w14:paraId="0953DE28" w14:textId="77777777" w:rsidR="00435A31" w:rsidRPr="00556868" w:rsidRDefault="00435A31" w:rsidP="00435A31">
            <w:pPr>
              <w:pStyle w:val="TableParagraph"/>
              <w:ind w:left="340"/>
              <w:rPr>
                <w:b/>
                <w:i/>
                <w:iCs/>
                <w:sz w:val="20"/>
              </w:rPr>
            </w:pPr>
            <w:r w:rsidRPr="00556868">
              <w:rPr>
                <w:b/>
                <w:i/>
                <w:iCs/>
                <w:sz w:val="20"/>
              </w:rPr>
              <w:t>ECTS</w:t>
            </w:r>
          </w:p>
        </w:tc>
        <w:tc>
          <w:tcPr>
            <w:tcW w:w="1049" w:type="dxa"/>
          </w:tcPr>
          <w:p w14:paraId="717E62B8" w14:textId="77777777" w:rsidR="00435A31" w:rsidRDefault="00435A31" w:rsidP="00435A31">
            <w:pPr>
              <w:pStyle w:val="TableParagraph"/>
              <w:spacing w:line="240" w:lineRule="auto"/>
              <w:ind w:left="0"/>
              <w:rPr>
                <w:sz w:val="16"/>
              </w:rPr>
            </w:pPr>
          </w:p>
        </w:tc>
      </w:tr>
      <w:tr w:rsidR="00435A31" w14:paraId="7FBC96AD" w14:textId="77777777">
        <w:trPr>
          <w:trHeight w:val="225"/>
        </w:trPr>
        <w:tc>
          <w:tcPr>
            <w:tcW w:w="5663" w:type="dxa"/>
            <w:gridSpan w:val="2"/>
          </w:tcPr>
          <w:p w14:paraId="05D446E3" w14:textId="7BEFACBF" w:rsidR="00435A31" w:rsidRDefault="00435A31" w:rsidP="00435A31">
            <w:pPr>
              <w:pStyle w:val="TableParagraph"/>
              <w:spacing w:line="206" w:lineRule="exact"/>
              <w:ind w:left="51"/>
              <w:rPr>
                <w:sz w:val="20"/>
              </w:rPr>
            </w:pPr>
            <w:r>
              <w:rPr>
                <w:sz w:val="20"/>
              </w:rPr>
              <w:t>AY5128   Summer Schools in A&amp;F: Contemporary Global Issues</w:t>
            </w:r>
          </w:p>
        </w:tc>
        <w:tc>
          <w:tcPr>
            <w:tcW w:w="1115" w:type="dxa"/>
          </w:tcPr>
          <w:p w14:paraId="3BB03082" w14:textId="77777777" w:rsidR="00435A31" w:rsidRDefault="00435A31" w:rsidP="00435A31">
            <w:pPr>
              <w:pStyle w:val="TableParagraph"/>
              <w:spacing w:line="206" w:lineRule="exact"/>
              <w:ind w:left="340"/>
              <w:rPr>
                <w:sz w:val="20"/>
              </w:rPr>
            </w:pPr>
            <w:r>
              <w:rPr>
                <w:sz w:val="20"/>
              </w:rPr>
              <w:t>20</w:t>
            </w:r>
          </w:p>
        </w:tc>
        <w:tc>
          <w:tcPr>
            <w:tcW w:w="1049" w:type="dxa"/>
          </w:tcPr>
          <w:p w14:paraId="7141ADFC" w14:textId="77777777" w:rsidR="00435A31" w:rsidRDefault="00435A31" w:rsidP="00435A31">
            <w:pPr>
              <w:pStyle w:val="TableParagraph"/>
              <w:spacing w:line="206" w:lineRule="exact"/>
              <w:ind w:left="246"/>
              <w:rPr>
                <w:sz w:val="20"/>
              </w:rPr>
            </w:pPr>
            <w:r>
              <w:rPr>
                <w:sz w:val="20"/>
              </w:rPr>
              <w:t>(Core)</w:t>
            </w:r>
          </w:p>
        </w:tc>
      </w:tr>
    </w:tbl>
    <w:p w14:paraId="00ED6E0D" w14:textId="77777777" w:rsidR="004918A1" w:rsidRDefault="004918A1">
      <w:pPr>
        <w:spacing w:line="206" w:lineRule="exact"/>
        <w:rPr>
          <w:sz w:val="20"/>
        </w:rPr>
        <w:sectPr w:rsidR="004918A1">
          <w:headerReference w:type="default" r:id="rId87"/>
          <w:footerReference w:type="even" r:id="rId88"/>
          <w:footerReference w:type="default" r:id="rId89"/>
          <w:pgSz w:w="11910" w:h="16840"/>
          <w:pgMar w:top="400" w:right="320" w:bottom="760" w:left="620" w:header="0" w:footer="574" w:gutter="0"/>
          <w:pgNumType w:start="157"/>
          <w:cols w:space="720"/>
        </w:sectPr>
      </w:pPr>
    </w:p>
    <w:p w14:paraId="2FA39E4C" w14:textId="22C0E51F" w:rsidR="004918A1" w:rsidRDefault="004918A1">
      <w:pPr>
        <w:pStyle w:val="BodyText"/>
        <w:spacing w:before="11"/>
        <w:rPr>
          <w:b/>
          <w:sz w:val="21"/>
        </w:rPr>
      </w:pPr>
    </w:p>
    <w:p w14:paraId="0E6A0A75" w14:textId="77777777" w:rsidR="004918A1" w:rsidRPr="00556868" w:rsidRDefault="00816FFE">
      <w:pPr>
        <w:pStyle w:val="Heading3"/>
        <w:spacing w:before="193"/>
        <w:ind w:left="330"/>
        <w:rPr>
          <w:i/>
          <w:iCs/>
        </w:rPr>
      </w:pPr>
      <w:bookmarkStart w:id="35" w:name="_bookmark30"/>
      <w:bookmarkEnd w:id="35"/>
      <w:r w:rsidRPr="00556868">
        <w:rPr>
          <w:i/>
          <w:iCs/>
        </w:rPr>
        <w:t>Syllabii</w:t>
      </w:r>
    </w:p>
    <w:p w14:paraId="151FF596" w14:textId="77777777" w:rsidR="004918A1" w:rsidRPr="00556868" w:rsidRDefault="00816FFE">
      <w:pPr>
        <w:spacing w:before="222" w:line="227" w:lineRule="exact"/>
        <w:ind w:left="330"/>
        <w:jc w:val="both"/>
        <w:rPr>
          <w:b/>
          <w:bCs/>
          <w:i/>
          <w:color w:val="000000" w:themeColor="text1"/>
          <w:sz w:val="20"/>
        </w:rPr>
      </w:pPr>
      <w:r w:rsidRPr="00556868">
        <w:rPr>
          <w:b/>
          <w:bCs/>
          <w:i/>
          <w:color w:val="000000" w:themeColor="text1"/>
          <w:sz w:val="20"/>
        </w:rPr>
        <w:t>AY5106 - Accounting for Management</w:t>
      </w:r>
    </w:p>
    <w:p w14:paraId="061D2F1F" w14:textId="77777777" w:rsidR="004918A1" w:rsidRPr="00556868" w:rsidRDefault="00816FFE">
      <w:pPr>
        <w:pStyle w:val="BodyText"/>
        <w:ind w:left="330" w:right="735"/>
        <w:jc w:val="both"/>
        <w:rPr>
          <w:color w:val="000000" w:themeColor="text1"/>
        </w:rPr>
      </w:pPr>
      <w:r w:rsidRPr="00556868">
        <w:rPr>
          <w:color w:val="000000" w:themeColor="text1"/>
        </w:rPr>
        <w:t xml:space="preserve">The objective of this module </w:t>
      </w:r>
      <w:r w:rsidRPr="00556868">
        <w:rPr>
          <w:color w:val="000000" w:themeColor="text1"/>
          <w:spacing w:val="-3"/>
        </w:rPr>
        <w:t xml:space="preserve">is </w:t>
      </w:r>
      <w:r w:rsidRPr="00556868">
        <w:rPr>
          <w:color w:val="000000" w:themeColor="text1"/>
        </w:rPr>
        <w:t>to facilitate students in developing and applying a comprehensive understanding of the role of management accounting information in business decision-making, especially the analysis of complex and unstructured decision</w:t>
      </w:r>
      <w:r w:rsidRPr="00556868">
        <w:rPr>
          <w:color w:val="000000" w:themeColor="text1"/>
          <w:spacing w:val="-6"/>
        </w:rPr>
        <w:t xml:space="preserve"> </w:t>
      </w:r>
      <w:r w:rsidRPr="00556868">
        <w:rPr>
          <w:color w:val="000000" w:themeColor="text1"/>
        </w:rPr>
        <w:t>situations</w:t>
      </w:r>
      <w:r w:rsidRPr="00556868">
        <w:rPr>
          <w:color w:val="000000" w:themeColor="text1"/>
          <w:spacing w:val="-4"/>
        </w:rPr>
        <w:t xml:space="preserve"> </w:t>
      </w:r>
      <w:r w:rsidRPr="00556868">
        <w:rPr>
          <w:color w:val="000000" w:themeColor="text1"/>
        </w:rPr>
        <w:t>in</w:t>
      </w:r>
      <w:r w:rsidRPr="00556868">
        <w:rPr>
          <w:color w:val="000000" w:themeColor="text1"/>
          <w:spacing w:val="-7"/>
        </w:rPr>
        <w:t xml:space="preserve"> </w:t>
      </w:r>
      <w:r w:rsidRPr="00556868">
        <w:rPr>
          <w:color w:val="000000" w:themeColor="text1"/>
        </w:rPr>
        <w:t>a</w:t>
      </w:r>
      <w:r w:rsidRPr="00556868">
        <w:rPr>
          <w:color w:val="000000" w:themeColor="text1"/>
          <w:spacing w:val="-5"/>
        </w:rPr>
        <w:t xml:space="preserve"> </w:t>
      </w:r>
      <w:r w:rsidRPr="00556868">
        <w:rPr>
          <w:color w:val="000000" w:themeColor="text1"/>
        </w:rPr>
        <w:t>strategic</w:t>
      </w:r>
      <w:r w:rsidRPr="00556868">
        <w:rPr>
          <w:color w:val="000000" w:themeColor="text1"/>
          <w:spacing w:val="-5"/>
        </w:rPr>
        <w:t xml:space="preserve"> </w:t>
      </w:r>
      <w:r w:rsidRPr="00556868">
        <w:rPr>
          <w:color w:val="000000" w:themeColor="text1"/>
        </w:rPr>
        <w:t>context.</w:t>
      </w:r>
      <w:r w:rsidRPr="00556868">
        <w:rPr>
          <w:color w:val="000000" w:themeColor="text1"/>
          <w:spacing w:val="-6"/>
        </w:rPr>
        <w:t xml:space="preserve"> </w:t>
      </w:r>
      <w:r w:rsidRPr="00556868">
        <w:rPr>
          <w:color w:val="000000" w:themeColor="text1"/>
        </w:rPr>
        <w:t>The</w:t>
      </w:r>
      <w:r w:rsidRPr="00556868">
        <w:rPr>
          <w:color w:val="000000" w:themeColor="text1"/>
          <w:spacing w:val="-5"/>
        </w:rPr>
        <w:t xml:space="preserve"> </w:t>
      </w:r>
      <w:r w:rsidRPr="00556868">
        <w:rPr>
          <w:color w:val="000000" w:themeColor="text1"/>
        </w:rPr>
        <w:t>module</w:t>
      </w:r>
      <w:r w:rsidRPr="00556868">
        <w:rPr>
          <w:color w:val="000000" w:themeColor="text1"/>
          <w:spacing w:val="-5"/>
        </w:rPr>
        <w:t xml:space="preserve"> </w:t>
      </w:r>
      <w:r w:rsidRPr="00556868">
        <w:rPr>
          <w:color w:val="000000" w:themeColor="text1"/>
        </w:rPr>
        <w:t>explores</w:t>
      </w:r>
      <w:r w:rsidRPr="00556868">
        <w:rPr>
          <w:color w:val="000000" w:themeColor="text1"/>
          <w:spacing w:val="-5"/>
        </w:rPr>
        <w:t xml:space="preserve"> </w:t>
      </w:r>
      <w:r w:rsidRPr="00556868">
        <w:rPr>
          <w:color w:val="000000" w:themeColor="text1"/>
        </w:rPr>
        <w:t>the</w:t>
      </w:r>
      <w:r w:rsidRPr="00556868">
        <w:rPr>
          <w:color w:val="000000" w:themeColor="text1"/>
          <w:spacing w:val="-4"/>
        </w:rPr>
        <w:t xml:space="preserve"> </w:t>
      </w:r>
      <w:r w:rsidRPr="00556868">
        <w:rPr>
          <w:color w:val="000000" w:themeColor="text1"/>
        </w:rPr>
        <w:t>role</w:t>
      </w:r>
      <w:r w:rsidRPr="00556868">
        <w:rPr>
          <w:color w:val="000000" w:themeColor="text1"/>
          <w:spacing w:val="-5"/>
        </w:rPr>
        <w:t xml:space="preserve"> </w:t>
      </w:r>
      <w:r w:rsidRPr="00556868">
        <w:rPr>
          <w:color w:val="000000" w:themeColor="text1"/>
        </w:rPr>
        <w:t>of</w:t>
      </w:r>
      <w:r w:rsidRPr="00556868">
        <w:rPr>
          <w:color w:val="000000" w:themeColor="text1"/>
          <w:spacing w:val="-8"/>
        </w:rPr>
        <w:t xml:space="preserve"> </w:t>
      </w:r>
      <w:r w:rsidRPr="00556868">
        <w:rPr>
          <w:color w:val="000000" w:themeColor="text1"/>
        </w:rPr>
        <w:t>management</w:t>
      </w:r>
      <w:r w:rsidRPr="00556868">
        <w:rPr>
          <w:color w:val="000000" w:themeColor="text1"/>
          <w:spacing w:val="-7"/>
        </w:rPr>
        <w:t xml:space="preserve"> </w:t>
      </w:r>
      <w:r w:rsidRPr="00556868">
        <w:rPr>
          <w:color w:val="000000" w:themeColor="text1"/>
        </w:rPr>
        <w:t>accounting</w:t>
      </w:r>
      <w:r w:rsidRPr="00556868">
        <w:rPr>
          <w:color w:val="000000" w:themeColor="text1"/>
          <w:spacing w:val="-6"/>
        </w:rPr>
        <w:t xml:space="preserve"> </w:t>
      </w:r>
      <w:r w:rsidRPr="00556868">
        <w:rPr>
          <w:color w:val="000000" w:themeColor="text1"/>
        </w:rPr>
        <w:t>information</w:t>
      </w:r>
      <w:r w:rsidRPr="00556868">
        <w:rPr>
          <w:color w:val="000000" w:themeColor="text1"/>
          <w:spacing w:val="-1"/>
        </w:rPr>
        <w:t xml:space="preserve"> </w:t>
      </w:r>
      <w:r w:rsidRPr="00556868">
        <w:rPr>
          <w:color w:val="000000" w:themeColor="text1"/>
        </w:rPr>
        <w:t>in</w:t>
      </w:r>
      <w:r w:rsidRPr="00556868">
        <w:rPr>
          <w:color w:val="000000" w:themeColor="text1"/>
          <w:spacing w:val="-6"/>
        </w:rPr>
        <w:t xml:space="preserve"> </w:t>
      </w:r>
      <w:r w:rsidRPr="00556868">
        <w:rPr>
          <w:color w:val="000000" w:themeColor="text1"/>
        </w:rPr>
        <w:t>supporting the strategic management processes in an organisation, including strategic cost management and strategic pricing. The module also addresses the design and application of costing systems (both traditional and innovative) in ways which recognise context-specific considerations of a technical, managerial, and cost-benefit</w:t>
      </w:r>
      <w:r w:rsidRPr="00556868">
        <w:rPr>
          <w:color w:val="000000" w:themeColor="text1"/>
          <w:spacing w:val="-4"/>
        </w:rPr>
        <w:t xml:space="preserve"> </w:t>
      </w:r>
      <w:r w:rsidRPr="00556868">
        <w:rPr>
          <w:color w:val="000000" w:themeColor="text1"/>
        </w:rPr>
        <w:t>nature.</w:t>
      </w:r>
    </w:p>
    <w:p w14:paraId="28A57182" w14:textId="77777777" w:rsidR="004918A1" w:rsidRPr="00556868" w:rsidRDefault="004918A1">
      <w:pPr>
        <w:pStyle w:val="BodyText"/>
        <w:spacing w:before="4"/>
        <w:rPr>
          <w:color w:val="000000" w:themeColor="text1"/>
          <w:sz w:val="19"/>
        </w:rPr>
      </w:pPr>
    </w:p>
    <w:p w14:paraId="6E00595F" w14:textId="033A9843" w:rsidR="004918A1" w:rsidRPr="00556868" w:rsidRDefault="00C55908">
      <w:pPr>
        <w:ind w:left="325"/>
        <w:jc w:val="both"/>
        <w:rPr>
          <w:b/>
          <w:bCs/>
          <w:i/>
          <w:color w:val="000000" w:themeColor="text1"/>
          <w:sz w:val="20"/>
        </w:rPr>
      </w:pPr>
      <w:r w:rsidRPr="00C55908">
        <w:rPr>
          <w:b/>
          <w:bCs/>
          <w:i/>
          <w:color w:val="000000" w:themeColor="text1"/>
          <w:sz w:val="20"/>
        </w:rPr>
        <w:t>AY5141</w:t>
      </w:r>
      <w:r>
        <w:rPr>
          <w:b/>
          <w:bCs/>
          <w:i/>
          <w:color w:val="000000" w:themeColor="text1"/>
          <w:sz w:val="20"/>
        </w:rPr>
        <w:t xml:space="preserve"> </w:t>
      </w:r>
      <w:r w:rsidR="00816FFE" w:rsidRPr="00556868">
        <w:rPr>
          <w:b/>
          <w:bCs/>
          <w:i/>
          <w:color w:val="000000" w:themeColor="text1"/>
          <w:sz w:val="20"/>
        </w:rPr>
        <w:t xml:space="preserve">- </w:t>
      </w:r>
      <w:r w:rsidRPr="00C55908">
        <w:rPr>
          <w:b/>
          <w:bCs/>
          <w:i/>
          <w:color w:val="000000" w:themeColor="text1"/>
          <w:sz w:val="20"/>
        </w:rPr>
        <w:t>Accounting and Management Control for Sustainable Organizations</w:t>
      </w:r>
    </w:p>
    <w:p w14:paraId="044F1E0F" w14:textId="78D28ABB" w:rsidR="004918A1" w:rsidRPr="00556868" w:rsidRDefault="00D837EC" w:rsidP="00D837EC">
      <w:pPr>
        <w:pStyle w:val="BodyText"/>
        <w:spacing w:before="1"/>
        <w:ind w:left="325"/>
        <w:rPr>
          <w:color w:val="000000" w:themeColor="text1"/>
        </w:rPr>
      </w:pPr>
      <w:r w:rsidRPr="00D837EC">
        <w:rPr>
          <w:color w:val="000000" w:themeColor="text1"/>
        </w:rPr>
        <w:t>To address the grand challenge of sustainable global development and innovation, management need effective decision-making processes and suitable tools to measure the multiple dimensions of performance. Topics covered in this course include the types of management control practices adopted by organisations, key issues in performance measurement incorporating triple bottom line outcomes, the role of financial and nonfinancial data in decision-making processes, divisional performance evaluation and transfer pricing mechanisms.</w:t>
      </w:r>
    </w:p>
    <w:p w14:paraId="2B1209E1" w14:textId="77777777" w:rsidR="00556868" w:rsidRDefault="00556868">
      <w:pPr>
        <w:ind w:left="325"/>
        <w:jc w:val="both"/>
        <w:rPr>
          <w:b/>
          <w:bCs/>
          <w:i/>
          <w:color w:val="000000" w:themeColor="text1"/>
          <w:sz w:val="20"/>
        </w:rPr>
      </w:pPr>
    </w:p>
    <w:p w14:paraId="6A40D626" w14:textId="1AA79BD5" w:rsidR="004918A1" w:rsidRPr="00556868" w:rsidRDefault="00816FFE">
      <w:pPr>
        <w:ind w:left="325"/>
        <w:jc w:val="both"/>
        <w:rPr>
          <w:b/>
          <w:bCs/>
          <w:i/>
          <w:color w:val="000000" w:themeColor="text1"/>
          <w:sz w:val="20"/>
        </w:rPr>
      </w:pPr>
      <w:r w:rsidRPr="00556868">
        <w:rPr>
          <w:b/>
          <w:bCs/>
          <w:i/>
          <w:color w:val="000000" w:themeColor="text1"/>
          <w:sz w:val="20"/>
        </w:rPr>
        <w:t>AY5108 - Intermediate Corporate Finance</w:t>
      </w:r>
    </w:p>
    <w:p w14:paraId="5464728E" w14:textId="77777777" w:rsidR="004918A1" w:rsidRPr="00556868" w:rsidRDefault="00816FFE">
      <w:pPr>
        <w:pStyle w:val="BodyText"/>
        <w:ind w:left="325" w:right="907"/>
        <w:jc w:val="both"/>
        <w:rPr>
          <w:color w:val="000000" w:themeColor="text1"/>
        </w:rPr>
      </w:pPr>
      <w:r w:rsidRPr="00556868">
        <w:rPr>
          <w:color w:val="000000" w:themeColor="text1"/>
        </w:rPr>
        <w:t xml:space="preserve">The objectives of this module are to facilitate students in developing and applying a comprehensive understanding of </w:t>
      </w:r>
      <w:r w:rsidRPr="00556868">
        <w:rPr>
          <w:color w:val="000000" w:themeColor="text1"/>
          <w:spacing w:val="-4"/>
        </w:rPr>
        <w:t xml:space="preserve">the </w:t>
      </w:r>
      <w:r w:rsidRPr="00556868">
        <w:rPr>
          <w:color w:val="000000" w:themeColor="text1"/>
        </w:rPr>
        <w:t xml:space="preserve">role of corporate finance in investment and financing decision-making, especially the analysis of complex structured </w:t>
      </w:r>
      <w:r w:rsidRPr="00556868">
        <w:rPr>
          <w:color w:val="000000" w:themeColor="text1"/>
          <w:spacing w:val="-3"/>
        </w:rPr>
        <w:t xml:space="preserve">and </w:t>
      </w:r>
      <w:r w:rsidRPr="00556868">
        <w:rPr>
          <w:color w:val="000000" w:themeColor="text1"/>
        </w:rPr>
        <w:t>unstructured</w:t>
      </w:r>
      <w:r w:rsidRPr="00556868">
        <w:rPr>
          <w:color w:val="000000" w:themeColor="text1"/>
          <w:spacing w:val="-18"/>
        </w:rPr>
        <w:t xml:space="preserve"> </w:t>
      </w:r>
      <w:r w:rsidRPr="00556868">
        <w:rPr>
          <w:color w:val="000000" w:themeColor="text1"/>
        </w:rPr>
        <w:t>decision</w:t>
      </w:r>
      <w:r w:rsidRPr="00556868">
        <w:rPr>
          <w:color w:val="000000" w:themeColor="text1"/>
          <w:spacing w:val="-18"/>
        </w:rPr>
        <w:t xml:space="preserve"> </w:t>
      </w:r>
      <w:r w:rsidRPr="00556868">
        <w:rPr>
          <w:color w:val="000000" w:themeColor="text1"/>
        </w:rPr>
        <w:t>situations</w:t>
      </w:r>
      <w:r w:rsidRPr="00556868">
        <w:rPr>
          <w:color w:val="000000" w:themeColor="text1"/>
          <w:spacing w:val="-14"/>
        </w:rPr>
        <w:t xml:space="preserve"> </w:t>
      </w:r>
      <w:r w:rsidRPr="00556868">
        <w:rPr>
          <w:color w:val="000000" w:themeColor="text1"/>
        </w:rPr>
        <w:t>in</w:t>
      </w:r>
      <w:r w:rsidRPr="00556868">
        <w:rPr>
          <w:color w:val="000000" w:themeColor="text1"/>
          <w:spacing w:val="-13"/>
        </w:rPr>
        <w:t xml:space="preserve"> </w:t>
      </w:r>
      <w:r w:rsidRPr="00556868">
        <w:rPr>
          <w:color w:val="000000" w:themeColor="text1"/>
        </w:rPr>
        <w:t>a</w:t>
      </w:r>
      <w:r w:rsidRPr="00556868">
        <w:rPr>
          <w:color w:val="000000" w:themeColor="text1"/>
          <w:spacing w:val="-17"/>
        </w:rPr>
        <w:t xml:space="preserve"> </w:t>
      </w:r>
      <w:r w:rsidRPr="00556868">
        <w:rPr>
          <w:color w:val="000000" w:themeColor="text1"/>
        </w:rPr>
        <w:t>strategic</w:t>
      </w:r>
      <w:r w:rsidRPr="00556868">
        <w:rPr>
          <w:color w:val="000000" w:themeColor="text1"/>
          <w:spacing w:val="-16"/>
        </w:rPr>
        <w:t xml:space="preserve"> </w:t>
      </w:r>
      <w:r w:rsidRPr="00556868">
        <w:rPr>
          <w:color w:val="000000" w:themeColor="text1"/>
        </w:rPr>
        <w:t>context.</w:t>
      </w:r>
      <w:r w:rsidRPr="00556868">
        <w:rPr>
          <w:color w:val="000000" w:themeColor="text1"/>
          <w:spacing w:val="-17"/>
        </w:rPr>
        <w:t xml:space="preserve"> </w:t>
      </w:r>
      <w:r w:rsidRPr="00556868">
        <w:rPr>
          <w:color w:val="000000" w:themeColor="text1"/>
        </w:rPr>
        <w:t>The</w:t>
      </w:r>
      <w:r w:rsidRPr="00556868">
        <w:rPr>
          <w:color w:val="000000" w:themeColor="text1"/>
          <w:spacing w:val="-11"/>
        </w:rPr>
        <w:t xml:space="preserve"> </w:t>
      </w:r>
      <w:r w:rsidRPr="00556868">
        <w:rPr>
          <w:color w:val="000000" w:themeColor="text1"/>
        </w:rPr>
        <w:t>module</w:t>
      </w:r>
      <w:r w:rsidRPr="00556868">
        <w:rPr>
          <w:color w:val="000000" w:themeColor="text1"/>
          <w:spacing w:val="-12"/>
        </w:rPr>
        <w:t xml:space="preserve"> </w:t>
      </w:r>
      <w:r w:rsidRPr="00556868">
        <w:rPr>
          <w:color w:val="000000" w:themeColor="text1"/>
        </w:rPr>
        <w:t>explores</w:t>
      </w:r>
      <w:r w:rsidRPr="00556868">
        <w:rPr>
          <w:color w:val="000000" w:themeColor="text1"/>
          <w:spacing w:val="-15"/>
        </w:rPr>
        <w:t xml:space="preserve"> </w:t>
      </w:r>
      <w:r w:rsidRPr="00556868">
        <w:rPr>
          <w:color w:val="000000" w:themeColor="text1"/>
        </w:rPr>
        <w:t>the</w:t>
      </w:r>
      <w:r w:rsidRPr="00556868">
        <w:rPr>
          <w:color w:val="000000" w:themeColor="text1"/>
          <w:spacing w:val="-12"/>
        </w:rPr>
        <w:t xml:space="preserve"> </w:t>
      </w:r>
      <w:r w:rsidRPr="00556868">
        <w:rPr>
          <w:color w:val="000000" w:themeColor="text1"/>
        </w:rPr>
        <w:t>role</w:t>
      </w:r>
      <w:r w:rsidRPr="00556868">
        <w:rPr>
          <w:color w:val="000000" w:themeColor="text1"/>
          <w:spacing w:val="-12"/>
        </w:rPr>
        <w:t xml:space="preserve"> </w:t>
      </w:r>
      <w:r w:rsidRPr="00556868">
        <w:rPr>
          <w:color w:val="000000" w:themeColor="text1"/>
        </w:rPr>
        <w:t>of</w:t>
      </w:r>
      <w:r w:rsidRPr="00556868">
        <w:rPr>
          <w:color w:val="000000" w:themeColor="text1"/>
          <w:spacing w:val="-19"/>
        </w:rPr>
        <w:t xml:space="preserve"> </w:t>
      </w:r>
      <w:r w:rsidRPr="00556868">
        <w:rPr>
          <w:color w:val="000000" w:themeColor="text1"/>
        </w:rPr>
        <w:t>finance</w:t>
      </w:r>
      <w:r w:rsidRPr="00556868">
        <w:rPr>
          <w:color w:val="000000" w:themeColor="text1"/>
          <w:spacing w:val="-17"/>
        </w:rPr>
        <w:t xml:space="preserve"> </w:t>
      </w:r>
      <w:r w:rsidRPr="00556868">
        <w:rPr>
          <w:color w:val="000000" w:themeColor="text1"/>
        </w:rPr>
        <w:t>theory</w:t>
      </w:r>
      <w:r w:rsidRPr="00556868">
        <w:rPr>
          <w:color w:val="000000" w:themeColor="text1"/>
          <w:spacing w:val="-17"/>
        </w:rPr>
        <w:t xml:space="preserve"> </w:t>
      </w:r>
      <w:r w:rsidRPr="00556868">
        <w:rPr>
          <w:color w:val="000000" w:themeColor="text1"/>
        </w:rPr>
        <w:t>and</w:t>
      </w:r>
      <w:r w:rsidRPr="00556868">
        <w:rPr>
          <w:color w:val="000000" w:themeColor="text1"/>
          <w:spacing w:val="-13"/>
        </w:rPr>
        <w:t xml:space="preserve"> </w:t>
      </w:r>
      <w:r w:rsidRPr="00556868">
        <w:rPr>
          <w:color w:val="000000" w:themeColor="text1"/>
        </w:rPr>
        <w:t>corporate</w:t>
      </w:r>
      <w:r w:rsidRPr="00556868">
        <w:rPr>
          <w:color w:val="000000" w:themeColor="text1"/>
          <w:spacing w:val="7"/>
        </w:rPr>
        <w:t xml:space="preserve"> </w:t>
      </w:r>
      <w:r w:rsidRPr="00556868">
        <w:rPr>
          <w:color w:val="000000" w:themeColor="text1"/>
        </w:rPr>
        <w:t>finance tools and techniques in supporting the strategic capital investment and financing decision-making processes in an organisation.</w:t>
      </w:r>
    </w:p>
    <w:p w14:paraId="003A08BB" w14:textId="77777777" w:rsidR="004918A1" w:rsidRDefault="004918A1">
      <w:pPr>
        <w:pStyle w:val="BodyText"/>
        <w:spacing w:before="7"/>
        <w:rPr>
          <w:sz w:val="21"/>
        </w:rPr>
      </w:pPr>
    </w:p>
    <w:p w14:paraId="4D6DA288" w14:textId="05517E70" w:rsidR="004918A1" w:rsidRPr="00556868" w:rsidRDefault="00816FFE">
      <w:pPr>
        <w:spacing w:before="91"/>
        <w:ind w:left="325"/>
        <w:jc w:val="both"/>
        <w:rPr>
          <w:b/>
          <w:bCs/>
          <w:i/>
          <w:sz w:val="20"/>
        </w:rPr>
      </w:pPr>
      <w:r w:rsidRPr="00556868">
        <w:rPr>
          <w:b/>
          <w:bCs/>
          <w:i/>
          <w:sz w:val="20"/>
        </w:rPr>
        <w:t>AY5109 - Advanced Corporate Finance</w:t>
      </w:r>
    </w:p>
    <w:p w14:paraId="020128E2" w14:textId="77777777" w:rsidR="004918A1" w:rsidRDefault="00816FFE">
      <w:pPr>
        <w:pStyle w:val="BodyText"/>
        <w:ind w:left="325" w:right="1299"/>
        <w:jc w:val="both"/>
      </w:pPr>
      <w:r>
        <w:t>The</w:t>
      </w:r>
      <w:r>
        <w:rPr>
          <w:spacing w:val="-1"/>
        </w:rPr>
        <w:t xml:space="preserve"> </w:t>
      </w:r>
      <w:r>
        <w:t>objectives</w:t>
      </w:r>
      <w:r>
        <w:rPr>
          <w:spacing w:val="-4"/>
        </w:rPr>
        <w:t xml:space="preserve"> </w:t>
      </w:r>
      <w:r>
        <w:t>of</w:t>
      </w:r>
      <w:r>
        <w:rPr>
          <w:spacing w:val="-4"/>
        </w:rPr>
        <w:t xml:space="preserve"> </w:t>
      </w:r>
      <w:r>
        <w:t>this module</w:t>
      </w:r>
      <w:r>
        <w:rPr>
          <w:spacing w:val="-5"/>
        </w:rPr>
        <w:t xml:space="preserve"> </w:t>
      </w:r>
      <w:r>
        <w:t>are</w:t>
      </w:r>
      <w:r>
        <w:rPr>
          <w:spacing w:val="-1"/>
        </w:rPr>
        <w:t xml:space="preserve"> </w:t>
      </w:r>
      <w:r>
        <w:t>to</w:t>
      </w:r>
      <w:r>
        <w:rPr>
          <w:spacing w:val="-6"/>
        </w:rPr>
        <w:t xml:space="preserve"> </w:t>
      </w:r>
      <w:r>
        <w:t>facilitate</w:t>
      </w:r>
      <w:r>
        <w:rPr>
          <w:spacing w:val="-6"/>
        </w:rPr>
        <w:t xml:space="preserve"> </w:t>
      </w:r>
      <w:r>
        <w:t>students</w:t>
      </w:r>
      <w:r>
        <w:rPr>
          <w:spacing w:val="-5"/>
        </w:rPr>
        <w:t xml:space="preserve"> </w:t>
      </w:r>
      <w:r>
        <w:t>in</w:t>
      </w:r>
      <w:r>
        <w:rPr>
          <w:spacing w:val="-1"/>
        </w:rPr>
        <w:t xml:space="preserve"> </w:t>
      </w:r>
      <w:r>
        <w:t>developing</w:t>
      </w:r>
      <w:r>
        <w:rPr>
          <w:spacing w:val="-2"/>
        </w:rPr>
        <w:t xml:space="preserve"> </w:t>
      </w:r>
      <w:r>
        <w:t>and</w:t>
      </w:r>
      <w:r>
        <w:rPr>
          <w:spacing w:val="-1"/>
        </w:rPr>
        <w:t xml:space="preserve"> </w:t>
      </w:r>
      <w:r>
        <w:t>applying</w:t>
      </w:r>
      <w:r>
        <w:rPr>
          <w:spacing w:val="-6"/>
        </w:rPr>
        <w:t xml:space="preserve"> </w:t>
      </w:r>
      <w:r>
        <w:t>a</w:t>
      </w:r>
      <w:r>
        <w:rPr>
          <w:spacing w:val="-1"/>
        </w:rPr>
        <w:t xml:space="preserve"> </w:t>
      </w:r>
      <w:r>
        <w:t>comprehensive</w:t>
      </w:r>
      <w:r>
        <w:rPr>
          <w:spacing w:val="-5"/>
        </w:rPr>
        <w:t xml:space="preserve"> </w:t>
      </w:r>
      <w:r>
        <w:t>understanding</w:t>
      </w:r>
      <w:r>
        <w:rPr>
          <w:spacing w:val="-2"/>
        </w:rPr>
        <w:t xml:space="preserve"> </w:t>
      </w:r>
      <w:r>
        <w:t>of the role of corporate finance in strategic financial decision-making contexts in particular in financing and valuation decisions giving detailed consideration to risk. The module focuses on decision-making under conditions of uncertainty and requires consideration of theoretical and real-world conditions in financial decision-making in a strategic context. The module explores the role of finance theory and corporate finance tools and techniques in supporting the strategic investment, financing and related decision-making processes in an</w:t>
      </w:r>
      <w:r>
        <w:rPr>
          <w:spacing w:val="-7"/>
        </w:rPr>
        <w:t xml:space="preserve"> </w:t>
      </w:r>
      <w:r>
        <w:t>organisation.</w:t>
      </w:r>
    </w:p>
    <w:p w14:paraId="018A1011" w14:textId="77777777" w:rsidR="004918A1" w:rsidRDefault="004918A1">
      <w:pPr>
        <w:pStyle w:val="BodyText"/>
        <w:spacing w:before="2"/>
        <w:rPr>
          <w:sz w:val="19"/>
        </w:rPr>
      </w:pPr>
    </w:p>
    <w:p w14:paraId="289704DE" w14:textId="77777777" w:rsidR="004918A1" w:rsidRPr="00556868" w:rsidRDefault="00816FFE">
      <w:pPr>
        <w:ind w:left="325"/>
        <w:jc w:val="both"/>
        <w:rPr>
          <w:b/>
          <w:bCs/>
          <w:i/>
          <w:sz w:val="20"/>
        </w:rPr>
      </w:pPr>
      <w:r w:rsidRPr="00556868">
        <w:rPr>
          <w:b/>
          <w:bCs/>
          <w:i/>
          <w:sz w:val="20"/>
        </w:rPr>
        <w:t>AY5110 - Auditing &amp; Assurance I</w:t>
      </w:r>
    </w:p>
    <w:p w14:paraId="44A274F6" w14:textId="77777777" w:rsidR="004918A1" w:rsidRDefault="00816FFE">
      <w:pPr>
        <w:pStyle w:val="BodyText"/>
        <w:spacing w:before="2" w:line="237" w:lineRule="auto"/>
        <w:ind w:left="325" w:right="1307"/>
        <w:jc w:val="both"/>
      </w:pPr>
      <w:r>
        <w:t xml:space="preserve">The objective of this course </w:t>
      </w:r>
      <w:r>
        <w:rPr>
          <w:spacing w:val="-3"/>
        </w:rPr>
        <w:t xml:space="preserve">is </w:t>
      </w:r>
      <w:r>
        <w:t>to give students a professional understanding of the role and function of the External Auditor,</w:t>
      </w:r>
      <w:r>
        <w:rPr>
          <w:spacing w:val="-6"/>
        </w:rPr>
        <w:t xml:space="preserve"> </w:t>
      </w:r>
      <w:r>
        <w:t>the</w:t>
      </w:r>
      <w:r>
        <w:rPr>
          <w:spacing w:val="-5"/>
        </w:rPr>
        <w:t xml:space="preserve"> </w:t>
      </w:r>
      <w:r>
        <w:t>principles</w:t>
      </w:r>
      <w:r>
        <w:rPr>
          <w:spacing w:val="-5"/>
        </w:rPr>
        <w:t xml:space="preserve"> </w:t>
      </w:r>
      <w:r>
        <w:t>that</w:t>
      </w:r>
      <w:r>
        <w:rPr>
          <w:spacing w:val="-7"/>
        </w:rPr>
        <w:t xml:space="preserve"> </w:t>
      </w:r>
      <w:r>
        <w:t>underpin</w:t>
      </w:r>
      <w:r>
        <w:rPr>
          <w:spacing w:val="-2"/>
        </w:rPr>
        <w:t xml:space="preserve"> </w:t>
      </w:r>
      <w:r>
        <w:t>modern</w:t>
      </w:r>
      <w:r>
        <w:rPr>
          <w:spacing w:val="-6"/>
        </w:rPr>
        <w:t xml:space="preserve"> </w:t>
      </w:r>
      <w:r>
        <w:t>auditing</w:t>
      </w:r>
      <w:r>
        <w:rPr>
          <w:spacing w:val="-2"/>
        </w:rPr>
        <w:t xml:space="preserve"> </w:t>
      </w:r>
      <w:r>
        <w:t>and</w:t>
      </w:r>
      <w:r>
        <w:rPr>
          <w:spacing w:val="-6"/>
        </w:rPr>
        <w:t xml:space="preserve"> </w:t>
      </w:r>
      <w:r>
        <w:t>the</w:t>
      </w:r>
      <w:r>
        <w:rPr>
          <w:spacing w:val="-5"/>
        </w:rPr>
        <w:t xml:space="preserve"> </w:t>
      </w:r>
      <w:r>
        <w:t>fundamental</w:t>
      </w:r>
      <w:r>
        <w:rPr>
          <w:spacing w:val="-7"/>
        </w:rPr>
        <w:t xml:space="preserve"> </w:t>
      </w:r>
      <w:r>
        <w:t>core</w:t>
      </w:r>
      <w:r>
        <w:rPr>
          <w:spacing w:val="-5"/>
        </w:rPr>
        <w:t xml:space="preserve"> </w:t>
      </w:r>
      <w:r>
        <w:t>processes</w:t>
      </w:r>
      <w:r>
        <w:rPr>
          <w:spacing w:val="-5"/>
        </w:rPr>
        <w:t xml:space="preserve"> </w:t>
      </w:r>
      <w:r>
        <w:t>involved</w:t>
      </w:r>
      <w:r>
        <w:rPr>
          <w:spacing w:val="-6"/>
        </w:rPr>
        <w:t xml:space="preserve"> </w:t>
      </w:r>
      <w:r>
        <w:t>in</w:t>
      </w:r>
      <w:r>
        <w:rPr>
          <w:spacing w:val="-7"/>
        </w:rPr>
        <w:t xml:space="preserve"> </w:t>
      </w:r>
      <w:r>
        <w:t>the</w:t>
      </w:r>
      <w:r>
        <w:rPr>
          <w:spacing w:val="-5"/>
        </w:rPr>
        <w:t xml:space="preserve"> </w:t>
      </w:r>
      <w:r>
        <w:t>audit</w:t>
      </w:r>
      <w:r>
        <w:rPr>
          <w:spacing w:val="-7"/>
        </w:rPr>
        <w:t xml:space="preserve"> </w:t>
      </w:r>
      <w:r>
        <w:t>of</w:t>
      </w:r>
      <w:r>
        <w:rPr>
          <w:spacing w:val="-3"/>
        </w:rPr>
        <w:t xml:space="preserve"> </w:t>
      </w:r>
      <w:r>
        <w:t>the Financial Statements of a corporate entity. As well as focusing on the role of Auditing in a business and societal context, this module will introduce students to the domestic and European legal and regulatory auditing</w:t>
      </w:r>
      <w:r>
        <w:rPr>
          <w:spacing w:val="-36"/>
        </w:rPr>
        <w:t xml:space="preserve"> </w:t>
      </w:r>
      <w:r>
        <w:t>environment and the challenges for auditing in the modern era.</w:t>
      </w:r>
    </w:p>
    <w:p w14:paraId="276DD088" w14:textId="77777777" w:rsidR="004918A1" w:rsidRDefault="004918A1">
      <w:pPr>
        <w:pStyle w:val="BodyText"/>
        <w:spacing w:before="5"/>
      </w:pPr>
    </w:p>
    <w:p w14:paraId="3AE5B465" w14:textId="77777777" w:rsidR="004918A1" w:rsidRPr="00556868" w:rsidRDefault="00816FFE">
      <w:pPr>
        <w:ind w:left="325"/>
        <w:jc w:val="both"/>
        <w:rPr>
          <w:b/>
          <w:bCs/>
          <w:i/>
          <w:sz w:val="20"/>
        </w:rPr>
      </w:pPr>
      <w:r w:rsidRPr="00556868">
        <w:rPr>
          <w:b/>
          <w:bCs/>
          <w:i/>
          <w:sz w:val="20"/>
        </w:rPr>
        <w:t>AY5120 - Auditing &amp; Assurance II</w:t>
      </w:r>
    </w:p>
    <w:p w14:paraId="19464901" w14:textId="77777777" w:rsidR="004918A1" w:rsidRDefault="00816FFE">
      <w:pPr>
        <w:pStyle w:val="BodyText"/>
        <w:spacing w:before="1"/>
        <w:ind w:left="330" w:right="739"/>
        <w:jc w:val="both"/>
      </w:pPr>
      <w:r>
        <w:t>This module will build on the module ‘A5110 Auditing I’ which is a prerequisite to this module. The module will extend students' understanding of approaches to auditing addressing complex areas such as ‘Going Concern’ and audit completion obligations and challenges. Further, the nodule will address the preparation of complex and qualified audit reports, and the auditor’s responsibilities to report to relevant bodies other than the organisation’s members especially in cases of fraud. Finally the module will cover approaches to auditing in IT settings and approaches to sampling in an auditing context.</w:t>
      </w:r>
    </w:p>
    <w:p w14:paraId="386B7BB0" w14:textId="77777777" w:rsidR="004918A1" w:rsidRDefault="004918A1">
      <w:pPr>
        <w:pStyle w:val="BodyText"/>
      </w:pPr>
    </w:p>
    <w:p w14:paraId="0E74DDFD" w14:textId="77777777" w:rsidR="004918A1" w:rsidRPr="00556868" w:rsidRDefault="00816FFE">
      <w:pPr>
        <w:ind w:left="325"/>
        <w:jc w:val="both"/>
        <w:rPr>
          <w:b/>
          <w:bCs/>
          <w:i/>
          <w:sz w:val="20"/>
        </w:rPr>
      </w:pPr>
      <w:r w:rsidRPr="00556868">
        <w:rPr>
          <w:b/>
          <w:bCs/>
          <w:i/>
          <w:sz w:val="20"/>
        </w:rPr>
        <w:t>AY5121 - Analytical and Communication Skills Development</w:t>
      </w:r>
    </w:p>
    <w:p w14:paraId="3474FE97" w14:textId="77777777" w:rsidR="004918A1" w:rsidRDefault="00816FFE">
      <w:pPr>
        <w:pStyle w:val="BodyText"/>
        <w:spacing w:before="2" w:line="237" w:lineRule="auto"/>
        <w:ind w:left="325" w:right="1307"/>
        <w:jc w:val="both"/>
      </w:pPr>
      <w:r>
        <w:t>The</w:t>
      </w:r>
      <w:r>
        <w:rPr>
          <w:spacing w:val="-10"/>
        </w:rPr>
        <w:t xml:space="preserve"> </w:t>
      </w:r>
      <w:r>
        <w:t>objective</w:t>
      </w:r>
      <w:r>
        <w:rPr>
          <w:spacing w:val="-5"/>
        </w:rPr>
        <w:t xml:space="preserve"> </w:t>
      </w:r>
      <w:r>
        <w:t>of</w:t>
      </w:r>
      <w:r>
        <w:rPr>
          <w:spacing w:val="-7"/>
        </w:rPr>
        <w:t xml:space="preserve"> </w:t>
      </w:r>
      <w:r>
        <w:t>this</w:t>
      </w:r>
      <w:r>
        <w:rPr>
          <w:spacing w:val="-5"/>
        </w:rPr>
        <w:t xml:space="preserve"> </w:t>
      </w:r>
      <w:r>
        <w:t>module</w:t>
      </w:r>
      <w:r>
        <w:rPr>
          <w:spacing w:val="-6"/>
        </w:rPr>
        <w:t xml:space="preserve"> </w:t>
      </w:r>
      <w:r>
        <w:rPr>
          <w:spacing w:val="-3"/>
        </w:rPr>
        <w:t>is</w:t>
      </w:r>
      <w:r>
        <w:rPr>
          <w:spacing w:val="-5"/>
        </w:rPr>
        <w:t xml:space="preserve"> </w:t>
      </w:r>
      <w:r>
        <w:t>to</w:t>
      </w:r>
      <w:r>
        <w:rPr>
          <w:spacing w:val="-6"/>
        </w:rPr>
        <w:t xml:space="preserve"> </w:t>
      </w:r>
      <w:r>
        <w:t>develop</w:t>
      </w:r>
      <w:r>
        <w:rPr>
          <w:spacing w:val="-10"/>
        </w:rPr>
        <w:t xml:space="preserve"> </w:t>
      </w:r>
      <w:r>
        <w:t>students’</w:t>
      </w:r>
      <w:r>
        <w:rPr>
          <w:spacing w:val="-12"/>
        </w:rPr>
        <w:t xml:space="preserve"> </w:t>
      </w:r>
      <w:r>
        <w:t>skills</w:t>
      </w:r>
      <w:r>
        <w:rPr>
          <w:spacing w:val="-5"/>
        </w:rPr>
        <w:t xml:space="preserve"> </w:t>
      </w:r>
      <w:r>
        <w:t>for</w:t>
      </w:r>
      <w:r>
        <w:rPr>
          <w:spacing w:val="-7"/>
        </w:rPr>
        <w:t xml:space="preserve"> </w:t>
      </w:r>
      <w:r>
        <w:t>a</w:t>
      </w:r>
      <w:r>
        <w:rPr>
          <w:spacing w:val="-10"/>
        </w:rPr>
        <w:t xml:space="preserve"> </w:t>
      </w:r>
      <w:r>
        <w:t>transformed</w:t>
      </w:r>
      <w:r>
        <w:rPr>
          <w:spacing w:val="-5"/>
        </w:rPr>
        <w:t xml:space="preserve"> </w:t>
      </w:r>
      <w:r>
        <w:t>accounting</w:t>
      </w:r>
      <w:r>
        <w:rPr>
          <w:spacing w:val="-11"/>
        </w:rPr>
        <w:t xml:space="preserve"> </w:t>
      </w:r>
      <w:r>
        <w:t>and</w:t>
      </w:r>
      <w:r>
        <w:rPr>
          <w:spacing w:val="-5"/>
        </w:rPr>
        <w:t xml:space="preserve"> </w:t>
      </w:r>
      <w:r>
        <w:t>finance</w:t>
      </w:r>
      <w:r>
        <w:rPr>
          <w:spacing w:val="-5"/>
        </w:rPr>
        <w:t xml:space="preserve"> </w:t>
      </w:r>
      <w:r>
        <w:t>profession.</w:t>
      </w:r>
      <w:r>
        <w:rPr>
          <w:spacing w:val="-6"/>
        </w:rPr>
        <w:t xml:space="preserve"> </w:t>
      </w:r>
      <w:r>
        <w:t>While technical</w:t>
      </w:r>
      <w:r>
        <w:rPr>
          <w:spacing w:val="-24"/>
        </w:rPr>
        <w:t xml:space="preserve"> </w:t>
      </w:r>
      <w:r>
        <w:t>skills</w:t>
      </w:r>
      <w:r>
        <w:rPr>
          <w:spacing w:val="-14"/>
        </w:rPr>
        <w:t xml:space="preserve"> </w:t>
      </w:r>
      <w:r>
        <w:t>remain</w:t>
      </w:r>
      <w:r>
        <w:rPr>
          <w:spacing w:val="-23"/>
        </w:rPr>
        <w:t xml:space="preserve"> </w:t>
      </w:r>
      <w:r>
        <w:t>critical,</w:t>
      </w:r>
      <w:r>
        <w:rPr>
          <w:spacing w:val="-20"/>
        </w:rPr>
        <w:t xml:space="preserve"> </w:t>
      </w:r>
      <w:r>
        <w:t>accountants</w:t>
      </w:r>
      <w:r>
        <w:rPr>
          <w:spacing w:val="-17"/>
        </w:rPr>
        <w:t xml:space="preserve"> </w:t>
      </w:r>
      <w:r>
        <w:t>are</w:t>
      </w:r>
      <w:r>
        <w:rPr>
          <w:spacing w:val="-18"/>
        </w:rPr>
        <w:t xml:space="preserve"> </w:t>
      </w:r>
      <w:r>
        <w:t>increasing</w:t>
      </w:r>
      <w:r>
        <w:rPr>
          <w:spacing w:val="-19"/>
        </w:rPr>
        <w:t xml:space="preserve"> </w:t>
      </w:r>
      <w:r>
        <w:t>expected</w:t>
      </w:r>
      <w:r>
        <w:rPr>
          <w:spacing w:val="-15"/>
        </w:rPr>
        <w:t xml:space="preserve"> </w:t>
      </w:r>
      <w:r>
        <w:rPr>
          <w:spacing w:val="-3"/>
        </w:rPr>
        <w:t>to</w:t>
      </w:r>
      <w:r>
        <w:rPr>
          <w:spacing w:val="-14"/>
        </w:rPr>
        <w:t xml:space="preserve"> </w:t>
      </w:r>
      <w:r>
        <w:t>demonstrate</w:t>
      </w:r>
      <w:r>
        <w:rPr>
          <w:spacing w:val="-14"/>
        </w:rPr>
        <w:t xml:space="preserve"> </w:t>
      </w:r>
      <w:r>
        <w:t>robust</w:t>
      </w:r>
      <w:r>
        <w:rPr>
          <w:spacing w:val="-20"/>
        </w:rPr>
        <w:t xml:space="preserve"> </w:t>
      </w:r>
      <w:r>
        <w:t>communication,</w:t>
      </w:r>
      <w:r>
        <w:rPr>
          <w:spacing w:val="-18"/>
        </w:rPr>
        <w:t xml:space="preserve"> </w:t>
      </w:r>
      <w:r>
        <w:t>presentation and</w:t>
      </w:r>
      <w:r>
        <w:rPr>
          <w:spacing w:val="-6"/>
        </w:rPr>
        <w:t xml:space="preserve"> </w:t>
      </w:r>
      <w:r>
        <w:t>analytical</w:t>
      </w:r>
      <w:r>
        <w:rPr>
          <w:spacing w:val="-7"/>
        </w:rPr>
        <w:t xml:space="preserve"> </w:t>
      </w:r>
      <w:r>
        <w:t>skills.</w:t>
      </w:r>
      <w:r>
        <w:rPr>
          <w:spacing w:val="-7"/>
        </w:rPr>
        <w:t xml:space="preserve"> </w:t>
      </w:r>
      <w:r>
        <w:t>This</w:t>
      </w:r>
      <w:r>
        <w:rPr>
          <w:spacing w:val="-5"/>
        </w:rPr>
        <w:t xml:space="preserve"> </w:t>
      </w:r>
      <w:r>
        <w:t>module</w:t>
      </w:r>
      <w:r>
        <w:rPr>
          <w:spacing w:val="-2"/>
        </w:rPr>
        <w:t xml:space="preserve"> </w:t>
      </w:r>
      <w:r>
        <w:rPr>
          <w:spacing w:val="-3"/>
        </w:rPr>
        <w:t>is</w:t>
      </w:r>
      <w:r>
        <w:rPr>
          <w:spacing w:val="-5"/>
        </w:rPr>
        <w:t xml:space="preserve"> </w:t>
      </w:r>
      <w:r>
        <w:t>designed</w:t>
      </w:r>
      <w:r>
        <w:rPr>
          <w:spacing w:val="-2"/>
        </w:rPr>
        <w:t xml:space="preserve"> </w:t>
      </w:r>
      <w:r>
        <w:rPr>
          <w:spacing w:val="-3"/>
        </w:rPr>
        <w:t xml:space="preserve">to </w:t>
      </w:r>
      <w:r>
        <w:t>address</w:t>
      </w:r>
      <w:r>
        <w:rPr>
          <w:spacing w:val="-5"/>
        </w:rPr>
        <w:t xml:space="preserve"> </w:t>
      </w:r>
      <w:r>
        <w:t>these</w:t>
      </w:r>
      <w:r>
        <w:rPr>
          <w:spacing w:val="-1"/>
        </w:rPr>
        <w:t xml:space="preserve"> </w:t>
      </w:r>
      <w:r>
        <w:t>requirements</w:t>
      </w:r>
      <w:r>
        <w:rPr>
          <w:spacing w:val="-5"/>
        </w:rPr>
        <w:t xml:space="preserve"> </w:t>
      </w:r>
      <w:r>
        <w:t>and</w:t>
      </w:r>
      <w:r>
        <w:rPr>
          <w:spacing w:val="-3"/>
        </w:rPr>
        <w:t xml:space="preserve"> thus</w:t>
      </w:r>
      <w:r>
        <w:t xml:space="preserve"> develop</w:t>
      </w:r>
      <w:r>
        <w:rPr>
          <w:spacing w:val="-6"/>
        </w:rPr>
        <w:t xml:space="preserve"> </w:t>
      </w:r>
      <w:r>
        <w:t>students’</w:t>
      </w:r>
      <w:r>
        <w:rPr>
          <w:spacing w:val="-4"/>
        </w:rPr>
        <w:t xml:space="preserve"> </w:t>
      </w:r>
      <w:r>
        <w:t xml:space="preserve">employability skills. Excel </w:t>
      </w:r>
      <w:r>
        <w:rPr>
          <w:spacing w:val="-3"/>
        </w:rPr>
        <w:t xml:space="preserve">is </w:t>
      </w:r>
      <w:r>
        <w:t xml:space="preserve">extensively used within the accounting profession, however many users only use a limited </w:t>
      </w:r>
      <w:r>
        <w:rPr>
          <w:spacing w:val="-3"/>
        </w:rPr>
        <w:t xml:space="preserve">range </w:t>
      </w:r>
      <w:r>
        <w:t>of features. Covering more advanced Excel techniques makes users more productive and efficient. Transforming huge volumes</w:t>
      </w:r>
      <w:r>
        <w:rPr>
          <w:spacing w:val="-5"/>
        </w:rPr>
        <w:t xml:space="preserve"> </w:t>
      </w:r>
      <w:r>
        <w:t>of</w:t>
      </w:r>
      <w:r>
        <w:rPr>
          <w:spacing w:val="-8"/>
        </w:rPr>
        <w:t xml:space="preserve"> </w:t>
      </w:r>
      <w:r>
        <w:t>complex</w:t>
      </w:r>
      <w:r>
        <w:rPr>
          <w:spacing w:val="-5"/>
        </w:rPr>
        <w:t xml:space="preserve"> </w:t>
      </w:r>
      <w:r>
        <w:t>data</w:t>
      </w:r>
      <w:r>
        <w:rPr>
          <w:spacing w:val="-5"/>
        </w:rPr>
        <w:t xml:space="preserve"> </w:t>
      </w:r>
      <w:r>
        <w:t>into</w:t>
      </w:r>
      <w:r>
        <w:rPr>
          <w:spacing w:val="-5"/>
        </w:rPr>
        <w:t xml:space="preserve"> </w:t>
      </w:r>
      <w:r>
        <w:t>useful</w:t>
      </w:r>
      <w:r>
        <w:rPr>
          <w:spacing w:val="-7"/>
        </w:rPr>
        <w:t xml:space="preserve"> </w:t>
      </w:r>
      <w:r>
        <w:t>insights</w:t>
      </w:r>
      <w:r>
        <w:rPr>
          <w:spacing w:val="-5"/>
        </w:rPr>
        <w:t xml:space="preserve"> </w:t>
      </w:r>
      <w:r>
        <w:t>is</w:t>
      </w:r>
      <w:r>
        <w:rPr>
          <w:spacing w:val="-5"/>
        </w:rPr>
        <w:t xml:space="preserve"> </w:t>
      </w:r>
      <w:r>
        <w:t>a</w:t>
      </w:r>
      <w:r>
        <w:rPr>
          <w:spacing w:val="-5"/>
        </w:rPr>
        <w:t xml:space="preserve"> </w:t>
      </w:r>
      <w:r>
        <w:t>challenge</w:t>
      </w:r>
      <w:r>
        <w:rPr>
          <w:spacing w:val="-5"/>
        </w:rPr>
        <w:t xml:space="preserve"> </w:t>
      </w:r>
      <w:r>
        <w:t>for</w:t>
      </w:r>
      <w:r>
        <w:rPr>
          <w:spacing w:val="-11"/>
        </w:rPr>
        <w:t xml:space="preserve"> </w:t>
      </w:r>
      <w:r>
        <w:t>all</w:t>
      </w:r>
      <w:r>
        <w:rPr>
          <w:spacing w:val="-8"/>
        </w:rPr>
        <w:t xml:space="preserve"> </w:t>
      </w:r>
      <w:r>
        <w:t>organisations,</w:t>
      </w:r>
      <w:r>
        <w:rPr>
          <w:spacing w:val="-5"/>
        </w:rPr>
        <w:t xml:space="preserve"> </w:t>
      </w:r>
      <w:r>
        <w:t>Tableau</w:t>
      </w:r>
      <w:r>
        <w:rPr>
          <w:spacing w:val="-10"/>
        </w:rPr>
        <w:t xml:space="preserve"> </w:t>
      </w:r>
      <w:r>
        <w:t>enables</w:t>
      </w:r>
      <w:r>
        <w:rPr>
          <w:spacing w:val="-5"/>
        </w:rPr>
        <w:t xml:space="preserve"> </w:t>
      </w:r>
      <w:r>
        <w:t>users</w:t>
      </w:r>
      <w:r>
        <w:rPr>
          <w:spacing w:val="-5"/>
        </w:rPr>
        <w:t xml:space="preserve"> </w:t>
      </w:r>
      <w:r>
        <w:rPr>
          <w:spacing w:val="-3"/>
        </w:rPr>
        <w:t>to</w:t>
      </w:r>
      <w:r>
        <w:rPr>
          <w:spacing w:val="-5"/>
        </w:rPr>
        <w:t xml:space="preserve"> </w:t>
      </w:r>
      <w:r>
        <w:t>build</w:t>
      </w:r>
      <w:r>
        <w:rPr>
          <w:spacing w:val="-6"/>
        </w:rPr>
        <w:t xml:space="preserve"> </w:t>
      </w:r>
      <w:r>
        <w:t>visual representations</w:t>
      </w:r>
      <w:r>
        <w:rPr>
          <w:spacing w:val="-11"/>
        </w:rPr>
        <w:t xml:space="preserve"> </w:t>
      </w:r>
      <w:r>
        <w:t>of</w:t>
      </w:r>
      <w:r>
        <w:rPr>
          <w:spacing w:val="-13"/>
        </w:rPr>
        <w:t xml:space="preserve"> </w:t>
      </w:r>
      <w:r>
        <w:t>the</w:t>
      </w:r>
      <w:r>
        <w:rPr>
          <w:spacing w:val="-14"/>
        </w:rPr>
        <w:t xml:space="preserve"> </w:t>
      </w:r>
      <w:r>
        <w:t>analysis</w:t>
      </w:r>
      <w:r>
        <w:rPr>
          <w:spacing w:val="-15"/>
        </w:rPr>
        <w:t xml:space="preserve"> </w:t>
      </w:r>
      <w:r>
        <w:t>conducted</w:t>
      </w:r>
      <w:r>
        <w:rPr>
          <w:spacing w:val="-11"/>
        </w:rPr>
        <w:t xml:space="preserve"> </w:t>
      </w:r>
      <w:r>
        <w:t>to</w:t>
      </w:r>
      <w:r>
        <w:rPr>
          <w:spacing w:val="-16"/>
        </w:rPr>
        <w:t xml:space="preserve"> </w:t>
      </w:r>
      <w:r>
        <w:t>allow</w:t>
      </w:r>
      <w:r>
        <w:rPr>
          <w:spacing w:val="-16"/>
        </w:rPr>
        <w:t xml:space="preserve"> </w:t>
      </w:r>
      <w:r>
        <w:t>clearer</w:t>
      </w:r>
      <w:r>
        <w:rPr>
          <w:spacing w:val="-17"/>
        </w:rPr>
        <w:t xml:space="preserve"> </w:t>
      </w:r>
      <w:r>
        <w:t>and</w:t>
      </w:r>
      <w:r>
        <w:rPr>
          <w:spacing w:val="-15"/>
        </w:rPr>
        <w:t xml:space="preserve"> </w:t>
      </w:r>
      <w:r>
        <w:t>more</w:t>
      </w:r>
      <w:r>
        <w:rPr>
          <w:spacing w:val="-11"/>
        </w:rPr>
        <w:t xml:space="preserve"> </w:t>
      </w:r>
      <w:r>
        <w:t>succinct</w:t>
      </w:r>
      <w:r>
        <w:rPr>
          <w:spacing w:val="-16"/>
        </w:rPr>
        <w:t xml:space="preserve"> </w:t>
      </w:r>
      <w:r>
        <w:t>communication</w:t>
      </w:r>
      <w:r>
        <w:rPr>
          <w:spacing w:val="-11"/>
        </w:rPr>
        <w:t xml:space="preserve"> </w:t>
      </w:r>
      <w:r>
        <w:t>of</w:t>
      </w:r>
      <w:r>
        <w:rPr>
          <w:spacing w:val="-17"/>
        </w:rPr>
        <w:t xml:space="preserve"> </w:t>
      </w:r>
      <w:r>
        <w:t>key</w:t>
      </w:r>
      <w:r>
        <w:rPr>
          <w:spacing w:val="-16"/>
        </w:rPr>
        <w:t xml:space="preserve"> </w:t>
      </w:r>
      <w:r>
        <w:t>insights.</w:t>
      </w:r>
      <w:r>
        <w:rPr>
          <w:spacing w:val="-11"/>
        </w:rPr>
        <w:t xml:space="preserve"> </w:t>
      </w:r>
      <w:r>
        <w:t xml:space="preserve">Advanced Excel and Tableau skills are essential business skills </w:t>
      </w:r>
      <w:r>
        <w:rPr>
          <w:spacing w:val="-3"/>
        </w:rPr>
        <w:t xml:space="preserve">in </w:t>
      </w:r>
      <w:r>
        <w:t>contemporary organisations, facilitating faster and better decision</w:t>
      </w:r>
      <w:r>
        <w:rPr>
          <w:spacing w:val="-6"/>
        </w:rPr>
        <w:t xml:space="preserve"> </w:t>
      </w:r>
      <w:r>
        <w:t>making.</w:t>
      </w:r>
    </w:p>
    <w:p w14:paraId="0757ABDE" w14:textId="77777777" w:rsidR="004918A1" w:rsidRDefault="004918A1">
      <w:pPr>
        <w:pStyle w:val="BodyText"/>
        <w:spacing w:before="9"/>
      </w:pPr>
    </w:p>
    <w:p w14:paraId="4969224A" w14:textId="77777777" w:rsidR="004918A1" w:rsidRPr="00556868" w:rsidRDefault="00816FFE">
      <w:pPr>
        <w:ind w:left="325"/>
        <w:jc w:val="both"/>
        <w:rPr>
          <w:b/>
          <w:bCs/>
          <w:i/>
          <w:sz w:val="20"/>
        </w:rPr>
      </w:pPr>
      <w:r w:rsidRPr="00556868">
        <w:rPr>
          <w:b/>
          <w:bCs/>
          <w:i/>
          <w:sz w:val="20"/>
        </w:rPr>
        <w:t>AY5122 - Advanced International Financial Reporting and Analysis</w:t>
      </w:r>
    </w:p>
    <w:p w14:paraId="61554507" w14:textId="77777777" w:rsidR="004918A1" w:rsidRDefault="00816FFE">
      <w:pPr>
        <w:pStyle w:val="BodyText"/>
        <w:ind w:left="330" w:right="734" w:hanging="1"/>
        <w:jc w:val="both"/>
      </w:pPr>
      <w:r>
        <w:t>The</w:t>
      </w:r>
      <w:r>
        <w:rPr>
          <w:spacing w:val="-10"/>
        </w:rPr>
        <w:t xml:space="preserve"> </w:t>
      </w:r>
      <w:r>
        <w:t>objective</w:t>
      </w:r>
      <w:r>
        <w:rPr>
          <w:spacing w:val="-9"/>
        </w:rPr>
        <w:t xml:space="preserve"> </w:t>
      </w:r>
      <w:r>
        <w:t>of</w:t>
      </w:r>
      <w:r>
        <w:rPr>
          <w:spacing w:val="-12"/>
        </w:rPr>
        <w:t xml:space="preserve"> </w:t>
      </w:r>
      <w:r>
        <w:t>this</w:t>
      </w:r>
      <w:r>
        <w:rPr>
          <w:spacing w:val="-9"/>
        </w:rPr>
        <w:t xml:space="preserve"> </w:t>
      </w:r>
      <w:r>
        <w:t>course</w:t>
      </w:r>
      <w:r>
        <w:rPr>
          <w:spacing w:val="-10"/>
        </w:rPr>
        <w:t xml:space="preserve"> </w:t>
      </w:r>
      <w:r>
        <w:rPr>
          <w:spacing w:val="-3"/>
        </w:rPr>
        <w:t>is</w:t>
      </w:r>
      <w:r>
        <w:rPr>
          <w:spacing w:val="-6"/>
        </w:rPr>
        <w:t xml:space="preserve"> </w:t>
      </w:r>
      <w:r>
        <w:t>to</w:t>
      </w:r>
      <w:r>
        <w:rPr>
          <w:spacing w:val="-11"/>
        </w:rPr>
        <w:t xml:space="preserve"> </w:t>
      </w:r>
      <w:r>
        <w:t>develop</w:t>
      </w:r>
      <w:r>
        <w:rPr>
          <w:spacing w:val="-14"/>
        </w:rPr>
        <w:t xml:space="preserve"> </w:t>
      </w:r>
      <w:r>
        <w:t>students’</w:t>
      </w:r>
      <w:r>
        <w:rPr>
          <w:spacing w:val="-12"/>
        </w:rPr>
        <w:t xml:space="preserve"> </w:t>
      </w:r>
      <w:r>
        <w:t>conceptual</w:t>
      </w:r>
      <w:r>
        <w:rPr>
          <w:spacing w:val="-11"/>
        </w:rPr>
        <w:t xml:space="preserve"> </w:t>
      </w:r>
      <w:r>
        <w:t>understanding</w:t>
      </w:r>
      <w:r>
        <w:rPr>
          <w:spacing w:val="-11"/>
        </w:rPr>
        <w:t xml:space="preserve"> </w:t>
      </w:r>
      <w:r>
        <w:t>of</w:t>
      </w:r>
      <w:r>
        <w:rPr>
          <w:spacing w:val="-12"/>
        </w:rPr>
        <w:t xml:space="preserve"> </w:t>
      </w:r>
      <w:r>
        <w:t>advanced</w:t>
      </w:r>
      <w:r>
        <w:rPr>
          <w:spacing w:val="-10"/>
        </w:rPr>
        <w:t xml:space="preserve"> </w:t>
      </w:r>
      <w:r>
        <w:t>problems</w:t>
      </w:r>
      <w:r>
        <w:rPr>
          <w:spacing w:val="-9"/>
        </w:rPr>
        <w:t xml:space="preserve"> </w:t>
      </w:r>
      <w:r>
        <w:t>of</w:t>
      </w:r>
      <w:r>
        <w:rPr>
          <w:spacing w:val="-12"/>
        </w:rPr>
        <w:t xml:space="preserve"> </w:t>
      </w:r>
      <w:r>
        <w:t>financial</w:t>
      </w:r>
      <w:r>
        <w:rPr>
          <w:spacing w:val="-11"/>
        </w:rPr>
        <w:t xml:space="preserve"> </w:t>
      </w:r>
      <w:r>
        <w:t>reporting</w:t>
      </w:r>
      <w:r>
        <w:rPr>
          <w:spacing w:val="-4"/>
        </w:rPr>
        <w:t xml:space="preserve"> </w:t>
      </w:r>
      <w:r>
        <w:rPr>
          <w:spacing w:val="-3"/>
        </w:rPr>
        <w:t xml:space="preserve">and </w:t>
      </w:r>
      <w:r>
        <w:t xml:space="preserve">their ability </w:t>
      </w:r>
      <w:r>
        <w:rPr>
          <w:spacing w:val="-3"/>
        </w:rPr>
        <w:t xml:space="preserve">to </w:t>
      </w:r>
      <w:r>
        <w:t>apply complex international financial reporting standards (IFRS) to practical situations. Students will consolidate their ability to prepare and analyse complex financial</w:t>
      </w:r>
      <w:r>
        <w:rPr>
          <w:spacing w:val="-26"/>
        </w:rPr>
        <w:t xml:space="preserve"> </w:t>
      </w:r>
      <w:r>
        <w:t>statements</w:t>
      </w:r>
    </w:p>
    <w:p w14:paraId="1F45F6B6" w14:textId="77777777" w:rsidR="004918A1" w:rsidRDefault="004918A1">
      <w:pPr>
        <w:pStyle w:val="BodyText"/>
        <w:spacing w:before="1"/>
      </w:pPr>
    </w:p>
    <w:p w14:paraId="5A165D70" w14:textId="77777777" w:rsidR="004918A1" w:rsidRPr="00556868" w:rsidRDefault="00816FFE">
      <w:pPr>
        <w:ind w:left="325"/>
        <w:jc w:val="both"/>
        <w:rPr>
          <w:b/>
          <w:bCs/>
          <w:i/>
          <w:sz w:val="20"/>
        </w:rPr>
      </w:pPr>
      <w:r w:rsidRPr="00556868">
        <w:rPr>
          <w:b/>
          <w:bCs/>
          <w:i/>
          <w:sz w:val="20"/>
        </w:rPr>
        <w:t>AY5128 - Summer Schools in A&amp;F: Contemporary Global Issues</w:t>
      </w:r>
    </w:p>
    <w:p w14:paraId="270B69CE" w14:textId="77777777" w:rsidR="004918A1" w:rsidRDefault="00816FFE">
      <w:pPr>
        <w:pStyle w:val="BodyText"/>
        <w:spacing w:before="2" w:line="237" w:lineRule="auto"/>
        <w:ind w:left="325" w:right="1311"/>
        <w:jc w:val="both"/>
      </w:pPr>
      <w:r>
        <w:t xml:space="preserve">The objective of this module is </w:t>
      </w:r>
      <w:r>
        <w:rPr>
          <w:spacing w:val="-3"/>
        </w:rPr>
        <w:t xml:space="preserve">to </w:t>
      </w:r>
      <w:r>
        <w:t xml:space="preserve">familiarise students with a range of contemporary global issues that influence how businesses operate, and how management both accounts for the stewardship of the business, and, assesses the management of organisational performance. This module will involve opportunities for students to gain a deeper understanding of these matters and be able to critically assess the implications these issues have </w:t>
      </w:r>
      <w:r>
        <w:rPr>
          <w:spacing w:val="-3"/>
        </w:rPr>
        <w:t xml:space="preserve">for </w:t>
      </w:r>
      <w:r>
        <w:t>businesses and performance</w:t>
      </w:r>
      <w:r>
        <w:rPr>
          <w:spacing w:val="-8"/>
        </w:rPr>
        <w:t xml:space="preserve"> </w:t>
      </w:r>
      <w:r>
        <w:t>measurement.</w:t>
      </w:r>
      <w:r>
        <w:rPr>
          <w:spacing w:val="-12"/>
        </w:rPr>
        <w:t xml:space="preserve"> </w:t>
      </w:r>
      <w:r>
        <w:t>The</w:t>
      </w:r>
      <w:r>
        <w:rPr>
          <w:spacing w:val="-7"/>
        </w:rPr>
        <w:t xml:space="preserve"> </w:t>
      </w:r>
      <w:r>
        <w:t>module</w:t>
      </w:r>
      <w:r>
        <w:rPr>
          <w:spacing w:val="-8"/>
        </w:rPr>
        <w:t xml:space="preserve"> </w:t>
      </w:r>
      <w:r>
        <w:t>also</w:t>
      </w:r>
      <w:r>
        <w:rPr>
          <w:spacing w:val="-12"/>
        </w:rPr>
        <w:t xml:space="preserve"> </w:t>
      </w:r>
      <w:r>
        <w:t>aims</w:t>
      </w:r>
      <w:r>
        <w:rPr>
          <w:spacing w:val="-7"/>
        </w:rPr>
        <w:t xml:space="preserve"> </w:t>
      </w:r>
      <w:r>
        <w:t>to</w:t>
      </w:r>
      <w:r>
        <w:rPr>
          <w:spacing w:val="-9"/>
        </w:rPr>
        <w:t xml:space="preserve"> </w:t>
      </w:r>
      <w:r>
        <w:t>broaden</w:t>
      </w:r>
      <w:r>
        <w:rPr>
          <w:spacing w:val="-12"/>
        </w:rPr>
        <w:t xml:space="preserve"> </w:t>
      </w:r>
      <w:r>
        <w:t>students’</w:t>
      </w:r>
      <w:r>
        <w:rPr>
          <w:spacing w:val="-10"/>
        </w:rPr>
        <w:t xml:space="preserve"> </w:t>
      </w:r>
      <w:r>
        <w:t>skills</w:t>
      </w:r>
      <w:r>
        <w:rPr>
          <w:spacing w:val="-11"/>
        </w:rPr>
        <w:t xml:space="preserve"> </w:t>
      </w:r>
      <w:r>
        <w:t>in</w:t>
      </w:r>
      <w:r>
        <w:rPr>
          <w:spacing w:val="-13"/>
        </w:rPr>
        <w:t xml:space="preserve"> </w:t>
      </w:r>
      <w:r>
        <w:t>assessing</w:t>
      </w:r>
      <w:r>
        <w:rPr>
          <w:spacing w:val="-9"/>
        </w:rPr>
        <w:t xml:space="preserve"> </w:t>
      </w:r>
      <w:r>
        <w:t>organisational</w:t>
      </w:r>
      <w:r>
        <w:rPr>
          <w:spacing w:val="-13"/>
        </w:rPr>
        <w:t xml:space="preserve"> </w:t>
      </w:r>
      <w:r>
        <w:t>performance.</w:t>
      </w:r>
    </w:p>
    <w:p w14:paraId="7BE6CEB0" w14:textId="77777777" w:rsidR="004918A1" w:rsidRPr="00556868" w:rsidRDefault="004918A1">
      <w:pPr>
        <w:pStyle w:val="BodyText"/>
        <w:spacing w:before="5"/>
        <w:rPr>
          <w:b/>
          <w:bCs/>
        </w:rPr>
      </w:pPr>
    </w:p>
    <w:p w14:paraId="60942162" w14:textId="77777777" w:rsidR="004918A1" w:rsidRPr="00556868" w:rsidRDefault="00816FFE">
      <w:pPr>
        <w:ind w:left="325"/>
        <w:jc w:val="both"/>
        <w:rPr>
          <w:b/>
          <w:bCs/>
          <w:i/>
          <w:sz w:val="20"/>
        </w:rPr>
      </w:pPr>
      <w:r w:rsidRPr="00556868">
        <w:rPr>
          <w:b/>
          <w:bCs/>
          <w:i/>
          <w:sz w:val="20"/>
        </w:rPr>
        <w:t>AY5131 - International Financial Reporting and Analysis</w:t>
      </w:r>
    </w:p>
    <w:p w14:paraId="2DD198B9" w14:textId="77777777" w:rsidR="004918A1" w:rsidRDefault="00816FFE">
      <w:pPr>
        <w:pStyle w:val="BodyText"/>
        <w:ind w:left="325" w:right="1003"/>
        <w:jc w:val="both"/>
      </w:pPr>
      <w:r>
        <w:t xml:space="preserve">This course </w:t>
      </w:r>
      <w:r>
        <w:rPr>
          <w:spacing w:val="-3"/>
        </w:rPr>
        <w:t xml:space="preserve">is </w:t>
      </w:r>
      <w:r>
        <w:t xml:space="preserve">intended to develop in students the skills necessary to prepare, interpret and </w:t>
      </w:r>
      <w:r>
        <w:rPr>
          <w:spacing w:val="-3"/>
        </w:rPr>
        <w:t xml:space="preserve">use </w:t>
      </w:r>
      <w:r>
        <w:t>accounting and financial information</w:t>
      </w:r>
      <w:r>
        <w:rPr>
          <w:spacing w:val="-5"/>
        </w:rPr>
        <w:t xml:space="preserve"> </w:t>
      </w:r>
      <w:r>
        <w:rPr>
          <w:spacing w:val="-3"/>
        </w:rPr>
        <w:t>in</w:t>
      </w:r>
      <w:r>
        <w:rPr>
          <w:spacing w:val="-5"/>
        </w:rPr>
        <w:t xml:space="preserve"> </w:t>
      </w:r>
      <w:r>
        <w:t>a</w:t>
      </w:r>
      <w:r>
        <w:rPr>
          <w:spacing w:val="-4"/>
        </w:rPr>
        <w:t xml:space="preserve"> </w:t>
      </w:r>
      <w:r>
        <w:t>business</w:t>
      </w:r>
      <w:r>
        <w:rPr>
          <w:spacing w:val="-9"/>
        </w:rPr>
        <w:t xml:space="preserve"> </w:t>
      </w:r>
      <w:r>
        <w:t>context.</w:t>
      </w:r>
      <w:r>
        <w:rPr>
          <w:spacing w:val="-5"/>
        </w:rPr>
        <w:t xml:space="preserve"> </w:t>
      </w:r>
      <w:r>
        <w:t>It</w:t>
      </w:r>
      <w:r>
        <w:rPr>
          <w:spacing w:val="-5"/>
        </w:rPr>
        <w:t xml:space="preserve"> </w:t>
      </w:r>
      <w:r>
        <w:rPr>
          <w:spacing w:val="-3"/>
        </w:rPr>
        <w:t>is</w:t>
      </w:r>
      <w:r>
        <w:rPr>
          <w:spacing w:val="-4"/>
        </w:rPr>
        <w:t xml:space="preserve"> </w:t>
      </w:r>
      <w:r>
        <w:t>designed</w:t>
      </w:r>
      <w:r>
        <w:rPr>
          <w:spacing w:val="-5"/>
        </w:rPr>
        <w:t xml:space="preserve"> </w:t>
      </w:r>
      <w:r>
        <w:t>for</w:t>
      </w:r>
      <w:r>
        <w:rPr>
          <w:spacing w:val="-12"/>
        </w:rPr>
        <w:t xml:space="preserve"> </w:t>
      </w:r>
      <w:r>
        <w:t>students</w:t>
      </w:r>
      <w:r>
        <w:rPr>
          <w:spacing w:val="-4"/>
        </w:rPr>
        <w:t xml:space="preserve"> </w:t>
      </w:r>
      <w:r>
        <w:t>who</w:t>
      </w:r>
      <w:r>
        <w:rPr>
          <w:spacing w:val="-4"/>
        </w:rPr>
        <w:t xml:space="preserve"> </w:t>
      </w:r>
      <w:r>
        <w:t>have</w:t>
      </w:r>
      <w:r>
        <w:rPr>
          <w:spacing w:val="-4"/>
        </w:rPr>
        <w:t xml:space="preserve"> </w:t>
      </w:r>
      <w:r>
        <w:t>little</w:t>
      </w:r>
      <w:r>
        <w:rPr>
          <w:spacing w:val="-9"/>
        </w:rPr>
        <w:t xml:space="preserve"> </w:t>
      </w:r>
      <w:r>
        <w:t>or</w:t>
      </w:r>
      <w:r>
        <w:rPr>
          <w:spacing w:val="-7"/>
        </w:rPr>
        <w:t xml:space="preserve"> </w:t>
      </w:r>
      <w:r>
        <w:t>no</w:t>
      </w:r>
      <w:r>
        <w:rPr>
          <w:spacing w:val="-4"/>
        </w:rPr>
        <w:t xml:space="preserve"> </w:t>
      </w:r>
      <w:r>
        <w:t>previous</w:t>
      </w:r>
      <w:r>
        <w:rPr>
          <w:spacing w:val="-4"/>
        </w:rPr>
        <w:t xml:space="preserve"> </w:t>
      </w:r>
      <w:r>
        <w:t>knowledge</w:t>
      </w:r>
      <w:r>
        <w:rPr>
          <w:spacing w:val="-4"/>
        </w:rPr>
        <w:t xml:space="preserve"> </w:t>
      </w:r>
      <w:r>
        <w:t>of</w:t>
      </w:r>
      <w:r>
        <w:rPr>
          <w:spacing w:val="-12"/>
        </w:rPr>
        <w:t xml:space="preserve"> </w:t>
      </w:r>
      <w:r>
        <w:t>accounting.</w:t>
      </w:r>
      <w:r>
        <w:rPr>
          <w:spacing w:val="-9"/>
        </w:rPr>
        <w:t xml:space="preserve"> </w:t>
      </w:r>
      <w:r>
        <w:t xml:space="preserve">The course will provide a good basic foundation </w:t>
      </w:r>
      <w:r>
        <w:rPr>
          <w:spacing w:val="-3"/>
        </w:rPr>
        <w:t xml:space="preserve">in </w:t>
      </w:r>
      <w:r>
        <w:t xml:space="preserve">Financial Accounting and Analysis and will also develop students’ knowledge of the regulatory framework and ethical considerations which apply to international financial reporting. Students will enhance their ability </w:t>
      </w:r>
      <w:r>
        <w:rPr>
          <w:spacing w:val="-3"/>
        </w:rPr>
        <w:t xml:space="preserve">to </w:t>
      </w:r>
      <w:r>
        <w:t>analyse financial statements by developing a conceptual understanding of the International</w:t>
      </w:r>
      <w:r>
        <w:rPr>
          <w:spacing w:val="-8"/>
        </w:rPr>
        <w:t xml:space="preserve"> </w:t>
      </w:r>
      <w:r>
        <w:t>Financial</w:t>
      </w:r>
      <w:r>
        <w:rPr>
          <w:spacing w:val="-8"/>
        </w:rPr>
        <w:t xml:space="preserve"> </w:t>
      </w:r>
      <w:r>
        <w:t>Reporting</w:t>
      </w:r>
      <w:r>
        <w:rPr>
          <w:spacing w:val="-6"/>
        </w:rPr>
        <w:t xml:space="preserve"> </w:t>
      </w:r>
      <w:r>
        <w:t>Standards</w:t>
      </w:r>
      <w:r>
        <w:rPr>
          <w:spacing w:val="-5"/>
        </w:rPr>
        <w:t xml:space="preserve"> </w:t>
      </w:r>
      <w:r>
        <w:t>(IFRS)</w:t>
      </w:r>
      <w:r>
        <w:rPr>
          <w:spacing w:val="-8"/>
        </w:rPr>
        <w:t xml:space="preserve"> </w:t>
      </w:r>
      <w:r>
        <w:t>covered,</w:t>
      </w:r>
      <w:r>
        <w:rPr>
          <w:spacing w:val="-7"/>
        </w:rPr>
        <w:t xml:space="preserve"> </w:t>
      </w:r>
      <w:r>
        <w:t>together</w:t>
      </w:r>
      <w:r>
        <w:rPr>
          <w:spacing w:val="-8"/>
        </w:rPr>
        <w:t xml:space="preserve"> </w:t>
      </w:r>
      <w:r>
        <w:t>with</w:t>
      </w:r>
      <w:r>
        <w:rPr>
          <w:spacing w:val="-7"/>
        </w:rPr>
        <w:t xml:space="preserve"> </w:t>
      </w:r>
      <w:r>
        <w:t>the</w:t>
      </w:r>
      <w:r>
        <w:rPr>
          <w:spacing w:val="-6"/>
        </w:rPr>
        <w:t xml:space="preserve"> </w:t>
      </w:r>
      <w:r>
        <w:t>ability</w:t>
      </w:r>
      <w:r>
        <w:rPr>
          <w:spacing w:val="-7"/>
        </w:rPr>
        <w:t xml:space="preserve"> </w:t>
      </w:r>
      <w:r>
        <w:t>to</w:t>
      </w:r>
      <w:r>
        <w:rPr>
          <w:spacing w:val="-7"/>
        </w:rPr>
        <w:t xml:space="preserve"> </w:t>
      </w:r>
      <w:r>
        <w:t>apply</w:t>
      </w:r>
      <w:r>
        <w:rPr>
          <w:spacing w:val="-7"/>
        </w:rPr>
        <w:t xml:space="preserve"> </w:t>
      </w:r>
      <w:r>
        <w:t>these</w:t>
      </w:r>
      <w:r>
        <w:rPr>
          <w:spacing w:val="-10"/>
        </w:rPr>
        <w:t xml:space="preserve"> </w:t>
      </w:r>
      <w:r>
        <w:t>standards</w:t>
      </w:r>
      <w:r>
        <w:rPr>
          <w:spacing w:val="-6"/>
        </w:rPr>
        <w:t xml:space="preserve"> </w:t>
      </w:r>
      <w:r>
        <w:t>to</w:t>
      </w:r>
      <w:r>
        <w:rPr>
          <w:spacing w:val="-6"/>
        </w:rPr>
        <w:t xml:space="preserve"> </w:t>
      </w:r>
      <w:r>
        <w:t>practical accounting problems and prepare and analyse financial</w:t>
      </w:r>
      <w:r>
        <w:rPr>
          <w:spacing w:val="-26"/>
        </w:rPr>
        <w:t xml:space="preserve"> </w:t>
      </w:r>
      <w:r>
        <w:t>statements.</w:t>
      </w:r>
    </w:p>
    <w:p w14:paraId="5CDCCF2A" w14:textId="77777777" w:rsidR="004918A1" w:rsidRDefault="004918A1">
      <w:pPr>
        <w:pStyle w:val="BodyText"/>
        <w:spacing w:before="1"/>
      </w:pPr>
    </w:p>
    <w:p w14:paraId="1E0475EC" w14:textId="77777777" w:rsidR="004918A1" w:rsidRPr="00556868" w:rsidRDefault="00816FFE">
      <w:pPr>
        <w:ind w:left="390"/>
        <w:jc w:val="both"/>
        <w:rPr>
          <w:b/>
          <w:bCs/>
          <w:i/>
          <w:sz w:val="20"/>
        </w:rPr>
      </w:pPr>
      <w:r w:rsidRPr="00556868">
        <w:rPr>
          <w:b/>
          <w:bCs/>
          <w:i/>
          <w:sz w:val="20"/>
        </w:rPr>
        <w:t>MG571 - Strategic Management</w:t>
      </w:r>
    </w:p>
    <w:p w14:paraId="2C2C9549" w14:textId="77777777" w:rsidR="004918A1" w:rsidRDefault="00816FFE">
      <w:pPr>
        <w:pStyle w:val="BodyText"/>
        <w:ind w:left="390" w:right="838" w:hanging="1"/>
        <w:jc w:val="both"/>
      </w:pPr>
      <w:r>
        <w:t>This course covers the concepts, theories and techniques on which strategic management in the business sectors is based and explores their application in a wide range of business settings. The design and implementation of strategic planning systems are central issues throughout the course. Topics covered include an introduction to corporate strategy, strategic management in practice, strategic analysis, resource competencies and strategic capability, stakeholder expectations and organisational purposes, bases of strategic choices and options, strategy evaluation and selection, organisation structure and design, resource allocation and control, managing strategic change, corporate values and ethical choices.</w:t>
      </w:r>
    </w:p>
    <w:p w14:paraId="4567CDFD" w14:textId="77777777" w:rsidR="004918A1" w:rsidRDefault="004918A1">
      <w:pPr>
        <w:pStyle w:val="BodyText"/>
        <w:spacing w:before="7"/>
        <w:rPr>
          <w:sz w:val="19"/>
        </w:rPr>
      </w:pPr>
    </w:p>
    <w:p w14:paraId="3A562CCA" w14:textId="77777777" w:rsidR="004918A1" w:rsidRPr="00556868" w:rsidRDefault="00816FFE">
      <w:pPr>
        <w:ind w:left="325"/>
        <w:jc w:val="both"/>
        <w:rPr>
          <w:b/>
          <w:bCs/>
          <w:i/>
          <w:sz w:val="20"/>
        </w:rPr>
      </w:pPr>
      <w:r w:rsidRPr="00556868">
        <w:rPr>
          <w:b/>
          <w:bCs/>
          <w:i/>
          <w:sz w:val="20"/>
        </w:rPr>
        <w:t>MS5106 - Data Science &amp; Big Data Analytics</w:t>
      </w:r>
    </w:p>
    <w:p w14:paraId="7AFDD1BC" w14:textId="62D3E27C" w:rsidR="004918A1" w:rsidRDefault="00AA074A" w:rsidP="00AA074A">
      <w:pPr>
        <w:ind w:left="325"/>
        <w:jc w:val="both"/>
        <w:sectPr w:rsidR="004918A1">
          <w:headerReference w:type="even" r:id="rId90"/>
          <w:pgSz w:w="11910" w:h="16840"/>
          <w:pgMar w:top="400" w:right="320" w:bottom="760" w:left="620" w:header="0" w:footer="574" w:gutter="0"/>
          <w:cols w:space="720"/>
        </w:sectPr>
      </w:pPr>
      <w:r w:rsidRPr="00AA074A">
        <w:rPr>
          <w:sz w:val="20"/>
          <w:szCs w:val="20"/>
        </w:rPr>
        <w:t>This module aims to provide students with knowledge required to become active contributors to big data analytics projects and develop specific skills needed to use and implement big data analytics technology and tools. Topics focus on (i) big data technology and tools: Hadoop, MapReduce, Yarn; (ii) Hadoop ecosystem: HBase, Hive, Pig (iiIi) Spark; (iv) Big data application in businesses; (v) ethical issues around big data; (vi) skills required for the different big data types and projects. The module focuses on how technologies can be integrated and used an in a business environment through case studies of big data applications.</w:t>
      </w:r>
    </w:p>
    <w:p w14:paraId="76641959" w14:textId="77777777" w:rsidR="004918A1" w:rsidRDefault="004918A1">
      <w:pPr>
        <w:pStyle w:val="BodyText"/>
        <w:spacing w:before="11"/>
        <w:rPr>
          <w:sz w:val="21"/>
        </w:rPr>
      </w:pPr>
    </w:p>
    <w:p w14:paraId="792D5581" w14:textId="226C4FF4" w:rsidR="004918A1" w:rsidRPr="001E2BFD" w:rsidRDefault="00816FFE" w:rsidP="00EC5FD7">
      <w:pPr>
        <w:pStyle w:val="Heading3"/>
        <w:jc w:val="center"/>
        <w:rPr>
          <w:sz w:val="28"/>
        </w:rPr>
      </w:pPr>
      <w:bookmarkStart w:id="36" w:name="_MASTER_OF_SCIENCE_1"/>
      <w:bookmarkStart w:id="37" w:name="_MASTER_OF_SCIENCE"/>
      <w:bookmarkEnd w:id="36"/>
      <w:bookmarkEnd w:id="37"/>
      <w:r w:rsidRPr="001E2BFD">
        <w:rPr>
          <w:sz w:val="28"/>
        </w:rPr>
        <w:t>MASTER OF SCIENCE IN BUSINESS ANALYTICS (Full-Time)</w:t>
      </w:r>
    </w:p>
    <w:p w14:paraId="5B361E89" w14:textId="77777777" w:rsidR="004918A1" w:rsidRDefault="004918A1">
      <w:pPr>
        <w:pStyle w:val="BodyText"/>
        <w:spacing w:before="9"/>
        <w:rPr>
          <w:b/>
        </w:rPr>
      </w:pPr>
    </w:p>
    <w:p w14:paraId="463E6488" w14:textId="77777777" w:rsidR="004918A1" w:rsidRPr="00556868" w:rsidRDefault="00816FFE">
      <w:pPr>
        <w:spacing w:line="274" w:lineRule="exact"/>
        <w:ind w:left="390"/>
        <w:jc w:val="both"/>
        <w:rPr>
          <w:b/>
          <w:i/>
          <w:iCs/>
          <w:sz w:val="24"/>
        </w:rPr>
      </w:pPr>
      <w:r w:rsidRPr="00556868">
        <w:rPr>
          <w:b/>
          <w:i/>
          <w:iCs/>
          <w:sz w:val="24"/>
        </w:rPr>
        <w:t>Programme Objectives</w:t>
      </w:r>
    </w:p>
    <w:p w14:paraId="62A38B6C" w14:textId="77777777" w:rsidR="004918A1" w:rsidRDefault="00816FFE">
      <w:pPr>
        <w:pStyle w:val="BodyText"/>
        <w:ind w:left="390" w:right="831"/>
        <w:jc w:val="both"/>
      </w:pPr>
      <w:r>
        <w:t xml:space="preserve">The MSc in Business Analytics serves distinct needs pertaining to the use, management and development of business analytics within organisations. It </w:t>
      </w:r>
      <w:r>
        <w:rPr>
          <w:spacing w:val="-3"/>
        </w:rPr>
        <w:t xml:space="preserve">is </w:t>
      </w:r>
      <w:r>
        <w:t xml:space="preserve">anticipated that students will bring </w:t>
      </w:r>
      <w:r>
        <w:rPr>
          <w:spacing w:val="-3"/>
        </w:rPr>
        <w:t xml:space="preserve">to </w:t>
      </w:r>
      <w:r>
        <w:t>the programme a variety of skills from different backgrounds. The programme is designed as a specialist course which assists students in blending their existing talents with</w:t>
      </w:r>
      <w:r>
        <w:rPr>
          <w:spacing w:val="-8"/>
        </w:rPr>
        <w:t xml:space="preserve"> </w:t>
      </w:r>
      <w:r>
        <w:t>the</w:t>
      </w:r>
      <w:r>
        <w:rPr>
          <w:spacing w:val="-2"/>
        </w:rPr>
        <w:t xml:space="preserve"> </w:t>
      </w:r>
      <w:r>
        <w:t>technological</w:t>
      </w:r>
      <w:r>
        <w:rPr>
          <w:spacing w:val="-3"/>
        </w:rPr>
        <w:t xml:space="preserve"> </w:t>
      </w:r>
      <w:r>
        <w:t>skills</w:t>
      </w:r>
      <w:r>
        <w:rPr>
          <w:spacing w:val="-4"/>
        </w:rPr>
        <w:t xml:space="preserve"> </w:t>
      </w:r>
      <w:r>
        <w:t>and</w:t>
      </w:r>
      <w:r>
        <w:rPr>
          <w:spacing w:val="-3"/>
        </w:rPr>
        <w:t xml:space="preserve"> </w:t>
      </w:r>
      <w:r>
        <w:t>business</w:t>
      </w:r>
      <w:r>
        <w:rPr>
          <w:spacing w:val="-1"/>
        </w:rPr>
        <w:t xml:space="preserve"> </w:t>
      </w:r>
      <w:r>
        <w:t>knowledge</w:t>
      </w:r>
      <w:r>
        <w:rPr>
          <w:spacing w:val="-7"/>
        </w:rPr>
        <w:t xml:space="preserve"> </w:t>
      </w:r>
      <w:r>
        <w:t>needed</w:t>
      </w:r>
      <w:r>
        <w:rPr>
          <w:spacing w:val="-3"/>
        </w:rPr>
        <w:t xml:space="preserve"> </w:t>
      </w:r>
      <w:r>
        <w:t>to</w:t>
      </w:r>
      <w:r>
        <w:rPr>
          <w:spacing w:val="2"/>
        </w:rPr>
        <w:t xml:space="preserve"> </w:t>
      </w:r>
      <w:r>
        <w:t>use</w:t>
      </w:r>
      <w:r>
        <w:rPr>
          <w:spacing w:val="-6"/>
        </w:rPr>
        <w:t xml:space="preserve"> </w:t>
      </w:r>
      <w:r>
        <w:t>and</w:t>
      </w:r>
      <w:r>
        <w:rPr>
          <w:spacing w:val="-3"/>
        </w:rPr>
        <w:t xml:space="preserve"> </w:t>
      </w:r>
      <w:r>
        <w:t>manage</w:t>
      </w:r>
      <w:r>
        <w:rPr>
          <w:spacing w:val="-2"/>
        </w:rPr>
        <w:t xml:space="preserve"> </w:t>
      </w:r>
      <w:r>
        <w:t>big</w:t>
      </w:r>
      <w:r>
        <w:rPr>
          <w:spacing w:val="-3"/>
        </w:rPr>
        <w:t xml:space="preserve"> </w:t>
      </w:r>
      <w:r>
        <w:t>data</w:t>
      </w:r>
      <w:r>
        <w:rPr>
          <w:spacing w:val="-2"/>
        </w:rPr>
        <w:t xml:space="preserve"> </w:t>
      </w:r>
      <w:r>
        <w:t>and</w:t>
      </w:r>
      <w:r>
        <w:rPr>
          <w:spacing w:val="-3"/>
        </w:rPr>
        <w:t xml:space="preserve"> </w:t>
      </w:r>
      <w:r>
        <w:t>business analytics</w:t>
      </w:r>
      <w:r>
        <w:rPr>
          <w:spacing w:val="-6"/>
        </w:rPr>
        <w:t xml:space="preserve"> </w:t>
      </w:r>
      <w:r>
        <w:t>in</w:t>
      </w:r>
      <w:r>
        <w:rPr>
          <w:spacing w:val="-3"/>
        </w:rPr>
        <w:t xml:space="preserve"> </w:t>
      </w:r>
      <w:r>
        <w:t>modern knowledge-based</w:t>
      </w:r>
      <w:r>
        <w:rPr>
          <w:spacing w:val="-26"/>
        </w:rPr>
        <w:t xml:space="preserve"> </w:t>
      </w:r>
      <w:r>
        <w:t>organisations.</w:t>
      </w:r>
    </w:p>
    <w:p w14:paraId="37289C28" w14:textId="77777777" w:rsidR="004918A1" w:rsidRPr="00556868" w:rsidRDefault="00816FFE">
      <w:pPr>
        <w:pStyle w:val="Heading3"/>
        <w:spacing w:before="191" w:line="274" w:lineRule="exact"/>
        <w:jc w:val="both"/>
        <w:rPr>
          <w:i/>
          <w:iCs/>
        </w:rPr>
      </w:pPr>
      <w:r w:rsidRPr="00556868">
        <w:rPr>
          <w:i/>
          <w:iCs/>
        </w:rPr>
        <w:t>Entry Requirements</w:t>
      </w:r>
    </w:p>
    <w:p w14:paraId="2BFB6FEB" w14:textId="77777777" w:rsidR="004918A1" w:rsidRDefault="00816FFE">
      <w:pPr>
        <w:pStyle w:val="BodyText"/>
        <w:ind w:left="390" w:right="839"/>
        <w:jc w:val="both"/>
      </w:pPr>
      <w:r>
        <w:t>Applicants should normally hold a qualification from a university or other internationally recognised academic institution or authority, corresponding to Level 8 of the Irish National Framework of Qualifications (NFQ), to a minimum standard of Second Class Honours (or equivalent). The qualification must include an element of quantitative techniques, for example, graduates of Business Studies, Engineering, Computer Science, other Sciences, Mathematics or other courses that have some quantitative content.</w:t>
      </w:r>
    </w:p>
    <w:p w14:paraId="6801457D" w14:textId="77777777" w:rsidR="004918A1" w:rsidRDefault="004918A1">
      <w:pPr>
        <w:pStyle w:val="BodyText"/>
        <w:spacing w:before="10"/>
        <w:rPr>
          <w:sz w:val="19"/>
        </w:rPr>
      </w:pPr>
    </w:p>
    <w:p w14:paraId="13D3B251" w14:textId="77777777" w:rsidR="004918A1" w:rsidRDefault="00816FFE">
      <w:pPr>
        <w:pStyle w:val="BodyText"/>
        <w:spacing w:before="1"/>
        <w:ind w:left="390" w:right="852"/>
        <w:jc w:val="both"/>
      </w:pPr>
      <w:r>
        <w:t>All</w:t>
      </w:r>
      <w:r>
        <w:rPr>
          <w:spacing w:val="-12"/>
        </w:rPr>
        <w:t xml:space="preserve"> </w:t>
      </w:r>
      <w:r>
        <w:t>applicants</w:t>
      </w:r>
      <w:r>
        <w:rPr>
          <w:spacing w:val="-9"/>
        </w:rPr>
        <w:t xml:space="preserve"> </w:t>
      </w:r>
      <w:r>
        <w:t>whose</w:t>
      </w:r>
      <w:r>
        <w:rPr>
          <w:spacing w:val="-10"/>
        </w:rPr>
        <w:t xml:space="preserve"> </w:t>
      </w:r>
      <w:r>
        <w:t>first</w:t>
      </w:r>
      <w:r>
        <w:rPr>
          <w:spacing w:val="-11"/>
        </w:rPr>
        <w:t xml:space="preserve"> </w:t>
      </w:r>
      <w:r>
        <w:t>language</w:t>
      </w:r>
      <w:r>
        <w:rPr>
          <w:spacing w:val="-10"/>
        </w:rPr>
        <w:t xml:space="preserve"> </w:t>
      </w:r>
      <w:r>
        <w:t>is</w:t>
      </w:r>
      <w:r>
        <w:rPr>
          <w:spacing w:val="-9"/>
        </w:rPr>
        <w:t xml:space="preserve"> </w:t>
      </w:r>
      <w:r>
        <w:t>not</w:t>
      </w:r>
      <w:r>
        <w:rPr>
          <w:spacing w:val="-12"/>
        </w:rPr>
        <w:t xml:space="preserve"> </w:t>
      </w:r>
      <w:r>
        <w:t>English,</w:t>
      </w:r>
      <w:r>
        <w:rPr>
          <w:spacing w:val="-10"/>
        </w:rPr>
        <w:t xml:space="preserve"> </w:t>
      </w:r>
      <w:r>
        <w:t>must</w:t>
      </w:r>
      <w:r>
        <w:rPr>
          <w:spacing w:val="-12"/>
        </w:rPr>
        <w:t xml:space="preserve"> </w:t>
      </w:r>
      <w:r>
        <w:t>present</w:t>
      </w:r>
      <w:r>
        <w:rPr>
          <w:spacing w:val="-16"/>
        </w:rPr>
        <w:t xml:space="preserve"> </w:t>
      </w:r>
      <w:r>
        <w:t>one</w:t>
      </w:r>
      <w:r>
        <w:rPr>
          <w:spacing w:val="-10"/>
        </w:rPr>
        <w:t xml:space="preserve"> </w:t>
      </w:r>
      <w:r>
        <w:t>of</w:t>
      </w:r>
      <w:r>
        <w:rPr>
          <w:spacing w:val="-12"/>
        </w:rPr>
        <w:t xml:space="preserve"> </w:t>
      </w:r>
      <w:r>
        <w:t>the</w:t>
      </w:r>
      <w:r>
        <w:rPr>
          <w:spacing w:val="-10"/>
        </w:rPr>
        <w:t xml:space="preserve"> </w:t>
      </w:r>
      <w:r>
        <w:t>following</w:t>
      </w:r>
      <w:r>
        <w:rPr>
          <w:spacing w:val="-10"/>
        </w:rPr>
        <w:t xml:space="preserve"> </w:t>
      </w:r>
      <w:r>
        <w:t>qualifications</w:t>
      </w:r>
      <w:r>
        <w:rPr>
          <w:spacing w:val="-9"/>
        </w:rPr>
        <w:t xml:space="preserve"> </w:t>
      </w:r>
      <w:r>
        <w:t>in</w:t>
      </w:r>
      <w:r>
        <w:rPr>
          <w:spacing w:val="-11"/>
        </w:rPr>
        <w:t xml:space="preserve"> </w:t>
      </w:r>
      <w:r>
        <w:t>the</w:t>
      </w:r>
      <w:r>
        <w:rPr>
          <w:spacing w:val="-10"/>
        </w:rPr>
        <w:t xml:space="preserve"> </w:t>
      </w:r>
      <w:r>
        <w:t>English</w:t>
      </w:r>
      <w:r>
        <w:rPr>
          <w:spacing w:val="-10"/>
        </w:rPr>
        <w:t xml:space="preserve"> </w:t>
      </w:r>
      <w:r>
        <w:t>language: IELTS (6.5 overall, with no less than 5.5 in any component), TOEFL (88) or PTE (61). Language test must be taken no more than two years prior to commencement of your programme at the</w:t>
      </w:r>
      <w:r>
        <w:rPr>
          <w:spacing w:val="-6"/>
        </w:rPr>
        <w:t xml:space="preserve"> </w:t>
      </w:r>
      <w:r>
        <w:t>University.</w:t>
      </w:r>
    </w:p>
    <w:p w14:paraId="3B6C821A" w14:textId="77777777" w:rsidR="004918A1" w:rsidRPr="00556868" w:rsidRDefault="00816FFE">
      <w:pPr>
        <w:pStyle w:val="Heading3"/>
        <w:spacing w:before="192" w:line="274" w:lineRule="exact"/>
        <w:jc w:val="both"/>
        <w:rPr>
          <w:i/>
          <w:iCs/>
        </w:rPr>
      </w:pPr>
      <w:r w:rsidRPr="00556868">
        <w:rPr>
          <w:i/>
          <w:iCs/>
        </w:rPr>
        <w:t>Programme Structure</w:t>
      </w:r>
    </w:p>
    <w:p w14:paraId="4CC7ED85" w14:textId="77777777" w:rsidR="004918A1" w:rsidRDefault="00816FFE">
      <w:pPr>
        <w:pStyle w:val="BodyText"/>
        <w:ind w:left="390" w:right="829"/>
        <w:jc w:val="both"/>
      </w:pPr>
      <w:r>
        <w:t>The programme will be offered on a full-time basis over one academic year. The programme will consist of lectures, practical classes, seminars and projects in the required subjects. To be eligible for the award of the MSc in Business Analytics, candidates must successfully complete modules to a total of 90 ECTS.</w:t>
      </w:r>
    </w:p>
    <w:p w14:paraId="2CEFEB7F" w14:textId="77777777" w:rsidR="004918A1" w:rsidRDefault="004918A1">
      <w:pPr>
        <w:pStyle w:val="BodyText"/>
        <w:spacing w:before="10"/>
        <w:rPr>
          <w:sz w:val="19"/>
        </w:rPr>
      </w:pPr>
    </w:p>
    <w:p w14:paraId="0B2A3B5C" w14:textId="77777777" w:rsidR="004918A1" w:rsidRDefault="00816FFE">
      <w:pPr>
        <w:pStyle w:val="BodyText"/>
        <w:ind w:left="390" w:right="842"/>
        <w:jc w:val="both"/>
      </w:pPr>
      <w:r>
        <w:t>A</w:t>
      </w:r>
      <w:r>
        <w:rPr>
          <w:spacing w:val="-7"/>
        </w:rPr>
        <w:t xml:space="preserve"> </w:t>
      </w:r>
      <w:r>
        <w:t>candidate</w:t>
      </w:r>
      <w:r>
        <w:rPr>
          <w:spacing w:val="-5"/>
        </w:rPr>
        <w:t xml:space="preserve"> </w:t>
      </w:r>
      <w:r>
        <w:t>who</w:t>
      </w:r>
      <w:r>
        <w:rPr>
          <w:spacing w:val="-6"/>
        </w:rPr>
        <w:t xml:space="preserve"> </w:t>
      </w:r>
      <w:r>
        <w:t>has</w:t>
      </w:r>
      <w:r>
        <w:rPr>
          <w:spacing w:val="-4"/>
        </w:rPr>
        <w:t xml:space="preserve"> </w:t>
      </w:r>
      <w:r>
        <w:t>passed</w:t>
      </w:r>
      <w:r>
        <w:rPr>
          <w:spacing w:val="-7"/>
        </w:rPr>
        <w:t xml:space="preserve"> </w:t>
      </w:r>
      <w:r>
        <w:t>all</w:t>
      </w:r>
      <w:r>
        <w:rPr>
          <w:spacing w:val="-8"/>
        </w:rPr>
        <w:t xml:space="preserve"> </w:t>
      </w:r>
      <w:r>
        <w:t>of</w:t>
      </w:r>
      <w:r>
        <w:rPr>
          <w:spacing w:val="-8"/>
        </w:rPr>
        <w:t xml:space="preserve"> </w:t>
      </w:r>
      <w:r>
        <w:t>the modules</w:t>
      </w:r>
      <w:r>
        <w:rPr>
          <w:spacing w:val="-5"/>
        </w:rPr>
        <w:t xml:space="preserve"> </w:t>
      </w:r>
      <w:r>
        <w:t>other</w:t>
      </w:r>
      <w:r>
        <w:rPr>
          <w:spacing w:val="-8"/>
        </w:rPr>
        <w:t xml:space="preserve"> </w:t>
      </w:r>
      <w:r>
        <w:t>than</w:t>
      </w:r>
      <w:r>
        <w:rPr>
          <w:spacing w:val="-6"/>
        </w:rPr>
        <w:t xml:space="preserve"> </w:t>
      </w:r>
      <w:r>
        <w:t>the</w:t>
      </w:r>
      <w:r>
        <w:rPr>
          <w:spacing w:val="-5"/>
        </w:rPr>
        <w:t xml:space="preserve"> </w:t>
      </w:r>
      <w:r>
        <w:t>Project</w:t>
      </w:r>
      <w:r>
        <w:rPr>
          <w:spacing w:val="-7"/>
        </w:rPr>
        <w:t xml:space="preserve"> </w:t>
      </w:r>
      <w:r>
        <w:t>within</w:t>
      </w:r>
      <w:r>
        <w:rPr>
          <w:spacing w:val="-6"/>
        </w:rPr>
        <w:t xml:space="preserve"> </w:t>
      </w:r>
      <w:r>
        <w:t>a</w:t>
      </w:r>
      <w:r>
        <w:rPr>
          <w:spacing w:val="-5"/>
        </w:rPr>
        <w:t xml:space="preserve"> </w:t>
      </w:r>
      <w:r>
        <w:t>period</w:t>
      </w:r>
      <w:r>
        <w:rPr>
          <w:spacing w:val="-6"/>
        </w:rPr>
        <w:t xml:space="preserve"> </w:t>
      </w:r>
      <w:r>
        <w:t>of</w:t>
      </w:r>
      <w:r>
        <w:rPr>
          <w:spacing w:val="-9"/>
        </w:rPr>
        <w:t xml:space="preserve"> </w:t>
      </w:r>
      <w:r>
        <w:t>two</w:t>
      </w:r>
      <w:r>
        <w:rPr>
          <w:spacing w:val="-1"/>
        </w:rPr>
        <w:t xml:space="preserve"> </w:t>
      </w:r>
      <w:r>
        <w:t>years</w:t>
      </w:r>
      <w:r>
        <w:rPr>
          <w:spacing w:val="-4"/>
        </w:rPr>
        <w:t xml:space="preserve"> </w:t>
      </w:r>
      <w:r>
        <w:t>from</w:t>
      </w:r>
      <w:r>
        <w:rPr>
          <w:spacing w:val="-11"/>
        </w:rPr>
        <w:t xml:space="preserve"> </w:t>
      </w:r>
      <w:r>
        <w:t>commencement</w:t>
      </w:r>
      <w:r>
        <w:rPr>
          <w:spacing w:val="37"/>
        </w:rPr>
        <w:t xml:space="preserve"> </w:t>
      </w:r>
      <w:r>
        <w:rPr>
          <w:spacing w:val="5"/>
        </w:rPr>
        <w:t xml:space="preserve">of </w:t>
      </w:r>
      <w:r>
        <w:t>the programme shall be eligible for the award of a Postgraduate Diploma in Business</w:t>
      </w:r>
      <w:r>
        <w:rPr>
          <w:spacing w:val="-34"/>
        </w:rPr>
        <w:t xml:space="preserve"> </w:t>
      </w:r>
      <w:r>
        <w:t>Analytics.</w:t>
      </w:r>
    </w:p>
    <w:p w14:paraId="6E33F230" w14:textId="77777777" w:rsidR="004918A1" w:rsidRDefault="004918A1">
      <w:pPr>
        <w:pStyle w:val="BodyText"/>
      </w:pPr>
    </w:p>
    <w:p w14:paraId="59DF1D5D" w14:textId="77777777" w:rsidR="004918A1" w:rsidRDefault="00816FFE">
      <w:pPr>
        <w:pStyle w:val="BodyText"/>
        <w:ind w:left="390"/>
        <w:jc w:val="both"/>
      </w:pPr>
      <w:r>
        <w:t>Pass by compensation is not permitted in module MS5115 Project.</w:t>
      </w:r>
    </w:p>
    <w:p w14:paraId="5F76516C" w14:textId="77777777" w:rsidR="004918A1" w:rsidRDefault="004918A1">
      <w:pPr>
        <w:pStyle w:val="BodyText"/>
        <w:spacing w:before="1"/>
      </w:pPr>
    </w:p>
    <w:p w14:paraId="591E97DD" w14:textId="77777777" w:rsidR="004918A1" w:rsidRDefault="00816FFE">
      <w:pPr>
        <w:ind w:left="390"/>
        <w:jc w:val="both"/>
        <w:rPr>
          <w:rFonts w:ascii="TimesNewRomanPS-BoldItalicMT"/>
          <w:b/>
          <w:i/>
          <w:sz w:val="20"/>
        </w:rPr>
      </w:pPr>
      <w:r>
        <w:rPr>
          <w:rFonts w:ascii="TimesNewRomanPS-BoldItalicMT"/>
          <w:b/>
          <w:i/>
          <w:sz w:val="20"/>
        </w:rPr>
        <w:t>Semester 1</w:t>
      </w:r>
    </w:p>
    <w:p w14:paraId="05B4EE41" w14:textId="41EB8903" w:rsidR="004918A1" w:rsidRPr="00556868" w:rsidRDefault="00816FFE">
      <w:pPr>
        <w:tabs>
          <w:tab w:val="left" w:pos="1751"/>
          <w:tab w:val="left" w:pos="5322"/>
        </w:tabs>
        <w:spacing w:after="9"/>
        <w:ind w:left="390"/>
        <w:jc w:val="both"/>
        <w:rPr>
          <w:b/>
          <w:i/>
          <w:iCs/>
          <w:sz w:val="20"/>
        </w:rPr>
      </w:pPr>
      <w:r w:rsidRPr="00556868">
        <w:rPr>
          <w:b/>
          <w:i/>
          <w:iCs/>
          <w:sz w:val="20"/>
        </w:rPr>
        <w:t>Code</w:t>
      </w:r>
      <w:r w:rsidR="00556868">
        <w:rPr>
          <w:b/>
          <w:sz w:val="20"/>
        </w:rPr>
        <w:t xml:space="preserve">         </w:t>
      </w:r>
      <w:r w:rsidRPr="00556868">
        <w:rPr>
          <w:b/>
          <w:i/>
          <w:iCs/>
          <w:sz w:val="20"/>
        </w:rPr>
        <w:t>Module</w:t>
      </w:r>
      <w:r>
        <w:rPr>
          <w:b/>
          <w:sz w:val="20"/>
        </w:rPr>
        <w:tab/>
      </w:r>
      <w:r w:rsidRPr="00556868">
        <w:rPr>
          <w:b/>
          <w:i/>
          <w:iCs/>
          <w:sz w:val="20"/>
        </w:rPr>
        <w:t>ECTS</w:t>
      </w:r>
    </w:p>
    <w:tbl>
      <w:tblPr>
        <w:tblW w:w="0" w:type="auto"/>
        <w:tblInd w:w="348" w:type="dxa"/>
        <w:tblLayout w:type="fixed"/>
        <w:tblCellMar>
          <w:left w:w="0" w:type="dxa"/>
          <w:right w:w="0" w:type="dxa"/>
        </w:tblCellMar>
        <w:tblLook w:val="01E0" w:firstRow="1" w:lastRow="1" w:firstColumn="1" w:lastColumn="1" w:noHBand="0" w:noVBand="0"/>
      </w:tblPr>
      <w:tblGrid>
        <w:gridCol w:w="960"/>
        <w:gridCol w:w="3937"/>
        <w:gridCol w:w="567"/>
        <w:gridCol w:w="1639"/>
      </w:tblGrid>
      <w:tr w:rsidR="004918A1" w14:paraId="712985C2" w14:textId="77777777" w:rsidTr="0055556F">
        <w:trPr>
          <w:trHeight w:val="252"/>
        </w:trPr>
        <w:tc>
          <w:tcPr>
            <w:tcW w:w="960" w:type="dxa"/>
          </w:tcPr>
          <w:p w14:paraId="0924D57C" w14:textId="77777777" w:rsidR="004918A1" w:rsidRDefault="00816FFE">
            <w:pPr>
              <w:pStyle w:val="TableParagraph"/>
              <w:spacing w:line="206" w:lineRule="exact"/>
              <w:ind w:left="31" w:right="159"/>
              <w:jc w:val="center"/>
              <w:rPr>
                <w:sz w:val="20"/>
              </w:rPr>
            </w:pPr>
            <w:r>
              <w:rPr>
                <w:sz w:val="20"/>
              </w:rPr>
              <w:t>MS805</w:t>
            </w:r>
          </w:p>
        </w:tc>
        <w:tc>
          <w:tcPr>
            <w:tcW w:w="3937" w:type="dxa"/>
          </w:tcPr>
          <w:p w14:paraId="651EAD6B" w14:textId="32BE1E72" w:rsidR="004918A1" w:rsidRDefault="00816FFE">
            <w:pPr>
              <w:pStyle w:val="TableParagraph"/>
              <w:spacing w:line="206" w:lineRule="exact"/>
              <w:ind w:left="80"/>
              <w:rPr>
                <w:sz w:val="20"/>
              </w:rPr>
            </w:pPr>
            <w:r>
              <w:rPr>
                <w:sz w:val="20"/>
              </w:rPr>
              <w:t>Database Systems</w:t>
            </w:r>
          </w:p>
        </w:tc>
        <w:tc>
          <w:tcPr>
            <w:tcW w:w="567" w:type="dxa"/>
          </w:tcPr>
          <w:p w14:paraId="64EFC4A0" w14:textId="77777777" w:rsidR="004918A1" w:rsidRDefault="00816FFE" w:rsidP="0055556F">
            <w:pPr>
              <w:pStyle w:val="TableParagraph"/>
              <w:spacing w:line="206" w:lineRule="exact"/>
              <w:ind w:left="0" w:right="204"/>
              <w:rPr>
                <w:sz w:val="20"/>
              </w:rPr>
            </w:pPr>
            <w:r>
              <w:rPr>
                <w:sz w:val="20"/>
              </w:rPr>
              <w:t>5</w:t>
            </w:r>
          </w:p>
        </w:tc>
        <w:tc>
          <w:tcPr>
            <w:tcW w:w="1639" w:type="dxa"/>
          </w:tcPr>
          <w:p w14:paraId="5D571766" w14:textId="77777777" w:rsidR="004918A1" w:rsidRDefault="00816FFE" w:rsidP="0055556F">
            <w:pPr>
              <w:pStyle w:val="TableParagraph"/>
              <w:spacing w:line="206" w:lineRule="exact"/>
              <w:ind w:left="0" w:right="47"/>
              <w:rPr>
                <w:sz w:val="20"/>
              </w:rPr>
            </w:pPr>
            <w:r>
              <w:rPr>
                <w:sz w:val="20"/>
              </w:rPr>
              <w:t>(Core)</w:t>
            </w:r>
          </w:p>
        </w:tc>
      </w:tr>
      <w:tr w:rsidR="004918A1" w14:paraId="7099A5F9" w14:textId="77777777" w:rsidTr="0055556F">
        <w:trPr>
          <w:trHeight w:val="258"/>
        </w:trPr>
        <w:tc>
          <w:tcPr>
            <w:tcW w:w="960" w:type="dxa"/>
          </w:tcPr>
          <w:p w14:paraId="31D3DEFB" w14:textId="71815C6B" w:rsidR="004918A1" w:rsidRDefault="00EE0589">
            <w:pPr>
              <w:pStyle w:val="TableParagraph"/>
              <w:ind w:left="31" w:right="59"/>
              <w:jc w:val="center"/>
              <w:rPr>
                <w:sz w:val="20"/>
              </w:rPr>
            </w:pPr>
            <w:r w:rsidRPr="00EE0589">
              <w:rPr>
                <w:sz w:val="20"/>
              </w:rPr>
              <w:t>MS5128</w:t>
            </w:r>
          </w:p>
        </w:tc>
        <w:tc>
          <w:tcPr>
            <w:tcW w:w="3937" w:type="dxa"/>
          </w:tcPr>
          <w:p w14:paraId="281E136D" w14:textId="49C991A0" w:rsidR="004918A1" w:rsidRDefault="00EE0589">
            <w:pPr>
              <w:pStyle w:val="TableParagraph"/>
              <w:ind w:left="80"/>
              <w:rPr>
                <w:sz w:val="20"/>
              </w:rPr>
            </w:pPr>
            <w:r w:rsidRPr="00EE0589">
              <w:rPr>
                <w:sz w:val="20"/>
              </w:rPr>
              <w:t>Decsion Theory, AI and Analytics</w:t>
            </w:r>
          </w:p>
        </w:tc>
        <w:tc>
          <w:tcPr>
            <w:tcW w:w="567" w:type="dxa"/>
          </w:tcPr>
          <w:p w14:paraId="24DBF56F" w14:textId="77777777" w:rsidR="004918A1" w:rsidRDefault="00816FFE" w:rsidP="0055556F">
            <w:pPr>
              <w:pStyle w:val="TableParagraph"/>
              <w:ind w:left="0" w:right="204"/>
              <w:rPr>
                <w:sz w:val="20"/>
              </w:rPr>
            </w:pPr>
            <w:r>
              <w:rPr>
                <w:sz w:val="20"/>
              </w:rPr>
              <w:t>5</w:t>
            </w:r>
          </w:p>
        </w:tc>
        <w:tc>
          <w:tcPr>
            <w:tcW w:w="1639" w:type="dxa"/>
          </w:tcPr>
          <w:p w14:paraId="25636154" w14:textId="77777777" w:rsidR="004918A1" w:rsidRDefault="00816FFE" w:rsidP="0055556F">
            <w:pPr>
              <w:pStyle w:val="TableParagraph"/>
              <w:ind w:left="0" w:right="47"/>
              <w:rPr>
                <w:sz w:val="20"/>
              </w:rPr>
            </w:pPr>
            <w:r>
              <w:rPr>
                <w:sz w:val="20"/>
              </w:rPr>
              <w:t>(Core)</w:t>
            </w:r>
          </w:p>
        </w:tc>
      </w:tr>
      <w:tr w:rsidR="004918A1" w14:paraId="4C17B011" w14:textId="77777777" w:rsidTr="0055556F">
        <w:trPr>
          <w:trHeight w:val="258"/>
        </w:trPr>
        <w:tc>
          <w:tcPr>
            <w:tcW w:w="960" w:type="dxa"/>
          </w:tcPr>
          <w:p w14:paraId="51812A78" w14:textId="77777777" w:rsidR="004918A1" w:rsidRDefault="00816FFE">
            <w:pPr>
              <w:pStyle w:val="TableParagraph"/>
              <w:ind w:left="31" w:right="59"/>
              <w:jc w:val="center"/>
              <w:rPr>
                <w:sz w:val="20"/>
              </w:rPr>
            </w:pPr>
            <w:r>
              <w:rPr>
                <w:sz w:val="20"/>
              </w:rPr>
              <w:t>MS5105</w:t>
            </w:r>
          </w:p>
        </w:tc>
        <w:tc>
          <w:tcPr>
            <w:tcW w:w="3937" w:type="dxa"/>
          </w:tcPr>
          <w:p w14:paraId="63471A21" w14:textId="77777777" w:rsidR="004918A1" w:rsidRDefault="00816FFE">
            <w:pPr>
              <w:pStyle w:val="TableParagraph"/>
              <w:ind w:left="80"/>
              <w:rPr>
                <w:sz w:val="20"/>
              </w:rPr>
            </w:pPr>
            <w:r>
              <w:rPr>
                <w:sz w:val="20"/>
              </w:rPr>
              <w:t>Statistical Techniques for Business Analytics</w:t>
            </w:r>
          </w:p>
        </w:tc>
        <w:tc>
          <w:tcPr>
            <w:tcW w:w="567" w:type="dxa"/>
          </w:tcPr>
          <w:p w14:paraId="39C24A57" w14:textId="77777777" w:rsidR="004918A1" w:rsidRDefault="00816FFE" w:rsidP="0055556F">
            <w:pPr>
              <w:pStyle w:val="TableParagraph"/>
              <w:ind w:left="0" w:right="204"/>
              <w:rPr>
                <w:sz w:val="20"/>
              </w:rPr>
            </w:pPr>
            <w:r>
              <w:rPr>
                <w:sz w:val="20"/>
              </w:rPr>
              <w:t>5</w:t>
            </w:r>
          </w:p>
        </w:tc>
        <w:tc>
          <w:tcPr>
            <w:tcW w:w="1639" w:type="dxa"/>
          </w:tcPr>
          <w:p w14:paraId="6DAACA16" w14:textId="77777777" w:rsidR="004918A1" w:rsidRDefault="00816FFE" w:rsidP="0055556F">
            <w:pPr>
              <w:pStyle w:val="TableParagraph"/>
              <w:ind w:left="0" w:right="47"/>
              <w:rPr>
                <w:sz w:val="20"/>
              </w:rPr>
            </w:pPr>
            <w:r>
              <w:rPr>
                <w:sz w:val="20"/>
              </w:rPr>
              <w:t>(Core)</w:t>
            </w:r>
          </w:p>
        </w:tc>
      </w:tr>
      <w:tr w:rsidR="004918A1" w14:paraId="5D2D79F4" w14:textId="77777777" w:rsidTr="0055556F">
        <w:trPr>
          <w:trHeight w:val="253"/>
        </w:trPr>
        <w:tc>
          <w:tcPr>
            <w:tcW w:w="960" w:type="dxa"/>
          </w:tcPr>
          <w:p w14:paraId="43CA629A" w14:textId="77777777" w:rsidR="004918A1" w:rsidRDefault="00816FFE">
            <w:pPr>
              <w:pStyle w:val="TableParagraph"/>
              <w:spacing w:line="206" w:lineRule="exact"/>
              <w:ind w:left="31" w:right="59"/>
              <w:jc w:val="center"/>
              <w:rPr>
                <w:sz w:val="20"/>
              </w:rPr>
            </w:pPr>
            <w:r>
              <w:rPr>
                <w:sz w:val="20"/>
              </w:rPr>
              <w:t>MS5107</w:t>
            </w:r>
          </w:p>
        </w:tc>
        <w:tc>
          <w:tcPr>
            <w:tcW w:w="3937" w:type="dxa"/>
          </w:tcPr>
          <w:p w14:paraId="46359366" w14:textId="77777777" w:rsidR="004918A1" w:rsidRDefault="00816FFE">
            <w:pPr>
              <w:pStyle w:val="TableParagraph"/>
              <w:spacing w:line="206" w:lineRule="exact"/>
              <w:ind w:left="80"/>
              <w:rPr>
                <w:sz w:val="20"/>
              </w:rPr>
            </w:pPr>
            <w:r>
              <w:rPr>
                <w:sz w:val="20"/>
              </w:rPr>
              <w:t>Business Modelling &amp; Analytics</w:t>
            </w:r>
          </w:p>
        </w:tc>
        <w:tc>
          <w:tcPr>
            <w:tcW w:w="567" w:type="dxa"/>
          </w:tcPr>
          <w:p w14:paraId="106487A6" w14:textId="77777777" w:rsidR="004918A1" w:rsidRDefault="00816FFE" w:rsidP="0055556F">
            <w:pPr>
              <w:pStyle w:val="TableParagraph"/>
              <w:spacing w:line="206" w:lineRule="exact"/>
              <w:ind w:left="0" w:right="204"/>
              <w:rPr>
                <w:sz w:val="20"/>
              </w:rPr>
            </w:pPr>
            <w:r>
              <w:rPr>
                <w:sz w:val="20"/>
              </w:rPr>
              <w:t>5</w:t>
            </w:r>
          </w:p>
        </w:tc>
        <w:tc>
          <w:tcPr>
            <w:tcW w:w="1639" w:type="dxa"/>
          </w:tcPr>
          <w:p w14:paraId="7BB4ABBD" w14:textId="77777777" w:rsidR="004918A1" w:rsidRDefault="00816FFE" w:rsidP="0055556F">
            <w:pPr>
              <w:pStyle w:val="TableParagraph"/>
              <w:spacing w:line="206" w:lineRule="exact"/>
              <w:ind w:left="0" w:right="47"/>
              <w:rPr>
                <w:sz w:val="20"/>
              </w:rPr>
            </w:pPr>
            <w:r>
              <w:rPr>
                <w:sz w:val="20"/>
              </w:rPr>
              <w:t>(Core)</w:t>
            </w:r>
          </w:p>
        </w:tc>
      </w:tr>
    </w:tbl>
    <w:p w14:paraId="34AC6F11" w14:textId="77777777" w:rsidR="004918A1" w:rsidRDefault="004918A1">
      <w:pPr>
        <w:pStyle w:val="BodyText"/>
        <w:rPr>
          <w:b/>
        </w:rPr>
      </w:pPr>
    </w:p>
    <w:p w14:paraId="562DA874" w14:textId="77777777" w:rsidR="004918A1" w:rsidRDefault="00816FFE">
      <w:pPr>
        <w:ind w:left="390"/>
        <w:jc w:val="both"/>
        <w:rPr>
          <w:rFonts w:ascii="TimesNewRomanPS-BoldItalicMT"/>
          <w:b/>
          <w:i/>
          <w:sz w:val="20"/>
        </w:rPr>
      </w:pPr>
      <w:r>
        <w:rPr>
          <w:rFonts w:ascii="TimesNewRomanPS-BoldItalicMT"/>
          <w:b/>
          <w:i/>
          <w:sz w:val="20"/>
        </w:rPr>
        <w:t>Semester 2</w:t>
      </w:r>
    </w:p>
    <w:p w14:paraId="30A45CB5" w14:textId="5CEFAB50" w:rsidR="004918A1" w:rsidRPr="00556868" w:rsidRDefault="00816FFE">
      <w:pPr>
        <w:tabs>
          <w:tab w:val="left" w:pos="1751"/>
          <w:tab w:val="left" w:pos="5323"/>
        </w:tabs>
        <w:spacing w:after="9"/>
        <w:ind w:left="390"/>
        <w:jc w:val="both"/>
        <w:rPr>
          <w:b/>
          <w:i/>
          <w:iCs/>
          <w:sz w:val="20"/>
        </w:rPr>
      </w:pPr>
      <w:r w:rsidRPr="00556868">
        <w:rPr>
          <w:b/>
          <w:i/>
          <w:iCs/>
          <w:sz w:val="20"/>
        </w:rPr>
        <w:t>Code</w:t>
      </w:r>
      <w:r w:rsidR="00556868" w:rsidRPr="00556868">
        <w:rPr>
          <w:b/>
          <w:i/>
          <w:iCs/>
          <w:sz w:val="20"/>
        </w:rPr>
        <w:t xml:space="preserve">        </w:t>
      </w:r>
      <w:r w:rsidRPr="00556868">
        <w:rPr>
          <w:b/>
          <w:i/>
          <w:iCs/>
          <w:sz w:val="20"/>
        </w:rPr>
        <w:t>Module</w:t>
      </w:r>
      <w:r w:rsidRPr="00556868">
        <w:rPr>
          <w:b/>
          <w:i/>
          <w:iCs/>
          <w:sz w:val="20"/>
        </w:rPr>
        <w:tab/>
        <w:t>ECTS</w:t>
      </w:r>
    </w:p>
    <w:tbl>
      <w:tblPr>
        <w:tblW w:w="0" w:type="auto"/>
        <w:tblInd w:w="348" w:type="dxa"/>
        <w:tblLayout w:type="fixed"/>
        <w:tblCellMar>
          <w:left w:w="0" w:type="dxa"/>
          <w:right w:w="0" w:type="dxa"/>
        </w:tblCellMar>
        <w:tblLook w:val="01E0" w:firstRow="1" w:lastRow="1" w:firstColumn="1" w:lastColumn="1" w:noHBand="0" w:noVBand="0"/>
      </w:tblPr>
      <w:tblGrid>
        <w:gridCol w:w="820"/>
        <w:gridCol w:w="4032"/>
        <w:gridCol w:w="639"/>
        <w:gridCol w:w="934"/>
      </w:tblGrid>
      <w:tr w:rsidR="004918A1" w14:paraId="4AC77780" w14:textId="77777777">
        <w:trPr>
          <w:trHeight w:val="225"/>
        </w:trPr>
        <w:tc>
          <w:tcPr>
            <w:tcW w:w="820" w:type="dxa"/>
          </w:tcPr>
          <w:p w14:paraId="2C855B2E" w14:textId="03A9D67F" w:rsidR="004918A1" w:rsidRDefault="006350A5">
            <w:pPr>
              <w:pStyle w:val="TableParagraph"/>
              <w:spacing w:line="206" w:lineRule="exact"/>
              <w:rPr>
                <w:sz w:val="20"/>
              </w:rPr>
            </w:pPr>
            <w:r w:rsidRPr="006350A5">
              <w:rPr>
                <w:sz w:val="20"/>
              </w:rPr>
              <w:t>MS5129</w:t>
            </w:r>
          </w:p>
        </w:tc>
        <w:tc>
          <w:tcPr>
            <w:tcW w:w="4032" w:type="dxa"/>
          </w:tcPr>
          <w:p w14:paraId="1307BBDF" w14:textId="709092BF" w:rsidR="004918A1" w:rsidRDefault="006350A5">
            <w:pPr>
              <w:pStyle w:val="TableParagraph"/>
              <w:spacing w:line="206" w:lineRule="exact"/>
              <w:ind w:left="80"/>
              <w:rPr>
                <w:sz w:val="20"/>
              </w:rPr>
            </w:pPr>
            <w:r w:rsidRPr="006350A5">
              <w:rPr>
                <w:sz w:val="20"/>
              </w:rPr>
              <w:t>Storytelling Through Data Visualisation</w:t>
            </w:r>
          </w:p>
        </w:tc>
        <w:tc>
          <w:tcPr>
            <w:tcW w:w="639" w:type="dxa"/>
          </w:tcPr>
          <w:p w14:paraId="2ABF0A6B" w14:textId="77777777" w:rsidR="004918A1" w:rsidRDefault="00816FFE">
            <w:pPr>
              <w:pStyle w:val="TableParagraph"/>
              <w:spacing w:line="206" w:lineRule="exact"/>
              <w:ind w:left="130"/>
              <w:rPr>
                <w:sz w:val="20"/>
              </w:rPr>
            </w:pPr>
            <w:r>
              <w:rPr>
                <w:sz w:val="20"/>
              </w:rPr>
              <w:t>5</w:t>
            </w:r>
          </w:p>
        </w:tc>
        <w:tc>
          <w:tcPr>
            <w:tcW w:w="934" w:type="dxa"/>
          </w:tcPr>
          <w:p w14:paraId="7DFF6B62" w14:textId="77777777" w:rsidR="004918A1" w:rsidRDefault="00816FFE">
            <w:pPr>
              <w:pStyle w:val="TableParagraph"/>
              <w:spacing w:line="206" w:lineRule="exact"/>
              <w:ind w:left="1"/>
              <w:rPr>
                <w:sz w:val="20"/>
              </w:rPr>
            </w:pPr>
            <w:r>
              <w:rPr>
                <w:sz w:val="20"/>
              </w:rPr>
              <w:t>(Core)</w:t>
            </w:r>
          </w:p>
        </w:tc>
      </w:tr>
      <w:tr w:rsidR="004918A1" w14:paraId="0EC609B0" w14:textId="77777777">
        <w:trPr>
          <w:trHeight w:val="230"/>
        </w:trPr>
        <w:tc>
          <w:tcPr>
            <w:tcW w:w="820" w:type="dxa"/>
          </w:tcPr>
          <w:p w14:paraId="61404EBA" w14:textId="586F8684" w:rsidR="004918A1" w:rsidRDefault="00297C9B">
            <w:pPr>
              <w:pStyle w:val="TableParagraph"/>
              <w:rPr>
                <w:sz w:val="20"/>
              </w:rPr>
            </w:pPr>
            <w:r w:rsidRPr="00297C9B">
              <w:rPr>
                <w:sz w:val="20"/>
              </w:rPr>
              <w:t>MS5126</w:t>
            </w:r>
          </w:p>
        </w:tc>
        <w:tc>
          <w:tcPr>
            <w:tcW w:w="4032" w:type="dxa"/>
          </w:tcPr>
          <w:p w14:paraId="7B191E9E" w14:textId="0C442C0C" w:rsidR="004918A1" w:rsidRDefault="00297C9B">
            <w:pPr>
              <w:pStyle w:val="TableParagraph"/>
              <w:ind w:left="80"/>
              <w:rPr>
                <w:sz w:val="20"/>
              </w:rPr>
            </w:pPr>
            <w:r w:rsidRPr="00297C9B">
              <w:rPr>
                <w:sz w:val="20"/>
              </w:rPr>
              <w:t>Philosophy of Information and Information Ethics</w:t>
            </w:r>
          </w:p>
        </w:tc>
        <w:tc>
          <w:tcPr>
            <w:tcW w:w="639" w:type="dxa"/>
          </w:tcPr>
          <w:p w14:paraId="0DB88691" w14:textId="77777777" w:rsidR="004918A1" w:rsidRDefault="00816FFE">
            <w:pPr>
              <w:pStyle w:val="TableParagraph"/>
              <w:ind w:left="130"/>
              <w:rPr>
                <w:sz w:val="20"/>
              </w:rPr>
            </w:pPr>
            <w:r>
              <w:rPr>
                <w:sz w:val="20"/>
              </w:rPr>
              <w:t>5</w:t>
            </w:r>
          </w:p>
        </w:tc>
        <w:tc>
          <w:tcPr>
            <w:tcW w:w="934" w:type="dxa"/>
          </w:tcPr>
          <w:p w14:paraId="7B0F2331" w14:textId="77777777" w:rsidR="004918A1" w:rsidRDefault="00816FFE">
            <w:pPr>
              <w:pStyle w:val="TableParagraph"/>
              <w:ind w:left="1"/>
              <w:rPr>
                <w:sz w:val="20"/>
              </w:rPr>
            </w:pPr>
            <w:r>
              <w:rPr>
                <w:sz w:val="20"/>
              </w:rPr>
              <w:t>(Core)</w:t>
            </w:r>
          </w:p>
        </w:tc>
      </w:tr>
      <w:tr w:rsidR="004918A1" w14:paraId="5D0E0692" w14:textId="77777777">
        <w:trPr>
          <w:trHeight w:val="230"/>
        </w:trPr>
        <w:tc>
          <w:tcPr>
            <w:tcW w:w="820" w:type="dxa"/>
          </w:tcPr>
          <w:p w14:paraId="5E6E5437" w14:textId="77777777" w:rsidR="004918A1" w:rsidRDefault="00816FFE">
            <w:pPr>
              <w:pStyle w:val="TableParagraph"/>
              <w:rPr>
                <w:sz w:val="20"/>
              </w:rPr>
            </w:pPr>
            <w:r>
              <w:rPr>
                <w:sz w:val="20"/>
              </w:rPr>
              <w:t>MS5106</w:t>
            </w:r>
          </w:p>
        </w:tc>
        <w:tc>
          <w:tcPr>
            <w:tcW w:w="4032" w:type="dxa"/>
          </w:tcPr>
          <w:p w14:paraId="49A1B36C" w14:textId="77777777" w:rsidR="004918A1" w:rsidRDefault="00816FFE">
            <w:pPr>
              <w:pStyle w:val="TableParagraph"/>
              <w:ind w:left="80"/>
              <w:rPr>
                <w:sz w:val="20"/>
              </w:rPr>
            </w:pPr>
            <w:r>
              <w:rPr>
                <w:sz w:val="20"/>
              </w:rPr>
              <w:t>Data Science and Big Data Analytics</w:t>
            </w:r>
          </w:p>
        </w:tc>
        <w:tc>
          <w:tcPr>
            <w:tcW w:w="639" w:type="dxa"/>
          </w:tcPr>
          <w:p w14:paraId="5B6D1039" w14:textId="77777777" w:rsidR="004918A1" w:rsidRDefault="00816FFE">
            <w:pPr>
              <w:pStyle w:val="TableParagraph"/>
              <w:ind w:left="130"/>
              <w:rPr>
                <w:sz w:val="20"/>
              </w:rPr>
            </w:pPr>
            <w:r>
              <w:rPr>
                <w:sz w:val="20"/>
              </w:rPr>
              <w:t>5</w:t>
            </w:r>
          </w:p>
        </w:tc>
        <w:tc>
          <w:tcPr>
            <w:tcW w:w="934" w:type="dxa"/>
          </w:tcPr>
          <w:p w14:paraId="02143A52" w14:textId="77777777" w:rsidR="004918A1" w:rsidRDefault="00816FFE">
            <w:pPr>
              <w:pStyle w:val="TableParagraph"/>
              <w:ind w:left="1"/>
              <w:rPr>
                <w:sz w:val="20"/>
              </w:rPr>
            </w:pPr>
            <w:r>
              <w:rPr>
                <w:sz w:val="20"/>
              </w:rPr>
              <w:t>(Core)</w:t>
            </w:r>
          </w:p>
        </w:tc>
      </w:tr>
      <w:tr w:rsidR="004918A1" w14:paraId="20FBE436" w14:textId="77777777">
        <w:trPr>
          <w:trHeight w:val="230"/>
        </w:trPr>
        <w:tc>
          <w:tcPr>
            <w:tcW w:w="820" w:type="dxa"/>
          </w:tcPr>
          <w:p w14:paraId="7E1F0460" w14:textId="7D5E4CE9" w:rsidR="004918A1" w:rsidRDefault="00902665">
            <w:pPr>
              <w:pStyle w:val="TableParagraph"/>
              <w:rPr>
                <w:sz w:val="20"/>
              </w:rPr>
            </w:pPr>
            <w:r w:rsidRPr="00902665">
              <w:rPr>
                <w:sz w:val="20"/>
              </w:rPr>
              <w:t>MS5130</w:t>
            </w:r>
          </w:p>
        </w:tc>
        <w:tc>
          <w:tcPr>
            <w:tcW w:w="4032" w:type="dxa"/>
          </w:tcPr>
          <w:p w14:paraId="06F7D8F4" w14:textId="512CADDB" w:rsidR="004918A1" w:rsidRDefault="00902665">
            <w:pPr>
              <w:pStyle w:val="TableParagraph"/>
              <w:ind w:left="80"/>
              <w:rPr>
                <w:sz w:val="20"/>
              </w:rPr>
            </w:pPr>
            <w:r w:rsidRPr="00902665">
              <w:rPr>
                <w:sz w:val="20"/>
              </w:rPr>
              <w:t>Applied Analytics in Business and Society</w:t>
            </w:r>
          </w:p>
        </w:tc>
        <w:tc>
          <w:tcPr>
            <w:tcW w:w="639" w:type="dxa"/>
          </w:tcPr>
          <w:p w14:paraId="6D4AC8B4" w14:textId="77777777" w:rsidR="004918A1" w:rsidRDefault="00816FFE">
            <w:pPr>
              <w:pStyle w:val="TableParagraph"/>
              <w:ind w:left="130"/>
              <w:rPr>
                <w:sz w:val="20"/>
              </w:rPr>
            </w:pPr>
            <w:r>
              <w:rPr>
                <w:sz w:val="20"/>
              </w:rPr>
              <w:t>5</w:t>
            </w:r>
          </w:p>
        </w:tc>
        <w:tc>
          <w:tcPr>
            <w:tcW w:w="934" w:type="dxa"/>
          </w:tcPr>
          <w:p w14:paraId="690286D7" w14:textId="77777777" w:rsidR="004918A1" w:rsidRDefault="00816FFE">
            <w:pPr>
              <w:pStyle w:val="TableParagraph"/>
              <w:ind w:left="1"/>
              <w:rPr>
                <w:sz w:val="20"/>
              </w:rPr>
            </w:pPr>
            <w:r>
              <w:rPr>
                <w:sz w:val="20"/>
              </w:rPr>
              <w:t>(Core)</w:t>
            </w:r>
          </w:p>
        </w:tc>
      </w:tr>
      <w:tr w:rsidR="004918A1" w14:paraId="7783246A" w14:textId="77777777">
        <w:trPr>
          <w:trHeight w:val="460"/>
        </w:trPr>
        <w:tc>
          <w:tcPr>
            <w:tcW w:w="6425" w:type="dxa"/>
            <w:gridSpan w:val="4"/>
          </w:tcPr>
          <w:p w14:paraId="379F01D7" w14:textId="77777777" w:rsidR="004918A1" w:rsidRDefault="004918A1">
            <w:pPr>
              <w:pStyle w:val="TableParagraph"/>
              <w:spacing w:line="240" w:lineRule="auto"/>
              <w:ind w:left="0"/>
              <w:rPr>
                <w:b/>
                <w:sz w:val="20"/>
              </w:rPr>
            </w:pPr>
          </w:p>
          <w:p w14:paraId="6A16608E" w14:textId="77777777" w:rsidR="004918A1" w:rsidRDefault="00816FFE">
            <w:pPr>
              <w:pStyle w:val="TableParagraph"/>
              <w:ind w:left="49"/>
              <w:rPr>
                <w:i/>
                <w:sz w:val="20"/>
              </w:rPr>
            </w:pPr>
            <w:r>
              <w:rPr>
                <w:i/>
                <w:sz w:val="20"/>
              </w:rPr>
              <w:t>Elective Modules (choose 10ECTS - subject to availability)</w:t>
            </w:r>
          </w:p>
        </w:tc>
      </w:tr>
      <w:tr w:rsidR="004918A1" w14:paraId="5FE51A50" w14:textId="77777777">
        <w:trPr>
          <w:trHeight w:val="234"/>
        </w:trPr>
        <w:tc>
          <w:tcPr>
            <w:tcW w:w="820" w:type="dxa"/>
          </w:tcPr>
          <w:p w14:paraId="7D18E7DF" w14:textId="77777777" w:rsidR="004918A1" w:rsidRDefault="00816FFE">
            <w:pPr>
              <w:pStyle w:val="TableParagraph"/>
              <w:spacing w:line="206" w:lineRule="exact"/>
              <w:rPr>
                <w:sz w:val="20"/>
              </w:rPr>
            </w:pPr>
            <w:r>
              <w:rPr>
                <w:sz w:val="20"/>
              </w:rPr>
              <w:t>MG557</w:t>
            </w:r>
          </w:p>
        </w:tc>
        <w:tc>
          <w:tcPr>
            <w:tcW w:w="4032" w:type="dxa"/>
          </w:tcPr>
          <w:p w14:paraId="3F844F79" w14:textId="77777777" w:rsidR="004918A1" w:rsidRDefault="00816FFE">
            <w:pPr>
              <w:pStyle w:val="TableParagraph"/>
              <w:spacing w:line="206" w:lineRule="exact"/>
              <w:ind w:left="80"/>
              <w:rPr>
                <w:sz w:val="20"/>
              </w:rPr>
            </w:pPr>
            <w:r>
              <w:rPr>
                <w:sz w:val="20"/>
              </w:rPr>
              <w:t>Strategic Management</w:t>
            </w:r>
          </w:p>
        </w:tc>
        <w:tc>
          <w:tcPr>
            <w:tcW w:w="639" w:type="dxa"/>
          </w:tcPr>
          <w:p w14:paraId="51E9995E" w14:textId="77777777" w:rsidR="004918A1" w:rsidRDefault="00816FFE">
            <w:pPr>
              <w:pStyle w:val="TableParagraph"/>
              <w:spacing w:line="206" w:lineRule="exact"/>
              <w:ind w:left="130"/>
              <w:rPr>
                <w:sz w:val="20"/>
              </w:rPr>
            </w:pPr>
            <w:r>
              <w:rPr>
                <w:sz w:val="20"/>
              </w:rPr>
              <w:t>5</w:t>
            </w:r>
          </w:p>
        </w:tc>
        <w:tc>
          <w:tcPr>
            <w:tcW w:w="934" w:type="dxa"/>
          </w:tcPr>
          <w:p w14:paraId="09AD7EC6" w14:textId="77777777" w:rsidR="004918A1" w:rsidRDefault="00816FFE">
            <w:pPr>
              <w:pStyle w:val="TableParagraph"/>
              <w:spacing w:line="206" w:lineRule="exact"/>
              <w:ind w:left="1"/>
              <w:rPr>
                <w:sz w:val="20"/>
              </w:rPr>
            </w:pPr>
            <w:r>
              <w:rPr>
                <w:sz w:val="20"/>
              </w:rPr>
              <w:t>Semester 1</w:t>
            </w:r>
          </w:p>
        </w:tc>
      </w:tr>
      <w:tr w:rsidR="004918A1" w14:paraId="53D291E5" w14:textId="77777777">
        <w:trPr>
          <w:trHeight w:val="230"/>
        </w:trPr>
        <w:tc>
          <w:tcPr>
            <w:tcW w:w="820" w:type="dxa"/>
          </w:tcPr>
          <w:p w14:paraId="732F6B97" w14:textId="77777777" w:rsidR="004918A1" w:rsidRDefault="00816FFE">
            <w:pPr>
              <w:pStyle w:val="TableParagraph"/>
              <w:rPr>
                <w:sz w:val="20"/>
              </w:rPr>
            </w:pPr>
            <w:r>
              <w:rPr>
                <w:sz w:val="20"/>
              </w:rPr>
              <w:t>MS804</w:t>
            </w:r>
          </w:p>
        </w:tc>
        <w:tc>
          <w:tcPr>
            <w:tcW w:w="4032" w:type="dxa"/>
          </w:tcPr>
          <w:p w14:paraId="7D3F7BB5" w14:textId="77777777" w:rsidR="004918A1" w:rsidRDefault="00816FFE">
            <w:pPr>
              <w:pStyle w:val="TableParagraph"/>
              <w:ind w:left="80"/>
              <w:rPr>
                <w:sz w:val="20"/>
              </w:rPr>
            </w:pPr>
            <w:r>
              <w:rPr>
                <w:sz w:val="20"/>
              </w:rPr>
              <w:t>Systems Development &amp; Project Management</w:t>
            </w:r>
          </w:p>
        </w:tc>
        <w:tc>
          <w:tcPr>
            <w:tcW w:w="639" w:type="dxa"/>
          </w:tcPr>
          <w:p w14:paraId="0779D8B3" w14:textId="77777777" w:rsidR="004918A1" w:rsidRDefault="00816FFE">
            <w:pPr>
              <w:pStyle w:val="TableParagraph"/>
              <w:ind w:left="130"/>
              <w:rPr>
                <w:sz w:val="20"/>
              </w:rPr>
            </w:pPr>
            <w:r>
              <w:rPr>
                <w:sz w:val="20"/>
              </w:rPr>
              <w:t>5</w:t>
            </w:r>
          </w:p>
        </w:tc>
        <w:tc>
          <w:tcPr>
            <w:tcW w:w="934" w:type="dxa"/>
          </w:tcPr>
          <w:p w14:paraId="687B0DF0" w14:textId="77777777" w:rsidR="004918A1" w:rsidRDefault="00816FFE">
            <w:pPr>
              <w:pStyle w:val="TableParagraph"/>
              <w:ind w:left="1"/>
              <w:rPr>
                <w:sz w:val="20"/>
              </w:rPr>
            </w:pPr>
            <w:r>
              <w:rPr>
                <w:sz w:val="20"/>
              </w:rPr>
              <w:t>Semester 1</w:t>
            </w:r>
          </w:p>
        </w:tc>
      </w:tr>
      <w:tr w:rsidR="00B0752E" w14:paraId="1BEBCD61" w14:textId="77777777">
        <w:trPr>
          <w:trHeight w:val="230"/>
        </w:trPr>
        <w:tc>
          <w:tcPr>
            <w:tcW w:w="820" w:type="dxa"/>
          </w:tcPr>
          <w:p w14:paraId="2891A3D7" w14:textId="7CF83B7B" w:rsidR="00B0752E" w:rsidRDefault="00B0752E">
            <w:pPr>
              <w:pStyle w:val="TableParagraph"/>
              <w:rPr>
                <w:sz w:val="20"/>
              </w:rPr>
            </w:pPr>
            <w:r>
              <w:rPr>
                <w:sz w:val="20"/>
              </w:rPr>
              <w:t>MS806</w:t>
            </w:r>
          </w:p>
        </w:tc>
        <w:tc>
          <w:tcPr>
            <w:tcW w:w="4032" w:type="dxa"/>
          </w:tcPr>
          <w:p w14:paraId="764744E5" w14:textId="171177A2" w:rsidR="00B0752E" w:rsidRDefault="00B0752E">
            <w:pPr>
              <w:pStyle w:val="TableParagraph"/>
              <w:ind w:left="80"/>
              <w:rPr>
                <w:sz w:val="20"/>
              </w:rPr>
            </w:pPr>
            <w:r w:rsidRPr="00B0752E">
              <w:rPr>
                <w:sz w:val="20"/>
              </w:rPr>
              <w:t>Business Applications Programming</w:t>
            </w:r>
          </w:p>
        </w:tc>
        <w:tc>
          <w:tcPr>
            <w:tcW w:w="639" w:type="dxa"/>
          </w:tcPr>
          <w:p w14:paraId="272B0492" w14:textId="14272CCA" w:rsidR="00B0752E" w:rsidRDefault="00B0752E">
            <w:pPr>
              <w:pStyle w:val="TableParagraph"/>
              <w:ind w:left="130"/>
              <w:rPr>
                <w:sz w:val="20"/>
              </w:rPr>
            </w:pPr>
            <w:r>
              <w:rPr>
                <w:sz w:val="20"/>
              </w:rPr>
              <w:t>5</w:t>
            </w:r>
          </w:p>
        </w:tc>
        <w:tc>
          <w:tcPr>
            <w:tcW w:w="934" w:type="dxa"/>
          </w:tcPr>
          <w:p w14:paraId="385B26C9" w14:textId="34809781" w:rsidR="00B0752E" w:rsidRDefault="00B0752E">
            <w:pPr>
              <w:pStyle w:val="TableParagraph"/>
              <w:ind w:left="1"/>
              <w:rPr>
                <w:sz w:val="20"/>
              </w:rPr>
            </w:pPr>
            <w:r>
              <w:rPr>
                <w:sz w:val="20"/>
              </w:rPr>
              <w:t>Semester 1</w:t>
            </w:r>
          </w:p>
        </w:tc>
      </w:tr>
      <w:tr w:rsidR="004918A1" w14:paraId="5E593288" w14:textId="77777777">
        <w:trPr>
          <w:trHeight w:val="230"/>
        </w:trPr>
        <w:tc>
          <w:tcPr>
            <w:tcW w:w="820" w:type="dxa"/>
          </w:tcPr>
          <w:p w14:paraId="5033D2A3" w14:textId="77777777" w:rsidR="004918A1" w:rsidRDefault="00816FFE">
            <w:pPr>
              <w:pStyle w:val="TableParagraph"/>
              <w:rPr>
                <w:sz w:val="20"/>
              </w:rPr>
            </w:pPr>
            <w:r>
              <w:rPr>
                <w:sz w:val="20"/>
              </w:rPr>
              <w:t>MS809</w:t>
            </w:r>
          </w:p>
        </w:tc>
        <w:tc>
          <w:tcPr>
            <w:tcW w:w="4032" w:type="dxa"/>
          </w:tcPr>
          <w:p w14:paraId="6F2485E3" w14:textId="77777777" w:rsidR="004918A1" w:rsidRDefault="00816FFE">
            <w:pPr>
              <w:pStyle w:val="TableParagraph"/>
              <w:ind w:left="80"/>
              <w:rPr>
                <w:sz w:val="20"/>
              </w:rPr>
            </w:pPr>
            <w:r>
              <w:rPr>
                <w:sz w:val="20"/>
              </w:rPr>
              <w:t>Enterprise Systems</w:t>
            </w:r>
          </w:p>
        </w:tc>
        <w:tc>
          <w:tcPr>
            <w:tcW w:w="639" w:type="dxa"/>
          </w:tcPr>
          <w:p w14:paraId="67314B06" w14:textId="77777777" w:rsidR="004918A1" w:rsidRDefault="00816FFE">
            <w:pPr>
              <w:pStyle w:val="TableParagraph"/>
              <w:ind w:left="130"/>
              <w:rPr>
                <w:sz w:val="20"/>
              </w:rPr>
            </w:pPr>
            <w:r>
              <w:rPr>
                <w:sz w:val="20"/>
              </w:rPr>
              <w:t>5</w:t>
            </w:r>
          </w:p>
        </w:tc>
        <w:tc>
          <w:tcPr>
            <w:tcW w:w="934" w:type="dxa"/>
          </w:tcPr>
          <w:p w14:paraId="6918253B" w14:textId="77777777" w:rsidR="004918A1" w:rsidRDefault="00816FFE">
            <w:pPr>
              <w:pStyle w:val="TableParagraph"/>
              <w:ind w:left="1"/>
              <w:rPr>
                <w:sz w:val="20"/>
              </w:rPr>
            </w:pPr>
            <w:r>
              <w:rPr>
                <w:sz w:val="20"/>
              </w:rPr>
              <w:t>Semester 2</w:t>
            </w:r>
          </w:p>
        </w:tc>
      </w:tr>
      <w:tr w:rsidR="004918A1" w14:paraId="48D13DE1" w14:textId="77777777">
        <w:trPr>
          <w:trHeight w:val="345"/>
        </w:trPr>
        <w:tc>
          <w:tcPr>
            <w:tcW w:w="820" w:type="dxa"/>
          </w:tcPr>
          <w:p w14:paraId="39552299" w14:textId="77777777" w:rsidR="004918A1" w:rsidRDefault="00816FFE">
            <w:pPr>
              <w:pStyle w:val="TableParagraph"/>
              <w:spacing w:before="111" w:line="214" w:lineRule="exact"/>
              <w:rPr>
                <w:rFonts w:ascii="TimesNewRomanPS-BoldItalicMT"/>
                <w:b/>
                <w:i/>
                <w:sz w:val="20"/>
              </w:rPr>
            </w:pPr>
            <w:r>
              <w:rPr>
                <w:rFonts w:ascii="TimesNewRomanPS-BoldItalicMT"/>
                <w:b/>
                <w:i/>
                <w:sz w:val="20"/>
              </w:rPr>
              <w:t>Autumn</w:t>
            </w:r>
          </w:p>
        </w:tc>
        <w:tc>
          <w:tcPr>
            <w:tcW w:w="4032" w:type="dxa"/>
          </w:tcPr>
          <w:p w14:paraId="121D2B77" w14:textId="77777777" w:rsidR="004918A1" w:rsidRDefault="004918A1">
            <w:pPr>
              <w:pStyle w:val="TableParagraph"/>
              <w:spacing w:line="240" w:lineRule="auto"/>
              <w:ind w:left="0"/>
              <w:rPr>
                <w:sz w:val="20"/>
              </w:rPr>
            </w:pPr>
          </w:p>
        </w:tc>
        <w:tc>
          <w:tcPr>
            <w:tcW w:w="639" w:type="dxa"/>
          </w:tcPr>
          <w:p w14:paraId="04192C95" w14:textId="77777777" w:rsidR="004918A1" w:rsidRDefault="004918A1">
            <w:pPr>
              <w:pStyle w:val="TableParagraph"/>
              <w:spacing w:line="240" w:lineRule="auto"/>
              <w:ind w:left="0"/>
              <w:rPr>
                <w:sz w:val="20"/>
              </w:rPr>
            </w:pPr>
          </w:p>
        </w:tc>
        <w:tc>
          <w:tcPr>
            <w:tcW w:w="934" w:type="dxa"/>
          </w:tcPr>
          <w:p w14:paraId="54CFF405" w14:textId="77777777" w:rsidR="004918A1" w:rsidRDefault="004918A1">
            <w:pPr>
              <w:pStyle w:val="TableParagraph"/>
              <w:spacing w:line="240" w:lineRule="auto"/>
              <w:ind w:left="0"/>
              <w:rPr>
                <w:sz w:val="20"/>
              </w:rPr>
            </w:pPr>
          </w:p>
        </w:tc>
      </w:tr>
      <w:tr w:rsidR="004918A1" w14:paraId="59BC3267" w14:textId="77777777">
        <w:trPr>
          <w:trHeight w:val="230"/>
        </w:trPr>
        <w:tc>
          <w:tcPr>
            <w:tcW w:w="820" w:type="dxa"/>
          </w:tcPr>
          <w:p w14:paraId="1E3FC751" w14:textId="77777777" w:rsidR="004918A1" w:rsidRPr="00556868" w:rsidRDefault="00816FFE">
            <w:pPr>
              <w:pStyle w:val="TableParagraph"/>
              <w:rPr>
                <w:b/>
                <w:i/>
                <w:iCs/>
                <w:sz w:val="20"/>
              </w:rPr>
            </w:pPr>
            <w:r w:rsidRPr="00556868">
              <w:rPr>
                <w:b/>
                <w:i/>
                <w:iCs/>
                <w:sz w:val="20"/>
              </w:rPr>
              <w:t>Code</w:t>
            </w:r>
          </w:p>
        </w:tc>
        <w:tc>
          <w:tcPr>
            <w:tcW w:w="4032" w:type="dxa"/>
          </w:tcPr>
          <w:p w14:paraId="0FCE3B75" w14:textId="37BE75EF" w:rsidR="004918A1" w:rsidRPr="00556868" w:rsidRDefault="00556868" w:rsidP="00556868">
            <w:pPr>
              <w:pStyle w:val="TableParagraph"/>
              <w:rPr>
                <w:b/>
                <w:i/>
                <w:iCs/>
                <w:sz w:val="20"/>
              </w:rPr>
            </w:pPr>
            <w:r>
              <w:rPr>
                <w:b/>
                <w:i/>
                <w:iCs/>
                <w:sz w:val="20"/>
              </w:rPr>
              <w:t xml:space="preserve"> </w:t>
            </w:r>
            <w:r w:rsidR="00816FFE" w:rsidRPr="00556868">
              <w:rPr>
                <w:b/>
                <w:i/>
                <w:iCs/>
                <w:sz w:val="20"/>
              </w:rPr>
              <w:t>Module</w:t>
            </w:r>
          </w:p>
        </w:tc>
        <w:tc>
          <w:tcPr>
            <w:tcW w:w="639" w:type="dxa"/>
          </w:tcPr>
          <w:p w14:paraId="75CBA07D" w14:textId="77777777" w:rsidR="004918A1" w:rsidRPr="00556868" w:rsidRDefault="00816FFE">
            <w:pPr>
              <w:pStyle w:val="TableParagraph"/>
              <w:ind w:left="130" w:right="-29"/>
              <w:rPr>
                <w:b/>
                <w:i/>
                <w:iCs/>
                <w:sz w:val="20"/>
              </w:rPr>
            </w:pPr>
            <w:r w:rsidRPr="00556868">
              <w:rPr>
                <w:b/>
                <w:i/>
                <w:iCs/>
                <w:sz w:val="20"/>
              </w:rPr>
              <w:t>ECTS</w:t>
            </w:r>
          </w:p>
        </w:tc>
        <w:tc>
          <w:tcPr>
            <w:tcW w:w="934" w:type="dxa"/>
          </w:tcPr>
          <w:p w14:paraId="1FD8C2F7" w14:textId="77777777" w:rsidR="004918A1" w:rsidRPr="00556868" w:rsidRDefault="004918A1">
            <w:pPr>
              <w:pStyle w:val="TableParagraph"/>
              <w:spacing w:line="240" w:lineRule="auto"/>
              <w:ind w:left="0"/>
              <w:rPr>
                <w:i/>
                <w:iCs/>
                <w:sz w:val="16"/>
              </w:rPr>
            </w:pPr>
          </w:p>
        </w:tc>
      </w:tr>
      <w:tr w:rsidR="004918A1" w14:paraId="12229D94" w14:textId="77777777">
        <w:trPr>
          <w:trHeight w:val="225"/>
        </w:trPr>
        <w:tc>
          <w:tcPr>
            <w:tcW w:w="820" w:type="dxa"/>
          </w:tcPr>
          <w:p w14:paraId="23E68DDC" w14:textId="49AF0E17" w:rsidR="004918A1" w:rsidRDefault="00784392">
            <w:pPr>
              <w:pStyle w:val="TableParagraph"/>
              <w:spacing w:line="206" w:lineRule="exact"/>
              <w:rPr>
                <w:sz w:val="20"/>
              </w:rPr>
            </w:pPr>
            <w:r w:rsidRPr="00784392">
              <w:rPr>
                <w:sz w:val="20"/>
              </w:rPr>
              <w:t>MS5131</w:t>
            </w:r>
          </w:p>
        </w:tc>
        <w:tc>
          <w:tcPr>
            <w:tcW w:w="4032" w:type="dxa"/>
          </w:tcPr>
          <w:p w14:paraId="5EDCEEBC" w14:textId="5132178C" w:rsidR="004918A1" w:rsidRDefault="00784392">
            <w:pPr>
              <w:pStyle w:val="TableParagraph"/>
              <w:spacing w:line="206" w:lineRule="exact"/>
              <w:ind w:left="80"/>
              <w:rPr>
                <w:sz w:val="20"/>
              </w:rPr>
            </w:pPr>
            <w:r w:rsidRPr="00784392">
              <w:rPr>
                <w:sz w:val="20"/>
              </w:rPr>
              <w:t>Major Business Analytics Project</w:t>
            </w:r>
          </w:p>
        </w:tc>
        <w:tc>
          <w:tcPr>
            <w:tcW w:w="639" w:type="dxa"/>
          </w:tcPr>
          <w:p w14:paraId="5CBF9CE1" w14:textId="77777777" w:rsidR="004918A1" w:rsidRDefault="00816FFE">
            <w:pPr>
              <w:pStyle w:val="TableParagraph"/>
              <w:spacing w:line="206" w:lineRule="exact"/>
              <w:ind w:left="130"/>
              <w:rPr>
                <w:sz w:val="20"/>
              </w:rPr>
            </w:pPr>
            <w:r>
              <w:rPr>
                <w:sz w:val="20"/>
              </w:rPr>
              <w:t>30</w:t>
            </w:r>
          </w:p>
        </w:tc>
        <w:tc>
          <w:tcPr>
            <w:tcW w:w="934" w:type="dxa"/>
          </w:tcPr>
          <w:p w14:paraId="3DF243DF" w14:textId="77777777" w:rsidR="004918A1" w:rsidRDefault="00816FFE">
            <w:pPr>
              <w:pStyle w:val="TableParagraph"/>
              <w:spacing w:line="206" w:lineRule="exact"/>
              <w:ind w:left="1"/>
              <w:rPr>
                <w:sz w:val="20"/>
              </w:rPr>
            </w:pPr>
            <w:r>
              <w:rPr>
                <w:sz w:val="20"/>
              </w:rPr>
              <w:t>(Core)</w:t>
            </w:r>
          </w:p>
        </w:tc>
      </w:tr>
    </w:tbl>
    <w:p w14:paraId="5503E8E4" w14:textId="77777777" w:rsidR="004918A1" w:rsidRDefault="004918A1">
      <w:pPr>
        <w:spacing w:line="206" w:lineRule="exact"/>
        <w:rPr>
          <w:sz w:val="20"/>
        </w:rPr>
        <w:sectPr w:rsidR="004918A1">
          <w:headerReference w:type="default" r:id="rId91"/>
          <w:footerReference w:type="even" r:id="rId92"/>
          <w:footerReference w:type="default" r:id="rId93"/>
          <w:pgSz w:w="11910" w:h="16840"/>
          <w:pgMar w:top="400" w:right="320" w:bottom="760" w:left="620" w:header="0" w:footer="574" w:gutter="0"/>
          <w:pgNumType w:start="161"/>
          <w:cols w:space="720"/>
        </w:sectPr>
      </w:pPr>
    </w:p>
    <w:p w14:paraId="120A6087" w14:textId="1AF57E81" w:rsidR="004918A1" w:rsidRDefault="004918A1">
      <w:pPr>
        <w:pStyle w:val="BodyText"/>
        <w:spacing w:before="3"/>
        <w:rPr>
          <w:b/>
          <w:sz w:val="23"/>
        </w:rPr>
      </w:pPr>
    </w:p>
    <w:p w14:paraId="3325CB86" w14:textId="77777777" w:rsidR="004918A1" w:rsidRDefault="00816FFE">
      <w:pPr>
        <w:pStyle w:val="Heading3"/>
        <w:spacing w:before="90"/>
      </w:pPr>
      <w:r>
        <w:t>Syllabii</w:t>
      </w:r>
    </w:p>
    <w:p w14:paraId="4BFD9B29" w14:textId="77777777" w:rsidR="004918A1" w:rsidRPr="00556868" w:rsidRDefault="00816FFE">
      <w:pPr>
        <w:spacing w:before="216"/>
        <w:ind w:left="390"/>
        <w:jc w:val="both"/>
        <w:rPr>
          <w:b/>
          <w:bCs/>
          <w:i/>
          <w:sz w:val="20"/>
        </w:rPr>
      </w:pPr>
      <w:r w:rsidRPr="00556868">
        <w:rPr>
          <w:b/>
          <w:bCs/>
          <w:i/>
          <w:sz w:val="20"/>
        </w:rPr>
        <w:t>MG557 - Strategic Management</w:t>
      </w:r>
    </w:p>
    <w:p w14:paraId="5B3658AC" w14:textId="77777777" w:rsidR="004918A1" w:rsidRDefault="00816FFE">
      <w:pPr>
        <w:pStyle w:val="BodyText"/>
        <w:ind w:left="390" w:right="838"/>
        <w:jc w:val="both"/>
      </w:pPr>
      <w:r>
        <w:t>This course covers the concepts, theories and techniques on which strategic management in the business sectors is based and explores their application in a wide range of business settings. The design and implementation of strategic planning systems are central issues throughout the course. Topics covered include an introduction to corporate strategy, strategic management in practice, strategic analysis, resource competencies and strategic capability, stakeholder expectations and organisational purposes, bases of strategic choices and options, strategy evaluation and selection, organisation structure and design, resource allocation and control, managing strategic change, corporate values and ethical choices.</w:t>
      </w:r>
    </w:p>
    <w:p w14:paraId="4EF4A416" w14:textId="77777777" w:rsidR="004918A1" w:rsidRPr="004F0B16" w:rsidRDefault="004918A1">
      <w:pPr>
        <w:pStyle w:val="BodyText"/>
        <w:spacing w:before="6"/>
        <w:rPr>
          <w:b/>
          <w:bCs/>
        </w:rPr>
      </w:pPr>
    </w:p>
    <w:p w14:paraId="1A47C586" w14:textId="6AA278C0" w:rsidR="004918A1" w:rsidRPr="004F0B16" w:rsidRDefault="006350A5">
      <w:pPr>
        <w:ind w:left="390"/>
        <w:jc w:val="both"/>
        <w:rPr>
          <w:b/>
          <w:bCs/>
          <w:i/>
          <w:sz w:val="20"/>
        </w:rPr>
      </w:pPr>
      <w:r w:rsidRPr="006350A5">
        <w:rPr>
          <w:b/>
          <w:bCs/>
          <w:i/>
          <w:sz w:val="20"/>
        </w:rPr>
        <w:t>MS5129</w:t>
      </w:r>
      <w:r>
        <w:rPr>
          <w:b/>
          <w:bCs/>
          <w:i/>
          <w:sz w:val="20"/>
        </w:rPr>
        <w:t xml:space="preserve"> </w:t>
      </w:r>
      <w:r w:rsidR="00816FFE" w:rsidRPr="004F0B16">
        <w:rPr>
          <w:b/>
          <w:bCs/>
          <w:i/>
          <w:sz w:val="20"/>
        </w:rPr>
        <w:t xml:space="preserve">- </w:t>
      </w:r>
      <w:r w:rsidRPr="006350A5">
        <w:rPr>
          <w:b/>
          <w:bCs/>
          <w:i/>
          <w:sz w:val="20"/>
        </w:rPr>
        <w:t>Storytelling Through Data Visualisation</w:t>
      </w:r>
    </w:p>
    <w:p w14:paraId="4E715DE0" w14:textId="15DC34BE" w:rsidR="004918A1" w:rsidRDefault="00966E1B">
      <w:pPr>
        <w:pStyle w:val="BodyText"/>
        <w:ind w:left="390" w:right="736"/>
        <w:jc w:val="both"/>
      </w:pPr>
      <w:r w:rsidRPr="00966E1B">
        <w:t>We live in a world increasingly dominated by data. Data are used to make important decisions, to shape business and political policy, and to understand the fundamental workings of nature. But data can be complicated, mysterious, and difficult to understand. It is more important than ever to be able to communicate data in a way that is comprehensible and memorable. This is the essence of data storytelling. Data storytelling is a skill, and the goal of this course is to help you improve this skill.</w:t>
      </w:r>
    </w:p>
    <w:p w14:paraId="6E2B3D0E" w14:textId="77777777" w:rsidR="004918A1" w:rsidRDefault="004918A1">
      <w:pPr>
        <w:pStyle w:val="BodyText"/>
      </w:pPr>
    </w:p>
    <w:p w14:paraId="0BD22465" w14:textId="619F7432" w:rsidR="004918A1" w:rsidRPr="004F0B16" w:rsidRDefault="004F0B16" w:rsidP="004F0B16">
      <w:pPr>
        <w:jc w:val="both"/>
        <w:rPr>
          <w:b/>
          <w:bCs/>
          <w:i/>
          <w:sz w:val="20"/>
        </w:rPr>
      </w:pPr>
      <w:r>
        <w:rPr>
          <w:b/>
          <w:bCs/>
          <w:i/>
          <w:sz w:val="20"/>
        </w:rPr>
        <w:t xml:space="preserve">       </w:t>
      </w:r>
      <w:r w:rsidR="00816FFE" w:rsidRPr="004F0B16">
        <w:rPr>
          <w:b/>
          <w:bCs/>
          <w:i/>
          <w:sz w:val="20"/>
        </w:rPr>
        <w:t>MS804 - Systems Development &amp; Project Management</w:t>
      </w:r>
    </w:p>
    <w:p w14:paraId="17CAF629" w14:textId="19464ABA" w:rsidR="004918A1" w:rsidRDefault="00816FFE" w:rsidP="004F0B16">
      <w:pPr>
        <w:pStyle w:val="BodyText"/>
        <w:spacing w:before="1"/>
        <w:ind w:left="325" w:right="839"/>
        <w:jc w:val="both"/>
      </w:pPr>
      <w:r>
        <w:t xml:space="preserve">The objective of this course </w:t>
      </w:r>
      <w:r>
        <w:rPr>
          <w:spacing w:val="-3"/>
        </w:rPr>
        <w:t xml:space="preserve">is to </w:t>
      </w:r>
      <w:r>
        <w:t xml:space="preserve">develop in students an understanding of the fundamentals of project management within </w:t>
      </w:r>
      <w:r w:rsidR="004F0B16">
        <w:t xml:space="preserve">  </w:t>
      </w:r>
      <w:r>
        <w:t xml:space="preserve">the context of information systems development. Topics include the systems development </w:t>
      </w:r>
      <w:r>
        <w:rPr>
          <w:spacing w:val="-3"/>
        </w:rPr>
        <w:t xml:space="preserve">life </w:t>
      </w:r>
      <w:r>
        <w:t>cycle, project integration, requirements analysis and scope management, time management, cost management, risk management, communications management</w:t>
      </w:r>
      <w:r>
        <w:rPr>
          <w:spacing w:val="-18"/>
        </w:rPr>
        <w:t xml:space="preserve"> </w:t>
      </w:r>
      <w:r>
        <w:t>etc.</w:t>
      </w:r>
      <w:r>
        <w:rPr>
          <w:spacing w:val="-17"/>
        </w:rPr>
        <w:t xml:space="preserve"> </w:t>
      </w:r>
      <w:r>
        <w:t>In</w:t>
      </w:r>
      <w:r>
        <w:rPr>
          <w:spacing w:val="-21"/>
        </w:rPr>
        <w:t xml:space="preserve"> </w:t>
      </w:r>
      <w:r>
        <w:t>addition,</w:t>
      </w:r>
      <w:r>
        <w:rPr>
          <w:spacing w:val="-16"/>
        </w:rPr>
        <w:t xml:space="preserve"> </w:t>
      </w:r>
      <w:r>
        <w:t>different</w:t>
      </w:r>
      <w:r>
        <w:rPr>
          <w:spacing w:val="-18"/>
        </w:rPr>
        <w:t xml:space="preserve"> </w:t>
      </w:r>
      <w:r>
        <w:t>IS</w:t>
      </w:r>
      <w:r>
        <w:rPr>
          <w:spacing w:val="-18"/>
        </w:rPr>
        <w:t xml:space="preserve"> </w:t>
      </w:r>
      <w:r>
        <w:t>development</w:t>
      </w:r>
      <w:r>
        <w:rPr>
          <w:spacing w:val="-18"/>
        </w:rPr>
        <w:t xml:space="preserve"> </w:t>
      </w:r>
      <w:r>
        <w:t>methods</w:t>
      </w:r>
      <w:r>
        <w:rPr>
          <w:spacing w:val="-20"/>
        </w:rPr>
        <w:t xml:space="preserve"> </w:t>
      </w:r>
      <w:r>
        <w:t>will</w:t>
      </w:r>
      <w:r>
        <w:rPr>
          <w:spacing w:val="-17"/>
        </w:rPr>
        <w:t xml:space="preserve"> </w:t>
      </w:r>
      <w:r>
        <w:t>be</w:t>
      </w:r>
      <w:r>
        <w:rPr>
          <w:spacing w:val="-20"/>
        </w:rPr>
        <w:t xml:space="preserve"> </w:t>
      </w:r>
      <w:r>
        <w:t>covered</w:t>
      </w:r>
      <w:r>
        <w:rPr>
          <w:spacing w:val="-17"/>
        </w:rPr>
        <w:t xml:space="preserve"> </w:t>
      </w:r>
      <w:r>
        <w:t>(Waterfall,</w:t>
      </w:r>
      <w:r>
        <w:rPr>
          <w:spacing w:val="-17"/>
        </w:rPr>
        <w:t xml:space="preserve"> </w:t>
      </w:r>
      <w:r>
        <w:t>SDLC,</w:t>
      </w:r>
      <w:r>
        <w:rPr>
          <w:spacing w:val="-21"/>
        </w:rPr>
        <w:t xml:space="preserve"> </w:t>
      </w:r>
      <w:r>
        <w:t>RAD,</w:t>
      </w:r>
      <w:r>
        <w:rPr>
          <w:spacing w:val="-16"/>
        </w:rPr>
        <w:t xml:space="preserve"> </w:t>
      </w:r>
      <w:r>
        <w:t>and</w:t>
      </w:r>
      <w:r>
        <w:rPr>
          <w:spacing w:val="-21"/>
        </w:rPr>
        <w:t xml:space="preserve"> </w:t>
      </w:r>
      <w:r>
        <w:t>Agile</w:t>
      </w:r>
      <w:r>
        <w:rPr>
          <w:spacing w:val="-16"/>
        </w:rPr>
        <w:t xml:space="preserve"> </w:t>
      </w:r>
      <w:r>
        <w:t>methods) as well as business process modelling techniques (e.g.</w:t>
      </w:r>
      <w:r>
        <w:rPr>
          <w:spacing w:val="-28"/>
        </w:rPr>
        <w:t xml:space="preserve"> </w:t>
      </w:r>
      <w:r>
        <w:t>DFDs).</w:t>
      </w:r>
    </w:p>
    <w:p w14:paraId="60523099" w14:textId="77777777" w:rsidR="004918A1" w:rsidRDefault="004918A1">
      <w:pPr>
        <w:pStyle w:val="BodyText"/>
      </w:pPr>
    </w:p>
    <w:p w14:paraId="4C1F5624" w14:textId="77777777" w:rsidR="004918A1" w:rsidRPr="004F0B16" w:rsidRDefault="00816FFE">
      <w:pPr>
        <w:ind w:left="390"/>
        <w:jc w:val="both"/>
        <w:rPr>
          <w:b/>
          <w:bCs/>
          <w:i/>
          <w:sz w:val="20"/>
        </w:rPr>
      </w:pPr>
      <w:r w:rsidRPr="004F0B16">
        <w:rPr>
          <w:b/>
          <w:bCs/>
          <w:i/>
          <w:sz w:val="20"/>
        </w:rPr>
        <w:t>MS805 - Database Systems</w:t>
      </w:r>
    </w:p>
    <w:p w14:paraId="693886E1" w14:textId="77777777" w:rsidR="004918A1" w:rsidRDefault="00816FFE">
      <w:pPr>
        <w:pStyle w:val="BodyText"/>
        <w:ind w:left="390" w:right="833"/>
        <w:jc w:val="both"/>
      </w:pPr>
      <w:r>
        <w:t>The objective of this module is to provide students with an understanding of business and technical issues in the development of database systems. Topics may include database management systems; data modelling techniques e.g. normalisation, entity- relationship modelling, class diagrams; logical and physical database design; data quality and integrity; data definition; Structured Query Language (SQL); transaction management; distributed database; emerging topics and issues.</w:t>
      </w:r>
    </w:p>
    <w:p w14:paraId="389B63D8" w14:textId="77777777" w:rsidR="004918A1" w:rsidRDefault="004918A1">
      <w:pPr>
        <w:pStyle w:val="BodyText"/>
      </w:pPr>
    </w:p>
    <w:p w14:paraId="3C5223D8" w14:textId="77777777" w:rsidR="004918A1" w:rsidRPr="004F0B16" w:rsidRDefault="00816FFE">
      <w:pPr>
        <w:spacing w:before="1"/>
        <w:ind w:left="390"/>
        <w:jc w:val="both"/>
        <w:rPr>
          <w:b/>
          <w:bCs/>
          <w:i/>
          <w:sz w:val="20"/>
        </w:rPr>
      </w:pPr>
      <w:r w:rsidRPr="004F0B16">
        <w:rPr>
          <w:b/>
          <w:bCs/>
          <w:i/>
          <w:sz w:val="20"/>
        </w:rPr>
        <w:t>MS806 - Business Applications Programming</w:t>
      </w:r>
    </w:p>
    <w:p w14:paraId="3635EF29" w14:textId="77777777" w:rsidR="004918A1" w:rsidRDefault="00816FFE">
      <w:pPr>
        <w:pStyle w:val="BodyText"/>
        <w:ind w:left="391" w:right="732" w:hanging="1"/>
        <w:jc w:val="both"/>
      </w:pPr>
      <w:r>
        <w:t>The objective of the course is to develop your knowledge and competence in object-oriented programming for the business environment using visual C# programming language.</w:t>
      </w:r>
    </w:p>
    <w:p w14:paraId="4E24BBA1" w14:textId="77777777" w:rsidR="004918A1" w:rsidRDefault="004918A1">
      <w:pPr>
        <w:pStyle w:val="BodyText"/>
      </w:pPr>
    </w:p>
    <w:p w14:paraId="723EF11E" w14:textId="77777777" w:rsidR="004918A1" w:rsidRPr="004F0B16" w:rsidRDefault="00816FFE">
      <w:pPr>
        <w:ind w:left="391"/>
        <w:jc w:val="both"/>
        <w:rPr>
          <w:b/>
          <w:bCs/>
          <w:i/>
          <w:sz w:val="20"/>
        </w:rPr>
      </w:pPr>
      <w:r w:rsidRPr="004F0B16">
        <w:rPr>
          <w:b/>
          <w:bCs/>
          <w:i/>
          <w:sz w:val="20"/>
        </w:rPr>
        <w:t>MS809 - Enterprise Systems</w:t>
      </w:r>
    </w:p>
    <w:p w14:paraId="73B4FFBC" w14:textId="77777777" w:rsidR="004918A1" w:rsidRDefault="00816FFE">
      <w:pPr>
        <w:pStyle w:val="BodyText"/>
        <w:ind w:left="390" w:right="728"/>
        <w:jc w:val="both"/>
      </w:pPr>
      <w:r>
        <w:t>The objective of this course is to develop students’ understanding of Enterprise Systems in business. Topics include: Information systems in functional areas including information systems to support finance, marketing, human resources</w:t>
      </w:r>
      <w:r>
        <w:rPr>
          <w:spacing w:val="-30"/>
        </w:rPr>
        <w:t xml:space="preserve"> </w:t>
      </w:r>
      <w:r>
        <w:rPr>
          <w:spacing w:val="3"/>
        </w:rPr>
        <w:t xml:space="preserve">and </w:t>
      </w:r>
      <w:r>
        <w:t>manufacturing;</w:t>
      </w:r>
      <w:r>
        <w:rPr>
          <w:spacing w:val="-13"/>
        </w:rPr>
        <w:t xml:space="preserve"> </w:t>
      </w:r>
      <w:r>
        <w:t>ERP</w:t>
      </w:r>
      <w:r>
        <w:rPr>
          <w:spacing w:val="-14"/>
        </w:rPr>
        <w:t xml:space="preserve"> </w:t>
      </w:r>
      <w:r>
        <w:t>systems;</w:t>
      </w:r>
      <w:r>
        <w:rPr>
          <w:spacing w:val="-13"/>
        </w:rPr>
        <w:t xml:space="preserve"> </w:t>
      </w:r>
      <w:r>
        <w:t>frameworks</w:t>
      </w:r>
      <w:r>
        <w:rPr>
          <w:spacing w:val="-10"/>
        </w:rPr>
        <w:t xml:space="preserve"> </w:t>
      </w:r>
      <w:r>
        <w:t>for</w:t>
      </w:r>
      <w:r>
        <w:rPr>
          <w:spacing w:val="-13"/>
        </w:rPr>
        <w:t xml:space="preserve"> </w:t>
      </w:r>
      <w:r>
        <w:t>deploying</w:t>
      </w:r>
      <w:r>
        <w:rPr>
          <w:spacing w:val="-12"/>
        </w:rPr>
        <w:t xml:space="preserve"> </w:t>
      </w:r>
      <w:r>
        <w:t>ERP;</w:t>
      </w:r>
      <w:r>
        <w:rPr>
          <w:spacing w:val="-13"/>
        </w:rPr>
        <w:t xml:space="preserve"> </w:t>
      </w:r>
      <w:r>
        <w:t>Benefits</w:t>
      </w:r>
      <w:r>
        <w:rPr>
          <w:spacing w:val="-11"/>
        </w:rPr>
        <w:t xml:space="preserve"> </w:t>
      </w:r>
      <w:r>
        <w:t>realisation</w:t>
      </w:r>
      <w:r>
        <w:rPr>
          <w:spacing w:val="-11"/>
        </w:rPr>
        <w:t xml:space="preserve"> </w:t>
      </w:r>
      <w:r>
        <w:t>in</w:t>
      </w:r>
      <w:r>
        <w:rPr>
          <w:spacing w:val="-13"/>
        </w:rPr>
        <w:t xml:space="preserve"> </w:t>
      </w:r>
      <w:r>
        <w:t>the</w:t>
      </w:r>
      <w:r>
        <w:rPr>
          <w:spacing w:val="-11"/>
        </w:rPr>
        <w:t xml:space="preserve"> </w:t>
      </w:r>
      <w:r>
        <w:t>ERP</w:t>
      </w:r>
      <w:r>
        <w:rPr>
          <w:spacing w:val="-14"/>
        </w:rPr>
        <w:t xml:space="preserve"> </w:t>
      </w:r>
      <w:r>
        <w:t>setting;</w:t>
      </w:r>
      <w:r>
        <w:rPr>
          <w:spacing w:val="-12"/>
        </w:rPr>
        <w:t xml:space="preserve"> </w:t>
      </w:r>
      <w:r>
        <w:t>enterprise</w:t>
      </w:r>
      <w:r>
        <w:rPr>
          <w:spacing w:val="-11"/>
        </w:rPr>
        <w:t xml:space="preserve"> </w:t>
      </w:r>
      <w:r>
        <w:t xml:space="preserve">architecture management; ERP Implementation; Supply Chain Management (SCM); Digital Transformation and emerging directions </w:t>
      </w:r>
      <w:r>
        <w:rPr>
          <w:spacing w:val="-3"/>
        </w:rPr>
        <w:t xml:space="preserve">in </w:t>
      </w:r>
      <w:r>
        <w:t>Enterprise</w:t>
      </w:r>
      <w:r>
        <w:rPr>
          <w:spacing w:val="-7"/>
        </w:rPr>
        <w:t xml:space="preserve"> </w:t>
      </w:r>
      <w:r>
        <w:t>Systems</w:t>
      </w:r>
      <w:r>
        <w:rPr>
          <w:spacing w:val="-4"/>
        </w:rPr>
        <w:t xml:space="preserve"> </w:t>
      </w:r>
      <w:r>
        <w:t>such</w:t>
      </w:r>
      <w:r>
        <w:rPr>
          <w:spacing w:val="-7"/>
        </w:rPr>
        <w:t xml:space="preserve"> </w:t>
      </w:r>
      <w:r>
        <w:t>as</w:t>
      </w:r>
      <w:r>
        <w:rPr>
          <w:spacing w:val="-6"/>
        </w:rPr>
        <w:t xml:space="preserve"> </w:t>
      </w:r>
      <w:r>
        <w:t>fintech</w:t>
      </w:r>
      <w:r>
        <w:rPr>
          <w:spacing w:val="-8"/>
        </w:rPr>
        <w:t xml:space="preserve"> </w:t>
      </w:r>
      <w:r>
        <w:t>innovation,</w:t>
      </w:r>
      <w:r>
        <w:rPr>
          <w:spacing w:val="-12"/>
        </w:rPr>
        <w:t xml:space="preserve"> </w:t>
      </w:r>
      <w:r>
        <w:t>cryptocurrencies,</w:t>
      </w:r>
      <w:r>
        <w:rPr>
          <w:spacing w:val="-7"/>
        </w:rPr>
        <w:t xml:space="preserve"> </w:t>
      </w:r>
      <w:r>
        <w:t>blockchain,</w:t>
      </w:r>
      <w:r>
        <w:rPr>
          <w:spacing w:val="-7"/>
        </w:rPr>
        <w:t xml:space="preserve"> </w:t>
      </w:r>
      <w:r>
        <w:t>gamification</w:t>
      </w:r>
      <w:r>
        <w:rPr>
          <w:spacing w:val="-12"/>
        </w:rPr>
        <w:t xml:space="preserve"> </w:t>
      </w:r>
      <w:r>
        <w:t>and</w:t>
      </w:r>
      <w:r>
        <w:rPr>
          <w:spacing w:val="-7"/>
        </w:rPr>
        <w:t xml:space="preserve"> </w:t>
      </w:r>
      <w:r>
        <w:t>enterprise</w:t>
      </w:r>
      <w:r>
        <w:rPr>
          <w:spacing w:val="-11"/>
        </w:rPr>
        <w:t xml:space="preserve"> </w:t>
      </w:r>
      <w:r>
        <w:t>personal</w:t>
      </w:r>
      <w:r>
        <w:rPr>
          <w:spacing w:val="-13"/>
        </w:rPr>
        <w:t xml:space="preserve"> </w:t>
      </w:r>
      <w:r>
        <w:t>analytics.</w:t>
      </w:r>
    </w:p>
    <w:p w14:paraId="01C3C89C" w14:textId="77777777" w:rsidR="004918A1" w:rsidRPr="004F0B16" w:rsidRDefault="004918A1">
      <w:pPr>
        <w:pStyle w:val="BodyText"/>
        <w:spacing w:before="1"/>
        <w:rPr>
          <w:b/>
          <w:bCs/>
        </w:rPr>
      </w:pPr>
    </w:p>
    <w:p w14:paraId="1E75F757" w14:textId="57D80C3B" w:rsidR="004918A1" w:rsidRDefault="00297C9B" w:rsidP="00DE13C4">
      <w:pPr>
        <w:ind w:left="390"/>
        <w:jc w:val="both"/>
        <w:rPr>
          <w:b/>
          <w:bCs/>
          <w:i/>
          <w:sz w:val="20"/>
        </w:rPr>
      </w:pPr>
      <w:r w:rsidRPr="00297C9B">
        <w:rPr>
          <w:b/>
          <w:bCs/>
          <w:i/>
          <w:sz w:val="20"/>
        </w:rPr>
        <w:t>MS5126</w:t>
      </w:r>
      <w:r>
        <w:rPr>
          <w:b/>
          <w:bCs/>
          <w:i/>
          <w:sz w:val="20"/>
        </w:rPr>
        <w:t xml:space="preserve"> </w:t>
      </w:r>
      <w:r w:rsidR="00816FFE" w:rsidRPr="004F0B16">
        <w:rPr>
          <w:b/>
          <w:bCs/>
          <w:i/>
          <w:sz w:val="20"/>
        </w:rPr>
        <w:t xml:space="preserve">- </w:t>
      </w:r>
      <w:r w:rsidRPr="00297C9B">
        <w:rPr>
          <w:b/>
          <w:bCs/>
          <w:i/>
          <w:sz w:val="20"/>
        </w:rPr>
        <w:t>Philosophy of Information and Information Ethics</w:t>
      </w:r>
    </w:p>
    <w:p w14:paraId="165A173E" w14:textId="6B6AF2F2" w:rsidR="00DE13C4" w:rsidRPr="00DE13C4" w:rsidRDefault="00DE13C4" w:rsidP="00DE13C4">
      <w:pPr>
        <w:ind w:left="390"/>
        <w:jc w:val="both"/>
        <w:rPr>
          <w:bCs/>
          <w:sz w:val="20"/>
        </w:rPr>
      </w:pPr>
      <w:r w:rsidRPr="00DE13C4">
        <w:rPr>
          <w:bCs/>
          <w:sz w:val="20"/>
        </w:rPr>
        <w:t>The objective of this course is to develop in students an introductory understanding of philosophy (especially ethics) underpinning Information Systems (IS) research and practice, theory as it is developed and applied in IS, and Research Methods used in IS practice, all whilst learning how to find, read, cite and reference academic papers. It is thus intended as a primer for scholarly activity throughout the four year degree.</w:t>
      </w:r>
    </w:p>
    <w:p w14:paraId="00F72A73" w14:textId="77777777" w:rsidR="00DE13C4" w:rsidRPr="00DE13C4" w:rsidRDefault="00DE13C4" w:rsidP="00DE13C4">
      <w:pPr>
        <w:ind w:left="390"/>
        <w:jc w:val="both"/>
        <w:rPr>
          <w:b/>
          <w:bCs/>
          <w:i/>
          <w:sz w:val="20"/>
        </w:rPr>
      </w:pPr>
    </w:p>
    <w:p w14:paraId="2E9E98C0" w14:textId="3EEC22CA" w:rsidR="004918A1" w:rsidRPr="004F0B16" w:rsidRDefault="00EE0589" w:rsidP="00DE13C4">
      <w:pPr>
        <w:ind w:left="220" w:firstLine="170"/>
        <w:jc w:val="both"/>
        <w:rPr>
          <w:b/>
          <w:bCs/>
          <w:i/>
          <w:sz w:val="20"/>
        </w:rPr>
      </w:pPr>
      <w:r w:rsidRPr="00EE0589">
        <w:rPr>
          <w:b/>
          <w:bCs/>
          <w:i/>
          <w:sz w:val="20"/>
        </w:rPr>
        <w:t>MS5128</w:t>
      </w:r>
      <w:r>
        <w:rPr>
          <w:b/>
          <w:bCs/>
          <w:i/>
          <w:sz w:val="20"/>
        </w:rPr>
        <w:t xml:space="preserve"> </w:t>
      </w:r>
      <w:r w:rsidR="00816FFE" w:rsidRPr="004F0B16">
        <w:rPr>
          <w:b/>
          <w:bCs/>
          <w:i/>
          <w:sz w:val="20"/>
        </w:rPr>
        <w:t xml:space="preserve">- </w:t>
      </w:r>
      <w:r w:rsidRPr="00EE0589">
        <w:rPr>
          <w:b/>
          <w:bCs/>
          <w:i/>
          <w:sz w:val="20"/>
        </w:rPr>
        <w:t>Decsion Theory, AI and Analytics</w:t>
      </w:r>
    </w:p>
    <w:p w14:paraId="3F7FAEB1" w14:textId="1E6A3957" w:rsidR="004918A1" w:rsidRDefault="00966E1B" w:rsidP="00966E1B">
      <w:pPr>
        <w:pStyle w:val="BodyText"/>
        <w:spacing w:before="6"/>
        <w:ind w:left="390"/>
      </w:pPr>
      <w:r w:rsidRPr="00966E1B">
        <w:t>The objective of this course is to introduce students to the different aspects of decision theory, artificial intelligence (AI), and analytics for IS, and specifically how these apply to business.</w:t>
      </w:r>
    </w:p>
    <w:p w14:paraId="6C267C1F" w14:textId="77777777" w:rsidR="00966E1B" w:rsidRDefault="00966E1B">
      <w:pPr>
        <w:pStyle w:val="BodyText"/>
        <w:spacing w:before="6"/>
        <w:rPr>
          <w:sz w:val="19"/>
        </w:rPr>
      </w:pPr>
    </w:p>
    <w:p w14:paraId="205D946B" w14:textId="77777777" w:rsidR="004918A1" w:rsidRPr="004F0B16" w:rsidRDefault="00816FFE" w:rsidP="00DE13C4">
      <w:pPr>
        <w:spacing w:before="1"/>
        <w:ind w:left="220" w:firstLine="170"/>
        <w:jc w:val="both"/>
        <w:rPr>
          <w:b/>
          <w:bCs/>
          <w:i/>
          <w:sz w:val="20"/>
        </w:rPr>
      </w:pPr>
      <w:r w:rsidRPr="004F0B16">
        <w:rPr>
          <w:b/>
          <w:bCs/>
          <w:i/>
          <w:sz w:val="20"/>
        </w:rPr>
        <w:t>MS5105 - Statistical Techniques for Business Analytics</w:t>
      </w:r>
    </w:p>
    <w:p w14:paraId="411397BA" w14:textId="77777777" w:rsidR="004918A1" w:rsidRDefault="00816FFE" w:rsidP="00DE13C4">
      <w:pPr>
        <w:pStyle w:val="BodyText"/>
        <w:ind w:left="390" w:right="829"/>
        <w:jc w:val="both"/>
      </w:pPr>
      <w:r>
        <w:t>The objectives of this module are to build the knowledge and skills required to apply quantitative techniques to analyse business data and interpret and present results from such analyses. Topics may include: descriptive analysis, visualisation and</w:t>
      </w:r>
      <w:r>
        <w:rPr>
          <w:spacing w:val="-11"/>
        </w:rPr>
        <w:t xml:space="preserve"> </w:t>
      </w:r>
      <w:r>
        <w:t>charting;</w:t>
      </w:r>
      <w:r>
        <w:rPr>
          <w:spacing w:val="-10"/>
        </w:rPr>
        <w:t xml:space="preserve"> </w:t>
      </w:r>
      <w:r>
        <w:t>how</w:t>
      </w:r>
      <w:r>
        <w:rPr>
          <w:spacing w:val="-16"/>
        </w:rPr>
        <w:t xml:space="preserve"> </w:t>
      </w:r>
      <w:r>
        <w:t>to</w:t>
      </w:r>
      <w:r>
        <w:rPr>
          <w:spacing w:val="-10"/>
        </w:rPr>
        <w:t xml:space="preserve"> </w:t>
      </w:r>
      <w:r>
        <w:t>work</w:t>
      </w:r>
      <w:r>
        <w:rPr>
          <w:spacing w:val="-11"/>
        </w:rPr>
        <w:t xml:space="preserve"> </w:t>
      </w:r>
      <w:r>
        <w:t>with</w:t>
      </w:r>
      <w:r>
        <w:rPr>
          <w:spacing w:val="-10"/>
        </w:rPr>
        <w:t xml:space="preserve"> </w:t>
      </w:r>
      <w:r>
        <w:t>various</w:t>
      </w:r>
      <w:r>
        <w:rPr>
          <w:spacing w:val="-9"/>
        </w:rPr>
        <w:t xml:space="preserve"> </w:t>
      </w:r>
      <w:r>
        <w:t>data</w:t>
      </w:r>
      <w:r>
        <w:rPr>
          <w:spacing w:val="-9"/>
        </w:rPr>
        <w:t xml:space="preserve"> </w:t>
      </w:r>
      <w:r>
        <w:t>types</w:t>
      </w:r>
      <w:r>
        <w:rPr>
          <w:spacing w:val="-9"/>
        </w:rPr>
        <w:t xml:space="preserve"> </w:t>
      </w:r>
      <w:r>
        <w:t>and</w:t>
      </w:r>
      <w:r>
        <w:rPr>
          <w:spacing w:val="-10"/>
        </w:rPr>
        <w:t xml:space="preserve"> </w:t>
      </w:r>
      <w:r>
        <w:t>how</w:t>
      </w:r>
      <w:r>
        <w:rPr>
          <w:spacing w:val="-15"/>
        </w:rPr>
        <w:t xml:space="preserve"> </w:t>
      </w:r>
      <w:r>
        <w:t>they</w:t>
      </w:r>
      <w:r>
        <w:rPr>
          <w:spacing w:val="-15"/>
        </w:rPr>
        <w:t xml:space="preserve"> </w:t>
      </w:r>
      <w:r>
        <w:t>relate</w:t>
      </w:r>
      <w:r>
        <w:rPr>
          <w:spacing w:val="-9"/>
        </w:rPr>
        <w:t xml:space="preserve"> </w:t>
      </w:r>
      <w:r>
        <w:t>to</w:t>
      </w:r>
      <w:r>
        <w:rPr>
          <w:spacing w:val="-11"/>
        </w:rPr>
        <w:t xml:space="preserve"> </w:t>
      </w:r>
      <w:r>
        <w:t>statistical</w:t>
      </w:r>
      <w:r>
        <w:rPr>
          <w:spacing w:val="-10"/>
        </w:rPr>
        <w:t xml:space="preserve"> </w:t>
      </w:r>
      <w:r>
        <w:t>tests;</w:t>
      </w:r>
      <w:r>
        <w:rPr>
          <w:spacing w:val="-11"/>
        </w:rPr>
        <w:t xml:space="preserve"> </w:t>
      </w:r>
      <w:r>
        <w:t>how</w:t>
      </w:r>
      <w:r>
        <w:rPr>
          <w:spacing w:val="-15"/>
        </w:rPr>
        <w:t xml:space="preserve"> </w:t>
      </w:r>
      <w:r>
        <w:t>to</w:t>
      </w:r>
      <w:r>
        <w:rPr>
          <w:spacing w:val="-11"/>
        </w:rPr>
        <w:t xml:space="preserve"> </w:t>
      </w:r>
      <w:r>
        <w:t>know</w:t>
      </w:r>
      <w:r>
        <w:rPr>
          <w:spacing w:val="-9"/>
        </w:rPr>
        <w:t xml:space="preserve"> </w:t>
      </w:r>
      <w:r>
        <w:t>what</w:t>
      </w:r>
      <w:r>
        <w:rPr>
          <w:spacing w:val="-12"/>
        </w:rPr>
        <w:t xml:space="preserve"> </w:t>
      </w:r>
      <w:r>
        <w:t>analytical</w:t>
      </w:r>
      <w:r>
        <w:rPr>
          <w:spacing w:val="-10"/>
        </w:rPr>
        <w:t xml:space="preserve"> </w:t>
      </w:r>
      <w:r>
        <w:t>tests</w:t>
      </w:r>
      <w:r>
        <w:rPr>
          <w:spacing w:val="45"/>
        </w:rPr>
        <w:t xml:space="preserve"> </w:t>
      </w:r>
      <w:r>
        <w:t xml:space="preserve">to run; how to read data output; how to interpret and report results; business data correlations, regression; t-tests and various analyses of variance methods; factors analysis; parametric </w:t>
      </w:r>
      <w:r>
        <w:rPr>
          <w:spacing w:val="-3"/>
        </w:rPr>
        <w:t xml:space="preserve">and </w:t>
      </w:r>
      <w:r>
        <w:t>non-parametric analyses; other statistical techniques for business</w:t>
      </w:r>
      <w:r>
        <w:rPr>
          <w:spacing w:val="-19"/>
        </w:rPr>
        <w:t xml:space="preserve"> </w:t>
      </w:r>
      <w:r>
        <w:t>analytics.</w:t>
      </w:r>
    </w:p>
    <w:p w14:paraId="27B07FA8" w14:textId="77777777" w:rsidR="004918A1" w:rsidRDefault="004918A1">
      <w:pPr>
        <w:pStyle w:val="BodyText"/>
      </w:pPr>
    </w:p>
    <w:p w14:paraId="391E15A4" w14:textId="77777777" w:rsidR="004918A1" w:rsidRPr="004F0B16" w:rsidRDefault="00816FFE" w:rsidP="00DE13C4">
      <w:pPr>
        <w:ind w:left="220" w:firstLine="170"/>
        <w:jc w:val="both"/>
        <w:rPr>
          <w:b/>
          <w:bCs/>
          <w:i/>
          <w:sz w:val="20"/>
        </w:rPr>
      </w:pPr>
      <w:r w:rsidRPr="004F0B16">
        <w:rPr>
          <w:b/>
          <w:bCs/>
          <w:i/>
          <w:sz w:val="20"/>
        </w:rPr>
        <w:t>MS5106 - Data Science and Big Data Analytics</w:t>
      </w:r>
    </w:p>
    <w:p w14:paraId="66C2B0DB" w14:textId="1470C45E" w:rsidR="004918A1" w:rsidRDefault="00AA074A" w:rsidP="00C473C7">
      <w:pPr>
        <w:pStyle w:val="BodyText"/>
        <w:ind w:left="390"/>
      </w:pPr>
      <w:r w:rsidRPr="00AA074A">
        <w:t>This module aims to provide students with knowledge required to become active contributors to big data analytics projects and develop specific skills needed to use and implement big data analytics technology and tools. Topics focus on (i) big data technology and tools: Hadoop, MapReduce, Yarn; (ii) Hadoop ecosystem: HBase, Hive, Pig (iiIi) Spark; (iv) Big data application in businesses; (v) ethical issues around big data; (vi) skills required for the different big data types and projects. The module focuses on how technologies can be integrated and used an in a business environment through case studies of big data applications.</w:t>
      </w:r>
    </w:p>
    <w:p w14:paraId="4529FA2D" w14:textId="77777777" w:rsidR="00AA074A" w:rsidRDefault="00AA074A" w:rsidP="00AA074A">
      <w:pPr>
        <w:pStyle w:val="BodyText"/>
        <w:ind w:left="220"/>
      </w:pPr>
    </w:p>
    <w:p w14:paraId="5607B88B" w14:textId="77777777" w:rsidR="004918A1" w:rsidRPr="004F0B16" w:rsidRDefault="00816FFE" w:rsidP="00DE13C4">
      <w:pPr>
        <w:ind w:left="220" w:firstLine="170"/>
        <w:jc w:val="both"/>
        <w:rPr>
          <w:b/>
          <w:bCs/>
          <w:i/>
          <w:sz w:val="20"/>
        </w:rPr>
      </w:pPr>
      <w:r w:rsidRPr="004F0B16">
        <w:rPr>
          <w:b/>
          <w:bCs/>
          <w:i/>
          <w:sz w:val="20"/>
        </w:rPr>
        <w:t>MS5107 - Business Modelling and Analytics</w:t>
      </w:r>
    </w:p>
    <w:p w14:paraId="013F976C" w14:textId="77777777" w:rsidR="004918A1" w:rsidRDefault="00816FFE" w:rsidP="00DE13C4">
      <w:pPr>
        <w:pStyle w:val="BodyText"/>
        <w:spacing w:before="1"/>
        <w:ind w:left="390" w:right="731"/>
        <w:jc w:val="both"/>
      </w:pPr>
      <w:r>
        <w:t>The</w:t>
      </w:r>
      <w:r>
        <w:rPr>
          <w:spacing w:val="-9"/>
        </w:rPr>
        <w:t xml:space="preserve"> </w:t>
      </w:r>
      <w:r>
        <w:t>objective</w:t>
      </w:r>
      <w:r>
        <w:rPr>
          <w:spacing w:val="-8"/>
        </w:rPr>
        <w:t xml:space="preserve"> </w:t>
      </w:r>
      <w:r>
        <w:t>of</w:t>
      </w:r>
      <w:r>
        <w:rPr>
          <w:spacing w:val="-12"/>
        </w:rPr>
        <w:t xml:space="preserve"> </w:t>
      </w:r>
      <w:r>
        <w:t>this</w:t>
      </w:r>
      <w:r>
        <w:rPr>
          <w:spacing w:val="-8"/>
        </w:rPr>
        <w:t xml:space="preserve"> </w:t>
      </w:r>
      <w:r>
        <w:t>course</w:t>
      </w:r>
      <w:r>
        <w:rPr>
          <w:spacing w:val="-9"/>
        </w:rPr>
        <w:t xml:space="preserve"> </w:t>
      </w:r>
      <w:r>
        <w:t>is</w:t>
      </w:r>
      <w:r>
        <w:rPr>
          <w:spacing w:val="-8"/>
        </w:rPr>
        <w:t xml:space="preserve"> </w:t>
      </w:r>
      <w:r>
        <w:t>to</w:t>
      </w:r>
      <w:r>
        <w:rPr>
          <w:spacing w:val="-11"/>
        </w:rPr>
        <w:t xml:space="preserve"> </w:t>
      </w:r>
      <w:r>
        <w:t>develop</w:t>
      </w:r>
      <w:r>
        <w:rPr>
          <w:spacing w:val="-9"/>
        </w:rPr>
        <w:t xml:space="preserve"> </w:t>
      </w:r>
      <w:r>
        <w:t>students</w:t>
      </w:r>
      <w:r>
        <w:rPr>
          <w:spacing w:val="-9"/>
        </w:rPr>
        <w:t xml:space="preserve"> </w:t>
      </w:r>
      <w:r>
        <w:t>understanding</w:t>
      </w:r>
      <w:r>
        <w:rPr>
          <w:spacing w:val="-9"/>
        </w:rPr>
        <w:t xml:space="preserve"> </w:t>
      </w:r>
      <w:r>
        <w:t>of</w:t>
      </w:r>
      <w:r>
        <w:rPr>
          <w:spacing w:val="-12"/>
        </w:rPr>
        <w:t xml:space="preserve"> </w:t>
      </w:r>
      <w:r>
        <w:t>the</w:t>
      </w:r>
      <w:r>
        <w:rPr>
          <w:spacing w:val="-3"/>
        </w:rPr>
        <w:t xml:space="preserve"> </w:t>
      </w:r>
      <w:r>
        <w:t>role</w:t>
      </w:r>
      <w:r>
        <w:rPr>
          <w:spacing w:val="-9"/>
        </w:rPr>
        <w:t xml:space="preserve"> </w:t>
      </w:r>
      <w:r>
        <w:t>of</w:t>
      </w:r>
      <w:r>
        <w:rPr>
          <w:spacing w:val="-6"/>
        </w:rPr>
        <w:t xml:space="preserve"> </w:t>
      </w:r>
      <w:r>
        <w:t>business</w:t>
      </w:r>
      <w:r>
        <w:rPr>
          <w:spacing w:val="-9"/>
        </w:rPr>
        <w:t xml:space="preserve"> </w:t>
      </w:r>
      <w:r>
        <w:t>analytics</w:t>
      </w:r>
      <w:r>
        <w:rPr>
          <w:spacing w:val="-8"/>
        </w:rPr>
        <w:t xml:space="preserve"> </w:t>
      </w:r>
      <w:r>
        <w:t>in</w:t>
      </w:r>
      <w:r>
        <w:rPr>
          <w:spacing w:val="-10"/>
        </w:rPr>
        <w:t xml:space="preserve"> </w:t>
      </w:r>
      <w:r>
        <w:t>decision</w:t>
      </w:r>
      <w:r>
        <w:rPr>
          <w:spacing w:val="-10"/>
        </w:rPr>
        <w:t xml:space="preserve"> </w:t>
      </w:r>
      <w:r>
        <w:t>making</w:t>
      </w:r>
      <w:r>
        <w:rPr>
          <w:spacing w:val="-9"/>
        </w:rPr>
        <w:t xml:space="preserve"> </w:t>
      </w:r>
      <w:r>
        <w:t>and</w:t>
      </w:r>
      <w:r>
        <w:rPr>
          <w:spacing w:val="-10"/>
        </w:rPr>
        <w:t xml:space="preserve"> </w:t>
      </w:r>
      <w:r>
        <w:t>equip them with solutions used to create scenarios, understand realities, and predict future states. The course focuses on three types of</w:t>
      </w:r>
      <w:r>
        <w:rPr>
          <w:spacing w:val="-9"/>
        </w:rPr>
        <w:t xml:space="preserve"> </w:t>
      </w:r>
      <w:r>
        <w:t>business</w:t>
      </w:r>
      <w:r>
        <w:rPr>
          <w:spacing w:val="-10"/>
        </w:rPr>
        <w:t xml:space="preserve"> </w:t>
      </w:r>
      <w:r>
        <w:t>analytics:</w:t>
      </w:r>
      <w:r>
        <w:rPr>
          <w:spacing w:val="-8"/>
        </w:rPr>
        <w:t xml:space="preserve"> </w:t>
      </w:r>
      <w:r>
        <w:t>descriptive</w:t>
      </w:r>
      <w:r>
        <w:rPr>
          <w:spacing w:val="-6"/>
        </w:rPr>
        <w:t xml:space="preserve"> </w:t>
      </w:r>
      <w:r>
        <w:t>analytics</w:t>
      </w:r>
      <w:r>
        <w:rPr>
          <w:spacing w:val="-7"/>
        </w:rPr>
        <w:t xml:space="preserve"> </w:t>
      </w:r>
      <w:r>
        <w:t>used</w:t>
      </w:r>
      <w:r>
        <w:rPr>
          <w:spacing w:val="-7"/>
        </w:rPr>
        <w:t xml:space="preserve"> </w:t>
      </w:r>
      <w:r>
        <w:t>to</w:t>
      </w:r>
      <w:r>
        <w:rPr>
          <w:spacing w:val="-8"/>
        </w:rPr>
        <w:t xml:space="preserve"> </w:t>
      </w:r>
      <w:r>
        <w:t>gain</w:t>
      </w:r>
      <w:r>
        <w:rPr>
          <w:spacing w:val="-8"/>
        </w:rPr>
        <w:t xml:space="preserve"> </w:t>
      </w:r>
      <w:r>
        <w:t>insight</w:t>
      </w:r>
      <w:r>
        <w:rPr>
          <w:spacing w:val="-8"/>
        </w:rPr>
        <w:t xml:space="preserve"> </w:t>
      </w:r>
      <w:r>
        <w:rPr>
          <w:spacing w:val="-3"/>
        </w:rPr>
        <w:t>from</w:t>
      </w:r>
      <w:r>
        <w:rPr>
          <w:spacing w:val="-8"/>
        </w:rPr>
        <w:t xml:space="preserve"> </w:t>
      </w:r>
      <w:r>
        <w:t>historical</w:t>
      </w:r>
      <w:r>
        <w:rPr>
          <w:spacing w:val="-8"/>
        </w:rPr>
        <w:t xml:space="preserve"> </w:t>
      </w:r>
      <w:r>
        <w:t>data;</w:t>
      </w:r>
      <w:r>
        <w:rPr>
          <w:spacing w:val="-8"/>
        </w:rPr>
        <w:t xml:space="preserve"> </w:t>
      </w:r>
      <w:r>
        <w:t>predictive</w:t>
      </w:r>
      <w:r>
        <w:rPr>
          <w:spacing w:val="-10"/>
        </w:rPr>
        <w:t xml:space="preserve"> </w:t>
      </w:r>
      <w:r>
        <w:t>analytics</w:t>
      </w:r>
      <w:r>
        <w:rPr>
          <w:spacing w:val="-10"/>
        </w:rPr>
        <w:t xml:space="preserve"> </w:t>
      </w:r>
      <w:r>
        <w:t>used</w:t>
      </w:r>
      <w:r>
        <w:rPr>
          <w:spacing w:val="-7"/>
        </w:rPr>
        <w:t xml:space="preserve"> </w:t>
      </w:r>
      <w:r>
        <w:t>to</w:t>
      </w:r>
      <w:r>
        <w:rPr>
          <w:spacing w:val="-8"/>
        </w:rPr>
        <w:t xml:space="preserve"> </w:t>
      </w:r>
      <w:r>
        <w:t>forecast</w:t>
      </w:r>
      <w:r>
        <w:rPr>
          <w:spacing w:val="1"/>
        </w:rPr>
        <w:t xml:space="preserve"> </w:t>
      </w:r>
      <w:r>
        <w:t xml:space="preserve">future business performance; and prescriptive analytics used to recommend decisions using optimisation, simulation etc. Students are introduced to core concepts and technologies of business analytics, such as modelling, analysis, optimisation; data exploration and data mining; forecasting models; decision trees; neural networks; clustering techniques; etc. The course uses real business cases, to illustrate the application and interpretation of these methods. An important feature of the course is </w:t>
      </w:r>
      <w:r>
        <w:rPr>
          <w:spacing w:val="-4"/>
        </w:rPr>
        <w:t xml:space="preserve">the </w:t>
      </w:r>
      <w:r>
        <w:t>use of MS Excel, an environment familiar to business analysts. All discussed models are provided by the Excel add-ins Analytic Solver Platform and XLMiner plus illustrative</w:t>
      </w:r>
      <w:r>
        <w:rPr>
          <w:spacing w:val="-3"/>
        </w:rPr>
        <w:t xml:space="preserve"> </w:t>
      </w:r>
      <w:r>
        <w:t>examples.</w:t>
      </w:r>
    </w:p>
    <w:p w14:paraId="7FA0C56D" w14:textId="77777777" w:rsidR="004918A1" w:rsidRDefault="004918A1">
      <w:pPr>
        <w:pStyle w:val="BodyText"/>
      </w:pPr>
    </w:p>
    <w:p w14:paraId="5CF3251F" w14:textId="2D7E0D60" w:rsidR="004918A1" w:rsidRDefault="00902665" w:rsidP="00FF52D3">
      <w:pPr>
        <w:ind w:left="220" w:firstLine="170"/>
        <w:jc w:val="both"/>
        <w:rPr>
          <w:b/>
          <w:bCs/>
          <w:i/>
          <w:sz w:val="20"/>
        </w:rPr>
      </w:pPr>
      <w:r w:rsidRPr="00902665">
        <w:rPr>
          <w:b/>
          <w:bCs/>
          <w:i/>
          <w:sz w:val="20"/>
        </w:rPr>
        <w:t xml:space="preserve">MS5130 </w:t>
      </w:r>
      <w:r w:rsidR="00816FFE" w:rsidRPr="004F0B16">
        <w:rPr>
          <w:b/>
          <w:bCs/>
          <w:i/>
          <w:sz w:val="20"/>
        </w:rPr>
        <w:t xml:space="preserve">- </w:t>
      </w:r>
      <w:r w:rsidRPr="00902665">
        <w:rPr>
          <w:b/>
          <w:bCs/>
          <w:i/>
          <w:sz w:val="20"/>
        </w:rPr>
        <w:t>Applied Analytics in Business and Society</w:t>
      </w:r>
    </w:p>
    <w:p w14:paraId="57D3D92A" w14:textId="7127E2B7" w:rsidR="00FF52D3" w:rsidRPr="00FF52D3" w:rsidRDefault="00FF52D3" w:rsidP="00FF52D3">
      <w:pPr>
        <w:ind w:left="390"/>
        <w:jc w:val="both"/>
        <w:rPr>
          <w:bCs/>
          <w:sz w:val="20"/>
        </w:rPr>
      </w:pPr>
      <w:r w:rsidRPr="00FF52D3">
        <w:rPr>
          <w:bCs/>
          <w:sz w:val="20"/>
        </w:rPr>
        <w:t>In today's digitally enabled world, businesses are collecting more data than they know what to do with. Using the R programming language, which has become the industry standard for statistical analytics, this module will focus on turning large datasets into useful insights. The focus is applying statistical techniques to real datasets using R, rather than the mathematical details. Students will explore the R, RStudio, and R packages; learn how to programme basic statistics; create attractive, intuitive statistical graphics; write user-defined functions; combine and reshape multiple datasets; build linear, generalised linear, and nonlinear models; assess the quality of models and variable selection; analyse univariate and multivariate time series data; and learn how to write-up data analyses.</w:t>
      </w:r>
    </w:p>
    <w:p w14:paraId="2E36F218" w14:textId="0CF24F39" w:rsidR="00902665" w:rsidRDefault="00902665">
      <w:pPr>
        <w:pStyle w:val="BodyText"/>
      </w:pPr>
    </w:p>
    <w:p w14:paraId="457DFEAB" w14:textId="763CF69F" w:rsidR="004918A1" w:rsidRDefault="004918A1">
      <w:pPr>
        <w:pStyle w:val="BodyText"/>
      </w:pPr>
    </w:p>
    <w:p w14:paraId="0D9FAEA8" w14:textId="068FC440" w:rsidR="004918A1" w:rsidRPr="004F0B16" w:rsidRDefault="00784392" w:rsidP="00DE13C4">
      <w:pPr>
        <w:ind w:left="221" w:firstLine="169"/>
        <w:rPr>
          <w:b/>
          <w:bCs/>
          <w:i/>
          <w:sz w:val="20"/>
        </w:rPr>
      </w:pPr>
      <w:r w:rsidRPr="00784392">
        <w:rPr>
          <w:b/>
          <w:bCs/>
          <w:i/>
          <w:sz w:val="20"/>
        </w:rPr>
        <w:t xml:space="preserve">MS5131 </w:t>
      </w:r>
      <w:r w:rsidR="00816FFE" w:rsidRPr="004F0B16">
        <w:rPr>
          <w:b/>
          <w:bCs/>
          <w:i/>
          <w:sz w:val="20"/>
        </w:rPr>
        <w:t xml:space="preserve">- </w:t>
      </w:r>
      <w:r w:rsidRPr="00784392">
        <w:rPr>
          <w:b/>
          <w:bCs/>
          <w:i/>
          <w:sz w:val="20"/>
        </w:rPr>
        <w:t>Major Business Analytics Project</w:t>
      </w:r>
    </w:p>
    <w:p w14:paraId="41EE2A0B" w14:textId="657FEDEE" w:rsidR="00054B0E" w:rsidRDefault="00784392" w:rsidP="00784392">
      <w:pPr>
        <w:pStyle w:val="BodyText"/>
        <w:ind w:left="390" w:right="803"/>
      </w:pPr>
      <w:r w:rsidRPr="00784392">
        <w:t>This project is a capstone for the Masters degree and students will be expected to demonstrate a full depth and breadth of skills, integrating all learning across the whole programme. The project will normally be undertaken in a combination of both individual and group assignments. Projects will be based on significant topic in the field of business analytics.</w:t>
      </w:r>
    </w:p>
    <w:p w14:paraId="68CFD098" w14:textId="77777777" w:rsidR="00054B0E" w:rsidRDefault="00054B0E">
      <w:pPr>
        <w:pStyle w:val="BodyText"/>
        <w:ind w:left="221" w:right="803"/>
      </w:pPr>
    </w:p>
    <w:p w14:paraId="078246F1" w14:textId="77777777" w:rsidR="00054B0E" w:rsidRDefault="00054B0E">
      <w:pPr>
        <w:pStyle w:val="BodyText"/>
        <w:ind w:left="221" w:right="803"/>
      </w:pPr>
    </w:p>
    <w:p w14:paraId="2BE8385C" w14:textId="77777777" w:rsidR="00054B0E" w:rsidRDefault="00054B0E">
      <w:pPr>
        <w:pStyle w:val="BodyText"/>
        <w:ind w:left="221" w:right="803"/>
      </w:pPr>
    </w:p>
    <w:p w14:paraId="06C6ECBB" w14:textId="77777777" w:rsidR="00054B0E" w:rsidRDefault="00054B0E">
      <w:pPr>
        <w:pStyle w:val="BodyText"/>
        <w:ind w:left="221" w:right="803"/>
      </w:pPr>
    </w:p>
    <w:p w14:paraId="1874641B" w14:textId="77777777" w:rsidR="00054B0E" w:rsidRDefault="00054B0E">
      <w:pPr>
        <w:pStyle w:val="BodyText"/>
        <w:ind w:left="221" w:right="803"/>
      </w:pPr>
    </w:p>
    <w:p w14:paraId="44310CB1" w14:textId="77777777" w:rsidR="00054B0E" w:rsidRDefault="00054B0E">
      <w:pPr>
        <w:pStyle w:val="BodyText"/>
        <w:ind w:left="221" w:right="803"/>
      </w:pPr>
    </w:p>
    <w:p w14:paraId="28C0B493" w14:textId="77777777" w:rsidR="00054B0E" w:rsidRDefault="00054B0E">
      <w:pPr>
        <w:pStyle w:val="BodyText"/>
        <w:ind w:left="221" w:right="803"/>
      </w:pPr>
    </w:p>
    <w:p w14:paraId="03DC2FD1" w14:textId="77777777" w:rsidR="00054B0E" w:rsidRDefault="00054B0E">
      <w:pPr>
        <w:pStyle w:val="BodyText"/>
        <w:ind w:left="221" w:right="803"/>
      </w:pPr>
    </w:p>
    <w:p w14:paraId="3123122F" w14:textId="77777777" w:rsidR="00054B0E" w:rsidRDefault="00054B0E">
      <w:pPr>
        <w:pStyle w:val="BodyText"/>
        <w:ind w:left="221" w:right="803"/>
      </w:pPr>
    </w:p>
    <w:p w14:paraId="297D63D3" w14:textId="77777777" w:rsidR="00054B0E" w:rsidRDefault="00054B0E">
      <w:pPr>
        <w:pStyle w:val="BodyText"/>
        <w:ind w:left="221" w:right="803"/>
      </w:pPr>
    </w:p>
    <w:p w14:paraId="4A6B6BD2" w14:textId="77777777" w:rsidR="00054B0E" w:rsidRDefault="00054B0E">
      <w:pPr>
        <w:pStyle w:val="BodyText"/>
        <w:ind w:left="221" w:right="803"/>
      </w:pPr>
    </w:p>
    <w:p w14:paraId="16142CC9" w14:textId="77777777" w:rsidR="00054B0E" w:rsidRDefault="00054B0E">
      <w:pPr>
        <w:pStyle w:val="BodyText"/>
        <w:ind w:left="221" w:right="803"/>
      </w:pPr>
    </w:p>
    <w:p w14:paraId="1F06D82A" w14:textId="77777777" w:rsidR="00054B0E" w:rsidRDefault="00054B0E">
      <w:pPr>
        <w:pStyle w:val="BodyText"/>
        <w:ind w:left="221" w:right="803"/>
      </w:pPr>
    </w:p>
    <w:p w14:paraId="7431C326" w14:textId="77777777" w:rsidR="00CD573E" w:rsidRDefault="00CD573E">
      <w:pPr>
        <w:pStyle w:val="BodyText"/>
        <w:ind w:left="221" w:right="803"/>
      </w:pPr>
    </w:p>
    <w:p w14:paraId="34187873" w14:textId="77777777" w:rsidR="00CD573E" w:rsidRDefault="00CD573E">
      <w:pPr>
        <w:pStyle w:val="BodyText"/>
        <w:ind w:left="221" w:right="803"/>
      </w:pPr>
    </w:p>
    <w:p w14:paraId="29D1A022" w14:textId="77777777" w:rsidR="00CD573E" w:rsidRDefault="00CD573E">
      <w:pPr>
        <w:pStyle w:val="BodyText"/>
        <w:ind w:left="221" w:right="803"/>
      </w:pPr>
    </w:p>
    <w:p w14:paraId="649F7F20" w14:textId="77777777" w:rsidR="00054B0E" w:rsidRDefault="00054B0E">
      <w:pPr>
        <w:pStyle w:val="BodyText"/>
        <w:ind w:left="221" w:right="803"/>
      </w:pPr>
    </w:p>
    <w:p w14:paraId="55DCCD7C" w14:textId="77777777" w:rsidR="00054B0E" w:rsidRDefault="00054B0E">
      <w:pPr>
        <w:pStyle w:val="BodyText"/>
        <w:ind w:left="221" w:right="803"/>
      </w:pPr>
    </w:p>
    <w:p w14:paraId="12C3E63E" w14:textId="77777777" w:rsidR="00054B0E" w:rsidRDefault="00054B0E">
      <w:pPr>
        <w:pStyle w:val="BodyText"/>
        <w:ind w:left="221" w:right="803"/>
      </w:pPr>
    </w:p>
    <w:p w14:paraId="006483FC" w14:textId="77777777" w:rsidR="00054B0E" w:rsidRDefault="00054B0E">
      <w:pPr>
        <w:pStyle w:val="BodyText"/>
        <w:ind w:left="221" w:right="803"/>
      </w:pPr>
    </w:p>
    <w:p w14:paraId="2B281B83" w14:textId="77777777" w:rsidR="00054B0E" w:rsidRDefault="00054B0E">
      <w:pPr>
        <w:pStyle w:val="BodyText"/>
        <w:ind w:left="221" w:right="803"/>
      </w:pPr>
    </w:p>
    <w:p w14:paraId="3CB43693" w14:textId="77777777" w:rsidR="00054B0E" w:rsidRDefault="00054B0E">
      <w:pPr>
        <w:pStyle w:val="BodyText"/>
        <w:ind w:left="221" w:right="803"/>
      </w:pPr>
    </w:p>
    <w:p w14:paraId="689E804A" w14:textId="77777777" w:rsidR="00054B0E" w:rsidRDefault="00054B0E">
      <w:pPr>
        <w:pStyle w:val="BodyText"/>
        <w:ind w:left="221" w:right="803"/>
      </w:pPr>
    </w:p>
    <w:p w14:paraId="23AC7D63" w14:textId="20FA3BC3" w:rsidR="00054B0E" w:rsidRDefault="00054B0E">
      <w:pPr>
        <w:pStyle w:val="BodyText"/>
        <w:ind w:left="221" w:right="803"/>
      </w:pPr>
    </w:p>
    <w:p w14:paraId="3AD36DC0" w14:textId="5C262448" w:rsidR="001825E8" w:rsidRDefault="001825E8">
      <w:pPr>
        <w:pStyle w:val="BodyText"/>
        <w:ind w:left="221" w:right="803"/>
      </w:pPr>
    </w:p>
    <w:p w14:paraId="3E4ACD93" w14:textId="56BD5E10" w:rsidR="001825E8" w:rsidRDefault="001825E8">
      <w:pPr>
        <w:pStyle w:val="BodyText"/>
        <w:ind w:left="221" w:right="803"/>
      </w:pPr>
    </w:p>
    <w:p w14:paraId="39CE679A" w14:textId="3E6945FA" w:rsidR="001825E8" w:rsidRDefault="001825E8">
      <w:pPr>
        <w:pStyle w:val="BodyText"/>
        <w:ind w:left="221" w:right="803"/>
      </w:pPr>
    </w:p>
    <w:p w14:paraId="67AE6926" w14:textId="2904D523" w:rsidR="001825E8" w:rsidRDefault="001825E8">
      <w:pPr>
        <w:pStyle w:val="BodyText"/>
        <w:ind w:left="221" w:right="803"/>
      </w:pPr>
    </w:p>
    <w:p w14:paraId="39715CA2" w14:textId="4CFB802D" w:rsidR="001825E8" w:rsidRDefault="001825E8">
      <w:pPr>
        <w:pStyle w:val="BodyText"/>
        <w:ind w:left="221" w:right="803"/>
      </w:pPr>
    </w:p>
    <w:p w14:paraId="67712991" w14:textId="7B549D1A" w:rsidR="001825E8" w:rsidRDefault="001825E8">
      <w:pPr>
        <w:pStyle w:val="BodyText"/>
        <w:ind w:left="221" w:right="803"/>
      </w:pPr>
    </w:p>
    <w:p w14:paraId="781BF131" w14:textId="6300E3A7" w:rsidR="001825E8" w:rsidRDefault="001825E8">
      <w:pPr>
        <w:pStyle w:val="BodyText"/>
        <w:ind w:left="221" w:right="803"/>
      </w:pPr>
    </w:p>
    <w:p w14:paraId="342A6B70" w14:textId="5A68857F" w:rsidR="001825E8" w:rsidRDefault="001825E8">
      <w:pPr>
        <w:pStyle w:val="BodyText"/>
        <w:ind w:left="221" w:right="803"/>
      </w:pPr>
    </w:p>
    <w:p w14:paraId="76D642DC" w14:textId="14CFD714" w:rsidR="001825E8" w:rsidRDefault="001825E8">
      <w:pPr>
        <w:pStyle w:val="BodyText"/>
        <w:ind w:left="221" w:right="803"/>
      </w:pPr>
    </w:p>
    <w:p w14:paraId="047AD623" w14:textId="7775B535" w:rsidR="001825E8" w:rsidRDefault="001825E8">
      <w:pPr>
        <w:pStyle w:val="BodyText"/>
        <w:ind w:left="221" w:right="803"/>
      </w:pPr>
    </w:p>
    <w:p w14:paraId="79B5B0CE" w14:textId="4A4CC718" w:rsidR="001825E8" w:rsidRDefault="001825E8">
      <w:pPr>
        <w:pStyle w:val="BodyText"/>
        <w:ind w:left="221" w:right="803"/>
      </w:pPr>
    </w:p>
    <w:p w14:paraId="7E7ED216" w14:textId="624E852F" w:rsidR="001825E8" w:rsidRDefault="001825E8">
      <w:pPr>
        <w:pStyle w:val="BodyText"/>
        <w:ind w:left="221" w:right="803"/>
      </w:pPr>
    </w:p>
    <w:p w14:paraId="79584B31" w14:textId="4B497EF3" w:rsidR="001825E8" w:rsidRDefault="001825E8">
      <w:pPr>
        <w:pStyle w:val="BodyText"/>
        <w:ind w:left="221" w:right="803"/>
      </w:pPr>
    </w:p>
    <w:p w14:paraId="5D981CB2" w14:textId="2F91D280" w:rsidR="001825E8" w:rsidRDefault="001825E8">
      <w:pPr>
        <w:pStyle w:val="BodyText"/>
        <w:ind w:left="221" w:right="803"/>
      </w:pPr>
    </w:p>
    <w:p w14:paraId="08453951" w14:textId="62B49078" w:rsidR="001825E8" w:rsidRDefault="001825E8">
      <w:pPr>
        <w:pStyle w:val="BodyText"/>
        <w:ind w:left="221" w:right="803"/>
      </w:pPr>
    </w:p>
    <w:p w14:paraId="441746B3" w14:textId="77777777" w:rsidR="001825E8" w:rsidRDefault="001825E8">
      <w:pPr>
        <w:pStyle w:val="BodyText"/>
        <w:ind w:left="221" w:right="803"/>
      </w:pPr>
    </w:p>
    <w:p w14:paraId="2B530506" w14:textId="77777777" w:rsidR="00054B0E" w:rsidRDefault="00054B0E">
      <w:pPr>
        <w:pStyle w:val="BodyText"/>
        <w:ind w:left="221" w:right="803"/>
      </w:pPr>
    </w:p>
    <w:p w14:paraId="2AF48AA7" w14:textId="77777777" w:rsidR="00054B0E" w:rsidRDefault="00054B0E">
      <w:pPr>
        <w:pStyle w:val="BodyText"/>
        <w:ind w:left="221" w:right="803"/>
      </w:pPr>
    </w:p>
    <w:p w14:paraId="2A445D71" w14:textId="77777777" w:rsidR="00054B0E" w:rsidRDefault="00054B0E">
      <w:pPr>
        <w:pStyle w:val="BodyText"/>
        <w:ind w:left="221" w:right="803"/>
      </w:pPr>
    </w:p>
    <w:p w14:paraId="6774BE22" w14:textId="77777777" w:rsidR="00054B0E" w:rsidRPr="001E2BFD" w:rsidRDefault="00054B0E" w:rsidP="001E2BFD">
      <w:pPr>
        <w:pStyle w:val="Heading3"/>
        <w:jc w:val="center"/>
        <w:rPr>
          <w:color w:val="FF0000"/>
        </w:rPr>
      </w:pPr>
      <w:bookmarkStart w:id="38" w:name="ageing"/>
      <w:r w:rsidRPr="001E2BFD">
        <w:rPr>
          <w:color w:val="FF0000"/>
        </w:rPr>
        <w:t>MASTER IN SCIENCE IN AGEING AND PUBLIC POLICY</w:t>
      </w:r>
    </w:p>
    <w:bookmarkEnd w:id="38"/>
    <w:p w14:paraId="68301D28" w14:textId="77777777" w:rsidR="006B7A84" w:rsidRDefault="006B7A84" w:rsidP="00054B0E">
      <w:pPr>
        <w:tabs>
          <w:tab w:val="left" w:pos="284"/>
        </w:tabs>
        <w:rPr>
          <w:b/>
          <w:i/>
          <w:color w:val="FF0000"/>
          <w:sz w:val="20"/>
        </w:rPr>
      </w:pPr>
    </w:p>
    <w:p w14:paraId="04AF1365" w14:textId="7C9E83B8" w:rsidR="00054B0E" w:rsidRPr="006B7A84" w:rsidRDefault="006B7A84" w:rsidP="00054B0E">
      <w:pPr>
        <w:tabs>
          <w:tab w:val="left" w:pos="284"/>
        </w:tabs>
        <w:rPr>
          <w:b/>
          <w:i/>
          <w:color w:val="FF0000"/>
          <w:sz w:val="20"/>
        </w:rPr>
      </w:pPr>
      <w:r w:rsidRPr="006B7A84">
        <w:rPr>
          <w:b/>
          <w:i/>
          <w:color w:val="FF0000"/>
          <w:sz w:val="20"/>
        </w:rPr>
        <w:t>Note this programme will not run in 2024-2025.</w:t>
      </w:r>
    </w:p>
    <w:p w14:paraId="32726F34" w14:textId="77777777" w:rsidR="006B7A84" w:rsidRPr="00421CD7" w:rsidRDefault="006B7A84" w:rsidP="00054B0E">
      <w:pPr>
        <w:tabs>
          <w:tab w:val="left" w:pos="284"/>
        </w:tabs>
        <w:rPr>
          <w:sz w:val="20"/>
        </w:rPr>
      </w:pPr>
    </w:p>
    <w:p w14:paraId="4B87B287" w14:textId="77777777" w:rsidR="00054B0E" w:rsidRPr="004F0B16" w:rsidRDefault="00054B0E" w:rsidP="00054B0E">
      <w:pPr>
        <w:tabs>
          <w:tab w:val="left" w:pos="284"/>
        </w:tabs>
        <w:rPr>
          <w:b/>
          <w:i/>
          <w:iCs/>
          <w:sz w:val="24"/>
          <w:szCs w:val="24"/>
        </w:rPr>
      </w:pPr>
      <w:r w:rsidRPr="004F0B16">
        <w:rPr>
          <w:b/>
          <w:i/>
          <w:iCs/>
          <w:sz w:val="24"/>
          <w:szCs w:val="24"/>
        </w:rPr>
        <w:t>Programme Outline</w:t>
      </w:r>
    </w:p>
    <w:p w14:paraId="2FD8BEA9" w14:textId="77777777" w:rsidR="00054B0E" w:rsidRPr="004F0B16" w:rsidRDefault="00054B0E" w:rsidP="00054B0E">
      <w:pPr>
        <w:pStyle w:val="NormalWeb"/>
        <w:rPr>
          <w:b/>
          <w:i/>
          <w:iCs/>
          <w:sz w:val="24"/>
          <w:szCs w:val="24"/>
        </w:rPr>
      </w:pPr>
      <w:r w:rsidRPr="004F0B16">
        <w:rPr>
          <w:b/>
          <w:i/>
          <w:iCs/>
          <w:sz w:val="24"/>
          <w:szCs w:val="24"/>
        </w:rPr>
        <w:t>Aim</w:t>
      </w:r>
    </w:p>
    <w:p w14:paraId="2917162A" w14:textId="77777777" w:rsidR="00054B0E" w:rsidRPr="00D439A8" w:rsidRDefault="00054B0E" w:rsidP="00054B0E">
      <w:pPr>
        <w:pStyle w:val="NormalWeb"/>
      </w:pPr>
      <w:r w:rsidRPr="00D439A8">
        <w:t>This Masters' in Ageing &amp; Public Policy critically examines demographic ageing from a public policy perspective, and is driven by a commitment to research-led interdisciplinary education. It assesses existing approaches and future directions to secure effective and fair ageing societies.</w:t>
      </w:r>
    </w:p>
    <w:p w14:paraId="75BA08A5" w14:textId="77777777" w:rsidR="00054B0E" w:rsidRPr="00D439A8" w:rsidRDefault="00054B0E" w:rsidP="00054B0E">
      <w:pPr>
        <w:pStyle w:val="NormalWeb"/>
      </w:pPr>
      <w:r w:rsidRPr="00D439A8">
        <w:t>This MSc is a new</w:t>
      </w:r>
      <w:r w:rsidRPr="00D439A8">
        <w:rPr>
          <w:rStyle w:val="Emphasis"/>
        </w:rPr>
        <w:t xml:space="preserve"> </w:t>
      </w:r>
      <w:r w:rsidRPr="00D439A8">
        <w:rPr>
          <w:rStyle w:val="Strong"/>
          <w:i/>
          <w:iCs/>
        </w:rPr>
        <w:t>innovative, interdisciplinary</w:t>
      </w:r>
      <w:r w:rsidRPr="00D439A8">
        <w:t xml:space="preserve"> programme that delivers sought after </w:t>
      </w:r>
      <w:r w:rsidRPr="00D439A8">
        <w:rPr>
          <w:rStyle w:val="Emphasis"/>
          <w:b/>
          <w:bCs/>
        </w:rPr>
        <w:t>transferrable and topic specific skillsets</w:t>
      </w:r>
      <w:r w:rsidRPr="00D439A8">
        <w:t xml:space="preserve">, and which incorporates an </w:t>
      </w:r>
      <w:r w:rsidRPr="00D439A8">
        <w:rPr>
          <w:rStyle w:val="Strong"/>
          <w:i/>
          <w:iCs/>
        </w:rPr>
        <w:t>applied project and placements</w:t>
      </w:r>
      <w:r w:rsidRPr="00D439A8">
        <w:t xml:space="preserve"> at national public, NGO and private organisations. The MSc is available on a</w:t>
      </w:r>
      <w:r w:rsidRPr="00D439A8">
        <w:rPr>
          <w:rStyle w:val="Strong"/>
          <w:i/>
          <w:iCs/>
        </w:rPr>
        <w:t xml:space="preserve"> full-time </w:t>
      </w:r>
      <w:r w:rsidRPr="00D439A8">
        <w:t>or</w:t>
      </w:r>
      <w:r w:rsidRPr="00D439A8">
        <w:rPr>
          <w:rStyle w:val="Strong"/>
          <w:i/>
          <w:iCs/>
        </w:rPr>
        <w:t xml:space="preserve"> part-time</w:t>
      </w:r>
      <w:r w:rsidRPr="00D439A8">
        <w:t xml:space="preserve"> basis and is intended to be delivered as both an in person or a remote access programme.</w:t>
      </w:r>
    </w:p>
    <w:p w14:paraId="7CEA9567" w14:textId="77777777" w:rsidR="00054B0E" w:rsidRPr="00D439A8" w:rsidRDefault="00054B0E" w:rsidP="00054B0E">
      <w:pPr>
        <w:pStyle w:val="Heading3"/>
        <w:ind w:left="284" w:hanging="284"/>
        <w:rPr>
          <w:sz w:val="20"/>
          <w:szCs w:val="20"/>
        </w:rPr>
      </w:pPr>
      <w:r w:rsidRPr="00D439A8">
        <w:rPr>
          <w:rStyle w:val="Strong"/>
          <w:sz w:val="20"/>
          <w:szCs w:val="20"/>
        </w:rPr>
        <w:t>International Programme Distinctiveness</w:t>
      </w:r>
    </w:p>
    <w:p w14:paraId="4E728D2C" w14:textId="77777777" w:rsidR="00054B0E" w:rsidRPr="00D439A8" w:rsidRDefault="00054B0E" w:rsidP="00A56906">
      <w:pPr>
        <w:widowControl/>
        <w:numPr>
          <w:ilvl w:val="0"/>
          <w:numId w:val="78"/>
        </w:numPr>
        <w:autoSpaceDE/>
        <w:autoSpaceDN/>
        <w:spacing w:before="100" w:beforeAutospacing="1" w:after="100" w:afterAutospacing="1"/>
        <w:ind w:left="284" w:hanging="284"/>
        <w:rPr>
          <w:sz w:val="20"/>
        </w:rPr>
      </w:pPr>
      <w:r w:rsidRPr="00D439A8">
        <w:rPr>
          <w:sz w:val="20"/>
        </w:rPr>
        <w:t>First programme of its kind in Ireland, and one of the first that is available internationally.</w:t>
      </w:r>
    </w:p>
    <w:p w14:paraId="1B9EBB76" w14:textId="77777777" w:rsidR="00054B0E" w:rsidRPr="00D439A8" w:rsidRDefault="00054B0E" w:rsidP="00A56906">
      <w:pPr>
        <w:widowControl/>
        <w:numPr>
          <w:ilvl w:val="0"/>
          <w:numId w:val="78"/>
        </w:numPr>
        <w:autoSpaceDE/>
        <w:autoSpaceDN/>
        <w:spacing w:before="100" w:beforeAutospacing="1" w:after="100" w:afterAutospacing="1"/>
        <w:ind w:left="284" w:hanging="284"/>
        <w:rPr>
          <w:sz w:val="20"/>
        </w:rPr>
      </w:pPr>
      <w:r w:rsidRPr="00D439A8">
        <w:rPr>
          <w:sz w:val="20"/>
        </w:rPr>
        <w:t>Hosted at an internationally recognised research centre - Irish Centre for Social Gerontology</w:t>
      </w:r>
    </w:p>
    <w:p w14:paraId="338A559D" w14:textId="77777777" w:rsidR="00054B0E" w:rsidRPr="00D439A8" w:rsidRDefault="00054B0E" w:rsidP="00A56906">
      <w:pPr>
        <w:widowControl/>
        <w:numPr>
          <w:ilvl w:val="0"/>
          <w:numId w:val="78"/>
        </w:numPr>
        <w:autoSpaceDE/>
        <w:autoSpaceDN/>
        <w:spacing w:before="100" w:beforeAutospacing="1" w:after="100" w:afterAutospacing="1"/>
        <w:ind w:left="284" w:hanging="284"/>
        <w:rPr>
          <w:sz w:val="20"/>
        </w:rPr>
      </w:pPr>
      <w:r w:rsidRPr="00D439A8">
        <w:rPr>
          <w:sz w:val="20"/>
        </w:rPr>
        <w:t>Delivered in collaboration with international policy experts (AGE Platform Europe; HelpAge International).</w:t>
      </w:r>
    </w:p>
    <w:p w14:paraId="5D034744" w14:textId="77777777" w:rsidR="00054B0E" w:rsidRPr="004F0B16" w:rsidRDefault="00054B0E" w:rsidP="00054B0E">
      <w:pPr>
        <w:tabs>
          <w:tab w:val="left" w:pos="284"/>
        </w:tabs>
        <w:rPr>
          <w:b/>
          <w:i/>
          <w:iCs/>
          <w:sz w:val="24"/>
          <w:szCs w:val="24"/>
        </w:rPr>
      </w:pPr>
      <w:r w:rsidRPr="004F0B16">
        <w:rPr>
          <w:b/>
          <w:i/>
          <w:iCs/>
          <w:sz w:val="24"/>
          <w:szCs w:val="24"/>
        </w:rPr>
        <w:t>Minimum Entry Requirements</w:t>
      </w:r>
    </w:p>
    <w:p w14:paraId="61D1F6BC" w14:textId="77777777" w:rsidR="00054B0E" w:rsidRPr="00D439A8" w:rsidRDefault="00054B0E" w:rsidP="00054B0E">
      <w:pPr>
        <w:tabs>
          <w:tab w:val="left" w:pos="284"/>
        </w:tabs>
        <w:rPr>
          <w:b/>
          <w:sz w:val="20"/>
        </w:rPr>
      </w:pPr>
      <w:r w:rsidRPr="00D439A8">
        <w:rPr>
          <w:sz w:val="20"/>
        </w:rPr>
        <w:t>Normally a H2.1 undergraduate degree is required in a related social science discipline (e.g. economics; sociology; management; social work; policy orientated degrees) or a cognate field of study (e.g. health sciences; public health). IELTS score of 6.5 or equivalent if applicable. Applications from people with commensurate experience in ageing-related policy and practice will also be considered.</w:t>
      </w:r>
    </w:p>
    <w:p w14:paraId="4EF36DE0" w14:textId="77777777" w:rsidR="00054B0E" w:rsidRPr="00421CD7" w:rsidRDefault="00054B0E" w:rsidP="00054B0E">
      <w:pPr>
        <w:tabs>
          <w:tab w:val="left" w:pos="284"/>
        </w:tabs>
        <w:rPr>
          <w:sz w:val="20"/>
        </w:rPr>
      </w:pPr>
    </w:p>
    <w:p w14:paraId="6BCB1392" w14:textId="77777777" w:rsidR="00054B0E" w:rsidRPr="004F0B16" w:rsidRDefault="00054B0E" w:rsidP="00054B0E">
      <w:pPr>
        <w:tabs>
          <w:tab w:val="left" w:pos="284"/>
        </w:tabs>
        <w:rPr>
          <w:b/>
          <w:i/>
          <w:iCs/>
          <w:sz w:val="24"/>
          <w:szCs w:val="24"/>
        </w:rPr>
      </w:pPr>
      <w:r w:rsidRPr="004F0B16">
        <w:rPr>
          <w:b/>
          <w:i/>
          <w:iCs/>
          <w:sz w:val="24"/>
          <w:szCs w:val="24"/>
        </w:rPr>
        <w:t>Programme Structure (Full-time)</w:t>
      </w:r>
    </w:p>
    <w:p w14:paraId="68BAC923" w14:textId="77777777" w:rsidR="00054B0E" w:rsidRDefault="00054B0E" w:rsidP="00054B0E">
      <w:pPr>
        <w:tabs>
          <w:tab w:val="left" w:pos="284"/>
        </w:tabs>
        <w:rPr>
          <w:sz w:val="20"/>
        </w:rPr>
      </w:pPr>
    </w:p>
    <w:tbl>
      <w:tblPr>
        <w:tblStyle w:val="TableGrid"/>
        <w:tblW w:w="0" w:type="auto"/>
        <w:tblLook w:val="04A0" w:firstRow="1" w:lastRow="0" w:firstColumn="1" w:lastColumn="0" w:noHBand="0" w:noVBand="1"/>
      </w:tblPr>
      <w:tblGrid>
        <w:gridCol w:w="3609"/>
        <w:gridCol w:w="769"/>
        <w:gridCol w:w="3709"/>
        <w:gridCol w:w="769"/>
        <w:gridCol w:w="950"/>
        <w:gridCol w:w="769"/>
      </w:tblGrid>
      <w:tr w:rsidR="0040146B" w:rsidRPr="00421CD7" w14:paraId="40E4D8A6" w14:textId="5E240C5F" w:rsidTr="0040146B">
        <w:tc>
          <w:tcPr>
            <w:tcW w:w="3609" w:type="dxa"/>
          </w:tcPr>
          <w:p w14:paraId="60C342B7" w14:textId="77777777" w:rsidR="0040146B" w:rsidRPr="00421CD7" w:rsidRDefault="0040146B" w:rsidP="0040146B">
            <w:pPr>
              <w:tabs>
                <w:tab w:val="left" w:pos="284"/>
              </w:tabs>
              <w:jc w:val="center"/>
              <w:rPr>
                <w:b/>
              </w:rPr>
            </w:pPr>
            <w:r w:rsidRPr="00421CD7">
              <w:rPr>
                <w:b/>
              </w:rPr>
              <w:t>Core (Semester 1)</w:t>
            </w:r>
          </w:p>
        </w:tc>
        <w:tc>
          <w:tcPr>
            <w:tcW w:w="769" w:type="dxa"/>
          </w:tcPr>
          <w:p w14:paraId="3DE3621D" w14:textId="77777777" w:rsidR="0040146B" w:rsidRPr="00421CD7" w:rsidRDefault="0040146B" w:rsidP="0040146B">
            <w:pPr>
              <w:tabs>
                <w:tab w:val="left" w:pos="284"/>
              </w:tabs>
              <w:jc w:val="center"/>
              <w:rPr>
                <w:b/>
              </w:rPr>
            </w:pPr>
            <w:r w:rsidRPr="00421CD7">
              <w:rPr>
                <w:b/>
              </w:rPr>
              <w:t>ECTS</w:t>
            </w:r>
          </w:p>
        </w:tc>
        <w:tc>
          <w:tcPr>
            <w:tcW w:w="3709" w:type="dxa"/>
          </w:tcPr>
          <w:p w14:paraId="5737C122" w14:textId="77777777" w:rsidR="0040146B" w:rsidRPr="00421CD7" w:rsidRDefault="0040146B" w:rsidP="0040146B">
            <w:pPr>
              <w:tabs>
                <w:tab w:val="left" w:pos="284"/>
              </w:tabs>
              <w:jc w:val="center"/>
              <w:rPr>
                <w:b/>
              </w:rPr>
            </w:pPr>
            <w:r w:rsidRPr="00421CD7">
              <w:rPr>
                <w:b/>
              </w:rPr>
              <w:t>Core (Semester 2)</w:t>
            </w:r>
          </w:p>
        </w:tc>
        <w:tc>
          <w:tcPr>
            <w:tcW w:w="769" w:type="dxa"/>
          </w:tcPr>
          <w:p w14:paraId="10F923F3" w14:textId="77777777" w:rsidR="0040146B" w:rsidRPr="00421CD7" w:rsidRDefault="0040146B" w:rsidP="0040146B">
            <w:pPr>
              <w:tabs>
                <w:tab w:val="left" w:pos="284"/>
              </w:tabs>
              <w:jc w:val="center"/>
              <w:rPr>
                <w:b/>
              </w:rPr>
            </w:pPr>
            <w:r w:rsidRPr="00421CD7">
              <w:rPr>
                <w:b/>
              </w:rPr>
              <w:t>ECTS</w:t>
            </w:r>
          </w:p>
        </w:tc>
        <w:tc>
          <w:tcPr>
            <w:tcW w:w="1608" w:type="dxa"/>
            <w:gridSpan w:val="2"/>
          </w:tcPr>
          <w:p w14:paraId="27FB7187" w14:textId="56AA0AC3" w:rsidR="0040146B" w:rsidRPr="00421CD7" w:rsidRDefault="0040146B" w:rsidP="0040146B">
            <w:pPr>
              <w:tabs>
                <w:tab w:val="left" w:pos="284"/>
              </w:tabs>
              <w:jc w:val="center"/>
              <w:rPr>
                <w:b/>
              </w:rPr>
            </w:pPr>
            <w:r>
              <w:rPr>
                <w:b/>
              </w:rPr>
              <w:t>Summer</w:t>
            </w:r>
          </w:p>
        </w:tc>
      </w:tr>
      <w:tr w:rsidR="0040146B" w:rsidRPr="00421CD7" w14:paraId="4E663EE4" w14:textId="743F19C9" w:rsidTr="0040146B">
        <w:tc>
          <w:tcPr>
            <w:tcW w:w="3609" w:type="dxa"/>
          </w:tcPr>
          <w:p w14:paraId="6B9ECF42" w14:textId="546BC949" w:rsidR="0040146B" w:rsidRDefault="0040146B" w:rsidP="0040146B">
            <w:pPr>
              <w:tabs>
                <w:tab w:val="left" w:pos="284"/>
              </w:tabs>
              <w:jc w:val="center"/>
            </w:pPr>
            <w:r>
              <w:t>EC5123</w:t>
            </w:r>
          </w:p>
          <w:p w14:paraId="26583B10" w14:textId="4681FC0E" w:rsidR="0040146B" w:rsidRPr="00421CD7" w:rsidRDefault="0040146B" w:rsidP="0040146B">
            <w:pPr>
              <w:tabs>
                <w:tab w:val="left" w:pos="284"/>
              </w:tabs>
              <w:jc w:val="center"/>
            </w:pPr>
            <w:r>
              <w:t>Dynamics of Ageing and Public Policy</w:t>
            </w:r>
          </w:p>
        </w:tc>
        <w:tc>
          <w:tcPr>
            <w:tcW w:w="769" w:type="dxa"/>
          </w:tcPr>
          <w:p w14:paraId="21DE97BA" w14:textId="787881F3" w:rsidR="0040146B" w:rsidRPr="00421CD7" w:rsidRDefault="0040146B" w:rsidP="0040146B">
            <w:pPr>
              <w:tabs>
                <w:tab w:val="left" w:pos="284"/>
              </w:tabs>
              <w:jc w:val="center"/>
            </w:pPr>
            <w:r>
              <w:t>10</w:t>
            </w:r>
          </w:p>
        </w:tc>
        <w:tc>
          <w:tcPr>
            <w:tcW w:w="3709" w:type="dxa"/>
          </w:tcPr>
          <w:p w14:paraId="2CDA540B" w14:textId="77777777" w:rsidR="000E2ABE" w:rsidRDefault="000E2ABE" w:rsidP="000E2ABE">
            <w:pPr>
              <w:tabs>
                <w:tab w:val="left" w:pos="284"/>
              </w:tabs>
              <w:jc w:val="center"/>
            </w:pPr>
            <w:r>
              <w:t xml:space="preserve">EC5142 </w:t>
            </w:r>
          </w:p>
          <w:p w14:paraId="736F75E9" w14:textId="4ED6F2E7" w:rsidR="0040146B" w:rsidRPr="00421CD7" w:rsidRDefault="000E2ABE" w:rsidP="000E2ABE">
            <w:pPr>
              <w:tabs>
                <w:tab w:val="left" w:pos="284"/>
              </w:tabs>
              <w:jc w:val="center"/>
            </w:pPr>
            <w:r>
              <w:t>International Policy and Ageing across the Life Course</w:t>
            </w:r>
          </w:p>
        </w:tc>
        <w:tc>
          <w:tcPr>
            <w:tcW w:w="769" w:type="dxa"/>
          </w:tcPr>
          <w:p w14:paraId="160B6674" w14:textId="77777777" w:rsidR="0040146B" w:rsidRPr="00421CD7" w:rsidRDefault="0040146B" w:rsidP="0040146B">
            <w:pPr>
              <w:tabs>
                <w:tab w:val="left" w:pos="284"/>
              </w:tabs>
              <w:jc w:val="center"/>
            </w:pPr>
            <w:r w:rsidRPr="00421CD7">
              <w:t>10</w:t>
            </w:r>
          </w:p>
        </w:tc>
        <w:tc>
          <w:tcPr>
            <w:tcW w:w="839" w:type="dxa"/>
          </w:tcPr>
          <w:p w14:paraId="173999A3" w14:textId="084CAA08" w:rsidR="0040146B" w:rsidRPr="00421CD7" w:rsidRDefault="0040146B" w:rsidP="0040146B">
            <w:pPr>
              <w:tabs>
                <w:tab w:val="left" w:pos="284"/>
              </w:tabs>
              <w:jc w:val="center"/>
            </w:pPr>
            <w:r>
              <w:t>Module Name</w:t>
            </w:r>
          </w:p>
        </w:tc>
        <w:tc>
          <w:tcPr>
            <w:tcW w:w="769" w:type="dxa"/>
          </w:tcPr>
          <w:p w14:paraId="33CD3ABE" w14:textId="70F69221" w:rsidR="0040146B" w:rsidRPr="00421CD7" w:rsidRDefault="0040146B" w:rsidP="0040146B">
            <w:pPr>
              <w:tabs>
                <w:tab w:val="left" w:pos="284"/>
              </w:tabs>
              <w:jc w:val="center"/>
            </w:pPr>
            <w:r>
              <w:t>ECTS</w:t>
            </w:r>
          </w:p>
        </w:tc>
      </w:tr>
      <w:tr w:rsidR="0040146B" w:rsidRPr="00421CD7" w14:paraId="38DE1839" w14:textId="63535547" w:rsidTr="0040146B">
        <w:tc>
          <w:tcPr>
            <w:tcW w:w="3609" w:type="dxa"/>
          </w:tcPr>
          <w:p w14:paraId="438786FF" w14:textId="65488D9D" w:rsidR="0040146B" w:rsidRPr="00421CD7" w:rsidRDefault="0040146B" w:rsidP="0040146B">
            <w:pPr>
              <w:tabs>
                <w:tab w:val="left" w:pos="284"/>
              </w:tabs>
              <w:jc w:val="center"/>
            </w:pPr>
            <w:r w:rsidRPr="00421CD7">
              <w:t>EC5134 Social Exclusion and Inequalities in Later Life</w:t>
            </w:r>
          </w:p>
        </w:tc>
        <w:tc>
          <w:tcPr>
            <w:tcW w:w="769" w:type="dxa"/>
          </w:tcPr>
          <w:p w14:paraId="4152BA21" w14:textId="5A49C5E4" w:rsidR="0040146B" w:rsidRPr="00421CD7" w:rsidRDefault="0040146B" w:rsidP="0040146B">
            <w:pPr>
              <w:tabs>
                <w:tab w:val="left" w:pos="284"/>
              </w:tabs>
              <w:jc w:val="center"/>
            </w:pPr>
            <w:r>
              <w:t>10</w:t>
            </w:r>
          </w:p>
        </w:tc>
        <w:tc>
          <w:tcPr>
            <w:tcW w:w="3709" w:type="dxa"/>
          </w:tcPr>
          <w:p w14:paraId="1DBB677F" w14:textId="6DDE75B7" w:rsidR="0040146B" w:rsidRPr="00421CD7" w:rsidRDefault="0075658D" w:rsidP="0040146B">
            <w:pPr>
              <w:tabs>
                <w:tab w:val="left" w:pos="284"/>
              </w:tabs>
              <w:jc w:val="center"/>
            </w:pPr>
            <w:r w:rsidRPr="0075658D">
              <w:t>EC572 Health Systems and Policy Analysis</w:t>
            </w:r>
          </w:p>
        </w:tc>
        <w:tc>
          <w:tcPr>
            <w:tcW w:w="769" w:type="dxa"/>
          </w:tcPr>
          <w:p w14:paraId="397E2F01" w14:textId="77777777" w:rsidR="0040146B" w:rsidRPr="00421CD7" w:rsidRDefault="0040146B" w:rsidP="0040146B">
            <w:pPr>
              <w:tabs>
                <w:tab w:val="left" w:pos="284"/>
              </w:tabs>
              <w:jc w:val="center"/>
            </w:pPr>
            <w:r w:rsidRPr="00421CD7">
              <w:t>10</w:t>
            </w:r>
          </w:p>
        </w:tc>
        <w:tc>
          <w:tcPr>
            <w:tcW w:w="839" w:type="dxa"/>
            <w:vMerge w:val="restart"/>
          </w:tcPr>
          <w:p w14:paraId="27B2BE99" w14:textId="77777777" w:rsidR="0040146B" w:rsidRDefault="0040146B" w:rsidP="0040146B">
            <w:pPr>
              <w:tabs>
                <w:tab w:val="left" w:pos="284"/>
              </w:tabs>
              <w:jc w:val="center"/>
            </w:pPr>
            <w:r>
              <w:t xml:space="preserve">EC5136 </w:t>
            </w:r>
          </w:p>
          <w:p w14:paraId="0F46B7EC" w14:textId="77777777" w:rsidR="0040146B" w:rsidRDefault="0040146B" w:rsidP="0040146B">
            <w:pPr>
              <w:tabs>
                <w:tab w:val="left" w:pos="284"/>
              </w:tabs>
              <w:jc w:val="center"/>
            </w:pPr>
            <w:r>
              <w:t xml:space="preserve">Applied project (Policy Brief and </w:t>
            </w:r>
          </w:p>
          <w:p w14:paraId="638F391A" w14:textId="270A7F06" w:rsidR="0040146B" w:rsidRPr="00421CD7" w:rsidRDefault="0040146B" w:rsidP="0040146B">
            <w:pPr>
              <w:tabs>
                <w:tab w:val="left" w:pos="284"/>
              </w:tabs>
              <w:jc w:val="center"/>
            </w:pPr>
            <w:r>
              <w:t>Seminar)</w:t>
            </w:r>
          </w:p>
        </w:tc>
        <w:tc>
          <w:tcPr>
            <w:tcW w:w="769" w:type="dxa"/>
            <w:vMerge w:val="restart"/>
          </w:tcPr>
          <w:p w14:paraId="0EFB5EDC" w14:textId="2081B485" w:rsidR="0040146B" w:rsidRPr="00421CD7" w:rsidRDefault="0040146B" w:rsidP="0040146B">
            <w:pPr>
              <w:tabs>
                <w:tab w:val="left" w:pos="284"/>
              </w:tabs>
              <w:jc w:val="center"/>
            </w:pPr>
            <w:r>
              <w:t>20</w:t>
            </w:r>
          </w:p>
        </w:tc>
      </w:tr>
      <w:tr w:rsidR="0040146B" w:rsidRPr="00421CD7" w14:paraId="4D296EE0" w14:textId="5C72DE22" w:rsidTr="0040146B">
        <w:tc>
          <w:tcPr>
            <w:tcW w:w="3609" w:type="dxa"/>
          </w:tcPr>
          <w:p w14:paraId="3B541AE6" w14:textId="144DD1C0" w:rsidR="0040146B" w:rsidRPr="00421CD7" w:rsidRDefault="0040146B" w:rsidP="0040146B">
            <w:pPr>
              <w:tabs>
                <w:tab w:val="left" w:pos="284"/>
              </w:tabs>
              <w:jc w:val="center"/>
            </w:pPr>
            <w:r w:rsidRPr="00287EBC">
              <w:t>EC5143</w:t>
            </w:r>
            <w:r w:rsidRPr="00421CD7">
              <w:t xml:space="preserve"> </w:t>
            </w:r>
            <w:r w:rsidRPr="00287EBC">
              <w:t>Research Methods for Health Economics and Policy Analysis</w:t>
            </w:r>
          </w:p>
        </w:tc>
        <w:tc>
          <w:tcPr>
            <w:tcW w:w="769" w:type="dxa"/>
          </w:tcPr>
          <w:p w14:paraId="2498BB61" w14:textId="77777777" w:rsidR="0040146B" w:rsidRPr="00421CD7" w:rsidRDefault="0040146B" w:rsidP="0040146B">
            <w:pPr>
              <w:tabs>
                <w:tab w:val="left" w:pos="284"/>
              </w:tabs>
              <w:jc w:val="center"/>
            </w:pPr>
            <w:r w:rsidRPr="00421CD7">
              <w:t>10</w:t>
            </w:r>
          </w:p>
        </w:tc>
        <w:tc>
          <w:tcPr>
            <w:tcW w:w="3709" w:type="dxa"/>
          </w:tcPr>
          <w:p w14:paraId="1DC3FE8D" w14:textId="77777777" w:rsidR="0075658D" w:rsidRDefault="0075658D" w:rsidP="0075658D">
            <w:pPr>
              <w:tabs>
                <w:tab w:val="left" w:pos="284"/>
              </w:tabs>
              <w:jc w:val="center"/>
            </w:pPr>
            <w:r>
              <w:t xml:space="preserve">EC5135 </w:t>
            </w:r>
          </w:p>
          <w:p w14:paraId="12593934" w14:textId="030937A0" w:rsidR="0040146B" w:rsidRPr="00421CD7" w:rsidRDefault="0075658D" w:rsidP="0075658D">
            <w:pPr>
              <w:tabs>
                <w:tab w:val="left" w:pos="284"/>
              </w:tabs>
              <w:jc w:val="center"/>
            </w:pPr>
            <w:r>
              <w:t>Work, Pensions and Retirement</w:t>
            </w:r>
          </w:p>
        </w:tc>
        <w:tc>
          <w:tcPr>
            <w:tcW w:w="769" w:type="dxa"/>
          </w:tcPr>
          <w:p w14:paraId="03F445E1" w14:textId="77777777" w:rsidR="0040146B" w:rsidRPr="00421CD7" w:rsidRDefault="0040146B" w:rsidP="0040146B">
            <w:pPr>
              <w:tabs>
                <w:tab w:val="left" w:pos="284"/>
              </w:tabs>
              <w:jc w:val="center"/>
            </w:pPr>
            <w:r w:rsidRPr="00421CD7">
              <w:t>10</w:t>
            </w:r>
          </w:p>
        </w:tc>
        <w:tc>
          <w:tcPr>
            <w:tcW w:w="839" w:type="dxa"/>
            <w:vMerge/>
          </w:tcPr>
          <w:p w14:paraId="5C9CBFDA" w14:textId="77777777" w:rsidR="0040146B" w:rsidRPr="00421CD7" w:rsidRDefault="0040146B" w:rsidP="0040146B">
            <w:pPr>
              <w:tabs>
                <w:tab w:val="left" w:pos="284"/>
              </w:tabs>
              <w:jc w:val="center"/>
            </w:pPr>
          </w:p>
        </w:tc>
        <w:tc>
          <w:tcPr>
            <w:tcW w:w="769" w:type="dxa"/>
            <w:vMerge/>
          </w:tcPr>
          <w:p w14:paraId="3DC0B1BE" w14:textId="77777777" w:rsidR="0040146B" w:rsidRPr="00421CD7" w:rsidRDefault="0040146B" w:rsidP="0040146B">
            <w:pPr>
              <w:tabs>
                <w:tab w:val="left" w:pos="284"/>
              </w:tabs>
              <w:jc w:val="center"/>
            </w:pPr>
          </w:p>
        </w:tc>
      </w:tr>
      <w:tr w:rsidR="0040146B" w:rsidRPr="00421CD7" w14:paraId="5143D2A6" w14:textId="246F9560" w:rsidTr="0040146B">
        <w:tc>
          <w:tcPr>
            <w:tcW w:w="3609" w:type="dxa"/>
          </w:tcPr>
          <w:p w14:paraId="498F72AC" w14:textId="53DE5ACA" w:rsidR="0040146B" w:rsidRPr="00421CD7" w:rsidRDefault="0040146B" w:rsidP="0040146B">
            <w:pPr>
              <w:tabs>
                <w:tab w:val="left" w:pos="284"/>
              </w:tabs>
              <w:jc w:val="center"/>
            </w:pPr>
          </w:p>
        </w:tc>
        <w:tc>
          <w:tcPr>
            <w:tcW w:w="769" w:type="dxa"/>
          </w:tcPr>
          <w:p w14:paraId="1F2F0E86" w14:textId="0874687A" w:rsidR="0040146B" w:rsidRPr="00421CD7" w:rsidRDefault="0040146B" w:rsidP="0040146B">
            <w:pPr>
              <w:tabs>
                <w:tab w:val="left" w:pos="284"/>
              </w:tabs>
              <w:jc w:val="center"/>
            </w:pPr>
          </w:p>
        </w:tc>
        <w:tc>
          <w:tcPr>
            <w:tcW w:w="3709" w:type="dxa"/>
          </w:tcPr>
          <w:p w14:paraId="6B4CDC94" w14:textId="77777777" w:rsidR="0040146B" w:rsidRPr="00421CD7" w:rsidRDefault="0040146B" w:rsidP="0040146B">
            <w:pPr>
              <w:tabs>
                <w:tab w:val="left" w:pos="284"/>
              </w:tabs>
              <w:jc w:val="center"/>
            </w:pPr>
          </w:p>
        </w:tc>
        <w:tc>
          <w:tcPr>
            <w:tcW w:w="769" w:type="dxa"/>
          </w:tcPr>
          <w:p w14:paraId="7EB718EA" w14:textId="77777777" w:rsidR="0040146B" w:rsidRPr="00421CD7" w:rsidRDefault="0040146B" w:rsidP="0040146B">
            <w:pPr>
              <w:tabs>
                <w:tab w:val="left" w:pos="284"/>
              </w:tabs>
              <w:jc w:val="center"/>
            </w:pPr>
          </w:p>
        </w:tc>
        <w:tc>
          <w:tcPr>
            <w:tcW w:w="839" w:type="dxa"/>
            <w:vMerge/>
          </w:tcPr>
          <w:p w14:paraId="3194E2F6" w14:textId="77777777" w:rsidR="0040146B" w:rsidRPr="00421CD7" w:rsidRDefault="0040146B" w:rsidP="0040146B">
            <w:pPr>
              <w:tabs>
                <w:tab w:val="left" w:pos="284"/>
              </w:tabs>
              <w:jc w:val="center"/>
            </w:pPr>
          </w:p>
        </w:tc>
        <w:tc>
          <w:tcPr>
            <w:tcW w:w="769" w:type="dxa"/>
            <w:vMerge/>
          </w:tcPr>
          <w:p w14:paraId="67C2450F" w14:textId="77777777" w:rsidR="0040146B" w:rsidRPr="00421CD7" w:rsidRDefault="0040146B" w:rsidP="0040146B">
            <w:pPr>
              <w:tabs>
                <w:tab w:val="left" w:pos="284"/>
              </w:tabs>
              <w:jc w:val="center"/>
            </w:pPr>
          </w:p>
        </w:tc>
      </w:tr>
      <w:tr w:rsidR="0040146B" w:rsidRPr="00421CD7" w14:paraId="559771E2" w14:textId="22E051B4" w:rsidTr="0040146B">
        <w:tc>
          <w:tcPr>
            <w:tcW w:w="3609" w:type="dxa"/>
          </w:tcPr>
          <w:p w14:paraId="1B719DA4" w14:textId="6189C128" w:rsidR="0040146B" w:rsidRPr="00287EBC" w:rsidRDefault="0040146B" w:rsidP="0040146B">
            <w:pPr>
              <w:tabs>
                <w:tab w:val="left" w:pos="284"/>
              </w:tabs>
              <w:jc w:val="center"/>
            </w:pPr>
            <w:r>
              <w:rPr>
                <w:b/>
              </w:rPr>
              <w:t>Optional (Semester 1</w:t>
            </w:r>
            <w:r w:rsidRPr="00421CD7">
              <w:rPr>
                <w:b/>
              </w:rPr>
              <w:t>)</w:t>
            </w:r>
          </w:p>
        </w:tc>
        <w:tc>
          <w:tcPr>
            <w:tcW w:w="769" w:type="dxa"/>
          </w:tcPr>
          <w:p w14:paraId="70B94C74" w14:textId="77777777" w:rsidR="0040146B" w:rsidRPr="00421CD7" w:rsidRDefault="0040146B" w:rsidP="0040146B">
            <w:pPr>
              <w:tabs>
                <w:tab w:val="left" w:pos="284"/>
              </w:tabs>
              <w:jc w:val="center"/>
            </w:pPr>
          </w:p>
        </w:tc>
        <w:tc>
          <w:tcPr>
            <w:tcW w:w="3709" w:type="dxa"/>
          </w:tcPr>
          <w:p w14:paraId="0FB700F8" w14:textId="4E9A0257" w:rsidR="0040146B" w:rsidRPr="00421CD7" w:rsidRDefault="0040146B" w:rsidP="0040146B">
            <w:pPr>
              <w:tabs>
                <w:tab w:val="left" w:pos="284"/>
              </w:tabs>
              <w:jc w:val="center"/>
            </w:pPr>
            <w:r w:rsidRPr="00421CD7">
              <w:rPr>
                <w:b/>
              </w:rPr>
              <w:t>Optional (Semester 2)</w:t>
            </w:r>
          </w:p>
        </w:tc>
        <w:tc>
          <w:tcPr>
            <w:tcW w:w="769" w:type="dxa"/>
          </w:tcPr>
          <w:p w14:paraId="7AACE343" w14:textId="77777777" w:rsidR="0040146B" w:rsidRPr="00421CD7" w:rsidRDefault="0040146B" w:rsidP="0040146B">
            <w:pPr>
              <w:tabs>
                <w:tab w:val="left" w:pos="284"/>
              </w:tabs>
              <w:jc w:val="center"/>
            </w:pPr>
          </w:p>
        </w:tc>
        <w:tc>
          <w:tcPr>
            <w:tcW w:w="839" w:type="dxa"/>
            <w:vMerge/>
          </w:tcPr>
          <w:p w14:paraId="54D40700" w14:textId="77777777" w:rsidR="0040146B" w:rsidRPr="00421CD7" w:rsidRDefault="0040146B" w:rsidP="0040146B">
            <w:pPr>
              <w:tabs>
                <w:tab w:val="left" w:pos="284"/>
              </w:tabs>
              <w:jc w:val="center"/>
            </w:pPr>
          </w:p>
        </w:tc>
        <w:tc>
          <w:tcPr>
            <w:tcW w:w="769" w:type="dxa"/>
            <w:vMerge/>
          </w:tcPr>
          <w:p w14:paraId="12AB2688" w14:textId="77777777" w:rsidR="0040146B" w:rsidRPr="00421CD7" w:rsidRDefault="0040146B" w:rsidP="0040146B">
            <w:pPr>
              <w:tabs>
                <w:tab w:val="left" w:pos="284"/>
              </w:tabs>
              <w:jc w:val="center"/>
            </w:pPr>
          </w:p>
        </w:tc>
      </w:tr>
      <w:tr w:rsidR="0040146B" w:rsidRPr="00421CD7" w14:paraId="502FC511" w14:textId="0029C26C" w:rsidTr="0040146B">
        <w:tc>
          <w:tcPr>
            <w:tcW w:w="3609" w:type="dxa"/>
          </w:tcPr>
          <w:p w14:paraId="10E8EB8B" w14:textId="4615DC52" w:rsidR="0040146B" w:rsidRPr="00C26044" w:rsidRDefault="0040146B" w:rsidP="0040146B">
            <w:pPr>
              <w:tabs>
                <w:tab w:val="left" w:pos="284"/>
              </w:tabs>
              <w:jc w:val="center"/>
            </w:pPr>
            <w:r w:rsidRPr="00C26044">
              <w:t>LW556</w:t>
            </w:r>
          </w:p>
          <w:p w14:paraId="45F3AE64" w14:textId="52A0E76C" w:rsidR="0040146B" w:rsidRPr="00421CD7" w:rsidRDefault="0040146B" w:rsidP="0040146B">
            <w:pPr>
              <w:tabs>
                <w:tab w:val="left" w:pos="284"/>
              </w:tabs>
              <w:jc w:val="center"/>
            </w:pPr>
            <w:r w:rsidRPr="00C26044">
              <w:t>Law and Policy on Independent Living</w:t>
            </w:r>
          </w:p>
        </w:tc>
        <w:tc>
          <w:tcPr>
            <w:tcW w:w="769" w:type="dxa"/>
          </w:tcPr>
          <w:p w14:paraId="3076020E" w14:textId="77777777" w:rsidR="0040146B" w:rsidRPr="00421CD7" w:rsidRDefault="0040146B" w:rsidP="0040146B">
            <w:pPr>
              <w:tabs>
                <w:tab w:val="left" w:pos="284"/>
              </w:tabs>
              <w:jc w:val="center"/>
            </w:pPr>
          </w:p>
        </w:tc>
        <w:tc>
          <w:tcPr>
            <w:tcW w:w="3709" w:type="dxa"/>
          </w:tcPr>
          <w:p w14:paraId="3A3990C1" w14:textId="2A823C6B" w:rsidR="0040146B" w:rsidRPr="0040146B" w:rsidRDefault="0040146B" w:rsidP="0040146B">
            <w:pPr>
              <w:tabs>
                <w:tab w:val="left" w:pos="284"/>
              </w:tabs>
              <w:jc w:val="center"/>
            </w:pPr>
            <w:r w:rsidRPr="0040146B">
              <w:t>EC5125 Environmental Gerontology and Ageing in Place Policy</w:t>
            </w:r>
          </w:p>
        </w:tc>
        <w:tc>
          <w:tcPr>
            <w:tcW w:w="769" w:type="dxa"/>
          </w:tcPr>
          <w:p w14:paraId="4D730265" w14:textId="03A933E1" w:rsidR="0040146B" w:rsidRPr="00421CD7" w:rsidRDefault="0040146B" w:rsidP="0040146B">
            <w:pPr>
              <w:tabs>
                <w:tab w:val="left" w:pos="284"/>
              </w:tabs>
              <w:jc w:val="center"/>
            </w:pPr>
            <w:r>
              <w:t>10</w:t>
            </w:r>
          </w:p>
        </w:tc>
        <w:tc>
          <w:tcPr>
            <w:tcW w:w="839" w:type="dxa"/>
            <w:vMerge/>
          </w:tcPr>
          <w:p w14:paraId="71841CCE" w14:textId="77777777" w:rsidR="0040146B" w:rsidRPr="00421CD7" w:rsidRDefault="0040146B" w:rsidP="0040146B">
            <w:pPr>
              <w:tabs>
                <w:tab w:val="left" w:pos="284"/>
              </w:tabs>
              <w:jc w:val="center"/>
            </w:pPr>
          </w:p>
        </w:tc>
        <w:tc>
          <w:tcPr>
            <w:tcW w:w="769" w:type="dxa"/>
            <w:vMerge/>
          </w:tcPr>
          <w:p w14:paraId="5D146301" w14:textId="77777777" w:rsidR="0040146B" w:rsidRPr="00421CD7" w:rsidRDefault="0040146B" w:rsidP="0040146B">
            <w:pPr>
              <w:tabs>
                <w:tab w:val="left" w:pos="284"/>
              </w:tabs>
              <w:jc w:val="center"/>
            </w:pPr>
          </w:p>
        </w:tc>
      </w:tr>
      <w:tr w:rsidR="0040146B" w:rsidRPr="00421CD7" w14:paraId="19884494" w14:textId="7226F8ED" w:rsidTr="0040146B">
        <w:tc>
          <w:tcPr>
            <w:tcW w:w="3609" w:type="dxa"/>
          </w:tcPr>
          <w:p w14:paraId="53A7F7FD" w14:textId="77777777" w:rsidR="0040146B" w:rsidRPr="00421CD7" w:rsidRDefault="0040146B" w:rsidP="0040146B">
            <w:pPr>
              <w:tabs>
                <w:tab w:val="left" w:pos="284"/>
              </w:tabs>
              <w:jc w:val="center"/>
            </w:pPr>
          </w:p>
        </w:tc>
        <w:tc>
          <w:tcPr>
            <w:tcW w:w="769" w:type="dxa"/>
          </w:tcPr>
          <w:p w14:paraId="6DE18471" w14:textId="77777777" w:rsidR="0040146B" w:rsidRPr="00421CD7" w:rsidRDefault="0040146B" w:rsidP="0040146B">
            <w:pPr>
              <w:tabs>
                <w:tab w:val="left" w:pos="284"/>
              </w:tabs>
              <w:jc w:val="center"/>
            </w:pPr>
          </w:p>
        </w:tc>
        <w:tc>
          <w:tcPr>
            <w:tcW w:w="3709" w:type="dxa"/>
          </w:tcPr>
          <w:p w14:paraId="4AA57E30" w14:textId="4FB217B8" w:rsidR="0040146B" w:rsidRPr="0040146B" w:rsidRDefault="0040146B" w:rsidP="0040146B">
            <w:pPr>
              <w:tabs>
                <w:tab w:val="left" w:pos="284"/>
              </w:tabs>
              <w:jc w:val="center"/>
              <w:rPr>
                <w:b/>
              </w:rPr>
            </w:pPr>
            <w:r w:rsidRPr="0040146B">
              <w:rPr>
                <w:b/>
              </w:rPr>
              <w:t>OR</w:t>
            </w:r>
          </w:p>
          <w:p w14:paraId="49E6C42A" w14:textId="7E44D730" w:rsidR="0040146B" w:rsidRDefault="0040146B" w:rsidP="0040146B">
            <w:pPr>
              <w:tabs>
                <w:tab w:val="left" w:pos="284"/>
              </w:tabs>
              <w:jc w:val="center"/>
            </w:pPr>
            <w:r>
              <w:t>LW561</w:t>
            </w:r>
          </w:p>
          <w:p w14:paraId="7FA2D397" w14:textId="35005919" w:rsidR="0040146B" w:rsidRPr="00421CD7" w:rsidRDefault="0040146B" w:rsidP="0040146B">
            <w:pPr>
              <w:tabs>
                <w:tab w:val="left" w:pos="284"/>
              </w:tabs>
              <w:jc w:val="center"/>
            </w:pPr>
            <w:r>
              <w:t>Mental Health Law and Policy</w:t>
            </w:r>
          </w:p>
        </w:tc>
        <w:tc>
          <w:tcPr>
            <w:tcW w:w="769" w:type="dxa"/>
          </w:tcPr>
          <w:p w14:paraId="249C4177" w14:textId="2B88F681" w:rsidR="0040146B" w:rsidRPr="00421CD7" w:rsidRDefault="0040146B" w:rsidP="0040146B">
            <w:pPr>
              <w:tabs>
                <w:tab w:val="left" w:pos="284"/>
              </w:tabs>
              <w:jc w:val="center"/>
            </w:pPr>
            <w:r>
              <w:t>10</w:t>
            </w:r>
          </w:p>
        </w:tc>
        <w:tc>
          <w:tcPr>
            <w:tcW w:w="839" w:type="dxa"/>
            <w:vMerge/>
          </w:tcPr>
          <w:p w14:paraId="0AC90D05" w14:textId="77777777" w:rsidR="0040146B" w:rsidRPr="00421CD7" w:rsidRDefault="0040146B" w:rsidP="0040146B">
            <w:pPr>
              <w:tabs>
                <w:tab w:val="left" w:pos="284"/>
              </w:tabs>
              <w:jc w:val="center"/>
            </w:pPr>
          </w:p>
        </w:tc>
        <w:tc>
          <w:tcPr>
            <w:tcW w:w="769" w:type="dxa"/>
            <w:vMerge/>
          </w:tcPr>
          <w:p w14:paraId="5C2882F9" w14:textId="77777777" w:rsidR="0040146B" w:rsidRPr="00421CD7" w:rsidRDefault="0040146B" w:rsidP="0040146B">
            <w:pPr>
              <w:tabs>
                <w:tab w:val="left" w:pos="284"/>
              </w:tabs>
              <w:jc w:val="center"/>
            </w:pPr>
          </w:p>
        </w:tc>
      </w:tr>
      <w:tr w:rsidR="0040146B" w:rsidRPr="00421CD7" w14:paraId="16B17707" w14:textId="1935736F" w:rsidTr="0040146B">
        <w:tc>
          <w:tcPr>
            <w:tcW w:w="3609" w:type="dxa"/>
          </w:tcPr>
          <w:p w14:paraId="1BBBAD25" w14:textId="77777777" w:rsidR="0040146B" w:rsidRPr="00421CD7" w:rsidRDefault="0040146B" w:rsidP="0040146B">
            <w:pPr>
              <w:tabs>
                <w:tab w:val="left" w:pos="284"/>
              </w:tabs>
              <w:jc w:val="center"/>
            </w:pPr>
          </w:p>
        </w:tc>
        <w:tc>
          <w:tcPr>
            <w:tcW w:w="769" w:type="dxa"/>
          </w:tcPr>
          <w:p w14:paraId="09EE33F2" w14:textId="77777777" w:rsidR="0040146B" w:rsidRPr="00421CD7" w:rsidRDefault="0040146B" w:rsidP="0040146B">
            <w:pPr>
              <w:tabs>
                <w:tab w:val="left" w:pos="284"/>
              </w:tabs>
              <w:jc w:val="center"/>
            </w:pPr>
          </w:p>
        </w:tc>
        <w:tc>
          <w:tcPr>
            <w:tcW w:w="3709" w:type="dxa"/>
          </w:tcPr>
          <w:p w14:paraId="33AD8AAA" w14:textId="32005B7A" w:rsidR="0040146B" w:rsidRPr="0040146B" w:rsidRDefault="0040146B" w:rsidP="0040146B">
            <w:pPr>
              <w:tabs>
                <w:tab w:val="left" w:pos="284"/>
              </w:tabs>
              <w:jc w:val="center"/>
              <w:rPr>
                <w:b/>
              </w:rPr>
            </w:pPr>
            <w:r w:rsidRPr="0040146B">
              <w:rPr>
                <w:b/>
              </w:rPr>
              <w:t>OR</w:t>
            </w:r>
          </w:p>
          <w:p w14:paraId="23AD6DA8" w14:textId="52C227B8" w:rsidR="0040146B" w:rsidRDefault="0040146B" w:rsidP="0040146B">
            <w:pPr>
              <w:tabs>
                <w:tab w:val="left" w:pos="284"/>
              </w:tabs>
              <w:jc w:val="center"/>
            </w:pPr>
            <w:r>
              <w:t>MD515</w:t>
            </w:r>
          </w:p>
          <w:p w14:paraId="4F548DF6" w14:textId="7D7A93DC" w:rsidR="0040146B" w:rsidRDefault="0040146B" w:rsidP="0040146B">
            <w:pPr>
              <w:tabs>
                <w:tab w:val="left" w:pos="284"/>
              </w:tabs>
              <w:jc w:val="center"/>
            </w:pPr>
            <w:r>
              <w:t>Systematic Review Methods</w:t>
            </w:r>
          </w:p>
          <w:p w14:paraId="124B73AE" w14:textId="79D6FE97" w:rsidR="0040146B" w:rsidRPr="00421CD7" w:rsidRDefault="0040146B" w:rsidP="0040146B">
            <w:pPr>
              <w:tabs>
                <w:tab w:val="left" w:pos="284"/>
              </w:tabs>
              <w:jc w:val="center"/>
            </w:pPr>
            <w:r>
              <w:t>(online, self-directed)</w:t>
            </w:r>
          </w:p>
        </w:tc>
        <w:tc>
          <w:tcPr>
            <w:tcW w:w="769" w:type="dxa"/>
          </w:tcPr>
          <w:p w14:paraId="73A1867E" w14:textId="2448B2A5" w:rsidR="0040146B" w:rsidRPr="00421CD7" w:rsidRDefault="0040146B" w:rsidP="0040146B">
            <w:pPr>
              <w:tabs>
                <w:tab w:val="left" w:pos="284"/>
              </w:tabs>
              <w:jc w:val="center"/>
            </w:pPr>
            <w:r>
              <w:t>10</w:t>
            </w:r>
          </w:p>
        </w:tc>
        <w:tc>
          <w:tcPr>
            <w:tcW w:w="839" w:type="dxa"/>
            <w:vMerge/>
          </w:tcPr>
          <w:p w14:paraId="09AEB1D5" w14:textId="77777777" w:rsidR="0040146B" w:rsidRPr="00421CD7" w:rsidRDefault="0040146B" w:rsidP="0040146B">
            <w:pPr>
              <w:tabs>
                <w:tab w:val="left" w:pos="284"/>
              </w:tabs>
              <w:jc w:val="center"/>
            </w:pPr>
          </w:p>
        </w:tc>
        <w:tc>
          <w:tcPr>
            <w:tcW w:w="769" w:type="dxa"/>
            <w:vMerge/>
          </w:tcPr>
          <w:p w14:paraId="329A2F29" w14:textId="77777777" w:rsidR="0040146B" w:rsidRPr="00421CD7" w:rsidRDefault="0040146B" w:rsidP="0040146B">
            <w:pPr>
              <w:tabs>
                <w:tab w:val="left" w:pos="284"/>
              </w:tabs>
              <w:jc w:val="center"/>
            </w:pPr>
          </w:p>
        </w:tc>
      </w:tr>
      <w:tr w:rsidR="0040146B" w:rsidRPr="00421CD7" w14:paraId="7BA27E57" w14:textId="600FF675" w:rsidTr="0040146B">
        <w:tc>
          <w:tcPr>
            <w:tcW w:w="3609" w:type="dxa"/>
          </w:tcPr>
          <w:p w14:paraId="313006B5" w14:textId="77777777" w:rsidR="0040146B" w:rsidRPr="00421CD7" w:rsidRDefault="0040146B" w:rsidP="0040146B">
            <w:pPr>
              <w:tabs>
                <w:tab w:val="left" w:pos="284"/>
              </w:tabs>
              <w:jc w:val="center"/>
            </w:pPr>
          </w:p>
        </w:tc>
        <w:tc>
          <w:tcPr>
            <w:tcW w:w="769" w:type="dxa"/>
          </w:tcPr>
          <w:p w14:paraId="1A7E2C51" w14:textId="77777777" w:rsidR="0040146B" w:rsidRPr="00421CD7" w:rsidRDefault="0040146B" w:rsidP="0040146B">
            <w:pPr>
              <w:tabs>
                <w:tab w:val="left" w:pos="284"/>
              </w:tabs>
              <w:jc w:val="center"/>
            </w:pPr>
          </w:p>
        </w:tc>
        <w:tc>
          <w:tcPr>
            <w:tcW w:w="3709" w:type="dxa"/>
          </w:tcPr>
          <w:p w14:paraId="0AF59E81" w14:textId="62874CD7" w:rsidR="0040146B" w:rsidRPr="0040146B" w:rsidRDefault="0040146B" w:rsidP="0040146B">
            <w:pPr>
              <w:tabs>
                <w:tab w:val="left" w:pos="284"/>
              </w:tabs>
              <w:jc w:val="center"/>
              <w:rPr>
                <w:b/>
              </w:rPr>
            </w:pPr>
            <w:r w:rsidRPr="0040146B">
              <w:rPr>
                <w:b/>
              </w:rPr>
              <w:t>OR</w:t>
            </w:r>
          </w:p>
          <w:p w14:paraId="0BCE64E7" w14:textId="7B9BBFED" w:rsidR="0040146B" w:rsidRDefault="0040146B" w:rsidP="0040146B">
            <w:pPr>
              <w:tabs>
                <w:tab w:val="left" w:pos="284"/>
              </w:tabs>
              <w:jc w:val="center"/>
            </w:pPr>
            <w:r>
              <w:t>EC517</w:t>
            </w:r>
          </w:p>
          <w:p w14:paraId="7576DBBD" w14:textId="0801A193" w:rsidR="0040146B" w:rsidRPr="00421CD7" w:rsidRDefault="0040146B" w:rsidP="0040146B">
            <w:pPr>
              <w:tabs>
                <w:tab w:val="left" w:pos="284"/>
              </w:tabs>
              <w:jc w:val="center"/>
            </w:pPr>
            <w:r>
              <w:t>Cost Benefit Analysis and Evaluation</w:t>
            </w:r>
          </w:p>
        </w:tc>
        <w:tc>
          <w:tcPr>
            <w:tcW w:w="769" w:type="dxa"/>
          </w:tcPr>
          <w:p w14:paraId="6BD8EA54" w14:textId="3D8EE1C0" w:rsidR="0040146B" w:rsidRPr="00421CD7" w:rsidRDefault="0040146B" w:rsidP="0040146B">
            <w:pPr>
              <w:tabs>
                <w:tab w:val="left" w:pos="284"/>
              </w:tabs>
              <w:jc w:val="center"/>
            </w:pPr>
            <w:r>
              <w:t>10</w:t>
            </w:r>
          </w:p>
        </w:tc>
        <w:tc>
          <w:tcPr>
            <w:tcW w:w="839" w:type="dxa"/>
          </w:tcPr>
          <w:p w14:paraId="3C877867" w14:textId="77777777" w:rsidR="0040146B" w:rsidRPr="00421CD7" w:rsidRDefault="0040146B" w:rsidP="0040146B">
            <w:pPr>
              <w:tabs>
                <w:tab w:val="left" w:pos="284"/>
              </w:tabs>
              <w:jc w:val="center"/>
            </w:pPr>
          </w:p>
        </w:tc>
        <w:tc>
          <w:tcPr>
            <w:tcW w:w="769" w:type="dxa"/>
          </w:tcPr>
          <w:p w14:paraId="5F6EDA0B" w14:textId="77777777" w:rsidR="0040146B" w:rsidRPr="00421CD7" w:rsidRDefault="0040146B" w:rsidP="0040146B">
            <w:pPr>
              <w:tabs>
                <w:tab w:val="left" w:pos="284"/>
              </w:tabs>
              <w:jc w:val="center"/>
            </w:pPr>
          </w:p>
        </w:tc>
      </w:tr>
      <w:tr w:rsidR="0040146B" w:rsidRPr="00421CD7" w14:paraId="3485689A" w14:textId="77777777" w:rsidTr="0040146B">
        <w:tc>
          <w:tcPr>
            <w:tcW w:w="3609" w:type="dxa"/>
          </w:tcPr>
          <w:p w14:paraId="4B21C81D" w14:textId="77777777" w:rsidR="0040146B" w:rsidRPr="00421CD7" w:rsidRDefault="0040146B" w:rsidP="0040146B">
            <w:pPr>
              <w:tabs>
                <w:tab w:val="left" w:pos="284"/>
              </w:tabs>
              <w:jc w:val="center"/>
            </w:pPr>
          </w:p>
        </w:tc>
        <w:tc>
          <w:tcPr>
            <w:tcW w:w="769" w:type="dxa"/>
          </w:tcPr>
          <w:p w14:paraId="6A06DA99" w14:textId="77777777" w:rsidR="0040146B" w:rsidRPr="00421CD7" w:rsidRDefault="0040146B" w:rsidP="0040146B">
            <w:pPr>
              <w:tabs>
                <w:tab w:val="left" w:pos="284"/>
              </w:tabs>
              <w:jc w:val="center"/>
            </w:pPr>
          </w:p>
        </w:tc>
        <w:tc>
          <w:tcPr>
            <w:tcW w:w="3709" w:type="dxa"/>
          </w:tcPr>
          <w:p w14:paraId="0F21E1EC" w14:textId="211ECF8D" w:rsidR="0040146B" w:rsidRPr="0040146B" w:rsidRDefault="0040146B" w:rsidP="0040146B">
            <w:pPr>
              <w:tabs>
                <w:tab w:val="left" w:pos="284"/>
              </w:tabs>
              <w:jc w:val="center"/>
              <w:rPr>
                <w:b/>
              </w:rPr>
            </w:pPr>
            <w:r w:rsidRPr="0040146B">
              <w:rPr>
                <w:b/>
              </w:rPr>
              <w:t>OR</w:t>
            </w:r>
          </w:p>
          <w:p w14:paraId="21E4CF90" w14:textId="360D0FCB" w:rsidR="0040146B" w:rsidRDefault="0040146B" w:rsidP="0040146B">
            <w:pPr>
              <w:tabs>
                <w:tab w:val="left" w:pos="284"/>
              </w:tabs>
              <w:jc w:val="center"/>
            </w:pPr>
            <w:r>
              <w:t>DEV404/405</w:t>
            </w:r>
          </w:p>
          <w:p w14:paraId="61FB7CF6" w14:textId="2E23A1BC" w:rsidR="0040146B" w:rsidRDefault="0040146B" w:rsidP="0040146B">
            <w:pPr>
              <w:tabs>
                <w:tab w:val="left" w:pos="284"/>
              </w:tabs>
              <w:jc w:val="center"/>
            </w:pPr>
            <w:r>
              <w:t>Data Analytics for Social Science I and II</w:t>
            </w:r>
          </w:p>
          <w:p w14:paraId="23FD0629" w14:textId="07F5C54F" w:rsidR="0040146B" w:rsidRPr="00421CD7" w:rsidRDefault="0040146B" w:rsidP="0040146B">
            <w:pPr>
              <w:tabs>
                <w:tab w:val="left" w:pos="284"/>
              </w:tabs>
              <w:jc w:val="center"/>
            </w:pPr>
            <w:r>
              <w:t>(</w:t>
            </w:r>
            <w:r w:rsidRPr="0040146B">
              <w:rPr>
                <w:i/>
              </w:rPr>
              <w:t>2 modules delivered – 5 ECTS each</w:t>
            </w:r>
            <w:r>
              <w:t>)</w:t>
            </w:r>
          </w:p>
        </w:tc>
        <w:tc>
          <w:tcPr>
            <w:tcW w:w="769" w:type="dxa"/>
          </w:tcPr>
          <w:p w14:paraId="3CE21FEC" w14:textId="4427876D" w:rsidR="0040146B" w:rsidRPr="00421CD7" w:rsidRDefault="0040146B" w:rsidP="0040146B">
            <w:pPr>
              <w:tabs>
                <w:tab w:val="left" w:pos="284"/>
              </w:tabs>
              <w:jc w:val="center"/>
            </w:pPr>
            <w:r>
              <w:t>10</w:t>
            </w:r>
          </w:p>
        </w:tc>
        <w:tc>
          <w:tcPr>
            <w:tcW w:w="839" w:type="dxa"/>
          </w:tcPr>
          <w:p w14:paraId="49EF7015" w14:textId="77777777" w:rsidR="0040146B" w:rsidRPr="00421CD7" w:rsidRDefault="0040146B" w:rsidP="0040146B">
            <w:pPr>
              <w:tabs>
                <w:tab w:val="left" w:pos="284"/>
              </w:tabs>
              <w:jc w:val="center"/>
            </w:pPr>
          </w:p>
        </w:tc>
        <w:tc>
          <w:tcPr>
            <w:tcW w:w="769" w:type="dxa"/>
          </w:tcPr>
          <w:p w14:paraId="01ABBD2F" w14:textId="77777777" w:rsidR="0040146B" w:rsidRPr="00421CD7" w:rsidRDefault="0040146B" w:rsidP="0040146B">
            <w:pPr>
              <w:tabs>
                <w:tab w:val="left" w:pos="284"/>
              </w:tabs>
              <w:jc w:val="center"/>
            </w:pPr>
          </w:p>
        </w:tc>
      </w:tr>
      <w:tr w:rsidR="0040146B" w:rsidRPr="00421CD7" w14:paraId="4D60C0CA" w14:textId="77777777" w:rsidTr="0040146B">
        <w:tc>
          <w:tcPr>
            <w:tcW w:w="3609" w:type="dxa"/>
          </w:tcPr>
          <w:p w14:paraId="2A158EEA" w14:textId="77777777" w:rsidR="0040146B" w:rsidRPr="00421CD7" w:rsidRDefault="0040146B" w:rsidP="0040146B">
            <w:pPr>
              <w:tabs>
                <w:tab w:val="left" w:pos="284"/>
              </w:tabs>
              <w:jc w:val="center"/>
            </w:pPr>
          </w:p>
        </w:tc>
        <w:tc>
          <w:tcPr>
            <w:tcW w:w="769" w:type="dxa"/>
          </w:tcPr>
          <w:p w14:paraId="18186281" w14:textId="77777777" w:rsidR="0040146B" w:rsidRPr="00421CD7" w:rsidRDefault="0040146B" w:rsidP="0040146B">
            <w:pPr>
              <w:tabs>
                <w:tab w:val="left" w:pos="284"/>
              </w:tabs>
              <w:jc w:val="center"/>
            </w:pPr>
          </w:p>
        </w:tc>
        <w:tc>
          <w:tcPr>
            <w:tcW w:w="3709" w:type="dxa"/>
          </w:tcPr>
          <w:p w14:paraId="78B4EE72" w14:textId="28006B9C" w:rsidR="0040146B" w:rsidRPr="0040146B" w:rsidRDefault="0040146B" w:rsidP="0040146B">
            <w:pPr>
              <w:tabs>
                <w:tab w:val="left" w:pos="284"/>
              </w:tabs>
              <w:jc w:val="center"/>
              <w:rPr>
                <w:b/>
              </w:rPr>
            </w:pPr>
            <w:r w:rsidRPr="0040146B">
              <w:rPr>
                <w:b/>
              </w:rPr>
              <w:t>OR</w:t>
            </w:r>
          </w:p>
          <w:p w14:paraId="7A87AAE1" w14:textId="502C8878" w:rsidR="0040146B" w:rsidRPr="00421CD7" w:rsidRDefault="0040146B" w:rsidP="0040146B">
            <w:pPr>
              <w:tabs>
                <w:tab w:val="left" w:pos="284"/>
              </w:tabs>
              <w:jc w:val="center"/>
            </w:pPr>
            <w:r>
              <w:t>SP6122: Social and Political Context of Activism and Advocacy</w:t>
            </w:r>
          </w:p>
        </w:tc>
        <w:tc>
          <w:tcPr>
            <w:tcW w:w="769" w:type="dxa"/>
          </w:tcPr>
          <w:p w14:paraId="41B36689" w14:textId="4A710CF7" w:rsidR="0040146B" w:rsidRPr="00421CD7" w:rsidRDefault="0040146B" w:rsidP="0040146B">
            <w:pPr>
              <w:tabs>
                <w:tab w:val="left" w:pos="284"/>
              </w:tabs>
              <w:jc w:val="center"/>
            </w:pPr>
            <w:r>
              <w:t>10</w:t>
            </w:r>
          </w:p>
        </w:tc>
        <w:tc>
          <w:tcPr>
            <w:tcW w:w="839" w:type="dxa"/>
          </w:tcPr>
          <w:p w14:paraId="1A7165B8" w14:textId="77777777" w:rsidR="0040146B" w:rsidRPr="00421CD7" w:rsidRDefault="0040146B" w:rsidP="0040146B">
            <w:pPr>
              <w:tabs>
                <w:tab w:val="left" w:pos="284"/>
              </w:tabs>
              <w:jc w:val="center"/>
            </w:pPr>
          </w:p>
        </w:tc>
        <w:tc>
          <w:tcPr>
            <w:tcW w:w="769" w:type="dxa"/>
          </w:tcPr>
          <w:p w14:paraId="0B58166B" w14:textId="77777777" w:rsidR="0040146B" w:rsidRPr="00421CD7" w:rsidRDefault="0040146B" w:rsidP="0040146B">
            <w:pPr>
              <w:tabs>
                <w:tab w:val="left" w:pos="284"/>
              </w:tabs>
              <w:jc w:val="center"/>
            </w:pPr>
          </w:p>
        </w:tc>
      </w:tr>
      <w:tr w:rsidR="0040146B" w:rsidRPr="00421CD7" w14:paraId="700F61D2" w14:textId="77777777" w:rsidTr="0040146B">
        <w:tc>
          <w:tcPr>
            <w:tcW w:w="3609" w:type="dxa"/>
          </w:tcPr>
          <w:p w14:paraId="742FD049" w14:textId="77777777" w:rsidR="0040146B" w:rsidRPr="00421CD7" w:rsidRDefault="0040146B" w:rsidP="0040146B">
            <w:pPr>
              <w:tabs>
                <w:tab w:val="left" w:pos="284"/>
              </w:tabs>
              <w:jc w:val="center"/>
            </w:pPr>
          </w:p>
        </w:tc>
        <w:tc>
          <w:tcPr>
            <w:tcW w:w="769" w:type="dxa"/>
          </w:tcPr>
          <w:p w14:paraId="6956884A" w14:textId="3FC086CE" w:rsidR="0040146B" w:rsidRPr="0040146B" w:rsidRDefault="0040146B" w:rsidP="0040146B">
            <w:pPr>
              <w:tabs>
                <w:tab w:val="left" w:pos="284"/>
              </w:tabs>
              <w:jc w:val="center"/>
              <w:rPr>
                <w:b/>
              </w:rPr>
            </w:pPr>
            <w:r w:rsidRPr="0040146B">
              <w:rPr>
                <w:b/>
              </w:rPr>
              <w:t>30</w:t>
            </w:r>
          </w:p>
        </w:tc>
        <w:tc>
          <w:tcPr>
            <w:tcW w:w="3709" w:type="dxa"/>
          </w:tcPr>
          <w:p w14:paraId="37B75DD1" w14:textId="77777777" w:rsidR="0040146B" w:rsidRPr="0040146B" w:rsidRDefault="0040146B" w:rsidP="0040146B">
            <w:pPr>
              <w:tabs>
                <w:tab w:val="left" w:pos="284"/>
              </w:tabs>
              <w:jc w:val="center"/>
              <w:rPr>
                <w:b/>
              </w:rPr>
            </w:pPr>
          </w:p>
        </w:tc>
        <w:tc>
          <w:tcPr>
            <w:tcW w:w="769" w:type="dxa"/>
          </w:tcPr>
          <w:p w14:paraId="1096FA17" w14:textId="23CE7CBE" w:rsidR="0040146B" w:rsidRPr="0040146B" w:rsidRDefault="0040146B" w:rsidP="0040146B">
            <w:pPr>
              <w:tabs>
                <w:tab w:val="left" w:pos="284"/>
              </w:tabs>
              <w:jc w:val="center"/>
              <w:rPr>
                <w:b/>
              </w:rPr>
            </w:pPr>
            <w:r w:rsidRPr="0040146B">
              <w:rPr>
                <w:b/>
              </w:rPr>
              <w:t>40</w:t>
            </w:r>
          </w:p>
        </w:tc>
        <w:tc>
          <w:tcPr>
            <w:tcW w:w="839" w:type="dxa"/>
          </w:tcPr>
          <w:p w14:paraId="0B04EBB2" w14:textId="77777777" w:rsidR="0040146B" w:rsidRPr="0040146B" w:rsidRDefault="0040146B" w:rsidP="0040146B">
            <w:pPr>
              <w:tabs>
                <w:tab w:val="left" w:pos="284"/>
              </w:tabs>
              <w:jc w:val="center"/>
              <w:rPr>
                <w:b/>
              </w:rPr>
            </w:pPr>
          </w:p>
        </w:tc>
        <w:tc>
          <w:tcPr>
            <w:tcW w:w="769" w:type="dxa"/>
          </w:tcPr>
          <w:p w14:paraId="56D2CD00" w14:textId="61866FD7" w:rsidR="0040146B" w:rsidRPr="0040146B" w:rsidRDefault="0040146B" w:rsidP="0040146B">
            <w:pPr>
              <w:tabs>
                <w:tab w:val="left" w:pos="284"/>
              </w:tabs>
              <w:jc w:val="center"/>
              <w:rPr>
                <w:b/>
              </w:rPr>
            </w:pPr>
            <w:r w:rsidRPr="0040146B">
              <w:rPr>
                <w:b/>
              </w:rPr>
              <w:t>20</w:t>
            </w:r>
          </w:p>
        </w:tc>
      </w:tr>
    </w:tbl>
    <w:p w14:paraId="23D5CA1E" w14:textId="77777777" w:rsidR="00054B0E" w:rsidRDefault="00054B0E" w:rsidP="00054B0E">
      <w:pPr>
        <w:tabs>
          <w:tab w:val="left" w:pos="284"/>
        </w:tabs>
        <w:rPr>
          <w:sz w:val="20"/>
        </w:rPr>
      </w:pPr>
    </w:p>
    <w:p w14:paraId="5BB793C6" w14:textId="77777777" w:rsidR="00054B0E" w:rsidRDefault="00054B0E" w:rsidP="00054B0E">
      <w:pPr>
        <w:tabs>
          <w:tab w:val="left" w:pos="284"/>
        </w:tabs>
        <w:rPr>
          <w:sz w:val="20"/>
        </w:rPr>
      </w:pPr>
      <w:r>
        <w:rPr>
          <w:sz w:val="20"/>
        </w:rPr>
        <w:t>As well as the core modules students select one optional module from the list of available optional modules.</w:t>
      </w:r>
    </w:p>
    <w:p w14:paraId="2CACF995" w14:textId="77777777" w:rsidR="00054B0E" w:rsidRPr="004F0B16" w:rsidRDefault="00054B0E" w:rsidP="00054B0E">
      <w:pPr>
        <w:pStyle w:val="Heading3"/>
        <w:spacing w:before="90" w:line="274" w:lineRule="exact"/>
        <w:ind w:left="0"/>
        <w:rPr>
          <w:i/>
          <w:iCs/>
        </w:rPr>
      </w:pPr>
      <w:r w:rsidRPr="004F0B16">
        <w:rPr>
          <w:i/>
          <w:iCs/>
        </w:rPr>
        <w:t>Assessment</w:t>
      </w:r>
    </w:p>
    <w:p w14:paraId="02EF9D21" w14:textId="77777777" w:rsidR="00054B0E" w:rsidRPr="00421CD7" w:rsidRDefault="00054B0E" w:rsidP="00054B0E">
      <w:pPr>
        <w:tabs>
          <w:tab w:val="left" w:pos="284"/>
        </w:tabs>
        <w:rPr>
          <w:sz w:val="20"/>
        </w:rPr>
      </w:pPr>
      <w:r w:rsidRPr="00421CD7">
        <w:rPr>
          <w:sz w:val="20"/>
        </w:rPr>
        <w:t xml:space="preserve">Each module, with the exception of the minor dissertation, will be examined by </w:t>
      </w:r>
      <w:r>
        <w:rPr>
          <w:sz w:val="20"/>
        </w:rPr>
        <w:t xml:space="preserve">either 100% continuous assessment and/or </w:t>
      </w:r>
      <w:r w:rsidRPr="00421CD7">
        <w:rPr>
          <w:sz w:val="20"/>
        </w:rPr>
        <w:t xml:space="preserve">written examination </w:t>
      </w:r>
      <w:r>
        <w:rPr>
          <w:sz w:val="20"/>
        </w:rPr>
        <w:t xml:space="preserve">and </w:t>
      </w:r>
      <w:r w:rsidRPr="00421CD7">
        <w:rPr>
          <w:sz w:val="20"/>
        </w:rPr>
        <w:t>appropriate course-work</w:t>
      </w:r>
      <w:r>
        <w:rPr>
          <w:sz w:val="20"/>
        </w:rPr>
        <w:t>.</w:t>
      </w:r>
    </w:p>
    <w:p w14:paraId="64E0561F" w14:textId="4C002B93" w:rsidR="00054B0E" w:rsidRPr="004F0B16" w:rsidRDefault="00054B0E" w:rsidP="00054B0E">
      <w:pPr>
        <w:tabs>
          <w:tab w:val="left" w:pos="284"/>
        </w:tabs>
        <w:rPr>
          <w:b/>
          <w:i/>
          <w:iCs/>
          <w:sz w:val="24"/>
          <w:szCs w:val="24"/>
        </w:rPr>
      </w:pPr>
      <w:r w:rsidRPr="004F0B16">
        <w:rPr>
          <w:b/>
          <w:i/>
          <w:iCs/>
          <w:sz w:val="24"/>
          <w:szCs w:val="24"/>
        </w:rPr>
        <w:t>Timing of Examinations</w:t>
      </w:r>
    </w:p>
    <w:p w14:paraId="0D54D1A2" w14:textId="77777777" w:rsidR="00054B0E" w:rsidRPr="00421CD7" w:rsidRDefault="00054B0E" w:rsidP="00054B0E">
      <w:pPr>
        <w:tabs>
          <w:tab w:val="left" w:pos="284"/>
        </w:tabs>
        <w:rPr>
          <w:sz w:val="20"/>
        </w:rPr>
      </w:pPr>
      <w:r w:rsidRPr="00421CD7">
        <w:rPr>
          <w:sz w:val="20"/>
        </w:rPr>
        <w:t>Modules will be examined at the end of Semester 1 and Semester 2 with repeat examinations in Autumn</w:t>
      </w:r>
    </w:p>
    <w:p w14:paraId="09FAFCAF" w14:textId="3D948B7B" w:rsidR="009C3C87" w:rsidRDefault="009C3C87">
      <w:pPr>
        <w:rPr>
          <w:sz w:val="20"/>
        </w:rPr>
      </w:pPr>
    </w:p>
    <w:p w14:paraId="084C6367" w14:textId="77777777" w:rsidR="00054B0E" w:rsidRPr="00421CD7" w:rsidRDefault="00054B0E" w:rsidP="00054B0E">
      <w:pPr>
        <w:tabs>
          <w:tab w:val="left" w:pos="284"/>
        </w:tabs>
        <w:rPr>
          <w:sz w:val="20"/>
        </w:rPr>
      </w:pPr>
    </w:p>
    <w:p w14:paraId="68AD14AA" w14:textId="3D39836C" w:rsidR="00054B0E" w:rsidRPr="004F0B16" w:rsidRDefault="00054B0E" w:rsidP="00054B0E">
      <w:pPr>
        <w:tabs>
          <w:tab w:val="left" w:pos="284"/>
        </w:tabs>
        <w:rPr>
          <w:b/>
          <w:i/>
          <w:iCs/>
          <w:sz w:val="24"/>
          <w:szCs w:val="24"/>
        </w:rPr>
      </w:pPr>
      <w:r w:rsidRPr="004F0B16">
        <w:rPr>
          <w:b/>
          <w:i/>
          <w:iCs/>
          <w:sz w:val="24"/>
          <w:szCs w:val="24"/>
        </w:rPr>
        <w:t>Programme Structure (Part-time)</w:t>
      </w:r>
    </w:p>
    <w:p w14:paraId="52FEAA2E" w14:textId="77777777" w:rsidR="00054B0E" w:rsidRPr="00421CD7" w:rsidRDefault="00054B0E" w:rsidP="00054B0E">
      <w:pPr>
        <w:tabs>
          <w:tab w:val="left" w:pos="284"/>
        </w:tabs>
        <w:rPr>
          <w:b/>
          <w:sz w:val="20"/>
        </w:rPr>
      </w:pPr>
      <w:r>
        <w:rPr>
          <w:b/>
          <w:sz w:val="20"/>
        </w:rPr>
        <w:t>Year 1</w:t>
      </w:r>
    </w:p>
    <w:p w14:paraId="0ED37A2F" w14:textId="77777777" w:rsidR="00054B0E" w:rsidRPr="00421CD7" w:rsidRDefault="00054B0E" w:rsidP="00054B0E">
      <w:pPr>
        <w:tabs>
          <w:tab w:val="left" w:pos="284"/>
        </w:tabs>
        <w:rPr>
          <w:b/>
          <w:sz w:val="20"/>
        </w:rPr>
      </w:pPr>
    </w:p>
    <w:tbl>
      <w:tblPr>
        <w:tblStyle w:val="TableGrid"/>
        <w:tblW w:w="0" w:type="auto"/>
        <w:tblLook w:val="04A0" w:firstRow="1" w:lastRow="0" w:firstColumn="1" w:lastColumn="0" w:noHBand="0" w:noVBand="1"/>
      </w:tblPr>
      <w:tblGrid>
        <w:gridCol w:w="3609"/>
        <w:gridCol w:w="769"/>
        <w:gridCol w:w="3709"/>
        <w:gridCol w:w="769"/>
        <w:gridCol w:w="769"/>
        <w:gridCol w:w="769"/>
      </w:tblGrid>
      <w:tr w:rsidR="00034684" w:rsidRPr="00421CD7" w14:paraId="17EF06B6" w14:textId="77777777" w:rsidTr="00034684">
        <w:tc>
          <w:tcPr>
            <w:tcW w:w="4378" w:type="dxa"/>
            <w:gridSpan w:val="2"/>
          </w:tcPr>
          <w:p w14:paraId="7F1B23A1" w14:textId="1DB24246" w:rsidR="00034684" w:rsidRPr="00421CD7" w:rsidRDefault="00034684" w:rsidP="001958B0">
            <w:pPr>
              <w:tabs>
                <w:tab w:val="left" w:pos="284"/>
              </w:tabs>
              <w:jc w:val="center"/>
              <w:rPr>
                <w:b/>
              </w:rPr>
            </w:pPr>
            <w:r>
              <w:rPr>
                <w:b/>
              </w:rPr>
              <w:t>Semester 1</w:t>
            </w:r>
          </w:p>
        </w:tc>
        <w:tc>
          <w:tcPr>
            <w:tcW w:w="4478" w:type="dxa"/>
            <w:gridSpan w:val="2"/>
          </w:tcPr>
          <w:p w14:paraId="6D050D8F" w14:textId="71D9BE8D" w:rsidR="00034684" w:rsidRPr="00421CD7" w:rsidRDefault="00034684" w:rsidP="001958B0">
            <w:pPr>
              <w:tabs>
                <w:tab w:val="left" w:pos="284"/>
              </w:tabs>
              <w:jc w:val="center"/>
              <w:rPr>
                <w:b/>
              </w:rPr>
            </w:pPr>
            <w:r>
              <w:rPr>
                <w:b/>
              </w:rPr>
              <w:t>Semester 2</w:t>
            </w:r>
          </w:p>
        </w:tc>
        <w:tc>
          <w:tcPr>
            <w:tcW w:w="1538" w:type="dxa"/>
            <w:gridSpan w:val="2"/>
          </w:tcPr>
          <w:p w14:paraId="75E61CE2" w14:textId="1398044F" w:rsidR="00034684" w:rsidRDefault="00034684" w:rsidP="001958B0">
            <w:pPr>
              <w:tabs>
                <w:tab w:val="left" w:pos="284"/>
              </w:tabs>
              <w:jc w:val="center"/>
              <w:rPr>
                <w:b/>
              </w:rPr>
            </w:pPr>
            <w:r w:rsidRPr="00034684">
              <w:rPr>
                <w:b/>
              </w:rPr>
              <w:t>Summer – N/A</w:t>
            </w:r>
          </w:p>
        </w:tc>
      </w:tr>
      <w:tr w:rsidR="00034684" w:rsidRPr="00421CD7" w14:paraId="0C734C7F" w14:textId="527DCB80" w:rsidTr="00034684">
        <w:tc>
          <w:tcPr>
            <w:tcW w:w="3609" w:type="dxa"/>
          </w:tcPr>
          <w:p w14:paraId="62031DE3" w14:textId="091CE8F4" w:rsidR="00034684" w:rsidRPr="00421CD7" w:rsidRDefault="007A7E1E" w:rsidP="001958B0">
            <w:pPr>
              <w:tabs>
                <w:tab w:val="left" w:pos="284"/>
              </w:tabs>
              <w:jc w:val="center"/>
              <w:rPr>
                <w:b/>
              </w:rPr>
            </w:pPr>
            <w:r w:rsidRPr="007A7E1E">
              <w:rPr>
                <w:b/>
              </w:rPr>
              <w:t>Module Name</w:t>
            </w:r>
          </w:p>
        </w:tc>
        <w:tc>
          <w:tcPr>
            <w:tcW w:w="769" w:type="dxa"/>
          </w:tcPr>
          <w:p w14:paraId="2C9E6BE0" w14:textId="77777777" w:rsidR="00034684" w:rsidRPr="00421CD7" w:rsidRDefault="00034684" w:rsidP="001958B0">
            <w:pPr>
              <w:tabs>
                <w:tab w:val="left" w:pos="284"/>
              </w:tabs>
              <w:jc w:val="center"/>
              <w:rPr>
                <w:b/>
              </w:rPr>
            </w:pPr>
            <w:r w:rsidRPr="00421CD7">
              <w:rPr>
                <w:b/>
              </w:rPr>
              <w:t>ECTS</w:t>
            </w:r>
          </w:p>
        </w:tc>
        <w:tc>
          <w:tcPr>
            <w:tcW w:w="3709" w:type="dxa"/>
          </w:tcPr>
          <w:p w14:paraId="549D451E" w14:textId="663860D2" w:rsidR="00034684" w:rsidRPr="00421CD7" w:rsidRDefault="007A7E1E" w:rsidP="001958B0">
            <w:pPr>
              <w:tabs>
                <w:tab w:val="left" w:pos="284"/>
              </w:tabs>
              <w:jc w:val="center"/>
              <w:rPr>
                <w:b/>
              </w:rPr>
            </w:pPr>
            <w:r w:rsidRPr="007A7E1E">
              <w:rPr>
                <w:b/>
              </w:rPr>
              <w:t>Module Name</w:t>
            </w:r>
          </w:p>
        </w:tc>
        <w:tc>
          <w:tcPr>
            <w:tcW w:w="769" w:type="dxa"/>
          </w:tcPr>
          <w:p w14:paraId="30717A73" w14:textId="77777777" w:rsidR="00034684" w:rsidRPr="00421CD7" w:rsidRDefault="00034684" w:rsidP="001958B0">
            <w:pPr>
              <w:tabs>
                <w:tab w:val="left" w:pos="284"/>
              </w:tabs>
              <w:jc w:val="center"/>
              <w:rPr>
                <w:b/>
              </w:rPr>
            </w:pPr>
            <w:r w:rsidRPr="00421CD7">
              <w:rPr>
                <w:b/>
              </w:rPr>
              <w:t>ECTS</w:t>
            </w:r>
          </w:p>
        </w:tc>
        <w:tc>
          <w:tcPr>
            <w:tcW w:w="769" w:type="dxa"/>
          </w:tcPr>
          <w:p w14:paraId="633D232B" w14:textId="77777777" w:rsidR="00034684" w:rsidRPr="00421CD7" w:rsidRDefault="00034684" w:rsidP="001958B0">
            <w:pPr>
              <w:tabs>
                <w:tab w:val="left" w:pos="284"/>
              </w:tabs>
              <w:jc w:val="center"/>
              <w:rPr>
                <w:b/>
              </w:rPr>
            </w:pPr>
          </w:p>
        </w:tc>
        <w:tc>
          <w:tcPr>
            <w:tcW w:w="769" w:type="dxa"/>
          </w:tcPr>
          <w:p w14:paraId="3EF4E05E" w14:textId="536EF86C" w:rsidR="00034684" w:rsidRPr="00421CD7" w:rsidRDefault="00034684" w:rsidP="001958B0">
            <w:pPr>
              <w:tabs>
                <w:tab w:val="left" w:pos="284"/>
              </w:tabs>
              <w:jc w:val="center"/>
              <w:rPr>
                <w:b/>
              </w:rPr>
            </w:pPr>
          </w:p>
        </w:tc>
      </w:tr>
      <w:tr w:rsidR="007A7E1E" w:rsidRPr="00421CD7" w14:paraId="0959750B" w14:textId="77777777" w:rsidTr="00D837EC">
        <w:tc>
          <w:tcPr>
            <w:tcW w:w="4378" w:type="dxa"/>
            <w:gridSpan w:val="2"/>
          </w:tcPr>
          <w:p w14:paraId="31E9ECC9" w14:textId="3382FB33" w:rsidR="007A7E1E" w:rsidRPr="007A7E1E" w:rsidRDefault="007A7E1E" w:rsidP="001958B0">
            <w:pPr>
              <w:tabs>
                <w:tab w:val="left" w:pos="284"/>
              </w:tabs>
              <w:jc w:val="center"/>
              <w:rPr>
                <w:i/>
              </w:rPr>
            </w:pPr>
            <w:r w:rsidRPr="007A7E1E">
              <w:rPr>
                <w:i/>
              </w:rPr>
              <w:t>Core Modules</w:t>
            </w:r>
          </w:p>
        </w:tc>
        <w:tc>
          <w:tcPr>
            <w:tcW w:w="4478" w:type="dxa"/>
            <w:gridSpan w:val="2"/>
          </w:tcPr>
          <w:p w14:paraId="4E5B7D50" w14:textId="747FA961" w:rsidR="007A7E1E" w:rsidRPr="007A7E1E" w:rsidRDefault="007A7E1E" w:rsidP="001958B0">
            <w:pPr>
              <w:tabs>
                <w:tab w:val="left" w:pos="284"/>
              </w:tabs>
              <w:jc w:val="center"/>
              <w:rPr>
                <w:i/>
              </w:rPr>
            </w:pPr>
            <w:r w:rsidRPr="007A7E1E">
              <w:rPr>
                <w:i/>
              </w:rPr>
              <w:t>Core Modules</w:t>
            </w:r>
          </w:p>
        </w:tc>
        <w:tc>
          <w:tcPr>
            <w:tcW w:w="769" w:type="dxa"/>
          </w:tcPr>
          <w:p w14:paraId="26E35808" w14:textId="77777777" w:rsidR="007A7E1E" w:rsidRPr="00421CD7" w:rsidRDefault="007A7E1E" w:rsidP="001958B0">
            <w:pPr>
              <w:tabs>
                <w:tab w:val="left" w:pos="284"/>
              </w:tabs>
              <w:jc w:val="center"/>
            </w:pPr>
          </w:p>
        </w:tc>
        <w:tc>
          <w:tcPr>
            <w:tcW w:w="769" w:type="dxa"/>
          </w:tcPr>
          <w:p w14:paraId="7AB4E8F2" w14:textId="77777777" w:rsidR="007A7E1E" w:rsidRPr="00421CD7" w:rsidRDefault="007A7E1E" w:rsidP="001958B0">
            <w:pPr>
              <w:tabs>
                <w:tab w:val="left" w:pos="284"/>
              </w:tabs>
              <w:jc w:val="center"/>
            </w:pPr>
          </w:p>
        </w:tc>
      </w:tr>
      <w:tr w:rsidR="009C3C87" w:rsidRPr="00421CD7" w14:paraId="4F144E25" w14:textId="53503B15" w:rsidTr="00034684">
        <w:tc>
          <w:tcPr>
            <w:tcW w:w="3609" w:type="dxa"/>
          </w:tcPr>
          <w:p w14:paraId="04723439" w14:textId="32F9FD42" w:rsidR="009C3C87" w:rsidRDefault="009C3C87" w:rsidP="001958B0">
            <w:pPr>
              <w:tabs>
                <w:tab w:val="left" w:pos="284"/>
              </w:tabs>
              <w:jc w:val="center"/>
            </w:pPr>
            <w:r>
              <w:t>EC5123</w:t>
            </w:r>
          </w:p>
          <w:p w14:paraId="3E4A58E3" w14:textId="2C4A2A47" w:rsidR="009C3C87" w:rsidRPr="00421CD7" w:rsidRDefault="009C3C87" w:rsidP="001958B0">
            <w:pPr>
              <w:tabs>
                <w:tab w:val="left" w:pos="284"/>
              </w:tabs>
              <w:jc w:val="center"/>
            </w:pPr>
            <w:r>
              <w:t>Dynamics of Ageing and Public Policy</w:t>
            </w:r>
          </w:p>
        </w:tc>
        <w:tc>
          <w:tcPr>
            <w:tcW w:w="769" w:type="dxa"/>
          </w:tcPr>
          <w:p w14:paraId="4540D182" w14:textId="490BC2F8" w:rsidR="009C3C87" w:rsidRPr="00421CD7" w:rsidRDefault="009C3C87" w:rsidP="001958B0">
            <w:pPr>
              <w:tabs>
                <w:tab w:val="left" w:pos="284"/>
              </w:tabs>
              <w:jc w:val="center"/>
            </w:pPr>
            <w:r>
              <w:t>10</w:t>
            </w:r>
          </w:p>
        </w:tc>
        <w:tc>
          <w:tcPr>
            <w:tcW w:w="3709" w:type="dxa"/>
          </w:tcPr>
          <w:p w14:paraId="27E41AC3" w14:textId="3B75A8EA" w:rsidR="009C3C87" w:rsidRDefault="009C3C87" w:rsidP="001958B0">
            <w:pPr>
              <w:tabs>
                <w:tab w:val="left" w:pos="284"/>
              </w:tabs>
              <w:jc w:val="center"/>
            </w:pPr>
            <w:r>
              <w:t>EC5142</w:t>
            </w:r>
          </w:p>
          <w:p w14:paraId="62B24848" w14:textId="74E37CE2" w:rsidR="009C3C87" w:rsidRPr="00421CD7" w:rsidRDefault="009C3C87" w:rsidP="001958B0">
            <w:pPr>
              <w:tabs>
                <w:tab w:val="left" w:pos="284"/>
              </w:tabs>
              <w:jc w:val="center"/>
            </w:pPr>
            <w:r>
              <w:t>International Policy and Ageing across the Life Course</w:t>
            </w:r>
          </w:p>
        </w:tc>
        <w:tc>
          <w:tcPr>
            <w:tcW w:w="769" w:type="dxa"/>
          </w:tcPr>
          <w:p w14:paraId="6C8BED1C" w14:textId="679E16B2" w:rsidR="009C3C87" w:rsidRPr="00421CD7" w:rsidRDefault="009C3C87" w:rsidP="001958B0">
            <w:pPr>
              <w:tabs>
                <w:tab w:val="left" w:pos="284"/>
              </w:tabs>
              <w:jc w:val="center"/>
            </w:pPr>
            <w:r>
              <w:t>10</w:t>
            </w:r>
          </w:p>
        </w:tc>
        <w:tc>
          <w:tcPr>
            <w:tcW w:w="769" w:type="dxa"/>
          </w:tcPr>
          <w:p w14:paraId="2295B83F" w14:textId="77777777" w:rsidR="009C3C87" w:rsidRPr="00421CD7" w:rsidRDefault="009C3C87" w:rsidP="001958B0">
            <w:pPr>
              <w:tabs>
                <w:tab w:val="left" w:pos="284"/>
              </w:tabs>
              <w:jc w:val="center"/>
            </w:pPr>
          </w:p>
        </w:tc>
        <w:tc>
          <w:tcPr>
            <w:tcW w:w="769" w:type="dxa"/>
          </w:tcPr>
          <w:p w14:paraId="47F772AA" w14:textId="77777777" w:rsidR="009C3C87" w:rsidRPr="00421CD7" w:rsidRDefault="009C3C87" w:rsidP="001958B0">
            <w:pPr>
              <w:tabs>
                <w:tab w:val="left" w:pos="284"/>
              </w:tabs>
              <w:jc w:val="center"/>
            </w:pPr>
          </w:p>
        </w:tc>
      </w:tr>
      <w:tr w:rsidR="009C3C87" w:rsidRPr="00421CD7" w14:paraId="0C8AC84B" w14:textId="7AF6BC05" w:rsidTr="00034684">
        <w:tc>
          <w:tcPr>
            <w:tcW w:w="3609" w:type="dxa"/>
          </w:tcPr>
          <w:p w14:paraId="02534A01" w14:textId="2BDDEDFA" w:rsidR="009C3C87" w:rsidRDefault="009C3C87" w:rsidP="001958B0">
            <w:pPr>
              <w:tabs>
                <w:tab w:val="left" w:pos="284"/>
              </w:tabs>
              <w:jc w:val="center"/>
            </w:pPr>
            <w:r>
              <w:t>EC5134</w:t>
            </w:r>
          </w:p>
          <w:p w14:paraId="5906CEC3" w14:textId="504AA728" w:rsidR="009C3C87" w:rsidRPr="00421CD7" w:rsidRDefault="009C3C87" w:rsidP="001958B0">
            <w:pPr>
              <w:tabs>
                <w:tab w:val="left" w:pos="284"/>
              </w:tabs>
              <w:jc w:val="center"/>
            </w:pPr>
            <w:r>
              <w:t>Social Exclusion and Inequalities in Later Life</w:t>
            </w:r>
          </w:p>
        </w:tc>
        <w:tc>
          <w:tcPr>
            <w:tcW w:w="769" w:type="dxa"/>
          </w:tcPr>
          <w:p w14:paraId="7536E933" w14:textId="01AEB0DE" w:rsidR="009C3C87" w:rsidRPr="00421CD7" w:rsidRDefault="009C3C87" w:rsidP="001958B0">
            <w:pPr>
              <w:tabs>
                <w:tab w:val="left" w:pos="284"/>
              </w:tabs>
              <w:jc w:val="center"/>
            </w:pPr>
            <w:r>
              <w:t>10</w:t>
            </w:r>
          </w:p>
        </w:tc>
        <w:tc>
          <w:tcPr>
            <w:tcW w:w="3709" w:type="dxa"/>
          </w:tcPr>
          <w:p w14:paraId="4E3228C7" w14:textId="7BFF68E8" w:rsidR="009C3C87" w:rsidRDefault="009C3C87" w:rsidP="001958B0">
            <w:pPr>
              <w:tabs>
                <w:tab w:val="left" w:pos="284"/>
              </w:tabs>
              <w:jc w:val="center"/>
            </w:pPr>
            <w:r>
              <w:t>EC5135</w:t>
            </w:r>
          </w:p>
          <w:p w14:paraId="569D4BFA" w14:textId="755345F7" w:rsidR="009C3C87" w:rsidRPr="00421CD7" w:rsidRDefault="009C3C87" w:rsidP="001958B0">
            <w:pPr>
              <w:tabs>
                <w:tab w:val="left" w:pos="284"/>
              </w:tabs>
              <w:jc w:val="center"/>
            </w:pPr>
            <w:r>
              <w:t>Work, Pensions and Retirement</w:t>
            </w:r>
          </w:p>
        </w:tc>
        <w:tc>
          <w:tcPr>
            <w:tcW w:w="769" w:type="dxa"/>
          </w:tcPr>
          <w:p w14:paraId="6B7898CC" w14:textId="79EC7FEA" w:rsidR="009C3C87" w:rsidRPr="00421CD7" w:rsidRDefault="009C3C87" w:rsidP="001958B0">
            <w:pPr>
              <w:tabs>
                <w:tab w:val="left" w:pos="284"/>
              </w:tabs>
              <w:jc w:val="center"/>
            </w:pPr>
            <w:r>
              <w:t>10</w:t>
            </w:r>
          </w:p>
        </w:tc>
        <w:tc>
          <w:tcPr>
            <w:tcW w:w="769" w:type="dxa"/>
          </w:tcPr>
          <w:p w14:paraId="36029504" w14:textId="77777777" w:rsidR="009C3C87" w:rsidRPr="00421CD7" w:rsidRDefault="009C3C87" w:rsidP="001958B0">
            <w:pPr>
              <w:tabs>
                <w:tab w:val="left" w:pos="284"/>
              </w:tabs>
              <w:jc w:val="center"/>
            </w:pPr>
          </w:p>
        </w:tc>
        <w:tc>
          <w:tcPr>
            <w:tcW w:w="769" w:type="dxa"/>
          </w:tcPr>
          <w:p w14:paraId="66980AF8" w14:textId="77777777" w:rsidR="009C3C87" w:rsidRPr="00421CD7" w:rsidRDefault="009C3C87" w:rsidP="001958B0">
            <w:pPr>
              <w:tabs>
                <w:tab w:val="left" w:pos="284"/>
              </w:tabs>
              <w:jc w:val="center"/>
            </w:pPr>
          </w:p>
        </w:tc>
      </w:tr>
      <w:tr w:rsidR="009C3C87" w:rsidRPr="00421CD7" w14:paraId="1602F299" w14:textId="71E9AF5F" w:rsidTr="00034684">
        <w:tc>
          <w:tcPr>
            <w:tcW w:w="3609" w:type="dxa"/>
          </w:tcPr>
          <w:p w14:paraId="4332943A" w14:textId="04C266C1" w:rsidR="009C3C87" w:rsidRPr="00421CD7" w:rsidRDefault="009C3C87" w:rsidP="001958B0">
            <w:pPr>
              <w:tabs>
                <w:tab w:val="left" w:pos="284"/>
              </w:tabs>
              <w:jc w:val="center"/>
            </w:pPr>
          </w:p>
        </w:tc>
        <w:tc>
          <w:tcPr>
            <w:tcW w:w="769" w:type="dxa"/>
          </w:tcPr>
          <w:p w14:paraId="066D4AA4" w14:textId="6653F4D1" w:rsidR="009C3C87" w:rsidRPr="009C3C87" w:rsidRDefault="009C3C87" w:rsidP="001958B0">
            <w:pPr>
              <w:tabs>
                <w:tab w:val="left" w:pos="284"/>
              </w:tabs>
              <w:jc w:val="center"/>
              <w:rPr>
                <w:b/>
              </w:rPr>
            </w:pPr>
            <w:r w:rsidRPr="009C3C87">
              <w:rPr>
                <w:b/>
              </w:rPr>
              <w:t>20</w:t>
            </w:r>
          </w:p>
        </w:tc>
        <w:tc>
          <w:tcPr>
            <w:tcW w:w="3709" w:type="dxa"/>
          </w:tcPr>
          <w:p w14:paraId="29D539B1" w14:textId="77777777" w:rsidR="009C3C87" w:rsidRPr="009C3C87" w:rsidRDefault="009C3C87" w:rsidP="001958B0">
            <w:pPr>
              <w:tabs>
                <w:tab w:val="left" w:pos="284"/>
              </w:tabs>
              <w:jc w:val="center"/>
              <w:rPr>
                <w:b/>
              </w:rPr>
            </w:pPr>
          </w:p>
        </w:tc>
        <w:tc>
          <w:tcPr>
            <w:tcW w:w="769" w:type="dxa"/>
          </w:tcPr>
          <w:p w14:paraId="7412F30B" w14:textId="34CE5E91" w:rsidR="009C3C87" w:rsidRPr="009C3C87" w:rsidRDefault="009C3C87" w:rsidP="001958B0">
            <w:pPr>
              <w:tabs>
                <w:tab w:val="left" w:pos="284"/>
              </w:tabs>
              <w:jc w:val="center"/>
              <w:rPr>
                <w:b/>
              </w:rPr>
            </w:pPr>
            <w:r w:rsidRPr="009C3C87">
              <w:rPr>
                <w:b/>
              </w:rPr>
              <w:t>20</w:t>
            </w:r>
          </w:p>
        </w:tc>
        <w:tc>
          <w:tcPr>
            <w:tcW w:w="769" w:type="dxa"/>
          </w:tcPr>
          <w:p w14:paraId="674607BD" w14:textId="77777777" w:rsidR="009C3C87" w:rsidRPr="009C3C87" w:rsidRDefault="009C3C87" w:rsidP="001958B0">
            <w:pPr>
              <w:tabs>
                <w:tab w:val="left" w:pos="284"/>
              </w:tabs>
              <w:jc w:val="center"/>
              <w:rPr>
                <w:b/>
              </w:rPr>
            </w:pPr>
          </w:p>
        </w:tc>
        <w:tc>
          <w:tcPr>
            <w:tcW w:w="769" w:type="dxa"/>
          </w:tcPr>
          <w:p w14:paraId="2CF9C334" w14:textId="77777777" w:rsidR="009C3C87" w:rsidRPr="009C3C87" w:rsidRDefault="009C3C87" w:rsidP="001958B0">
            <w:pPr>
              <w:tabs>
                <w:tab w:val="left" w:pos="284"/>
              </w:tabs>
              <w:jc w:val="center"/>
              <w:rPr>
                <w:b/>
              </w:rPr>
            </w:pPr>
          </w:p>
        </w:tc>
      </w:tr>
    </w:tbl>
    <w:p w14:paraId="0A2185F7" w14:textId="77777777" w:rsidR="00054B0E" w:rsidRDefault="00054B0E" w:rsidP="00054B0E">
      <w:pPr>
        <w:tabs>
          <w:tab w:val="left" w:pos="284"/>
        </w:tabs>
        <w:rPr>
          <w:b/>
          <w:sz w:val="20"/>
        </w:rPr>
      </w:pPr>
    </w:p>
    <w:p w14:paraId="431D18EA" w14:textId="77777777" w:rsidR="00054B0E" w:rsidRDefault="00054B0E" w:rsidP="00054B0E">
      <w:pPr>
        <w:tabs>
          <w:tab w:val="left" w:pos="284"/>
        </w:tabs>
        <w:rPr>
          <w:b/>
          <w:sz w:val="20"/>
        </w:rPr>
      </w:pPr>
    </w:p>
    <w:p w14:paraId="4E51AE16" w14:textId="22B6F10F" w:rsidR="00054B0E" w:rsidRDefault="00054B0E" w:rsidP="00054B0E">
      <w:pPr>
        <w:tabs>
          <w:tab w:val="left" w:pos="284"/>
        </w:tabs>
        <w:rPr>
          <w:b/>
          <w:sz w:val="20"/>
        </w:rPr>
      </w:pPr>
      <w:r>
        <w:rPr>
          <w:b/>
          <w:sz w:val="20"/>
        </w:rPr>
        <w:t>Year 2</w:t>
      </w:r>
      <w:r w:rsidR="007A7E1E">
        <w:rPr>
          <w:b/>
          <w:sz w:val="20"/>
        </w:rPr>
        <w:t xml:space="preserve"> (50 ECTS)</w:t>
      </w:r>
    </w:p>
    <w:p w14:paraId="2E905D1B" w14:textId="77777777" w:rsidR="00054B0E" w:rsidRDefault="00054B0E" w:rsidP="00054B0E">
      <w:pPr>
        <w:tabs>
          <w:tab w:val="left" w:pos="284"/>
        </w:tabs>
        <w:rPr>
          <w:b/>
          <w:sz w:val="20"/>
        </w:rPr>
      </w:pPr>
    </w:p>
    <w:tbl>
      <w:tblPr>
        <w:tblStyle w:val="TableGrid"/>
        <w:tblW w:w="0" w:type="auto"/>
        <w:tblLook w:val="04A0" w:firstRow="1" w:lastRow="0" w:firstColumn="1" w:lastColumn="0" w:noHBand="0" w:noVBand="1"/>
      </w:tblPr>
      <w:tblGrid>
        <w:gridCol w:w="3609"/>
        <w:gridCol w:w="769"/>
        <w:gridCol w:w="3709"/>
        <w:gridCol w:w="769"/>
        <w:gridCol w:w="950"/>
        <w:gridCol w:w="769"/>
      </w:tblGrid>
      <w:tr w:rsidR="007A7E1E" w:rsidRPr="00421CD7" w14:paraId="546CA948" w14:textId="5CBFB7EE" w:rsidTr="00BE023B">
        <w:tc>
          <w:tcPr>
            <w:tcW w:w="3609" w:type="dxa"/>
          </w:tcPr>
          <w:p w14:paraId="59124230" w14:textId="02D354E3" w:rsidR="007A7E1E" w:rsidRPr="00421CD7" w:rsidRDefault="007A7E1E" w:rsidP="007A7E1E">
            <w:pPr>
              <w:tabs>
                <w:tab w:val="left" w:pos="284"/>
              </w:tabs>
              <w:jc w:val="center"/>
              <w:rPr>
                <w:b/>
              </w:rPr>
            </w:pPr>
            <w:r>
              <w:rPr>
                <w:b/>
              </w:rPr>
              <w:t>Semester 1</w:t>
            </w:r>
          </w:p>
        </w:tc>
        <w:tc>
          <w:tcPr>
            <w:tcW w:w="769" w:type="dxa"/>
          </w:tcPr>
          <w:p w14:paraId="2C821F6E" w14:textId="77777777" w:rsidR="007A7E1E" w:rsidRPr="00421CD7" w:rsidRDefault="007A7E1E" w:rsidP="007A7E1E">
            <w:pPr>
              <w:tabs>
                <w:tab w:val="left" w:pos="284"/>
              </w:tabs>
              <w:jc w:val="center"/>
              <w:rPr>
                <w:b/>
              </w:rPr>
            </w:pPr>
          </w:p>
        </w:tc>
        <w:tc>
          <w:tcPr>
            <w:tcW w:w="3709" w:type="dxa"/>
          </w:tcPr>
          <w:p w14:paraId="16FC84CC" w14:textId="25276EF0" w:rsidR="007A7E1E" w:rsidRPr="00421CD7" w:rsidRDefault="007A7E1E" w:rsidP="007A7E1E">
            <w:pPr>
              <w:tabs>
                <w:tab w:val="left" w:pos="284"/>
              </w:tabs>
              <w:jc w:val="center"/>
              <w:rPr>
                <w:b/>
              </w:rPr>
            </w:pPr>
            <w:r>
              <w:rPr>
                <w:b/>
              </w:rPr>
              <w:t>Semester 2</w:t>
            </w:r>
          </w:p>
        </w:tc>
        <w:tc>
          <w:tcPr>
            <w:tcW w:w="769" w:type="dxa"/>
          </w:tcPr>
          <w:p w14:paraId="707F44AC" w14:textId="77777777" w:rsidR="007A7E1E" w:rsidRPr="00421CD7" w:rsidRDefault="007A7E1E" w:rsidP="007A7E1E">
            <w:pPr>
              <w:tabs>
                <w:tab w:val="left" w:pos="284"/>
              </w:tabs>
              <w:jc w:val="center"/>
              <w:rPr>
                <w:b/>
              </w:rPr>
            </w:pPr>
          </w:p>
        </w:tc>
        <w:tc>
          <w:tcPr>
            <w:tcW w:w="1719" w:type="dxa"/>
            <w:gridSpan w:val="2"/>
          </w:tcPr>
          <w:p w14:paraId="42000405" w14:textId="7629D611" w:rsidR="007A7E1E" w:rsidRPr="00421CD7" w:rsidRDefault="007A7E1E" w:rsidP="007A7E1E">
            <w:pPr>
              <w:tabs>
                <w:tab w:val="left" w:pos="284"/>
              </w:tabs>
              <w:jc w:val="center"/>
              <w:rPr>
                <w:b/>
              </w:rPr>
            </w:pPr>
            <w:r>
              <w:rPr>
                <w:b/>
              </w:rPr>
              <w:t>Summer</w:t>
            </w:r>
          </w:p>
        </w:tc>
      </w:tr>
      <w:tr w:rsidR="007A7E1E" w:rsidRPr="00421CD7" w14:paraId="28F5CCA3" w14:textId="15A71680" w:rsidTr="00BE023B">
        <w:tc>
          <w:tcPr>
            <w:tcW w:w="3609" w:type="dxa"/>
          </w:tcPr>
          <w:p w14:paraId="30ED7049" w14:textId="58CA7E5F" w:rsidR="007A7E1E" w:rsidRDefault="007A7E1E" w:rsidP="007A7E1E">
            <w:pPr>
              <w:tabs>
                <w:tab w:val="left" w:pos="284"/>
              </w:tabs>
              <w:jc w:val="center"/>
              <w:rPr>
                <w:b/>
              </w:rPr>
            </w:pPr>
            <w:r w:rsidRPr="007A7E1E">
              <w:rPr>
                <w:b/>
              </w:rPr>
              <w:t>Module Name</w:t>
            </w:r>
          </w:p>
        </w:tc>
        <w:tc>
          <w:tcPr>
            <w:tcW w:w="769" w:type="dxa"/>
          </w:tcPr>
          <w:p w14:paraId="1FF95D4A" w14:textId="27C86355" w:rsidR="007A7E1E" w:rsidRPr="00421CD7" w:rsidRDefault="007A7E1E" w:rsidP="007A7E1E">
            <w:pPr>
              <w:tabs>
                <w:tab w:val="left" w:pos="284"/>
              </w:tabs>
              <w:jc w:val="center"/>
              <w:rPr>
                <w:b/>
              </w:rPr>
            </w:pPr>
            <w:r w:rsidRPr="007A7E1E">
              <w:rPr>
                <w:b/>
              </w:rPr>
              <w:t>ECTS</w:t>
            </w:r>
          </w:p>
        </w:tc>
        <w:tc>
          <w:tcPr>
            <w:tcW w:w="3709" w:type="dxa"/>
          </w:tcPr>
          <w:p w14:paraId="3C7C9F46" w14:textId="7FE5F0D6" w:rsidR="007A7E1E" w:rsidRDefault="007A7E1E" w:rsidP="007A7E1E">
            <w:pPr>
              <w:tabs>
                <w:tab w:val="left" w:pos="284"/>
              </w:tabs>
              <w:jc w:val="center"/>
              <w:rPr>
                <w:b/>
              </w:rPr>
            </w:pPr>
            <w:r w:rsidRPr="007A7E1E">
              <w:rPr>
                <w:b/>
              </w:rPr>
              <w:t>Module Name</w:t>
            </w:r>
          </w:p>
        </w:tc>
        <w:tc>
          <w:tcPr>
            <w:tcW w:w="769" w:type="dxa"/>
          </w:tcPr>
          <w:p w14:paraId="13F70D89" w14:textId="07282E3A" w:rsidR="007A7E1E" w:rsidRPr="00421CD7" w:rsidRDefault="007A7E1E" w:rsidP="007A7E1E">
            <w:pPr>
              <w:tabs>
                <w:tab w:val="left" w:pos="284"/>
              </w:tabs>
              <w:jc w:val="center"/>
              <w:rPr>
                <w:b/>
              </w:rPr>
            </w:pPr>
            <w:r>
              <w:rPr>
                <w:b/>
              </w:rPr>
              <w:t>ECTS</w:t>
            </w:r>
          </w:p>
        </w:tc>
        <w:tc>
          <w:tcPr>
            <w:tcW w:w="950" w:type="dxa"/>
            <w:vMerge w:val="restart"/>
          </w:tcPr>
          <w:p w14:paraId="2C60F0A9" w14:textId="02F0FD3B" w:rsidR="007A7E1E" w:rsidRDefault="007A7E1E" w:rsidP="007A7E1E">
            <w:pPr>
              <w:tabs>
                <w:tab w:val="left" w:pos="284"/>
              </w:tabs>
              <w:jc w:val="center"/>
              <w:rPr>
                <w:b/>
              </w:rPr>
            </w:pPr>
            <w:r>
              <w:rPr>
                <w:b/>
              </w:rPr>
              <w:t>Module Name</w:t>
            </w:r>
          </w:p>
        </w:tc>
        <w:tc>
          <w:tcPr>
            <w:tcW w:w="769" w:type="dxa"/>
            <w:vMerge w:val="restart"/>
          </w:tcPr>
          <w:p w14:paraId="4616E871" w14:textId="5E1F235F" w:rsidR="007A7E1E" w:rsidRDefault="007A7E1E" w:rsidP="007A7E1E">
            <w:pPr>
              <w:tabs>
                <w:tab w:val="left" w:pos="284"/>
              </w:tabs>
              <w:jc w:val="center"/>
              <w:rPr>
                <w:b/>
              </w:rPr>
            </w:pPr>
            <w:r>
              <w:rPr>
                <w:b/>
              </w:rPr>
              <w:t>ECTS</w:t>
            </w:r>
          </w:p>
        </w:tc>
      </w:tr>
      <w:tr w:rsidR="007A7E1E" w:rsidRPr="00421CD7" w14:paraId="27918A56" w14:textId="77E01CE0" w:rsidTr="00BE023B">
        <w:tc>
          <w:tcPr>
            <w:tcW w:w="8856" w:type="dxa"/>
            <w:gridSpan w:val="4"/>
          </w:tcPr>
          <w:p w14:paraId="06F607AF" w14:textId="77C65590" w:rsidR="007A7E1E" w:rsidRPr="00421CD7" w:rsidRDefault="007A7E1E" w:rsidP="007A7E1E">
            <w:pPr>
              <w:tabs>
                <w:tab w:val="left" w:pos="284"/>
              </w:tabs>
              <w:jc w:val="center"/>
              <w:rPr>
                <w:b/>
              </w:rPr>
            </w:pPr>
            <w:r w:rsidRPr="007A7E1E">
              <w:rPr>
                <w:i/>
              </w:rPr>
              <w:t>Core Modules</w:t>
            </w:r>
          </w:p>
        </w:tc>
        <w:tc>
          <w:tcPr>
            <w:tcW w:w="950" w:type="dxa"/>
            <w:vMerge/>
          </w:tcPr>
          <w:p w14:paraId="1B649EAE" w14:textId="77777777" w:rsidR="007A7E1E" w:rsidRPr="007A7E1E" w:rsidRDefault="007A7E1E" w:rsidP="007A7E1E">
            <w:pPr>
              <w:tabs>
                <w:tab w:val="left" w:pos="284"/>
              </w:tabs>
              <w:jc w:val="center"/>
              <w:rPr>
                <w:i/>
              </w:rPr>
            </w:pPr>
          </w:p>
        </w:tc>
        <w:tc>
          <w:tcPr>
            <w:tcW w:w="769" w:type="dxa"/>
            <w:vMerge/>
          </w:tcPr>
          <w:p w14:paraId="6BC0B7CE" w14:textId="77777777" w:rsidR="007A7E1E" w:rsidRPr="007A7E1E" w:rsidRDefault="007A7E1E" w:rsidP="007A7E1E">
            <w:pPr>
              <w:tabs>
                <w:tab w:val="left" w:pos="284"/>
              </w:tabs>
              <w:jc w:val="center"/>
              <w:rPr>
                <w:i/>
              </w:rPr>
            </w:pPr>
          </w:p>
        </w:tc>
      </w:tr>
      <w:tr w:rsidR="00BE023B" w:rsidRPr="00421CD7" w14:paraId="3A7F6A49" w14:textId="5B58528B" w:rsidTr="00BE023B">
        <w:tc>
          <w:tcPr>
            <w:tcW w:w="3609" w:type="dxa"/>
          </w:tcPr>
          <w:p w14:paraId="5BFFBED9" w14:textId="78B86479" w:rsidR="00BE023B" w:rsidRDefault="00BE023B" w:rsidP="007A7E1E">
            <w:pPr>
              <w:tabs>
                <w:tab w:val="left" w:pos="284"/>
              </w:tabs>
              <w:jc w:val="center"/>
            </w:pPr>
            <w:r>
              <w:t>EC5143</w:t>
            </w:r>
          </w:p>
          <w:p w14:paraId="1574BCD8" w14:textId="7D4962B8" w:rsidR="00BE023B" w:rsidRPr="00421CD7" w:rsidRDefault="00BE023B" w:rsidP="007A7E1E">
            <w:pPr>
              <w:tabs>
                <w:tab w:val="left" w:pos="284"/>
              </w:tabs>
              <w:jc w:val="center"/>
            </w:pPr>
            <w:r>
              <w:t>Research methods for policy and health</w:t>
            </w:r>
          </w:p>
        </w:tc>
        <w:tc>
          <w:tcPr>
            <w:tcW w:w="769" w:type="dxa"/>
          </w:tcPr>
          <w:p w14:paraId="3A7D5567" w14:textId="77777777" w:rsidR="00BE023B" w:rsidRPr="00421CD7" w:rsidRDefault="00BE023B" w:rsidP="007A7E1E">
            <w:pPr>
              <w:tabs>
                <w:tab w:val="left" w:pos="284"/>
              </w:tabs>
              <w:jc w:val="center"/>
            </w:pPr>
            <w:r w:rsidRPr="00421CD7">
              <w:t>10</w:t>
            </w:r>
          </w:p>
        </w:tc>
        <w:tc>
          <w:tcPr>
            <w:tcW w:w="3709" w:type="dxa"/>
          </w:tcPr>
          <w:p w14:paraId="75422D53" w14:textId="77777777" w:rsidR="00BE023B" w:rsidRPr="00421CD7" w:rsidRDefault="00BE023B" w:rsidP="007A7E1E">
            <w:pPr>
              <w:tabs>
                <w:tab w:val="left" w:pos="284"/>
              </w:tabs>
              <w:jc w:val="center"/>
            </w:pPr>
            <w:r w:rsidRPr="00421CD7">
              <w:t>EC572 Health Systems and Policy Analysis</w:t>
            </w:r>
          </w:p>
        </w:tc>
        <w:tc>
          <w:tcPr>
            <w:tcW w:w="769" w:type="dxa"/>
          </w:tcPr>
          <w:p w14:paraId="06D1D25A" w14:textId="77777777" w:rsidR="00BE023B" w:rsidRPr="00421CD7" w:rsidRDefault="00BE023B" w:rsidP="007A7E1E">
            <w:pPr>
              <w:tabs>
                <w:tab w:val="left" w:pos="284"/>
              </w:tabs>
              <w:jc w:val="center"/>
            </w:pPr>
            <w:r w:rsidRPr="00421CD7">
              <w:t>10</w:t>
            </w:r>
          </w:p>
        </w:tc>
        <w:tc>
          <w:tcPr>
            <w:tcW w:w="950" w:type="dxa"/>
            <w:vMerge w:val="restart"/>
          </w:tcPr>
          <w:p w14:paraId="6C6142D9" w14:textId="77777777" w:rsidR="00BE023B" w:rsidRDefault="00BE023B" w:rsidP="00BE023B">
            <w:pPr>
              <w:tabs>
                <w:tab w:val="left" w:pos="284"/>
              </w:tabs>
              <w:jc w:val="center"/>
            </w:pPr>
            <w:r>
              <w:t xml:space="preserve">EC5136 </w:t>
            </w:r>
          </w:p>
          <w:p w14:paraId="6A4E646F" w14:textId="77777777" w:rsidR="00BE023B" w:rsidRDefault="00BE023B" w:rsidP="00BE023B">
            <w:pPr>
              <w:tabs>
                <w:tab w:val="left" w:pos="284"/>
              </w:tabs>
              <w:jc w:val="center"/>
            </w:pPr>
            <w:r>
              <w:t xml:space="preserve">Applied project (Policy Brief and </w:t>
            </w:r>
          </w:p>
          <w:p w14:paraId="671BE40A" w14:textId="5C6FDBDA" w:rsidR="00BE023B" w:rsidRPr="00421CD7" w:rsidRDefault="00BE023B" w:rsidP="00BE023B">
            <w:pPr>
              <w:tabs>
                <w:tab w:val="left" w:pos="284"/>
              </w:tabs>
              <w:jc w:val="center"/>
            </w:pPr>
            <w:r>
              <w:t>Seminar)</w:t>
            </w:r>
          </w:p>
        </w:tc>
        <w:tc>
          <w:tcPr>
            <w:tcW w:w="769" w:type="dxa"/>
            <w:vMerge w:val="restart"/>
          </w:tcPr>
          <w:p w14:paraId="6663904F" w14:textId="4A8C86CB" w:rsidR="00BE023B" w:rsidRPr="00421CD7" w:rsidRDefault="00BE023B" w:rsidP="007A7E1E">
            <w:pPr>
              <w:tabs>
                <w:tab w:val="left" w:pos="284"/>
              </w:tabs>
              <w:jc w:val="center"/>
            </w:pPr>
            <w:r>
              <w:t>20</w:t>
            </w:r>
          </w:p>
        </w:tc>
      </w:tr>
      <w:tr w:rsidR="00BE023B" w:rsidRPr="00421CD7" w14:paraId="192E937A" w14:textId="14A42388" w:rsidTr="00BE023B">
        <w:tc>
          <w:tcPr>
            <w:tcW w:w="8856" w:type="dxa"/>
            <w:gridSpan w:val="4"/>
          </w:tcPr>
          <w:p w14:paraId="11A2449A" w14:textId="522F18B4" w:rsidR="00BE023B" w:rsidRPr="00421CD7" w:rsidRDefault="00BE023B" w:rsidP="007A7E1E">
            <w:pPr>
              <w:tabs>
                <w:tab w:val="left" w:pos="284"/>
              </w:tabs>
              <w:jc w:val="center"/>
            </w:pPr>
            <w:r w:rsidRPr="00BE023B">
              <w:rPr>
                <w:i/>
              </w:rPr>
              <w:t>Optional Modules</w:t>
            </w:r>
          </w:p>
        </w:tc>
        <w:tc>
          <w:tcPr>
            <w:tcW w:w="950" w:type="dxa"/>
            <w:vMerge/>
          </w:tcPr>
          <w:p w14:paraId="38FECA0B" w14:textId="77777777" w:rsidR="00BE023B" w:rsidRPr="00421CD7" w:rsidRDefault="00BE023B" w:rsidP="007A7E1E">
            <w:pPr>
              <w:tabs>
                <w:tab w:val="left" w:pos="284"/>
              </w:tabs>
              <w:jc w:val="center"/>
            </w:pPr>
          </w:p>
        </w:tc>
        <w:tc>
          <w:tcPr>
            <w:tcW w:w="769" w:type="dxa"/>
            <w:vMerge/>
          </w:tcPr>
          <w:p w14:paraId="77F3E368" w14:textId="77777777" w:rsidR="00BE023B" w:rsidRPr="00421CD7" w:rsidRDefault="00BE023B" w:rsidP="007A7E1E">
            <w:pPr>
              <w:tabs>
                <w:tab w:val="left" w:pos="284"/>
              </w:tabs>
              <w:jc w:val="center"/>
            </w:pPr>
          </w:p>
        </w:tc>
      </w:tr>
      <w:tr w:rsidR="00BE023B" w:rsidRPr="00421CD7" w14:paraId="24F85E2A" w14:textId="2114BECD" w:rsidTr="00BE023B">
        <w:tc>
          <w:tcPr>
            <w:tcW w:w="3609" w:type="dxa"/>
          </w:tcPr>
          <w:p w14:paraId="60E2687F" w14:textId="77777777" w:rsidR="00BE023B" w:rsidRPr="00C26044" w:rsidRDefault="00BE023B" w:rsidP="00BE023B">
            <w:pPr>
              <w:tabs>
                <w:tab w:val="left" w:pos="284"/>
              </w:tabs>
              <w:jc w:val="center"/>
            </w:pPr>
            <w:r w:rsidRPr="00C26044">
              <w:t xml:space="preserve">LW556 </w:t>
            </w:r>
          </w:p>
          <w:p w14:paraId="73B81256" w14:textId="68CFC480" w:rsidR="00BE023B" w:rsidRPr="00421CD7" w:rsidRDefault="00BE023B" w:rsidP="00BE023B">
            <w:pPr>
              <w:tabs>
                <w:tab w:val="left" w:pos="284"/>
              </w:tabs>
              <w:jc w:val="center"/>
            </w:pPr>
            <w:r w:rsidRPr="00C26044">
              <w:t>Law and Policy on Independent Living</w:t>
            </w:r>
          </w:p>
        </w:tc>
        <w:tc>
          <w:tcPr>
            <w:tcW w:w="769" w:type="dxa"/>
          </w:tcPr>
          <w:p w14:paraId="77A46D37" w14:textId="2E95918C" w:rsidR="00BE023B" w:rsidRPr="00421CD7" w:rsidRDefault="00BE023B" w:rsidP="007A7E1E">
            <w:pPr>
              <w:tabs>
                <w:tab w:val="left" w:pos="284"/>
              </w:tabs>
              <w:jc w:val="center"/>
            </w:pPr>
          </w:p>
        </w:tc>
        <w:tc>
          <w:tcPr>
            <w:tcW w:w="3709" w:type="dxa"/>
          </w:tcPr>
          <w:p w14:paraId="17FFA775" w14:textId="77777777" w:rsidR="00BE023B" w:rsidRPr="00BE023B" w:rsidRDefault="00BE023B" w:rsidP="00BE023B">
            <w:pPr>
              <w:tabs>
                <w:tab w:val="left" w:pos="284"/>
              </w:tabs>
              <w:jc w:val="center"/>
            </w:pPr>
            <w:r w:rsidRPr="00BE023B">
              <w:t xml:space="preserve">EC5125 </w:t>
            </w:r>
          </w:p>
          <w:p w14:paraId="79FEE078" w14:textId="45C804F3" w:rsidR="00BE023B" w:rsidRPr="00BE023B" w:rsidRDefault="00BE023B" w:rsidP="00BE023B">
            <w:pPr>
              <w:tabs>
                <w:tab w:val="left" w:pos="284"/>
              </w:tabs>
              <w:jc w:val="center"/>
            </w:pPr>
            <w:r w:rsidRPr="00BE023B">
              <w:t>Environmental gerontology and Ageing in Place Policy</w:t>
            </w:r>
          </w:p>
        </w:tc>
        <w:tc>
          <w:tcPr>
            <w:tcW w:w="769" w:type="dxa"/>
          </w:tcPr>
          <w:p w14:paraId="41F667C9" w14:textId="2BA7279C" w:rsidR="00BE023B" w:rsidRPr="00BE023B" w:rsidRDefault="00BE023B" w:rsidP="007A7E1E">
            <w:pPr>
              <w:tabs>
                <w:tab w:val="left" w:pos="284"/>
              </w:tabs>
              <w:jc w:val="center"/>
            </w:pPr>
            <w:r>
              <w:t>10</w:t>
            </w:r>
          </w:p>
        </w:tc>
        <w:tc>
          <w:tcPr>
            <w:tcW w:w="950" w:type="dxa"/>
            <w:vMerge/>
          </w:tcPr>
          <w:p w14:paraId="3E3B5A44" w14:textId="77777777" w:rsidR="00BE023B" w:rsidRPr="00BE023B" w:rsidRDefault="00BE023B" w:rsidP="007A7E1E">
            <w:pPr>
              <w:tabs>
                <w:tab w:val="left" w:pos="284"/>
              </w:tabs>
              <w:jc w:val="center"/>
            </w:pPr>
          </w:p>
        </w:tc>
        <w:tc>
          <w:tcPr>
            <w:tcW w:w="769" w:type="dxa"/>
            <w:vMerge/>
          </w:tcPr>
          <w:p w14:paraId="33E88A3A" w14:textId="77777777" w:rsidR="00BE023B" w:rsidRPr="00BE023B" w:rsidRDefault="00BE023B" w:rsidP="007A7E1E">
            <w:pPr>
              <w:tabs>
                <w:tab w:val="left" w:pos="284"/>
              </w:tabs>
              <w:jc w:val="center"/>
            </w:pPr>
          </w:p>
        </w:tc>
      </w:tr>
      <w:tr w:rsidR="00BE023B" w:rsidRPr="00421CD7" w14:paraId="3DD21ACA" w14:textId="7B0B9F0B" w:rsidTr="00BE023B">
        <w:tc>
          <w:tcPr>
            <w:tcW w:w="3609" w:type="dxa"/>
          </w:tcPr>
          <w:p w14:paraId="67414A6C" w14:textId="77777777" w:rsidR="00BE023B" w:rsidRPr="00421CD7" w:rsidRDefault="00BE023B" w:rsidP="007A7E1E">
            <w:pPr>
              <w:tabs>
                <w:tab w:val="left" w:pos="284"/>
              </w:tabs>
              <w:jc w:val="center"/>
            </w:pPr>
          </w:p>
        </w:tc>
        <w:tc>
          <w:tcPr>
            <w:tcW w:w="769" w:type="dxa"/>
          </w:tcPr>
          <w:p w14:paraId="4ED0F0EB" w14:textId="77777777" w:rsidR="00BE023B" w:rsidRPr="00421CD7" w:rsidRDefault="00BE023B" w:rsidP="007A7E1E">
            <w:pPr>
              <w:tabs>
                <w:tab w:val="left" w:pos="284"/>
              </w:tabs>
              <w:jc w:val="center"/>
            </w:pPr>
          </w:p>
        </w:tc>
        <w:tc>
          <w:tcPr>
            <w:tcW w:w="3709" w:type="dxa"/>
          </w:tcPr>
          <w:p w14:paraId="6A9BFA4B" w14:textId="77777777" w:rsidR="00BE023B" w:rsidRPr="00BE023B" w:rsidRDefault="00BE023B" w:rsidP="00BE023B">
            <w:pPr>
              <w:tabs>
                <w:tab w:val="left" w:pos="284"/>
              </w:tabs>
              <w:jc w:val="center"/>
              <w:rPr>
                <w:b/>
              </w:rPr>
            </w:pPr>
            <w:r w:rsidRPr="00BE023B">
              <w:rPr>
                <w:b/>
              </w:rPr>
              <w:t xml:space="preserve">OR </w:t>
            </w:r>
          </w:p>
          <w:p w14:paraId="7CDE0E52" w14:textId="77777777" w:rsidR="00BE023B" w:rsidRDefault="00BE023B" w:rsidP="00BE023B">
            <w:pPr>
              <w:tabs>
                <w:tab w:val="left" w:pos="284"/>
              </w:tabs>
              <w:jc w:val="center"/>
            </w:pPr>
            <w:r>
              <w:t xml:space="preserve">LW561 </w:t>
            </w:r>
          </w:p>
          <w:p w14:paraId="40B73F7D" w14:textId="6DD86263" w:rsidR="00BE023B" w:rsidRPr="00BE023B" w:rsidRDefault="00BE023B" w:rsidP="00BE023B">
            <w:pPr>
              <w:tabs>
                <w:tab w:val="left" w:pos="284"/>
              </w:tabs>
              <w:jc w:val="center"/>
            </w:pPr>
            <w:r>
              <w:t>Mental Health Law and Policy</w:t>
            </w:r>
          </w:p>
        </w:tc>
        <w:tc>
          <w:tcPr>
            <w:tcW w:w="769" w:type="dxa"/>
          </w:tcPr>
          <w:p w14:paraId="510B6943" w14:textId="30E88DC0" w:rsidR="00BE023B" w:rsidRPr="00BE023B" w:rsidRDefault="00BE023B" w:rsidP="007A7E1E">
            <w:pPr>
              <w:tabs>
                <w:tab w:val="left" w:pos="284"/>
              </w:tabs>
              <w:jc w:val="center"/>
            </w:pPr>
            <w:r>
              <w:t>10</w:t>
            </w:r>
          </w:p>
        </w:tc>
        <w:tc>
          <w:tcPr>
            <w:tcW w:w="950" w:type="dxa"/>
            <w:vMerge/>
          </w:tcPr>
          <w:p w14:paraId="32A8EAED" w14:textId="77777777" w:rsidR="00BE023B" w:rsidRPr="00BE023B" w:rsidRDefault="00BE023B" w:rsidP="007A7E1E">
            <w:pPr>
              <w:tabs>
                <w:tab w:val="left" w:pos="284"/>
              </w:tabs>
              <w:jc w:val="center"/>
            </w:pPr>
          </w:p>
        </w:tc>
        <w:tc>
          <w:tcPr>
            <w:tcW w:w="769" w:type="dxa"/>
            <w:vMerge/>
          </w:tcPr>
          <w:p w14:paraId="07E1703F" w14:textId="77777777" w:rsidR="00BE023B" w:rsidRPr="00BE023B" w:rsidRDefault="00BE023B" w:rsidP="007A7E1E">
            <w:pPr>
              <w:tabs>
                <w:tab w:val="left" w:pos="284"/>
              </w:tabs>
              <w:jc w:val="center"/>
            </w:pPr>
          </w:p>
        </w:tc>
      </w:tr>
      <w:tr w:rsidR="00BE023B" w:rsidRPr="00421CD7" w14:paraId="38AFA79B" w14:textId="6E9BCF1D" w:rsidTr="00BE023B">
        <w:tc>
          <w:tcPr>
            <w:tcW w:w="3609" w:type="dxa"/>
          </w:tcPr>
          <w:p w14:paraId="405A7CFE" w14:textId="77777777" w:rsidR="00BE023B" w:rsidRPr="00421CD7" w:rsidRDefault="00BE023B" w:rsidP="007A7E1E">
            <w:pPr>
              <w:tabs>
                <w:tab w:val="left" w:pos="284"/>
              </w:tabs>
              <w:jc w:val="center"/>
            </w:pPr>
          </w:p>
        </w:tc>
        <w:tc>
          <w:tcPr>
            <w:tcW w:w="769" w:type="dxa"/>
          </w:tcPr>
          <w:p w14:paraId="6A79EC4B" w14:textId="77777777" w:rsidR="00BE023B" w:rsidRPr="00421CD7" w:rsidRDefault="00BE023B" w:rsidP="007A7E1E">
            <w:pPr>
              <w:tabs>
                <w:tab w:val="left" w:pos="284"/>
              </w:tabs>
              <w:jc w:val="center"/>
            </w:pPr>
          </w:p>
        </w:tc>
        <w:tc>
          <w:tcPr>
            <w:tcW w:w="3709" w:type="dxa"/>
          </w:tcPr>
          <w:p w14:paraId="4C9F494C" w14:textId="77777777" w:rsidR="00BE023B" w:rsidRPr="00BE023B" w:rsidRDefault="00BE023B" w:rsidP="00BE023B">
            <w:pPr>
              <w:tabs>
                <w:tab w:val="left" w:pos="284"/>
              </w:tabs>
              <w:jc w:val="center"/>
              <w:rPr>
                <w:b/>
              </w:rPr>
            </w:pPr>
            <w:r w:rsidRPr="00BE023B">
              <w:rPr>
                <w:b/>
              </w:rPr>
              <w:t xml:space="preserve">OR </w:t>
            </w:r>
          </w:p>
          <w:p w14:paraId="15CBD974" w14:textId="77777777" w:rsidR="00BE023B" w:rsidRDefault="00BE023B" w:rsidP="00BE023B">
            <w:pPr>
              <w:tabs>
                <w:tab w:val="left" w:pos="284"/>
              </w:tabs>
              <w:jc w:val="center"/>
            </w:pPr>
            <w:r>
              <w:t xml:space="preserve">MD515 </w:t>
            </w:r>
          </w:p>
          <w:p w14:paraId="4861FFBF" w14:textId="77777777" w:rsidR="00BE023B" w:rsidRDefault="00BE023B" w:rsidP="00BE023B">
            <w:pPr>
              <w:tabs>
                <w:tab w:val="left" w:pos="284"/>
              </w:tabs>
              <w:jc w:val="center"/>
            </w:pPr>
            <w:r>
              <w:t xml:space="preserve">Systematic Review Methods </w:t>
            </w:r>
          </w:p>
          <w:p w14:paraId="626AF926" w14:textId="729D1C99" w:rsidR="00BE023B" w:rsidRPr="00BE023B" w:rsidRDefault="00BE023B" w:rsidP="00BE023B">
            <w:pPr>
              <w:tabs>
                <w:tab w:val="left" w:pos="284"/>
              </w:tabs>
              <w:jc w:val="center"/>
            </w:pPr>
            <w:r>
              <w:t>(online, self-directed)</w:t>
            </w:r>
          </w:p>
        </w:tc>
        <w:tc>
          <w:tcPr>
            <w:tcW w:w="769" w:type="dxa"/>
          </w:tcPr>
          <w:p w14:paraId="3CE502F8" w14:textId="29AC99F1" w:rsidR="00BE023B" w:rsidRPr="00BE023B" w:rsidRDefault="00BE023B" w:rsidP="007A7E1E">
            <w:pPr>
              <w:tabs>
                <w:tab w:val="left" w:pos="284"/>
              </w:tabs>
              <w:jc w:val="center"/>
            </w:pPr>
            <w:r>
              <w:t>10</w:t>
            </w:r>
          </w:p>
        </w:tc>
        <w:tc>
          <w:tcPr>
            <w:tcW w:w="950" w:type="dxa"/>
            <w:vMerge/>
          </w:tcPr>
          <w:p w14:paraId="3ACA0DAC" w14:textId="77777777" w:rsidR="00BE023B" w:rsidRPr="00BE023B" w:rsidRDefault="00BE023B" w:rsidP="007A7E1E">
            <w:pPr>
              <w:tabs>
                <w:tab w:val="left" w:pos="284"/>
              </w:tabs>
              <w:jc w:val="center"/>
            </w:pPr>
          </w:p>
        </w:tc>
        <w:tc>
          <w:tcPr>
            <w:tcW w:w="769" w:type="dxa"/>
            <w:vMerge/>
          </w:tcPr>
          <w:p w14:paraId="6A658E82" w14:textId="77777777" w:rsidR="00BE023B" w:rsidRPr="00BE023B" w:rsidRDefault="00BE023B" w:rsidP="007A7E1E">
            <w:pPr>
              <w:tabs>
                <w:tab w:val="left" w:pos="284"/>
              </w:tabs>
              <w:jc w:val="center"/>
            </w:pPr>
          </w:p>
        </w:tc>
      </w:tr>
      <w:tr w:rsidR="007A7E1E" w:rsidRPr="00421CD7" w14:paraId="67F26D25" w14:textId="5518FE8C" w:rsidTr="00BE023B">
        <w:tc>
          <w:tcPr>
            <w:tcW w:w="3609" w:type="dxa"/>
          </w:tcPr>
          <w:p w14:paraId="45BDB209" w14:textId="77777777" w:rsidR="007A7E1E" w:rsidRPr="00421CD7" w:rsidRDefault="007A7E1E" w:rsidP="007A7E1E">
            <w:pPr>
              <w:tabs>
                <w:tab w:val="left" w:pos="284"/>
              </w:tabs>
              <w:jc w:val="center"/>
            </w:pPr>
          </w:p>
        </w:tc>
        <w:tc>
          <w:tcPr>
            <w:tcW w:w="769" w:type="dxa"/>
          </w:tcPr>
          <w:p w14:paraId="1963DD1C" w14:textId="77777777" w:rsidR="007A7E1E" w:rsidRPr="00421CD7" w:rsidRDefault="007A7E1E" w:rsidP="007A7E1E">
            <w:pPr>
              <w:tabs>
                <w:tab w:val="left" w:pos="284"/>
              </w:tabs>
              <w:jc w:val="center"/>
            </w:pPr>
          </w:p>
        </w:tc>
        <w:tc>
          <w:tcPr>
            <w:tcW w:w="3709" w:type="dxa"/>
          </w:tcPr>
          <w:p w14:paraId="213DEEA1" w14:textId="77777777" w:rsidR="00BE023B" w:rsidRPr="00BE023B" w:rsidRDefault="00BE023B" w:rsidP="00BE023B">
            <w:pPr>
              <w:tabs>
                <w:tab w:val="left" w:pos="284"/>
              </w:tabs>
              <w:jc w:val="center"/>
              <w:rPr>
                <w:b/>
              </w:rPr>
            </w:pPr>
            <w:r w:rsidRPr="00BE023B">
              <w:rPr>
                <w:b/>
              </w:rPr>
              <w:t xml:space="preserve">OR </w:t>
            </w:r>
          </w:p>
          <w:p w14:paraId="5FF84910" w14:textId="77777777" w:rsidR="00BE023B" w:rsidRDefault="00BE023B" w:rsidP="00BE023B">
            <w:pPr>
              <w:tabs>
                <w:tab w:val="left" w:pos="284"/>
              </w:tabs>
              <w:jc w:val="center"/>
            </w:pPr>
            <w:r>
              <w:t xml:space="preserve">EC517 </w:t>
            </w:r>
          </w:p>
          <w:p w14:paraId="27264CD8" w14:textId="5317DBF4" w:rsidR="007A7E1E" w:rsidRPr="00421CD7" w:rsidRDefault="00BE023B" w:rsidP="00BE023B">
            <w:pPr>
              <w:tabs>
                <w:tab w:val="left" w:pos="284"/>
              </w:tabs>
              <w:jc w:val="center"/>
            </w:pPr>
            <w:r>
              <w:t>Cost Benefit Analysis and Evaluation</w:t>
            </w:r>
          </w:p>
        </w:tc>
        <w:tc>
          <w:tcPr>
            <w:tcW w:w="769" w:type="dxa"/>
          </w:tcPr>
          <w:p w14:paraId="035ED3DD" w14:textId="12D0E2FF" w:rsidR="007A7E1E" w:rsidRPr="00421CD7" w:rsidRDefault="00BE023B" w:rsidP="007A7E1E">
            <w:pPr>
              <w:tabs>
                <w:tab w:val="left" w:pos="284"/>
              </w:tabs>
              <w:jc w:val="center"/>
            </w:pPr>
            <w:r>
              <w:t>10</w:t>
            </w:r>
          </w:p>
        </w:tc>
        <w:tc>
          <w:tcPr>
            <w:tcW w:w="950" w:type="dxa"/>
          </w:tcPr>
          <w:p w14:paraId="38333873" w14:textId="77777777" w:rsidR="007A7E1E" w:rsidRPr="00421CD7" w:rsidRDefault="007A7E1E" w:rsidP="007A7E1E">
            <w:pPr>
              <w:tabs>
                <w:tab w:val="left" w:pos="284"/>
              </w:tabs>
              <w:jc w:val="center"/>
            </w:pPr>
          </w:p>
        </w:tc>
        <w:tc>
          <w:tcPr>
            <w:tcW w:w="769" w:type="dxa"/>
          </w:tcPr>
          <w:p w14:paraId="3AEA1B39" w14:textId="77777777" w:rsidR="007A7E1E" w:rsidRPr="00421CD7" w:rsidRDefault="007A7E1E" w:rsidP="007A7E1E">
            <w:pPr>
              <w:tabs>
                <w:tab w:val="left" w:pos="284"/>
              </w:tabs>
              <w:jc w:val="center"/>
            </w:pPr>
          </w:p>
        </w:tc>
      </w:tr>
      <w:tr w:rsidR="00BE023B" w:rsidRPr="00421CD7" w14:paraId="6CF3DB28" w14:textId="77777777" w:rsidTr="00BE023B">
        <w:tc>
          <w:tcPr>
            <w:tcW w:w="3609" w:type="dxa"/>
          </w:tcPr>
          <w:p w14:paraId="1A3098D0" w14:textId="77777777" w:rsidR="00BE023B" w:rsidRPr="00BE023B" w:rsidRDefault="00BE023B" w:rsidP="007A7E1E">
            <w:pPr>
              <w:tabs>
                <w:tab w:val="left" w:pos="284"/>
              </w:tabs>
              <w:jc w:val="center"/>
            </w:pPr>
          </w:p>
        </w:tc>
        <w:tc>
          <w:tcPr>
            <w:tcW w:w="769" w:type="dxa"/>
          </w:tcPr>
          <w:p w14:paraId="55631F21" w14:textId="77777777" w:rsidR="00BE023B" w:rsidRPr="00BE023B" w:rsidRDefault="00BE023B" w:rsidP="007A7E1E">
            <w:pPr>
              <w:tabs>
                <w:tab w:val="left" w:pos="284"/>
              </w:tabs>
              <w:jc w:val="center"/>
            </w:pPr>
          </w:p>
        </w:tc>
        <w:tc>
          <w:tcPr>
            <w:tcW w:w="3709" w:type="dxa"/>
          </w:tcPr>
          <w:p w14:paraId="76EFA4FA" w14:textId="77777777" w:rsidR="00BE023B" w:rsidRPr="00BE023B" w:rsidRDefault="00BE023B" w:rsidP="00BE023B">
            <w:pPr>
              <w:tabs>
                <w:tab w:val="left" w:pos="284"/>
              </w:tabs>
              <w:jc w:val="center"/>
            </w:pPr>
            <w:r w:rsidRPr="00BE023B">
              <w:t xml:space="preserve">OR </w:t>
            </w:r>
          </w:p>
          <w:p w14:paraId="62990267" w14:textId="77777777" w:rsidR="00BE023B" w:rsidRPr="00BE023B" w:rsidRDefault="00BE023B" w:rsidP="00BE023B">
            <w:pPr>
              <w:tabs>
                <w:tab w:val="left" w:pos="284"/>
              </w:tabs>
              <w:jc w:val="center"/>
            </w:pPr>
            <w:r w:rsidRPr="00BE023B">
              <w:t xml:space="preserve">DEV404/405 </w:t>
            </w:r>
          </w:p>
          <w:p w14:paraId="22FE25BA" w14:textId="77777777" w:rsidR="00BE023B" w:rsidRPr="00BE023B" w:rsidRDefault="00BE023B" w:rsidP="00BE023B">
            <w:pPr>
              <w:tabs>
                <w:tab w:val="left" w:pos="284"/>
              </w:tabs>
              <w:jc w:val="center"/>
            </w:pPr>
            <w:r w:rsidRPr="00BE023B">
              <w:t xml:space="preserve">Data Analytics for Social Science I and II </w:t>
            </w:r>
          </w:p>
          <w:p w14:paraId="56AE1E56" w14:textId="0AFA1129" w:rsidR="00BE023B" w:rsidRPr="00BE023B" w:rsidRDefault="00BE023B" w:rsidP="00BE023B">
            <w:pPr>
              <w:tabs>
                <w:tab w:val="left" w:pos="284"/>
              </w:tabs>
              <w:jc w:val="center"/>
            </w:pPr>
            <w:r w:rsidRPr="00BE023B">
              <w:t>(2 modules delivered – 5 ECTS each)</w:t>
            </w:r>
          </w:p>
        </w:tc>
        <w:tc>
          <w:tcPr>
            <w:tcW w:w="769" w:type="dxa"/>
          </w:tcPr>
          <w:p w14:paraId="70CEB1EA" w14:textId="2C34F92A" w:rsidR="00BE023B" w:rsidRPr="00BE023B" w:rsidRDefault="00BE023B" w:rsidP="007A7E1E">
            <w:pPr>
              <w:tabs>
                <w:tab w:val="left" w:pos="284"/>
              </w:tabs>
              <w:jc w:val="center"/>
            </w:pPr>
            <w:r w:rsidRPr="00BE023B">
              <w:t>10</w:t>
            </w:r>
          </w:p>
        </w:tc>
        <w:tc>
          <w:tcPr>
            <w:tcW w:w="950" w:type="dxa"/>
          </w:tcPr>
          <w:p w14:paraId="448C54B2" w14:textId="77777777" w:rsidR="00BE023B" w:rsidRPr="00BE023B" w:rsidRDefault="00BE023B" w:rsidP="007A7E1E">
            <w:pPr>
              <w:tabs>
                <w:tab w:val="left" w:pos="284"/>
              </w:tabs>
              <w:jc w:val="center"/>
            </w:pPr>
          </w:p>
        </w:tc>
        <w:tc>
          <w:tcPr>
            <w:tcW w:w="769" w:type="dxa"/>
          </w:tcPr>
          <w:p w14:paraId="5699FFB6" w14:textId="77777777" w:rsidR="00BE023B" w:rsidRPr="00BE023B" w:rsidRDefault="00BE023B" w:rsidP="007A7E1E">
            <w:pPr>
              <w:tabs>
                <w:tab w:val="left" w:pos="284"/>
              </w:tabs>
              <w:jc w:val="center"/>
            </w:pPr>
          </w:p>
        </w:tc>
      </w:tr>
      <w:tr w:rsidR="00BE023B" w:rsidRPr="00421CD7" w14:paraId="3D9585FB" w14:textId="77777777" w:rsidTr="00BE023B">
        <w:tc>
          <w:tcPr>
            <w:tcW w:w="3609" w:type="dxa"/>
          </w:tcPr>
          <w:p w14:paraId="37C63793" w14:textId="77777777" w:rsidR="00BE023B" w:rsidRPr="00BE023B" w:rsidRDefault="00BE023B" w:rsidP="007A7E1E">
            <w:pPr>
              <w:tabs>
                <w:tab w:val="left" w:pos="284"/>
              </w:tabs>
              <w:jc w:val="center"/>
            </w:pPr>
          </w:p>
        </w:tc>
        <w:tc>
          <w:tcPr>
            <w:tcW w:w="769" w:type="dxa"/>
          </w:tcPr>
          <w:p w14:paraId="4A4EC95C" w14:textId="77777777" w:rsidR="00BE023B" w:rsidRPr="00BE023B" w:rsidRDefault="00BE023B" w:rsidP="007A7E1E">
            <w:pPr>
              <w:tabs>
                <w:tab w:val="left" w:pos="284"/>
              </w:tabs>
              <w:jc w:val="center"/>
            </w:pPr>
          </w:p>
        </w:tc>
        <w:tc>
          <w:tcPr>
            <w:tcW w:w="3709" w:type="dxa"/>
          </w:tcPr>
          <w:p w14:paraId="2CCB67EC" w14:textId="77777777" w:rsidR="00BE023B" w:rsidRPr="00BE023B" w:rsidRDefault="00BE023B" w:rsidP="00BE023B">
            <w:pPr>
              <w:tabs>
                <w:tab w:val="left" w:pos="284"/>
              </w:tabs>
              <w:jc w:val="center"/>
              <w:rPr>
                <w:b/>
              </w:rPr>
            </w:pPr>
            <w:r w:rsidRPr="00BE023B">
              <w:rPr>
                <w:b/>
              </w:rPr>
              <w:t xml:space="preserve">OR </w:t>
            </w:r>
          </w:p>
          <w:p w14:paraId="4B8FA8C9" w14:textId="125EA37A" w:rsidR="00BE023B" w:rsidRPr="00BE023B" w:rsidRDefault="00BE023B" w:rsidP="00BE023B">
            <w:pPr>
              <w:tabs>
                <w:tab w:val="left" w:pos="284"/>
              </w:tabs>
              <w:jc w:val="center"/>
            </w:pPr>
            <w:r>
              <w:t>SP6122: Social and Political Context of Activism and Advocacy</w:t>
            </w:r>
          </w:p>
        </w:tc>
        <w:tc>
          <w:tcPr>
            <w:tcW w:w="769" w:type="dxa"/>
          </w:tcPr>
          <w:p w14:paraId="614B031B" w14:textId="7622AFFA" w:rsidR="00BE023B" w:rsidRPr="00BE023B" w:rsidRDefault="00BE023B" w:rsidP="007A7E1E">
            <w:pPr>
              <w:tabs>
                <w:tab w:val="left" w:pos="284"/>
              </w:tabs>
              <w:jc w:val="center"/>
            </w:pPr>
            <w:r>
              <w:t>10</w:t>
            </w:r>
          </w:p>
        </w:tc>
        <w:tc>
          <w:tcPr>
            <w:tcW w:w="950" w:type="dxa"/>
          </w:tcPr>
          <w:p w14:paraId="15C305B8" w14:textId="77777777" w:rsidR="00BE023B" w:rsidRPr="00BE023B" w:rsidRDefault="00BE023B" w:rsidP="007A7E1E">
            <w:pPr>
              <w:tabs>
                <w:tab w:val="left" w:pos="284"/>
              </w:tabs>
              <w:jc w:val="center"/>
            </w:pPr>
          </w:p>
        </w:tc>
        <w:tc>
          <w:tcPr>
            <w:tcW w:w="769" w:type="dxa"/>
          </w:tcPr>
          <w:p w14:paraId="75BF0E53" w14:textId="77777777" w:rsidR="00BE023B" w:rsidRPr="00BE023B" w:rsidRDefault="00BE023B" w:rsidP="007A7E1E">
            <w:pPr>
              <w:tabs>
                <w:tab w:val="left" w:pos="284"/>
              </w:tabs>
              <w:jc w:val="center"/>
            </w:pPr>
          </w:p>
        </w:tc>
      </w:tr>
      <w:tr w:rsidR="00BE023B" w:rsidRPr="00421CD7" w14:paraId="1BB7B0C4" w14:textId="77777777" w:rsidTr="00BE023B">
        <w:tc>
          <w:tcPr>
            <w:tcW w:w="3609" w:type="dxa"/>
          </w:tcPr>
          <w:p w14:paraId="2AB99429" w14:textId="77777777" w:rsidR="00BE023B" w:rsidRPr="00BE023B" w:rsidRDefault="00BE023B" w:rsidP="007A7E1E">
            <w:pPr>
              <w:tabs>
                <w:tab w:val="left" w:pos="284"/>
              </w:tabs>
              <w:jc w:val="center"/>
            </w:pPr>
          </w:p>
        </w:tc>
        <w:tc>
          <w:tcPr>
            <w:tcW w:w="769" w:type="dxa"/>
          </w:tcPr>
          <w:p w14:paraId="2C75AE34" w14:textId="0ED2C558" w:rsidR="00BE023B" w:rsidRPr="00BE023B" w:rsidRDefault="00BE023B" w:rsidP="007A7E1E">
            <w:pPr>
              <w:tabs>
                <w:tab w:val="left" w:pos="284"/>
              </w:tabs>
              <w:jc w:val="center"/>
              <w:rPr>
                <w:b/>
              </w:rPr>
            </w:pPr>
            <w:r w:rsidRPr="00BE023B">
              <w:rPr>
                <w:b/>
              </w:rPr>
              <w:t>10</w:t>
            </w:r>
          </w:p>
        </w:tc>
        <w:tc>
          <w:tcPr>
            <w:tcW w:w="3709" w:type="dxa"/>
          </w:tcPr>
          <w:p w14:paraId="39A8DB68" w14:textId="77777777" w:rsidR="00BE023B" w:rsidRPr="00BE023B" w:rsidRDefault="00BE023B" w:rsidP="00BE023B">
            <w:pPr>
              <w:tabs>
                <w:tab w:val="left" w:pos="284"/>
              </w:tabs>
              <w:jc w:val="center"/>
              <w:rPr>
                <w:b/>
              </w:rPr>
            </w:pPr>
          </w:p>
        </w:tc>
        <w:tc>
          <w:tcPr>
            <w:tcW w:w="769" w:type="dxa"/>
          </w:tcPr>
          <w:p w14:paraId="1DF5E872" w14:textId="032841FB" w:rsidR="00BE023B" w:rsidRPr="00BE023B" w:rsidRDefault="00BE023B" w:rsidP="007A7E1E">
            <w:pPr>
              <w:tabs>
                <w:tab w:val="left" w:pos="284"/>
              </w:tabs>
              <w:jc w:val="center"/>
              <w:rPr>
                <w:b/>
              </w:rPr>
            </w:pPr>
            <w:r w:rsidRPr="00BE023B">
              <w:rPr>
                <w:b/>
              </w:rPr>
              <w:t>20</w:t>
            </w:r>
          </w:p>
        </w:tc>
        <w:tc>
          <w:tcPr>
            <w:tcW w:w="950" w:type="dxa"/>
          </w:tcPr>
          <w:p w14:paraId="7DE311B6" w14:textId="77777777" w:rsidR="00BE023B" w:rsidRPr="00BE023B" w:rsidRDefault="00BE023B" w:rsidP="007A7E1E">
            <w:pPr>
              <w:tabs>
                <w:tab w:val="left" w:pos="284"/>
              </w:tabs>
              <w:jc w:val="center"/>
              <w:rPr>
                <w:b/>
              </w:rPr>
            </w:pPr>
          </w:p>
        </w:tc>
        <w:tc>
          <w:tcPr>
            <w:tcW w:w="769" w:type="dxa"/>
          </w:tcPr>
          <w:p w14:paraId="0B2B6B15" w14:textId="25E81DF1" w:rsidR="00BE023B" w:rsidRPr="00BE023B" w:rsidRDefault="00BE023B" w:rsidP="007A7E1E">
            <w:pPr>
              <w:tabs>
                <w:tab w:val="left" w:pos="284"/>
              </w:tabs>
              <w:jc w:val="center"/>
              <w:rPr>
                <w:b/>
              </w:rPr>
            </w:pPr>
            <w:r w:rsidRPr="00BE023B">
              <w:rPr>
                <w:b/>
              </w:rPr>
              <w:t>20</w:t>
            </w:r>
          </w:p>
        </w:tc>
      </w:tr>
    </w:tbl>
    <w:p w14:paraId="5A52168E" w14:textId="77777777" w:rsidR="00054B0E" w:rsidRDefault="00054B0E" w:rsidP="00054B0E">
      <w:pPr>
        <w:tabs>
          <w:tab w:val="left" w:pos="284"/>
        </w:tabs>
        <w:rPr>
          <w:b/>
          <w:sz w:val="20"/>
        </w:rPr>
      </w:pPr>
    </w:p>
    <w:p w14:paraId="1A3837EE" w14:textId="77777777" w:rsidR="00054B0E" w:rsidRPr="00421CD7" w:rsidRDefault="00054B0E" w:rsidP="00054B0E">
      <w:pPr>
        <w:tabs>
          <w:tab w:val="left" w:pos="284"/>
        </w:tabs>
        <w:rPr>
          <w:b/>
          <w:sz w:val="20"/>
        </w:rPr>
      </w:pPr>
    </w:p>
    <w:p w14:paraId="79C65FFA" w14:textId="77777777" w:rsidR="00054B0E" w:rsidRPr="00421CD7" w:rsidRDefault="00054B0E" w:rsidP="00054B0E">
      <w:pPr>
        <w:tabs>
          <w:tab w:val="left" w:pos="284"/>
        </w:tabs>
        <w:rPr>
          <w:sz w:val="20"/>
        </w:rPr>
      </w:pPr>
    </w:p>
    <w:p w14:paraId="4A5CF4B4" w14:textId="77777777" w:rsidR="00054B0E" w:rsidRPr="004F0B16" w:rsidRDefault="00054B0E" w:rsidP="00054B0E">
      <w:pPr>
        <w:tabs>
          <w:tab w:val="left" w:pos="284"/>
        </w:tabs>
        <w:rPr>
          <w:b/>
          <w:bCs/>
          <w:i/>
          <w:iCs/>
          <w:sz w:val="24"/>
          <w:szCs w:val="24"/>
        </w:rPr>
      </w:pPr>
      <w:r w:rsidRPr="004F0B16">
        <w:rPr>
          <w:b/>
          <w:bCs/>
          <w:i/>
          <w:iCs/>
          <w:sz w:val="24"/>
          <w:szCs w:val="24"/>
        </w:rPr>
        <w:t>Course Content</w:t>
      </w:r>
    </w:p>
    <w:p w14:paraId="6B247308" w14:textId="77777777" w:rsidR="00054B0E" w:rsidRDefault="00054B0E" w:rsidP="00054B0E">
      <w:pPr>
        <w:tabs>
          <w:tab w:val="left" w:pos="284"/>
        </w:tabs>
        <w:rPr>
          <w:sz w:val="20"/>
        </w:rPr>
      </w:pPr>
    </w:p>
    <w:p w14:paraId="78A36491" w14:textId="77777777" w:rsidR="00731672" w:rsidRDefault="00731672" w:rsidP="00054B0E">
      <w:pPr>
        <w:tabs>
          <w:tab w:val="left" w:pos="284"/>
        </w:tabs>
        <w:rPr>
          <w:b/>
          <w:bCs/>
          <w:i/>
          <w:sz w:val="20"/>
        </w:rPr>
      </w:pPr>
      <w:r w:rsidRPr="00731672">
        <w:rPr>
          <w:b/>
          <w:bCs/>
          <w:i/>
          <w:sz w:val="20"/>
        </w:rPr>
        <w:t>Research Methods for Health Economics and Policy Analysis</w:t>
      </w:r>
    </w:p>
    <w:p w14:paraId="5E1A8F78" w14:textId="4CC9E6AD" w:rsidR="00054B0E" w:rsidRDefault="00054B0E" w:rsidP="00054B0E">
      <w:pPr>
        <w:tabs>
          <w:tab w:val="left" w:pos="284"/>
        </w:tabs>
        <w:rPr>
          <w:sz w:val="20"/>
        </w:rPr>
      </w:pPr>
      <w:r w:rsidRPr="00D439A8">
        <w:rPr>
          <w:sz w:val="20"/>
        </w:rPr>
        <w:t>This is a research methods course. The aim of the course is to introduce students to the concepts and practice of research. It is aimed to be a practical course so that students become familiar with how to do research and what is considered good research practice. Students will be introduced to both quantitative and qualitative research methods and different types of research designs.</w:t>
      </w:r>
    </w:p>
    <w:p w14:paraId="3BFEDC37" w14:textId="77777777" w:rsidR="00054B0E" w:rsidRDefault="00054B0E" w:rsidP="00054B0E">
      <w:pPr>
        <w:tabs>
          <w:tab w:val="left" w:pos="284"/>
        </w:tabs>
        <w:rPr>
          <w:sz w:val="20"/>
        </w:rPr>
      </w:pPr>
    </w:p>
    <w:p w14:paraId="3B52F9DB" w14:textId="77777777" w:rsidR="00054B0E" w:rsidRPr="004F0B16" w:rsidRDefault="00054B0E" w:rsidP="00054B0E">
      <w:pPr>
        <w:tabs>
          <w:tab w:val="left" w:pos="284"/>
        </w:tabs>
        <w:rPr>
          <w:b/>
          <w:bCs/>
          <w:i/>
          <w:sz w:val="20"/>
        </w:rPr>
      </w:pPr>
      <w:r w:rsidRPr="004F0B16">
        <w:rPr>
          <w:b/>
          <w:bCs/>
          <w:i/>
          <w:sz w:val="20"/>
        </w:rPr>
        <w:t>Applied Research Project</w:t>
      </w:r>
    </w:p>
    <w:p w14:paraId="79481228" w14:textId="02228E8A" w:rsidR="00054B0E" w:rsidRDefault="00054B0E" w:rsidP="00054B0E">
      <w:pPr>
        <w:tabs>
          <w:tab w:val="left" w:pos="284"/>
        </w:tabs>
        <w:rPr>
          <w:sz w:val="20"/>
        </w:rPr>
      </w:pPr>
      <w:r w:rsidRPr="00064A91">
        <w:rPr>
          <w:sz w:val="20"/>
        </w:rPr>
        <w:t>The applied project provides an opportunity for students to apply learning from throughout the course to conduct independent and original work. The aims of the applied project is to enable the student to critically evaluate policy on ageing; to demonstrate independent research and analysis abilities and to apply theoretical knowledge acquired; and to produce either (a) a well written minor dissertation of approximately 15,000 words in length; or (b) an extended policy brief (8,000-10,000 words approx.) and organise and host a policy seminar with relevant stakeholders. Both options will aim to contribute to original research/policy knowledge. This module involves a series of discussions and meetings with supervisors, submission of research proposals, progress reporting to supervisors within agreed timeframes.</w:t>
      </w:r>
    </w:p>
    <w:p w14:paraId="02C2E2B5" w14:textId="77777777" w:rsidR="00C26044" w:rsidRPr="00064A91" w:rsidRDefault="00C26044" w:rsidP="00054B0E">
      <w:pPr>
        <w:tabs>
          <w:tab w:val="left" w:pos="284"/>
        </w:tabs>
        <w:rPr>
          <w:i/>
          <w:sz w:val="20"/>
        </w:rPr>
      </w:pPr>
    </w:p>
    <w:p w14:paraId="5CED934C" w14:textId="77777777" w:rsidR="00054B0E" w:rsidRDefault="00054B0E" w:rsidP="00054B0E">
      <w:pPr>
        <w:tabs>
          <w:tab w:val="left" w:pos="284"/>
        </w:tabs>
        <w:rPr>
          <w:sz w:val="20"/>
        </w:rPr>
      </w:pPr>
    </w:p>
    <w:p w14:paraId="2138B3BC" w14:textId="77777777" w:rsidR="00054B0E" w:rsidRPr="004F0B16" w:rsidRDefault="00054B0E" w:rsidP="00054B0E">
      <w:pPr>
        <w:tabs>
          <w:tab w:val="left" w:pos="284"/>
        </w:tabs>
        <w:rPr>
          <w:b/>
          <w:bCs/>
          <w:i/>
          <w:sz w:val="20"/>
        </w:rPr>
      </w:pPr>
      <w:r w:rsidRPr="004F0B16">
        <w:rPr>
          <w:b/>
          <w:bCs/>
          <w:i/>
          <w:sz w:val="20"/>
        </w:rPr>
        <w:t>International Policy and Ageing across the Life Course</w:t>
      </w:r>
    </w:p>
    <w:p w14:paraId="17540712" w14:textId="77777777" w:rsidR="00054B0E" w:rsidRDefault="00054B0E" w:rsidP="00054B0E">
      <w:pPr>
        <w:tabs>
          <w:tab w:val="left" w:pos="284"/>
        </w:tabs>
        <w:rPr>
          <w:sz w:val="20"/>
        </w:rPr>
      </w:pPr>
      <w:r w:rsidRPr="00D439A8">
        <w:rPr>
          <w:sz w:val="20"/>
        </w:rPr>
        <w:t>The aim of this module is to interrogate international policy concerning ageing across the life course, its historical development and likely future directions. First, students will be introduced to current developments and debates concerning the intersection of ageing and global development policy in low- and middle-income countries. In doing so, the module will analyse the policy landscape on ageing and unpack the role of policy in shaping responses to demographic processes in these contexts. Second, students will focus on the emergence of ageing as a human rights area. The module will critically assess the potential for a UN Treaty on the rights of older people to support and empower diverse ageing populations across international jurisdictions. Third, students will consider the application of selected human rights norms, currently enshrined in international human rights law, to key forms of mistreatment frequently experienced by people as they come to require personal care or assistance.</w:t>
      </w:r>
    </w:p>
    <w:p w14:paraId="0D9FF3DE" w14:textId="77777777" w:rsidR="00054B0E" w:rsidRDefault="00054B0E" w:rsidP="00054B0E">
      <w:pPr>
        <w:tabs>
          <w:tab w:val="left" w:pos="284"/>
        </w:tabs>
        <w:rPr>
          <w:sz w:val="20"/>
        </w:rPr>
      </w:pPr>
    </w:p>
    <w:p w14:paraId="4C5B3336" w14:textId="77777777" w:rsidR="00054B0E" w:rsidRPr="004F0B16" w:rsidRDefault="00054B0E" w:rsidP="00054B0E">
      <w:pPr>
        <w:tabs>
          <w:tab w:val="left" w:pos="284"/>
        </w:tabs>
        <w:rPr>
          <w:b/>
          <w:bCs/>
          <w:i/>
          <w:sz w:val="20"/>
        </w:rPr>
      </w:pPr>
      <w:r w:rsidRPr="004F0B16">
        <w:rPr>
          <w:b/>
          <w:bCs/>
          <w:i/>
          <w:sz w:val="20"/>
        </w:rPr>
        <w:t>Social Exclusion and Inequalities in Later Life</w:t>
      </w:r>
    </w:p>
    <w:p w14:paraId="61C874DC" w14:textId="77777777" w:rsidR="00054B0E" w:rsidRDefault="00054B0E" w:rsidP="00054B0E">
      <w:pPr>
        <w:tabs>
          <w:tab w:val="left" w:pos="284"/>
        </w:tabs>
        <w:rPr>
          <w:sz w:val="20"/>
        </w:rPr>
      </w:pPr>
      <w:r w:rsidRPr="00D439A8">
        <w:rPr>
          <w:sz w:val="20"/>
        </w:rPr>
        <w:t>The aim of this course is to introduce students to the nature and patterns of social exclusion and inequalities in later life, with a specific focus on the implications for policy that aims to tackle multifaceted disadvantage. Students will be introduced to theories and conceptual models related to social exclusion across the life course, and relevant to policy formulation, including structural inequality and cumulative disadvantage and risk. The module will explore the major drivers of exclusion and inequality in older age and their relationship to individual experiences across the life-course, and social categorisations, such as socio-economic status, gender, race and ethnicity, and age itself. Students will analyse the future applicability of social exclusion as a policy development and implementation framework and as a means for integrating policy response across different areas.</w:t>
      </w:r>
    </w:p>
    <w:p w14:paraId="6237F862" w14:textId="77777777" w:rsidR="00054B0E" w:rsidRDefault="00054B0E" w:rsidP="00054B0E">
      <w:pPr>
        <w:tabs>
          <w:tab w:val="left" w:pos="284"/>
        </w:tabs>
        <w:rPr>
          <w:sz w:val="20"/>
        </w:rPr>
      </w:pPr>
    </w:p>
    <w:p w14:paraId="1840A6FD" w14:textId="77777777" w:rsidR="00054B0E" w:rsidRPr="004F0B16" w:rsidRDefault="00054B0E" w:rsidP="00054B0E">
      <w:pPr>
        <w:tabs>
          <w:tab w:val="left" w:pos="284"/>
        </w:tabs>
        <w:rPr>
          <w:b/>
          <w:bCs/>
          <w:i/>
          <w:sz w:val="20"/>
        </w:rPr>
      </w:pPr>
      <w:r w:rsidRPr="004F0B16">
        <w:rPr>
          <w:b/>
          <w:bCs/>
          <w:i/>
          <w:sz w:val="20"/>
        </w:rPr>
        <w:t>Introduction Ageing and Policy</w:t>
      </w:r>
    </w:p>
    <w:p w14:paraId="0352F428" w14:textId="77777777" w:rsidR="00054B0E" w:rsidRDefault="00054B0E" w:rsidP="00054B0E">
      <w:pPr>
        <w:tabs>
          <w:tab w:val="left" w:pos="284"/>
        </w:tabs>
        <w:rPr>
          <w:sz w:val="20"/>
        </w:rPr>
      </w:pPr>
      <w:r w:rsidRPr="00D439A8">
        <w:rPr>
          <w:sz w:val="20"/>
        </w:rPr>
        <w:t>The aim of this course is to introduce students to the interdisciplinary study of ageing and public policy. It will illustrate and analyse the importance of demographic ageing for public policy systems, and the challenge with respect to maintaining well-being and quality of life while addressing system sustainability concerns. Students will learn about the major theoretical and conceptual perspectives in the study of ageing and public policy, including economic, social and life-course aspects of ageing and psychosocial theories of ageing. Students will also be introduced to the broad shifts in ageing-related public policy, the core underpinning policy constructs, and the current national and European policy approaches to ageing populations.</w:t>
      </w:r>
    </w:p>
    <w:p w14:paraId="206D5782" w14:textId="77777777" w:rsidR="00054B0E" w:rsidRDefault="00054B0E" w:rsidP="00054B0E">
      <w:pPr>
        <w:tabs>
          <w:tab w:val="left" w:pos="284"/>
        </w:tabs>
        <w:rPr>
          <w:sz w:val="20"/>
        </w:rPr>
      </w:pPr>
    </w:p>
    <w:p w14:paraId="1DC2D9D1" w14:textId="77777777" w:rsidR="00054B0E" w:rsidRPr="004F0B16" w:rsidRDefault="00054B0E" w:rsidP="00054B0E">
      <w:pPr>
        <w:tabs>
          <w:tab w:val="left" w:pos="284"/>
        </w:tabs>
        <w:rPr>
          <w:b/>
          <w:bCs/>
          <w:i/>
          <w:sz w:val="20"/>
        </w:rPr>
      </w:pPr>
      <w:r w:rsidRPr="004F0B16">
        <w:rPr>
          <w:b/>
          <w:bCs/>
          <w:i/>
          <w:sz w:val="20"/>
        </w:rPr>
        <w:t>Dynamics of Ageing and Public Policy</w:t>
      </w:r>
    </w:p>
    <w:p w14:paraId="572AEB42" w14:textId="77777777" w:rsidR="00054B0E" w:rsidRDefault="00054B0E" w:rsidP="00054B0E">
      <w:pPr>
        <w:tabs>
          <w:tab w:val="left" w:pos="284"/>
        </w:tabs>
        <w:rPr>
          <w:sz w:val="20"/>
        </w:rPr>
      </w:pPr>
      <w:r w:rsidRPr="00D439A8">
        <w:rPr>
          <w:sz w:val="20"/>
        </w:rPr>
        <w:t>The objective of this module is to introduce students to current developments and debates in public and social policy on ageing. It will examine demand and sustainability implications of the most significant demographic challenge of the 21st century and the future policy directions necessary to address this challenge and support positive experiences in later life. Targeting the major domains of public and social policy, the module will foster students’ critical capacity to engage with and analyse relevant policies and cross-sector planning strategies. The module will also consider some of the implications of demographic ageing for other policy sectors and populations groups in related to health and well-being.</w:t>
      </w:r>
    </w:p>
    <w:p w14:paraId="249035FE" w14:textId="77777777" w:rsidR="00054B0E" w:rsidRDefault="00054B0E" w:rsidP="00054B0E">
      <w:pPr>
        <w:tabs>
          <w:tab w:val="left" w:pos="284"/>
        </w:tabs>
        <w:rPr>
          <w:sz w:val="20"/>
        </w:rPr>
      </w:pPr>
    </w:p>
    <w:p w14:paraId="4B742425" w14:textId="77777777" w:rsidR="00054B0E" w:rsidRPr="004F0B16" w:rsidRDefault="00054B0E" w:rsidP="00054B0E">
      <w:pPr>
        <w:tabs>
          <w:tab w:val="left" w:pos="284"/>
        </w:tabs>
        <w:rPr>
          <w:b/>
          <w:bCs/>
          <w:i/>
          <w:sz w:val="20"/>
        </w:rPr>
      </w:pPr>
      <w:r w:rsidRPr="004F0B16">
        <w:rPr>
          <w:b/>
          <w:bCs/>
          <w:i/>
          <w:sz w:val="20"/>
        </w:rPr>
        <w:t>Health Systems and Policy Analysis</w:t>
      </w:r>
    </w:p>
    <w:p w14:paraId="419B753C" w14:textId="77777777" w:rsidR="00054B0E" w:rsidRDefault="00054B0E" w:rsidP="00054B0E">
      <w:pPr>
        <w:tabs>
          <w:tab w:val="left" w:pos="284"/>
        </w:tabs>
        <w:rPr>
          <w:i/>
          <w:sz w:val="20"/>
        </w:rPr>
      </w:pPr>
      <w:r w:rsidRPr="00D439A8">
        <w:rPr>
          <w:sz w:val="20"/>
        </w:rPr>
        <w:t>This is a masters level module that examines the structure, conduct and performance of alternative models of finance and delivery in health care and critically examines the policy approaches developed to tackle key challenges in health and social care. The module builds upon the concept of market failure as it relates specifically to health care; critically appraises methods used to compare system performance and compares alternative systems in terms of performance. The objective of the module is to describe the key aspects of alternative health care systems; explore the evolution of a particular set of systems; examine how system structure relates to its operation and what light this sheds on the performance of those systems.</w:t>
      </w:r>
    </w:p>
    <w:p w14:paraId="03ED57D1" w14:textId="77777777" w:rsidR="00054B0E" w:rsidRDefault="00054B0E" w:rsidP="00054B0E">
      <w:pPr>
        <w:tabs>
          <w:tab w:val="left" w:pos="284"/>
        </w:tabs>
        <w:rPr>
          <w:i/>
          <w:sz w:val="20"/>
        </w:rPr>
      </w:pPr>
    </w:p>
    <w:p w14:paraId="434E984F" w14:textId="77777777" w:rsidR="00054B0E" w:rsidRPr="004F0B16" w:rsidRDefault="00054B0E" w:rsidP="00054B0E">
      <w:pPr>
        <w:tabs>
          <w:tab w:val="left" w:pos="284"/>
        </w:tabs>
        <w:rPr>
          <w:b/>
          <w:bCs/>
          <w:i/>
          <w:sz w:val="20"/>
        </w:rPr>
      </w:pPr>
      <w:r w:rsidRPr="004F0B16">
        <w:rPr>
          <w:b/>
          <w:bCs/>
          <w:i/>
          <w:sz w:val="20"/>
        </w:rPr>
        <w:t>Work, Pensions and Retirement</w:t>
      </w:r>
    </w:p>
    <w:p w14:paraId="3935EF0F" w14:textId="77777777" w:rsidR="00054B0E" w:rsidRDefault="00054B0E" w:rsidP="00054B0E">
      <w:pPr>
        <w:tabs>
          <w:tab w:val="left" w:pos="284"/>
        </w:tabs>
        <w:rPr>
          <w:sz w:val="20"/>
        </w:rPr>
      </w:pPr>
      <w:r w:rsidRPr="00955C50">
        <w:rPr>
          <w:sz w:val="20"/>
        </w:rPr>
        <w:t>The aim of this module is to introduce students to policy measures and debates regarding pensions, work and retirement, from critical ageing and gender perspectives. First, students will be introduced to current developments and debates concerning employment, pensions and extended working life and auto-enrolment. The module will explore the role of demographic processes and international frameworks in shaping the policy landscape in these contexts. Second, students will focus on the gender and age implications of Irish employment and pensions policies, for different groups of workers those in physically-demanding and precarious work. Students will be introduced to employment and pension coverage patterns as well as recent empirical research on pensions and employment, both nationally and internationally.</w:t>
      </w:r>
    </w:p>
    <w:p w14:paraId="6520DC8D" w14:textId="77777777" w:rsidR="00054B0E" w:rsidRDefault="00054B0E" w:rsidP="00054B0E">
      <w:pPr>
        <w:tabs>
          <w:tab w:val="left" w:pos="284"/>
        </w:tabs>
        <w:rPr>
          <w:sz w:val="20"/>
        </w:rPr>
      </w:pPr>
    </w:p>
    <w:p w14:paraId="38B9FFB7" w14:textId="77777777" w:rsidR="00054B0E" w:rsidRPr="004F0B16" w:rsidRDefault="00054B0E" w:rsidP="00054B0E">
      <w:pPr>
        <w:tabs>
          <w:tab w:val="left" w:pos="284"/>
        </w:tabs>
        <w:rPr>
          <w:b/>
          <w:bCs/>
          <w:i/>
          <w:sz w:val="20"/>
        </w:rPr>
      </w:pPr>
      <w:r w:rsidRPr="004F0B16">
        <w:rPr>
          <w:b/>
          <w:bCs/>
          <w:i/>
          <w:sz w:val="20"/>
        </w:rPr>
        <w:t>Law and Policy on Independent Living</w:t>
      </w:r>
    </w:p>
    <w:p w14:paraId="5293D7EF" w14:textId="77777777" w:rsidR="00054B0E" w:rsidRDefault="00054B0E" w:rsidP="00054B0E">
      <w:pPr>
        <w:tabs>
          <w:tab w:val="left" w:pos="284"/>
        </w:tabs>
        <w:rPr>
          <w:i/>
          <w:sz w:val="20"/>
        </w:rPr>
      </w:pPr>
    </w:p>
    <w:p w14:paraId="0CCFDE78" w14:textId="77777777" w:rsidR="00054B0E" w:rsidRPr="004F0B16" w:rsidRDefault="00054B0E" w:rsidP="00054B0E">
      <w:pPr>
        <w:tabs>
          <w:tab w:val="left" w:pos="284"/>
        </w:tabs>
        <w:rPr>
          <w:b/>
          <w:bCs/>
          <w:i/>
          <w:sz w:val="20"/>
        </w:rPr>
      </w:pPr>
      <w:r w:rsidRPr="004F0B16">
        <w:rPr>
          <w:b/>
          <w:bCs/>
          <w:i/>
          <w:sz w:val="20"/>
        </w:rPr>
        <w:t>Cost Benefit Analysis &amp; Evaluation</w:t>
      </w:r>
    </w:p>
    <w:p w14:paraId="1D9651A0" w14:textId="77777777" w:rsidR="00054B0E" w:rsidRDefault="00054B0E" w:rsidP="00054B0E">
      <w:pPr>
        <w:tabs>
          <w:tab w:val="left" w:pos="284"/>
        </w:tabs>
        <w:rPr>
          <w:sz w:val="20"/>
        </w:rPr>
      </w:pPr>
      <w:r w:rsidRPr="00955C50">
        <w:rPr>
          <w:sz w:val="20"/>
        </w:rPr>
        <w:t>Evaluation of public sector projects or programmes is important and is required to ensure that resources are used in the best possible way and also to ensure that the government is getting value for money. The objective of this module is to introduce students to evaluation procedures and to Cost Benefit Analysis, the most commonly employed method for the evaluation of public sector projects or programmes.</w:t>
      </w:r>
    </w:p>
    <w:p w14:paraId="2AC62B29" w14:textId="77777777" w:rsidR="00054B0E" w:rsidRDefault="00054B0E" w:rsidP="00054B0E">
      <w:pPr>
        <w:tabs>
          <w:tab w:val="left" w:pos="284"/>
        </w:tabs>
        <w:rPr>
          <w:sz w:val="20"/>
        </w:rPr>
      </w:pPr>
    </w:p>
    <w:p w14:paraId="0F729B0A" w14:textId="5C94144B" w:rsidR="00054B0E" w:rsidRPr="004F0B16" w:rsidRDefault="00054B0E" w:rsidP="00054B0E">
      <w:pPr>
        <w:tabs>
          <w:tab w:val="left" w:pos="284"/>
        </w:tabs>
        <w:rPr>
          <w:b/>
          <w:bCs/>
          <w:i/>
          <w:sz w:val="20"/>
        </w:rPr>
      </w:pPr>
      <w:r w:rsidRPr="004F0B16">
        <w:rPr>
          <w:b/>
          <w:bCs/>
          <w:i/>
          <w:sz w:val="20"/>
        </w:rPr>
        <w:t>Systematic Review Methods</w:t>
      </w:r>
    </w:p>
    <w:p w14:paraId="3AB28BA0" w14:textId="77777777" w:rsidR="00054B0E" w:rsidRDefault="00054B0E" w:rsidP="00054B0E">
      <w:pPr>
        <w:tabs>
          <w:tab w:val="left" w:pos="284"/>
        </w:tabs>
        <w:rPr>
          <w:sz w:val="20"/>
        </w:rPr>
      </w:pPr>
      <w:r w:rsidRPr="00955C50">
        <w:rPr>
          <w:sz w:val="20"/>
        </w:rPr>
        <w:t>This online/blended course about research synthesis focuses on comparisons between alternative interventions. Interactive learning modules, required readings, discussion boards, tutorials, and assignments will be used to highlight rigorous systematic review methods, such as searching for potentially relevant articles, selecting primary studies using explicit, reproducible criteria, appraisal of study architecture, quantitative data synthesis and interpretation.</w:t>
      </w:r>
    </w:p>
    <w:p w14:paraId="6EA34D6B" w14:textId="77777777" w:rsidR="00054B0E" w:rsidRDefault="00054B0E" w:rsidP="00054B0E">
      <w:pPr>
        <w:tabs>
          <w:tab w:val="left" w:pos="284"/>
        </w:tabs>
        <w:rPr>
          <w:sz w:val="20"/>
        </w:rPr>
      </w:pPr>
    </w:p>
    <w:p w14:paraId="09DDE8FA" w14:textId="77777777" w:rsidR="00054B0E" w:rsidRPr="004F0B16" w:rsidRDefault="00054B0E" w:rsidP="00054B0E">
      <w:pPr>
        <w:tabs>
          <w:tab w:val="left" w:pos="284"/>
        </w:tabs>
        <w:rPr>
          <w:b/>
          <w:bCs/>
          <w:i/>
          <w:sz w:val="20"/>
        </w:rPr>
      </w:pPr>
      <w:r w:rsidRPr="004F0B16">
        <w:rPr>
          <w:b/>
          <w:bCs/>
          <w:i/>
          <w:sz w:val="20"/>
        </w:rPr>
        <w:t>Environmental Gerontology and Ageing in Place Policy</w:t>
      </w:r>
    </w:p>
    <w:p w14:paraId="213F6FE7" w14:textId="77777777" w:rsidR="00054B0E" w:rsidRPr="00955C50" w:rsidRDefault="00054B0E" w:rsidP="00054B0E">
      <w:pPr>
        <w:tabs>
          <w:tab w:val="left" w:pos="284"/>
        </w:tabs>
        <w:rPr>
          <w:i/>
          <w:sz w:val="20"/>
        </w:rPr>
      </w:pPr>
      <w:r w:rsidRPr="00955C50">
        <w:rPr>
          <w:sz w:val="20"/>
        </w:rPr>
        <w:t>This module will analyse the significance of older people’s environments, and their interactions and relationships with these environments, for older adult well-being and for the effectiveness of policy and practice implementation. Students will explore the major theoretical perspectives on environmental gerontology and ageing in place that underlie contemporary policy approaches to ageing and older people. The module will seek to illustrate how older people’s experiences in place can reflect a complex interchange of micro personal circumstances and the immediate home environment, meso neighbourhood and community contexts and macro national and international structures. In doing so, students will learn about the influence of changes processes (e.g. rural economic and social transformation; gentrification and development) on the diverse residential contexts of older people, and adaptive and place-making strategies engaged in by older people in response to these changes. The effectiveness of current policy and practice approaches related to age-friendly and liveable communities, and community-based service provision, will be assessed against these circumstances.</w:t>
      </w:r>
    </w:p>
    <w:p w14:paraId="5FB9B8F8" w14:textId="32E79594" w:rsidR="001825E8" w:rsidRDefault="001825E8">
      <w:pPr>
        <w:sectPr w:rsidR="001825E8">
          <w:headerReference w:type="default" r:id="rId94"/>
          <w:footerReference w:type="even" r:id="rId95"/>
          <w:footerReference w:type="default" r:id="rId96"/>
          <w:pgSz w:w="11910" w:h="16840"/>
          <w:pgMar w:top="400" w:right="320" w:bottom="760" w:left="620" w:header="0" w:footer="574" w:gutter="0"/>
          <w:pgNumType w:start="163"/>
          <w:cols w:space="720"/>
        </w:sectPr>
      </w:pPr>
    </w:p>
    <w:p w14:paraId="5B6165D4" w14:textId="18DB765A" w:rsidR="00054B0E" w:rsidRDefault="00054B0E">
      <w:pPr>
        <w:pStyle w:val="Heading3"/>
        <w:spacing w:before="90"/>
        <w:ind w:left="1020" w:right="1045"/>
        <w:jc w:val="center"/>
      </w:pPr>
      <w:bookmarkStart w:id="39" w:name="_bookmark31"/>
      <w:bookmarkEnd w:id="39"/>
    </w:p>
    <w:p w14:paraId="6629D43A" w14:textId="77777777" w:rsidR="004918A1" w:rsidRPr="001E2BFD" w:rsidRDefault="00816FFE">
      <w:pPr>
        <w:pStyle w:val="Heading3"/>
        <w:spacing w:before="90"/>
        <w:ind w:left="1020" w:right="1045"/>
        <w:jc w:val="center"/>
        <w:rPr>
          <w:sz w:val="28"/>
        </w:rPr>
      </w:pPr>
      <w:r w:rsidRPr="001E2BFD">
        <w:rPr>
          <w:sz w:val="28"/>
        </w:rPr>
        <w:t>MASTER OF SCIENCE IN HEALTH ECONOMICS</w:t>
      </w:r>
    </w:p>
    <w:p w14:paraId="6DBFAD7A" w14:textId="77777777" w:rsidR="004918A1" w:rsidRDefault="004918A1">
      <w:pPr>
        <w:pStyle w:val="BodyText"/>
        <w:spacing w:before="2"/>
        <w:rPr>
          <w:b/>
          <w:sz w:val="21"/>
        </w:rPr>
      </w:pPr>
    </w:p>
    <w:p w14:paraId="6D6F1D8D" w14:textId="77777777" w:rsidR="004918A1" w:rsidRPr="004F0B16" w:rsidRDefault="00816FFE">
      <w:pPr>
        <w:ind w:left="390"/>
        <w:rPr>
          <w:b/>
          <w:i/>
          <w:iCs/>
          <w:sz w:val="24"/>
        </w:rPr>
      </w:pPr>
      <w:r w:rsidRPr="004F0B16">
        <w:rPr>
          <w:b/>
          <w:i/>
          <w:iCs/>
          <w:sz w:val="24"/>
        </w:rPr>
        <w:t>Programme Outline</w:t>
      </w:r>
    </w:p>
    <w:p w14:paraId="5ACD8A5B" w14:textId="77777777" w:rsidR="004918A1" w:rsidRDefault="00816FFE">
      <w:pPr>
        <w:pStyle w:val="BodyText"/>
        <w:ind w:left="390" w:right="827"/>
        <w:jc w:val="both"/>
      </w:pPr>
      <w:r>
        <w:t xml:space="preserve">Understanding resource issues and the </w:t>
      </w:r>
      <w:r>
        <w:rPr>
          <w:spacing w:val="-3"/>
        </w:rPr>
        <w:t xml:space="preserve">ways </w:t>
      </w:r>
      <w:r>
        <w:t xml:space="preserve">in which economics can help to analyse them is increasingly necessary for those involved in planning and delivery of health and social care. The need for specific economic skills is increasingly recognized by government, the health service and industry. This and the continuing growth of both the public and private health care sectors means that there is a large and growing demand for health economics expertise within Ireland </w:t>
      </w:r>
      <w:r>
        <w:rPr>
          <w:spacing w:val="-3"/>
        </w:rPr>
        <w:t xml:space="preserve">and </w:t>
      </w:r>
      <w:r>
        <w:t>further</w:t>
      </w:r>
      <w:r>
        <w:rPr>
          <w:spacing w:val="-8"/>
        </w:rPr>
        <w:t xml:space="preserve"> </w:t>
      </w:r>
      <w:r>
        <w:t>a</w:t>
      </w:r>
      <w:r>
        <w:rPr>
          <w:spacing w:val="-5"/>
        </w:rPr>
        <w:t xml:space="preserve"> </w:t>
      </w:r>
      <w:r>
        <w:t>field.</w:t>
      </w:r>
      <w:r>
        <w:rPr>
          <w:spacing w:val="-6"/>
        </w:rPr>
        <w:t xml:space="preserve"> </w:t>
      </w:r>
      <w:r>
        <w:t>Opportunities</w:t>
      </w:r>
      <w:r>
        <w:rPr>
          <w:spacing w:val="-3"/>
        </w:rPr>
        <w:t xml:space="preserve"> </w:t>
      </w:r>
      <w:r>
        <w:t>include</w:t>
      </w:r>
      <w:r>
        <w:rPr>
          <w:spacing w:val="-5"/>
        </w:rPr>
        <w:t xml:space="preserve"> </w:t>
      </w:r>
      <w:r>
        <w:t>the</w:t>
      </w:r>
      <w:r>
        <w:rPr>
          <w:spacing w:val="-4"/>
        </w:rPr>
        <w:t xml:space="preserve"> </w:t>
      </w:r>
      <w:r>
        <w:t>pharmaceutical</w:t>
      </w:r>
      <w:r>
        <w:rPr>
          <w:spacing w:val="-10"/>
        </w:rPr>
        <w:t xml:space="preserve"> </w:t>
      </w:r>
      <w:r>
        <w:t>and</w:t>
      </w:r>
      <w:r>
        <w:rPr>
          <w:spacing w:val="-6"/>
        </w:rPr>
        <w:t xml:space="preserve"> </w:t>
      </w:r>
      <w:r>
        <w:t>medical</w:t>
      </w:r>
      <w:r>
        <w:rPr>
          <w:spacing w:val="-5"/>
        </w:rPr>
        <w:t xml:space="preserve"> </w:t>
      </w:r>
      <w:r>
        <w:t>device</w:t>
      </w:r>
      <w:r>
        <w:rPr>
          <w:spacing w:val="-5"/>
        </w:rPr>
        <w:t xml:space="preserve"> </w:t>
      </w:r>
      <w:r>
        <w:t>industries,</w:t>
      </w:r>
      <w:r>
        <w:rPr>
          <w:spacing w:val="-9"/>
        </w:rPr>
        <w:t xml:space="preserve"> </w:t>
      </w:r>
      <w:r>
        <w:t>government,</w:t>
      </w:r>
      <w:r>
        <w:rPr>
          <w:spacing w:val="-11"/>
        </w:rPr>
        <w:t xml:space="preserve"> </w:t>
      </w:r>
      <w:r>
        <w:t>the</w:t>
      </w:r>
      <w:r>
        <w:rPr>
          <w:spacing w:val="-4"/>
        </w:rPr>
        <w:t xml:space="preserve"> </w:t>
      </w:r>
      <w:r>
        <w:t>health</w:t>
      </w:r>
      <w:r>
        <w:rPr>
          <w:spacing w:val="-11"/>
        </w:rPr>
        <w:t xml:space="preserve"> </w:t>
      </w:r>
      <w:r>
        <w:t>service</w:t>
      </w:r>
      <w:r>
        <w:rPr>
          <w:spacing w:val="-4"/>
        </w:rPr>
        <w:t xml:space="preserve"> </w:t>
      </w:r>
      <w:r>
        <w:t>and among professional bodies to inform debate, undertake research and assist in policy development. This programme is designed</w:t>
      </w:r>
      <w:r>
        <w:rPr>
          <w:spacing w:val="-10"/>
        </w:rPr>
        <w:t xml:space="preserve"> </w:t>
      </w:r>
      <w:r>
        <w:t>to</w:t>
      </w:r>
      <w:r>
        <w:rPr>
          <w:spacing w:val="-10"/>
        </w:rPr>
        <w:t xml:space="preserve"> </w:t>
      </w:r>
      <w:r>
        <w:t>provide</w:t>
      </w:r>
      <w:r>
        <w:rPr>
          <w:spacing w:val="-10"/>
        </w:rPr>
        <w:t xml:space="preserve"> </w:t>
      </w:r>
      <w:r>
        <w:t>an</w:t>
      </w:r>
      <w:r>
        <w:rPr>
          <w:spacing w:val="-10"/>
        </w:rPr>
        <w:t xml:space="preserve"> </w:t>
      </w:r>
      <w:r>
        <w:t>appreciation</w:t>
      </w:r>
      <w:r>
        <w:rPr>
          <w:spacing w:val="-9"/>
        </w:rPr>
        <w:t xml:space="preserve"> </w:t>
      </w:r>
      <w:r>
        <w:t>of</w:t>
      </w:r>
      <w:r>
        <w:rPr>
          <w:spacing w:val="-12"/>
        </w:rPr>
        <w:t xml:space="preserve"> </w:t>
      </w:r>
      <w:r>
        <w:t>the</w:t>
      </w:r>
      <w:r>
        <w:rPr>
          <w:spacing w:val="-10"/>
        </w:rPr>
        <w:t xml:space="preserve"> </w:t>
      </w:r>
      <w:r>
        <w:t>scope</w:t>
      </w:r>
      <w:r>
        <w:rPr>
          <w:spacing w:val="-9"/>
        </w:rPr>
        <w:t xml:space="preserve"> </w:t>
      </w:r>
      <w:r>
        <w:t>and</w:t>
      </w:r>
      <w:r>
        <w:rPr>
          <w:spacing w:val="-11"/>
        </w:rPr>
        <w:t xml:space="preserve"> </w:t>
      </w:r>
      <w:r>
        <w:t>use</w:t>
      </w:r>
      <w:r>
        <w:rPr>
          <w:spacing w:val="-8"/>
        </w:rPr>
        <w:t xml:space="preserve"> </w:t>
      </w:r>
      <w:r>
        <w:t>of</w:t>
      </w:r>
      <w:r>
        <w:rPr>
          <w:spacing w:val="-12"/>
        </w:rPr>
        <w:t xml:space="preserve"> </w:t>
      </w:r>
      <w:r>
        <w:t>economics</w:t>
      </w:r>
      <w:r>
        <w:rPr>
          <w:spacing w:val="-8"/>
        </w:rPr>
        <w:t xml:space="preserve"> </w:t>
      </w:r>
      <w:r>
        <w:t>in</w:t>
      </w:r>
      <w:r>
        <w:rPr>
          <w:spacing w:val="-10"/>
        </w:rPr>
        <w:t xml:space="preserve"> </w:t>
      </w:r>
      <w:r>
        <w:t>the</w:t>
      </w:r>
      <w:r>
        <w:rPr>
          <w:spacing w:val="-9"/>
        </w:rPr>
        <w:t xml:space="preserve"> </w:t>
      </w:r>
      <w:r>
        <w:t>examination</w:t>
      </w:r>
      <w:r>
        <w:rPr>
          <w:spacing w:val="-10"/>
        </w:rPr>
        <w:t xml:space="preserve"> </w:t>
      </w:r>
      <w:r>
        <w:t>of</w:t>
      </w:r>
      <w:r>
        <w:rPr>
          <w:spacing w:val="-7"/>
        </w:rPr>
        <w:t xml:space="preserve"> </w:t>
      </w:r>
      <w:r>
        <w:t>health</w:t>
      </w:r>
      <w:r>
        <w:rPr>
          <w:spacing w:val="-10"/>
        </w:rPr>
        <w:t xml:space="preserve"> </w:t>
      </w:r>
      <w:r>
        <w:t>and</w:t>
      </w:r>
      <w:r>
        <w:rPr>
          <w:spacing w:val="-11"/>
        </w:rPr>
        <w:t xml:space="preserve"> </w:t>
      </w:r>
      <w:r>
        <w:t>health</w:t>
      </w:r>
      <w:r>
        <w:rPr>
          <w:spacing w:val="-10"/>
        </w:rPr>
        <w:t xml:space="preserve"> </w:t>
      </w:r>
      <w:r>
        <w:t>care</w:t>
      </w:r>
      <w:r>
        <w:rPr>
          <w:spacing w:val="-8"/>
        </w:rPr>
        <w:t xml:space="preserve"> </w:t>
      </w:r>
      <w:r>
        <w:t>decision making and to equip the student with the skills necessary for a career in the public or private sector or for use in further academic study in health</w:t>
      </w:r>
      <w:r>
        <w:rPr>
          <w:spacing w:val="-38"/>
        </w:rPr>
        <w:t xml:space="preserve"> </w:t>
      </w:r>
      <w:r>
        <w:t>economics.</w:t>
      </w:r>
    </w:p>
    <w:p w14:paraId="1A41A0B3" w14:textId="77777777" w:rsidR="004918A1" w:rsidRDefault="004918A1">
      <w:pPr>
        <w:pStyle w:val="BodyText"/>
        <w:spacing w:before="9"/>
        <w:rPr>
          <w:sz w:val="19"/>
        </w:rPr>
      </w:pPr>
    </w:p>
    <w:p w14:paraId="62BEAC1F" w14:textId="77777777" w:rsidR="004918A1" w:rsidRDefault="00816FFE">
      <w:pPr>
        <w:pStyle w:val="BodyText"/>
        <w:ind w:left="390" w:right="833"/>
        <w:jc w:val="both"/>
      </w:pPr>
      <w:r>
        <w:t>The</w:t>
      </w:r>
      <w:r>
        <w:rPr>
          <w:spacing w:val="-2"/>
        </w:rPr>
        <w:t xml:space="preserve"> </w:t>
      </w:r>
      <w:r>
        <w:t>programme</w:t>
      </w:r>
      <w:r>
        <w:rPr>
          <w:spacing w:val="-2"/>
        </w:rPr>
        <w:t xml:space="preserve"> </w:t>
      </w:r>
      <w:r>
        <w:t>provides</w:t>
      </w:r>
      <w:r>
        <w:rPr>
          <w:spacing w:val="1"/>
        </w:rPr>
        <w:t xml:space="preserve"> </w:t>
      </w:r>
      <w:r>
        <w:t>the</w:t>
      </w:r>
      <w:r>
        <w:rPr>
          <w:spacing w:val="-7"/>
        </w:rPr>
        <w:t xml:space="preserve"> </w:t>
      </w:r>
      <w:r>
        <w:t>student</w:t>
      </w:r>
      <w:r>
        <w:rPr>
          <w:spacing w:val="-3"/>
        </w:rPr>
        <w:t xml:space="preserve"> </w:t>
      </w:r>
      <w:r>
        <w:t>with</w:t>
      </w:r>
      <w:r>
        <w:rPr>
          <w:spacing w:val="-7"/>
        </w:rPr>
        <w:t xml:space="preserve"> </w:t>
      </w:r>
      <w:r>
        <w:t>an</w:t>
      </w:r>
      <w:r>
        <w:rPr>
          <w:spacing w:val="-8"/>
        </w:rPr>
        <w:t xml:space="preserve"> </w:t>
      </w:r>
      <w:r>
        <w:t>understanding</w:t>
      </w:r>
      <w:r>
        <w:rPr>
          <w:spacing w:val="-6"/>
        </w:rPr>
        <w:t xml:space="preserve"> </w:t>
      </w:r>
      <w:r>
        <w:t>of</w:t>
      </w:r>
      <w:r>
        <w:rPr>
          <w:spacing w:val="-9"/>
        </w:rPr>
        <w:t xml:space="preserve"> </w:t>
      </w:r>
      <w:r>
        <w:t>the</w:t>
      </w:r>
      <w:r>
        <w:rPr>
          <w:spacing w:val="-2"/>
        </w:rPr>
        <w:t xml:space="preserve"> </w:t>
      </w:r>
      <w:r>
        <w:t>key</w:t>
      </w:r>
      <w:r>
        <w:rPr>
          <w:spacing w:val="-7"/>
        </w:rPr>
        <w:t xml:space="preserve"> </w:t>
      </w:r>
      <w:r>
        <w:t>economic</w:t>
      </w:r>
      <w:r>
        <w:rPr>
          <w:spacing w:val="-2"/>
        </w:rPr>
        <w:t xml:space="preserve"> </w:t>
      </w:r>
      <w:r>
        <w:t>issues</w:t>
      </w:r>
      <w:r>
        <w:rPr>
          <w:spacing w:val="-5"/>
        </w:rPr>
        <w:t xml:space="preserve"> </w:t>
      </w:r>
      <w:r>
        <w:t>confronting</w:t>
      </w:r>
      <w:r>
        <w:rPr>
          <w:spacing w:val="-7"/>
        </w:rPr>
        <w:t xml:space="preserve"> </w:t>
      </w:r>
      <w:r>
        <w:t>health</w:t>
      </w:r>
      <w:r>
        <w:rPr>
          <w:spacing w:val="-7"/>
        </w:rPr>
        <w:t xml:space="preserve"> </w:t>
      </w:r>
      <w:r>
        <w:t>care</w:t>
      </w:r>
      <w:r>
        <w:rPr>
          <w:spacing w:val="-2"/>
        </w:rPr>
        <w:t xml:space="preserve"> </w:t>
      </w:r>
      <w:r>
        <w:t>systems.</w:t>
      </w:r>
      <w:r>
        <w:rPr>
          <w:spacing w:val="-2"/>
        </w:rPr>
        <w:t xml:space="preserve"> </w:t>
      </w:r>
      <w:r>
        <w:t>It introduces</w:t>
      </w:r>
      <w:r>
        <w:rPr>
          <w:spacing w:val="-13"/>
        </w:rPr>
        <w:t xml:space="preserve"> </w:t>
      </w:r>
      <w:r>
        <w:t>the</w:t>
      </w:r>
      <w:r>
        <w:rPr>
          <w:spacing w:val="-9"/>
        </w:rPr>
        <w:t xml:space="preserve"> </w:t>
      </w:r>
      <w:r>
        <w:t>student</w:t>
      </w:r>
      <w:r>
        <w:rPr>
          <w:spacing w:val="-15"/>
        </w:rPr>
        <w:t xml:space="preserve"> </w:t>
      </w:r>
      <w:r>
        <w:t>to</w:t>
      </w:r>
      <w:r>
        <w:rPr>
          <w:spacing w:val="-10"/>
        </w:rPr>
        <w:t xml:space="preserve"> </w:t>
      </w:r>
      <w:r>
        <w:t>the</w:t>
      </w:r>
      <w:r>
        <w:rPr>
          <w:spacing w:val="-9"/>
        </w:rPr>
        <w:t xml:space="preserve"> </w:t>
      </w:r>
      <w:r>
        <w:t>tools</w:t>
      </w:r>
      <w:r>
        <w:rPr>
          <w:spacing w:val="-12"/>
        </w:rPr>
        <w:t xml:space="preserve"> </w:t>
      </w:r>
      <w:r>
        <w:t>and</w:t>
      </w:r>
      <w:r>
        <w:rPr>
          <w:spacing w:val="-15"/>
        </w:rPr>
        <w:t xml:space="preserve"> </w:t>
      </w:r>
      <w:r>
        <w:t>methods</w:t>
      </w:r>
      <w:r>
        <w:rPr>
          <w:spacing w:val="-8"/>
        </w:rPr>
        <w:t xml:space="preserve"> </w:t>
      </w:r>
      <w:r>
        <w:t>necessary</w:t>
      </w:r>
      <w:r>
        <w:rPr>
          <w:spacing w:val="-13"/>
        </w:rPr>
        <w:t xml:space="preserve"> </w:t>
      </w:r>
      <w:r>
        <w:t>to</w:t>
      </w:r>
      <w:r>
        <w:rPr>
          <w:spacing w:val="-10"/>
        </w:rPr>
        <w:t xml:space="preserve"> </w:t>
      </w:r>
      <w:r>
        <w:t>analyse</w:t>
      </w:r>
      <w:r>
        <w:rPr>
          <w:spacing w:val="-9"/>
        </w:rPr>
        <w:t xml:space="preserve"> </w:t>
      </w:r>
      <w:r>
        <w:t>these</w:t>
      </w:r>
      <w:r>
        <w:rPr>
          <w:spacing w:val="-13"/>
        </w:rPr>
        <w:t xml:space="preserve"> </w:t>
      </w:r>
      <w:r>
        <w:t>issues</w:t>
      </w:r>
      <w:r>
        <w:rPr>
          <w:spacing w:val="-13"/>
        </w:rPr>
        <w:t xml:space="preserve"> </w:t>
      </w:r>
      <w:r>
        <w:t>and</w:t>
      </w:r>
      <w:r>
        <w:rPr>
          <w:spacing w:val="-14"/>
        </w:rPr>
        <w:t xml:space="preserve"> </w:t>
      </w:r>
      <w:r>
        <w:t>critically</w:t>
      </w:r>
      <w:r>
        <w:rPr>
          <w:spacing w:val="-13"/>
        </w:rPr>
        <w:t xml:space="preserve"> </w:t>
      </w:r>
      <w:r>
        <w:t>appraise</w:t>
      </w:r>
      <w:r>
        <w:rPr>
          <w:spacing w:val="-13"/>
        </w:rPr>
        <w:t xml:space="preserve"> </w:t>
      </w:r>
      <w:r>
        <w:t>alternative</w:t>
      </w:r>
      <w:r>
        <w:rPr>
          <w:spacing w:val="-13"/>
        </w:rPr>
        <w:t xml:space="preserve"> </w:t>
      </w:r>
      <w:r>
        <w:t>solutions that have emerged in different economies. The role and techniques of evaluation in health care are examined in detail including the theory and practice of evaluation, the use of models to address incomplete information and the presentation of</w:t>
      </w:r>
      <w:r>
        <w:rPr>
          <w:spacing w:val="-13"/>
        </w:rPr>
        <w:t xml:space="preserve"> </w:t>
      </w:r>
      <w:r>
        <w:t>study</w:t>
      </w:r>
      <w:r>
        <w:rPr>
          <w:spacing w:val="-10"/>
        </w:rPr>
        <w:t xml:space="preserve"> </w:t>
      </w:r>
      <w:r>
        <w:t>findings</w:t>
      </w:r>
      <w:r>
        <w:rPr>
          <w:spacing w:val="-3"/>
        </w:rPr>
        <w:t xml:space="preserve"> </w:t>
      </w:r>
      <w:r>
        <w:t>to</w:t>
      </w:r>
      <w:r>
        <w:rPr>
          <w:spacing w:val="-5"/>
        </w:rPr>
        <w:t xml:space="preserve"> </w:t>
      </w:r>
      <w:r>
        <w:t>inform</w:t>
      </w:r>
      <w:r>
        <w:rPr>
          <w:spacing w:val="-10"/>
        </w:rPr>
        <w:t xml:space="preserve"> </w:t>
      </w:r>
      <w:r>
        <w:t>policy</w:t>
      </w:r>
      <w:r>
        <w:rPr>
          <w:spacing w:val="-5"/>
        </w:rPr>
        <w:t xml:space="preserve"> </w:t>
      </w:r>
      <w:r>
        <w:t>makers.</w:t>
      </w:r>
    </w:p>
    <w:p w14:paraId="47DE0AD6" w14:textId="77777777" w:rsidR="004918A1" w:rsidRDefault="004918A1">
      <w:pPr>
        <w:pStyle w:val="BodyText"/>
        <w:spacing w:before="7"/>
        <w:rPr>
          <w:sz w:val="19"/>
        </w:rPr>
      </w:pPr>
    </w:p>
    <w:p w14:paraId="2C528AF6" w14:textId="77777777" w:rsidR="004918A1" w:rsidRDefault="00816FFE">
      <w:pPr>
        <w:pStyle w:val="BodyText"/>
        <w:ind w:left="390" w:right="828"/>
        <w:jc w:val="both"/>
      </w:pPr>
      <w:r>
        <w:t>The programme is directed by a team of highly-respected economists with extensive experience of research, teaching and the provision of policy advice in the area of health economics. It is an intensive 12 month taught programme based on course work, examinations and a minor thesis. Students are also afforded an opportunity to undertake a placement. It is ideal preparation for students considering further postgraduate study in economics or a career within the public or private health care sectors.</w:t>
      </w:r>
    </w:p>
    <w:p w14:paraId="75A9C353" w14:textId="77777777" w:rsidR="004918A1" w:rsidRDefault="004918A1">
      <w:pPr>
        <w:pStyle w:val="BodyText"/>
        <w:rPr>
          <w:sz w:val="22"/>
        </w:rPr>
      </w:pPr>
    </w:p>
    <w:p w14:paraId="0CB73DB1" w14:textId="77777777" w:rsidR="004918A1" w:rsidRPr="004F0B16" w:rsidRDefault="00816FFE">
      <w:pPr>
        <w:pStyle w:val="Heading3"/>
        <w:spacing w:before="165"/>
        <w:ind w:left="385"/>
        <w:jc w:val="both"/>
        <w:rPr>
          <w:i/>
          <w:iCs/>
        </w:rPr>
      </w:pPr>
      <w:r w:rsidRPr="004F0B16">
        <w:rPr>
          <w:i/>
          <w:iCs/>
        </w:rPr>
        <w:t>Minimum Entry Requirements</w:t>
      </w:r>
    </w:p>
    <w:p w14:paraId="6CC67090" w14:textId="77777777" w:rsidR="004918A1" w:rsidRDefault="00816FFE">
      <w:pPr>
        <w:pStyle w:val="BodyText"/>
        <w:spacing w:before="2"/>
        <w:ind w:left="385" w:right="829"/>
        <w:jc w:val="both"/>
      </w:pPr>
      <w:r>
        <w:t>Students admitted to the course will normally hold a primary degree with second class honours, grade 1 or equivalent, which will have included the study of economics to intermediate level. Students who hold a higher diploma in economics with second class honours, grade 1 or equivalent may also apply.</w:t>
      </w:r>
    </w:p>
    <w:p w14:paraId="13D9262C" w14:textId="77777777" w:rsidR="004918A1" w:rsidRDefault="00816FFE">
      <w:pPr>
        <w:pStyle w:val="BodyText"/>
        <w:ind w:left="385"/>
        <w:jc w:val="both"/>
      </w:pPr>
      <w:r>
        <w:t>It is expected that 10-15 students would take the course.</w:t>
      </w:r>
    </w:p>
    <w:p w14:paraId="0C9A2228" w14:textId="77777777" w:rsidR="004918A1" w:rsidRDefault="004918A1">
      <w:pPr>
        <w:pStyle w:val="BodyText"/>
      </w:pPr>
    </w:p>
    <w:p w14:paraId="101D068A" w14:textId="77777777" w:rsidR="004918A1" w:rsidRDefault="00816FFE">
      <w:pPr>
        <w:pStyle w:val="Heading9"/>
        <w:ind w:left="386"/>
      </w:pPr>
      <w:r>
        <w:t>Courses</w:t>
      </w:r>
    </w:p>
    <w:p w14:paraId="4490A3D7" w14:textId="77777777" w:rsidR="004918A1" w:rsidRDefault="004918A1">
      <w:pPr>
        <w:pStyle w:val="BodyText"/>
        <w:spacing w:before="1"/>
        <w:rPr>
          <w:b/>
        </w:rPr>
      </w:pPr>
    </w:p>
    <w:p w14:paraId="7BEA426C" w14:textId="77777777" w:rsidR="004918A1" w:rsidRDefault="00816FFE">
      <w:pPr>
        <w:pStyle w:val="BodyText"/>
        <w:ind w:left="386"/>
      </w:pPr>
      <w:r>
        <w:t>The following modules are compulsory.</w:t>
      </w:r>
    </w:p>
    <w:p w14:paraId="650328D6" w14:textId="77777777" w:rsidR="004918A1" w:rsidRDefault="004918A1">
      <w:pPr>
        <w:pStyle w:val="BodyText"/>
        <w:spacing w:before="3"/>
      </w:pPr>
    </w:p>
    <w:tbl>
      <w:tblPr>
        <w:tblW w:w="0" w:type="auto"/>
        <w:tblInd w:w="348" w:type="dxa"/>
        <w:tblLayout w:type="fixed"/>
        <w:tblCellMar>
          <w:left w:w="0" w:type="dxa"/>
          <w:right w:w="0" w:type="dxa"/>
        </w:tblCellMar>
        <w:tblLook w:val="01E0" w:firstRow="1" w:lastRow="1" w:firstColumn="1" w:lastColumn="1" w:noHBand="0" w:noVBand="0"/>
      </w:tblPr>
      <w:tblGrid>
        <w:gridCol w:w="915"/>
        <w:gridCol w:w="3825"/>
        <w:gridCol w:w="817"/>
      </w:tblGrid>
      <w:tr w:rsidR="004918A1" w14:paraId="6B05F4A8" w14:textId="77777777">
        <w:trPr>
          <w:trHeight w:val="455"/>
        </w:trPr>
        <w:tc>
          <w:tcPr>
            <w:tcW w:w="915" w:type="dxa"/>
          </w:tcPr>
          <w:p w14:paraId="45428078" w14:textId="77777777" w:rsidR="004918A1" w:rsidRDefault="00816FFE">
            <w:pPr>
              <w:pStyle w:val="TableParagraph"/>
              <w:spacing w:line="221" w:lineRule="exact"/>
              <w:rPr>
                <w:rFonts w:ascii="TimesNewRomanPS-BoldItalicMT"/>
                <w:b/>
                <w:i/>
                <w:sz w:val="20"/>
              </w:rPr>
            </w:pPr>
            <w:r>
              <w:rPr>
                <w:rFonts w:ascii="TimesNewRomanPS-BoldItalicMT"/>
                <w:b/>
                <w:i/>
                <w:sz w:val="20"/>
              </w:rPr>
              <w:t>Code</w:t>
            </w:r>
          </w:p>
          <w:p w14:paraId="2347568F" w14:textId="77777777" w:rsidR="004918A1" w:rsidRDefault="00816FFE">
            <w:pPr>
              <w:pStyle w:val="TableParagraph"/>
              <w:spacing w:line="214" w:lineRule="exact"/>
              <w:rPr>
                <w:sz w:val="20"/>
              </w:rPr>
            </w:pPr>
            <w:r>
              <w:rPr>
                <w:sz w:val="20"/>
              </w:rPr>
              <w:t>EC5120</w:t>
            </w:r>
          </w:p>
        </w:tc>
        <w:tc>
          <w:tcPr>
            <w:tcW w:w="3825" w:type="dxa"/>
          </w:tcPr>
          <w:p w14:paraId="02D0730F" w14:textId="77777777" w:rsidR="004918A1" w:rsidRDefault="00816FFE">
            <w:pPr>
              <w:pStyle w:val="TableParagraph"/>
              <w:spacing w:line="221" w:lineRule="exact"/>
              <w:ind w:left="210"/>
              <w:rPr>
                <w:rFonts w:ascii="TimesNewRomanPS-BoldItalicMT"/>
                <w:b/>
                <w:i/>
                <w:sz w:val="20"/>
              </w:rPr>
            </w:pPr>
            <w:r>
              <w:rPr>
                <w:rFonts w:ascii="TimesNewRomanPS-BoldItalicMT"/>
                <w:b/>
                <w:i/>
                <w:sz w:val="20"/>
              </w:rPr>
              <w:t>Module</w:t>
            </w:r>
          </w:p>
          <w:p w14:paraId="11DAC864" w14:textId="77777777" w:rsidR="004918A1" w:rsidRDefault="00816FFE">
            <w:pPr>
              <w:pStyle w:val="TableParagraph"/>
              <w:spacing w:line="214" w:lineRule="exact"/>
              <w:ind w:left="210"/>
              <w:rPr>
                <w:sz w:val="20"/>
              </w:rPr>
            </w:pPr>
            <w:r>
              <w:rPr>
                <w:sz w:val="20"/>
              </w:rPr>
              <w:t>Economics of Health and Health Care</w:t>
            </w:r>
          </w:p>
        </w:tc>
        <w:tc>
          <w:tcPr>
            <w:tcW w:w="817" w:type="dxa"/>
          </w:tcPr>
          <w:p w14:paraId="114651D1" w14:textId="77777777" w:rsidR="004918A1" w:rsidRDefault="00816FFE">
            <w:pPr>
              <w:pStyle w:val="TableParagraph"/>
              <w:spacing w:line="221" w:lineRule="exact"/>
              <w:ind w:left="267"/>
              <w:rPr>
                <w:rFonts w:ascii="TimesNewRomanPS-BoldItalicMT"/>
                <w:b/>
                <w:i/>
                <w:sz w:val="20"/>
              </w:rPr>
            </w:pPr>
            <w:r>
              <w:rPr>
                <w:rFonts w:ascii="TimesNewRomanPS-BoldItalicMT"/>
                <w:b/>
                <w:i/>
                <w:sz w:val="20"/>
              </w:rPr>
              <w:t>ECTS</w:t>
            </w:r>
          </w:p>
          <w:p w14:paraId="51BD6CDB" w14:textId="77777777" w:rsidR="004918A1" w:rsidRDefault="00816FFE">
            <w:pPr>
              <w:pStyle w:val="TableParagraph"/>
              <w:spacing w:line="214" w:lineRule="exact"/>
              <w:ind w:left="267"/>
              <w:rPr>
                <w:sz w:val="20"/>
              </w:rPr>
            </w:pPr>
            <w:r>
              <w:rPr>
                <w:sz w:val="20"/>
              </w:rPr>
              <w:t>10</w:t>
            </w:r>
          </w:p>
        </w:tc>
      </w:tr>
      <w:tr w:rsidR="004918A1" w14:paraId="137B952D" w14:textId="77777777">
        <w:trPr>
          <w:trHeight w:val="230"/>
        </w:trPr>
        <w:tc>
          <w:tcPr>
            <w:tcW w:w="915" w:type="dxa"/>
          </w:tcPr>
          <w:p w14:paraId="5E87CED6" w14:textId="3CE05AEA" w:rsidR="004918A1" w:rsidRDefault="00287EBC">
            <w:pPr>
              <w:pStyle w:val="TableParagraph"/>
              <w:rPr>
                <w:sz w:val="20"/>
              </w:rPr>
            </w:pPr>
            <w:r w:rsidRPr="00287EBC">
              <w:rPr>
                <w:sz w:val="20"/>
              </w:rPr>
              <w:t>EC5143</w:t>
            </w:r>
          </w:p>
        </w:tc>
        <w:tc>
          <w:tcPr>
            <w:tcW w:w="3825" w:type="dxa"/>
          </w:tcPr>
          <w:p w14:paraId="1B16C0AF" w14:textId="21CA6A0F" w:rsidR="004918A1" w:rsidRDefault="00287EBC">
            <w:pPr>
              <w:pStyle w:val="TableParagraph"/>
              <w:ind w:left="210"/>
              <w:rPr>
                <w:sz w:val="20"/>
              </w:rPr>
            </w:pPr>
            <w:r w:rsidRPr="00287EBC">
              <w:rPr>
                <w:sz w:val="20"/>
              </w:rPr>
              <w:t>Research Methods for Health Economics and Policy Analysis</w:t>
            </w:r>
          </w:p>
        </w:tc>
        <w:tc>
          <w:tcPr>
            <w:tcW w:w="817" w:type="dxa"/>
          </w:tcPr>
          <w:p w14:paraId="52EAC45A" w14:textId="77777777" w:rsidR="004918A1" w:rsidRDefault="00816FFE">
            <w:pPr>
              <w:pStyle w:val="TableParagraph"/>
              <w:ind w:left="248" w:right="328"/>
              <w:jc w:val="center"/>
              <w:rPr>
                <w:sz w:val="20"/>
              </w:rPr>
            </w:pPr>
            <w:r>
              <w:rPr>
                <w:sz w:val="20"/>
              </w:rPr>
              <w:t>10</w:t>
            </w:r>
          </w:p>
        </w:tc>
      </w:tr>
      <w:tr w:rsidR="004918A1" w14:paraId="57C4FDF1" w14:textId="77777777">
        <w:trPr>
          <w:trHeight w:val="345"/>
        </w:trPr>
        <w:tc>
          <w:tcPr>
            <w:tcW w:w="915" w:type="dxa"/>
          </w:tcPr>
          <w:p w14:paraId="0716A915" w14:textId="77777777" w:rsidR="004918A1" w:rsidRDefault="00816FFE">
            <w:pPr>
              <w:pStyle w:val="TableParagraph"/>
              <w:spacing w:line="226" w:lineRule="exact"/>
              <w:rPr>
                <w:sz w:val="20"/>
              </w:rPr>
            </w:pPr>
            <w:r>
              <w:rPr>
                <w:sz w:val="20"/>
              </w:rPr>
              <w:t>EC506</w:t>
            </w:r>
          </w:p>
        </w:tc>
        <w:tc>
          <w:tcPr>
            <w:tcW w:w="3825" w:type="dxa"/>
          </w:tcPr>
          <w:p w14:paraId="0B6133EB" w14:textId="77777777" w:rsidR="004918A1" w:rsidRDefault="00816FFE">
            <w:pPr>
              <w:pStyle w:val="TableParagraph"/>
              <w:spacing w:line="226" w:lineRule="exact"/>
              <w:ind w:left="210"/>
              <w:rPr>
                <w:sz w:val="20"/>
              </w:rPr>
            </w:pPr>
            <w:r>
              <w:rPr>
                <w:sz w:val="20"/>
              </w:rPr>
              <w:t>Econometrics</w:t>
            </w:r>
          </w:p>
        </w:tc>
        <w:tc>
          <w:tcPr>
            <w:tcW w:w="817" w:type="dxa"/>
          </w:tcPr>
          <w:p w14:paraId="2B117512" w14:textId="77777777" w:rsidR="004918A1" w:rsidRDefault="00816FFE">
            <w:pPr>
              <w:pStyle w:val="TableParagraph"/>
              <w:spacing w:line="226" w:lineRule="exact"/>
              <w:ind w:left="248" w:right="328"/>
              <w:jc w:val="center"/>
              <w:rPr>
                <w:sz w:val="20"/>
              </w:rPr>
            </w:pPr>
            <w:r>
              <w:rPr>
                <w:sz w:val="20"/>
              </w:rPr>
              <w:t>10</w:t>
            </w:r>
          </w:p>
        </w:tc>
      </w:tr>
      <w:tr w:rsidR="004918A1" w14:paraId="2FC8F3E1" w14:textId="77777777">
        <w:trPr>
          <w:trHeight w:val="335"/>
        </w:trPr>
        <w:tc>
          <w:tcPr>
            <w:tcW w:w="915" w:type="dxa"/>
          </w:tcPr>
          <w:p w14:paraId="3B4EEE8D" w14:textId="77777777" w:rsidR="004918A1" w:rsidRDefault="00816FFE">
            <w:pPr>
              <w:pStyle w:val="TableParagraph"/>
              <w:spacing w:before="110" w:line="204" w:lineRule="exact"/>
              <w:rPr>
                <w:sz w:val="20"/>
              </w:rPr>
            </w:pPr>
            <w:r>
              <w:rPr>
                <w:sz w:val="20"/>
              </w:rPr>
              <w:t>EC579</w:t>
            </w:r>
          </w:p>
        </w:tc>
        <w:tc>
          <w:tcPr>
            <w:tcW w:w="3825" w:type="dxa"/>
          </w:tcPr>
          <w:p w14:paraId="5E22758E" w14:textId="77777777" w:rsidR="004918A1" w:rsidRDefault="00816FFE">
            <w:pPr>
              <w:pStyle w:val="TableParagraph"/>
              <w:spacing w:before="110" w:line="204" w:lineRule="exact"/>
              <w:ind w:left="210"/>
              <w:rPr>
                <w:sz w:val="20"/>
              </w:rPr>
            </w:pPr>
            <w:r>
              <w:rPr>
                <w:sz w:val="20"/>
              </w:rPr>
              <w:t>Applied HTA and Decision Modelling</w:t>
            </w:r>
          </w:p>
        </w:tc>
        <w:tc>
          <w:tcPr>
            <w:tcW w:w="817" w:type="dxa"/>
          </w:tcPr>
          <w:p w14:paraId="6B04BCB9" w14:textId="77777777" w:rsidR="004918A1" w:rsidRDefault="00816FFE">
            <w:pPr>
              <w:pStyle w:val="TableParagraph"/>
              <w:spacing w:before="110" w:line="204" w:lineRule="exact"/>
              <w:ind w:left="248" w:right="328"/>
              <w:jc w:val="center"/>
              <w:rPr>
                <w:sz w:val="20"/>
              </w:rPr>
            </w:pPr>
            <w:r>
              <w:rPr>
                <w:sz w:val="20"/>
              </w:rPr>
              <w:t>10</w:t>
            </w:r>
          </w:p>
        </w:tc>
      </w:tr>
      <w:tr w:rsidR="004918A1" w14:paraId="32866C48" w14:textId="77777777">
        <w:trPr>
          <w:trHeight w:val="225"/>
        </w:trPr>
        <w:tc>
          <w:tcPr>
            <w:tcW w:w="915" w:type="dxa"/>
          </w:tcPr>
          <w:p w14:paraId="4B40BD27" w14:textId="77777777" w:rsidR="004918A1" w:rsidRDefault="00816FFE">
            <w:pPr>
              <w:pStyle w:val="TableParagraph"/>
              <w:spacing w:line="205" w:lineRule="exact"/>
              <w:rPr>
                <w:sz w:val="20"/>
              </w:rPr>
            </w:pPr>
            <w:r>
              <w:rPr>
                <w:sz w:val="20"/>
              </w:rPr>
              <w:t>EC584</w:t>
            </w:r>
          </w:p>
        </w:tc>
        <w:tc>
          <w:tcPr>
            <w:tcW w:w="3825" w:type="dxa"/>
          </w:tcPr>
          <w:p w14:paraId="0DA566C6" w14:textId="77777777" w:rsidR="004918A1" w:rsidRDefault="00816FFE">
            <w:pPr>
              <w:pStyle w:val="TableParagraph"/>
              <w:spacing w:line="205" w:lineRule="exact"/>
              <w:ind w:left="210"/>
              <w:rPr>
                <w:sz w:val="20"/>
              </w:rPr>
            </w:pPr>
            <w:r>
              <w:rPr>
                <w:sz w:val="20"/>
              </w:rPr>
              <w:t>Economic Evaluation in Health Care</w:t>
            </w:r>
          </w:p>
        </w:tc>
        <w:tc>
          <w:tcPr>
            <w:tcW w:w="817" w:type="dxa"/>
          </w:tcPr>
          <w:p w14:paraId="1D647919" w14:textId="77777777" w:rsidR="004918A1" w:rsidRDefault="00816FFE">
            <w:pPr>
              <w:pStyle w:val="TableParagraph"/>
              <w:spacing w:line="205" w:lineRule="exact"/>
              <w:ind w:left="248" w:right="328"/>
              <w:jc w:val="center"/>
              <w:rPr>
                <w:sz w:val="20"/>
              </w:rPr>
            </w:pPr>
            <w:r>
              <w:rPr>
                <w:sz w:val="20"/>
              </w:rPr>
              <w:t>10</w:t>
            </w:r>
          </w:p>
        </w:tc>
      </w:tr>
      <w:tr w:rsidR="004918A1" w14:paraId="36AE63C4" w14:textId="77777777">
        <w:trPr>
          <w:trHeight w:val="350"/>
        </w:trPr>
        <w:tc>
          <w:tcPr>
            <w:tcW w:w="915" w:type="dxa"/>
          </w:tcPr>
          <w:p w14:paraId="69F4C279" w14:textId="77777777" w:rsidR="004918A1" w:rsidRDefault="00816FFE">
            <w:pPr>
              <w:pStyle w:val="TableParagraph"/>
              <w:spacing w:line="240" w:lineRule="auto"/>
              <w:rPr>
                <w:sz w:val="20"/>
              </w:rPr>
            </w:pPr>
            <w:r>
              <w:rPr>
                <w:sz w:val="20"/>
              </w:rPr>
              <w:t>EC572</w:t>
            </w:r>
          </w:p>
        </w:tc>
        <w:tc>
          <w:tcPr>
            <w:tcW w:w="3825" w:type="dxa"/>
          </w:tcPr>
          <w:p w14:paraId="6DD57E43" w14:textId="77777777" w:rsidR="004918A1" w:rsidRDefault="00816FFE">
            <w:pPr>
              <w:pStyle w:val="TableParagraph"/>
              <w:spacing w:line="240" w:lineRule="auto"/>
              <w:ind w:left="210"/>
              <w:rPr>
                <w:sz w:val="20"/>
              </w:rPr>
            </w:pPr>
            <w:r>
              <w:rPr>
                <w:sz w:val="20"/>
              </w:rPr>
              <w:t>Health Systems and Policy Analysis</w:t>
            </w:r>
          </w:p>
        </w:tc>
        <w:tc>
          <w:tcPr>
            <w:tcW w:w="817" w:type="dxa"/>
          </w:tcPr>
          <w:p w14:paraId="3259B62B" w14:textId="77777777" w:rsidR="004918A1" w:rsidRDefault="00816FFE">
            <w:pPr>
              <w:pStyle w:val="TableParagraph"/>
              <w:spacing w:line="240" w:lineRule="auto"/>
              <w:ind w:left="248" w:right="328"/>
              <w:jc w:val="center"/>
              <w:rPr>
                <w:sz w:val="20"/>
              </w:rPr>
            </w:pPr>
            <w:r>
              <w:rPr>
                <w:sz w:val="20"/>
              </w:rPr>
              <w:t>10</w:t>
            </w:r>
          </w:p>
        </w:tc>
      </w:tr>
      <w:tr w:rsidR="004918A1" w14:paraId="7326F1FD" w14:textId="77777777">
        <w:trPr>
          <w:trHeight w:val="345"/>
        </w:trPr>
        <w:tc>
          <w:tcPr>
            <w:tcW w:w="915" w:type="dxa"/>
          </w:tcPr>
          <w:p w14:paraId="5B362F5E" w14:textId="77777777" w:rsidR="004918A1" w:rsidRDefault="00816FFE">
            <w:pPr>
              <w:pStyle w:val="TableParagraph"/>
              <w:spacing w:before="110" w:line="214" w:lineRule="exact"/>
              <w:rPr>
                <w:sz w:val="20"/>
              </w:rPr>
            </w:pPr>
            <w:r>
              <w:rPr>
                <w:sz w:val="20"/>
              </w:rPr>
              <w:t>Plus</w:t>
            </w:r>
          </w:p>
        </w:tc>
        <w:tc>
          <w:tcPr>
            <w:tcW w:w="3825" w:type="dxa"/>
          </w:tcPr>
          <w:p w14:paraId="48C408D5" w14:textId="77777777" w:rsidR="004918A1" w:rsidRDefault="004918A1">
            <w:pPr>
              <w:pStyle w:val="TableParagraph"/>
              <w:spacing w:line="240" w:lineRule="auto"/>
              <w:ind w:left="0"/>
              <w:rPr>
                <w:sz w:val="20"/>
              </w:rPr>
            </w:pPr>
          </w:p>
        </w:tc>
        <w:tc>
          <w:tcPr>
            <w:tcW w:w="817" w:type="dxa"/>
          </w:tcPr>
          <w:p w14:paraId="2393AB7F" w14:textId="77777777" w:rsidR="004918A1" w:rsidRDefault="004918A1">
            <w:pPr>
              <w:pStyle w:val="TableParagraph"/>
              <w:spacing w:line="240" w:lineRule="auto"/>
              <w:ind w:left="0"/>
              <w:rPr>
                <w:sz w:val="20"/>
              </w:rPr>
            </w:pPr>
          </w:p>
        </w:tc>
      </w:tr>
      <w:tr w:rsidR="004918A1" w14:paraId="0FB542C9" w14:textId="77777777">
        <w:trPr>
          <w:trHeight w:val="225"/>
        </w:trPr>
        <w:tc>
          <w:tcPr>
            <w:tcW w:w="915" w:type="dxa"/>
          </w:tcPr>
          <w:p w14:paraId="381E625C" w14:textId="77777777" w:rsidR="004918A1" w:rsidRDefault="00816FFE">
            <w:pPr>
              <w:pStyle w:val="TableParagraph"/>
              <w:spacing w:line="206" w:lineRule="exact"/>
              <w:rPr>
                <w:sz w:val="20"/>
              </w:rPr>
            </w:pPr>
            <w:r>
              <w:rPr>
                <w:sz w:val="20"/>
              </w:rPr>
              <w:t>EC505</w:t>
            </w:r>
          </w:p>
        </w:tc>
        <w:tc>
          <w:tcPr>
            <w:tcW w:w="3825" w:type="dxa"/>
          </w:tcPr>
          <w:p w14:paraId="00B0292F" w14:textId="77777777" w:rsidR="004918A1" w:rsidRDefault="00816FFE">
            <w:pPr>
              <w:pStyle w:val="TableParagraph"/>
              <w:spacing w:line="206" w:lineRule="exact"/>
              <w:ind w:left="210"/>
              <w:rPr>
                <w:sz w:val="20"/>
              </w:rPr>
            </w:pPr>
            <w:r>
              <w:rPr>
                <w:sz w:val="20"/>
              </w:rPr>
              <w:t>Minor Dissertation</w:t>
            </w:r>
          </w:p>
        </w:tc>
        <w:tc>
          <w:tcPr>
            <w:tcW w:w="817" w:type="dxa"/>
          </w:tcPr>
          <w:p w14:paraId="0128A7AD" w14:textId="77777777" w:rsidR="004918A1" w:rsidRDefault="00816FFE">
            <w:pPr>
              <w:pStyle w:val="TableParagraph"/>
              <w:spacing w:line="206" w:lineRule="exact"/>
              <w:ind w:left="248" w:right="328"/>
              <w:jc w:val="center"/>
              <w:rPr>
                <w:sz w:val="20"/>
              </w:rPr>
            </w:pPr>
            <w:r>
              <w:rPr>
                <w:sz w:val="20"/>
              </w:rPr>
              <w:t>10</w:t>
            </w:r>
          </w:p>
        </w:tc>
      </w:tr>
      <w:tr w:rsidR="00F3560D" w14:paraId="357C9B06" w14:textId="77777777">
        <w:trPr>
          <w:trHeight w:val="225"/>
        </w:trPr>
        <w:tc>
          <w:tcPr>
            <w:tcW w:w="915" w:type="dxa"/>
          </w:tcPr>
          <w:p w14:paraId="0ABC4FA3" w14:textId="1BC864E1" w:rsidR="00F3560D" w:rsidRPr="00F3560D" w:rsidRDefault="00F3560D">
            <w:pPr>
              <w:pStyle w:val="TableParagraph"/>
              <w:spacing w:line="206" w:lineRule="exact"/>
              <w:rPr>
                <w:b/>
                <w:sz w:val="20"/>
              </w:rPr>
            </w:pPr>
            <w:r w:rsidRPr="00F3560D">
              <w:rPr>
                <w:b/>
                <w:sz w:val="20"/>
              </w:rPr>
              <w:t>OR</w:t>
            </w:r>
          </w:p>
        </w:tc>
        <w:tc>
          <w:tcPr>
            <w:tcW w:w="3825" w:type="dxa"/>
          </w:tcPr>
          <w:p w14:paraId="7547C53A" w14:textId="77777777" w:rsidR="00F3560D" w:rsidRDefault="00F3560D">
            <w:pPr>
              <w:pStyle w:val="TableParagraph"/>
              <w:spacing w:line="206" w:lineRule="exact"/>
              <w:ind w:left="210"/>
              <w:rPr>
                <w:sz w:val="20"/>
              </w:rPr>
            </w:pPr>
          </w:p>
        </w:tc>
        <w:tc>
          <w:tcPr>
            <w:tcW w:w="817" w:type="dxa"/>
          </w:tcPr>
          <w:p w14:paraId="5D6637EE" w14:textId="77777777" w:rsidR="00F3560D" w:rsidRDefault="00F3560D">
            <w:pPr>
              <w:pStyle w:val="TableParagraph"/>
              <w:spacing w:line="206" w:lineRule="exact"/>
              <w:ind w:left="248" w:right="328"/>
              <w:jc w:val="center"/>
              <w:rPr>
                <w:sz w:val="20"/>
              </w:rPr>
            </w:pPr>
          </w:p>
        </w:tc>
      </w:tr>
      <w:tr w:rsidR="00F3560D" w14:paraId="28DE746B" w14:textId="77777777">
        <w:trPr>
          <w:trHeight w:val="225"/>
        </w:trPr>
        <w:tc>
          <w:tcPr>
            <w:tcW w:w="915" w:type="dxa"/>
          </w:tcPr>
          <w:p w14:paraId="6F6B9FC8" w14:textId="1A300ED6" w:rsidR="00F3560D" w:rsidRPr="00F3560D" w:rsidRDefault="00F3560D">
            <w:pPr>
              <w:pStyle w:val="TableParagraph"/>
              <w:spacing w:line="206" w:lineRule="exact"/>
              <w:rPr>
                <w:sz w:val="20"/>
              </w:rPr>
            </w:pPr>
            <w:r w:rsidRPr="00F3560D">
              <w:rPr>
                <w:sz w:val="20"/>
              </w:rPr>
              <w:t>EC5141</w:t>
            </w:r>
          </w:p>
        </w:tc>
        <w:tc>
          <w:tcPr>
            <w:tcW w:w="3825" w:type="dxa"/>
          </w:tcPr>
          <w:p w14:paraId="0EDDB92A" w14:textId="52CFD1C4" w:rsidR="00F3560D" w:rsidRPr="00F3560D" w:rsidRDefault="00F3560D">
            <w:pPr>
              <w:pStyle w:val="TableParagraph"/>
              <w:spacing w:line="206" w:lineRule="exact"/>
              <w:ind w:left="210"/>
              <w:rPr>
                <w:sz w:val="20"/>
              </w:rPr>
            </w:pPr>
            <w:r w:rsidRPr="00F3560D">
              <w:rPr>
                <w:sz w:val="20"/>
              </w:rPr>
              <w:t>Applied Health Economics Placement</w:t>
            </w:r>
          </w:p>
        </w:tc>
        <w:tc>
          <w:tcPr>
            <w:tcW w:w="817" w:type="dxa"/>
          </w:tcPr>
          <w:p w14:paraId="6B153D52" w14:textId="1E53712E" w:rsidR="00F3560D" w:rsidRPr="00F3560D" w:rsidRDefault="00F3560D">
            <w:pPr>
              <w:pStyle w:val="TableParagraph"/>
              <w:spacing w:line="206" w:lineRule="exact"/>
              <w:ind w:left="248" w:right="328"/>
              <w:jc w:val="center"/>
              <w:rPr>
                <w:sz w:val="20"/>
              </w:rPr>
            </w:pPr>
            <w:r w:rsidRPr="00F3560D">
              <w:rPr>
                <w:sz w:val="20"/>
              </w:rPr>
              <w:t>10</w:t>
            </w:r>
          </w:p>
        </w:tc>
      </w:tr>
    </w:tbl>
    <w:p w14:paraId="37CFDB11" w14:textId="77777777" w:rsidR="004918A1" w:rsidRDefault="004918A1">
      <w:pPr>
        <w:pStyle w:val="BodyText"/>
        <w:spacing w:before="6"/>
        <w:rPr>
          <w:sz w:val="19"/>
        </w:rPr>
      </w:pPr>
    </w:p>
    <w:p w14:paraId="3C13F5A7" w14:textId="77777777" w:rsidR="004918A1" w:rsidRDefault="00816FFE">
      <w:pPr>
        <w:pStyle w:val="BodyText"/>
        <w:ind w:left="220"/>
      </w:pPr>
      <w:r>
        <w:t>In addition, students must choose modules with a cumulative value of 20 ECTS from the following optional modules:</w:t>
      </w:r>
    </w:p>
    <w:p w14:paraId="64C3DAFC" w14:textId="77777777" w:rsidR="004918A1" w:rsidRDefault="004918A1">
      <w:pPr>
        <w:pStyle w:val="BodyText"/>
        <w:spacing w:before="10"/>
        <w:rPr>
          <w:sz w:val="13"/>
        </w:rPr>
      </w:pPr>
    </w:p>
    <w:tbl>
      <w:tblPr>
        <w:tblW w:w="0" w:type="auto"/>
        <w:tblInd w:w="293" w:type="dxa"/>
        <w:tblLayout w:type="fixed"/>
        <w:tblCellMar>
          <w:left w:w="0" w:type="dxa"/>
          <w:right w:w="0" w:type="dxa"/>
        </w:tblCellMar>
        <w:tblLook w:val="01E0" w:firstRow="1" w:lastRow="1" w:firstColumn="1" w:lastColumn="1" w:noHBand="0" w:noVBand="0"/>
      </w:tblPr>
      <w:tblGrid>
        <w:gridCol w:w="970"/>
        <w:gridCol w:w="3415"/>
        <w:gridCol w:w="921"/>
      </w:tblGrid>
      <w:tr w:rsidR="004918A1" w14:paraId="075D7775" w14:textId="77777777" w:rsidTr="00025401">
        <w:trPr>
          <w:trHeight w:val="230"/>
        </w:trPr>
        <w:tc>
          <w:tcPr>
            <w:tcW w:w="970" w:type="dxa"/>
          </w:tcPr>
          <w:p w14:paraId="440C23CB" w14:textId="77777777" w:rsidR="004918A1" w:rsidRDefault="00816FFE" w:rsidP="00F62B9E">
            <w:pPr>
              <w:pStyle w:val="TableParagraph"/>
              <w:ind w:left="0" w:right="308"/>
              <w:rPr>
                <w:sz w:val="20"/>
              </w:rPr>
            </w:pPr>
            <w:r>
              <w:rPr>
                <w:sz w:val="20"/>
              </w:rPr>
              <w:t>EC517</w:t>
            </w:r>
          </w:p>
        </w:tc>
        <w:tc>
          <w:tcPr>
            <w:tcW w:w="3415" w:type="dxa"/>
          </w:tcPr>
          <w:p w14:paraId="20C5EFB3" w14:textId="77777777" w:rsidR="004918A1" w:rsidRDefault="00816FFE">
            <w:pPr>
              <w:pStyle w:val="TableParagraph"/>
              <w:ind w:left="210"/>
              <w:rPr>
                <w:sz w:val="20"/>
              </w:rPr>
            </w:pPr>
            <w:r>
              <w:rPr>
                <w:sz w:val="20"/>
              </w:rPr>
              <w:t>Cost Benefit Analysis and Evaluation</w:t>
            </w:r>
          </w:p>
        </w:tc>
        <w:tc>
          <w:tcPr>
            <w:tcW w:w="921" w:type="dxa"/>
          </w:tcPr>
          <w:p w14:paraId="64896E68" w14:textId="1DB11772" w:rsidR="004918A1" w:rsidRDefault="004F0B16" w:rsidP="005B4295">
            <w:pPr>
              <w:pStyle w:val="TableParagraph"/>
              <w:ind w:left="0" w:right="46"/>
              <w:jc w:val="center"/>
              <w:rPr>
                <w:sz w:val="20"/>
              </w:rPr>
            </w:pPr>
            <w:r>
              <w:rPr>
                <w:sz w:val="20"/>
              </w:rPr>
              <w:t xml:space="preserve">        </w:t>
            </w:r>
            <w:r w:rsidR="00816FFE">
              <w:rPr>
                <w:sz w:val="20"/>
              </w:rPr>
              <w:t>10</w:t>
            </w:r>
          </w:p>
        </w:tc>
      </w:tr>
      <w:tr w:rsidR="00F62B9E" w14:paraId="48A9D497" w14:textId="77777777" w:rsidTr="00025401">
        <w:trPr>
          <w:trHeight w:val="230"/>
        </w:trPr>
        <w:tc>
          <w:tcPr>
            <w:tcW w:w="970" w:type="dxa"/>
          </w:tcPr>
          <w:p w14:paraId="035E3E78" w14:textId="3B361F60" w:rsidR="00F62B9E" w:rsidRDefault="00F62B9E" w:rsidP="00F62B9E">
            <w:pPr>
              <w:pStyle w:val="TableParagraph"/>
              <w:ind w:left="0" w:right="308"/>
              <w:jc w:val="center"/>
              <w:rPr>
                <w:sz w:val="20"/>
              </w:rPr>
            </w:pPr>
            <w:r>
              <w:rPr>
                <w:sz w:val="20"/>
              </w:rPr>
              <w:t>EC5121</w:t>
            </w:r>
          </w:p>
        </w:tc>
        <w:tc>
          <w:tcPr>
            <w:tcW w:w="3415" w:type="dxa"/>
          </w:tcPr>
          <w:p w14:paraId="518F3FA2" w14:textId="265E7454" w:rsidR="00F62B9E" w:rsidRDefault="00F62B9E">
            <w:pPr>
              <w:pStyle w:val="TableParagraph"/>
              <w:ind w:left="210"/>
              <w:rPr>
                <w:sz w:val="20"/>
              </w:rPr>
            </w:pPr>
            <w:r>
              <w:rPr>
                <w:sz w:val="20"/>
              </w:rPr>
              <w:t>Applied Econometrics</w:t>
            </w:r>
          </w:p>
        </w:tc>
        <w:tc>
          <w:tcPr>
            <w:tcW w:w="921" w:type="dxa"/>
          </w:tcPr>
          <w:p w14:paraId="7F8912F9" w14:textId="2003876D" w:rsidR="00F62B9E" w:rsidRDefault="004F0B16" w:rsidP="005B4295">
            <w:pPr>
              <w:pStyle w:val="TableParagraph"/>
              <w:ind w:left="0" w:right="46"/>
              <w:jc w:val="center"/>
              <w:rPr>
                <w:sz w:val="20"/>
              </w:rPr>
            </w:pPr>
            <w:r>
              <w:rPr>
                <w:sz w:val="20"/>
              </w:rPr>
              <w:t xml:space="preserve">        </w:t>
            </w:r>
            <w:r w:rsidR="00F62B9E">
              <w:rPr>
                <w:sz w:val="20"/>
              </w:rPr>
              <w:t>10</w:t>
            </w:r>
          </w:p>
        </w:tc>
      </w:tr>
      <w:tr w:rsidR="00F62B9E" w14:paraId="560D0DCE" w14:textId="77777777" w:rsidTr="00025401">
        <w:trPr>
          <w:trHeight w:val="230"/>
        </w:trPr>
        <w:tc>
          <w:tcPr>
            <w:tcW w:w="970" w:type="dxa"/>
          </w:tcPr>
          <w:p w14:paraId="394E4D30" w14:textId="1D0B0F2E" w:rsidR="00F62B9E" w:rsidRDefault="00F62B9E" w:rsidP="00F62B9E">
            <w:pPr>
              <w:pStyle w:val="TableParagraph"/>
              <w:ind w:left="0" w:right="308"/>
              <w:jc w:val="center"/>
              <w:rPr>
                <w:sz w:val="20"/>
              </w:rPr>
            </w:pPr>
            <w:r>
              <w:rPr>
                <w:sz w:val="20"/>
              </w:rPr>
              <w:t>EC5123</w:t>
            </w:r>
          </w:p>
        </w:tc>
        <w:tc>
          <w:tcPr>
            <w:tcW w:w="3415" w:type="dxa"/>
          </w:tcPr>
          <w:p w14:paraId="0BF402C8" w14:textId="4C52135A" w:rsidR="00F62B9E" w:rsidRDefault="00F62B9E">
            <w:pPr>
              <w:pStyle w:val="TableParagraph"/>
              <w:ind w:left="210"/>
              <w:rPr>
                <w:sz w:val="20"/>
              </w:rPr>
            </w:pPr>
            <w:r>
              <w:rPr>
                <w:sz w:val="20"/>
              </w:rPr>
              <w:t>Dynamics of Ageing and Public Policy</w:t>
            </w:r>
          </w:p>
        </w:tc>
        <w:tc>
          <w:tcPr>
            <w:tcW w:w="921" w:type="dxa"/>
          </w:tcPr>
          <w:p w14:paraId="2B1B6C0E" w14:textId="14035EBF" w:rsidR="00F62B9E" w:rsidRDefault="004F0B16" w:rsidP="005B4295">
            <w:pPr>
              <w:pStyle w:val="TableParagraph"/>
              <w:ind w:left="0" w:right="46"/>
              <w:jc w:val="center"/>
              <w:rPr>
                <w:sz w:val="20"/>
              </w:rPr>
            </w:pPr>
            <w:r>
              <w:rPr>
                <w:sz w:val="20"/>
              </w:rPr>
              <w:t xml:space="preserve">        </w:t>
            </w:r>
            <w:r w:rsidR="00F62B9E">
              <w:rPr>
                <w:sz w:val="20"/>
              </w:rPr>
              <w:t>10</w:t>
            </w:r>
          </w:p>
        </w:tc>
      </w:tr>
      <w:tr w:rsidR="00F62B9E" w14:paraId="4C5F7854" w14:textId="77777777" w:rsidTr="00025401">
        <w:trPr>
          <w:trHeight w:val="230"/>
        </w:trPr>
        <w:tc>
          <w:tcPr>
            <w:tcW w:w="970" w:type="dxa"/>
          </w:tcPr>
          <w:p w14:paraId="27BC77A8" w14:textId="77777777" w:rsidR="00F62B9E" w:rsidRDefault="00F62B9E" w:rsidP="00F62B9E">
            <w:pPr>
              <w:pStyle w:val="TableParagraph"/>
              <w:ind w:left="0" w:right="293"/>
              <w:jc w:val="center"/>
              <w:rPr>
                <w:sz w:val="20"/>
              </w:rPr>
            </w:pPr>
            <w:r>
              <w:rPr>
                <w:sz w:val="20"/>
              </w:rPr>
              <w:t>MD515</w:t>
            </w:r>
          </w:p>
        </w:tc>
        <w:tc>
          <w:tcPr>
            <w:tcW w:w="3415" w:type="dxa"/>
          </w:tcPr>
          <w:p w14:paraId="04472BB2" w14:textId="77777777" w:rsidR="00F62B9E" w:rsidRDefault="00F62B9E">
            <w:pPr>
              <w:pStyle w:val="TableParagraph"/>
              <w:ind w:left="210"/>
              <w:rPr>
                <w:sz w:val="20"/>
              </w:rPr>
            </w:pPr>
            <w:r>
              <w:rPr>
                <w:sz w:val="20"/>
              </w:rPr>
              <w:t>Systematic Review Methods</w:t>
            </w:r>
          </w:p>
        </w:tc>
        <w:tc>
          <w:tcPr>
            <w:tcW w:w="921" w:type="dxa"/>
          </w:tcPr>
          <w:p w14:paraId="3963FFF7" w14:textId="2C20074C" w:rsidR="00F62B9E" w:rsidRDefault="005B4295" w:rsidP="005B4295">
            <w:pPr>
              <w:pStyle w:val="TableParagraph"/>
              <w:rPr>
                <w:sz w:val="20"/>
              </w:rPr>
            </w:pPr>
            <w:r>
              <w:rPr>
                <w:sz w:val="20"/>
              </w:rPr>
              <w:t xml:space="preserve">  </w:t>
            </w:r>
            <w:r w:rsidR="004F0B16">
              <w:rPr>
                <w:sz w:val="20"/>
              </w:rPr>
              <w:t xml:space="preserve">    </w:t>
            </w:r>
            <w:r>
              <w:rPr>
                <w:sz w:val="20"/>
              </w:rPr>
              <w:t xml:space="preserve"> </w:t>
            </w:r>
            <w:r w:rsidR="00025401">
              <w:rPr>
                <w:sz w:val="20"/>
              </w:rPr>
              <w:t xml:space="preserve">   </w:t>
            </w:r>
            <w:r w:rsidR="00F62B9E">
              <w:rPr>
                <w:sz w:val="20"/>
              </w:rPr>
              <w:t>10</w:t>
            </w:r>
          </w:p>
        </w:tc>
      </w:tr>
      <w:tr w:rsidR="00F62B9E" w14:paraId="192A794E" w14:textId="77777777" w:rsidTr="00025401">
        <w:trPr>
          <w:trHeight w:val="230"/>
        </w:trPr>
        <w:tc>
          <w:tcPr>
            <w:tcW w:w="970" w:type="dxa"/>
          </w:tcPr>
          <w:p w14:paraId="1907B411" w14:textId="3801C362" w:rsidR="00F62B9E" w:rsidRDefault="00F62B9E" w:rsidP="00F62B9E">
            <w:pPr>
              <w:pStyle w:val="TableParagraph"/>
              <w:ind w:left="0" w:right="209"/>
              <w:rPr>
                <w:sz w:val="20"/>
              </w:rPr>
            </w:pPr>
            <w:r>
              <w:rPr>
                <w:sz w:val="20"/>
              </w:rPr>
              <w:t>MD518</w:t>
            </w:r>
          </w:p>
          <w:p w14:paraId="56CEC5C5" w14:textId="77777777" w:rsidR="00A7560A" w:rsidRDefault="00A7560A" w:rsidP="00F62B9E">
            <w:pPr>
              <w:pStyle w:val="TableParagraph"/>
              <w:ind w:left="0" w:right="209"/>
              <w:rPr>
                <w:sz w:val="20"/>
              </w:rPr>
            </w:pPr>
          </w:p>
          <w:p w14:paraId="059800F1" w14:textId="49FC4CB1" w:rsidR="00A7560A" w:rsidRDefault="00A7560A" w:rsidP="00F62B9E">
            <w:pPr>
              <w:pStyle w:val="TableParagraph"/>
              <w:ind w:left="0" w:right="209"/>
              <w:rPr>
                <w:sz w:val="20"/>
              </w:rPr>
            </w:pPr>
            <w:r>
              <w:rPr>
                <w:sz w:val="20"/>
              </w:rPr>
              <w:t>EC5146</w:t>
            </w:r>
          </w:p>
        </w:tc>
        <w:tc>
          <w:tcPr>
            <w:tcW w:w="3415" w:type="dxa"/>
          </w:tcPr>
          <w:p w14:paraId="3BFF6E52" w14:textId="77777777" w:rsidR="00F62B9E" w:rsidRDefault="00F62B9E">
            <w:pPr>
              <w:pStyle w:val="TableParagraph"/>
              <w:ind w:left="210"/>
              <w:rPr>
                <w:sz w:val="20"/>
              </w:rPr>
            </w:pPr>
            <w:r>
              <w:rPr>
                <w:sz w:val="20"/>
              </w:rPr>
              <w:t>Observational Studies &amp; Analytical Research Methods</w:t>
            </w:r>
          </w:p>
          <w:p w14:paraId="3368C989" w14:textId="4BFCA2E9" w:rsidR="00A7560A" w:rsidRDefault="00A7560A">
            <w:pPr>
              <w:pStyle w:val="TableParagraph"/>
              <w:ind w:left="210"/>
              <w:rPr>
                <w:sz w:val="20"/>
              </w:rPr>
            </w:pPr>
            <w:r w:rsidRPr="00A7560A">
              <w:rPr>
                <w:sz w:val="20"/>
              </w:rPr>
              <w:t>Health Technology Assessment and Market Access</w:t>
            </w:r>
          </w:p>
        </w:tc>
        <w:tc>
          <w:tcPr>
            <w:tcW w:w="921" w:type="dxa"/>
          </w:tcPr>
          <w:p w14:paraId="6D4A71AF" w14:textId="403EF346" w:rsidR="00F62B9E" w:rsidRDefault="005B4295" w:rsidP="005B4295">
            <w:pPr>
              <w:pStyle w:val="TableParagraph"/>
              <w:rPr>
                <w:sz w:val="20"/>
                <w:szCs w:val="20"/>
              </w:rPr>
            </w:pPr>
            <w:r>
              <w:rPr>
                <w:sz w:val="20"/>
                <w:szCs w:val="20"/>
              </w:rPr>
              <w:t xml:space="preserve">   </w:t>
            </w:r>
            <w:r w:rsidR="004F0B16">
              <w:rPr>
                <w:sz w:val="20"/>
                <w:szCs w:val="20"/>
              </w:rPr>
              <w:t xml:space="preserve">    </w:t>
            </w:r>
            <w:r w:rsidR="00025401">
              <w:rPr>
                <w:sz w:val="20"/>
                <w:szCs w:val="20"/>
              </w:rPr>
              <w:t xml:space="preserve">   </w:t>
            </w:r>
            <w:r w:rsidR="00F62B9E" w:rsidRPr="005B4295">
              <w:rPr>
                <w:sz w:val="20"/>
                <w:szCs w:val="20"/>
              </w:rPr>
              <w:t>10</w:t>
            </w:r>
          </w:p>
          <w:p w14:paraId="5D951F7D" w14:textId="77777777" w:rsidR="00A7560A" w:rsidRDefault="00A7560A" w:rsidP="005B4295">
            <w:pPr>
              <w:pStyle w:val="TableParagraph"/>
              <w:rPr>
                <w:sz w:val="20"/>
                <w:szCs w:val="20"/>
              </w:rPr>
            </w:pPr>
          </w:p>
          <w:p w14:paraId="56085825" w14:textId="4CF0FE8D" w:rsidR="00A7560A" w:rsidRPr="005B4295" w:rsidRDefault="00A7560A" w:rsidP="005B4295">
            <w:pPr>
              <w:pStyle w:val="TableParagraph"/>
              <w:rPr>
                <w:sz w:val="20"/>
                <w:szCs w:val="20"/>
              </w:rPr>
            </w:pPr>
            <w:r>
              <w:rPr>
                <w:sz w:val="20"/>
                <w:szCs w:val="20"/>
              </w:rPr>
              <w:t xml:space="preserve">      </w:t>
            </w:r>
            <w:r w:rsidR="00025401">
              <w:rPr>
                <w:sz w:val="20"/>
                <w:szCs w:val="20"/>
              </w:rPr>
              <w:t xml:space="preserve">   </w:t>
            </w:r>
            <w:r>
              <w:rPr>
                <w:sz w:val="20"/>
                <w:szCs w:val="20"/>
              </w:rPr>
              <w:t xml:space="preserve"> 10</w:t>
            </w:r>
          </w:p>
        </w:tc>
      </w:tr>
    </w:tbl>
    <w:p w14:paraId="10ADEE28" w14:textId="694E543C" w:rsidR="004F0B16" w:rsidRDefault="004F0B16" w:rsidP="00143483">
      <w:pPr>
        <w:pStyle w:val="Heading9"/>
        <w:spacing w:before="1"/>
        <w:ind w:left="0"/>
      </w:pPr>
    </w:p>
    <w:p w14:paraId="5A6CFA0A" w14:textId="17AADB5B" w:rsidR="004918A1" w:rsidRPr="004F0B16" w:rsidRDefault="00816FFE">
      <w:pPr>
        <w:pStyle w:val="Heading9"/>
        <w:spacing w:before="1"/>
        <w:rPr>
          <w:i/>
          <w:iCs/>
        </w:rPr>
      </w:pPr>
      <w:r w:rsidRPr="004F0B16">
        <w:rPr>
          <w:i/>
          <w:iCs/>
        </w:rPr>
        <w:t>Dissertation</w:t>
      </w:r>
    </w:p>
    <w:p w14:paraId="21C148FF" w14:textId="77777777" w:rsidR="004918A1" w:rsidRDefault="00816FFE">
      <w:pPr>
        <w:pStyle w:val="BodyText"/>
        <w:spacing w:before="5"/>
        <w:ind w:left="390" w:right="834"/>
        <w:jc w:val="both"/>
      </w:pPr>
      <w:r>
        <w:t>The minor dissertation shall be approximately 10,000 words in length and shall be original in content but not necessarily a</w:t>
      </w:r>
      <w:r>
        <w:rPr>
          <w:spacing w:val="-12"/>
        </w:rPr>
        <w:t xml:space="preserve"> </w:t>
      </w:r>
      <w:r>
        <w:t>major</w:t>
      </w:r>
      <w:r>
        <w:rPr>
          <w:spacing w:val="-13"/>
        </w:rPr>
        <w:t xml:space="preserve"> </w:t>
      </w:r>
      <w:r>
        <w:t>contribution</w:t>
      </w:r>
      <w:r>
        <w:rPr>
          <w:spacing w:val="-12"/>
        </w:rPr>
        <w:t xml:space="preserve"> </w:t>
      </w:r>
      <w:r>
        <w:t>to</w:t>
      </w:r>
      <w:r>
        <w:rPr>
          <w:spacing w:val="-12"/>
        </w:rPr>
        <w:t xml:space="preserve"> </w:t>
      </w:r>
      <w:r>
        <w:t>a</w:t>
      </w:r>
      <w:r>
        <w:rPr>
          <w:spacing w:val="-12"/>
        </w:rPr>
        <w:t xml:space="preserve"> </w:t>
      </w:r>
      <w:r>
        <w:t>particular</w:t>
      </w:r>
      <w:r>
        <w:rPr>
          <w:spacing w:val="-12"/>
        </w:rPr>
        <w:t xml:space="preserve"> </w:t>
      </w:r>
      <w:r>
        <w:t>field</w:t>
      </w:r>
      <w:r>
        <w:rPr>
          <w:spacing w:val="-13"/>
        </w:rPr>
        <w:t xml:space="preserve"> </w:t>
      </w:r>
      <w:r>
        <w:t>of</w:t>
      </w:r>
      <w:r>
        <w:rPr>
          <w:spacing w:val="-13"/>
        </w:rPr>
        <w:t xml:space="preserve"> </w:t>
      </w:r>
      <w:r>
        <w:t>study.</w:t>
      </w:r>
      <w:r>
        <w:rPr>
          <w:spacing w:val="21"/>
        </w:rPr>
        <w:t xml:space="preserve"> </w:t>
      </w:r>
      <w:r>
        <w:t>The</w:t>
      </w:r>
      <w:r>
        <w:rPr>
          <w:spacing w:val="-11"/>
        </w:rPr>
        <w:t xml:space="preserve"> </w:t>
      </w:r>
      <w:r>
        <w:t>dissertation</w:t>
      </w:r>
      <w:r>
        <w:rPr>
          <w:spacing w:val="-11"/>
        </w:rPr>
        <w:t xml:space="preserve"> </w:t>
      </w:r>
      <w:r>
        <w:t>will</w:t>
      </w:r>
      <w:r>
        <w:rPr>
          <w:spacing w:val="-12"/>
        </w:rPr>
        <w:t xml:space="preserve"> </w:t>
      </w:r>
      <w:r>
        <w:t>normally</w:t>
      </w:r>
      <w:r>
        <w:rPr>
          <w:spacing w:val="-8"/>
        </w:rPr>
        <w:t xml:space="preserve"> </w:t>
      </w:r>
      <w:r>
        <w:t>be</w:t>
      </w:r>
      <w:r>
        <w:rPr>
          <w:spacing w:val="-11"/>
        </w:rPr>
        <w:t xml:space="preserve"> </w:t>
      </w:r>
      <w:r>
        <w:t>linked</w:t>
      </w:r>
      <w:r>
        <w:rPr>
          <w:spacing w:val="-12"/>
        </w:rPr>
        <w:t xml:space="preserve"> </w:t>
      </w:r>
      <w:r>
        <w:t>to</w:t>
      </w:r>
      <w:r>
        <w:rPr>
          <w:spacing w:val="-13"/>
        </w:rPr>
        <w:t xml:space="preserve"> </w:t>
      </w:r>
      <w:r>
        <w:t>an</w:t>
      </w:r>
      <w:r>
        <w:rPr>
          <w:spacing w:val="-12"/>
        </w:rPr>
        <w:t xml:space="preserve"> </w:t>
      </w:r>
      <w:r>
        <w:t>internship</w:t>
      </w:r>
      <w:r>
        <w:rPr>
          <w:spacing w:val="-11"/>
        </w:rPr>
        <w:t xml:space="preserve"> </w:t>
      </w:r>
      <w:r>
        <w:t>in</w:t>
      </w:r>
      <w:r>
        <w:rPr>
          <w:spacing w:val="-12"/>
        </w:rPr>
        <w:t xml:space="preserve"> </w:t>
      </w:r>
      <w:r>
        <w:t>an</w:t>
      </w:r>
      <w:r>
        <w:rPr>
          <w:spacing w:val="-12"/>
        </w:rPr>
        <w:t xml:space="preserve"> </w:t>
      </w:r>
      <w:r>
        <w:t>appropriate regional or national</w:t>
      </w:r>
      <w:r>
        <w:rPr>
          <w:spacing w:val="-25"/>
        </w:rPr>
        <w:t xml:space="preserve"> </w:t>
      </w:r>
      <w:r>
        <w:t>agency.</w:t>
      </w:r>
    </w:p>
    <w:p w14:paraId="783DFCCC" w14:textId="77777777" w:rsidR="004918A1" w:rsidRDefault="004918A1">
      <w:pPr>
        <w:pStyle w:val="BodyText"/>
        <w:spacing w:before="9"/>
        <w:rPr>
          <w:sz w:val="19"/>
        </w:rPr>
      </w:pPr>
    </w:p>
    <w:p w14:paraId="7D180CDA" w14:textId="3B9F9DBC" w:rsidR="004918A1" w:rsidRPr="004F0B16" w:rsidRDefault="00816FFE">
      <w:pPr>
        <w:pStyle w:val="Heading3"/>
        <w:spacing w:before="90" w:line="274" w:lineRule="exact"/>
        <w:rPr>
          <w:i/>
          <w:iCs/>
        </w:rPr>
      </w:pPr>
      <w:r w:rsidRPr="004F0B16">
        <w:rPr>
          <w:i/>
          <w:iCs/>
        </w:rPr>
        <w:t>Assessment</w:t>
      </w:r>
    </w:p>
    <w:p w14:paraId="1EB1F305" w14:textId="77777777" w:rsidR="004918A1" w:rsidRDefault="00816FFE">
      <w:pPr>
        <w:pStyle w:val="BodyText"/>
        <w:ind w:left="390" w:right="798"/>
      </w:pPr>
      <w:r>
        <w:t>Each module, with the exception of the minor dissertation, will be examined by an end of semester written examination and appropriate course-work.</w:t>
      </w:r>
    </w:p>
    <w:p w14:paraId="2BC4C8FB" w14:textId="77777777" w:rsidR="004918A1" w:rsidRPr="004F0B16" w:rsidRDefault="00816FFE">
      <w:pPr>
        <w:pStyle w:val="Heading3"/>
        <w:spacing w:before="191" w:line="272" w:lineRule="exact"/>
        <w:rPr>
          <w:i/>
          <w:iCs/>
        </w:rPr>
      </w:pPr>
      <w:r w:rsidRPr="004F0B16">
        <w:rPr>
          <w:i/>
          <w:iCs/>
        </w:rPr>
        <w:t>Timing of Examinations</w:t>
      </w:r>
    </w:p>
    <w:p w14:paraId="375F0792" w14:textId="77777777" w:rsidR="004918A1" w:rsidRDefault="00816FFE">
      <w:pPr>
        <w:pStyle w:val="BodyText"/>
        <w:spacing w:line="226" w:lineRule="exact"/>
        <w:ind w:left="390"/>
      </w:pPr>
      <w:r>
        <w:t>Modules will be examined at the end of Semester 1 and Semester 2 with repeat examinations in Autumn.</w:t>
      </w:r>
    </w:p>
    <w:p w14:paraId="53B24354" w14:textId="77777777" w:rsidR="004918A1" w:rsidRDefault="004918A1">
      <w:pPr>
        <w:pStyle w:val="BodyText"/>
        <w:spacing w:before="6"/>
        <w:rPr>
          <w:sz w:val="18"/>
        </w:rPr>
      </w:pPr>
    </w:p>
    <w:p w14:paraId="78CDDECE" w14:textId="77777777" w:rsidR="004918A1" w:rsidRPr="004F0B16" w:rsidRDefault="00816FFE">
      <w:pPr>
        <w:pStyle w:val="Heading3"/>
        <w:rPr>
          <w:i/>
          <w:iCs/>
        </w:rPr>
      </w:pPr>
      <w:r w:rsidRPr="004F0B16">
        <w:rPr>
          <w:i/>
          <w:iCs/>
        </w:rPr>
        <w:t>Structure of Programme</w:t>
      </w:r>
    </w:p>
    <w:p w14:paraId="0CE97741" w14:textId="77777777" w:rsidR="004918A1" w:rsidRDefault="004918A1">
      <w:pPr>
        <w:pStyle w:val="BodyText"/>
        <w:spacing w:before="5"/>
        <w:rPr>
          <w:b/>
        </w:rPr>
      </w:pPr>
    </w:p>
    <w:tbl>
      <w:tblPr>
        <w:tblW w:w="0" w:type="auto"/>
        <w:tblInd w:w="348" w:type="dxa"/>
        <w:tblLayout w:type="fixed"/>
        <w:tblCellMar>
          <w:left w:w="0" w:type="dxa"/>
          <w:right w:w="0" w:type="dxa"/>
        </w:tblCellMar>
        <w:tblLook w:val="01E0" w:firstRow="1" w:lastRow="1" w:firstColumn="1" w:lastColumn="1" w:noHBand="0" w:noVBand="0"/>
      </w:tblPr>
      <w:tblGrid>
        <w:gridCol w:w="1036"/>
        <w:gridCol w:w="3861"/>
        <w:gridCol w:w="662"/>
      </w:tblGrid>
      <w:tr w:rsidR="004918A1" w14:paraId="757835E8" w14:textId="77777777" w:rsidTr="005B3E41">
        <w:trPr>
          <w:trHeight w:val="225"/>
        </w:trPr>
        <w:tc>
          <w:tcPr>
            <w:tcW w:w="1036" w:type="dxa"/>
          </w:tcPr>
          <w:p w14:paraId="7390BA2C" w14:textId="77777777" w:rsidR="004918A1" w:rsidRDefault="00816FFE">
            <w:pPr>
              <w:pStyle w:val="TableParagraph"/>
              <w:spacing w:line="206" w:lineRule="exact"/>
              <w:rPr>
                <w:rFonts w:ascii="TimesNewRomanPS-BoldItalicMT"/>
                <w:b/>
                <w:i/>
                <w:sz w:val="20"/>
              </w:rPr>
            </w:pPr>
            <w:r>
              <w:rPr>
                <w:rFonts w:ascii="TimesNewRomanPS-BoldItalicMT"/>
                <w:b/>
                <w:i/>
                <w:sz w:val="20"/>
              </w:rPr>
              <w:t>Semester 1</w:t>
            </w:r>
          </w:p>
        </w:tc>
        <w:tc>
          <w:tcPr>
            <w:tcW w:w="3861" w:type="dxa"/>
          </w:tcPr>
          <w:p w14:paraId="124327B8" w14:textId="77777777" w:rsidR="004918A1" w:rsidRDefault="004918A1">
            <w:pPr>
              <w:pStyle w:val="TableParagraph"/>
              <w:spacing w:line="240" w:lineRule="auto"/>
              <w:ind w:left="0"/>
              <w:rPr>
                <w:sz w:val="16"/>
              </w:rPr>
            </w:pPr>
          </w:p>
        </w:tc>
        <w:tc>
          <w:tcPr>
            <w:tcW w:w="662" w:type="dxa"/>
          </w:tcPr>
          <w:p w14:paraId="35576987" w14:textId="77777777" w:rsidR="004918A1" w:rsidRDefault="004918A1">
            <w:pPr>
              <w:pStyle w:val="TableParagraph"/>
              <w:spacing w:line="240" w:lineRule="auto"/>
              <w:ind w:left="0"/>
              <w:rPr>
                <w:sz w:val="16"/>
              </w:rPr>
            </w:pPr>
          </w:p>
        </w:tc>
      </w:tr>
      <w:tr w:rsidR="004918A1" w14:paraId="52FF518A" w14:textId="77777777" w:rsidTr="005B3E41">
        <w:trPr>
          <w:trHeight w:val="230"/>
        </w:trPr>
        <w:tc>
          <w:tcPr>
            <w:tcW w:w="1036" w:type="dxa"/>
          </w:tcPr>
          <w:p w14:paraId="1FB90BA1" w14:textId="77777777" w:rsidR="004918A1" w:rsidRDefault="00816FFE">
            <w:pPr>
              <w:pStyle w:val="TableParagraph"/>
              <w:rPr>
                <w:rFonts w:ascii="TimesNewRomanPS-BoldItalicMT"/>
                <w:b/>
                <w:i/>
                <w:sz w:val="20"/>
              </w:rPr>
            </w:pPr>
            <w:r>
              <w:rPr>
                <w:rFonts w:ascii="TimesNewRomanPS-BoldItalicMT"/>
                <w:b/>
                <w:i/>
                <w:sz w:val="20"/>
              </w:rPr>
              <w:t>Code</w:t>
            </w:r>
          </w:p>
        </w:tc>
        <w:tc>
          <w:tcPr>
            <w:tcW w:w="3861" w:type="dxa"/>
          </w:tcPr>
          <w:p w14:paraId="18FFED31" w14:textId="77777777" w:rsidR="004918A1" w:rsidRDefault="00816FFE">
            <w:pPr>
              <w:pStyle w:val="TableParagraph"/>
              <w:ind w:left="94"/>
              <w:rPr>
                <w:rFonts w:ascii="TimesNewRomanPS-BoldItalicMT"/>
                <w:b/>
                <w:i/>
                <w:sz w:val="20"/>
              </w:rPr>
            </w:pPr>
            <w:r>
              <w:rPr>
                <w:rFonts w:ascii="TimesNewRomanPS-BoldItalicMT"/>
                <w:b/>
                <w:i/>
                <w:sz w:val="20"/>
              </w:rPr>
              <w:t>Module</w:t>
            </w:r>
          </w:p>
        </w:tc>
        <w:tc>
          <w:tcPr>
            <w:tcW w:w="662" w:type="dxa"/>
          </w:tcPr>
          <w:p w14:paraId="2D3B3224" w14:textId="77777777" w:rsidR="004918A1" w:rsidRDefault="00816FFE">
            <w:pPr>
              <w:pStyle w:val="TableParagraph"/>
              <w:ind w:left="263"/>
              <w:rPr>
                <w:rFonts w:ascii="TimesNewRomanPS-BoldItalicMT"/>
                <w:b/>
                <w:i/>
                <w:sz w:val="20"/>
              </w:rPr>
            </w:pPr>
            <w:r>
              <w:rPr>
                <w:rFonts w:ascii="TimesNewRomanPS-BoldItalicMT"/>
                <w:b/>
                <w:i/>
                <w:sz w:val="20"/>
              </w:rPr>
              <w:t>ECTS</w:t>
            </w:r>
          </w:p>
        </w:tc>
      </w:tr>
      <w:tr w:rsidR="004918A1" w14:paraId="2CE9086E" w14:textId="77777777" w:rsidTr="005B3E41">
        <w:trPr>
          <w:trHeight w:val="230"/>
        </w:trPr>
        <w:tc>
          <w:tcPr>
            <w:tcW w:w="1036" w:type="dxa"/>
          </w:tcPr>
          <w:p w14:paraId="27E7F965" w14:textId="77777777" w:rsidR="004918A1" w:rsidRDefault="00816FFE">
            <w:pPr>
              <w:pStyle w:val="TableParagraph"/>
              <w:rPr>
                <w:sz w:val="20"/>
              </w:rPr>
            </w:pPr>
            <w:r>
              <w:rPr>
                <w:sz w:val="20"/>
              </w:rPr>
              <w:t>EC506</w:t>
            </w:r>
          </w:p>
        </w:tc>
        <w:tc>
          <w:tcPr>
            <w:tcW w:w="3861" w:type="dxa"/>
          </w:tcPr>
          <w:p w14:paraId="09575E81" w14:textId="77777777" w:rsidR="004918A1" w:rsidRDefault="00816FFE">
            <w:pPr>
              <w:pStyle w:val="TableParagraph"/>
              <w:ind w:left="94"/>
              <w:rPr>
                <w:sz w:val="20"/>
              </w:rPr>
            </w:pPr>
            <w:r>
              <w:rPr>
                <w:sz w:val="20"/>
              </w:rPr>
              <w:t>Econometrics</w:t>
            </w:r>
          </w:p>
        </w:tc>
        <w:tc>
          <w:tcPr>
            <w:tcW w:w="662" w:type="dxa"/>
          </w:tcPr>
          <w:p w14:paraId="77D120EC" w14:textId="77777777" w:rsidR="004918A1" w:rsidRDefault="00816FFE">
            <w:pPr>
              <w:pStyle w:val="TableParagraph"/>
              <w:ind w:left="263"/>
              <w:rPr>
                <w:sz w:val="20"/>
              </w:rPr>
            </w:pPr>
            <w:r>
              <w:rPr>
                <w:sz w:val="20"/>
              </w:rPr>
              <w:t>10</w:t>
            </w:r>
          </w:p>
        </w:tc>
      </w:tr>
      <w:tr w:rsidR="004918A1" w14:paraId="61F95E80" w14:textId="77777777" w:rsidTr="005B3E41">
        <w:trPr>
          <w:trHeight w:val="230"/>
        </w:trPr>
        <w:tc>
          <w:tcPr>
            <w:tcW w:w="1036" w:type="dxa"/>
          </w:tcPr>
          <w:p w14:paraId="02F51FD5" w14:textId="05C8B0F6" w:rsidR="004918A1" w:rsidRDefault="00287EBC">
            <w:pPr>
              <w:pStyle w:val="TableParagraph"/>
              <w:rPr>
                <w:sz w:val="20"/>
              </w:rPr>
            </w:pPr>
            <w:r w:rsidRPr="00287EBC">
              <w:rPr>
                <w:sz w:val="20"/>
              </w:rPr>
              <w:t>EC5143</w:t>
            </w:r>
          </w:p>
        </w:tc>
        <w:tc>
          <w:tcPr>
            <w:tcW w:w="3861" w:type="dxa"/>
          </w:tcPr>
          <w:p w14:paraId="10D2E6E1" w14:textId="6C9FF40F" w:rsidR="004918A1" w:rsidRDefault="00287EBC">
            <w:pPr>
              <w:pStyle w:val="TableParagraph"/>
              <w:ind w:left="94"/>
              <w:rPr>
                <w:sz w:val="20"/>
              </w:rPr>
            </w:pPr>
            <w:r w:rsidRPr="00287EBC">
              <w:rPr>
                <w:sz w:val="20"/>
              </w:rPr>
              <w:t>Research Methods for Health Economics and Policy Analysis</w:t>
            </w:r>
          </w:p>
        </w:tc>
        <w:tc>
          <w:tcPr>
            <w:tcW w:w="662" w:type="dxa"/>
          </w:tcPr>
          <w:p w14:paraId="05EFF792" w14:textId="77777777" w:rsidR="004918A1" w:rsidRDefault="00816FFE">
            <w:pPr>
              <w:pStyle w:val="TableParagraph"/>
              <w:ind w:left="263"/>
              <w:rPr>
                <w:sz w:val="20"/>
              </w:rPr>
            </w:pPr>
            <w:r>
              <w:rPr>
                <w:sz w:val="20"/>
              </w:rPr>
              <w:t>10</w:t>
            </w:r>
          </w:p>
        </w:tc>
      </w:tr>
      <w:tr w:rsidR="004918A1" w14:paraId="2C049744" w14:textId="77777777" w:rsidTr="005B3E41">
        <w:trPr>
          <w:trHeight w:val="230"/>
        </w:trPr>
        <w:tc>
          <w:tcPr>
            <w:tcW w:w="1036" w:type="dxa"/>
          </w:tcPr>
          <w:p w14:paraId="36AB32C3" w14:textId="77777777" w:rsidR="004918A1" w:rsidRDefault="00816FFE">
            <w:pPr>
              <w:pStyle w:val="TableParagraph"/>
              <w:rPr>
                <w:sz w:val="20"/>
              </w:rPr>
            </w:pPr>
            <w:r>
              <w:rPr>
                <w:sz w:val="20"/>
              </w:rPr>
              <w:t>EC5120</w:t>
            </w:r>
          </w:p>
        </w:tc>
        <w:tc>
          <w:tcPr>
            <w:tcW w:w="3861" w:type="dxa"/>
          </w:tcPr>
          <w:p w14:paraId="60C729A5" w14:textId="77777777" w:rsidR="004918A1" w:rsidRDefault="00816FFE">
            <w:pPr>
              <w:pStyle w:val="TableParagraph"/>
              <w:ind w:left="94"/>
              <w:rPr>
                <w:sz w:val="20"/>
              </w:rPr>
            </w:pPr>
            <w:r>
              <w:rPr>
                <w:sz w:val="20"/>
              </w:rPr>
              <w:t>Economics of Health and Health Care</w:t>
            </w:r>
          </w:p>
        </w:tc>
        <w:tc>
          <w:tcPr>
            <w:tcW w:w="662" w:type="dxa"/>
          </w:tcPr>
          <w:p w14:paraId="539591BB" w14:textId="77777777" w:rsidR="004918A1" w:rsidRDefault="00816FFE">
            <w:pPr>
              <w:pStyle w:val="TableParagraph"/>
              <w:ind w:left="263"/>
              <w:rPr>
                <w:sz w:val="20"/>
              </w:rPr>
            </w:pPr>
            <w:r>
              <w:rPr>
                <w:sz w:val="20"/>
              </w:rPr>
              <w:t>10</w:t>
            </w:r>
          </w:p>
        </w:tc>
      </w:tr>
      <w:tr w:rsidR="004918A1" w14:paraId="1064AE02" w14:textId="77777777" w:rsidTr="005B3E41">
        <w:trPr>
          <w:trHeight w:val="345"/>
        </w:trPr>
        <w:tc>
          <w:tcPr>
            <w:tcW w:w="1036" w:type="dxa"/>
          </w:tcPr>
          <w:p w14:paraId="472BC77F" w14:textId="77777777" w:rsidR="004918A1" w:rsidRDefault="00816FFE">
            <w:pPr>
              <w:pStyle w:val="TableParagraph"/>
              <w:spacing w:line="226" w:lineRule="exact"/>
              <w:rPr>
                <w:sz w:val="20"/>
              </w:rPr>
            </w:pPr>
            <w:r>
              <w:rPr>
                <w:sz w:val="20"/>
              </w:rPr>
              <w:t>EC584</w:t>
            </w:r>
          </w:p>
        </w:tc>
        <w:tc>
          <w:tcPr>
            <w:tcW w:w="3861" w:type="dxa"/>
          </w:tcPr>
          <w:p w14:paraId="75912B06" w14:textId="77777777" w:rsidR="004918A1" w:rsidRDefault="00816FFE">
            <w:pPr>
              <w:pStyle w:val="TableParagraph"/>
              <w:spacing w:line="226" w:lineRule="exact"/>
              <w:ind w:left="94"/>
              <w:rPr>
                <w:sz w:val="20"/>
              </w:rPr>
            </w:pPr>
            <w:r>
              <w:rPr>
                <w:sz w:val="20"/>
              </w:rPr>
              <w:t>Economic Evaluation in Health Care</w:t>
            </w:r>
          </w:p>
        </w:tc>
        <w:tc>
          <w:tcPr>
            <w:tcW w:w="662" w:type="dxa"/>
          </w:tcPr>
          <w:p w14:paraId="5D2C87DA" w14:textId="77777777" w:rsidR="004918A1" w:rsidRDefault="00816FFE">
            <w:pPr>
              <w:pStyle w:val="TableParagraph"/>
              <w:spacing w:line="226" w:lineRule="exact"/>
              <w:ind w:left="263"/>
              <w:rPr>
                <w:sz w:val="20"/>
              </w:rPr>
            </w:pPr>
            <w:r>
              <w:rPr>
                <w:sz w:val="20"/>
              </w:rPr>
              <w:t>10</w:t>
            </w:r>
          </w:p>
        </w:tc>
      </w:tr>
      <w:tr w:rsidR="004918A1" w14:paraId="3152141C" w14:textId="77777777" w:rsidTr="005B3E41">
        <w:trPr>
          <w:trHeight w:val="345"/>
        </w:trPr>
        <w:tc>
          <w:tcPr>
            <w:tcW w:w="1036" w:type="dxa"/>
          </w:tcPr>
          <w:p w14:paraId="01744737" w14:textId="77777777" w:rsidR="004918A1" w:rsidRPr="0067389E" w:rsidRDefault="00816FFE">
            <w:pPr>
              <w:pStyle w:val="TableParagraph"/>
              <w:spacing w:before="110" w:line="214" w:lineRule="exact"/>
              <w:rPr>
                <w:b/>
                <w:i/>
                <w:sz w:val="20"/>
              </w:rPr>
            </w:pPr>
            <w:r w:rsidRPr="0067389E">
              <w:rPr>
                <w:b/>
                <w:i/>
                <w:sz w:val="20"/>
              </w:rPr>
              <w:t>Semester 2</w:t>
            </w:r>
          </w:p>
        </w:tc>
        <w:tc>
          <w:tcPr>
            <w:tcW w:w="3861" w:type="dxa"/>
          </w:tcPr>
          <w:p w14:paraId="64DCBD34" w14:textId="77777777" w:rsidR="004918A1" w:rsidRDefault="004918A1">
            <w:pPr>
              <w:pStyle w:val="TableParagraph"/>
              <w:spacing w:line="240" w:lineRule="auto"/>
              <w:ind w:left="0"/>
              <w:rPr>
                <w:sz w:val="20"/>
              </w:rPr>
            </w:pPr>
          </w:p>
        </w:tc>
        <w:tc>
          <w:tcPr>
            <w:tcW w:w="662" w:type="dxa"/>
          </w:tcPr>
          <w:p w14:paraId="035364E3" w14:textId="77777777" w:rsidR="004918A1" w:rsidRDefault="004918A1">
            <w:pPr>
              <w:pStyle w:val="TableParagraph"/>
              <w:spacing w:line="240" w:lineRule="auto"/>
              <w:ind w:left="0"/>
              <w:rPr>
                <w:sz w:val="20"/>
              </w:rPr>
            </w:pPr>
          </w:p>
        </w:tc>
      </w:tr>
      <w:tr w:rsidR="004918A1" w14:paraId="06AAB51C" w14:textId="77777777" w:rsidTr="005B3E41">
        <w:trPr>
          <w:trHeight w:val="230"/>
        </w:trPr>
        <w:tc>
          <w:tcPr>
            <w:tcW w:w="1036" w:type="dxa"/>
          </w:tcPr>
          <w:p w14:paraId="34DA4021" w14:textId="77777777" w:rsidR="004918A1" w:rsidRDefault="00816FFE">
            <w:pPr>
              <w:pStyle w:val="TableParagraph"/>
              <w:rPr>
                <w:rFonts w:ascii="TimesNewRomanPS-BoldItalicMT"/>
                <w:b/>
                <w:i/>
                <w:sz w:val="20"/>
              </w:rPr>
            </w:pPr>
            <w:r>
              <w:rPr>
                <w:rFonts w:ascii="TimesNewRomanPS-BoldItalicMT"/>
                <w:b/>
                <w:i/>
                <w:sz w:val="20"/>
              </w:rPr>
              <w:t>Code</w:t>
            </w:r>
          </w:p>
        </w:tc>
        <w:tc>
          <w:tcPr>
            <w:tcW w:w="3861" w:type="dxa"/>
          </w:tcPr>
          <w:p w14:paraId="33DB072F" w14:textId="77777777" w:rsidR="004918A1" w:rsidRDefault="00816FFE">
            <w:pPr>
              <w:pStyle w:val="TableParagraph"/>
              <w:ind w:left="94"/>
              <w:rPr>
                <w:rFonts w:ascii="TimesNewRomanPS-BoldItalicMT"/>
                <w:b/>
                <w:i/>
                <w:sz w:val="20"/>
              </w:rPr>
            </w:pPr>
            <w:r>
              <w:rPr>
                <w:rFonts w:ascii="TimesNewRomanPS-BoldItalicMT"/>
                <w:b/>
                <w:i/>
                <w:sz w:val="20"/>
              </w:rPr>
              <w:t>Module</w:t>
            </w:r>
          </w:p>
        </w:tc>
        <w:tc>
          <w:tcPr>
            <w:tcW w:w="662" w:type="dxa"/>
          </w:tcPr>
          <w:p w14:paraId="74AF5DB4" w14:textId="77777777" w:rsidR="004918A1" w:rsidRDefault="00816FFE">
            <w:pPr>
              <w:pStyle w:val="TableParagraph"/>
              <w:ind w:left="263"/>
              <w:rPr>
                <w:rFonts w:ascii="TimesNewRomanPS-BoldItalicMT"/>
                <w:b/>
                <w:i/>
                <w:sz w:val="20"/>
              </w:rPr>
            </w:pPr>
            <w:r>
              <w:rPr>
                <w:rFonts w:ascii="TimesNewRomanPS-BoldItalicMT"/>
                <w:b/>
                <w:i/>
                <w:sz w:val="20"/>
              </w:rPr>
              <w:t>ECTS</w:t>
            </w:r>
          </w:p>
        </w:tc>
      </w:tr>
      <w:tr w:rsidR="004918A1" w14:paraId="7F3D3692" w14:textId="77777777" w:rsidTr="005B3E41">
        <w:trPr>
          <w:trHeight w:val="230"/>
        </w:trPr>
        <w:tc>
          <w:tcPr>
            <w:tcW w:w="1036" w:type="dxa"/>
          </w:tcPr>
          <w:p w14:paraId="5DF2AA3E" w14:textId="77777777" w:rsidR="004918A1" w:rsidRDefault="00816FFE">
            <w:pPr>
              <w:pStyle w:val="TableParagraph"/>
              <w:rPr>
                <w:sz w:val="20"/>
              </w:rPr>
            </w:pPr>
            <w:r>
              <w:rPr>
                <w:sz w:val="20"/>
              </w:rPr>
              <w:t>EC579</w:t>
            </w:r>
          </w:p>
        </w:tc>
        <w:tc>
          <w:tcPr>
            <w:tcW w:w="3861" w:type="dxa"/>
          </w:tcPr>
          <w:p w14:paraId="4179F9C5" w14:textId="77777777" w:rsidR="004918A1" w:rsidRDefault="00816FFE">
            <w:pPr>
              <w:pStyle w:val="TableParagraph"/>
              <w:ind w:left="94"/>
              <w:rPr>
                <w:sz w:val="20"/>
              </w:rPr>
            </w:pPr>
            <w:r>
              <w:rPr>
                <w:sz w:val="20"/>
              </w:rPr>
              <w:t>Applied HTA and Decision Modelling</w:t>
            </w:r>
          </w:p>
        </w:tc>
        <w:tc>
          <w:tcPr>
            <w:tcW w:w="662" w:type="dxa"/>
          </w:tcPr>
          <w:p w14:paraId="7F6FCDF5" w14:textId="77777777" w:rsidR="004918A1" w:rsidRDefault="00816FFE">
            <w:pPr>
              <w:pStyle w:val="TableParagraph"/>
              <w:ind w:left="263"/>
              <w:rPr>
                <w:sz w:val="20"/>
              </w:rPr>
            </w:pPr>
            <w:r>
              <w:rPr>
                <w:sz w:val="20"/>
              </w:rPr>
              <w:t>10</w:t>
            </w:r>
          </w:p>
        </w:tc>
      </w:tr>
      <w:tr w:rsidR="004918A1" w14:paraId="5A7BE939" w14:textId="77777777" w:rsidTr="005B3E41">
        <w:trPr>
          <w:trHeight w:val="230"/>
        </w:trPr>
        <w:tc>
          <w:tcPr>
            <w:tcW w:w="1036" w:type="dxa"/>
          </w:tcPr>
          <w:p w14:paraId="6A6387EE" w14:textId="77777777" w:rsidR="004918A1" w:rsidRDefault="00816FFE">
            <w:pPr>
              <w:pStyle w:val="TableParagraph"/>
              <w:rPr>
                <w:sz w:val="20"/>
              </w:rPr>
            </w:pPr>
            <w:r>
              <w:rPr>
                <w:sz w:val="20"/>
              </w:rPr>
              <w:t>EC572</w:t>
            </w:r>
          </w:p>
        </w:tc>
        <w:tc>
          <w:tcPr>
            <w:tcW w:w="3861" w:type="dxa"/>
          </w:tcPr>
          <w:p w14:paraId="0762B046" w14:textId="77777777" w:rsidR="004918A1" w:rsidRDefault="00816FFE">
            <w:pPr>
              <w:pStyle w:val="TableParagraph"/>
              <w:ind w:left="94"/>
              <w:rPr>
                <w:sz w:val="20"/>
              </w:rPr>
            </w:pPr>
            <w:r>
              <w:rPr>
                <w:sz w:val="20"/>
              </w:rPr>
              <w:t>Health Systems and Policy Analysis</w:t>
            </w:r>
          </w:p>
        </w:tc>
        <w:tc>
          <w:tcPr>
            <w:tcW w:w="662" w:type="dxa"/>
          </w:tcPr>
          <w:p w14:paraId="701115BD" w14:textId="77777777" w:rsidR="004918A1" w:rsidRDefault="00816FFE">
            <w:pPr>
              <w:pStyle w:val="TableParagraph"/>
              <w:ind w:left="263"/>
              <w:rPr>
                <w:sz w:val="20"/>
              </w:rPr>
            </w:pPr>
            <w:r>
              <w:rPr>
                <w:sz w:val="20"/>
              </w:rPr>
              <w:t>10</w:t>
            </w:r>
          </w:p>
        </w:tc>
      </w:tr>
      <w:tr w:rsidR="004918A1" w14:paraId="56D92B01" w14:textId="77777777" w:rsidTr="005B3E41">
        <w:trPr>
          <w:trHeight w:val="345"/>
        </w:trPr>
        <w:tc>
          <w:tcPr>
            <w:tcW w:w="1036" w:type="dxa"/>
          </w:tcPr>
          <w:p w14:paraId="5EAF0965" w14:textId="77777777" w:rsidR="004918A1" w:rsidRDefault="00816FFE">
            <w:pPr>
              <w:pStyle w:val="TableParagraph"/>
              <w:spacing w:line="226" w:lineRule="exact"/>
              <w:rPr>
                <w:sz w:val="20"/>
              </w:rPr>
            </w:pPr>
            <w:r>
              <w:rPr>
                <w:sz w:val="20"/>
              </w:rPr>
              <w:t>EC505</w:t>
            </w:r>
          </w:p>
        </w:tc>
        <w:tc>
          <w:tcPr>
            <w:tcW w:w="3861" w:type="dxa"/>
          </w:tcPr>
          <w:p w14:paraId="7C0851C9" w14:textId="77777777" w:rsidR="004918A1" w:rsidRDefault="00816FFE">
            <w:pPr>
              <w:pStyle w:val="TableParagraph"/>
              <w:spacing w:line="226" w:lineRule="exact"/>
              <w:ind w:left="94"/>
              <w:rPr>
                <w:sz w:val="20"/>
              </w:rPr>
            </w:pPr>
            <w:r>
              <w:rPr>
                <w:sz w:val="20"/>
              </w:rPr>
              <w:t>Dissertation</w:t>
            </w:r>
          </w:p>
        </w:tc>
        <w:tc>
          <w:tcPr>
            <w:tcW w:w="662" w:type="dxa"/>
          </w:tcPr>
          <w:p w14:paraId="66369403" w14:textId="77777777" w:rsidR="004918A1" w:rsidRDefault="00816FFE">
            <w:pPr>
              <w:pStyle w:val="TableParagraph"/>
              <w:spacing w:line="226" w:lineRule="exact"/>
              <w:ind w:left="263"/>
              <w:rPr>
                <w:sz w:val="20"/>
              </w:rPr>
            </w:pPr>
            <w:r>
              <w:rPr>
                <w:sz w:val="20"/>
              </w:rPr>
              <w:t>10</w:t>
            </w:r>
          </w:p>
        </w:tc>
      </w:tr>
      <w:tr w:rsidR="004918A1" w14:paraId="44BFA76A" w14:textId="77777777" w:rsidTr="005B3E41">
        <w:trPr>
          <w:trHeight w:val="345"/>
        </w:trPr>
        <w:tc>
          <w:tcPr>
            <w:tcW w:w="1036" w:type="dxa"/>
          </w:tcPr>
          <w:p w14:paraId="64539F20" w14:textId="77777777" w:rsidR="004918A1" w:rsidRDefault="00816FFE">
            <w:pPr>
              <w:pStyle w:val="TableParagraph"/>
              <w:spacing w:before="111" w:line="214" w:lineRule="exact"/>
              <w:rPr>
                <w:sz w:val="20"/>
              </w:rPr>
            </w:pPr>
            <w:r>
              <w:rPr>
                <w:sz w:val="20"/>
              </w:rPr>
              <w:t>EC517</w:t>
            </w:r>
          </w:p>
        </w:tc>
        <w:tc>
          <w:tcPr>
            <w:tcW w:w="3861" w:type="dxa"/>
          </w:tcPr>
          <w:p w14:paraId="770C7FB0" w14:textId="77777777" w:rsidR="004918A1" w:rsidRDefault="00816FFE">
            <w:pPr>
              <w:pStyle w:val="TableParagraph"/>
              <w:spacing w:before="111" w:line="214" w:lineRule="exact"/>
              <w:ind w:left="94"/>
              <w:rPr>
                <w:sz w:val="20"/>
              </w:rPr>
            </w:pPr>
            <w:r>
              <w:rPr>
                <w:sz w:val="20"/>
              </w:rPr>
              <w:t>Cost Benefit Analysis and Evaluation</w:t>
            </w:r>
          </w:p>
        </w:tc>
        <w:tc>
          <w:tcPr>
            <w:tcW w:w="662" w:type="dxa"/>
          </w:tcPr>
          <w:p w14:paraId="358B86D0" w14:textId="77777777" w:rsidR="004918A1" w:rsidRDefault="00816FFE">
            <w:pPr>
              <w:pStyle w:val="TableParagraph"/>
              <w:spacing w:before="111" w:line="214" w:lineRule="exact"/>
              <w:ind w:left="263"/>
              <w:rPr>
                <w:sz w:val="20"/>
              </w:rPr>
            </w:pPr>
            <w:r>
              <w:rPr>
                <w:sz w:val="20"/>
              </w:rPr>
              <w:t>10</w:t>
            </w:r>
          </w:p>
        </w:tc>
      </w:tr>
      <w:tr w:rsidR="004918A1" w14:paraId="05DD9BC1" w14:textId="77777777" w:rsidTr="005B3E41">
        <w:trPr>
          <w:trHeight w:val="230"/>
        </w:trPr>
        <w:tc>
          <w:tcPr>
            <w:tcW w:w="1036" w:type="dxa"/>
          </w:tcPr>
          <w:p w14:paraId="07865CC9" w14:textId="77777777" w:rsidR="004918A1" w:rsidRDefault="00816FFE">
            <w:pPr>
              <w:pStyle w:val="TableParagraph"/>
              <w:rPr>
                <w:sz w:val="20"/>
              </w:rPr>
            </w:pPr>
            <w:r>
              <w:rPr>
                <w:sz w:val="20"/>
              </w:rPr>
              <w:t>MD515</w:t>
            </w:r>
          </w:p>
        </w:tc>
        <w:tc>
          <w:tcPr>
            <w:tcW w:w="3861" w:type="dxa"/>
          </w:tcPr>
          <w:p w14:paraId="48A2453D" w14:textId="77777777" w:rsidR="004918A1" w:rsidRDefault="00816FFE">
            <w:pPr>
              <w:pStyle w:val="TableParagraph"/>
              <w:ind w:left="94"/>
              <w:rPr>
                <w:sz w:val="20"/>
              </w:rPr>
            </w:pPr>
            <w:r>
              <w:rPr>
                <w:sz w:val="20"/>
              </w:rPr>
              <w:t>Systematic Review Methods</w:t>
            </w:r>
          </w:p>
        </w:tc>
        <w:tc>
          <w:tcPr>
            <w:tcW w:w="662" w:type="dxa"/>
          </w:tcPr>
          <w:p w14:paraId="1447142C" w14:textId="77777777" w:rsidR="004918A1" w:rsidRDefault="00816FFE">
            <w:pPr>
              <w:pStyle w:val="TableParagraph"/>
              <w:ind w:left="263"/>
              <w:rPr>
                <w:sz w:val="20"/>
              </w:rPr>
            </w:pPr>
            <w:r>
              <w:rPr>
                <w:sz w:val="20"/>
              </w:rPr>
              <w:t>10</w:t>
            </w:r>
          </w:p>
        </w:tc>
      </w:tr>
      <w:tr w:rsidR="004918A1" w14:paraId="07B8E08E" w14:textId="77777777" w:rsidTr="005B3E41">
        <w:trPr>
          <w:trHeight w:val="472"/>
        </w:trPr>
        <w:tc>
          <w:tcPr>
            <w:tcW w:w="1036" w:type="dxa"/>
          </w:tcPr>
          <w:p w14:paraId="21ACDE55" w14:textId="77777777" w:rsidR="004918A1" w:rsidRDefault="00816FFE">
            <w:pPr>
              <w:pStyle w:val="TableParagraph"/>
              <w:spacing w:line="226" w:lineRule="exact"/>
              <w:rPr>
                <w:sz w:val="20"/>
              </w:rPr>
            </w:pPr>
            <w:r>
              <w:rPr>
                <w:sz w:val="20"/>
              </w:rPr>
              <w:t>MD518</w:t>
            </w:r>
          </w:p>
        </w:tc>
        <w:tc>
          <w:tcPr>
            <w:tcW w:w="3861" w:type="dxa"/>
          </w:tcPr>
          <w:p w14:paraId="7FDA2496" w14:textId="77777777" w:rsidR="004918A1" w:rsidRDefault="00816FFE">
            <w:pPr>
              <w:pStyle w:val="TableParagraph"/>
              <w:spacing w:before="9" w:line="235" w:lineRule="auto"/>
              <w:ind w:left="94" w:right="717"/>
              <w:rPr>
                <w:sz w:val="20"/>
              </w:rPr>
            </w:pPr>
            <w:r>
              <w:rPr>
                <w:sz w:val="20"/>
              </w:rPr>
              <w:t>Observational Studies &amp; ` Analytical Research Methods</w:t>
            </w:r>
          </w:p>
        </w:tc>
        <w:tc>
          <w:tcPr>
            <w:tcW w:w="662" w:type="dxa"/>
          </w:tcPr>
          <w:p w14:paraId="6EBA9A28" w14:textId="77777777" w:rsidR="004918A1" w:rsidRDefault="00816FFE">
            <w:pPr>
              <w:pStyle w:val="TableParagraph"/>
              <w:spacing w:line="226" w:lineRule="exact"/>
              <w:ind w:left="263"/>
              <w:rPr>
                <w:sz w:val="20"/>
              </w:rPr>
            </w:pPr>
            <w:r>
              <w:rPr>
                <w:sz w:val="20"/>
              </w:rPr>
              <w:t>10</w:t>
            </w:r>
          </w:p>
        </w:tc>
      </w:tr>
      <w:tr w:rsidR="004918A1" w14:paraId="584314AE" w14:textId="77777777" w:rsidTr="005B3E41">
        <w:trPr>
          <w:trHeight w:val="423"/>
        </w:trPr>
        <w:tc>
          <w:tcPr>
            <w:tcW w:w="1036" w:type="dxa"/>
          </w:tcPr>
          <w:p w14:paraId="5A8B49FA" w14:textId="50FD4523" w:rsidR="004918A1" w:rsidRDefault="00816FFE" w:rsidP="00F62B9E">
            <w:pPr>
              <w:pStyle w:val="TableParagraph"/>
              <w:spacing w:before="105" w:line="230" w:lineRule="atLeast"/>
              <w:ind w:right="310"/>
              <w:rPr>
                <w:sz w:val="20"/>
              </w:rPr>
            </w:pPr>
            <w:r>
              <w:rPr>
                <w:sz w:val="20"/>
              </w:rPr>
              <w:t xml:space="preserve">EC5123 </w:t>
            </w:r>
          </w:p>
        </w:tc>
        <w:tc>
          <w:tcPr>
            <w:tcW w:w="3861" w:type="dxa"/>
          </w:tcPr>
          <w:p w14:paraId="2CA1E3F9" w14:textId="761371AD" w:rsidR="004918A1" w:rsidRDefault="00816FFE" w:rsidP="00F62B9E">
            <w:pPr>
              <w:pStyle w:val="TableParagraph"/>
              <w:spacing w:before="105" w:line="230" w:lineRule="atLeast"/>
              <w:ind w:left="94" w:right="466"/>
              <w:rPr>
                <w:sz w:val="20"/>
              </w:rPr>
            </w:pPr>
            <w:r>
              <w:rPr>
                <w:sz w:val="20"/>
              </w:rPr>
              <w:t xml:space="preserve">Dynamics of Ageing and Public Policy </w:t>
            </w:r>
          </w:p>
        </w:tc>
        <w:tc>
          <w:tcPr>
            <w:tcW w:w="662" w:type="dxa"/>
          </w:tcPr>
          <w:p w14:paraId="59B38D5D" w14:textId="77777777" w:rsidR="004918A1" w:rsidRDefault="00816FFE">
            <w:pPr>
              <w:pStyle w:val="TableParagraph"/>
              <w:spacing w:before="125" w:line="240" w:lineRule="auto"/>
              <w:ind w:left="263"/>
              <w:rPr>
                <w:sz w:val="20"/>
              </w:rPr>
            </w:pPr>
            <w:r>
              <w:rPr>
                <w:sz w:val="20"/>
              </w:rPr>
              <w:t>10</w:t>
            </w:r>
          </w:p>
        </w:tc>
      </w:tr>
      <w:tr w:rsidR="00F62B9E" w14:paraId="004E3263" w14:textId="77777777" w:rsidTr="005B3E41">
        <w:trPr>
          <w:trHeight w:val="1011"/>
        </w:trPr>
        <w:tc>
          <w:tcPr>
            <w:tcW w:w="1036" w:type="dxa"/>
          </w:tcPr>
          <w:p w14:paraId="38940335" w14:textId="77777777" w:rsidR="00F62B9E" w:rsidRDefault="00F62B9E">
            <w:pPr>
              <w:pStyle w:val="TableParagraph"/>
              <w:spacing w:before="105" w:line="230" w:lineRule="atLeast"/>
              <w:ind w:right="310"/>
              <w:rPr>
                <w:sz w:val="20"/>
              </w:rPr>
            </w:pPr>
            <w:r>
              <w:rPr>
                <w:sz w:val="20"/>
              </w:rPr>
              <w:t>EC5121</w:t>
            </w:r>
          </w:p>
          <w:p w14:paraId="474B02C2" w14:textId="77777777" w:rsidR="0067389E" w:rsidRDefault="0067389E">
            <w:pPr>
              <w:pStyle w:val="TableParagraph"/>
              <w:spacing w:before="105" w:line="230" w:lineRule="atLeast"/>
              <w:ind w:right="310"/>
              <w:rPr>
                <w:sz w:val="20"/>
              </w:rPr>
            </w:pPr>
            <w:r>
              <w:rPr>
                <w:sz w:val="20"/>
              </w:rPr>
              <w:t>EC5146</w:t>
            </w:r>
          </w:p>
          <w:p w14:paraId="5399761B" w14:textId="732F2C3D" w:rsidR="005B3E41" w:rsidRDefault="005B3E41" w:rsidP="00143483">
            <w:pPr>
              <w:pStyle w:val="TableParagraph"/>
              <w:spacing w:before="105" w:line="230" w:lineRule="atLeast"/>
              <w:ind w:left="0" w:right="310"/>
              <w:rPr>
                <w:sz w:val="20"/>
              </w:rPr>
            </w:pPr>
          </w:p>
        </w:tc>
        <w:tc>
          <w:tcPr>
            <w:tcW w:w="3861" w:type="dxa"/>
          </w:tcPr>
          <w:p w14:paraId="04794CEF" w14:textId="77777777" w:rsidR="00F62B9E" w:rsidRDefault="00F62B9E">
            <w:pPr>
              <w:pStyle w:val="TableParagraph"/>
              <w:spacing w:before="105" w:line="230" w:lineRule="atLeast"/>
              <w:ind w:left="94" w:right="466"/>
              <w:rPr>
                <w:sz w:val="20"/>
              </w:rPr>
            </w:pPr>
            <w:r>
              <w:rPr>
                <w:sz w:val="20"/>
              </w:rPr>
              <w:t>Applied Econometrics</w:t>
            </w:r>
          </w:p>
          <w:p w14:paraId="4154C645" w14:textId="11FB05C6" w:rsidR="005B3E41" w:rsidRPr="00143483" w:rsidRDefault="0067389E" w:rsidP="00143483">
            <w:pPr>
              <w:pStyle w:val="TableParagraph"/>
              <w:spacing w:before="105" w:line="230" w:lineRule="atLeast"/>
              <w:ind w:left="94" w:right="466"/>
              <w:rPr>
                <w:color w:val="333333"/>
                <w:sz w:val="20"/>
                <w:szCs w:val="17"/>
                <w:shd w:val="clear" w:color="auto" w:fill="FFFFFF"/>
              </w:rPr>
            </w:pPr>
            <w:r w:rsidRPr="0067389E">
              <w:rPr>
                <w:color w:val="333333"/>
                <w:sz w:val="20"/>
                <w:szCs w:val="17"/>
                <w:shd w:val="clear" w:color="auto" w:fill="FFFFFF"/>
              </w:rPr>
              <w:t>Health Technology Assessment and Market Access</w:t>
            </w:r>
          </w:p>
        </w:tc>
        <w:tc>
          <w:tcPr>
            <w:tcW w:w="662" w:type="dxa"/>
          </w:tcPr>
          <w:p w14:paraId="51AA2390" w14:textId="77777777" w:rsidR="00F62B9E" w:rsidRDefault="00F62B9E">
            <w:pPr>
              <w:pStyle w:val="TableParagraph"/>
              <w:spacing w:before="125" w:line="240" w:lineRule="auto"/>
              <w:ind w:left="263"/>
              <w:rPr>
                <w:sz w:val="20"/>
              </w:rPr>
            </w:pPr>
            <w:r>
              <w:rPr>
                <w:sz w:val="20"/>
              </w:rPr>
              <w:t>10</w:t>
            </w:r>
          </w:p>
          <w:p w14:paraId="4C198FB3" w14:textId="77777777" w:rsidR="0067389E" w:rsidRDefault="0067389E">
            <w:pPr>
              <w:pStyle w:val="TableParagraph"/>
              <w:spacing w:before="125" w:line="240" w:lineRule="auto"/>
              <w:ind w:left="263"/>
              <w:rPr>
                <w:sz w:val="20"/>
              </w:rPr>
            </w:pPr>
            <w:r>
              <w:rPr>
                <w:sz w:val="20"/>
              </w:rPr>
              <w:t>10</w:t>
            </w:r>
          </w:p>
          <w:p w14:paraId="6C472473" w14:textId="7E824E9A" w:rsidR="005B3E41" w:rsidRDefault="005B3E41" w:rsidP="00143483">
            <w:pPr>
              <w:pStyle w:val="TableParagraph"/>
              <w:spacing w:before="125" w:line="240" w:lineRule="auto"/>
              <w:ind w:left="0"/>
              <w:rPr>
                <w:sz w:val="20"/>
              </w:rPr>
            </w:pPr>
          </w:p>
        </w:tc>
      </w:tr>
    </w:tbl>
    <w:p w14:paraId="010B6C27" w14:textId="5CAC5388" w:rsidR="004918A1" w:rsidRDefault="004918A1">
      <w:pPr>
        <w:pStyle w:val="BodyText"/>
        <w:rPr>
          <w:b/>
          <w:sz w:val="26"/>
        </w:rPr>
      </w:pPr>
    </w:p>
    <w:p w14:paraId="2E40C998" w14:textId="77777777" w:rsidR="004918A1" w:rsidRPr="004F0B16" w:rsidRDefault="00816FFE">
      <w:pPr>
        <w:ind w:left="390"/>
        <w:rPr>
          <w:b/>
          <w:i/>
          <w:iCs/>
          <w:sz w:val="24"/>
        </w:rPr>
      </w:pPr>
      <w:r w:rsidRPr="004F0B16">
        <w:rPr>
          <w:b/>
          <w:i/>
          <w:iCs/>
          <w:sz w:val="24"/>
        </w:rPr>
        <w:t>Course Content</w:t>
      </w:r>
    </w:p>
    <w:p w14:paraId="06829341" w14:textId="77777777" w:rsidR="004918A1" w:rsidRDefault="004918A1">
      <w:pPr>
        <w:pStyle w:val="BodyText"/>
        <w:spacing w:before="7"/>
        <w:rPr>
          <w:b/>
          <w:sz w:val="23"/>
        </w:rPr>
      </w:pPr>
    </w:p>
    <w:p w14:paraId="255B53DE" w14:textId="77777777" w:rsidR="00C26044" w:rsidRDefault="00816FFE" w:rsidP="00C26044">
      <w:pPr>
        <w:ind w:left="390"/>
        <w:jc w:val="both"/>
        <w:rPr>
          <w:b/>
          <w:bCs/>
          <w:i/>
          <w:sz w:val="20"/>
        </w:rPr>
      </w:pPr>
      <w:r w:rsidRPr="004F0B16">
        <w:rPr>
          <w:b/>
          <w:bCs/>
          <w:i/>
          <w:sz w:val="20"/>
        </w:rPr>
        <w:t>Applied Econometrics</w:t>
      </w:r>
    </w:p>
    <w:p w14:paraId="62759471" w14:textId="06FA0613" w:rsidR="00C26044" w:rsidRDefault="00C26044" w:rsidP="00C26044">
      <w:pPr>
        <w:ind w:left="390"/>
        <w:jc w:val="both"/>
        <w:rPr>
          <w:color w:val="333333"/>
          <w:sz w:val="20"/>
          <w:szCs w:val="17"/>
          <w:lang w:val="en-IE" w:eastAsia="en-IE"/>
        </w:rPr>
      </w:pPr>
      <w:r w:rsidRPr="00C26044">
        <w:rPr>
          <w:color w:val="333333"/>
          <w:sz w:val="20"/>
          <w:szCs w:val="17"/>
          <w:lang w:val="en-IE" w:eastAsia="en-IE"/>
        </w:rPr>
        <w:t>Economists place a strong emphasis on understanding the causal mechanisms that drive statistical relationships. This is because without a clear view on causation, inferring meaningful results can be challenging. This module considers a range of econometric tools and research designs commonly employed by economists to estimate causal relationships, focussing on ‘identification’ and the ‘credibility’ of results and findings. Topics to be covered include panel data methods and fixed effects, difference-in-differences estimation, event study design, regression discontinuity design, instrumental variables, and synthetic control. Throughout the module each topic will present an overview of an econometric method or research design, one or more empirical examples and/or related papers for discussion, as well as an in-class demonstration using Stata. Applied examples and practical experience are a key element of the module and, to this end, a range of relevant real-world applications and datasets will be utilised.</w:t>
      </w:r>
    </w:p>
    <w:p w14:paraId="40C7CD43" w14:textId="4C1A4C52" w:rsidR="00EA34B9" w:rsidRDefault="00EA34B9" w:rsidP="00C26044">
      <w:pPr>
        <w:ind w:left="390"/>
        <w:jc w:val="both"/>
        <w:rPr>
          <w:color w:val="333333"/>
          <w:sz w:val="20"/>
          <w:szCs w:val="17"/>
          <w:lang w:val="en-IE" w:eastAsia="en-IE"/>
        </w:rPr>
      </w:pPr>
    </w:p>
    <w:p w14:paraId="0CC19A98" w14:textId="77777777" w:rsidR="00EA34B9" w:rsidRPr="00906F1E" w:rsidRDefault="00EA34B9" w:rsidP="00EA34B9">
      <w:pPr>
        <w:spacing w:before="4"/>
        <w:ind w:left="390"/>
        <w:rPr>
          <w:b/>
          <w:bCs/>
          <w:i/>
          <w:color w:val="000000" w:themeColor="text1"/>
          <w:sz w:val="20"/>
        </w:rPr>
      </w:pPr>
      <w:r w:rsidRPr="00906F1E">
        <w:rPr>
          <w:b/>
          <w:bCs/>
          <w:i/>
          <w:color w:val="000000" w:themeColor="text1"/>
          <w:sz w:val="20"/>
        </w:rPr>
        <w:t>Econometrics</w:t>
      </w:r>
    </w:p>
    <w:p w14:paraId="7A547FDF" w14:textId="77777777" w:rsidR="00EA34B9" w:rsidRDefault="00EA34B9" w:rsidP="00EA34B9">
      <w:pPr>
        <w:pStyle w:val="BodyText"/>
        <w:ind w:left="390"/>
        <w:rPr>
          <w:color w:val="000000" w:themeColor="text1"/>
        </w:rPr>
      </w:pPr>
      <w:r w:rsidRPr="00816B56">
        <w:rPr>
          <w:color w:val="000000" w:themeColor="text1"/>
        </w:rPr>
        <w:t>The main aim of this module is to provide students with a thorough and practical understanding of regression analysis in</w:t>
      </w:r>
    </w:p>
    <w:p w14:paraId="16BA993B" w14:textId="77777777" w:rsidR="00EA34B9" w:rsidRDefault="00EA34B9" w:rsidP="00EA34B9">
      <w:pPr>
        <w:pStyle w:val="BodyText"/>
        <w:ind w:left="390"/>
        <w:rPr>
          <w:color w:val="000000" w:themeColor="text1"/>
        </w:rPr>
      </w:pPr>
      <w:r w:rsidRPr="00816B56">
        <w:rPr>
          <w:color w:val="000000" w:themeColor="text1"/>
        </w:rPr>
        <w:t>order to test economic theories and measure magnitudes relevant for economic policy and other decisions. The module also</w:t>
      </w:r>
    </w:p>
    <w:p w14:paraId="0F9532CB" w14:textId="77777777" w:rsidR="00EA34B9" w:rsidRDefault="00EA34B9" w:rsidP="00EA34B9">
      <w:pPr>
        <w:pStyle w:val="BodyText"/>
        <w:ind w:left="390"/>
        <w:rPr>
          <w:color w:val="000000" w:themeColor="text1"/>
        </w:rPr>
      </w:pPr>
      <w:r w:rsidRPr="00816B56">
        <w:rPr>
          <w:color w:val="000000" w:themeColor="text1"/>
        </w:rPr>
        <w:t>aims to introduce students to a range of other econometric techniques, focussing on issues relating to causality and</w:t>
      </w:r>
    </w:p>
    <w:p w14:paraId="69CA5EB9" w14:textId="77777777" w:rsidR="00EA34B9" w:rsidRDefault="00EA34B9" w:rsidP="00EA34B9">
      <w:pPr>
        <w:pStyle w:val="BodyText"/>
        <w:ind w:left="390"/>
        <w:rPr>
          <w:color w:val="000000" w:themeColor="text1"/>
        </w:rPr>
      </w:pPr>
      <w:r w:rsidRPr="00816B56">
        <w:rPr>
          <w:color w:val="000000" w:themeColor="text1"/>
        </w:rPr>
        <w:t>identification. These skills are one of the key elements in the professional training of an economist. Applied examples</w:t>
      </w:r>
    </w:p>
    <w:p w14:paraId="13A0DC44" w14:textId="77777777" w:rsidR="00EA34B9" w:rsidRDefault="00EA34B9" w:rsidP="00EA34B9">
      <w:pPr>
        <w:pStyle w:val="BodyText"/>
        <w:ind w:left="390"/>
        <w:rPr>
          <w:color w:val="000000" w:themeColor="text1"/>
        </w:rPr>
      </w:pPr>
      <w:r w:rsidRPr="00816B56">
        <w:rPr>
          <w:color w:val="000000" w:themeColor="text1"/>
        </w:rPr>
        <w:t>and practical experience are a key part of this module and, to this end, a range of interesting and relevant real-world</w:t>
      </w:r>
    </w:p>
    <w:p w14:paraId="1D2ED640" w14:textId="77777777" w:rsidR="00EA34B9" w:rsidRDefault="00EA34B9" w:rsidP="00EA34B9">
      <w:pPr>
        <w:pStyle w:val="BodyText"/>
        <w:ind w:left="390"/>
        <w:rPr>
          <w:color w:val="000000" w:themeColor="text1"/>
        </w:rPr>
      </w:pPr>
      <w:r w:rsidRPr="00816B56">
        <w:rPr>
          <w:color w:val="000000" w:themeColor="text1"/>
        </w:rPr>
        <w:t>applications and datasets are used, while the module also emphasizes examples that have implications for policy or provide evidence for or against economic theories. Weekly computer-based ‘lab’ sessions using the statistical software package</w:t>
      </w:r>
    </w:p>
    <w:p w14:paraId="28DE1BE9" w14:textId="77777777" w:rsidR="00EA34B9" w:rsidRDefault="00EA34B9" w:rsidP="00EA34B9">
      <w:pPr>
        <w:pStyle w:val="BodyText"/>
        <w:ind w:left="390"/>
        <w:rPr>
          <w:color w:val="000000" w:themeColor="text1"/>
        </w:rPr>
      </w:pPr>
      <w:r w:rsidRPr="00816B56">
        <w:rPr>
          <w:color w:val="000000" w:themeColor="text1"/>
        </w:rPr>
        <w:t>Stata form an integral part of the module and will help to develop students’ applied econometric skills and their</w:t>
      </w:r>
    </w:p>
    <w:p w14:paraId="6BE17822" w14:textId="03AEE4C1" w:rsidR="00EA34B9" w:rsidRDefault="00EA34B9" w:rsidP="00EA34B9">
      <w:pPr>
        <w:pStyle w:val="BodyText"/>
        <w:ind w:left="390"/>
        <w:rPr>
          <w:color w:val="000000" w:themeColor="text1"/>
        </w:rPr>
      </w:pPr>
      <w:r w:rsidRPr="00816B56">
        <w:rPr>
          <w:color w:val="000000" w:themeColor="text1"/>
        </w:rPr>
        <w:t>understanding of the methods presented in lectures.</w:t>
      </w:r>
    </w:p>
    <w:p w14:paraId="2EAABEEB" w14:textId="0B725F39" w:rsidR="005B3E41" w:rsidRDefault="005B3E41">
      <w:pPr>
        <w:pStyle w:val="BodyText"/>
      </w:pPr>
    </w:p>
    <w:p w14:paraId="6DBB67AA" w14:textId="77777777" w:rsidR="004918A1" w:rsidRPr="004F0B16" w:rsidRDefault="00816FFE">
      <w:pPr>
        <w:ind w:left="330"/>
        <w:jc w:val="both"/>
        <w:rPr>
          <w:b/>
          <w:bCs/>
          <w:i/>
          <w:sz w:val="20"/>
        </w:rPr>
      </w:pPr>
      <w:r w:rsidRPr="004F0B16">
        <w:rPr>
          <w:b/>
          <w:bCs/>
          <w:i/>
          <w:sz w:val="20"/>
        </w:rPr>
        <w:t>Applied HTA and Decision Modelling</w:t>
      </w:r>
    </w:p>
    <w:p w14:paraId="4984C963" w14:textId="77777777" w:rsidR="004918A1" w:rsidRDefault="00816FFE">
      <w:pPr>
        <w:pStyle w:val="BodyText"/>
        <w:spacing w:before="5"/>
        <w:ind w:left="330" w:right="833"/>
        <w:jc w:val="both"/>
      </w:pPr>
      <w:r>
        <w:t>This module examines the use of various models and techniques that are commonly used in health technology assessment. Topics covered include life tables and survival analysis; measuring, valuing and analysing costs and outcomes; decision trees and Markov modelling; and representing uncertainty in decision analytic models. Extensive use is made of practical computer lab sessions using software packages such as Excel and Treeage. Pre-requisite of Economics Evaluation in Healthcare or equivalent.</w:t>
      </w:r>
    </w:p>
    <w:p w14:paraId="062EB2B6" w14:textId="77777777" w:rsidR="004918A1" w:rsidRDefault="004918A1">
      <w:pPr>
        <w:pStyle w:val="BodyText"/>
        <w:spacing w:before="1"/>
      </w:pPr>
    </w:p>
    <w:p w14:paraId="488A9821" w14:textId="61B70CEB" w:rsidR="004918A1" w:rsidRPr="004F0B16" w:rsidRDefault="00816FFE">
      <w:pPr>
        <w:ind w:left="330"/>
        <w:jc w:val="both"/>
        <w:rPr>
          <w:b/>
          <w:bCs/>
          <w:i/>
          <w:sz w:val="20"/>
        </w:rPr>
      </w:pPr>
      <w:r w:rsidRPr="004F0B16">
        <w:rPr>
          <w:b/>
          <w:bCs/>
          <w:i/>
          <w:sz w:val="20"/>
        </w:rPr>
        <w:t>Current Topics in Health Economics (Not on offer in 202</w:t>
      </w:r>
      <w:r w:rsidR="003D2B75" w:rsidRPr="004F0B16">
        <w:rPr>
          <w:b/>
          <w:bCs/>
          <w:i/>
          <w:sz w:val="20"/>
        </w:rPr>
        <w:t>1</w:t>
      </w:r>
      <w:r w:rsidRPr="004F0B16">
        <w:rPr>
          <w:b/>
          <w:bCs/>
          <w:i/>
          <w:sz w:val="20"/>
        </w:rPr>
        <w:t>/2</w:t>
      </w:r>
      <w:r w:rsidR="003D2B75" w:rsidRPr="004F0B16">
        <w:rPr>
          <w:b/>
          <w:bCs/>
          <w:i/>
          <w:sz w:val="20"/>
        </w:rPr>
        <w:t>2</w:t>
      </w:r>
      <w:r w:rsidRPr="004F0B16">
        <w:rPr>
          <w:b/>
          <w:bCs/>
          <w:i/>
          <w:sz w:val="20"/>
        </w:rPr>
        <w:t>)</w:t>
      </w:r>
    </w:p>
    <w:p w14:paraId="07FB03AE" w14:textId="21AE78C8" w:rsidR="004918A1" w:rsidRDefault="00816FFE">
      <w:pPr>
        <w:pStyle w:val="BodyText"/>
        <w:ind w:left="330" w:right="829"/>
        <w:jc w:val="both"/>
      </w:pPr>
      <w:r>
        <w:t>The module will cover selected topics in health economics. The topics will be in one of three broad areas – theoretical models in health economics; empirical methods in health economics; and health policy issues.</w:t>
      </w:r>
    </w:p>
    <w:p w14:paraId="3D5C5B36" w14:textId="77777777" w:rsidR="0067389E" w:rsidRDefault="0067389E">
      <w:pPr>
        <w:pStyle w:val="BodyText"/>
        <w:ind w:left="330" w:right="829"/>
        <w:jc w:val="both"/>
      </w:pPr>
    </w:p>
    <w:p w14:paraId="43C8EDF2" w14:textId="77777777" w:rsidR="004918A1" w:rsidRDefault="004918A1">
      <w:pPr>
        <w:pStyle w:val="BodyText"/>
        <w:spacing w:before="5"/>
      </w:pPr>
    </w:p>
    <w:p w14:paraId="0E5D3E8D" w14:textId="0F55E3AE" w:rsidR="004918A1" w:rsidRPr="004F0B16" w:rsidRDefault="00731672">
      <w:pPr>
        <w:ind w:left="370"/>
        <w:jc w:val="both"/>
        <w:rPr>
          <w:b/>
          <w:bCs/>
          <w:i/>
          <w:sz w:val="20"/>
        </w:rPr>
      </w:pPr>
      <w:r w:rsidRPr="00731672">
        <w:rPr>
          <w:b/>
          <w:bCs/>
          <w:i/>
          <w:sz w:val="20"/>
        </w:rPr>
        <w:t>Research Methods for Health Economics and Policy Analysis</w:t>
      </w:r>
    </w:p>
    <w:p w14:paraId="2A354E56" w14:textId="77777777" w:rsidR="004918A1" w:rsidRDefault="00816FFE">
      <w:pPr>
        <w:pStyle w:val="BodyText"/>
        <w:spacing w:before="1"/>
        <w:ind w:left="390" w:right="830" w:hanging="1"/>
        <w:jc w:val="both"/>
      </w:pPr>
      <w:r>
        <w:t>Probability and probability distributions. Test of Hypotheses (design and distribution of selected parametric and non-  parametric test statistics). Analysis of variance. Measurement and Scaling. Research process. Methods of data collection. Design of Surveys. Design of questionnaires. Analysis and interpretation of survey data. Data presentation. Applied work using SPSS software.</w:t>
      </w:r>
    </w:p>
    <w:p w14:paraId="5A0B0C09" w14:textId="77777777" w:rsidR="004918A1" w:rsidRDefault="004918A1">
      <w:pPr>
        <w:pStyle w:val="BodyText"/>
      </w:pPr>
    </w:p>
    <w:p w14:paraId="74D9AA74" w14:textId="77777777" w:rsidR="004918A1" w:rsidRPr="004F0B16" w:rsidRDefault="00816FFE">
      <w:pPr>
        <w:ind w:left="390"/>
        <w:jc w:val="both"/>
        <w:rPr>
          <w:b/>
          <w:bCs/>
          <w:i/>
          <w:sz w:val="20"/>
        </w:rPr>
      </w:pPr>
      <w:r w:rsidRPr="004F0B16">
        <w:rPr>
          <w:b/>
          <w:bCs/>
          <w:i/>
          <w:sz w:val="20"/>
        </w:rPr>
        <w:t>Dynamics of Ageing and Public Policy</w:t>
      </w:r>
    </w:p>
    <w:p w14:paraId="5D6D27A3" w14:textId="2559A95C" w:rsidR="004918A1" w:rsidRDefault="00816FFE">
      <w:pPr>
        <w:pStyle w:val="BodyText"/>
        <w:ind w:left="390" w:right="837"/>
        <w:jc w:val="both"/>
      </w:pPr>
      <w:r>
        <w:t xml:space="preserve">The objective of this module is to introduce students to current developments and debates in public and social policy </w:t>
      </w:r>
      <w:r>
        <w:rPr>
          <w:spacing w:val="-3"/>
        </w:rPr>
        <w:t xml:space="preserve">on </w:t>
      </w:r>
      <w:r>
        <w:t>ageing. It will examine demand and sustainability implications of the most significant demographic challenge of the 21st century and the future policy directions necessary to address this challenge and support positive experiences in later life. Targeting the major domains of public and social policy, the module will foster students’ critical capacity to engage with and analyse relevant policies and cross-sector planning strategies. The module will also consider some of the</w:t>
      </w:r>
      <w:r>
        <w:rPr>
          <w:spacing w:val="-34"/>
        </w:rPr>
        <w:t xml:space="preserve"> </w:t>
      </w:r>
      <w:r>
        <w:t>implications of demographic ageing for other policy sectors and populations groups in related to health and</w:t>
      </w:r>
      <w:r>
        <w:rPr>
          <w:spacing w:val="-7"/>
        </w:rPr>
        <w:t xml:space="preserve"> </w:t>
      </w:r>
      <w:r>
        <w:t>well-being.</w:t>
      </w:r>
    </w:p>
    <w:p w14:paraId="7BC2E9E9" w14:textId="7F949863" w:rsidR="0067389E" w:rsidRDefault="0067389E">
      <w:pPr>
        <w:pStyle w:val="BodyText"/>
        <w:ind w:left="390" w:right="837"/>
        <w:jc w:val="both"/>
      </w:pPr>
    </w:p>
    <w:p w14:paraId="0E202108" w14:textId="328F42BB" w:rsidR="004918A1" w:rsidRDefault="0067389E" w:rsidP="0067389E">
      <w:pPr>
        <w:pStyle w:val="BodyText"/>
        <w:spacing w:before="7"/>
        <w:ind w:firstLine="330"/>
        <w:rPr>
          <w:b/>
          <w:i/>
        </w:rPr>
      </w:pPr>
      <w:r w:rsidRPr="0067389E">
        <w:rPr>
          <w:b/>
          <w:i/>
        </w:rPr>
        <w:t>Health Technology Assessment and Market Access</w:t>
      </w:r>
    </w:p>
    <w:p w14:paraId="3CFFDDE5" w14:textId="6791BA7E" w:rsidR="0067389E" w:rsidRDefault="0067389E" w:rsidP="0067389E">
      <w:pPr>
        <w:pStyle w:val="BodyText"/>
        <w:spacing w:before="7"/>
        <w:ind w:left="330"/>
        <w:rPr>
          <w:sz w:val="21"/>
        </w:rPr>
      </w:pPr>
      <w:r w:rsidRPr="0067389E">
        <w:rPr>
          <w:sz w:val="21"/>
        </w:rPr>
        <w:t>The aim of the course is to introduce students to the concepts, methods and practices of health technology assessment and market access, which are employed to produce the evidence base that informs decisions by health systems and organisations to reimburse, or grant market access to, new pharmaceuticals, medical devices, and healthcare interventions.</w:t>
      </w:r>
    </w:p>
    <w:p w14:paraId="28587753" w14:textId="77777777" w:rsidR="0067389E" w:rsidRPr="0067389E" w:rsidRDefault="0067389E" w:rsidP="0067389E">
      <w:pPr>
        <w:pStyle w:val="BodyText"/>
        <w:spacing w:before="7"/>
        <w:ind w:firstLine="330"/>
        <w:rPr>
          <w:sz w:val="21"/>
        </w:rPr>
      </w:pPr>
    </w:p>
    <w:p w14:paraId="019FE423" w14:textId="77777777" w:rsidR="004918A1" w:rsidRPr="004F0B16" w:rsidRDefault="00816FFE">
      <w:pPr>
        <w:spacing w:before="91"/>
        <w:ind w:left="330"/>
        <w:rPr>
          <w:b/>
          <w:bCs/>
          <w:i/>
          <w:sz w:val="20"/>
        </w:rPr>
      </w:pPr>
      <w:r w:rsidRPr="004F0B16">
        <w:rPr>
          <w:b/>
          <w:bCs/>
          <w:i/>
          <w:sz w:val="20"/>
        </w:rPr>
        <w:t>Dissertation</w:t>
      </w:r>
    </w:p>
    <w:p w14:paraId="6DFFB6FA" w14:textId="77777777" w:rsidR="004918A1" w:rsidRDefault="00816FFE">
      <w:pPr>
        <w:pStyle w:val="BodyText"/>
        <w:ind w:left="330" w:right="840"/>
        <w:jc w:val="both"/>
        <w:rPr>
          <w:b/>
        </w:rPr>
      </w:pPr>
      <w:r>
        <w:t>The minor dissertation shall be approximately 10,000 words in length and shall be original in content but not necessarily a major contribution to a particular field of study. The dissertation will normally be linked to an internship in an appropriate regional or national agency</w:t>
      </w:r>
      <w:r>
        <w:rPr>
          <w:b/>
        </w:rPr>
        <w:t>.</w:t>
      </w:r>
    </w:p>
    <w:p w14:paraId="061B91BB" w14:textId="77777777" w:rsidR="004918A1" w:rsidRPr="004F0B16" w:rsidRDefault="004918A1">
      <w:pPr>
        <w:pStyle w:val="BodyText"/>
        <w:rPr>
          <w:b/>
          <w:bCs/>
        </w:rPr>
      </w:pPr>
    </w:p>
    <w:p w14:paraId="6AB26A27" w14:textId="77777777" w:rsidR="004918A1" w:rsidRPr="004F0B16" w:rsidRDefault="00816FFE">
      <w:pPr>
        <w:ind w:left="330"/>
        <w:jc w:val="both"/>
        <w:rPr>
          <w:b/>
          <w:bCs/>
          <w:i/>
          <w:sz w:val="20"/>
        </w:rPr>
      </w:pPr>
      <w:r w:rsidRPr="004F0B16">
        <w:rPr>
          <w:b/>
          <w:bCs/>
          <w:i/>
          <w:sz w:val="20"/>
        </w:rPr>
        <w:t>Economic Evaluation in Healthcare</w:t>
      </w:r>
    </w:p>
    <w:p w14:paraId="599F5559" w14:textId="77777777" w:rsidR="004918A1" w:rsidRDefault="00816FFE">
      <w:pPr>
        <w:pStyle w:val="BodyText"/>
        <w:ind w:left="330" w:right="838"/>
        <w:jc w:val="both"/>
      </w:pPr>
      <w:r>
        <w:t>The module examines the theory and practice of economic evaluation as it applies to health and social care interventions. Topics covered include the rationale for economic evaluation; formulating a health evaluation problem; identifying and measuring outcomes and effectiveness; identifying, enumerating, and valuing the inputs to form an economic measure of costs; measuring the benefits of health interventions using contingent valuation and discrete choice experiment</w:t>
      </w:r>
    </w:p>
    <w:p w14:paraId="509A28D9" w14:textId="77777777" w:rsidR="004918A1" w:rsidRDefault="004918A1">
      <w:pPr>
        <w:pStyle w:val="BodyText"/>
        <w:spacing w:before="1"/>
      </w:pPr>
    </w:p>
    <w:p w14:paraId="451DEDCA" w14:textId="77777777" w:rsidR="004918A1" w:rsidRPr="004F0B16" w:rsidRDefault="00816FFE">
      <w:pPr>
        <w:ind w:left="390"/>
        <w:jc w:val="both"/>
        <w:rPr>
          <w:b/>
          <w:bCs/>
          <w:i/>
          <w:sz w:val="20"/>
        </w:rPr>
      </w:pPr>
      <w:r w:rsidRPr="004F0B16">
        <w:rPr>
          <w:b/>
          <w:bCs/>
          <w:i/>
          <w:sz w:val="20"/>
        </w:rPr>
        <w:t>Economics of Health and Health Care</w:t>
      </w:r>
    </w:p>
    <w:p w14:paraId="283839DF" w14:textId="77777777" w:rsidR="004918A1" w:rsidRDefault="00816FFE">
      <w:pPr>
        <w:pStyle w:val="BodyText"/>
        <w:ind w:left="390" w:right="844"/>
        <w:jc w:val="both"/>
      </w:pPr>
      <w:r>
        <w:t>Health</w:t>
      </w:r>
      <w:r>
        <w:rPr>
          <w:spacing w:val="-6"/>
        </w:rPr>
        <w:t xml:space="preserve"> </w:t>
      </w:r>
      <w:r>
        <w:t>economics</w:t>
      </w:r>
      <w:r>
        <w:rPr>
          <w:spacing w:val="-5"/>
        </w:rPr>
        <w:t xml:space="preserve"> </w:t>
      </w:r>
      <w:r>
        <w:rPr>
          <w:spacing w:val="-3"/>
        </w:rPr>
        <w:t>is</w:t>
      </w:r>
      <w:r>
        <w:rPr>
          <w:spacing w:val="-5"/>
        </w:rPr>
        <w:t xml:space="preserve"> </w:t>
      </w:r>
      <w:r>
        <w:t>the</w:t>
      </w:r>
      <w:r>
        <w:rPr>
          <w:spacing w:val="-4"/>
        </w:rPr>
        <w:t xml:space="preserve"> </w:t>
      </w:r>
      <w:r>
        <w:t>study</w:t>
      </w:r>
      <w:r>
        <w:rPr>
          <w:spacing w:val="-6"/>
        </w:rPr>
        <w:t xml:space="preserve"> </w:t>
      </w:r>
      <w:r>
        <w:t>of</w:t>
      </w:r>
      <w:r>
        <w:rPr>
          <w:spacing w:val="-8"/>
        </w:rPr>
        <w:t xml:space="preserve"> </w:t>
      </w:r>
      <w:r>
        <w:t>how</w:t>
      </w:r>
      <w:r>
        <w:rPr>
          <w:spacing w:val="-11"/>
        </w:rPr>
        <w:t xml:space="preserve"> </w:t>
      </w:r>
      <w:r>
        <w:t>scarce</w:t>
      </w:r>
      <w:r>
        <w:rPr>
          <w:spacing w:val="-9"/>
        </w:rPr>
        <w:t xml:space="preserve"> </w:t>
      </w:r>
      <w:r>
        <w:t>healthcare</w:t>
      </w:r>
      <w:r>
        <w:rPr>
          <w:spacing w:val="-5"/>
        </w:rPr>
        <w:t xml:space="preserve"> </w:t>
      </w:r>
      <w:r>
        <w:t>resources</w:t>
      </w:r>
      <w:r>
        <w:rPr>
          <w:spacing w:val="-5"/>
        </w:rPr>
        <w:t xml:space="preserve"> </w:t>
      </w:r>
      <w:r>
        <w:t>are</w:t>
      </w:r>
      <w:r>
        <w:rPr>
          <w:spacing w:val="-4"/>
        </w:rPr>
        <w:t xml:space="preserve"> </w:t>
      </w:r>
      <w:r>
        <w:t>allocated</w:t>
      </w:r>
      <w:r>
        <w:rPr>
          <w:spacing w:val="-11"/>
        </w:rPr>
        <w:t xml:space="preserve"> </w:t>
      </w:r>
      <w:r>
        <w:t>among</w:t>
      </w:r>
      <w:r>
        <w:rPr>
          <w:spacing w:val="-6"/>
        </w:rPr>
        <w:t xml:space="preserve"> </w:t>
      </w:r>
      <w:r>
        <w:t>competing</w:t>
      </w:r>
      <w:r>
        <w:rPr>
          <w:spacing w:val="-6"/>
        </w:rPr>
        <w:t xml:space="preserve"> </w:t>
      </w:r>
      <w:r>
        <w:t>interventions</w:t>
      </w:r>
      <w:r>
        <w:rPr>
          <w:spacing w:val="-3"/>
        </w:rPr>
        <w:t xml:space="preserve"> </w:t>
      </w:r>
      <w:r>
        <w:t>and</w:t>
      </w:r>
      <w:r>
        <w:rPr>
          <w:spacing w:val="-11"/>
        </w:rPr>
        <w:t xml:space="preserve"> </w:t>
      </w:r>
      <w:r>
        <w:t>among groups in society. This course introduces basic concepts and practical issues faced by decision makers at all levels in the health system in allocating scarce resources so that the choices they make maximise health benefits to the</w:t>
      </w:r>
      <w:r>
        <w:rPr>
          <w:spacing w:val="-20"/>
        </w:rPr>
        <w:t xml:space="preserve"> </w:t>
      </w:r>
      <w:r>
        <w:t>population.</w:t>
      </w:r>
    </w:p>
    <w:p w14:paraId="1010F189" w14:textId="77777777" w:rsidR="004918A1" w:rsidRDefault="00816FFE">
      <w:pPr>
        <w:pStyle w:val="BodyText"/>
        <w:ind w:left="390" w:right="841"/>
        <w:jc w:val="both"/>
      </w:pPr>
      <w:r>
        <w:t>The course will introduce some key concepts in health economics (e.g. opportunity costs) and explore how better choices in resource allocation might be made. There will be an introduction to the demand for and supply of health services, the fundamentals of markets and the challenges we face in allocating resources for healthcare. We will also reflect on equity in healthcare.</w:t>
      </w:r>
    </w:p>
    <w:p w14:paraId="750EE038" w14:textId="77777777" w:rsidR="004918A1" w:rsidRDefault="004918A1">
      <w:pPr>
        <w:pStyle w:val="BodyText"/>
        <w:spacing w:before="7"/>
        <w:rPr>
          <w:sz w:val="19"/>
        </w:rPr>
      </w:pPr>
    </w:p>
    <w:p w14:paraId="56BCC12C" w14:textId="4D6FB7F8" w:rsidR="004918A1" w:rsidRPr="004F0B16" w:rsidRDefault="00816FFE">
      <w:pPr>
        <w:ind w:left="390"/>
        <w:jc w:val="both"/>
        <w:rPr>
          <w:b/>
          <w:bCs/>
          <w:i/>
          <w:sz w:val="20"/>
        </w:rPr>
      </w:pPr>
      <w:r w:rsidRPr="004F0B16">
        <w:rPr>
          <w:b/>
          <w:bCs/>
          <w:i/>
          <w:sz w:val="20"/>
        </w:rPr>
        <w:t>Economics of Medical Devices (Not on offer in 202</w:t>
      </w:r>
      <w:r w:rsidR="001C369C" w:rsidRPr="004F0B16">
        <w:rPr>
          <w:b/>
          <w:bCs/>
          <w:i/>
          <w:sz w:val="20"/>
        </w:rPr>
        <w:t>1</w:t>
      </w:r>
      <w:r w:rsidRPr="004F0B16">
        <w:rPr>
          <w:b/>
          <w:bCs/>
          <w:i/>
          <w:sz w:val="20"/>
        </w:rPr>
        <w:t>/2</w:t>
      </w:r>
      <w:r w:rsidR="001C369C" w:rsidRPr="004F0B16">
        <w:rPr>
          <w:b/>
          <w:bCs/>
          <w:i/>
          <w:sz w:val="20"/>
        </w:rPr>
        <w:t>2</w:t>
      </w:r>
      <w:r w:rsidRPr="004F0B16">
        <w:rPr>
          <w:b/>
          <w:bCs/>
          <w:i/>
          <w:sz w:val="20"/>
        </w:rPr>
        <w:t>)</w:t>
      </w:r>
    </w:p>
    <w:p w14:paraId="224BA681" w14:textId="77777777" w:rsidR="004918A1" w:rsidRDefault="00816FFE">
      <w:pPr>
        <w:pStyle w:val="BodyText"/>
        <w:ind w:left="390" w:right="833"/>
        <w:jc w:val="both"/>
      </w:pPr>
      <w:r>
        <w:t>This module provides the student with a solid introduction to the application of the health economic analysis to medical devices for the purpose of informing decision making for health policy and healthcare practice. The student is provided with a comprehensive overview of the distinctive features of medical devices, the regulatory environment for medical devices, and the subsequent challenges associated with the application of health economic methods for the analysis of medical devices. Applied examples and practical experience are a key element of the module and, to this end, a range of interesting</w:t>
      </w:r>
      <w:r>
        <w:rPr>
          <w:spacing w:val="-2"/>
        </w:rPr>
        <w:t xml:space="preserve"> </w:t>
      </w:r>
      <w:r>
        <w:t>and</w:t>
      </w:r>
      <w:r>
        <w:rPr>
          <w:spacing w:val="-2"/>
        </w:rPr>
        <w:t xml:space="preserve"> </w:t>
      </w:r>
      <w:r>
        <w:t>relevant</w:t>
      </w:r>
      <w:r>
        <w:rPr>
          <w:spacing w:val="-2"/>
        </w:rPr>
        <w:t xml:space="preserve"> </w:t>
      </w:r>
      <w:r>
        <w:t>real-world</w:t>
      </w:r>
      <w:r>
        <w:rPr>
          <w:spacing w:val="-3"/>
        </w:rPr>
        <w:t xml:space="preserve"> </w:t>
      </w:r>
      <w:r>
        <w:t>applications</w:t>
      </w:r>
      <w:r>
        <w:rPr>
          <w:spacing w:val="1"/>
        </w:rPr>
        <w:t xml:space="preserve"> </w:t>
      </w:r>
      <w:r>
        <w:t>will</w:t>
      </w:r>
      <w:r>
        <w:rPr>
          <w:spacing w:val="-1"/>
        </w:rPr>
        <w:t xml:space="preserve"> </w:t>
      </w:r>
      <w:r>
        <w:t>be</w:t>
      </w:r>
      <w:r>
        <w:rPr>
          <w:spacing w:val="-5"/>
        </w:rPr>
        <w:t xml:space="preserve"> </w:t>
      </w:r>
      <w:r>
        <w:t>utilised.</w:t>
      </w:r>
      <w:r>
        <w:rPr>
          <w:spacing w:val="-7"/>
        </w:rPr>
        <w:t xml:space="preserve"> </w:t>
      </w:r>
      <w:r>
        <w:t>Since a</w:t>
      </w:r>
      <w:r>
        <w:rPr>
          <w:spacing w:val="-1"/>
        </w:rPr>
        <w:t xml:space="preserve"> </w:t>
      </w:r>
      <w:r>
        <w:t>crucial</w:t>
      </w:r>
      <w:r>
        <w:rPr>
          <w:spacing w:val="-2"/>
        </w:rPr>
        <w:t xml:space="preserve"> </w:t>
      </w:r>
      <w:r>
        <w:t>part</w:t>
      </w:r>
      <w:r>
        <w:rPr>
          <w:spacing w:val="-3"/>
        </w:rPr>
        <w:t xml:space="preserve"> </w:t>
      </w:r>
      <w:r>
        <w:t>of</w:t>
      </w:r>
      <w:r>
        <w:rPr>
          <w:spacing w:val="-3"/>
        </w:rPr>
        <w:t xml:space="preserve"> </w:t>
      </w:r>
      <w:r>
        <w:t>academic</w:t>
      </w:r>
      <w:r>
        <w:rPr>
          <w:spacing w:val="-7"/>
        </w:rPr>
        <w:t xml:space="preserve"> </w:t>
      </w:r>
      <w:r>
        <w:t>and</w:t>
      </w:r>
      <w:r>
        <w:rPr>
          <w:spacing w:val="-1"/>
        </w:rPr>
        <w:t xml:space="preserve"> </w:t>
      </w:r>
      <w:r>
        <w:t>professional</w:t>
      </w:r>
      <w:r>
        <w:rPr>
          <w:spacing w:val="-3"/>
        </w:rPr>
        <w:t xml:space="preserve"> </w:t>
      </w:r>
      <w:r>
        <w:t>research is the ability to present results clearly, convincingly and succinctly, the module will also aim to teach students the basic rules</w:t>
      </w:r>
      <w:r>
        <w:rPr>
          <w:spacing w:val="-2"/>
        </w:rPr>
        <w:t xml:space="preserve"> </w:t>
      </w:r>
      <w:r>
        <w:t>of</w:t>
      </w:r>
      <w:r>
        <w:rPr>
          <w:spacing w:val="-4"/>
        </w:rPr>
        <w:t xml:space="preserve"> </w:t>
      </w:r>
      <w:r>
        <w:t>research</w:t>
      </w:r>
      <w:r>
        <w:rPr>
          <w:spacing w:val="-2"/>
        </w:rPr>
        <w:t xml:space="preserve"> </w:t>
      </w:r>
      <w:r>
        <w:t>presentation</w:t>
      </w:r>
      <w:r>
        <w:rPr>
          <w:spacing w:val="-2"/>
        </w:rPr>
        <w:t xml:space="preserve"> </w:t>
      </w:r>
      <w:r>
        <w:t>in</w:t>
      </w:r>
      <w:r>
        <w:rPr>
          <w:spacing w:val="-2"/>
        </w:rPr>
        <w:t xml:space="preserve"> </w:t>
      </w:r>
      <w:r>
        <w:t>the</w:t>
      </w:r>
      <w:r>
        <w:rPr>
          <w:spacing w:val="-6"/>
        </w:rPr>
        <w:t xml:space="preserve"> </w:t>
      </w:r>
      <w:r>
        <w:t>context</w:t>
      </w:r>
      <w:r>
        <w:rPr>
          <w:spacing w:val="-3"/>
        </w:rPr>
        <w:t xml:space="preserve"> </w:t>
      </w:r>
      <w:r>
        <w:t>of</w:t>
      </w:r>
      <w:r>
        <w:rPr>
          <w:spacing w:val="-4"/>
        </w:rPr>
        <w:t xml:space="preserve"> </w:t>
      </w:r>
      <w:r>
        <w:t>health</w:t>
      </w:r>
      <w:r>
        <w:rPr>
          <w:spacing w:val="-2"/>
        </w:rPr>
        <w:t xml:space="preserve"> </w:t>
      </w:r>
      <w:r>
        <w:t>economics</w:t>
      </w:r>
      <w:r>
        <w:rPr>
          <w:spacing w:val="-1"/>
        </w:rPr>
        <w:t xml:space="preserve"> </w:t>
      </w:r>
      <w:r>
        <w:t>and</w:t>
      </w:r>
      <w:r>
        <w:rPr>
          <w:spacing w:val="-7"/>
        </w:rPr>
        <w:t xml:space="preserve"> </w:t>
      </w:r>
      <w:r>
        <w:t>the</w:t>
      </w:r>
      <w:r>
        <w:rPr>
          <w:spacing w:val="-2"/>
        </w:rPr>
        <w:t xml:space="preserve"> </w:t>
      </w:r>
      <w:r>
        <w:t>module</w:t>
      </w:r>
      <w:r>
        <w:rPr>
          <w:spacing w:val="-6"/>
        </w:rPr>
        <w:t xml:space="preserve"> </w:t>
      </w:r>
      <w:r>
        <w:t>assessment</w:t>
      </w:r>
      <w:r>
        <w:rPr>
          <w:spacing w:val="-3"/>
        </w:rPr>
        <w:t xml:space="preserve"> </w:t>
      </w:r>
      <w:r>
        <w:t>is</w:t>
      </w:r>
      <w:r>
        <w:rPr>
          <w:spacing w:val="-5"/>
        </w:rPr>
        <w:t xml:space="preserve"> </w:t>
      </w:r>
      <w:r>
        <w:t>designed</w:t>
      </w:r>
      <w:r>
        <w:rPr>
          <w:spacing w:val="-2"/>
        </w:rPr>
        <w:t xml:space="preserve"> </w:t>
      </w:r>
      <w:r>
        <w:t>with</w:t>
      </w:r>
      <w:r>
        <w:rPr>
          <w:spacing w:val="-2"/>
        </w:rPr>
        <w:t xml:space="preserve"> </w:t>
      </w:r>
      <w:r>
        <w:t>this</w:t>
      </w:r>
      <w:r>
        <w:rPr>
          <w:spacing w:val="-1"/>
        </w:rPr>
        <w:t xml:space="preserve"> </w:t>
      </w:r>
      <w:r>
        <w:t>in</w:t>
      </w:r>
      <w:r>
        <w:rPr>
          <w:spacing w:val="-2"/>
        </w:rPr>
        <w:t xml:space="preserve"> </w:t>
      </w:r>
      <w:r>
        <w:t>mind.</w:t>
      </w:r>
    </w:p>
    <w:p w14:paraId="4B3F5D75" w14:textId="77777777" w:rsidR="004918A1" w:rsidRDefault="004918A1">
      <w:pPr>
        <w:pStyle w:val="BodyText"/>
        <w:spacing w:before="1"/>
      </w:pPr>
    </w:p>
    <w:p w14:paraId="58F12CFD" w14:textId="0349A07C" w:rsidR="004918A1" w:rsidRPr="004F0B16" w:rsidRDefault="00816FFE">
      <w:pPr>
        <w:ind w:left="390"/>
        <w:jc w:val="both"/>
        <w:rPr>
          <w:b/>
          <w:bCs/>
          <w:i/>
          <w:sz w:val="20"/>
        </w:rPr>
      </w:pPr>
      <w:r w:rsidRPr="004F0B16">
        <w:rPr>
          <w:b/>
          <w:bCs/>
          <w:i/>
          <w:sz w:val="20"/>
        </w:rPr>
        <w:t>Health Economic Analysis of Medical Devices</w:t>
      </w:r>
      <w:r w:rsidR="00DF0B3E" w:rsidRPr="004F0B16">
        <w:rPr>
          <w:b/>
          <w:bCs/>
          <w:i/>
          <w:sz w:val="20"/>
        </w:rPr>
        <w:t xml:space="preserve"> (Not on offer in 2021/22)</w:t>
      </w:r>
    </w:p>
    <w:p w14:paraId="3757DDCC" w14:textId="7F83B2C5" w:rsidR="004918A1" w:rsidRDefault="00816FFE">
      <w:pPr>
        <w:pStyle w:val="BodyText"/>
        <w:ind w:left="390" w:right="839"/>
        <w:jc w:val="both"/>
      </w:pPr>
      <w:r>
        <w:t>This</w:t>
      </w:r>
      <w:r>
        <w:rPr>
          <w:spacing w:val="-6"/>
        </w:rPr>
        <w:t xml:space="preserve"> </w:t>
      </w:r>
      <w:r>
        <w:t>module</w:t>
      </w:r>
      <w:r>
        <w:rPr>
          <w:spacing w:val="-6"/>
        </w:rPr>
        <w:t xml:space="preserve"> </w:t>
      </w:r>
      <w:r>
        <w:t>provides</w:t>
      </w:r>
      <w:r>
        <w:rPr>
          <w:spacing w:val="-5"/>
        </w:rPr>
        <w:t xml:space="preserve"> </w:t>
      </w:r>
      <w:r>
        <w:t>the</w:t>
      </w:r>
      <w:r>
        <w:rPr>
          <w:spacing w:val="-11"/>
        </w:rPr>
        <w:t xml:space="preserve"> </w:t>
      </w:r>
      <w:r>
        <w:t>student</w:t>
      </w:r>
      <w:r>
        <w:rPr>
          <w:spacing w:val="-8"/>
        </w:rPr>
        <w:t xml:space="preserve"> </w:t>
      </w:r>
      <w:r>
        <w:t>with</w:t>
      </w:r>
      <w:r>
        <w:rPr>
          <w:spacing w:val="-6"/>
        </w:rPr>
        <w:t xml:space="preserve"> </w:t>
      </w:r>
      <w:r>
        <w:t>an</w:t>
      </w:r>
      <w:r>
        <w:rPr>
          <w:spacing w:val="-12"/>
        </w:rPr>
        <w:t xml:space="preserve"> </w:t>
      </w:r>
      <w:r>
        <w:t>introduction</w:t>
      </w:r>
      <w:r>
        <w:rPr>
          <w:spacing w:val="-6"/>
        </w:rPr>
        <w:t xml:space="preserve"> </w:t>
      </w:r>
      <w:r>
        <w:t>to</w:t>
      </w:r>
      <w:r>
        <w:rPr>
          <w:spacing w:val="-8"/>
        </w:rPr>
        <w:t xml:space="preserve"> </w:t>
      </w:r>
      <w:r>
        <w:t>the</w:t>
      </w:r>
      <w:r>
        <w:rPr>
          <w:spacing w:val="-5"/>
        </w:rPr>
        <w:t xml:space="preserve"> </w:t>
      </w:r>
      <w:r>
        <w:t>health</w:t>
      </w:r>
      <w:r>
        <w:rPr>
          <w:spacing w:val="-7"/>
        </w:rPr>
        <w:t xml:space="preserve"> </w:t>
      </w:r>
      <w:r>
        <w:t>economic</w:t>
      </w:r>
      <w:r>
        <w:rPr>
          <w:spacing w:val="-6"/>
        </w:rPr>
        <w:t xml:space="preserve"> </w:t>
      </w:r>
      <w:r>
        <w:t>analysis</w:t>
      </w:r>
      <w:r>
        <w:rPr>
          <w:spacing w:val="-5"/>
        </w:rPr>
        <w:t xml:space="preserve"> </w:t>
      </w:r>
      <w:r>
        <w:t>of</w:t>
      </w:r>
      <w:r>
        <w:rPr>
          <w:spacing w:val="-9"/>
        </w:rPr>
        <w:t xml:space="preserve"> </w:t>
      </w:r>
      <w:r>
        <w:t>medical</w:t>
      </w:r>
      <w:r>
        <w:rPr>
          <w:spacing w:val="-8"/>
        </w:rPr>
        <w:t xml:space="preserve"> </w:t>
      </w:r>
      <w:r>
        <w:t>device</w:t>
      </w:r>
      <w:r>
        <w:rPr>
          <w:spacing w:val="-10"/>
        </w:rPr>
        <w:t xml:space="preserve"> </w:t>
      </w:r>
      <w:r>
        <w:t>technologies.</w:t>
      </w:r>
      <w:r>
        <w:rPr>
          <w:spacing w:val="-11"/>
        </w:rPr>
        <w:t xml:space="preserve"> </w:t>
      </w:r>
      <w:r>
        <w:t>The student is provided with a comprehensive overview of the distinctive features of medical devices, the regulatory environment for medical devices, and the subsequent challenges for the conduct of health economic methods for the analysis of medical devices for the purposes of informing decision making for health policy and healthcare</w:t>
      </w:r>
      <w:r>
        <w:rPr>
          <w:spacing w:val="-11"/>
        </w:rPr>
        <w:t xml:space="preserve"> </w:t>
      </w:r>
      <w:r>
        <w:t>practice.</w:t>
      </w:r>
    </w:p>
    <w:p w14:paraId="7A6E3682" w14:textId="77777777" w:rsidR="00C26044" w:rsidRDefault="00C26044">
      <w:pPr>
        <w:pStyle w:val="BodyText"/>
        <w:ind w:left="390" w:right="839"/>
        <w:jc w:val="both"/>
      </w:pPr>
    </w:p>
    <w:p w14:paraId="40E4A690" w14:textId="77777777" w:rsidR="004918A1" w:rsidRDefault="004918A1">
      <w:pPr>
        <w:pStyle w:val="BodyText"/>
      </w:pPr>
    </w:p>
    <w:p w14:paraId="1ED6B8C8" w14:textId="77777777" w:rsidR="004918A1" w:rsidRPr="004F0B16" w:rsidRDefault="00816FFE">
      <w:pPr>
        <w:ind w:left="330"/>
        <w:jc w:val="both"/>
        <w:rPr>
          <w:b/>
          <w:bCs/>
          <w:i/>
          <w:sz w:val="20"/>
        </w:rPr>
      </w:pPr>
      <w:r w:rsidRPr="004F0B16">
        <w:rPr>
          <w:b/>
          <w:bCs/>
          <w:i/>
          <w:sz w:val="20"/>
        </w:rPr>
        <w:t>Health Systems and Policy Analysis</w:t>
      </w:r>
    </w:p>
    <w:p w14:paraId="2E7B9BA9" w14:textId="77777777" w:rsidR="004918A1" w:rsidRDefault="00816FFE">
      <w:pPr>
        <w:pStyle w:val="BodyText"/>
        <w:spacing w:before="6"/>
        <w:ind w:left="330" w:right="828"/>
        <w:jc w:val="both"/>
      </w:pPr>
      <w:r>
        <w:t>The module examines alternative health and social care systems operating in developed economies. The structures, funding, incentive arrangements and performance of systems are compared. Policy development, appraisal and system reform are critically appraised including examination of strategies aimed at tackling emerging public health issues such as ageing and obesity and policies aimed at cost containment. Case studies are used to explore policy development, implementation and appraisal.</w:t>
      </w:r>
    </w:p>
    <w:p w14:paraId="570F756A" w14:textId="77777777" w:rsidR="004918A1" w:rsidRDefault="004918A1">
      <w:pPr>
        <w:pStyle w:val="BodyText"/>
        <w:spacing w:before="10"/>
        <w:rPr>
          <w:sz w:val="23"/>
        </w:rPr>
      </w:pPr>
    </w:p>
    <w:p w14:paraId="0718473E" w14:textId="77777777" w:rsidR="004918A1" w:rsidRPr="004F0B16" w:rsidRDefault="00816FFE">
      <w:pPr>
        <w:ind w:left="390"/>
        <w:jc w:val="both"/>
        <w:rPr>
          <w:b/>
          <w:bCs/>
          <w:i/>
          <w:sz w:val="20"/>
        </w:rPr>
      </w:pPr>
      <w:r w:rsidRPr="004F0B16">
        <w:rPr>
          <w:b/>
          <w:bCs/>
          <w:i/>
          <w:sz w:val="20"/>
        </w:rPr>
        <w:t>Systematic Review Methods</w:t>
      </w:r>
    </w:p>
    <w:p w14:paraId="4971BFEF" w14:textId="77777777" w:rsidR="004918A1" w:rsidRDefault="00816FFE">
      <w:pPr>
        <w:pStyle w:val="BodyText"/>
        <w:spacing w:before="1"/>
        <w:ind w:left="390" w:right="834" w:hanging="1"/>
        <w:jc w:val="both"/>
      </w:pPr>
      <w:r>
        <w:t>This course about research synthesis focuses on comparisons between alternative interventions. Interactive learning modules, required readings, discussion boards, tutorials, and assignments will be used to highlight rigorous systematic review methods, such as searching for potentially relevant articles, selecting primary studies using explicit, reproducible criteria, appraisal of study architecture, quantitative data synthesis and interpretation.</w:t>
      </w:r>
    </w:p>
    <w:p w14:paraId="2BDD0652" w14:textId="77777777" w:rsidR="004918A1" w:rsidRDefault="004918A1">
      <w:pPr>
        <w:pStyle w:val="BodyText"/>
      </w:pPr>
    </w:p>
    <w:p w14:paraId="5948511A" w14:textId="77777777" w:rsidR="004918A1" w:rsidRPr="004F0B16" w:rsidRDefault="00816FFE">
      <w:pPr>
        <w:ind w:left="330"/>
        <w:jc w:val="both"/>
        <w:rPr>
          <w:b/>
          <w:bCs/>
          <w:i/>
          <w:sz w:val="20"/>
        </w:rPr>
      </w:pPr>
      <w:r w:rsidRPr="004F0B16">
        <w:rPr>
          <w:b/>
          <w:bCs/>
          <w:i/>
          <w:sz w:val="20"/>
        </w:rPr>
        <w:t>Non-Market Valuation for Health Economists (Not on offer in 2020/21)</w:t>
      </w:r>
    </w:p>
    <w:p w14:paraId="465C4011" w14:textId="77777777" w:rsidR="004918A1" w:rsidRDefault="00816FFE">
      <w:pPr>
        <w:pStyle w:val="BodyText"/>
        <w:ind w:left="330" w:right="829"/>
        <w:jc w:val="both"/>
      </w:pPr>
      <w:r>
        <w:t>The module will describe the main non-market techniques that are used to value health and healthcare. The module will describe</w:t>
      </w:r>
      <w:r>
        <w:rPr>
          <w:spacing w:val="-3"/>
        </w:rPr>
        <w:t xml:space="preserve"> </w:t>
      </w:r>
      <w:r>
        <w:t>the</w:t>
      </w:r>
      <w:r>
        <w:rPr>
          <w:spacing w:val="-2"/>
        </w:rPr>
        <w:t xml:space="preserve"> </w:t>
      </w:r>
      <w:r>
        <w:t>pros</w:t>
      </w:r>
      <w:r>
        <w:rPr>
          <w:spacing w:val="-2"/>
        </w:rPr>
        <w:t xml:space="preserve"> </w:t>
      </w:r>
      <w:r>
        <w:t>and</w:t>
      </w:r>
      <w:r>
        <w:rPr>
          <w:spacing w:val="-3"/>
        </w:rPr>
        <w:t xml:space="preserve"> </w:t>
      </w:r>
      <w:r>
        <w:t>cons</w:t>
      </w:r>
      <w:r>
        <w:rPr>
          <w:spacing w:val="-2"/>
        </w:rPr>
        <w:t xml:space="preserve"> </w:t>
      </w:r>
      <w:r>
        <w:t>of</w:t>
      </w:r>
      <w:r>
        <w:rPr>
          <w:spacing w:val="-5"/>
        </w:rPr>
        <w:t xml:space="preserve"> </w:t>
      </w:r>
      <w:r>
        <w:t>the</w:t>
      </w:r>
      <w:r>
        <w:rPr>
          <w:spacing w:val="-2"/>
        </w:rPr>
        <w:t xml:space="preserve"> </w:t>
      </w:r>
      <w:r>
        <w:t>various</w:t>
      </w:r>
      <w:r>
        <w:rPr>
          <w:spacing w:val="-2"/>
        </w:rPr>
        <w:t xml:space="preserve"> </w:t>
      </w:r>
      <w:r>
        <w:t>methods</w:t>
      </w:r>
      <w:r>
        <w:rPr>
          <w:spacing w:val="-1"/>
        </w:rPr>
        <w:t xml:space="preserve"> </w:t>
      </w:r>
      <w:r>
        <w:t>and</w:t>
      </w:r>
      <w:r>
        <w:rPr>
          <w:spacing w:val="-4"/>
        </w:rPr>
        <w:t xml:space="preserve"> </w:t>
      </w:r>
      <w:r>
        <w:t>highlight</w:t>
      </w:r>
      <w:r>
        <w:rPr>
          <w:spacing w:val="-9"/>
        </w:rPr>
        <w:t xml:space="preserve"> </w:t>
      </w:r>
      <w:r>
        <w:t>the</w:t>
      </w:r>
      <w:r>
        <w:rPr>
          <w:spacing w:val="-2"/>
        </w:rPr>
        <w:t xml:space="preserve"> </w:t>
      </w:r>
      <w:r>
        <w:t>particular</w:t>
      </w:r>
      <w:r>
        <w:rPr>
          <w:spacing w:val="-4"/>
        </w:rPr>
        <w:t xml:space="preserve"> </w:t>
      </w:r>
      <w:r>
        <w:t>challenges</w:t>
      </w:r>
      <w:r>
        <w:rPr>
          <w:spacing w:val="-1"/>
        </w:rPr>
        <w:t xml:space="preserve"> </w:t>
      </w:r>
      <w:r>
        <w:t>associated</w:t>
      </w:r>
      <w:r>
        <w:rPr>
          <w:spacing w:val="2"/>
        </w:rPr>
        <w:t xml:space="preserve"> </w:t>
      </w:r>
      <w:r>
        <w:t>with</w:t>
      </w:r>
      <w:r>
        <w:rPr>
          <w:spacing w:val="-3"/>
        </w:rPr>
        <w:t xml:space="preserve"> </w:t>
      </w:r>
      <w:r>
        <w:t>health</w:t>
      </w:r>
      <w:r>
        <w:rPr>
          <w:spacing w:val="-3"/>
        </w:rPr>
        <w:t xml:space="preserve"> </w:t>
      </w:r>
      <w:r>
        <w:t>economics applications. The module will also illustrate the various econometric models that are used to analyse these types of data. The</w:t>
      </w:r>
      <w:r>
        <w:rPr>
          <w:spacing w:val="-5"/>
        </w:rPr>
        <w:t xml:space="preserve"> </w:t>
      </w:r>
      <w:r>
        <w:t>module</w:t>
      </w:r>
      <w:r>
        <w:rPr>
          <w:spacing w:val="-4"/>
        </w:rPr>
        <w:t xml:space="preserve"> </w:t>
      </w:r>
      <w:r>
        <w:t>will</w:t>
      </w:r>
      <w:r>
        <w:rPr>
          <w:spacing w:val="-7"/>
        </w:rPr>
        <w:t xml:space="preserve"> </w:t>
      </w:r>
      <w:r>
        <w:rPr>
          <w:spacing w:val="-3"/>
        </w:rPr>
        <w:t>be</w:t>
      </w:r>
      <w:r>
        <w:rPr>
          <w:spacing w:val="-4"/>
        </w:rPr>
        <w:t xml:space="preserve"> </w:t>
      </w:r>
      <w:r>
        <w:t>practical</w:t>
      </w:r>
      <w:r>
        <w:rPr>
          <w:spacing w:val="-6"/>
        </w:rPr>
        <w:t xml:space="preserve"> </w:t>
      </w:r>
      <w:r>
        <w:t>in</w:t>
      </w:r>
      <w:r>
        <w:rPr>
          <w:spacing w:val="-5"/>
        </w:rPr>
        <w:t xml:space="preserve"> </w:t>
      </w:r>
      <w:r>
        <w:t>nature</w:t>
      </w:r>
      <w:r>
        <w:rPr>
          <w:spacing w:val="-5"/>
        </w:rPr>
        <w:t xml:space="preserve"> </w:t>
      </w:r>
      <w:r>
        <w:t>with</w:t>
      </w:r>
      <w:r>
        <w:rPr>
          <w:spacing w:val="-10"/>
        </w:rPr>
        <w:t xml:space="preserve"> </w:t>
      </w:r>
      <w:r>
        <w:t>students</w:t>
      </w:r>
      <w:r>
        <w:rPr>
          <w:spacing w:val="-4"/>
        </w:rPr>
        <w:t xml:space="preserve"> </w:t>
      </w:r>
      <w:r>
        <w:t>required</w:t>
      </w:r>
      <w:r>
        <w:rPr>
          <w:spacing w:val="-4"/>
        </w:rPr>
        <w:t xml:space="preserve"> </w:t>
      </w:r>
      <w:r>
        <w:t>to</w:t>
      </w:r>
      <w:r>
        <w:rPr>
          <w:spacing w:val="-11"/>
        </w:rPr>
        <w:t xml:space="preserve"> </w:t>
      </w:r>
      <w:r>
        <w:t>design</w:t>
      </w:r>
      <w:r>
        <w:rPr>
          <w:spacing w:val="-5"/>
        </w:rPr>
        <w:t xml:space="preserve"> </w:t>
      </w:r>
      <w:r>
        <w:t>their</w:t>
      </w:r>
      <w:r>
        <w:rPr>
          <w:spacing w:val="-8"/>
        </w:rPr>
        <w:t xml:space="preserve"> </w:t>
      </w:r>
      <w:r>
        <w:t>own</w:t>
      </w:r>
      <w:r>
        <w:rPr>
          <w:spacing w:val="-6"/>
        </w:rPr>
        <w:t xml:space="preserve"> </w:t>
      </w:r>
      <w:r>
        <w:t>valuation</w:t>
      </w:r>
      <w:r>
        <w:rPr>
          <w:spacing w:val="-10"/>
        </w:rPr>
        <w:t xml:space="preserve"> </w:t>
      </w:r>
      <w:r>
        <w:t>study.</w:t>
      </w:r>
    </w:p>
    <w:p w14:paraId="5C129C0C" w14:textId="77777777" w:rsidR="004918A1" w:rsidRDefault="004918A1">
      <w:pPr>
        <w:pStyle w:val="BodyText"/>
        <w:spacing w:before="6"/>
        <w:rPr>
          <w:sz w:val="23"/>
        </w:rPr>
      </w:pPr>
    </w:p>
    <w:p w14:paraId="50F96A53" w14:textId="77777777" w:rsidR="004918A1" w:rsidRPr="004F0B16" w:rsidRDefault="00816FFE">
      <w:pPr>
        <w:ind w:left="330"/>
        <w:jc w:val="both"/>
        <w:rPr>
          <w:b/>
          <w:bCs/>
          <w:i/>
          <w:sz w:val="20"/>
        </w:rPr>
      </w:pPr>
      <w:r w:rsidRPr="004F0B16">
        <w:rPr>
          <w:b/>
          <w:bCs/>
          <w:i/>
          <w:sz w:val="20"/>
        </w:rPr>
        <w:t>Observational Studies &amp;Analytical Research Methods</w:t>
      </w:r>
    </w:p>
    <w:p w14:paraId="0B70D68F" w14:textId="77777777" w:rsidR="004918A1" w:rsidRDefault="00816FFE">
      <w:pPr>
        <w:pStyle w:val="BodyText"/>
        <w:ind w:left="330" w:right="829"/>
        <w:jc w:val="both"/>
      </w:pPr>
      <w:r>
        <w:t>This course reviews observational research methods including measures of health, causality, sampling, survey research, cross-sectional studies, retrospective studies, prospective studies, prospective cohort studies, case-control design, scale development, diagnostic testing and qualitative research methods.</w:t>
      </w:r>
    </w:p>
    <w:p w14:paraId="02E3EEB7" w14:textId="77777777" w:rsidR="004918A1" w:rsidRDefault="004918A1">
      <w:pPr>
        <w:pStyle w:val="BodyText"/>
      </w:pPr>
    </w:p>
    <w:p w14:paraId="7D498FE2" w14:textId="0E1ACDC1" w:rsidR="004918A1" w:rsidRPr="004F0B16" w:rsidRDefault="00816FFE" w:rsidP="003D2B75">
      <w:pPr>
        <w:tabs>
          <w:tab w:val="left" w:pos="426"/>
        </w:tabs>
        <w:spacing w:before="1"/>
        <w:ind w:left="330"/>
        <w:jc w:val="both"/>
        <w:rPr>
          <w:b/>
          <w:bCs/>
          <w:i/>
          <w:sz w:val="20"/>
        </w:rPr>
      </w:pPr>
      <w:r w:rsidRPr="004F0B16">
        <w:rPr>
          <w:b/>
          <w:bCs/>
          <w:i/>
          <w:sz w:val="20"/>
        </w:rPr>
        <w:t>Public Sector Economics (Not on offer in 202</w:t>
      </w:r>
      <w:r w:rsidR="003D2B75" w:rsidRPr="004F0B16">
        <w:rPr>
          <w:b/>
          <w:bCs/>
          <w:i/>
          <w:sz w:val="20"/>
        </w:rPr>
        <w:t>1</w:t>
      </w:r>
      <w:r w:rsidRPr="004F0B16">
        <w:rPr>
          <w:b/>
          <w:bCs/>
          <w:i/>
          <w:sz w:val="20"/>
        </w:rPr>
        <w:t>/2</w:t>
      </w:r>
      <w:r w:rsidR="003D2B75" w:rsidRPr="004F0B16">
        <w:rPr>
          <w:b/>
          <w:bCs/>
          <w:i/>
          <w:sz w:val="20"/>
        </w:rPr>
        <w:t>2</w:t>
      </w:r>
      <w:r w:rsidRPr="004F0B16">
        <w:rPr>
          <w:b/>
          <w:bCs/>
          <w:i/>
          <w:sz w:val="20"/>
        </w:rPr>
        <w:t>)</w:t>
      </w:r>
    </w:p>
    <w:p w14:paraId="0A21D428" w14:textId="77777777" w:rsidR="004918A1" w:rsidRDefault="00816FFE" w:rsidP="003D2B75">
      <w:pPr>
        <w:pStyle w:val="BodyText"/>
        <w:tabs>
          <w:tab w:val="left" w:pos="426"/>
        </w:tabs>
        <w:ind w:left="330" w:right="727"/>
        <w:jc w:val="both"/>
      </w:pPr>
      <w:r>
        <w:t>The major issues addressed in the module will be economic efficiency, theories of social valuation, behavioural public economics. public goods, externalities, social choice, local public sector economics, fiscal decentralisation and fiscal federalism.</w:t>
      </w:r>
    </w:p>
    <w:p w14:paraId="5300A942" w14:textId="749D1B08" w:rsidR="004918A1" w:rsidRDefault="004918A1">
      <w:pPr>
        <w:pStyle w:val="BodyText"/>
      </w:pPr>
    </w:p>
    <w:p w14:paraId="4A22ED0E" w14:textId="38ED0256" w:rsidR="00143483" w:rsidRDefault="00143483">
      <w:pPr>
        <w:pStyle w:val="BodyText"/>
      </w:pPr>
    </w:p>
    <w:p w14:paraId="777F6552" w14:textId="6D5EF0F3" w:rsidR="00143483" w:rsidRDefault="00143483">
      <w:pPr>
        <w:pStyle w:val="BodyText"/>
      </w:pPr>
    </w:p>
    <w:p w14:paraId="6E4E8559" w14:textId="555E96E6" w:rsidR="00143483" w:rsidRDefault="00143483">
      <w:pPr>
        <w:pStyle w:val="BodyText"/>
      </w:pPr>
    </w:p>
    <w:p w14:paraId="28CFE13A" w14:textId="4A004895" w:rsidR="00143483" w:rsidRDefault="00143483">
      <w:pPr>
        <w:pStyle w:val="BodyText"/>
      </w:pPr>
    </w:p>
    <w:p w14:paraId="07ED6628" w14:textId="3974C0D5" w:rsidR="00143483" w:rsidRDefault="00143483">
      <w:pPr>
        <w:pStyle w:val="BodyText"/>
      </w:pPr>
    </w:p>
    <w:p w14:paraId="4F167CFA" w14:textId="2CC5553E" w:rsidR="00143483" w:rsidRDefault="00143483">
      <w:pPr>
        <w:pStyle w:val="BodyText"/>
      </w:pPr>
    </w:p>
    <w:p w14:paraId="2963FDDF" w14:textId="7C0F1F63" w:rsidR="00143483" w:rsidRDefault="00143483">
      <w:pPr>
        <w:pStyle w:val="BodyText"/>
      </w:pPr>
    </w:p>
    <w:p w14:paraId="6B340ED3" w14:textId="4729AA37" w:rsidR="00143483" w:rsidRDefault="00143483">
      <w:pPr>
        <w:pStyle w:val="BodyText"/>
      </w:pPr>
    </w:p>
    <w:p w14:paraId="2473D9AC" w14:textId="7D026E5D" w:rsidR="00143483" w:rsidRDefault="00143483">
      <w:pPr>
        <w:pStyle w:val="BodyText"/>
      </w:pPr>
    </w:p>
    <w:p w14:paraId="6150ED8E" w14:textId="78B63F84" w:rsidR="00143483" w:rsidRDefault="00143483">
      <w:pPr>
        <w:pStyle w:val="BodyText"/>
      </w:pPr>
    </w:p>
    <w:p w14:paraId="02AFB07B" w14:textId="2912062C" w:rsidR="00143483" w:rsidRDefault="00143483">
      <w:pPr>
        <w:pStyle w:val="BodyText"/>
      </w:pPr>
    </w:p>
    <w:p w14:paraId="33839543" w14:textId="5A01FC90" w:rsidR="00143483" w:rsidRDefault="00143483">
      <w:pPr>
        <w:pStyle w:val="BodyText"/>
      </w:pPr>
    </w:p>
    <w:p w14:paraId="1942F642" w14:textId="38EE0291" w:rsidR="00143483" w:rsidRDefault="00143483">
      <w:pPr>
        <w:pStyle w:val="BodyText"/>
      </w:pPr>
    </w:p>
    <w:p w14:paraId="1DE53E2F" w14:textId="7E8F4BD1" w:rsidR="00143483" w:rsidRDefault="00143483">
      <w:pPr>
        <w:pStyle w:val="BodyText"/>
      </w:pPr>
    </w:p>
    <w:p w14:paraId="5A5C7A59" w14:textId="28CE980D" w:rsidR="00143483" w:rsidRDefault="00143483">
      <w:pPr>
        <w:pStyle w:val="BodyText"/>
      </w:pPr>
    </w:p>
    <w:p w14:paraId="18ABFDE5" w14:textId="1938057F" w:rsidR="00143483" w:rsidRDefault="00143483">
      <w:pPr>
        <w:pStyle w:val="BodyText"/>
      </w:pPr>
    </w:p>
    <w:p w14:paraId="1537A1AC" w14:textId="1241F05F" w:rsidR="00143483" w:rsidRDefault="00143483">
      <w:pPr>
        <w:pStyle w:val="BodyText"/>
      </w:pPr>
    </w:p>
    <w:p w14:paraId="06AF186C" w14:textId="0648ABA6" w:rsidR="00143483" w:rsidRDefault="00143483">
      <w:pPr>
        <w:pStyle w:val="BodyText"/>
      </w:pPr>
    </w:p>
    <w:p w14:paraId="2CEDAC90" w14:textId="3501DF10" w:rsidR="00143483" w:rsidRDefault="00143483">
      <w:pPr>
        <w:pStyle w:val="BodyText"/>
      </w:pPr>
    </w:p>
    <w:p w14:paraId="23D73EFB" w14:textId="1397F8AE" w:rsidR="00143483" w:rsidRDefault="00143483">
      <w:pPr>
        <w:pStyle w:val="BodyText"/>
      </w:pPr>
    </w:p>
    <w:p w14:paraId="482BE85A" w14:textId="577DA6ED" w:rsidR="00143483" w:rsidRDefault="00143483">
      <w:pPr>
        <w:pStyle w:val="BodyText"/>
      </w:pPr>
    </w:p>
    <w:p w14:paraId="0A79B0F6" w14:textId="79867F31" w:rsidR="00143483" w:rsidRDefault="00143483">
      <w:pPr>
        <w:pStyle w:val="BodyText"/>
      </w:pPr>
    </w:p>
    <w:p w14:paraId="37CA72FD" w14:textId="6CAA14DF" w:rsidR="00143483" w:rsidRDefault="00143483">
      <w:pPr>
        <w:pStyle w:val="BodyText"/>
      </w:pPr>
    </w:p>
    <w:p w14:paraId="53EF9B5B" w14:textId="2A27E513" w:rsidR="00143483" w:rsidRDefault="00143483">
      <w:pPr>
        <w:pStyle w:val="BodyText"/>
      </w:pPr>
    </w:p>
    <w:p w14:paraId="578BDCC6" w14:textId="2BA16DB9" w:rsidR="00143483" w:rsidRDefault="00143483">
      <w:pPr>
        <w:pStyle w:val="BodyText"/>
      </w:pPr>
    </w:p>
    <w:p w14:paraId="6AFB2B38" w14:textId="40B5FB74" w:rsidR="00143483" w:rsidRDefault="00143483">
      <w:pPr>
        <w:pStyle w:val="BodyText"/>
      </w:pPr>
    </w:p>
    <w:p w14:paraId="207C7193" w14:textId="611DE579" w:rsidR="00143483" w:rsidRDefault="00143483">
      <w:pPr>
        <w:pStyle w:val="BodyText"/>
      </w:pPr>
    </w:p>
    <w:p w14:paraId="52F94153" w14:textId="77777777" w:rsidR="00143483" w:rsidRDefault="00143483">
      <w:pPr>
        <w:pStyle w:val="BodyText"/>
      </w:pPr>
    </w:p>
    <w:p w14:paraId="5B6A2643" w14:textId="611CAB16" w:rsidR="004918A1" w:rsidRPr="001E2BFD" w:rsidRDefault="00816FFE">
      <w:pPr>
        <w:pStyle w:val="Heading3"/>
        <w:spacing w:before="215"/>
        <w:ind w:left="1020" w:right="932"/>
        <w:jc w:val="center"/>
        <w:rPr>
          <w:sz w:val="28"/>
        </w:rPr>
      </w:pPr>
      <w:bookmarkStart w:id="40" w:name="_bookmark32"/>
      <w:bookmarkEnd w:id="40"/>
      <w:r w:rsidRPr="001E2BFD">
        <w:rPr>
          <w:sz w:val="28"/>
        </w:rPr>
        <w:t xml:space="preserve">MASTER OF SCIENCE IN HEALTH ECONOMICS </w:t>
      </w:r>
      <w:r w:rsidR="00143483" w:rsidRPr="001E2BFD">
        <w:rPr>
          <w:sz w:val="28"/>
        </w:rPr>
        <w:t>(</w:t>
      </w:r>
      <w:r w:rsidRPr="001E2BFD">
        <w:rPr>
          <w:sz w:val="28"/>
        </w:rPr>
        <w:t>PART-TIME</w:t>
      </w:r>
      <w:r w:rsidR="00143483" w:rsidRPr="001E2BFD">
        <w:rPr>
          <w:sz w:val="28"/>
        </w:rPr>
        <w:t>)</w:t>
      </w:r>
    </w:p>
    <w:p w14:paraId="124AB7A7" w14:textId="77777777" w:rsidR="004918A1" w:rsidRDefault="004918A1">
      <w:pPr>
        <w:pStyle w:val="BodyText"/>
        <w:spacing w:before="10"/>
        <w:rPr>
          <w:b/>
          <w:sz w:val="22"/>
        </w:rPr>
      </w:pPr>
    </w:p>
    <w:p w14:paraId="577436F1" w14:textId="77777777" w:rsidR="004918A1" w:rsidRPr="004F0B16" w:rsidRDefault="00816FFE">
      <w:pPr>
        <w:spacing w:before="1" w:line="274" w:lineRule="exact"/>
        <w:ind w:left="385"/>
        <w:jc w:val="both"/>
        <w:rPr>
          <w:b/>
          <w:i/>
          <w:iCs/>
          <w:sz w:val="24"/>
        </w:rPr>
      </w:pPr>
      <w:r w:rsidRPr="004F0B16">
        <w:rPr>
          <w:b/>
          <w:i/>
          <w:iCs/>
          <w:sz w:val="24"/>
        </w:rPr>
        <w:t>Programme Outline</w:t>
      </w:r>
    </w:p>
    <w:p w14:paraId="206C9B03" w14:textId="77777777" w:rsidR="004918A1" w:rsidRDefault="00816FFE">
      <w:pPr>
        <w:pStyle w:val="BodyText"/>
        <w:ind w:left="385" w:right="844"/>
        <w:jc w:val="both"/>
      </w:pPr>
      <w:r>
        <w:t>The</w:t>
      </w:r>
      <w:r>
        <w:rPr>
          <w:spacing w:val="-2"/>
        </w:rPr>
        <w:t xml:space="preserve"> </w:t>
      </w:r>
      <w:r>
        <w:t>programme</w:t>
      </w:r>
      <w:r>
        <w:rPr>
          <w:spacing w:val="-6"/>
        </w:rPr>
        <w:t xml:space="preserve"> </w:t>
      </w:r>
      <w:r>
        <w:t>is designed</w:t>
      </w:r>
      <w:r>
        <w:rPr>
          <w:spacing w:val="-1"/>
        </w:rPr>
        <w:t xml:space="preserve"> </w:t>
      </w:r>
      <w:r>
        <w:t>to</w:t>
      </w:r>
      <w:r>
        <w:rPr>
          <w:spacing w:val="-2"/>
        </w:rPr>
        <w:t xml:space="preserve"> </w:t>
      </w:r>
      <w:r>
        <w:t>provide</w:t>
      </w:r>
      <w:r>
        <w:rPr>
          <w:spacing w:val="-2"/>
        </w:rPr>
        <w:t xml:space="preserve"> </w:t>
      </w:r>
      <w:r>
        <w:t>an</w:t>
      </w:r>
      <w:r>
        <w:rPr>
          <w:spacing w:val="-7"/>
        </w:rPr>
        <w:t xml:space="preserve"> </w:t>
      </w:r>
      <w:r>
        <w:t>appreciation</w:t>
      </w:r>
      <w:r>
        <w:rPr>
          <w:spacing w:val="-6"/>
        </w:rPr>
        <w:t xml:space="preserve"> </w:t>
      </w:r>
      <w:r>
        <w:t>of</w:t>
      </w:r>
      <w:r>
        <w:rPr>
          <w:spacing w:val="-8"/>
        </w:rPr>
        <w:t xml:space="preserve"> </w:t>
      </w:r>
      <w:r>
        <w:t>the</w:t>
      </w:r>
      <w:r>
        <w:rPr>
          <w:spacing w:val="-2"/>
        </w:rPr>
        <w:t xml:space="preserve"> </w:t>
      </w:r>
      <w:r>
        <w:t>scope</w:t>
      </w:r>
      <w:r>
        <w:rPr>
          <w:spacing w:val="-1"/>
        </w:rPr>
        <w:t xml:space="preserve"> </w:t>
      </w:r>
      <w:r>
        <w:t>and</w:t>
      </w:r>
      <w:r>
        <w:rPr>
          <w:spacing w:val="-7"/>
        </w:rPr>
        <w:t xml:space="preserve"> </w:t>
      </w:r>
      <w:r>
        <w:t>use</w:t>
      </w:r>
      <w:r>
        <w:rPr>
          <w:spacing w:val="-1"/>
        </w:rPr>
        <w:t xml:space="preserve"> </w:t>
      </w:r>
      <w:r>
        <w:t>of</w:t>
      </w:r>
      <w:r>
        <w:rPr>
          <w:spacing w:val="-9"/>
        </w:rPr>
        <w:t xml:space="preserve"> </w:t>
      </w:r>
      <w:r>
        <w:t>economics</w:t>
      </w:r>
      <w:r>
        <w:rPr>
          <w:spacing w:val="1"/>
        </w:rPr>
        <w:t xml:space="preserve"> </w:t>
      </w:r>
      <w:r>
        <w:t>in</w:t>
      </w:r>
      <w:r>
        <w:rPr>
          <w:spacing w:val="-7"/>
        </w:rPr>
        <w:t xml:space="preserve"> </w:t>
      </w:r>
      <w:r>
        <w:t>the</w:t>
      </w:r>
      <w:r>
        <w:rPr>
          <w:spacing w:val="-6"/>
        </w:rPr>
        <w:t xml:space="preserve"> </w:t>
      </w:r>
      <w:r>
        <w:t>examination</w:t>
      </w:r>
      <w:r>
        <w:rPr>
          <w:spacing w:val="-1"/>
        </w:rPr>
        <w:t xml:space="preserve"> </w:t>
      </w:r>
      <w:r>
        <w:t>of</w:t>
      </w:r>
      <w:r>
        <w:rPr>
          <w:spacing w:val="-9"/>
        </w:rPr>
        <w:t xml:space="preserve"> </w:t>
      </w:r>
      <w:r>
        <w:t>health</w:t>
      </w:r>
      <w:r>
        <w:rPr>
          <w:spacing w:val="-7"/>
        </w:rPr>
        <w:t xml:space="preserve"> </w:t>
      </w:r>
      <w:r>
        <w:t>and health care decision making and to equip the student with the skills necessary for career development in the public or private</w:t>
      </w:r>
      <w:r>
        <w:rPr>
          <w:spacing w:val="-11"/>
        </w:rPr>
        <w:t xml:space="preserve"> </w:t>
      </w:r>
      <w:r>
        <w:t>sector</w:t>
      </w:r>
      <w:r>
        <w:rPr>
          <w:spacing w:val="-6"/>
        </w:rPr>
        <w:t xml:space="preserve"> </w:t>
      </w:r>
      <w:r>
        <w:t>or</w:t>
      </w:r>
      <w:r>
        <w:rPr>
          <w:spacing w:val="-2"/>
        </w:rPr>
        <w:t xml:space="preserve"> </w:t>
      </w:r>
      <w:r>
        <w:t>for</w:t>
      </w:r>
      <w:r>
        <w:rPr>
          <w:spacing w:val="-8"/>
        </w:rPr>
        <w:t xml:space="preserve"> </w:t>
      </w:r>
      <w:r>
        <w:t>use</w:t>
      </w:r>
      <w:r>
        <w:rPr>
          <w:spacing w:val="-4"/>
        </w:rPr>
        <w:t xml:space="preserve"> </w:t>
      </w:r>
      <w:r>
        <w:t>in</w:t>
      </w:r>
      <w:r>
        <w:rPr>
          <w:spacing w:val="-5"/>
        </w:rPr>
        <w:t xml:space="preserve"> </w:t>
      </w:r>
      <w:r>
        <w:t>further</w:t>
      </w:r>
      <w:r>
        <w:rPr>
          <w:spacing w:val="-8"/>
        </w:rPr>
        <w:t xml:space="preserve"> </w:t>
      </w:r>
      <w:r>
        <w:t>academic</w:t>
      </w:r>
      <w:r>
        <w:rPr>
          <w:spacing w:val="-3"/>
        </w:rPr>
        <w:t xml:space="preserve"> </w:t>
      </w:r>
      <w:r>
        <w:t>study</w:t>
      </w:r>
      <w:r>
        <w:rPr>
          <w:spacing w:val="-10"/>
        </w:rPr>
        <w:t xml:space="preserve"> </w:t>
      </w:r>
      <w:r>
        <w:t>in</w:t>
      </w:r>
      <w:r>
        <w:rPr>
          <w:spacing w:val="-6"/>
        </w:rPr>
        <w:t xml:space="preserve"> </w:t>
      </w:r>
      <w:r>
        <w:t>health</w:t>
      </w:r>
      <w:r>
        <w:rPr>
          <w:spacing w:val="-4"/>
        </w:rPr>
        <w:t xml:space="preserve"> </w:t>
      </w:r>
      <w:r>
        <w:t>economics.</w:t>
      </w:r>
    </w:p>
    <w:p w14:paraId="0183854E" w14:textId="77777777" w:rsidR="004918A1" w:rsidRDefault="004918A1">
      <w:pPr>
        <w:pStyle w:val="BodyText"/>
        <w:spacing w:before="10"/>
        <w:rPr>
          <w:sz w:val="19"/>
        </w:rPr>
      </w:pPr>
    </w:p>
    <w:p w14:paraId="2D9DB231" w14:textId="77777777" w:rsidR="004918A1" w:rsidRDefault="00816FFE">
      <w:pPr>
        <w:pStyle w:val="BodyText"/>
        <w:ind w:left="385" w:right="835"/>
        <w:jc w:val="both"/>
      </w:pPr>
      <w:r>
        <w:t>It is a part time programme taught over two years based on course work, examinations and a minor thesis. Students can avail of a placement in their second year while completing their dissertation or under a project based with their current employer. It is ideal for individuals who cannot avail of a fulltime programme but wish to develop essential skills in the area of health economics.</w:t>
      </w:r>
    </w:p>
    <w:p w14:paraId="15C9C5C4" w14:textId="77777777" w:rsidR="004918A1" w:rsidRPr="004F0B16" w:rsidRDefault="00816FFE">
      <w:pPr>
        <w:pStyle w:val="Heading3"/>
        <w:spacing w:before="193" w:line="274" w:lineRule="exact"/>
        <w:ind w:left="385"/>
        <w:jc w:val="both"/>
        <w:rPr>
          <w:i/>
          <w:iCs/>
        </w:rPr>
      </w:pPr>
      <w:r w:rsidRPr="004F0B16">
        <w:rPr>
          <w:i/>
          <w:iCs/>
        </w:rPr>
        <w:t>Minimum Entry Requirements</w:t>
      </w:r>
    </w:p>
    <w:p w14:paraId="78B4A583" w14:textId="77777777" w:rsidR="004918A1" w:rsidRDefault="00816FFE">
      <w:pPr>
        <w:pStyle w:val="BodyText"/>
        <w:ind w:left="385" w:right="839"/>
        <w:jc w:val="both"/>
      </w:pPr>
      <w:r>
        <w:t>Students</w:t>
      </w:r>
      <w:r>
        <w:rPr>
          <w:spacing w:val="-5"/>
        </w:rPr>
        <w:t xml:space="preserve"> </w:t>
      </w:r>
      <w:r>
        <w:t>admitted</w:t>
      </w:r>
      <w:r>
        <w:rPr>
          <w:spacing w:val="-1"/>
        </w:rPr>
        <w:t xml:space="preserve"> </w:t>
      </w:r>
      <w:r>
        <w:t>to</w:t>
      </w:r>
      <w:r>
        <w:rPr>
          <w:spacing w:val="-2"/>
        </w:rPr>
        <w:t xml:space="preserve"> </w:t>
      </w:r>
      <w:r>
        <w:t>this programme</w:t>
      </w:r>
      <w:r>
        <w:rPr>
          <w:spacing w:val="-1"/>
        </w:rPr>
        <w:t xml:space="preserve"> </w:t>
      </w:r>
      <w:r>
        <w:t>will</w:t>
      </w:r>
      <w:r>
        <w:rPr>
          <w:spacing w:val="-2"/>
        </w:rPr>
        <w:t xml:space="preserve"> </w:t>
      </w:r>
      <w:r>
        <w:t>normally</w:t>
      </w:r>
      <w:r>
        <w:rPr>
          <w:spacing w:val="-7"/>
        </w:rPr>
        <w:t xml:space="preserve"> </w:t>
      </w:r>
      <w:r>
        <w:t>hold</w:t>
      </w:r>
      <w:r>
        <w:rPr>
          <w:spacing w:val="-2"/>
        </w:rPr>
        <w:t xml:space="preserve"> </w:t>
      </w:r>
      <w:r>
        <w:t>a</w:t>
      </w:r>
      <w:r>
        <w:rPr>
          <w:spacing w:val="-1"/>
        </w:rPr>
        <w:t xml:space="preserve"> </w:t>
      </w:r>
      <w:r>
        <w:t>Level</w:t>
      </w:r>
      <w:r>
        <w:rPr>
          <w:spacing w:val="-3"/>
        </w:rPr>
        <w:t xml:space="preserve"> </w:t>
      </w:r>
      <w:r>
        <w:t>8</w:t>
      </w:r>
      <w:r>
        <w:rPr>
          <w:spacing w:val="-2"/>
        </w:rPr>
        <w:t xml:space="preserve"> </w:t>
      </w:r>
      <w:r>
        <w:t>or</w:t>
      </w:r>
      <w:r>
        <w:rPr>
          <w:spacing w:val="-4"/>
        </w:rPr>
        <w:t xml:space="preserve"> </w:t>
      </w:r>
      <w:r>
        <w:t>higher</w:t>
      </w:r>
      <w:r>
        <w:rPr>
          <w:spacing w:val="-4"/>
        </w:rPr>
        <w:t xml:space="preserve"> </w:t>
      </w:r>
      <w:r>
        <w:t>qualification,</w:t>
      </w:r>
      <w:r>
        <w:rPr>
          <w:spacing w:val="-1"/>
        </w:rPr>
        <w:t xml:space="preserve"> </w:t>
      </w:r>
      <w:r>
        <w:t>with</w:t>
      </w:r>
      <w:r>
        <w:rPr>
          <w:spacing w:val="-1"/>
        </w:rPr>
        <w:t xml:space="preserve"> </w:t>
      </w:r>
      <w:r>
        <w:t>minimum</w:t>
      </w:r>
      <w:r>
        <w:rPr>
          <w:spacing w:val="-2"/>
        </w:rPr>
        <w:t xml:space="preserve"> </w:t>
      </w:r>
      <w:r>
        <w:t>grade</w:t>
      </w:r>
      <w:r>
        <w:rPr>
          <w:spacing w:val="-1"/>
        </w:rPr>
        <w:t xml:space="preserve"> </w:t>
      </w:r>
      <w:r>
        <w:t>of</w:t>
      </w:r>
      <w:r>
        <w:rPr>
          <w:spacing w:val="-4"/>
        </w:rPr>
        <w:t xml:space="preserve"> </w:t>
      </w:r>
      <w:r>
        <w:t>Second Class</w:t>
      </w:r>
      <w:r>
        <w:rPr>
          <w:spacing w:val="-9"/>
        </w:rPr>
        <w:t xml:space="preserve"> </w:t>
      </w:r>
      <w:r>
        <w:t>Honours</w:t>
      </w:r>
      <w:r>
        <w:rPr>
          <w:spacing w:val="-4"/>
        </w:rPr>
        <w:t xml:space="preserve"> </w:t>
      </w:r>
      <w:r>
        <w:t>Grade</w:t>
      </w:r>
      <w:r>
        <w:rPr>
          <w:spacing w:val="-4"/>
        </w:rPr>
        <w:t xml:space="preserve"> </w:t>
      </w:r>
      <w:r>
        <w:t>I,</w:t>
      </w:r>
      <w:r>
        <w:rPr>
          <w:spacing w:val="-6"/>
        </w:rPr>
        <w:t xml:space="preserve"> </w:t>
      </w:r>
      <w:r>
        <w:t>in</w:t>
      </w:r>
      <w:r>
        <w:rPr>
          <w:spacing w:val="-5"/>
        </w:rPr>
        <w:t xml:space="preserve"> </w:t>
      </w:r>
      <w:r>
        <w:t>an</w:t>
      </w:r>
      <w:r>
        <w:rPr>
          <w:spacing w:val="-6"/>
        </w:rPr>
        <w:t xml:space="preserve"> </w:t>
      </w:r>
      <w:r>
        <w:t>area</w:t>
      </w:r>
      <w:r>
        <w:rPr>
          <w:spacing w:val="-4"/>
        </w:rPr>
        <w:t xml:space="preserve"> </w:t>
      </w:r>
      <w:r>
        <w:t>of</w:t>
      </w:r>
      <w:r>
        <w:rPr>
          <w:spacing w:val="-8"/>
        </w:rPr>
        <w:t xml:space="preserve"> </w:t>
      </w:r>
      <w:r>
        <w:t>study</w:t>
      </w:r>
      <w:r>
        <w:rPr>
          <w:spacing w:val="-5"/>
        </w:rPr>
        <w:t xml:space="preserve"> </w:t>
      </w:r>
      <w:r>
        <w:t>which</w:t>
      </w:r>
      <w:r>
        <w:rPr>
          <w:spacing w:val="-6"/>
        </w:rPr>
        <w:t xml:space="preserve"> </w:t>
      </w:r>
      <w:r>
        <w:t>includes</w:t>
      </w:r>
      <w:r>
        <w:rPr>
          <w:spacing w:val="-8"/>
        </w:rPr>
        <w:t xml:space="preserve"> </w:t>
      </w:r>
      <w:r>
        <w:t>a</w:t>
      </w:r>
      <w:r>
        <w:rPr>
          <w:spacing w:val="-4"/>
        </w:rPr>
        <w:t xml:space="preserve"> </w:t>
      </w:r>
      <w:r>
        <w:t>substantial</w:t>
      </w:r>
      <w:r>
        <w:rPr>
          <w:spacing w:val="-11"/>
        </w:rPr>
        <w:t xml:space="preserve"> </w:t>
      </w:r>
      <w:r>
        <w:t>concentration</w:t>
      </w:r>
      <w:r>
        <w:rPr>
          <w:spacing w:val="-4"/>
        </w:rPr>
        <w:t xml:space="preserve"> </w:t>
      </w:r>
      <w:r>
        <w:t>of</w:t>
      </w:r>
      <w:r>
        <w:rPr>
          <w:spacing w:val="-8"/>
        </w:rPr>
        <w:t xml:space="preserve"> </w:t>
      </w:r>
      <w:r>
        <w:t>economics.</w:t>
      </w:r>
    </w:p>
    <w:p w14:paraId="453E88B7" w14:textId="77777777" w:rsidR="004918A1" w:rsidRPr="004F0B16" w:rsidRDefault="00816FFE">
      <w:pPr>
        <w:pStyle w:val="Heading3"/>
        <w:spacing w:before="186" w:line="274" w:lineRule="exact"/>
        <w:ind w:left="385"/>
        <w:rPr>
          <w:i/>
          <w:iCs/>
        </w:rPr>
      </w:pPr>
      <w:r w:rsidRPr="004F0B16">
        <w:rPr>
          <w:i/>
          <w:iCs/>
        </w:rPr>
        <w:t>Quota</w:t>
      </w:r>
    </w:p>
    <w:p w14:paraId="0B0FA8EE" w14:textId="77777777" w:rsidR="004918A1" w:rsidRDefault="00816FFE">
      <w:pPr>
        <w:pStyle w:val="BodyText"/>
        <w:spacing w:line="228" w:lineRule="exact"/>
        <w:ind w:left="390"/>
      </w:pPr>
      <w:r>
        <w:t>There is no limitation on the number of students who can join the programme.</w:t>
      </w:r>
    </w:p>
    <w:p w14:paraId="72D05AC5" w14:textId="77777777" w:rsidR="004918A1" w:rsidRDefault="004918A1">
      <w:pPr>
        <w:pStyle w:val="BodyText"/>
        <w:spacing w:before="6"/>
        <w:rPr>
          <w:sz w:val="18"/>
        </w:rPr>
      </w:pPr>
    </w:p>
    <w:p w14:paraId="3E372D21" w14:textId="77777777" w:rsidR="004918A1" w:rsidRPr="004F0B16" w:rsidRDefault="00816FFE">
      <w:pPr>
        <w:pStyle w:val="Heading3"/>
        <w:ind w:left="385"/>
        <w:rPr>
          <w:i/>
          <w:iCs/>
        </w:rPr>
      </w:pPr>
      <w:r w:rsidRPr="004F0B16">
        <w:rPr>
          <w:i/>
          <w:iCs/>
        </w:rPr>
        <w:t>Modules</w:t>
      </w:r>
    </w:p>
    <w:p w14:paraId="65CB24AD" w14:textId="77777777" w:rsidR="004918A1" w:rsidRDefault="00816FFE">
      <w:pPr>
        <w:pStyle w:val="BodyText"/>
        <w:spacing w:before="221"/>
        <w:ind w:left="385"/>
      </w:pPr>
      <w:r>
        <w:t>The following modules are compulsory</w:t>
      </w:r>
    </w:p>
    <w:p w14:paraId="3D4AEAF2" w14:textId="77777777" w:rsidR="004918A1" w:rsidRDefault="004918A1">
      <w:pPr>
        <w:pStyle w:val="BodyText"/>
        <w:spacing w:before="9"/>
      </w:pPr>
    </w:p>
    <w:tbl>
      <w:tblPr>
        <w:tblW w:w="0" w:type="auto"/>
        <w:tblInd w:w="348" w:type="dxa"/>
        <w:tblLayout w:type="fixed"/>
        <w:tblCellMar>
          <w:left w:w="0" w:type="dxa"/>
          <w:right w:w="0" w:type="dxa"/>
        </w:tblCellMar>
        <w:tblLook w:val="01E0" w:firstRow="1" w:lastRow="1" w:firstColumn="1" w:lastColumn="1" w:noHBand="0" w:noVBand="0"/>
      </w:tblPr>
      <w:tblGrid>
        <w:gridCol w:w="915"/>
        <w:gridCol w:w="3825"/>
        <w:gridCol w:w="817"/>
      </w:tblGrid>
      <w:tr w:rsidR="004918A1" w14:paraId="301BB0E5" w14:textId="77777777">
        <w:trPr>
          <w:trHeight w:val="455"/>
        </w:trPr>
        <w:tc>
          <w:tcPr>
            <w:tcW w:w="915" w:type="dxa"/>
          </w:tcPr>
          <w:p w14:paraId="7E24278B" w14:textId="77777777" w:rsidR="004918A1" w:rsidRDefault="00816FFE">
            <w:pPr>
              <w:pStyle w:val="TableParagraph"/>
              <w:spacing w:line="221" w:lineRule="exact"/>
              <w:rPr>
                <w:rFonts w:ascii="TimesNewRomanPS-BoldItalicMT"/>
                <w:b/>
                <w:i/>
                <w:sz w:val="20"/>
              </w:rPr>
            </w:pPr>
            <w:r>
              <w:rPr>
                <w:rFonts w:ascii="TimesNewRomanPS-BoldItalicMT"/>
                <w:b/>
                <w:i/>
                <w:sz w:val="20"/>
              </w:rPr>
              <w:t>Code</w:t>
            </w:r>
          </w:p>
          <w:p w14:paraId="4C0DF356" w14:textId="77777777" w:rsidR="004918A1" w:rsidRDefault="00816FFE">
            <w:pPr>
              <w:pStyle w:val="TableParagraph"/>
              <w:spacing w:line="214" w:lineRule="exact"/>
              <w:rPr>
                <w:sz w:val="20"/>
              </w:rPr>
            </w:pPr>
            <w:r>
              <w:rPr>
                <w:sz w:val="20"/>
              </w:rPr>
              <w:t>EC5120</w:t>
            </w:r>
          </w:p>
        </w:tc>
        <w:tc>
          <w:tcPr>
            <w:tcW w:w="3825" w:type="dxa"/>
          </w:tcPr>
          <w:p w14:paraId="4E3CFD30" w14:textId="77777777" w:rsidR="004918A1" w:rsidRDefault="00816FFE">
            <w:pPr>
              <w:pStyle w:val="TableParagraph"/>
              <w:spacing w:line="221" w:lineRule="exact"/>
              <w:ind w:left="210"/>
              <w:rPr>
                <w:rFonts w:ascii="TimesNewRomanPS-BoldItalicMT"/>
                <w:b/>
                <w:i/>
                <w:sz w:val="20"/>
              </w:rPr>
            </w:pPr>
            <w:r>
              <w:rPr>
                <w:rFonts w:ascii="TimesNewRomanPS-BoldItalicMT"/>
                <w:b/>
                <w:i/>
                <w:sz w:val="20"/>
              </w:rPr>
              <w:t>Module</w:t>
            </w:r>
          </w:p>
          <w:p w14:paraId="14C9F734" w14:textId="77777777" w:rsidR="004918A1" w:rsidRDefault="00816FFE">
            <w:pPr>
              <w:pStyle w:val="TableParagraph"/>
              <w:spacing w:line="214" w:lineRule="exact"/>
              <w:ind w:left="210"/>
              <w:rPr>
                <w:sz w:val="20"/>
              </w:rPr>
            </w:pPr>
            <w:r>
              <w:rPr>
                <w:sz w:val="20"/>
              </w:rPr>
              <w:t>Economics of Health and Health Care</w:t>
            </w:r>
          </w:p>
        </w:tc>
        <w:tc>
          <w:tcPr>
            <w:tcW w:w="817" w:type="dxa"/>
          </w:tcPr>
          <w:p w14:paraId="231D346C" w14:textId="77777777" w:rsidR="004918A1" w:rsidRDefault="00816FFE">
            <w:pPr>
              <w:pStyle w:val="TableParagraph"/>
              <w:spacing w:line="221" w:lineRule="exact"/>
              <w:ind w:left="267"/>
              <w:rPr>
                <w:rFonts w:ascii="TimesNewRomanPS-BoldItalicMT"/>
                <w:b/>
                <w:i/>
                <w:sz w:val="20"/>
              </w:rPr>
            </w:pPr>
            <w:r>
              <w:rPr>
                <w:rFonts w:ascii="TimesNewRomanPS-BoldItalicMT"/>
                <w:b/>
                <w:i/>
                <w:sz w:val="20"/>
              </w:rPr>
              <w:t>ECTS</w:t>
            </w:r>
          </w:p>
          <w:p w14:paraId="3270E55B" w14:textId="77777777" w:rsidR="004918A1" w:rsidRDefault="00816FFE">
            <w:pPr>
              <w:pStyle w:val="TableParagraph"/>
              <w:spacing w:line="214" w:lineRule="exact"/>
              <w:ind w:left="267"/>
              <w:rPr>
                <w:sz w:val="20"/>
              </w:rPr>
            </w:pPr>
            <w:r>
              <w:rPr>
                <w:sz w:val="20"/>
              </w:rPr>
              <w:t>10</w:t>
            </w:r>
          </w:p>
        </w:tc>
      </w:tr>
      <w:tr w:rsidR="004918A1" w14:paraId="52C6783C" w14:textId="77777777">
        <w:trPr>
          <w:trHeight w:val="230"/>
        </w:trPr>
        <w:tc>
          <w:tcPr>
            <w:tcW w:w="915" w:type="dxa"/>
          </w:tcPr>
          <w:p w14:paraId="315E1D0E" w14:textId="4A674AD1" w:rsidR="004918A1" w:rsidRDefault="00287EBC">
            <w:pPr>
              <w:pStyle w:val="TableParagraph"/>
              <w:rPr>
                <w:sz w:val="20"/>
              </w:rPr>
            </w:pPr>
            <w:r w:rsidRPr="00287EBC">
              <w:rPr>
                <w:sz w:val="20"/>
              </w:rPr>
              <w:t>EC5143</w:t>
            </w:r>
          </w:p>
        </w:tc>
        <w:tc>
          <w:tcPr>
            <w:tcW w:w="3825" w:type="dxa"/>
          </w:tcPr>
          <w:p w14:paraId="028D7017" w14:textId="232CFB5A" w:rsidR="004918A1" w:rsidRDefault="00287EBC">
            <w:pPr>
              <w:pStyle w:val="TableParagraph"/>
              <w:ind w:left="210"/>
              <w:rPr>
                <w:sz w:val="20"/>
              </w:rPr>
            </w:pPr>
            <w:r w:rsidRPr="00287EBC">
              <w:rPr>
                <w:sz w:val="20"/>
              </w:rPr>
              <w:t>Research Methods for Health Economics and Policy Analysis</w:t>
            </w:r>
          </w:p>
        </w:tc>
        <w:tc>
          <w:tcPr>
            <w:tcW w:w="817" w:type="dxa"/>
          </w:tcPr>
          <w:p w14:paraId="0711D935" w14:textId="77777777" w:rsidR="004918A1" w:rsidRDefault="00816FFE">
            <w:pPr>
              <w:pStyle w:val="TableParagraph"/>
              <w:ind w:left="248" w:right="328"/>
              <w:jc w:val="center"/>
              <w:rPr>
                <w:sz w:val="20"/>
              </w:rPr>
            </w:pPr>
            <w:r>
              <w:rPr>
                <w:sz w:val="20"/>
              </w:rPr>
              <w:t>10</w:t>
            </w:r>
          </w:p>
        </w:tc>
      </w:tr>
      <w:tr w:rsidR="004918A1" w14:paraId="22675681" w14:textId="77777777">
        <w:trPr>
          <w:trHeight w:val="230"/>
        </w:trPr>
        <w:tc>
          <w:tcPr>
            <w:tcW w:w="915" w:type="dxa"/>
          </w:tcPr>
          <w:p w14:paraId="22FF6630" w14:textId="77777777" w:rsidR="004918A1" w:rsidRDefault="00816FFE">
            <w:pPr>
              <w:pStyle w:val="TableParagraph"/>
              <w:rPr>
                <w:sz w:val="20"/>
              </w:rPr>
            </w:pPr>
            <w:r>
              <w:rPr>
                <w:sz w:val="20"/>
              </w:rPr>
              <w:t>EC506</w:t>
            </w:r>
          </w:p>
        </w:tc>
        <w:tc>
          <w:tcPr>
            <w:tcW w:w="3825" w:type="dxa"/>
          </w:tcPr>
          <w:p w14:paraId="3B00062C" w14:textId="77777777" w:rsidR="004918A1" w:rsidRDefault="00816FFE">
            <w:pPr>
              <w:pStyle w:val="TableParagraph"/>
              <w:ind w:left="210"/>
              <w:rPr>
                <w:sz w:val="20"/>
              </w:rPr>
            </w:pPr>
            <w:r>
              <w:rPr>
                <w:sz w:val="20"/>
              </w:rPr>
              <w:t>Econometrics</w:t>
            </w:r>
          </w:p>
        </w:tc>
        <w:tc>
          <w:tcPr>
            <w:tcW w:w="817" w:type="dxa"/>
          </w:tcPr>
          <w:p w14:paraId="0AF98B72" w14:textId="77777777" w:rsidR="004918A1" w:rsidRDefault="00816FFE">
            <w:pPr>
              <w:pStyle w:val="TableParagraph"/>
              <w:ind w:left="248" w:right="328"/>
              <w:jc w:val="center"/>
              <w:rPr>
                <w:sz w:val="20"/>
              </w:rPr>
            </w:pPr>
            <w:r>
              <w:rPr>
                <w:sz w:val="20"/>
              </w:rPr>
              <w:t>10</w:t>
            </w:r>
          </w:p>
        </w:tc>
      </w:tr>
      <w:tr w:rsidR="004918A1" w14:paraId="1F96C8CB" w14:textId="77777777">
        <w:trPr>
          <w:trHeight w:val="230"/>
        </w:trPr>
        <w:tc>
          <w:tcPr>
            <w:tcW w:w="915" w:type="dxa"/>
          </w:tcPr>
          <w:p w14:paraId="716E4E47" w14:textId="77777777" w:rsidR="004918A1" w:rsidRDefault="00816FFE">
            <w:pPr>
              <w:pStyle w:val="TableParagraph"/>
              <w:rPr>
                <w:sz w:val="20"/>
              </w:rPr>
            </w:pPr>
            <w:r>
              <w:rPr>
                <w:sz w:val="20"/>
              </w:rPr>
              <w:t>EC579</w:t>
            </w:r>
          </w:p>
        </w:tc>
        <w:tc>
          <w:tcPr>
            <w:tcW w:w="3825" w:type="dxa"/>
          </w:tcPr>
          <w:p w14:paraId="2FBDFB92" w14:textId="77777777" w:rsidR="004918A1" w:rsidRDefault="00816FFE">
            <w:pPr>
              <w:pStyle w:val="TableParagraph"/>
              <w:ind w:left="210"/>
              <w:rPr>
                <w:sz w:val="20"/>
              </w:rPr>
            </w:pPr>
            <w:r>
              <w:rPr>
                <w:sz w:val="20"/>
              </w:rPr>
              <w:t>Applied HTA &amp; Decision Modelling</w:t>
            </w:r>
          </w:p>
        </w:tc>
        <w:tc>
          <w:tcPr>
            <w:tcW w:w="817" w:type="dxa"/>
          </w:tcPr>
          <w:p w14:paraId="2668DA98" w14:textId="77777777" w:rsidR="004918A1" w:rsidRDefault="00816FFE">
            <w:pPr>
              <w:pStyle w:val="TableParagraph"/>
              <w:ind w:left="248" w:right="328"/>
              <w:jc w:val="center"/>
              <w:rPr>
                <w:sz w:val="20"/>
              </w:rPr>
            </w:pPr>
            <w:r>
              <w:rPr>
                <w:sz w:val="20"/>
              </w:rPr>
              <w:t>10</w:t>
            </w:r>
          </w:p>
        </w:tc>
      </w:tr>
      <w:tr w:rsidR="004918A1" w14:paraId="5EAE6564" w14:textId="77777777">
        <w:trPr>
          <w:trHeight w:val="230"/>
        </w:trPr>
        <w:tc>
          <w:tcPr>
            <w:tcW w:w="915" w:type="dxa"/>
          </w:tcPr>
          <w:p w14:paraId="76A1E9D6" w14:textId="77777777" w:rsidR="004918A1" w:rsidRDefault="00816FFE">
            <w:pPr>
              <w:pStyle w:val="TableParagraph"/>
              <w:rPr>
                <w:sz w:val="20"/>
              </w:rPr>
            </w:pPr>
            <w:r>
              <w:rPr>
                <w:sz w:val="20"/>
              </w:rPr>
              <w:t>EC572</w:t>
            </w:r>
          </w:p>
        </w:tc>
        <w:tc>
          <w:tcPr>
            <w:tcW w:w="3825" w:type="dxa"/>
          </w:tcPr>
          <w:p w14:paraId="3C94ABA1" w14:textId="77777777" w:rsidR="004918A1" w:rsidRDefault="00816FFE">
            <w:pPr>
              <w:pStyle w:val="TableParagraph"/>
              <w:ind w:left="210"/>
              <w:rPr>
                <w:sz w:val="20"/>
              </w:rPr>
            </w:pPr>
            <w:r>
              <w:rPr>
                <w:sz w:val="20"/>
              </w:rPr>
              <w:t>Health Systems and Policy Analysis</w:t>
            </w:r>
          </w:p>
        </w:tc>
        <w:tc>
          <w:tcPr>
            <w:tcW w:w="817" w:type="dxa"/>
          </w:tcPr>
          <w:p w14:paraId="2E89271E" w14:textId="77777777" w:rsidR="004918A1" w:rsidRDefault="00816FFE">
            <w:pPr>
              <w:pStyle w:val="TableParagraph"/>
              <w:ind w:left="248" w:right="328"/>
              <w:jc w:val="center"/>
              <w:rPr>
                <w:sz w:val="20"/>
              </w:rPr>
            </w:pPr>
            <w:r>
              <w:rPr>
                <w:sz w:val="20"/>
              </w:rPr>
              <w:t>10</w:t>
            </w:r>
          </w:p>
        </w:tc>
      </w:tr>
      <w:tr w:rsidR="004918A1" w14:paraId="357A2E8E" w14:textId="77777777">
        <w:trPr>
          <w:trHeight w:val="345"/>
        </w:trPr>
        <w:tc>
          <w:tcPr>
            <w:tcW w:w="915" w:type="dxa"/>
          </w:tcPr>
          <w:p w14:paraId="63748FB5" w14:textId="77777777" w:rsidR="004918A1" w:rsidRDefault="00816FFE">
            <w:pPr>
              <w:pStyle w:val="TableParagraph"/>
              <w:spacing w:line="226" w:lineRule="exact"/>
              <w:rPr>
                <w:sz w:val="20"/>
              </w:rPr>
            </w:pPr>
            <w:r>
              <w:rPr>
                <w:sz w:val="20"/>
              </w:rPr>
              <w:t>EC584</w:t>
            </w:r>
          </w:p>
        </w:tc>
        <w:tc>
          <w:tcPr>
            <w:tcW w:w="3825" w:type="dxa"/>
          </w:tcPr>
          <w:p w14:paraId="09B9FF8E" w14:textId="77777777" w:rsidR="004918A1" w:rsidRDefault="00816FFE">
            <w:pPr>
              <w:pStyle w:val="TableParagraph"/>
              <w:spacing w:line="226" w:lineRule="exact"/>
              <w:ind w:left="210"/>
              <w:rPr>
                <w:sz w:val="20"/>
              </w:rPr>
            </w:pPr>
            <w:r>
              <w:rPr>
                <w:sz w:val="20"/>
              </w:rPr>
              <w:t>Economic Evaluation in Health Care</w:t>
            </w:r>
          </w:p>
        </w:tc>
        <w:tc>
          <w:tcPr>
            <w:tcW w:w="817" w:type="dxa"/>
          </w:tcPr>
          <w:p w14:paraId="3F8D942C" w14:textId="77777777" w:rsidR="004918A1" w:rsidRDefault="00816FFE">
            <w:pPr>
              <w:pStyle w:val="TableParagraph"/>
              <w:spacing w:line="226" w:lineRule="exact"/>
              <w:ind w:left="248" w:right="328"/>
              <w:jc w:val="center"/>
              <w:rPr>
                <w:sz w:val="20"/>
              </w:rPr>
            </w:pPr>
            <w:r>
              <w:rPr>
                <w:sz w:val="20"/>
              </w:rPr>
              <w:t>10</w:t>
            </w:r>
          </w:p>
        </w:tc>
      </w:tr>
      <w:tr w:rsidR="004918A1" w14:paraId="3CADEDC9" w14:textId="77777777">
        <w:trPr>
          <w:trHeight w:val="800"/>
        </w:trPr>
        <w:tc>
          <w:tcPr>
            <w:tcW w:w="915" w:type="dxa"/>
          </w:tcPr>
          <w:p w14:paraId="2B58DDDF" w14:textId="77777777" w:rsidR="004918A1" w:rsidRDefault="00816FFE">
            <w:pPr>
              <w:pStyle w:val="TableParagraph"/>
              <w:spacing w:before="110" w:line="240" w:lineRule="auto"/>
              <w:rPr>
                <w:i/>
                <w:sz w:val="20"/>
              </w:rPr>
            </w:pPr>
            <w:r>
              <w:rPr>
                <w:i/>
                <w:sz w:val="20"/>
              </w:rPr>
              <w:t>Plus</w:t>
            </w:r>
          </w:p>
          <w:p w14:paraId="0B447727" w14:textId="77777777" w:rsidR="004918A1" w:rsidRDefault="004918A1">
            <w:pPr>
              <w:pStyle w:val="TableParagraph"/>
              <w:spacing w:line="240" w:lineRule="auto"/>
              <w:ind w:left="0"/>
              <w:rPr>
                <w:sz w:val="20"/>
              </w:rPr>
            </w:pPr>
          </w:p>
          <w:p w14:paraId="63001111" w14:textId="77777777" w:rsidR="004918A1" w:rsidRDefault="00816FFE">
            <w:pPr>
              <w:pStyle w:val="TableParagraph"/>
              <w:spacing w:before="1"/>
              <w:rPr>
                <w:sz w:val="20"/>
              </w:rPr>
            </w:pPr>
            <w:r>
              <w:rPr>
                <w:sz w:val="20"/>
              </w:rPr>
              <w:t>EC505</w:t>
            </w:r>
          </w:p>
          <w:p w14:paraId="2F63D220" w14:textId="77777777" w:rsidR="00F3560D" w:rsidRDefault="00F3560D">
            <w:pPr>
              <w:pStyle w:val="TableParagraph"/>
              <w:spacing w:before="1"/>
              <w:rPr>
                <w:sz w:val="20"/>
              </w:rPr>
            </w:pPr>
          </w:p>
          <w:p w14:paraId="1D781EEE" w14:textId="77777777" w:rsidR="00F3560D" w:rsidRDefault="00F3560D">
            <w:pPr>
              <w:pStyle w:val="TableParagraph"/>
              <w:spacing w:before="1"/>
              <w:rPr>
                <w:b/>
                <w:i/>
                <w:sz w:val="20"/>
              </w:rPr>
            </w:pPr>
            <w:r w:rsidRPr="00F3560D">
              <w:rPr>
                <w:b/>
                <w:i/>
                <w:sz w:val="20"/>
              </w:rPr>
              <w:t>OR</w:t>
            </w:r>
          </w:p>
          <w:p w14:paraId="61786CA5" w14:textId="77777777" w:rsidR="00F3560D" w:rsidRDefault="00F3560D">
            <w:pPr>
              <w:pStyle w:val="TableParagraph"/>
              <w:spacing w:before="1"/>
              <w:rPr>
                <w:b/>
                <w:i/>
                <w:sz w:val="20"/>
              </w:rPr>
            </w:pPr>
          </w:p>
          <w:p w14:paraId="5C9BBD0D" w14:textId="30E4333A" w:rsidR="00F3560D" w:rsidRPr="00F3560D" w:rsidRDefault="00F3560D">
            <w:pPr>
              <w:pStyle w:val="TableParagraph"/>
              <w:spacing w:before="1"/>
              <w:rPr>
                <w:sz w:val="20"/>
              </w:rPr>
            </w:pPr>
            <w:r>
              <w:rPr>
                <w:sz w:val="20"/>
              </w:rPr>
              <w:t>EC5141</w:t>
            </w:r>
          </w:p>
        </w:tc>
        <w:tc>
          <w:tcPr>
            <w:tcW w:w="3825" w:type="dxa"/>
          </w:tcPr>
          <w:p w14:paraId="5DB08A2A" w14:textId="77777777" w:rsidR="004918A1" w:rsidRDefault="004918A1">
            <w:pPr>
              <w:pStyle w:val="TableParagraph"/>
              <w:spacing w:line="240" w:lineRule="auto"/>
              <w:ind w:left="0"/>
            </w:pPr>
          </w:p>
          <w:p w14:paraId="58B1636B" w14:textId="77777777" w:rsidR="004918A1" w:rsidRDefault="004918A1">
            <w:pPr>
              <w:pStyle w:val="TableParagraph"/>
              <w:spacing w:before="7" w:line="240" w:lineRule="auto"/>
              <w:ind w:left="0"/>
              <w:rPr>
                <w:sz w:val="27"/>
              </w:rPr>
            </w:pPr>
          </w:p>
          <w:p w14:paraId="0D6ED389" w14:textId="77777777" w:rsidR="004918A1" w:rsidRDefault="00816FFE">
            <w:pPr>
              <w:pStyle w:val="TableParagraph"/>
              <w:ind w:left="210"/>
              <w:rPr>
                <w:sz w:val="20"/>
              </w:rPr>
            </w:pPr>
            <w:r>
              <w:rPr>
                <w:sz w:val="20"/>
              </w:rPr>
              <w:t>Minor Dissertation</w:t>
            </w:r>
          </w:p>
          <w:p w14:paraId="326FDD22" w14:textId="77777777" w:rsidR="00F3560D" w:rsidRDefault="00F3560D">
            <w:pPr>
              <w:pStyle w:val="TableParagraph"/>
              <w:ind w:left="210"/>
              <w:rPr>
                <w:sz w:val="20"/>
              </w:rPr>
            </w:pPr>
          </w:p>
          <w:p w14:paraId="2CDBDFFA" w14:textId="77777777" w:rsidR="00F3560D" w:rsidRDefault="00F3560D">
            <w:pPr>
              <w:pStyle w:val="TableParagraph"/>
              <w:ind w:left="210"/>
              <w:rPr>
                <w:sz w:val="20"/>
              </w:rPr>
            </w:pPr>
          </w:p>
          <w:p w14:paraId="5D147FCC" w14:textId="77777777" w:rsidR="00F3560D" w:rsidRDefault="00F3560D">
            <w:pPr>
              <w:pStyle w:val="TableParagraph"/>
              <w:ind w:left="210"/>
              <w:rPr>
                <w:sz w:val="20"/>
              </w:rPr>
            </w:pPr>
          </w:p>
          <w:p w14:paraId="41296167" w14:textId="170A8024" w:rsidR="00F3560D" w:rsidRDefault="00F3560D">
            <w:pPr>
              <w:pStyle w:val="TableParagraph"/>
              <w:ind w:left="210"/>
              <w:rPr>
                <w:sz w:val="20"/>
              </w:rPr>
            </w:pPr>
            <w:r>
              <w:rPr>
                <w:sz w:val="20"/>
              </w:rPr>
              <w:t>App</w:t>
            </w:r>
            <w:r w:rsidRPr="00F3560D">
              <w:rPr>
                <w:sz w:val="20"/>
              </w:rPr>
              <w:t>lied Health Economics Placement</w:t>
            </w:r>
          </w:p>
          <w:p w14:paraId="283FEADF" w14:textId="5C5EEFFB" w:rsidR="00F3560D" w:rsidRDefault="00F3560D">
            <w:pPr>
              <w:pStyle w:val="TableParagraph"/>
              <w:ind w:left="210"/>
              <w:rPr>
                <w:sz w:val="20"/>
              </w:rPr>
            </w:pPr>
          </w:p>
        </w:tc>
        <w:tc>
          <w:tcPr>
            <w:tcW w:w="817" w:type="dxa"/>
          </w:tcPr>
          <w:p w14:paraId="37222F2D" w14:textId="77777777" w:rsidR="004918A1" w:rsidRDefault="004918A1">
            <w:pPr>
              <w:pStyle w:val="TableParagraph"/>
              <w:spacing w:line="240" w:lineRule="auto"/>
              <w:ind w:left="0"/>
            </w:pPr>
          </w:p>
          <w:p w14:paraId="357893BC" w14:textId="77777777" w:rsidR="004918A1" w:rsidRDefault="004918A1">
            <w:pPr>
              <w:pStyle w:val="TableParagraph"/>
              <w:spacing w:before="7" w:line="240" w:lineRule="auto"/>
              <w:ind w:left="0"/>
              <w:rPr>
                <w:sz w:val="27"/>
              </w:rPr>
            </w:pPr>
          </w:p>
          <w:p w14:paraId="7ED80761" w14:textId="77777777" w:rsidR="004918A1" w:rsidRDefault="00816FFE">
            <w:pPr>
              <w:pStyle w:val="TableParagraph"/>
              <w:ind w:left="248" w:right="328"/>
              <w:jc w:val="center"/>
              <w:rPr>
                <w:sz w:val="20"/>
              </w:rPr>
            </w:pPr>
            <w:r>
              <w:rPr>
                <w:sz w:val="20"/>
              </w:rPr>
              <w:t>10</w:t>
            </w:r>
          </w:p>
          <w:p w14:paraId="554626F0" w14:textId="77777777" w:rsidR="00F3560D" w:rsidRDefault="00F3560D">
            <w:pPr>
              <w:pStyle w:val="TableParagraph"/>
              <w:ind w:left="248" w:right="328"/>
              <w:jc w:val="center"/>
              <w:rPr>
                <w:sz w:val="20"/>
              </w:rPr>
            </w:pPr>
          </w:p>
          <w:p w14:paraId="55FC9E2B" w14:textId="77777777" w:rsidR="00F3560D" w:rsidRDefault="00F3560D">
            <w:pPr>
              <w:pStyle w:val="TableParagraph"/>
              <w:ind w:left="248" w:right="328"/>
              <w:jc w:val="center"/>
              <w:rPr>
                <w:sz w:val="20"/>
              </w:rPr>
            </w:pPr>
          </w:p>
          <w:p w14:paraId="338E958F" w14:textId="77777777" w:rsidR="00F3560D" w:rsidRDefault="00F3560D">
            <w:pPr>
              <w:pStyle w:val="TableParagraph"/>
              <w:ind w:left="248" w:right="328"/>
              <w:jc w:val="center"/>
              <w:rPr>
                <w:sz w:val="20"/>
              </w:rPr>
            </w:pPr>
          </w:p>
          <w:p w14:paraId="6DC86A96" w14:textId="75177655" w:rsidR="00F3560D" w:rsidRDefault="00F3560D">
            <w:pPr>
              <w:pStyle w:val="TableParagraph"/>
              <w:ind w:left="248" w:right="328"/>
              <w:jc w:val="center"/>
              <w:rPr>
                <w:sz w:val="20"/>
              </w:rPr>
            </w:pPr>
            <w:r>
              <w:rPr>
                <w:sz w:val="20"/>
              </w:rPr>
              <w:t>10</w:t>
            </w:r>
          </w:p>
        </w:tc>
      </w:tr>
    </w:tbl>
    <w:p w14:paraId="77880412" w14:textId="77777777" w:rsidR="004918A1" w:rsidRDefault="004918A1">
      <w:pPr>
        <w:pStyle w:val="BodyText"/>
      </w:pPr>
    </w:p>
    <w:p w14:paraId="38110E64" w14:textId="77777777" w:rsidR="004918A1" w:rsidRDefault="00816FFE">
      <w:pPr>
        <w:pStyle w:val="BodyText"/>
        <w:ind w:left="385"/>
      </w:pPr>
      <w:r>
        <w:t>In addition students must choose modules with a cumulative value of 20 ECTS from the following optional modules:</w:t>
      </w:r>
    </w:p>
    <w:p w14:paraId="0161E2E1" w14:textId="77777777" w:rsidR="004918A1" w:rsidRDefault="004918A1">
      <w:pPr>
        <w:pStyle w:val="BodyText"/>
      </w:pPr>
    </w:p>
    <w:p w14:paraId="23498F55" w14:textId="77777777" w:rsidR="004918A1" w:rsidRDefault="004918A1">
      <w:pPr>
        <w:pStyle w:val="BodyText"/>
        <w:spacing w:before="2"/>
        <w:rPr>
          <w:sz w:val="28"/>
        </w:rPr>
      </w:pPr>
    </w:p>
    <w:tbl>
      <w:tblPr>
        <w:tblW w:w="0" w:type="auto"/>
        <w:tblInd w:w="348" w:type="dxa"/>
        <w:tblLayout w:type="fixed"/>
        <w:tblCellMar>
          <w:left w:w="0" w:type="dxa"/>
          <w:right w:w="0" w:type="dxa"/>
        </w:tblCellMar>
        <w:tblLook w:val="01E0" w:firstRow="1" w:lastRow="1" w:firstColumn="1" w:lastColumn="1" w:noHBand="0" w:noVBand="0"/>
      </w:tblPr>
      <w:tblGrid>
        <w:gridCol w:w="915"/>
        <w:gridCol w:w="121"/>
        <w:gridCol w:w="3708"/>
        <w:gridCol w:w="11"/>
        <w:gridCol w:w="851"/>
      </w:tblGrid>
      <w:tr w:rsidR="004918A1" w14:paraId="0C5BD2D9" w14:textId="77777777" w:rsidTr="00143483">
        <w:trPr>
          <w:trHeight w:val="268"/>
        </w:trPr>
        <w:tc>
          <w:tcPr>
            <w:tcW w:w="915" w:type="dxa"/>
          </w:tcPr>
          <w:p w14:paraId="580C6F31" w14:textId="77777777" w:rsidR="004918A1" w:rsidRDefault="00816FFE" w:rsidP="00143483">
            <w:pPr>
              <w:pStyle w:val="TableParagraph"/>
              <w:spacing w:line="221" w:lineRule="exact"/>
              <w:rPr>
                <w:sz w:val="20"/>
              </w:rPr>
            </w:pPr>
            <w:r>
              <w:rPr>
                <w:sz w:val="20"/>
              </w:rPr>
              <w:t>EC5121</w:t>
            </w:r>
          </w:p>
        </w:tc>
        <w:tc>
          <w:tcPr>
            <w:tcW w:w="3840" w:type="dxa"/>
            <w:gridSpan w:val="3"/>
          </w:tcPr>
          <w:p w14:paraId="7012A2CC" w14:textId="77777777" w:rsidR="004918A1" w:rsidRDefault="00816FFE" w:rsidP="00143483">
            <w:pPr>
              <w:pStyle w:val="TableParagraph"/>
              <w:spacing w:line="221" w:lineRule="exact"/>
              <w:ind w:left="210"/>
              <w:rPr>
                <w:sz w:val="20"/>
              </w:rPr>
            </w:pPr>
            <w:r>
              <w:rPr>
                <w:sz w:val="20"/>
              </w:rPr>
              <w:t>Applied Econometrics</w:t>
            </w:r>
          </w:p>
        </w:tc>
        <w:tc>
          <w:tcPr>
            <w:tcW w:w="851" w:type="dxa"/>
          </w:tcPr>
          <w:p w14:paraId="15FC5529" w14:textId="77777777" w:rsidR="004918A1" w:rsidRDefault="00816FFE" w:rsidP="00143483">
            <w:pPr>
              <w:pStyle w:val="TableParagraph"/>
              <w:spacing w:line="221" w:lineRule="exact"/>
              <w:ind w:left="0" w:right="48"/>
              <w:rPr>
                <w:sz w:val="20"/>
              </w:rPr>
            </w:pPr>
            <w:r>
              <w:rPr>
                <w:sz w:val="20"/>
              </w:rPr>
              <w:t>10</w:t>
            </w:r>
          </w:p>
        </w:tc>
      </w:tr>
      <w:tr w:rsidR="004918A1" w14:paraId="2FC9E7B7" w14:textId="77777777" w:rsidTr="00143483">
        <w:trPr>
          <w:trHeight w:val="315"/>
        </w:trPr>
        <w:tc>
          <w:tcPr>
            <w:tcW w:w="915" w:type="dxa"/>
          </w:tcPr>
          <w:p w14:paraId="39B49737" w14:textId="77777777" w:rsidR="004918A1" w:rsidRDefault="00816FFE" w:rsidP="00143483">
            <w:pPr>
              <w:pStyle w:val="TableParagraph"/>
              <w:spacing w:before="38" w:line="240" w:lineRule="auto"/>
              <w:rPr>
                <w:sz w:val="20"/>
              </w:rPr>
            </w:pPr>
            <w:r>
              <w:rPr>
                <w:sz w:val="20"/>
              </w:rPr>
              <w:t>EC517</w:t>
            </w:r>
          </w:p>
        </w:tc>
        <w:tc>
          <w:tcPr>
            <w:tcW w:w="3840" w:type="dxa"/>
            <w:gridSpan w:val="3"/>
          </w:tcPr>
          <w:p w14:paraId="6019DE4A" w14:textId="77777777" w:rsidR="004918A1" w:rsidRDefault="00816FFE" w:rsidP="00143483">
            <w:pPr>
              <w:pStyle w:val="TableParagraph"/>
              <w:spacing w:before="38" w:line="240" w:lineRule="auto"/>
              <w:ind w:left="210"/>
              <w:rPr>
                <w:sz w:val="20"/>
              </w:rPr>
            </w:pPr>
            <w:r>
              <w:rPr>
                <w:sz w:val="20"/>
              </w:rPr>
              <w:t>Cost Benefit Analysis and Evaluation</w:t>
            </w:r>
          </w:p>
        </w:tc>
        <w:tc>
          <w:tcPr>
            <w:tcW w:w="851" w:type="dxa"/>
          </w:tcPr>
          <w:p w14:paraId="5B719765" w14:textId="77777777" w:rsidR="004918A1" w:rsidRDefault="00816FFE" w:rsidP="00143483">
            <w:pPr>
              <w:pStyle w:val="TableParagraph"/>
              <w:spacing w:before="38" w:line="240" w:lineRule="auto"/>
              <w:ind w:left="0" w:right="48"/>
              <w:rPr>
                <w:sz w:val="20"/>
              </w:rPr>
            </w:pPr>
            <w:r>
              <w:rPr>
                <w:sz w:val="20"/>
              </w:rPr>
              <w:t>10</w:t>
            </w:r>
          </w:p>
        </w:tc>
      </w:tr>
      <w:tr w:rsidR="003D2B75" w14:paraId="66FA02A7" w14:textId="77777777" w:rsidTr="00143483">
        <w:trPr>
          <w:trHeight w:val="342"/>
        </w:trPr>
        <w:tc>
          <w:tcPr>
            <w:tcW w:w="915" w:type="dxa"/>
          </w:tcPr>
          <w:p w14:paraId="0C0C282D" w14:textId="30763178" w:rsidR="003D2B75" w:rsidRDefault="003D2B75" w:rsidP="00143483">
            <w:pPr>
              <w:pStyle w:val="TableParagraph"/>
              <w:spacing w:before="38" w:line="240" w:lineRule="auto"/>
              <w:rPr>
                <w:sz w:val="20"/>
              </w:rPr>
            </w:pPr>
            <w:r>
              <w:rPr>
                <w:sz w:val="20"/>
              </w:rPr>
              <w:t>EC5123</w:t>
            </w:r>
          </w:p>
        </w:tc>
        <w:tc>
          <w:tcPr>
            <w:tcW w:w="3840" w:type="dxa"/>
            <w:gridSpan w:val="3"/>
          </w:tcPr>
          <w:p w14:paraId="496E0357" w14:textId="7BA33328" w:rsidR="003D2B75" w:rsidRDefault="003D2B75" w:rsidP="00143483">
            <w:pPr>
              <w:pStyle w:val="TableParagraph"/>
              <w:spacing w:before="38" w:line="240" w:lineRule="auto"/>
              <w:ind w:left="210"/>
              <w:rPr>
                <w:sz w:val="20"/>
              </w:rPr>
            </w:pPr>
            <w:r>
              <w:rPr>
                <w:sz w:val="20"/>
              </w:rPr>
              <w:t>Dynamics of Ageing and Public Policy</w:t>
            </w:r>
          </w:p>
        </w:tc>
        <w:tc>
          <w:tcPr>
            <w:tcW w:w="851" w:type="dxa"/>
          </w:tcPr>
          <w:p w14:paraId="62E9D2F9" w14:textId="77777777" w:rsidR="003D2B75" w:rsidRDefault="003D2B75" w:rsidP="00143483">
            <w:pPr>
              <w:pStyle w:val="TableParagraph"/>
              <w:spacing w:before="38" w:line="240" w:lineRule="auto"/>
              <w:ind w:left="0"/>
              <w:rPr>
                <w:sz w:val="20"/>
              </w:rPr>
            </w:pPr>
            <w:r>
              <w:rPr>
                <w:sz w:val="20"/>
              </w:rPr>
              <w:t>10</w:t>
            </w:r>
          </w:p>
          <w:p w14:paraId="1C82F4E7" w14:textId="77777777" w:rsidR="003D2B75" w:rsidRDefault="003D2B75" w:rsidP="00143483">
            <w:pPr>
              <w:pStyle w:val="TableParagraph"/>
              <w:spacing w:before="38" w:line="240" w:lineRule="auto"/>
              <w:ind w:left="0" w:right="48"/>
              <w:rPr>
                <w:sz w:val="20"/>
              </w:rPr>
            </w:pPr>
          </w:p>
        </w:tc>
      </w:tr>
      <w:tr w:rsidR="004918A1" w14:paraId="76DC9252" w14:textId="77777777" w:rsidTr="00143483">
        <w:trPr>
          <w:trHeight w:val="520"/>
        </w:trPr>
        <w:tc>
          <w:tcPr>
            <w:tcW w:w="915" w:type="dxa"/>
          </w:tcPr>
          <w:p w14:paraId="6FCB3224" w14:textId="66C86276" w:rsidR="004918A1" w:rsidRDefault="00816FFE" w:rsidP="00143483">
            <w:pPr>
              <w:pStyle w:val="TableParagraph"/>
              <w:spacing w:before="38" w:line="240" w:lineRule="auto"/>
              <w:ind w:right="189"/>
              <w:rPr>
                <w:sz w:val="20"/>
              </w:rPr>
            </w:pPr>
            <w:r>
              <w:rPr>
                <w:sz w:val="20"/>
              </w:rPr>
              <w:t>MD518</w:t>
            </w:r>
          </w:p>
        </w:tc>
        <w:tc>
          <w:tcPr>
            <w:tcW w:w="3840" w:type="dxa"/>
            <w:gridSpan w:val="3"/>
          </w:tcPr>
          <w:p w14:paraId="614F8709" w14:textId="34820915" w:rsidR="004918A1" w:rsidRDefault="00816FFE" w:rsidP="00143483">
            <w:pPr>
              <w:pStyle w:val="TableParagraph"/>
              <w:spacing w:before="38" w:line="240" w:lineRule="auto"/>
              <w:ind w:left="210" w:right="355"/>
              <w:rPr>
                <w:sz w:val="20"/>
              </w:rPr>
            </w:pPr>
            <w:r>
              <w:rPr>
                <w:sz w:val="20"/>
              </w:rPr>
              <w:t>Observational Studies &amp;</w:t>
            </w:r>
          </w:p>
          <w:p w14:paraId="42FC5D21" w14:textId="77777777" w:rsidR="004918A1" w:rsidRDefault="00816FFE" w:rsidP="00143483">
            <w:pPr>
              <w:pStyle w:val="TableParagraph"/>
              <w:spacing w:line="214" w:lineRule="exact"/>
              <w:ind w:left="210"/>
              <w:rPr>
                <w:sz w:val="20"/>
              </w:rPr>
            </w:pPr>
            <w:r>
              <w:rPr>
                <w:sz w:val="20"/>
              </w:rPr>
              <w:t>Analytical Research Methods</w:t>
            </w:r>
          </w:p>
        </w:tc>
        <w:tc>
          <w:tcPr>
            <w:tcW w:w="851" w:type="dxa"/>
          </w:tcPr>
          <w:p w14:paraId="607F3B97" w14:textId="77777777" w:rsidR="004918A1" w:rsidRDefault="004918A1" w:rsidP="00143483">
            <w:pPr>
              <w:pStyle w:val="TableParagraph"/>
              <w:spacing w:line="240" w:lineRule="auto"/>
              <w:ind w:left="0"/>
              <w:rPr>
                <w:sz w:val="20"/>
              </w:rPr>
            </w:pPr>
          </w:p>
          <w:p w14:paraId="0C1E0619" w14:textId="77777777" w:rsidR="004918A1" w:rsidRDefault="00816FFE" w:rsidP="00143483">
            <w:pPr>
              <w:pStyle w:val="TableParagraph"/>
              <w:spacing w:line="214" w:lineRule="exact"/>
              <w:ind w:left="0"/>
              <w:rPr>
                <w:sz w:val="20"/>
              </w:rPr>
            </w:pPr>
            <w:r>
              <w:rPr>
                <w:sz w:val="20"/>
              </w:rPr>
              <w:t>10</w:t>
            </w:r>
          </w:p>
        </w:tc>
      </w:tr>
      <w:tr w:rsidR="004918A1" w14:paraId="450D1456" w14:textId="77777777" w:rsidTr="00143483">
        <w:trPr>
          <w:trHeight w:val="225"/>
        </w:trPr>
        <w:tc>
          <w:tcPr>
            <w:tcW w:w="915" w:type="dxa"/>
          </w:tcPr>
          <w:p w14:paraId="06E63832" w14:textId="77777777" w:rsidR="004918A1" w:rsidRDefault="00816FFE" w:rsidP="00143483">
            <w:pPr>
              <w:pStyle w:val="TableParagraph"/>
              <w:spacing w:line="206" w:lineRule="exact"/>
              <w:rPr>
                <w:sz w:val="20"/>
              </w:rPr>
            </w:pPr>
            <w:r>
              <w:rPr>
                <w:sz w:val="20"/>
              </w:rPr>
              <w:t>MD515</w:t>
            </w:r>
          </w:p>
        </w:tc>
        <w:tc>
          <w:tcPr>
            <w:tcW w:w="3840" w:type="dxa"/>
            <w:gridSpan w:val="3"/>
          </w:tcPr>
          <w:p w14:paraId="490698ED" w14:textId="77777777" w:rsidR="004918A1" w:rsidRDefault="00816FFE" w:rsidP="00143483">
            <w:pPr>
              <w:pStyle w:val="TableParagraph"/>
              <w:spacing w:line="206" w:lineRule="exact"/>
              <w:ind w:left="210"/>
              <w:rPr>
                <w:sz w:val="20"/>
              </w:rPr>
            </w:pPr>
            <w:r>
              <w:rPr>
                <w:sz w:val="20"/>
              </w:rPr>
              <w:t>Systematic Review Methods</w:t>
            </w:r>
          </w:p>
        </w:tc>
        <w:tc>
          <w:tcPr>
            <w:tcW w:w="851" w:type="dxa"/>
          </w:tcPr>
          <w:p w14:paraId="1D258FDF" w14:textId="77777777" w:rsidR="004918A1" w:rsidRDefault="00816FFE" w:rsidP="00143483">
            <w:pPr>
              <w:pStyle w:val="TableParagraph"/>
              <w:spacing w:line="206" w:lineRule="exact"/>
              <w:ind w:left="0" w:right="48"/>
              <w:rPr>
                <w:sz w:val="20"/>
              </w:rPr>
            </w:pPr>
            <w:r>
              <w:rPr>
                <w:sz w:val="20"/>
              </w:rPr>
              <w:t>10</w:t>
            </w:r>
          </w:p>
        </w:tc>
      </w:tr>
      <w:tr w:rsidR="00A7560A" w14:paraId="72A1401D" w14:textId="77777777" w:rsidTr="00143483">
        <w:trPr>
          <w:trHeight w:val="429"/>
        </w:trPr>
        <w:tc>
          <w:tcPr>
            <w:tcW w:w="1036" w:type="dxa"/>
            <w:gridSpan w:val="2"/>
          </w:tcPr>
          <w:p w14:paraId="0EC0F433" w14:textId="77777777" w:rsidR="00A7560A" w:rsidRDefault="00A7560A" w:rsidP="00143483">
            <w:pPr>
              <w:pStyle w:val="TableParagraph"/>
              <w:spacing w:before="105" w:line="230" w:lineRule="atLeast"/>
              <w:ind w:right="310"/>
              <w:rPr>
                <w:sz w:val="20"/>
              </w:rPr>
            </w:pPr>
            <w:r>
              <w:rPr>
                <w:sz w:val="20"/>
              </w:rPr>
              <w:t>EC5146</w:t>
            </w:r>
          </w:p>
          <w:p w14:paraId="08672226" w14:textId="0522B3E1" w:rsidR="00C22B1D" w:rsidRDefault="00C22B1D" w:rsidP="00143483">
            <w:pPr>
              <w:pStyle w:val="TableParagraph"/>
              <w:spacing w:before="105" w:line="230" w:lineRule="atLeast"/>
              <w:ind w:left="0" w:right="310"/>
              <w:rPr>
                <w:sz w:val="20"/>
              </w:rPr>
            </w:pPr>
          </w:p>
        </w:tc>
        <w:tc>
          <w:tcPr>
            <w:tcW w:w="3708" w:type="dxa"/>
          </w:tcPr>
          <w:p w14:paraId="47FD31A3" w14:textId="2982AB38" w:rsidR="00A7560A" w:rsidRPr="0067389E" w:rsidRDefault="00A7560A" w:rsidP="00143483">
            <w:pPr>
              <w:pStyle w:val="TableParagraph"/>
              <w:spacing w:before="105" w:line="230" w:lineRule="atLeast"/>
              <w:ind w:left="94" w:right="466"/>
              <w:rPr>
                <w:sz w:val="20"/>
              </w:rPr>
            </w:pPr>
            <w:r w:rsidRPr="00A7560A">
              <w:rPr>
                <w:sz w:val="20"/>
              </w:rPr>
              <w:t>Health Technology Assessment and Market Access</w:t>
            </w:r>
          </w:p>
        </w:tc>
        <w:tc>
          <w:tcPr>
            <w:tcW w:w="862" w:type="dxa"/>
            <w:gridSpan w:val="2"/>
          </w:tcPr>
          <w:p w14:paraId="024A2CB1" w14:textId="38D8E86C" w:rsidR="00C22B1D" w:rsidRDefault="00143483" w:rsidP="00143483">
            <w:pPr>
              <w:pStyle w:val="TableParagraph"/>
              <w:spacing w:before="125" w:line="240" w:lineRule="auto"/>
              <w:ind w:left="0"/>
              <w:rPr>
                <w:sz w:val="20"/>
              </w:rPr>
            </w:pPr>
            <w:r>
              <w:rPr>
                <w:sz w:val="20"/>
              </w:rPr>
              <w:t>10</w:t>
            </w:r>
          </w:p>
        </w:tc>
      </w:tr>
    </w:tbl>
    <w:p w14:paraId="21D1F52B" w14:textId="77777777" w:rsidR="004918A1" w:rsidRDefault="004918A1">
      <w:pPr>
        <w:pStyle w:val="BodyText"/>
      </w:pPr>
    </w:p>
    <w:p w14:paraId="0EB748DE" w14:textId="77777777" w:rsidR="004918A1" w:rsidRDefault="004918A1">
      <w:pPr>
        <w:pStyle w:val="BodyText"/>
        <w:spacing w:before="8"/>
        <w:rPr>
          <w:sz w:val="21"/>
        </w:rPr>
      </w:pPr>
    </w:p>
    <w:p w14:paraId="6408D8C5" w14:textId="77777777" w:rsidR="004918A1" w:rsidRPr="004F0B16" w:rsidRDefault="00816FFE">
      <w:pPr>
        <w:spacing w:before="76"/>
        <w:ind w:left="385"/>
        <w:rPr>
          <w:b/>
          <w:bCs/>
          <w:i/>
          <w:sz w:val="20"/>
        </w:rPr>
      </w:pPr>
      <w:r w:rsidRPr="004F0B16">
        <w:rPr>
          <w:b/>
          <w:bCs/>
          <w:i/>
          <w:sz w:val="20"/>
        </w:rPr>
        <w:t>Dissertation</w:t>
      </w:r>
    </w:p>
    <w:p w14:paraId="743BDABC" w14:textId="115B99A8" w:rsidR="004918A1" w:rsidRDefault="00816FFE" w:rsidP="00C26044">
      <w:pPr>
        <w:pStyle w:val="BodyText"/>
        <w:ind w:left="385" w:right="1104"/>
        <w:jc w:val="both"/>
        <w:rPr>
          <w:sz w:val="24"/>
        </w:rPr>
      </w:pPr>
      <w:r>
        <w:t>The</w:t>
      </w:r>
      <w:r>
        <w:rPr>
          <w:spacing w:val="-11"/>
        </w:rPr>
        <w:t xml:space="preserve"> </w:t>
      </w:r>
      <w:r>
        <w:t>minor</w:t>
      </w:r>
      <w:r>
        <w:rPr>
          <w:spacing w:val="-8"/>
        </w:rPr>
        <w:t xml:space="preserve"> </w:t>
      </w:r>
      <w:r>
        <w:t>dissertation</w:t>
      </w:r>
      <w:r>
        <w:rPr>
          <w:spacing w:val="-12"/>
        </w:rPr>
        <w:t xml:space="preserve"> </w:t>
      </w:r>
      <w:r>
        <w:t>shall</w:t>
      </w:r>
      <w:r>
        <w:rPr>
          <w:spacing w:val="-13"/>
        </w:rPr>
        <w:t xml:space="preserve"> </w:t>
      </w:r>
      <w:r>
        <w:t>be</w:t>
      </w:r>
      <w:r>
        <w:rPr>
          <w:spacing w:val="-11"/>
        </w:rPr>
        <w:t xml:space="preserve"> </w:t>
      </w:r>
      <w:r>
        <w:t>approximately</w:t>
      </w:r>
      <w:r>
        <w:rPr>
          <w:spacing w:val="-10"/>
        </w:rPr>
        <w:t xml:space="preserve"> </w:t>
      </w:r>
      <w:r>
        <w:t>10,000</w:t>
      </w:r>
      <w:r>
        <w:rPr>
          <w:spacing w:val="-12"/>
        </w:rPr>
        <w:t xml:space="preserve"> </w:t>
      </w:r>
      <w:r>
        <w:t>words</w:t>
      </w:r>
      <w:r>
        <w:rPr>
          <w:spacing w:val="-10"/>
        </w:rPr>
        <w:t xml:space="preserve"> </w:t>
      </w:r>
      <w:r>
        <w:t>in</w:t>
      </w:r>
      <w:r>
        <w:rPr>
          <w:spacing w:val="-12"/>
        </w:rPr>
        <w:t xml:space="preserve"> </w:t>
      </w:r>
      <w:r>
        <w:t>length</w:t>
      </w:r>
      <w:r>
        <w:rPr>
          <w:spacing w:val="-12"/>
        </w:rPr>
        <w:t xml:space="preserve"> </w:t>
      </w:r>
      <w:r>
        <w:t>and</w:t>
      </w:r>
      <w:r>
        <w:rPr>
          <w:spacing w:val="-11"/>
        </w:rPr>
        <w:t xml:space="preserve"> </w:t>
      </w:r>
      <w:r>
        <w:t>shall</w:t>
      </w:r>
      <w:r>
        <w:rPr>
          <w:spacing w:val="-13"/>
        </w:rPr>
        <w:t xml:space="preserve"> </w:t>
      </w:r>
      <w:r>
        <w:t>be</w:t>
      </w:r>
      <w:r>
        <w:rPr>
          <w:spacing w:val="-6"/>
        </w:rPr>
        <w:t xml:space="preserve"> </w:t>
      </w:r>
      <w:r>
        <w:t>original</w:t>
      </w:r>
      <w:r>
        <w:rPr>
          <w:spacing w:val="-12"/>
        </w:rPr>
        <w:t xml:space="preserve"> </w:t>
      </w:r>
      <w:r>
        <w:t>in</w:t>
      </w:r>
      <w:r>
        <w:rPr>
          <w:spacing w:val="-13"/>
        </w:rPr>
        <w:t xml:space="preserve"> </w:t>
      </w:r>
      <w:r>
        <w:t>content</w:t>
      </w:r>
      <w:r>
        <w:rPr>
          <w:spacing w:val="-11"/>
        </w:rPr>
        <w:t xml:space="preserve"> </w:t>
      </w:r>
      <w:r>
        <w:t>but</w:t>
      </w:r>
      <w:r>
        <w:rPr>
          <w:spacing w:val="-13"/>
        </w:rPr>
        <w:t xml:space="preserve"> </w:t>
      </w:r>
      <w:r>
        <w:t>not</w:t>
      </w:r>
      <w:r>
        <w:rPr>
          <w:spacing w:val="-13"/>
        </w:rPr>
        <w:t xml:space="preserve"> </w:t>
      </w:r>
      <w:r>
        <w:t>necessarily a major contribution to a particular field of study. The dissertation will be completed during the course of the second year.</w:t>
      </w:r>
    </w:p>
    <w:p w14:paraId="37435881" w14:textId="77777777" w:rsidR="004918A1" w:rsidRPr="004F0B16" w:rsidRDefault="00816FFE">
      <w:pPr>
        <w:pStyle w:val="Heading3"/>
        <w:spacing w:before="90" w:line="274" w:lineRule="exact"/>
        <w:ind w:left="385"/>
        <w:rPr>
          <w:i/>
          <w:iCs/>
        </w:rPr>
      </w:pPr>
      <w:r w:rsidRPr="004F0B16">
        <w:rPr>
          <w:i/>
          <w:iCs/>
        </w:rPr>
        <w:t>Assessment</w:t>
      </w:r>
    </w:p>
    <w:p w14:paraId="2DA73098" w14:textId="77777777" w:rsidR="004918A1" w:rsidRDefault="00816FFE">
      <w:pPr>
        <w:pStyle w:val="BodyText"/>
        <w:ind w:left="390" w:right="1192"/>
      </w:pPr>
      <w:r>
        <w:t>Each</w:t>
      </w:r>
      <w:r>
        <w:rPr>
          <w:spacing w:val="-13"/>
        </w:rPr>
        <w:t xml:space="preserve"> </w:t>
      </w:r>
      <w:r>
        <w:t>module,</w:t>
      </w:r>
      <w:r>
        <w:rPr>
          <w:spacing w:val="-12"/>
        </w:rPr>
        <w:t xml:space="preserve"> </w:t>
      </w:r>
      <w:r>
        <w:t>with</w:t>
      </w:r>
      <w:r>
        <w:rPr>
          <w:spacing w:val="-18"/>
        </w:rPr>
        <w:t xml:space="preserve"> </w:t>
      </w:r>
      <w:r>
        <w:t>the</w:t>
      </w:r>
      <w:r>
        <w:rPr>
          <w:spacing w:val="-11"/>
        </w:rPr>
        <w:t xml:space="preserve"> </w:t>
      </w:r>
      <w:r>
        <w:t>exception</w:t>
      </w:r>
      <w:r>
        <w:rPr>
          <w:spacing w:val="-12"/>
        </w:rPr>
        <w:t xml:space="preserve"> </w:t>
      </w:r>
      <w:r>
        <w:t>of</w:t>
      </w:r>
      <w:r>
        <w:rPr>
          <w:spacing w:val="-14"/>
        </w:rPr>
        <w:t xml:space="preserve"> </w:t>
      </w:r>
      <w:r>
        <w:t>the</w:t>
      </w:r>
      <w:r>
        <w:rPr>
          <w:spacing w:val="-12"/>
        </w:rPr>
        <w:t xml:space="preserve"> </w:t>
      </w:r>
      <w:r>
        <w:t>minor</w:t>
      </w:r>
      <w:r>
        <w:rPr>
          <w:spacing w:val="-14"/>
        </w:rPr>
        <w:t xml:space="preserve"> </w:t>
      </w:r>
      <w:r>
        <w:t>dissertation,</w:t>
      </w:r>
      <w:r>
        <w:rPr>
          <w:spacing w:val="-12"/>
        </w:rPr>
        <w:t xml:space="preserve"> </w:t>
      </w:r>
      <w:r>
        <w:t>will</w:t>
      </w:r>
      <w:r>
        <w:rPr>
          <w:spacing w:val="-13"/>
        </w:rPr>
        <w:t xml:space="preserve"> </w:t>
      </w:r>
      <w:r>
        <w:rPr>
          <w:spacing w:val="-3"/>
        </w:rPr>
        <w:t>be</w:t>
      </w:r>
      <w:r>
        <w:rPr>
          <w:spacing w:val="-12"/>
        </w:rPr>
        <w:t xml:space="preserve"> </w:t>
      </w:r>
      <w:r>
        <w:t>examined</w:t>
      </w:r>
      <w:r>
        <w:rPr>
          <w:spacing w:val="-12"/>
        </w:rPr>
        <w:t xml:space="preserve"> </w:t>
      </w:r>
      <w:r>
        <w:t>by</w:t>
      </w:r>
      <w:r>
        <w:rPr>
          <w:spacing w:val="-13"/>
        </w:rPr>
        <w:t xml:space="preserve"> </w:t>
      </w:r>
      <w:r>
        <w:t>an</w:t>
      </w:r>
      <w:r>
        <w:rPr>
          <w:spacing w:val="-17"/>
        </w:rPr>
        <w:t xml:space="preserve"> </w:t>
      </w:r>
      <w:r>
        <w:t>end</w:t>
      </w:r>
      <w:r>
        <w:rPr>
          <w:spacing w:val="-12"/>
        </w:rPr>
        <w:t xml:space="preserve"> </w:t>
      </w:r>
      <w:r>
        <w:t>of</w:t>
      </w:r>
      <w:r>
        <w:rPr>
          <w:spacing w:val="-15"/>
        </w:rPr>
        <w:t xml:space="preserve"> </w:t>
      </w:r>
      <w:r>
        <w:t>semester</w:t>
      </w:r>
      <w:r>
        <w:rPr>
          <w:spacing w:val="-14"/>
        </w:rPr>
        <w:t xml:space="preserve"> </w:t>
      </w:r>
      <w:r>
        <w:t>written</w:t>
      </w:r>
      <w:r>
        <w:rPr>
          <w:spacing w:val="-12"/>
        </w:rPr>
        <w:t xml:space="preserve"> </w:t>
      </w:r>
      <w:r>
        <w:t>examination and appropriate</w:t>
      </w:r>
      <w:r>
        <w:rPr>
          <w:spacing w:val="-25"/>
        </w:rPr>
        <w:t xml:space="preserve"> </w:t>
      </w:r>
      <w:r>
        <w:t>course-work.</w:t>
      </w:r>
    </w:p>
    <w:p w14:paraId="020007FF" w14:textId="77777777" w:rsidR="004918A1" w:rsidRPr="004F0B16" w:rsidRDefault="00816FFE">
      <w:pPr>
        <w:pStyle w:val="Heading3"/>
        <w:spacing w:before="186" w:line="274" w:lineRule="exact"/>
        <w:ind w:left="385"/>
        <w:rPr>
          <w:i/>
          <w:iCs/>
        </w:rPr>
      </w:pPr>
      <w:r w:rsidRPr="004F0B16">
        <w:rPr>
          <w:i/>
          <w:iCs/>
        </w:rPr>
        <w:t>Timing of Examinations</w:t>
      </w:r>
    </w:p>
    <w:p w14:paraId="563F6DC5" w14:textId="77777777" w:rsidR="004918A1" w:rsidRDefault="00816FFE">
      <w:pPr>
        <w:pStyle w:val="BodyText"/>
        <w:spacing w:line="228" w:lineRule="exact"/>
        <w:ind w:left="385"/>
      </w:pPr>
      <w:r>
        <w:t>Modules will be examined at the end of Semester 1 and Semester 2 with repeat examinations in Autumn.</w:t>
      </w:r>
    </w:p>
    <w:p w14:paraId="5A62F7E2" w14:textId="77777777" w:rsidR="004918A1" w:rsidRDefault="00816FFE">
      <w:pPr>
        <w:pStyle w:val="Heading3"/>
        <w:spacing w:before="14" w:line="660" w:lineRule="atLeast"/>
        <w:ind w:right="7587"/>
      </w:pPr>
      <w:r w:rsidRPr="004F0B16">
        <w:rPr>
          <w:i/>
          <w:iCs/>
        </w:rPr>
        <w:t>Structure of Programme</w:t>
      </w:r>
      <w:r>
        <w:t xml:space="preserve"> </w:t>
      </w:r>
      <w:r w:rsidRPr="004F0B16">
        <w:rPr>
          <w:i/>
          <w:iCs/>
        </w:rPr>
        <w:t>Core Modules</w:t>
      </w:r>
    </w:p>
    <w:p w14:paraId="21CC775D" w14:textId="77777777" w:rsidR="004918A1" w:rsidRDefault="00816FFE">
      <w:pPr>
        <w:tabs>
          <w:tab w:val="left" w:pos="5347"/>
        </w:tabs>
        <w:spacing w:before="227"/>
        <w:ind w:left="390"/>
        <w:rPr>
          <w:rFonts w:ascii="TimesNewRomanPS-BoldItalicMT"/>
          <w:b/>
          <w:i/>
          <w:sz w:val="20"/>
        </w:rPr>
      </w:pPr>
      <w:r>
        <w:rPr>
          <w:rFonts w:ascii="TimesNewRomanPS-BoldItalicMT"/>
          <w:b/>
          <w:i/>
          <w:sz w:val="20"/>
        </w:rPr>
        <w:t>Semester 1</w:t>
      </w:r>
      <w:r>
        <w:rPr>
          <w:rFonts w:ascii="TimesNewRomanPS-BoldItalicMT"/>
          <w:b/>
          <w:i/>
          <w:spacing w:val="-8"/>
          <w:sz w:val="20"/>
        </w:rPr>
        <w:t xml:space="preserve"> </w:t>
      </w:r>
      <w:r>
        <w:rPr>
          <w:rFonts w:ascii="TimesNewRomanPS-BoldItalicMT"/>
          <w:b/>
          <w:i/>
          <w:sz w:val="20"/>
        </w:rPr>
        <w:t>Year</w:t>
      </w:r>
      <w:r>
        <w:rPr>
          <w:rFonts w:ascii="TimesNewRomanPS-BoldItalicMT"/>
          <w:b/>
          <w:i/>
          <w:spacing w:val="-3"/>
          <w:sz w:val="20"/>
        </w:rPr>
        <w:t xml:space="preserve"> </w:t>
      </w:r>
      <w:r>
        <w:rPr>
          <w:rFonts w:ascii="TimesNewRomanPS-BoldItalicMT"/>
          <w:b/>
          <w:i/>
          <w:sz w:val="20"/>
        </w:rPr>
        <w:t>1</w:t>
      </w:r>
      <w:r>
        <w:rPr>
          <w:rFonts w:ascii="TimesNewRomanPS-BoldItalicMT"/>
          <w:b/>
          <w:i/>
          <w:sz w:val="20"/>
        </w:rPr>
        <w:tab/>
        <w:t>ECTS</w:t>
      </w:r>
    </w:p>
    <w:p w14:paraId="7C26EAFF" w14:textId="67A742A9" w:rsidR="00287EBC" w:rsidRDefault="00287EBC">
      <w:pPr>
        <w:pStyle w:val="BodyText"/>
        <w:tabs>
          <w:tab w:val="left" w:pos="1471"/>
          <w:tab w:val="right" w:pos="5547"/>
        </w:tabs>
        <w:ind w:left="390"/>
      </w:pPr>
      <w:r w:rsidRPr="00287EBC">
        <w:t>EC5143</w:t>
      </w:r>
      <w:r w:rsidR="00816FFE">
        <w:tab/>
      </w:r>
      <w:r w:rsidRPr="00287EBC">
        <w:t xml:space="preserve">Research Methods for Health </w:t>
      </w:r>
      <w:r>
        <w:tab/>
        <w:t>10</w:t>
      </w:r>
    </w:p>
    <w:p w14:paraId="3C0BF198" w14:textId="7C122F9F" w:rsidR="004918A1" w:rsidRDefault="00287EBC">
      <w:pPr>
        <w:pStyle w:val="BodyText"/>
        <w:tabs>
          <w:tab w:val="left" w:pos="1471"/>
          <w:tab w:val="right" w:pos="5547"/>
        </w:tabs>
        <w:ind w:left="390"/>
      </w:pPr>
      <w:r>
        <w:tab/>
      </w:r>
      <w:r w:rsidRPr="00287EBC">
        <w:t>Economics and Policy Analysis</w:t>
      </w:r>
      <w:r w:rsidR="00816FFE">
        <w:tab/>
        <w:t>10</w:t>
      </w:r>
    </w:p>
    <w:p w14:paraId="314020A6" w14:textId="77777777" w:rsidR="004918A1" w:rsidRDefault="00816FFE">
      <w:pPr>
        <w:pStyle w:val="BodyText"/>
        <w:tabs>
          <w:tab w:val="left" w:pos="1471"/>
          <w:tab w:val="right" w:pos="5547"/>
        </w:tabs>
        <w:ind w:left="385"/>
      </w:pPr>
      <w:r>
        <w:t>EC584</w:t>
      </w:r>
      <w:r>
        <w:tab/>
        <w:t>Economic Evaluation in</w:t>
      </w:r>
      <w:r>
        <w:rPr>
          <w:spacing w:val="-10"/>
        </w:rPr>
        <w:t xml:space="preserve"> </w:t>
      </w:r>
      <w:r>
        <w:t>Health</w:t>
      </w:r>
      <w:r>
        <w:rPr>
          <w:spacing w:val="-4"/>
        </w:rPr>
        <w:t xml:space="preserve"> </w:t>
      </w:r>
      <w:r>
        <w:t>Care</w:t>
      </w:r>
      <w:r>
        <w:tab/>
        <w:t>10</w:t>
      </w:r>
    </w:p>
    <w:p w14:paraId="04313E46" w14:textId="77777777" w:rsidR="004918A1" w:rsidRDefault="00816FFE">
      <w:pPr>
        <w:spacing w:before="230"/>
        <w:ind w:left="385"/>
        <w:rPr>
          <w:rFonts w:ascii="TimesNewRomanPS-BoldItalicMT"/>
          <w:b/>
          <w:i/>
          <w:sz w:val="20"/>
        </w:rPr>
      </w:pPr>
      <w:r>
        <w:rPr>
          <w:rFonts w:ascii="TimesNewRomanPS-BoldItalicMT"/>
          <w:b/>
          <w:i/>
          <w:sz w:val="20"/>
        </w:rPr>
        <w:t>Semester 2 Year 1</w:t>
      </w:r>
    </w:p>
    <w:p w14:paraId="702EBF38" w14:textId="77777777" w:rsidR="004918A1" w:rsidRDefault="00816FFE">
      <w:pPr>
        <w:pStyle w:val="BodyText"/>
        <w:tabs>
          <w:tab w:val="left" w:pos="1471"/>
          <w:tab w:val="right" w:pos="5547"/>
        </w:tabs>
        <w:ind w:left="385"/>
      </w:pPr>
      <w:r>
        <w:t>EC579</w:t>
      </w:r>
      <w:r>
        <w:tab/>
        <w:t>Applied HTA &amp;</w:t>
      </w:r>
      <w:r>
        <w:rPr>
          <w:spacing w:val="-11"/>
        </w:rPr>
        <w:t xml:space="preserve"> </w:t>
      </w:r>
      <w:r>
        <w:t>Decision</w:t>
      </w:r>
      <w:r>
        <w:rPr>
          <w:spacing w:val="-4"/>
        </w:rPr>
        <w:t xml:space="preserve"> </w:t>
      </w:r>
      <w:r>
        <w:t>Modelling</w:t>
      </w:r>
      <w:r>
        <w:tab/>
        <w:t>10</w:t>
      </w:r>
    </w:p>
    <w:p w14:paraId="4C6AC599" w14:textId="77777777" w:rsidR="004918A1" w:rsidRDefault="00816FFE">
      <w:pPr>
        <w:pStyle w:val="BodyText"/>
        <w:spacing w:before="230"/>
        <w:ind w:left="385"/>
      </w:pPr>
      <w:r>
        <w:t>Option(s)</w:t>
      </w:r>
    </w:p>
    <w:p w14:paraId="372B5AF8" w14:textId="77777777" w:rsidR="004918A1" w:rsidRDefault="00816FFE">
      <w:pPr>
        <w:ind w:left="390"/>
        <w:rPr>
          <w:rFonts w:ascii="TimesNewRomanPS-BoldItalicMT"/>
          <w:b/>
          <w:i/>
          <w:sz w:val="20"/>
        </w:rPr>
      </w:pPr>
      <w:r>
        <w:rPr>
          <w:rFonts w:ascii="TimesNewRomanPS-BoldItalicMT"/>
          <w:b/>
          <w:i/>
          <w:sz w:val="20"/>
        </w:rPr>
        <w:t>Semester 1 Year 2</w:t>
      </w:r>
    </w:p>
    <w:p w14:paraId="154DB483" w14:textId="77777777" w:rsidR="004918A1" w:rsidRDefault="00816FFE">
      <w:pPr>
        <w:pStyle w:val="BodyText"/>
        <w:tabs>
          <w:tab w:val="left" w:pos="1466"/>
          <w:tab w:val="right" w:pos="5547"/>
        </w:tabs>
        <w:spacing w:before="5" w:line="227" w:lineRule="exact"/>
        <w:ind w:left="390"/>
      </w:pPr>
      <w:r>
        <w:t>EC5120</w:t>
      </w:r>
      <w:r>
        <w:tab/>
        <w:t>Economics of Health and</w:t>
      </w:r>
      <w:r>
        <w:rPr>
          <w:spacing w:val="-3"/>
        </w:rPr>
        <w:t xml:space="preserve"> </w:t>
      </w:r>
      <w:r>
        <w:t>Health Care</w:t>
      </w:r>
      <w:r>
        <w:tab/>
        <w:t>10</w:t>
      </w:r>
    </w:p>
    <w:p w14:paraId="6112C5F4" w14:textId="77777777" w:rsidR="004918A1" w:rsidRDefault="00816FFE">
      <w:pPr>
        <w:pStyle w:val="BodyText"/>
        <w:tabs>
          <w:tab w:val="left" w:pos="1466"/>
          <w:tab w:val="right" w:pos="5547"/>
        </w:tabs>
        <w:spacing w:line="227" w:lineRule="exact"/>
        <w:ind w:left="390"/>
      </w:pPr>
      <w:r>
        <w:t>EC506</w:t>
      </w:r>
      <w:r>
        <w:tab/>
        <w:t>Econometrics</w:t>
      </w:r>
      <w:r>
        <w:tab/>
        <w:t>10</w:t>
      </w:r>
    </w:p>
    <w:p w14:paraId="2840FC9B" w14:textId="77777777" w:rsidR="004918A1" w:rsidRDefault="00816FFE">
      <w:pPr>
        <w:tabs>
          <w:tab w:val="left" w:pos="5347"/>
        </w:tabs>
        <w:spacing w:before="230"/>
        <w:ind w:left="385"/>
        <w:rPr>
          <w:rFonts w:ascii="TimesNewRomanPS-BoldItalicMT"/>
          <w:b/>
          <w:i/>
          <w:sz w:val="20"/>
        </w:rPr>
      </w:pPr>
      <w:r>
        <w:rPr>
          <w:rFonts w:ascii="TimesNewRomanPS-BoldItalicMT"/>
          <w:b/>
          <w:i/>
          <w:sz w:val="20"/>
        </w:rPr>
        <w:t>Semester 2</w:t>
      </w:r>
      <w:r>
        <w:rPr>
          <w:rFonts w:ascii="TimesNewRomanPS-BoldItalicMT"/>
          <w:b/>
          <w:i/>
          <w:spacing w:val="-8"/>
          <w:sz w:val="20"/>
        </w:rPr>
        <w:t xml:space="preserve"> </w:t>
      </w:r>
      <w:r>
        <w:rPr>
          <w:rFonts w:ascii="TimesNewRomanPS-BoldItalicMT"/>
          <w:b/>
          <w:i/>
          <w:sz w:val="20"/>
        </w:rPr>
        <w:t>Year</w:t>
      </w:r>
      <w:r>
        <w:rPr>
          <w:rFonts w:ascii="TimesNewRomanPS-BoldItalicMT"/>
          <w:b/>
          <w:i/>
          <w:spacing w:val="-3"/>
          <w:sz w:val="20"/>
        </w:rPr>
        <w:t xml:space="preserve"> </w:t>
      </w:r>
      <w:r>
        <w:rPr>
          <w:rFonts w:ascii="TimesNewRomanPS-BoldItalicMT"/>
          <w:b/>
          <w:i/>
          <w:sz w:val="20"/>
        </w:rPr>
        <w:t>2</w:t>
      </w:r>
      <w:r>
        <w:rPr>
          <w:rFonts w:ascii="TimesNewRomanPS-BoldItalicMT"/>
          <w:b/>
          <w:i/>
          <w:sz w:val="20"/>
        </w:rPr>
        <w:tab/>
        <w:t>ECTS</w:t>
      </w:r>
    </w:p>
    <w:p w14:paraId="60278D6A" w14:textId="77777777" w:rsidR="004918A1" w:rsidRDefault="00816FFE">
      <w:pPr>
        <w:pStyle w:val="BodyText"/>
        <w:tabs>
          <w:tab w:val="left" w:pos="1571"/>
          <w:tab w:val="right" w:pos="5527"/>
        </w:tabs>
        <w:spacing w:before="5" w:line="213" w:lineRule="exact"/>
        <w:ind w:left="390"/>
      </w:pPr>
      <w:r>
        <w:t>EC572</w:t>
      </w:r>
      <w:r>
        <w:tab/>
        <w:t>Health Systems</w:t>
      </w:r>
      <w:r>
        <w:rPr>
          <w:spacing w:val="-18"/>
        </w:rPr>
        <w:t xml:space="preserve"> </w:t>
      </w:r>
      <w:r>
        <w:t>and</w:t>
      </w:r>
      <w:r>
        <w:rPr>
          <w:spacing w:val="-5"/>
        </w:rPr>
        <w:t xml:space="preserve"> </w:t>
      </w:r>
      <w:r>
        <w:t>Policy</w:t>
      </w:r>
      <w:r>
        <w:tab/>
        <w:t>10</w:t>
      </w:r>
    </w:p>
    <w:p w14:paraId="686903CE" w14:textId="77777777" w:rsidR="004918A1" w:rsidRDefault="00816FFE">
      <w:pPr>
        <w:pStyle w:val="BodyText"/>
        <w:spacing w:line="213" w:lineRule="exact"/>
        <w:ind w:left="1571"/>
      </w:pPr>
      <w:r>
        <w:t>Analysis</w:t>
      </w:r>
    </w:p>
    <w:p w14:paraId="1FC3F00C" w14:textId="77777777" w:rsidR="004918A1" w:rsidRDefault="00816FFE">
      <w:pPr>
        <w:pStyle w:val="BodyText"/>
        <w:tabs>
          <w:tab w:val="left" w:pos="1311"/>
          <w:tab w:val="right" w:pos="5512"/>
        </w:tabs>
        <w:spacing w:before="116"/>
        <w:ind w:left="390"/>
      </w:pPr>
      <w:r>
        <w:rPr>
          <w:position w:val="1"/>
        </w:rPr>
        <w:t>EC505</w:t>
      </w:r>
      <w:r>
        <w:rPr>
          <w:position w:val="1"/>
        </w:rPr>
        <w:tab/>
      </w:r>
      <w:r>
        <w:t>Dissertation</w:t>
      </w:r>
      <w:r>
        <w:tab/>
        <w:t>10</w:t>
      </w:r>
    </w:p>
    <w:p w14:paraId="3ADCB9A7" w14:textId="77777777" w:rsidR="004918A1" w:rsidRDefault="004918A1">
      <w:pPr>
        <w:pStyle w:val="BodyText"/>
        <w:rPr>
          <w:sz w:val="22"/>
        </w:rPr>
      </w:pPr>
    </w:p>
    <w:p w14:paraId="180A6861" w14:textId="77777777" w:rsidR="004918A1" w:rsidRPr="004F0B16" w:rsidRDefault="00816FFE">
      <w:pPr>
        <w:pStyle w:val="Heading3"/>
        <w:ind w:left="280"/>
        <w:rPr>
          <w:i/>
          <w:iCs/>
        </w:rPr>
      </w:pPr>
      <w:r w:rsidRPr="004F0B16">
        <w:rPr>
          <w:i/>
          <w:iCs/>
        </w:rPr>
        <w:t>Optional modules</w:t>
      </w:r>
    </w:p>
    <w:p w14:paraId="625320E3" w14:textId="77777777" w:rsidR="004918A1" w:rsidRDefault="004918A1">
      <w:pPr>
        <w:pStyle w:val="BodyText"/>
        <w:rPr>
          <w:b/>
        </w:rPr>
      </w:pPr>
    </w:p>
    <w:p w14:paraId="2A218187" w14:textId="77777777" w:rsidR="004918A1" w:rsidRDefault="004918A1">
      <w:pPr>
        <w:pStyle w:val="BodyText"/>
        <w:spacing w:before="10"/>
        <w:rPr>
          <w:b/>
          <w:sz w:val="10"/>
        </w:rPr>
      </w:pPr>
    </w:p>
    <w:tbl>
      <w:tblPr>
        <w:tblW w:w="0" w:type="auto"/>
        <w:tblInd w:w="408" w:type="dxa"/>
        <w:tblLayout w:type="fixed"/>
        <w:tblCellMar>
          <w:left w:w="0" w:type="dxa"/>
          <w:right w:w="0" w:type="dxa"/>
        </w:tblCellMar>
        <w:tblLook w:val="01E0" w:firstRow="1" w:lastRow="1" w:firstColumn="1" w:lastColumn="1" w:noHBand="0" w:noVBand="0"/>
      </w:tblPr>
      <w:tblGrid>
        <w:gridCol w:w="915"/>
        <w:gridCol w:w="3713"/>
        <w:gridCol w:w="625"/>
      </w:tblGrid>
      <w:tr w:rsidR="004918A1" w14:paraId="5D41FB51" w14:textId="77777777">
        <w:trPr>
          <w:trHeight w:val="268"/>
        </w:trPr>
        <w:tc>
          <w:tcPr>
            <w:tcW w:w="915" w:type="dxa"/>
          </w:tcPr>
          <w:p w14:paraId="6272E272" w14:textId="77777777" w:rsidR="004918A1" w:rsidRDefault="00816FFE">
            <w:pPr>
              <w:pStyle w:val="TableParagraph"/>
              <w:spacing w:line="221" w:lineRule="exact"/>
              <w:rPr>
                <w:sz w:val="20"/>
              </w:rPr>
            </w:pPr>
            <w:r>
              <w:rPr>
                <w:sz w:val="20"/>
              </w:rPr>
              <w:t>EC5121</w:t>
            </w:r>
          </w:p>
        </w:tc>
        <w:tc>
          <w:tcPr>
            <w:tcW w:w="3713" w:type="dxa"/>
          </w:tcPr>
          <w:p w14:paraId="6C66176A" w14:textId="77777777" w:rsidR="004918A1" w:rsidRDefault="00816FFE">
            <w:pPr>
              <w:pStyle w:val="TableParagraph"/>
              <w:spacing w:line="221" w:lineRule="exact"/>
              <w:ind w:left="210"/>
              <w:rPr>
                <w:sz w:val="20"/>
              </w:rPr>
            </w:pPr>
            <w:r>
              <w:rPr>
                <w:sz w:val="20"/>
              </w:rPr>
              <w:t>Applied Econometrics</w:t>
            </w:r>
          </w:p>
        </w:tc>
        <w:tc>
          <w:tcPr>
            <w:tcW w:w="625" w:type="dxa"/>
          </w:tcPr>
          <w:p w14:paraId="239D1BD8" w14:textId="77777777" w:rsidR="004918A1" w:rsidRDefault="00816FFE">
            <w:pPr>
              <w:pStyle w:val="TableParagraph"/>
              <w:spacing w:line="221" w:lineRule="exact"/>
              <w:ind w:left="0" w:right="48"/>
              <w:jc w:val="right"/>
              <w:rPr>
                <w:sz w:val="20"/>
              </w:rPr>
            </w:pPr>
            <w:r>
              <w:rPr>
                <w:sz w:val="20"/>
              </w:rPr>
              <w:t>10</w:t>
            </w:r>
          </w:p>
        </w:tc>
      </w:tr>
      <w:tr w:rsidR="004918A1" w14:paraId="29067428" w14:textId="77777777">
        <w:trPr>
          <w:trHeight w:val="315"/>
        </w:trPr>
        <w:tc>
          <w:tcPr>
            <w:tcW w:w="915" w:type="dxa"/>
          </w:tcPr>
          <w:p w14:paraId="47534810" w14:textId="77777777" w:rsidR="004918A1" w:rsidRDefault="00816FFE">
            <w:pPr>
              <w:pStyle w:val="TableParagraph"/>
              <w:spacing w:before="38" w:line="240" w:lineRule="auto"/>
              <w:rPr>
                <w:sz w:val="20"/>
              </w:rPr>
            </w:pPr>
            <w:r>
              <w:rPr>
                <w:sz w:val="20"/>
              </w:rPr>
              <w:t>EC517</w:t>
            </w:r>
          </w:p>
        </w:tc>
        <w:tc>
          <w:tcPr>
            <w:tcW w:w="3713" w:type="dxa"/>
          </w:tcPr>
          <w:p w14:paraId="61006E65" w14:textId="77777777" w:rsidR="004918A1" w:rsidRDefault="00816FFE">
            <w:pPr>
              <w:pStyle w:val="TableParagraph"/>
              <w:spacing w:before="38" w:line="240" w:lineRule="auto"/>
              <w:ind w:left="210"/>
              <w:rPr>
                <w:sz w:val="20"/>
              </w:rPr>
            </w:pPr>
            <w:r>
              <w:rPr>
                <w:sz w:val="20"/>
              </w:rPr>
              <w:t>Cost Benefit Analysis and Evaluation</w:t>
            </w:r>
          </w:p>
        </w:tc>
        <w:tc>
          <w:tcPr>
            <w:tcW w:w="625" w:type="dxa"/>
          </w:tcPr>
          <w:p w14:paraId="6897F7B3" w14:textId="77777777" w:rsidR="004918A1" w:rsidRDefault="00816FFE">
            <w:pPr>
              <w:pStyle w:val="TableParagraph"/>
              <w:spacing w:before="38" w:line="240" w:lineRule="auto"/>
              <w:ind w:left="0" w:right="48"/>
              <w:jc w:val="right"/>
              <w:rPr>
                <w:sz w:val="20"/>
              </w:rPr>
            </w:pPr>
            <w:r>
              <w:rPr>
                <w:sz w:val="20"/>
              </w:rPr>
              <w:t>10</w:t>
            </w:r>
          </w:p>
        </w:tc>
      </w:tr>
      <w:tr w:rsidR="004918A1" w14:paraId="4B2FD360" w14:textId="77777777" w:rsidTr="007D78CC">
        <w:trPr>
          <w:trHeight w:val="328"/>
        </w:trPr>
        <w:tc>
          <w:tcPr>
            <w:tcW w:w="915" w:type="dxa"/>
          </w:tcPr>
          <w:p w14:paraId="77A2EC1C" w14:textId="2677A00C" w:rsidR="004918A1" w:rsidRDefault="00816FFE" w:rsidP="007D78CC">
            <w:pPr>
              <w:pStyle w:val="TableParagraph"/>
              <w:spacing w:before="38" w:line="240" w:lineRule="auto"/>
              <w:ind w:right="189"/>
              <w:rPr>
                <w:sz w:val="20"/>
              </w:rPr>
            </w:pPr>
            <w:r>
              <w:rPr>
                <w:sz w:val="20"/>
              </w:rPr>
              <w:t xml:space="preserve">EC5123 </w:t>
            </w:r>
          </w:p>
        </w:tc>
        <w:tc>
          <w:tcPr>
            <w:tcW w:w="3713" w:type="dxa"/>
          </w:tcPr>
          <w:p w14:paraId="4048D63F" w14:textId="64BED633" w:rsidR="007D78CC" w:rsidRDefault="00816FFE" w:rsidP="007D78CC">
            <w:pPr>
              <w:pStyle w:val="TableParagraph"/>
              <w:spacing w:before="38" w:line="240" w:lineRule="auto"/>
              <w:ind w:left="210" w:right="355"/>
              <w:rPr>
                <w:sz w:val="20"/>
              </w:rPr>
            </w:pPr>
            <w:r>
              <w:rPr>
                <w:sz w:val="20"/>
              </w:rPr>
              <w:t xml:space="preserve">Dynamics of Ageing and Public Policy </w:t>
            </w:r>
          </w:p>
          <w:p w14:paraId="45501444" w14:textId="0825DEB6" w:rsidR="004918A1" w:rsidRDefault="004918A1">
            <w:pPr>
              <w:pStyle w:val="TableParagraph"/>
              <w:spacing w:line="214" w:lineRule="exact"/>
              <w:ind w:left="210"/>
              <w:rPr>
                <w:sz w:val="20"/>
              </w:rPr>
            </w:pPr>
          </w:p>
        </w:tc>
        <w:tc>
          <w:tcPr>
            <w:tcW w:w="625" w:type="dxa"/>
          </w:tcPr>
          <w:p w14:paraId="1CC4F676" w14:textId="789E82B2" w:rsidR="004918A1" w:rsidRDefault="007D78CC" w:rsidP="007D78CC">
            <w:pPr>
              <w:pStyle w:val="TableParagraph"/>
              <w:spacing w:before="38" w:line="240" w:lineRule="auto"/>
              <w:ind w:left="374"/>
              <w:rPr>
                <w:sz w:val="20"/>
              </w:rPr>
            </w:pPr>
            <w:r>
              <w:rPr>
                <w:sz w:val="20"/>
              </w:rPr>
              <w:t>10</w:t>
            </w:r>
          </w:p>
        </w:tc>
      </w:tr>
      <w:tr w:rsidR="007D78CC" w14:paraId="3B0EFB74" w14:textId="77777777">
        <w:trPr>
          <w:trHeight w:val="732"/>
        </w:trPr>
        <w:tc>
          <w:tcPr>
            <w:tcW w:w="915" w:type="dxa"/>
          </w:tcPr>
          <w:p w14:paraId="78A671DD" w14:textId="5643A0BC" w:rsidR="007D78CC" w:rsidRDefault="007D78CC">
            <w:pPr>
              <w:pStyle w:val="TableParagraph"/>
              <w:spacing w:before="38" w:line="240" w:lineRule="auto"/>
              <w:ind w:right="189"/>
              <w:rPr>
                <w:sz w:val="20"/>
              </w:rPr>
            </w:pPr>
            <w:r>
              <w:rPr>
                <w:sz w:val="20"/>
              </w:rPr>
              <w:t>MD518</w:t>
            </w:r>
          </w:p>
        </w:tc>
        <w:tc>
          <w:tcPr>
            <w:tcW w:w="3713" w:type="dxa"/>
          </w:tcPr>
          <w:p w14:paraId="082C4669" w14:textId="77777777" w:rsidR="007D78CC" w:rsidRDefault="007D78CC" w:rsidP="007D78CC">
            <w:pPr>
              <w:pStyle w:val="TableParagraph"/>
              <w:spacing w:before="38" w:line="240" w:lineRule="auto"/>
              <w:ind w:left="210" w:right="355"/>
              <w:rPr>
                <w:sz w:val="20"/>
              </w:rPr>
            </w:pPr>
            <w:r>
              <w:rPr>
                <w:sz w:val="20"/>
              </w:rPr>
              <w:t>Observational Studies &amp;</w:t>
            </w:r>
          </w:p>
          <w:p w14:paraId="246B3096" w14:textId="2595E27E" w:rsidR="007D78CC" w:rsidRDefault="007D78CC" w:rsidP="007D78CC">
            <w:pPr>
              <w:pStyle w:val="TableParagraph"/>
              <w:spacing w:before="38" w:line="240" w:lineRule="auto"/>
              <w:ind w:left="210" w:right="355"/>
              <w:rPr>
                <w:sz w:val="20"/>
              </w:rPr>
            </w:pPr>
            <w:r>
              <w:rPr>
                <w:sz w:val="20"/>
              </w:rPr>
              <w:t>Analytical Research Methods</w:t>
            </w:r>
          </w:p>
        </w:tc>
        <w:tc>
          <w:tcPr>
            <w:tcW w:w="625" w:type="dxa"/>
          </w:tcPr>
          <w:p w14:paraId="3F33A35D" w14:textId="360FFC7F" w:rsidR="007D78CC" w:rsidRDefault="007D78CC">
            <w:pPr>
              <w:pStyle w:val="TableParagraph"/>
              <w:spacing w:before="38" w:line="240" w:lineRule="auto"/>
              <w:ind w:left="374"/>
              <w:rPr>
                <w:sz w:val="20"/>
              </w:rPr>
            </w:pPr>
            <w:r>
              <w:rPr>
                <w:sz w:val="20"/>
              </w:rPr>
              <w:t>10</w:t>
            </w:r>
          </w:p>
        </w:tc>
      </w:tr>
      <w:tr w:rsidR="004918A1" w14:paraId="43496E44" w14:textId="77777777">
        <w:trPr>
          <w:trHeight w:val="225"/>
        </w:trPr>
        <w:tc>
          <w:tcPr>
            <w:tcW w:w="915" w:type="dxa"/>
          </w:tcPr>
          <w:p w14:paraId="04CCE0CC" w14:textId="77777777" w:rsidR="004918A1" w:rsidRDefault="00816FFE">
            <w:pPr>
              <w:pStyle w:val="TableParagraph"/>
              <w:spacing w:line="206" w:lineRule="exact"/>
              <w:rPr>
                <w:sz w:val="20"/>
              </w:rPr>
            </w:pPr>
            <w:r>
              <w:rPr>
                <w:sz w:val="20"/>
              </w:rPr>
              <w:t>MD515</w:t>
            </w:r>
          </w:p>
        </w:tc>
        <w:tc>
          <w:tcPr>
            <w:tcW w:w="3713" w:type="dxa"/>
          </w:tcPr>
          <w:p w14:paraId="42D89A32" w14:textId="77777777" w:rsidR="004918A1" w:rsidRDefault="00816FFE">
            <w:pPr>
              <w:pStyle w:val="TableParagraph"/>
              <w:spacing w:line="206" w:lineRule="exact"/>
              <w:ind w:left="210"/>
              <w:rPr>
                <w:sz w:val="20"/>
              </w:rPr>
            </w:pPr>
            <w:r>
              <w:rPr>
                <w:sz w:val="20"/>
              </w:rPr>
              <w:t>Systematic Review Methods</w:t>
            </w:r>
          </w:p>
        </w:tc>
        <w:tc>
          <w:tcPr>
            <w:tcW w:w="625" w:type="dxa"/>
          </w:tcPr>
          <w:p w14:paraId="0AA050D3" w14:textId="77777777" w:rsidR="004918A1" w:rsidRDefault="00816FFE">
            <w:pPr>
              <w:pStyle w:val="TableParagraph"/>
              <w:spacing w:line="206" w:lineRule="exact"/>
              <w:ind w:left="0" w:right="48"/>
              <w:jc w:val="right"/>
              <w:rPr>
                <w:sz w:val="20"/>
              </w:rPr>
            </w:pPr>
            <w:r>
              <w:rPr>
                <w:sz w:val="20"/>
              </w:rPr>
              <w:t>10</w:t>
            </w:r>
          </w:p>
        </w:tc>
      </w:tr>
      <w:tr w:rsidR="00A7560A" w14:paraId="36E63D1D" w14:textId="77777777">
        <w:trPr>
          <w:trHeight w:val="225"/>
        </w:trPr>
        <w:tc>
          <w:tcPr>
            <w:tcW w:w="915" w:type="dxa"/>
          </w:tcPr>
          <w:p w14:paraId="641A3479" w14:textId="02B06D9C" w:rsidR="00A7560A" w:rsidRDefault="00A7560A" w:rsidP="00A7560A">
            <w:pPr>
              <w:pStyle w:val="TableParagraph"/>
              <w:spacing w:line="206" w:lineRule="exact"/>
              <w:ind w:left="0"/>
              <w:rPr>
                <w:sz w:val="20"/>
              </w:rPr>
            </w:pPr>
            <w:r>
              <w:rPr>
                <w:sz w:val="20"/>
              </w:rPr>
              <w:t xml:space="preserve"> EC5146         </w:t>
            </w:r>
          </w:p>
        </w:tc>
        <w:tc>
          <w:tcPr>
            <w:tcW w:w="3713" w:type="dxa"/>
          </w:tcPr>
          <w:p w14:paraId="5C5BE74A" w14:textId="4E595665" w:rsidR="00A7560A" w:rsidRDefault="00A7560A">
            <w:pPr>
              <w:pStyle w:val="TableParagraph"/>
              <w:spacing w:line="206" w:lineRule="exact"/>
              <w:ind w:left="210"/>
              <w:rPr>
                <w:sz w:val="20"/>
              </w:rPr>
            </w:pPr>
            <w:r w:rsidRPr="00A7560A">
              <w:rPr>
                <w:sz w:val="20"/>
              </w:rPr>
              <w:t>Health Technology Assessment and Market Access</w:t>
            </w:r>
          </w:p>
        </w:tc>
        <w:tc>
          <w:tcPr>
            <w:tcW w:w="625" w:type="dxa"/>
          </w:tcPr>
          <w:p w14:paraId="4CC4D9D9" w14:textId="611E7165" w:rsidR="00A7560A" w:rsidRDefault="00A7560A" w:rsidP="00A7560A">
            <w:pPr>
              <w:pStyle w:val="TableParagraph"/>
              <w:spacing w:line="206" w:lineRule="exact"/>
              <w:ind w:left="0" w:right="48"/>
              <w:jc w:val="center"/>
              <w:rPr>
                <w:sz w:val="20"/>
              </w:rPr>
            </w:pPr>
            <w:r>
              <w:rPr>
                <w:sz w:val="20"/>
              </w:rPr>
              <w:t xml:space="preserve">       10</w:t>
            </w:r>
          </w:p>
        </w:tc>
      </w:tr>
    </w:tbl>
    <w:p w14:paraId="731808B5" w14:textId="77777777" w:rsidR="004918A1" w:rsidRDefault="004918A1">
      <w:pPr>
        <w:spacing w:line="206" w:lineRule="exact"/>
        <w:jc w:val="right"/>
        <w:rPr>
          <w:sz w:val="20"/>
        </w:rPr>
        <w:sectPr w:rsidR="004918A1">
          <w:headerReference w:type="even" r:id="rId97"/>
          <w:headerReference w:type="default" r:id="rId98"/>
          <w:footerReference w:type="even" r:id="rId99"/>
          <w:footerReference w:type="default" r:id="rId100"/>
          <w:pgSz w:w="11910" w:h="16840"/>
          <w:pgMar w:top="860" w:right="320" w:bottom="760" w:left="620" w:header="426" w:footer="574" w:gutter="0"/>
          <w:cols w:space="720"/>
        </w:sectPr>
      </w:pPr>
    </w:p>
    <w:p w14:paraId="7C12F811" w14:textId="77777777" w:rsidR="004918A1" w:rsidRDefault="004918A1">
      <w:pPr>
        <w:pStyle w:val="BodyText"/>
        <w:spacing w:before="8"/>
        <w:rPr>
          <w:b/>
          <w:sz w:val="21"/>
        </w:rPr>
      </w:pPr>
    </w:p>
    <w:p w14:paraId="7EC3AF2A" w14:textId="4F19DC7A" w:rsidR="004918A1" w:rsidRPr="001E2BFD" w:rsidRDefault="00816FFE" w:rsidP="002C1C58">
      <w:pPr>
        <w:spacing w:before="90"/>
        <w:jc w:val="center"/>
        <w:rPr>
          <w:b/>
          <w:sz w:val="28"/>
        </w:rPr>
      </w:pPr>
      <w:bookmarkStart w:id="41" w:name="_bookmark33"/>
      <w:bookmarkEnd w:id="41"/>
      <w:r w:rsidRPr="001E2BFD">
        <w:rPr>
          <w:b/>
          <w:sz w:val="28"/>
        </w:rPr>
        <w:t>MASTER OF SCIENCE IN INFORMATION SYSTEMS MANAGEMENT</w:t>
      </w:r>
      <w:r w:rsidR="002C1C58" w:rsidRPr="001E2BFD">
        <w:rPr>
          <w:b/>
          <w:sz w:val="28"/>
        </w:rPr>
        <w:t xml:space="preserve"> (FULL-TIME)</w:t>
      </w:r>
    </w:p>
    <w:p w14:paraId="3423DC5D" w14:textId="77777777" w:rsidR="004918A1" w:rsidRDefault="004918A1">
      <w:pPr>
        <w:pStyle w:val="BodyText"/>
        <w:rPr>
          <w:b/>
          <w:sz w:val="29"/>
        </w:rPr>
      </w:pPr>
    </w:p>
    <w:p w14:paraId="5EC9AA3C" w14:textId="77777777" w:rsidR="004918A1" w:rsidRPr="004F0B16" w:rsidRDefault="00816FFE">
      <w:pPr>
        <w:pStyle w:val="Heading3"/>
        <w:spacing w:before="1" w:line="274" w:lineRule="exact"/>
        <w:ind w:left="450"/>
        <w:jc w:val="both"/>
        <w:rPr>
          <w:i/>
          <w:iCs/>
        </w:rPr>
      </w:pPr>
      <w:r w:rsidRPr="004F0B16">
        <w:rPr>
          <w:i/>
          <w:iCs/>
        </w:rPr>
        <w:t>Programme Objectives</w:t>
      </w:r>
    </w:p>
    <w:p w14:paraId="7994A074" w14:textId="77777777" w:rsidR="004918A1" w:rsidRDefault="00816FFE">
      <w:pPr>
        <w:pStyle w:val="BodyText"/>
        <w:ind w:left="450" w:right="839"/>
        <w:jc w:val="both"/>
      </w:pPr>
      <w:r>
        <w:t>The MSc in Information Systems Management serves distinct needs pertaining to the use, management and development of information systems within organisations. It is anticipated that students will bring to the programme a variety of skills from different backgrounds. The programme is designed as a specialist course which assists students in blending their existing talents with the technological skills and business knowledge needed to design, develop, use and manage information systems in modern knowledge-based organisations.</w:t>
      </w:r>
    </w:p>
    <w:p w14:paraId="55DC681E" w14:textId="77777777" w:rsidR="004918A1" w:rsidRPr="004F0B16" w:rsidRDefault="00816FFE">
      <w:pPr>
        <w:pStyle w:val="Heading3"/>
        <w:spacing w:before="186" w:line="274" w:lineRule="exact"/>
        <w:ind w:left="450"/>
        <w:jc w:val="both"/>
        <w:rPr>
          <w:i/>
          <w:iCs/>
        </w:rPr>
      </w:pPr>
      <w:r w:rsidRPr="004F0B16">
        <w:rPr>
          <w:i/>
          <w:iCs/>
        </w:rPr>
        <w:t>Entry Requirements</w:t>
      </w:r>
    </w:p>
    <w:p w14:paraId="039328FC" w14:textId="77777777" w:rsidR="004918A1" w:rsidRDefault="00816FFE">
      <w:pPr>
        <w:pStyle w:val="BodyText"/>
        <w:ind w:left="450" w:right="834"/>
        <w:jc w:val="both"/>
      </w:pPr>
      <w:r>
        <w:t>Applicants</w:t>
      </w:r>
      <w:r>
        <w:rPr>
          <w:spacing w:val="-6"/>
        </w:rPr>
        <w:t xml:space="preserve"> </w:t>
      </w:r>
      <w:r>
        <w:t>should</w:t>
      </w:r>
      <w:r>
        <w:rPr>
          <w:spacing w:val="-4"/>
        </w:rPr>
        <w:t xml:space="preserve"> </w:t>
      </w:r>
      <w:r>
        <w:t>normally</w:t>
      </w:r>
      <w:r>
        <w:rPr>
          <w:spacing w:val="-3"/>
        </w:rPr>
        <w:t xml:space="preserve"> </w:t>
      </w:r>
      <w:r>
        <w:t>hold</w:t>
      </w:r>
      <w:r>
        <w:rPr>
          <w:spacing w:val="-4"/>
        </w:rPr>
        <w:t xml:space="preserve"> </w:t>
      </w:r>
      <w:r>
        <w:t>a</w:t>
      </w:r>
      <w:r>
        <w:rPr>
          <w:spacing w:val="-7"/>
        </w:rPr>
        <w:t xml:space="preserve"> </w:t>
      </w:r>
      <w:r>
        <w:t>qualification</w:t>
      </w:r>
      <w:r>
        <w:rPr>
          <w:spacing w:val="-4"/>
        </w:rPr>
        <w:t xml:space="preserve"> </w:t>
      </w:r>
      <w:r>
        <w:t>from</w:t>
      </w:r>
      <w:r>
        <w:rPr>
          <w:spacing w:val="-8"/>
        </w:rPr>
        <w:t xml:space="preserve"> </w:t>
      </w:r>
      <w:r>
        <w:t>a</w:t>
      </w:r>
      <w:r>
        <w:rPr>
          <w:spacing w:val="-3"/>
        </w:rPr>
        <w:t xml:space="preserve"> </w:t>
      </w:r>
      <w:r>
        <w:t>university</w:t>
      </w:r>
      <w:r>
        <w:rPr>
          <w:spacing w:val="-9"/>
        </w:rPr>
        <w:t xml:space="preserve"> </w:t>
      </w:r>
      <w:r>
        <w:t>or</w:t>
      </w:r>
      <w:r>
        <w:rPr>
          <w:spacing w:val="-5"/>
        </w:rPr>
        <w:t xml:space="preserve"> </w:t>
      </w:r>
      <w:r>
        <w:t>other</w:t>
      </w:r>
      <w:r>
        <w:rPr>
          <w:spacing w:val="-6"/>
        </w:rPr>
        <w:t xml:space="preserve"> </w:t>
      </w:r>
      <w:r>
        <w:t>internationally</w:t>
      </w:r>
      <w:r>
        <w:rPr>
          <w:spacing w:val="-7"/>
        </w:rPr>
        <w:t xml:space="preserve"> </w:t>
      </w:r>
      <w:r>
        <w:t>recognised</w:t>
      </w:r>
      <w:r>
        <w:rPr>
          <w:spacing w:val="-3"/>
        </w:rPr>
        <w:t xml:space="preserve"> </w:t>
      </w:r>
      <w:r>
        <w:t>academic</w:t>
      </w:r>
      <w:r>
        <w:rPr>
          <w:spacing w:val="-7"/>
        </w:rPr>
        <w:t xml:space="preserve"> </w:t>
      </w:r>
      <w:r>
        <w:t xml:space="preserve">institution or authority, corresponding to Level 8 of the Irish National Framework of Qualifications (NFQ), to a minimum standard of Second Class Honours (or equivalent). It </w:t>
      </w:r>
      <w:r>
        <w:rPr>
          <w:spacing w:val="-3"/>
        </w:rPr>
        <w:t xml:space="preserve">is </w:t>
      </w:r>
      <w:r>
        <w:t>expected that successful applicants will come from a variety of academic and</w:t>
      </w:r>
      <w:r>
        <w:rPr>
          <w:spacing w:val="-6"/>
        </w:rPr>
        <w:t xml:space="preserve"> </w:t>
      </w:r>
      <w:r>
        <w:t>professional</w:t>
      </w:r>
      <w:r>
        <w:rPr>
          <w:spacing w:val="-11"/>
        </w:rPr>
        <w:t xml:space="preserve"> </w:t>
      </w:r>
      <w:r>
        <w:t>backgrounds</w:t>
      </w:r>
      <w:r>
        <w:rPr>
          <w:spacing w:val="-8"/>
        </w:rPr>
        <w:t xml:space="preserve"> </w:t>
      </w:r>
      <w:r>
        <w:t>with</w:t>
      </w:r>
      <w:r>
        <w:rPr>
          <w:spacing w:val="-11"/>
        </w:rPr>
        <w:t xml:space="preserve"> </w:t>
      </w:r>
      <w:r>
        <w:t>prior</w:t>
      </w:r>
      <w:r>
        <w:rPr>
          <w:spacing w:val="-8"/>
        </w:rPr>
        <w:t xml:space="preserve"> </w:t>
      </w:r>
      <w:r>
        <w:t>exposure</w:t>
      </w:r>
      <w:r>
        <w:rPr>
          <w:spacing w:val="-5"/>
        </w:rPr>
        <w:t xml:space="preserve"> </w:t>
      </w:r>
      <w:r>
        <w:t>to</w:t>
      </w:r>
      <w:r>
        <w:rPr>
          <w:spacing w:val="-6"/>
        </w:rPr>
        <w:t xml:space="preserve"> </w:t>
      </w:r>
      <w:r>
        <w:t>information</w:t>
      </w:r>
      <w:r>
        <w:rPr>
          <w:spacing w:val="-6"/>
        </w:rPr>
        <w:t xml:space="preserve"> </w:t>
      </w:r>
      <w:r>
        <w:t>technology</w:t>
      </w:r>
      <w:r>
        <w:rPr>
          <w:spacing w:val="-10"/>
        </w:rPr>
        <w:t xml:space="preserve"> </w:t>
      </w:r>
      <w:r>
        <w:t>and/or</w:t>
      </w:r>
      <w:r>
        <w:rPr>
          <w:spacing w:val="-7"/>
        </w:rPr>
        <w:t xml:space="preserve"> </w:t>
      </w:r>
      <w:r>
        <w:t>business.</w:t>
      </w:r>
    </w:p>
    <w:p w14:paraId="3F97F61B" w14:textId="77777777" w:rsidR="004918A1" w:rsidRDefault="004918A1">
      <w:pPr>
        <w:pStyle w:val="BodyText"/>
        <w:spacing w:before="10"/>
        <w:rPr>
          <w:sz w:val="19"/>
        </w:rPr>
      </w:pPr>
    </w:p>
    <w:p w14:paraId="43C94A3E" w14:textId="77777777" w:rsidR="004918A1" w:rsidRDefault="00816FFE">
      <w:pPr>
        <w:pStyle w:val="BodyText"/>
        <w:ind w:left="450" w:right="842"/>
        <w:jc w:val="both"/>
      </w:pPr>
      <w:r>
        <w:t>All</w:t>
      </w:r>
      <w:r>
        <w:rPr>
          <w:spacing w:val="-15"/>
        </w:rPr>
        <w:t xml:space="preserve"> </w:t>
      </w:r>
      <w:r>
        <w:t>applicants</w:t>
      </w:r>
      <w:r>
        <w:rPr>
          <w:spacing w:val="-15"/>
        </w:rPr>
        <w:t xml:space="preserve"> </w:t>
      </w:r>
      <w:r>
        <w:t>whose</w:t>
      </w:r>
      <w:r>
        <w:rPr>
          <w:spacing w:val="-15"/>
        </w:rPr>
        <w:t xml:space="preserve"> </w:t>
      </w:r>
      <w:r>
        <w:t>first</w:t>
      </w:r>
      <w:r>
        <w:rPr>
          <w:spacing w:val="-14"/>
        </w:rPr>
        <w:t xml:space="preserve"> </w:t>
      </w:r>
      <w:r>
        <w:t>language</w:t>
      </w:r>
      <w:r>
        <w:rPr>
          <w:spacing w:val="-11"/>
        </w:rPr>
        <w:t xml:space="preserve"> </w:t>
      </w:r>
      <w:r>
        <w:t>is</w:t>
      </w:r>
      <w:r>
        <w:rPr>
          <w:spacing w:val="-16"/>
        </w:rPr>
        <w:t xml:space="preserve"> </w:t>
      </w:r>
      <w:r>
        <w:t>not</w:t>
      </w:r>
      <w:r>
        <w:rPr>
          <w:spacing w:val="-13"/>
        </w:rPr>
        <w:t xml:space="preserve"> </w:t>
      </w:r>
      <w:r>
        <w:t>English,</w:t>
      </w:r>
      <w:r>
        <w:rPr>
          <w:spacing w:val="-17"/>
        </w:rPr>
        <w:t xml:space="preserve"> </w:t>
      </w:r>
      <w:r>
        <w:t>must</w:t>
      </w:r>
      <w:r>
        <w:rPr>
          <w:spacing w:val="-13"/>
        </w:rPr>
        <w:t xml:space="preserve"> </w:t>
      </w:r>
      <w:r>
        <w:t>present</w:t>
      </w:r>
      <w:r>
        <w:rPr>
          <w:spacing w:val="-13"/>
        </w:rPr>
        <w:t xml:space="preserve"> </w:t>
      </w:r>
      <w:r>
        <w:t>one</w:t>
      </w:r>
      <w:r>
        <w:rPr>
          <w:spacing w:val="-7"/>
        </w:rPr>
        <w:t xml:space="preserve"> </w:t>
      </w:r>
      <w:r>
        <w:t>of</w:t>
      </w:r>
      <w:r>
        <w:rPr>
          <w:spacing w:val="-14"/>
        </w:rPr>
        <w:t xml:space="preserve"> </w:t>
      </w:r>
      <w:r>
        <w:t>the</w:t>
      </w:r>
      <w:r>
        <w:rPr>
          <w:spacing w:val="-16"/>
        </w:rPr>
        <w:t xml:space="preserve"> </w:t>
      </w:r>
      <w:r>
        <w:t>following</w:t>
      </w:r>
      <w:r>
        <w:rPr>
          <w:spacing w:val="-12"/>
        </w:rPr>
        <w:t xml:space="preserve"> </w:t>
      </w:r>
      <w:r>
        <w:t>qualifications</w:t>
      </w:r>
      <w:r>
        <w:rPr>
          <w:spacing w:val="-11"/>
        </w:rPr>
        <w:t xml:space="preserve"> </w:t>
      </w:r>
      <w:r>
        <w:t>in</w:t>
      </w:r>
      <w:r>
        <w:rPr>
          <w:spacing w:val="-18"/>
        </w:rPr>
        <w:t xml:space="preserve"> </w:t>
      </w:r>
      <w:r>
        <w:t>the</w:t>
      </w:r>
      <w:r>
        <w:rPr>
          <w:spacing w:val="-11"/>
        </w:rPr>
        <w:t xml:space="preserve"> </w:t>
      </w:r>
      <w:r>
        <w:t>English</w:t>
      </w:r>
      <w:r>
        <w:rPr>
          <w:spacing w:val="-12"/>
        </w:rPr>
        <w:t xml:space="preserve"> </w:t>
      </w:r>
      <w:r>
        <w:t xml:space="preserve">language: IELTS (6.5 overall, with no less than 5.5 in any component), TOEFL (88) or PTE (61). Language test must be taken </w:t>
      </w:r>
      <w:r>
        <w:rPr>
          <w:spacing w:val="-3"/>
        </w:rPr>
        <w:t xml:space="preserve">no </w:t>
      </w:r>
      <w:r>
        <w:t>more than two years prior to commencement of your programme at the</w:t>
      </w:r>
      <w:r>
        <w:rPr>
          <w:spacing w:val="-6"/>
        </w:rPr>
        <w:t xml:space="preserve"> </w:t>
      </w:r>
      <w:r>
        <w:t>University.</w:t>
      </w:r>
    </w:p>
    <w:p w14:paraId="1C31FD99" w14:textId="77777777" w:rsidR="004918A1" w:rsidRPr="004F0B16" w:rsidRDefault="00816FFE">
      <w:pPr>
        <w:pStyle w:val="Heading3"/>
        <w:spacing w:before="193" w:line="274" w:lineRule="exact"/>
        <w:ind w:left="450"/>
        <w:jc w:val="both"/>
        <w:rPr>
          <w:i/>
          <w:iCs/>
        </w:rPr>
      </w:pPr>
      <w:r w:rsidRPr="004F0B16">
        <w:rPr>
          <w:i/>
          <w:iCs/>
        </w:rPr>
        <w:t>Programme Structure</w:t>
      </w:r>
    </w:p>
    <w:p w14:paraId="44DA9E97" w14:textId="77777777" w:rsidR="004918A1" w:rsidRDefault="00816FFE">
      <w:pPr>
        <w:pStyle w:val="BodyText"/>
        <w:spacing w:before="1" w:line="237" w:lineRule="auto"/>
        <w:ind w:left="450" w:right="830"/>
        <w:jc w:val="both"/>
      </w:pPr>
      <w:r>
        <w:t>The programme will be offered on a full-time basis over one academic year. The programme will consist of lectures, practical classes, seminars and projects in the required subjects. To be eligible for the award of the MSc in Information Systems Management, candidates must successfully complete modules to a total of 90 ECTS.</w:t>
      </w:r>
    </w:p>
    <w:p w14:paraId="1202CFB0" w14:textId="77777777" w:rsidR="004918A1" w:rsidRDefault="004918A1">
      <w:pPr>
        <w:pStyle w:val="BodyText"/>
        <w:spacing w:before="4"/>
      </w:pPr>
    </w:p>
    <w:p w14:paraId="10E65BB2" w14:textId="77777777" w:rsidR="004918A1" w:rsidRDefault="00816FFE">
      <w:pPr>
        <w:pStyle w:val="BodyText"/>
        <w:spacing w:before="1"/>
        <w:ind w:left="450" w:right="842" w:hanging="1"/>
        <w:jc w:val="both"/>
      </w:pPr>
      <w:r>
        <w:t>A</w:t>
      </w:r>
      <w:r>
        <w:rPr>
          <w:spacing w:val="-11"/>
        </w:rPr>
        <w:t xml:space="preserve"> </w:t>
      </w:r>
      <w:r>
        <w:t>candidate</w:t>
      </w:r>
      <w:r>
        <w:rPr>
          <w:spacing w:val="-4"/>
        </w:rPr>
        <w:t xml:space="preserve"> </w:t>
      </w:r>
      <w:r>
        <w:t>who</w:t>
      </w:r>
      <w:r>
        <w:rPr>
          <w:spacing w:val="-5"/>
        </w:rPr>
        <w:t xml:space="preserve"> </w:t>
      </w:r>
      <w:r>
        <w:t>has</w:t>
      </w:r>
      <w:r>
        <w:rPr>
          <w:spacing w:val="-4"/>
        </w:rPr>
        <w:t xml:space="preserve"> </w:t>
      </w:r>
      <w:r>
        <w:t>passed</w:t>
      </w:r>
      <w:r>
        <w:rPr>
          <w:spacing w:val="-4"/>
        </w:rPr>
        <w:t xml:space="preserve"> </w:t>
      </w:r>
      <w:r>
        <w:t>all</w:t>
      </w:r>
      <w:r>
        <w:rPr>
          <w:spacing w:val="-6"/>
        </w:rPr>
        <w:t xml:space="preserve"> </w:t>
      </w:r>
      <w:r>
        <w:t>of</w:t>
      </w:r>
      <w:r>
        <w:rPr>
          <w:spacing w:val="-12"/>
        </w:rPr>
        <w:t xml:space="preserve"> </w:t>
      </w:r>
      <w:r>
        <w:t>the</w:t>
      </w:r>
      <w:r>
        <w:rPr>
          <w:spacing w:val="-5"/>
        </w:rPr>
        <w:t xml:space="preserve"> </w:t>
      </w:r>
      <w:r>
        <w:t>modules</w:t>
      </w:r>
      <w:r>
        <w:rPr>
          <w:spacing w:val="-3"/>
        </w:rPr>
        <w:t xml:space="preserve"> </w:t>
      </w:r>
      <w:r>
        <w:t>other</w:t>
      </w:r>
      <w:r>
        <w:rPr>
          <w:spacing w:val="-7"/>
        </w:rPr>
        <w:t xml:space="preserve"> </w:t>
      </w:r>
      <w:r>
        <w:t>than</w:t>
      </w:r>
      <w:r>
        <w:rPr>
          <w:spacing w:val="-11"/>
        </w:rPr>
        <w:t xml:space="preserve"> </w:t>
      </w:r>
      <w:r>
        <w:t>the</w:t>
      </w:r>
      <w:r>
        <w:rPr>
          <w:spacing w:val="-4"/>
        </w:rPr>
        <w:t xml:space="preserve"> </w:t>
      </w:r>
      <w:r>
        <w:t>Project</w:t>
      </w:r>
      <w:r>
        <w:rPr>
          <w:spacing w:val="-5"/>
        </w:rPr>
        <w:t xml:space="preserve"> </w:t>
      </w:r>
      <w:r>
        <w:t>within</w:t>
      </w:r>
      <w:r>
        <w:rPr>
          <w:spacing w:val="-10"/>
        </w:rPr>
        <w:t xml:space="preserve"> </w:t>
      </w:r>
      <w:r>
        <w:t>a</w:t>
      </w:r>
      <w:r>
        <w:rPr>
          <w:spacing w:val="-5"/>
        </w:rPr>
        <w:t xml:space="preserve"> </w:t>
      </w:r>
      <w:r>
        <w:t>period</w:t>
      </w:r>
      <w:r>
        <w:rPr>
          <w:spacing w:val="-5"/>
        </w:rPr>
        <w:t xml:space="preserve"> </w:t>
      </w:r>
      <w:r>
        <w:t>of</w:t>
      </w:r>
      <w:r>
        <w:rPr>
          <w:spacing w:val="-7"/>
        </w:rPr>
        <w:t xml:space="preserve"> </w:t>
      </w:r>
      <w:r>
        <w:t>two</w:t>
      </w:r>
      <w:r>
        <w:rPr>
          <w:spacing w:val="-5"/>
        </w:rPr>
        <w:t xml:space="preserve"> </w:t>
      </w:r>
      <w:r>
        <w:t>years</w:t>
      </w:r>
      <w:r>
        <w:rPr>
          <w:spacing w:val="-4"/>
        </w:rPr>
        <w:t xml:space="preserve"> </w:t>
      </w:r>
      <w:r>
        <w:t>from</w:t>
      </w:r>
      <w:r>
        <w:rPr>
          <w:spacing w:val="-11"/>
        </w:rPr>
        <w:t xml:space="preserve"> </w:t>
      </w:r>
      <w:r>
        <w:t>commencement</w:t>
      </w:r>
      <w:r>
        <w:rPr>
          <w:spacing w:val="-5"/>
        </w:rPr>
        <w:t xml:space="preserve"> </w:t>
      </w:r>
      <w:r>
        <w:t>of the</w:t>
      </w:r>
      <w:r>
        <w:rPr>
          <w:spacing w:val="-6"/>
        </w:rPr>
        <w:t xml:space="preserve"> </w:t>
      </w:r>
      <w:r>
        <w:t>programme</w:t>
      </w:r>
      <w:r>
        <w:rPr>
          <w:spacing w:val="-11"/>
        </w:rPr>
        <w:t xml:space="preserve"> </w:t>
      </w:r>
      <w:r>
        <w:t>shall</w:t>
      </w:r>
      <w:r>
        <w:rPr>
          <w:spacing w:val="-7"/>
        </w:rPr>
        <w:t xml:space="preserve"> </w:t>
      </w:r>
      <w:r>
        <w:t>be</w:t>
      </w:r>
      <w:r>
        <w:rPr>
          <w:spacing w:val="-11"/>
        </w:rPr>
        <w:t xml:space="preserve"> </w:t>
      </w:r>
      <w:r>
        <w:t>eligible</w:t>
      </w:r>
      <w:r>
        <w:rPr>
          <w:spacing w:val="-5"/>
        </w:rPr>
        <w:t xml:space="preserve"> </w:t>
      </w:r>
      <w:r>
        <w:t>for</w:t>
      </w:r>
      <w:r>
        <w:rPr>
          <w:spacing w:val="-9"/>
        </w:rPr>
        <w:t xml:space="preserve"> </w:t>
      </w:r>
      <w:r>
        <w:t>the</w:t>
      </w:r>
      <w:r>
        <w:rPr>
          <w:spacing w:val="-10"/>
        </w:rPr>
        <w:t xml:space="preserve"> </w:t>
      </w:r>
      <w:r>
        <w:t>award</w:t>
      </w:r>
      <w:r>
        <w:rPr>
          <w:spacing w:val="-7"/>
        </w:rPr>
        <w:t xml:space="preserve"> </w:t>
      </w:r>
      <w:r>
        <w:t>of</w:t>
      </w:r>
      <w:r>
        <w:rPr>
          <w:spacing w:val="-13"/>
        </w:rPr>
        <w:t xml:space="preserve"> </w:t>
      </w:r>
      <w:r>
        <w:t>a</w:t>
      </w:r>
      <w:r>
        <w:rPr>
          <w:spacing w:val="-6"/>
        </w:rPr>
        <w:t xml:space="preserve"> </w:t>
      </w:r>
      <w:r>
        <w:t>Postgraduate</w:t>
      </w:r>
      <w:r>
        <w:rPr>
          <w:spacing w:val="-9"/>
        </w:rPr>
        <w:t xml:space="preserve"> </w:t>
      </w:r>
      <w:r>
        <w:t>Diploma</w:t>
      </w:r>
      <w:r>
        <w:rPr>
          <w:spacing w:val="-6"/>
        </w:rPr>
        <w:t xml:space="preserve"> </w:t>
      </w:r>
      <w:r>
        <w:t>in</w:t>
      </w:r>
      <w:r>
        <w:rPr>
          <w:spacing w:val="-7"/>
        </w:rPr>
        <w:t xml:space="preserve"> </w:t>
      </w:r>
      <w:r>
        <w:t>Information</w:t>
      </w:r>
      <w:r>
        <w:rPr>
          <w:spacing w:val="-6"/>
        </w:rPr>
        <w:t xml:space="preserve"> </w:t>
      </w:r>
      <w:r>
        <w:t>Systems</w:t>
      </w:r>
      <w:r>
        <w:rPr>
          <w:spacing w:val="-5"/>
        </w:rPr>
        <w:t xml:space="preserve"> </w:t>
      </w:r>
      <w:r>
        <w:t>Management.</w:t>
      </w:r>
    </w:p>
    <w:p w14:paraId="70587D73" w14:textId="77777777" w:rsidR="004918A1" w:rsidRDefault="004918A1">
      <w:pPr>
        <w:pStyle w:val="BodyText"/>
        <w:spacing w:before="6"/>
        <w:rPr>
          <w:sz w:val="19"/>
        </w:rPr>
      </w:pPr>
    </w:p>
    <w:p w14:paraId="0DD1910D" w14:textId="43E6417E" w:rsidR="004918A1" w:rsidRDefault="00816FFE">
      <w:pPr>
        <w:pStyle w:val="BodyText"/>
        <w:spacing w:before="1"/>
        <w:ind w:left="450"/>
        <w:jc w:val="both"/>
      </w:pPr>
      <w:r>
        <w:t xml:space="preserve">Pass by compensation is not permitted in module </w:t>
      </w:r>
      <w:r w:rsidR="00A86FF2" w:rsidRPr="00A86FF2">
        <w:t>MS5132</w:t>
      </w:r>
      <w:r w:rsidR="00A86FF2">
        <w:t xml:space="preserve"> </w:t>
      </w:r>
      <w:r w:rsidR="00A86FF2" w:rsidRPr="00A86FF2">
        <w:t>Major Information Systems Management Project</w:t>
      </w:r>
      <w:r>
        <w:t>.</w:t>
      </w:r>
    </w:p>
    <w:p w14:paraId="3BB66555" w14:textId="77777777" w:rsidR="004918A1" w:rsidRDefault="004918A1">
      <w:pPr>
        <w:pStyle w:val="BodyText"/>
        <w:spacing w:before="11"/>
        <w:rPr>
          <w:sz w:val="19"/>
        </w:rPr>
      </w:pPr>
    </w:p>
    <w:p w14:paraId="5F5A3DE7" w14:textId="77777777" w:rsidR="004918A1" w:rsidRDefault="00816FFE">
      <w:pPr>
        <w:ind w:left="450"/>
        <w:jc w:val="both"/>
        <w:rPr>
          <w:rFonts w:ascii="TimesNewRomanPS-BoldItalicMT"/>
          <w:b/>
          <w:i/>
          <w:sz w:val="20"/>
        </w:rPr>
      </w:pPr>
      <w:r>
        <w:rPr>
          <w:rFonts w:ascii="TimesNewRomanPS-BoldItalicMT"/>
          <w:b/>
          <w:i/>
          <w:sz w:val="20"/>
        </w:rPr>
        <w:t>Semester 1</w:t>
      </w:r>
    </w:p>
    <w:p w14:paraId="2405A076" w14:textId="3DA1B357" w:rsidR="004918A1" w:rsidRDefault="00816FFE">
      <w:pPr>
        <w:tabs>
          <w:tab w:val="left" w:pos="1811"/>
          <w:tab w:val="left" w:pos="5382"/>
        </w:tabs>
        <w:spacing w:after="9"/>
        <w:ind w:left="450"/>
        <w:jc w:val="both"/>
        <w:rPr>
          <w:b/>
          <w:sz w:val="20"/>
        </w:rPr>
      </w:pPr>
      <w:r w:rsidRPr="004F0B16">
        <w:rPr>
          <w:b/>
          <w:i/>
          <w:iCs/>
          <w:sz w:val="20"/>
        </w:rPr>
        <w:t>Code</w:t>
      </w:r>
      <w:r w:rsidR="004F0B16">
        <w:rPr>
          <w:b/>
          <w:sz w:val="20"/>
        </w:rPr>
        <w:t xml:space="preserve">         </w:t>
      </w:r>
      <w:r w:rsidRPr="004F0B16">
        <w:rPr>
          <w:b/>
          <w:i/>
          <w:iCs/>
          <w:sz w:val="20"/>
        </w:rPr>
        <w:t>Module</w:t>
      </w:r>
      <w:r>
        <w:rPr>
          <w:b/>
          <w:sz w:val="20"/>
        </w:rPr>
        <w:tab/>
      </w:r>
      <w:r w:rsidRPr="004F0B16">
        <w:rPr>
          <w:b/>
          <w:i/>
          <w:iCs/>
          <w:sz w:val="20"/>
        </w:rPr>
        <w:t>ECTS</w:t>
      </w:r>
    </w:p>
    <w:tbl>
      <w:tblPr>
        <w:tblW w:w="0" w:type="auto"/>
        <w:tblInd w:w="408" w:type="dxa"/>
        <w:tblLayout w:type="fixed"/>
        <w:tblCellMar>
          <w:left w:w="0" w:type="dxa"/>
          <w:right w:w="0" w:type="dxa"/>
        </w:tblCellMar>
        <w:tblLook w:val="01E0" w:firstRow="1" w:lastRow="1" w:firstColumn="1" w:lastColumn="1" w:noHBand="0" w:noVBand="0"/>
      </w:tblPr>
      <w:tblGrid>
        <w:gridCol w:w="820"/>
        <w:gridCol w:w="3978"/>
        <w:gridCol w:w="490"/>
        <w:gridCol w:w="777"/>
      </w:tblGrid>
      <w:tr w:rsidR="004918A1" w14:paraId="3599A92E" w14:textId="77777777">
        <w:trPr>
          <w:trHeight w:val="230"/>
        </w:trPr>
        <w:tc>
          <w:tcPr>
            <w:tcW w:w="820" w:type="dxa"/>
          </w:tcPr>
          <w:p w14:paraId="73773A71" w14:textId="77777777" w:rsidR="004918A1" w:rsidRDefault="00816FFE">
            <w:pPr>
              <w:pStyle w:val="TableParagraph"/>
              <w:rPr>
                <w:sz w:val="20"/>
              </w:rPr>
            </w:pPr>
            <w:r>
              <w:rPr>
                <w:sz w:val="20"/>
              </w:rPr>
              <w:t>MS804</w:t>
            </w:r>
          </w:p>
        </w:tc>
        <w:tc>
          <w:tcPr>
            <w:tcW w:w="3978" w:type="dxa"/>
          </w:tcPr>
          <w:p w14:paraId="4009F185" w14:textId="77777777" w:rsidR="004918A1" w:rsidRDefault="00816FFE">
            <w:pPr>
              <w:pStyle w:val="TableParagraph"/>
              <w:ind w:left="80"/>
              <w:rPr>
                <w:sz w:val="20"/>
              </w:rPr>
            </w:pPr>
            <w:r>
              <w:rPr>
                <w:sz w:val="20"/>
              </w:rPr>
              <w:t>Systems Development &amp; Project Management</w:t>
            </w:r>
          </w:p>
        </w:tc>
        <w:tc>
          <w:tcPr>
            <w:tcW w:w="490" w:type="dxa"/>
          </w:tcPr>
          <w:p w14:paraId="58834784" w14:textId="77777777" w:rsidR="004918A1" w:rsidRDefault="00816FFE">
            <w:pPr>
              <w:pStyle w:val="TableParagraph"/>
              <w:ind w:left="184"/>
              <w:rPr>
                <w:sz w:val="20"/>
              </w:rPr>
            </w:pPr>
            <w:r>
              <w:rPr>
                <w:sz w:val="20"/>
              </w:rPr>
              <w:t>5</w:t>
            </w:r>
          </w:p>
        </w:tc>
        <w:tc>
          <w:tcPr>
            <w:tcW w:w="777" w:type="dxa"/>
          </w:tcPr>
          <w:p w14:paraId="3F5B88BE" w14:textId="77777777" w:rsidR="004918A1" w:rsidRDefault="00816FFE">
            <w:pPr>
              <w:pStyle w:val="TableParagraph"/>
              <w:ind w:left="0" w:right="49"/>
              <w:jc w:val="right"/>
              <w:rPr>
                <w:sz w:val="20"/>
              </w:rPr>
            </w:pPr>
            <w:r>
              <w:rPr>
                <w:sz w:val="20"/>
              </w:rPr>
              <w:t>(Core)</w:t>
            </w:r>
          </w:p>
        </w:tc>
      </w:tr>
      <w:tr w:rsidR="004918A1" w14:paraId="42D891AF" w14:textId="77777777">
        <w:trPr>
          <w:trHeight w:val="230"/>
        </w:trPr>
        <w:tc>
          <w:tcPr>
            <w:tcW w:w="820" w:type="dxa"/>
          </w:tcPr>
          <w:p w14:paraId="62FC207A" w14:textId="77777777" w:rsidR="004918A1" w:rsidRDefault="00816FFE">
            <w:pPr>
              <w:pStyle w:val="TableParagraph"/>
              <w:rPr>
                <w:sz w:val="20"/>
              </w:rPr>
            </w:pPr>
            <w:r>
              <w:rPr>
                <w:sz w:val="20"/>
              </w:rPr>
              <w:t>MS805</w:t>
            </w:r>
          </w:p>
        </w:tc>
        <w:tc>
          <w:tcPr>
            <w:tcW w:w="3978" w:type="dxa"/>
          </w:tcPr>
          <w:p w14:paraId="7D76CF32" w14:textId="77777777" w:rsidR="004918A1" w:rsidRDefault="00816FFE">
            <w:pPr>
              <w:pStyle w:val="TableParagraph"/>
              <w:ind w:left="80"/>
              <w:rPr>
                <w:sz w:val="20"/>
              </w:rPr>
            </w:pPr>
            <w:r>
              <w:rPr>
                <w:sz w:val="20"/>
              </w:rPr>
              <w:t>Database Systems</w:t>
            </w:r>
          </w:p>
        </w:tc>
        <w:tc>
          <w:tcPr>
            <w:tcW w:w="490" w:type="dxa"/>
          </w:tcPr>
          <w:p w14:paraId="51F79A10" w14:textId="77777777" w:rsidR="004918A1" w:rsidRDefault="00816FFE">
            <w:pPr>
              <w:pStyle w:val="TableParagraph"/>
              <w:ind w:left="184"/>
              <w:rPr>
                <w:sz w:val="20"/>
              </w:rPr>
            </w:pPr>
            <w:r>
              <w:rPr>
                <w:sz w:val="20"/>
              </w:rPr>
              <w:t>5</w:t>
            </w:r>
          </w:p>
        </w:tc>
        <w:tc>
          <w:tcPr>
            <w:tcW w:w="777" w:type="dxa"/>
          </w:tcPr>
          <w:p w14:paraId="22DE3D0B" w14:textId="77777777" w:rsidR="004918A1" w:rsidRDefault="00816FFE">
            <w:pPr>
              <w:pStyle w:val="TableParagraph"/>
              <w:ind w:left="0" w:right="49"/>
              <w:jc w:val="right"/>
              <w:rPr>
                <w:sz w:val="20"/>
              </w:rPr>
            </w:pPr>
            <w:r>
              <w:rPr>
                <w:sz w:val="20"/>
              </w:rPr>
              <w:t>(Core)</w:t>
            </w:r>
          </w:p>
        </w:tc>
      </w:tr>
      <w:tr w:rsidR="004918A1" w14:paraId="0FF2A909" w14:textId="77777777">
        <w:trPr>
          <w:trHeight w:val="230"/>
        </w:trPr>
        <w:tc>
          <w:tcPr>
            <w:tcW w:w="820" w:type="dxa"/>
          </w:tcPr>
          <w:p w14:paraId="0959B361" w14:textId="77777777" w:rsidR="004918A1" w:rsidRDefault="00816FFE">
            <w:pPr>
              <w:pStyle w:val="TableParagraph"/>
              <w:rPr>
                <w:sz w:val="20"/>
              </w:rPr>
            </w:pPr>
            <w:r>
              <w:rPr>
                <w:sz w:val="20"/>
              </w:rPr>
              <w:t>MS806</w:t>
            </w:r>
          </w:p>
        </w:tc>
        <w:tc>
          <w:tcPr>
            <w:tcW w:w="3978" w:type="dxa"/>
          </w:tcPr>
          <w:p w14:paraId="51434AAE" w14:textId="77777777" w:rsidR="004918A1" w:rsidRDefault="00816FFE">
            <w:pPr>
              <w:pStyle w:val="TableParagraph"/>
              <w:ind w:left="80"/>
              <w:rPr>
                <w:sz w:val="20"/>
              </w:rPr>
            </w:pPr>
            <w:r>
              <w:rPr>
                <w:sz w:val="20"/>
              </w:rPr>
              <w:t>Business Applications Programming</w:t>
            </w:r>
          </w:p>
        </w:tc>
        <w:tc>
          <w:tcPr>
            <w:tcW w:w="490" w:type="dxa"/>
          </w:tcPr>
          <w:p w14:paraId="1D94E921" w14:textId="77777777" w:rsidR="004918A1" w:rsidRDefault="00816FFE">
            <w:pPr>
              <w:pStyle w:val="TableParagraph"/>
              <w:ind w:left="184"/>
              <w:rPr>
                <w:sz w:val="20"/>
              </w:rPr>
            </w:pPr>
            <w:r>
              <w:rPr>
                <w:sz w:val="20"/>
              </w:rPr>
              <w:t>5</w:t>
            </w:r>
          </w:p>
        </w:tc>
        <w:tc>
          <w:tcPr>
            <w:tcW w:w="777" w:type="dxa"/>
          </w:tcPr>
          <w:p w14:paraId="74C04A63" w14:textId="77777777" w:rsidR="004918A1" w:rsidRDefault="00816FFE">
            <w:pPr>
              <w:pStyle w:val="TableParagraph"/>
              <w:ind w:left="0" w:right="49"/>
              <w:jc w:val="right"/>
              <w:rPr>
                <w:sz w:val="20"/>
              </w:rPr>
            </w:pPr>
            <w:r>
              <w:rPr>
                <w:sz w:val="20"/>
              </w:rPr>
              <w:t>(Core)</w:t>
            </w:r>
          </w:p>
        </w:tc>
      </w:tr>
      <w:tr w:rsidR="004918A1" w14:paraId="5E7A1514" w14:textId="77777777">
        <w:trPr>
          <w:trHeight w:val="230"/>
        </w:trPr>
        <w:tc>
          <w:tcPr>
            <w:tcW w:w="820" w:type="dxa"/>
          </w:tcPr>
          <w:p w14:paraId="6B4B757D" w14:textId="77777777" w:rsidR="004918A1" w:rsidRDefault="00816FFE">
            <w:pPr>
              <w:pStyle w:val="TableParagraph"/>
              <w:rPr>
                <w:sz w:val="20"/>
              </w:rPr>
            </w:pPr>
            <w:r>
              <w:rPr>
                <w:sz w:val="20"/>
              </w:rPr>
              <w:t>MS820</w:t>
            </w:r>
          </w:p>
        </w:tc>
        <w:tc>
          <w:tcPr>
            <w:tcW w:w="3978" w:type="dxa"/>
          </w:tcPr>
          <w:p w14:paraId="48E73798" w14:textId="77777777" w:rsidR="004918A1" w:rsidRDefault="00816FFE">
            <w:pPr>
              <w:pStyle w:val="TableParagraph"/>
              <w:ind w:left="80"/>
              <w:rPr>
                <w:sz w:val="20"/>
              </w:rPr>
            </w:pPr>
            <w:r>
              <w:rPr>
                <w:sz w:val="20"/>
              </w:rPr>
              <w:t>Interactive Systems Design</w:t>
            </w:r>
          </w:p>
        </w:tc>
        <w:tc>
          <w:tcPr>
            <w:tcW w:w="490" w:type="dxa"/>
          </w:tcPr>
          <w:p w14:paraId="694C8D5F" w14:textId="77777777" w:rsidR="004918A1" w:rsidRDefault="00816FFE">
            <w:pPr>
              <w:pStyle w:val="TableParagraph"/>
              <w:ind w:left="184"/>
              <w:rPr>
                <w:sz w:val="20"/>
              </w:rPr>
            </w:pPr>
            <w:r>
              <w:rPr>
                <w:sz w:val="20"/>
              </w:rPr>
              <w:t>5</w:t>
            </w:r>
          </w:p>
        </w:tc>
        <w:tc>
          <w:tcPr>
            <w:tcW w:w="777" w:type="dxa"/>
          </w:tcPr>
          <w:p w14:paraId="38D85678" w14:textId="77777777" w:rsidR="004918A1" w:rsidRDefault="00816FFE">
            <w:pPr>
              <w:pStyle w:val="TableParagraph"/>
              <w:ind w:left="0" w:right="49"/>
              <w:jc w:val="right"/>
              <w:rPr>
                <w:sz w:val="20"/>
              </w:rPr>
            </w:pPr>
            <w:r>
              <w:rPr>
                <w:sz w:val="20"/>
              </w:rPr>
              <w:t>(Core)</w:t>
            </w:r>
          </w:p>
        </w:tc>
      </w:tr>
      <w:tr w:rsidR="004918A1" w14:paraId="17E136B6" w14:textId="77777777">
        <w:trPr>
          <w:trHeight w:val="225"/>
        </w:trPr>
        <w:tc>
          <w:tcPr>
            <w:tcW w:w="820" w:type="dxa"/>
          </w:tcPr>
          <w:p w14:paraId="0C879828" w14:textId="77777777" w:rsidR="004918A1" w:rsidRDefault="00816FFE">
            <w:pPr>
              <w:pStyle w:val="TableParagraph"/>
              <w:spacing w:line="206" w:lineRule="exact"/>
              <w:rPr>
                <w:sz w:val="20"/>
              </w:rPr>
            </w:pPr>
            <w:r>
              <w:rPr>
                <w:sz w:val="20"/>
              </w:rPr>
              <w:t>MS5107</w:t>
            </w:r>
          </w:p>
        </w:tc>
        <w:tc>
          <w:tcPr>
            <w:tcW w:w="3978" w:type="dxa"/>
          </w:tcPr>
          <w:p w14:paraId="48E4DB9F" w14:textId="77777777" w:rsidR="004918A1" w:rsidRDefault="00816FFE">
            <w:pPr>
              <w:pStyle w:val="TableParagraph"/>
              <w:spacing w:line="206" w:lineRule="exact"/>
              <w:ind w:left="80"/>
              <w:rPr>
                <w:sz w:val="20"/>
              </w:rPr>
            </w:pPr>
            <w:r>
              <w:rPr>
                <w:sz w:val="20"/>
              </w:rPr>
              <w:t>Business Modelling and Analytics</w:t>
            </w:r>
          </w:p>
        </w:tc>
        <w:tc>
          <w:tcPr>
            <w:tcW w:w="490" w:type="dxa"/>
          </w:tcPr>
          <w:p w14:paraId="0ECA393B" w14:textId="77777777" w:rsidR="004918A1" w:rsidRDefault="00816FFE">
            <w:pPr>
              <w:pStyle w:val="TableParagraph"/>
              <w:spacing w:line="206" w:lineRule="exact"/>
              <w:ind w:left="184"/>
              <w:rPr>
                <w:sz w:val="20"/>
              </w:rPr>
            </w:pPr>
            <w:r>
              <w:rPr>
                <w:sz w:val="20"/>
              </w:rPr>
              <w:t>5</w:t>
            </w:r>
          </w:p>
        </w:tc>
        <w:tc>
          <w:tcPr>
            <w:tcW w:w="777" w:type="dxa"/>
          </w:tcPr>
          <w:p w14:paraId="7F02576F" w14:textId="77777777" w:rsidR="004918A1" w:rsidRDefault="00816FFE">
            <w:pPr>
              <w:pStyle w:val="TableParagraph"/>
              <w:spacing w:line="206" w:lineRule="exact"/>
              <w:ind w:left="0" w:right="49"/>
              <w:jc w:val="right"/>
              <w:rPr>
                <w:sz w:val="20"/>
              </w:rPr>
            </w:pPr>
            <w:r>
              <w:rPr>
                <w:sz w:val="20"/>
              </w:rPr>
              <w:t>(Core)</w:t>
            </w:r>
          </w:p>
        </w:tc>
      </w:tr>
      <w:tr w:rsidR="00EC5106" w14:paraId="690B28A4" w14:textId="77777777">
        <w:trPr>
          <w:trHeight w:val="225"/>
        </w:trPr>
        <w:tc>
          <w:tcPr>
            <w:tcW w:w="820" w:type="dxa"/>
          </w:tcPr>
          <w:p w14:paraId="61120DE6" w14:textId="7B66799B" w:rsidR="00EC5106" w:rsidRDefault="00EC5106" w:rsidP="00EC5106">
            <w:pPr>
              <w:pStyle w:val="TableParagraph"/>
              <w:spacing w:line="206" w:lineRule="exact"/>
              <w:rPr>
                <w:sz w:val="20"/>
              </w:rPr>
            </w:pPr>
            <w:r>
              <w:rPr>
                <w:sz w:val="20"/>
              </w:rPr>
              <w:t>MS807</w:t>
            </w:r>
          </w:p>
        </w:tc>
        <w:tc>
          <w:tcPr>
            <w:tcW w:w="3978" w:type="dxa"/>
          </w:tcPr>
          <w:p w14:paraId="0CAC1C88" w14:textId="25543A61" w:rsidR="00EC5106" w:rsidRDefault="00EC5106" w:rsidP="00EC5106">
            <w:pPr>
              <w:pStyle w:val="TableParagraph"/>
              <w:spacing w:line="206" w:lineRule="exact"/>
              <w:ind w:left="80"/>
              <w:rPr>
                <w:sz w:val="20"/>
              </w:rPr>
            </w:pPr>
            <w:r>
              <w:rPr>
                <w:sz w:val="20"/>
              </w:rPr>
              <w:t>Information Systems Management</w:t>
            </w:r>
          </w:p>
        </w:tc>
        <w:tc>
          <w:tcPr>
            <w:tcW w:w="490" w:type="dxa"/>
          </w:tcPr>
          <w:p w14:paraId="41CF3711" w14:textId="2B505383" w:rsidR="00EC5106" w:rsidRDefault="00EC5106" w:rsidP="00EC5106">
            <w:pPr>
              <w:pStyle w:val="TableParagraph"/>
              <w:spacing w:line="206" w:lineRule="exact"/>
              <w:ind w:left="184"/>
              <w:rPr>
                <w:sz w:val="20"/>
              </w:rPr>
            </w:pPr>
            <w:r>
              <w:rPr>
                <w:sz w:val="20"/>
              </w:rPr>
              <w:t>5</w:t>
            </w:r>
          </w:p>
        </w:tc>
        <w:tc>
          <w:tcPr>
            <w:tcW w:w="777" w:type="dxa"/>
          </w:tcPr>
          <w:p w14:paraId="458060B7" w14:textId="43A08BE0" w:rsidR="00EC5106" w:rsidRDefault="00EC5106" w:rsidP="00EC5106">
            <w:pPr>
              <w:pStyle w:val="TableParagraph"/>
              <w:spacing w:line="206" w:lineRule="exact"/>
              <w:ind w:left="0" w:right="49"/>
              <w:jc w:val="right"/>
              <w:rPr>
                <w:sz w:val="20"/>
              </w:rPr>
            </w:pPr>
            <w:r>
              <w:rPr>
                <w:sz w:val="20"/>
              </w:rPr>
              <w:t>(Core)</w:t>
            </w:r>
          </w:p>
        </w:tc>
      </w:tr>
    </w:tbl>
    <w:p w14:paraId="35FCA17C" w14:textId="77777777" w:rsidR="004918A1" w:rsidRDefault="004918A1">
      <w:pPr>
        <w:pStyle w:val="BodyText"/>
        <w:rPr>
          <w:b/>
        </w:rPr>
      </w:pPr>
    </w:p>
    <w:p w14:paraId="37CBE2D2" w14:textId="77777777" w:rsidR="004918A1" w:rsidRDefault="00816FFE">
      <w:pPr>
        <w:ind w:left="451"/>
        <w:jc w:val="both"/>
        <w:rPr>
          <w:rFonts w:ascii="TimesNewRomanPS-BoldItalicMT"/>
          <w:b/>
          <w:i/>
          <w:sz w:val="20"/>
        </w:rPr>
      </w:pPr>
      <w:r>
        <w:rPr>
          <w:rFonts w:ascii="TimesNewRomanPS-BoldItalicMT"/>
          <w:b/>
          <w:i/>
          <w:sz w:val="20"/>
        </w:rPr>
        <w:t>Semester 2</w:t>
      </w:r>
    </w:p>
    <w:p w14:paraId="23C964CA" w14:textId="72E28BD9" w:rsidR="004918A1" w:rsidRDefault="00816FFE">
      <w:pPr>
        <w:pStyle w:val="Heading9"/>
        <w:tabs>
          <w:tab w:val="left" w:pos="1811"/>
          <w:tab w:val="left" w:pos="5383"/>
        </w:tabs>
        <w:spacing w:after="9"/>
        <w:ind w:left="451"/>
        <w:jc w:val="both"/>
      </w:pPr>
      <w:r w:rsidRPr="004F0B16">
        <w:rPr>
          <w:i/>
          <w:iCs/>
        </w:rPr>
        <w:t>Code</w:t>
      </w:r>
      <w:r w:rsidR="004F0B16">
        <w:t xml:space="preserve">        </w:t>
      </w:r>
      <w:r w:rsidRPr="004F0B16">
        <w:rPr>
          <w:i/>
          <w:iCs/>
        </w:rPr>
        <w:t>Module</w:t>
      </w:r>
      <w:r>
        <w:tab/>
      </w:r>
      <w:r w:rsidRPr="004F0B16">
        <w:rPr>
          <w:i/>
          <w:iCs/>
        </w:rPr>
        <w:t>ECTS</w:t>
      </w:r>
    </w:p>
    <w:tbl>
      <w:tblPr>
        <w:tblW w:w="0" w:type="auto"/>
        <w:tblInd w:w="408" w:type="dxa"/>
        <w:tblLayout w:type="fixed"/>
        <w:tblCellMar>
          <w:left w:w="0" w:type="dxa"/>
          <w:right w:w="0" w:type="dxa"/>
        </w:tblCellMar>
        <w:tblLook w:val="01E0" w:firstRow="1" w:lastRow="1" w:firstColumn="1" w:lastColumn="1" w:noHBand="0" w:noVBand="0"/>
      </w:tblPr>
      <w:tblGrid>
        <w:gridCol w:w="820"/>
        <w:gridCol w:w="4031"/>
        <w:gridCol w:w="330"/>
        <w:gridCol w:w="881"/>
      </w:tblGrid>
      <w:tr w:rsidR="004918A1" w14:paraId="14AD95E6" w14:textId="77777777">
        <w:trPr>
          <w:trHeight w:val="225"/>
        </w:trPr>
        <w:tc>
          <w:tcPr>
            <w:tcW w:w="820" w:type="dxa"/>
          </w:tcPr>
          <w:p w14:paraId="002C4C57" w14:textId="41B26044" w:rsidR="004918A1" w:rsidRDefault="008A2BB9">
            <w:pPr>
              <w:pStyle w:val="TableParagraph"/>
              <w:spacing w:line="206" w:lineRule="exact"/>
              <w:rPr>
                <w:sz w:val="20"/>
              </w:rPr>
            </w:pPr>
            <w:r>
              <w:rPr>
                <w:sz w:val="20"/>
              </w:rPr>
              <w:t>MS5118</w:t>
            </w:r>
          </w:p>
        </w:tc>
        <w:tc>
          <w:tcPr>
            <w:tcW w:w="4031" w:type="dxa"/>
          </w:tcPr>
          <w:p w14:paraId="3E794680" w14:textId="6FC5AFFB" w:rsidR="004918A1" w:rsidRDefault="008A2BB9">
            <w:pPr>
              <w:pStyle w:val="TableParagraph"/>
              <w:spacing w:line="206" w:lineRule="exact"/>
              <w:ind w:left="80"/>
              <w:rPr>
                <w:sz w:val="20"/>
              </w:rPr>
            </w:pPr>
            <w:r>
              <w:rPr>
                <w:sz w:val="20"/>
              </w:rPr>
              <w:t>Cloud Computing</w:t>
            </w:r>
          </w:p>
        </w:tc>
        <w:tc>
          <w:tcPr>
            <w:tcW w:w="330" w:type="dxa"/>
          </w:tcPr>
          <w:p w14:paraId="4D926C60" w14:textId="77777777" w:rsidR="004918A1" w:rsidRDefault="00816FFE">
            <w:pPr>
              <w:pStyle w:val="TableParagraph"/>
              <w:spacing w:line="206" w:lineRule="exact"/>
              <w:ind w:left="131"/>
              <w:rPr>
                <w:sz w:val="20"/>
              </w:rPr>
            </w:pPr>
            <w:r>
              <w:rPr>
                <w:sz w:val="20"/>
              </w:rPr>
              <w:t>5</w:t>
            </w:r>
          </w:p>
        </w:tc>
        <w:tc>
          <w:tcPr>
            <w:tcW w:w="881" w:type="dxa"/>
          </w:tcPr>
          <w:p w14:paraId="055478DE" w14:textId="77777777" w:rsidR="004918A1" w:rsidRDefault="00816FFE">
            <w:pPr>
              <w:pStyle w:val="TableParagraph"/>
              <w:spacing w:line="206" w:lineRule="exact"/>
              <w:ind w:left="0" w:right="46"/>
              <w:jc w:val="right"/>
              <w:rPr>
                <w:sz w:val="20"/>
              </w:rPr>
            </w:pPr>
            <w:r>
              <w:rPr>
                <w:sz w:val="20"/>
              </w:rPr>
              <w:t>(Core)</w:t>
            </w:r>
          </w:p>
        </w:tc>
      </w:tr>
      <w:tr w:rsidR="003D2A95" w14:paraId="61D5C32E" w14:textId="77777777">
        <w:trPr>
          <w:trHeight w:val="225"/>
        </w:trPr>
        <w:tc>
          <w:tcPr>
            <w:tcW w:w="820" w:type="dxa"/>
          </w:tcPr>
          <w:p w14:paraId="6BE0D7EC" w14:textId="69A8656B" w:rsidR="003D2A95" w:rsidRDefault="003D2A95" w:rsidP="003D2A95">
            <w:pPr>
              <w:pStyle w:val="TableParagraph"/>
              <w:spacing w:line="206" w:lineRule="exact"/>
              <w:rPr>
                <w:sz w:val="20"/>
              </w:rPr>
            </w:pPr>
            <w:r>
              <w:rPr>
                <w:sz w:val="20"/>
              </w:rPr>
              <w:t>MS801</w:t>
            </w:r>
          </w:p>
        </w:tc>
        <w:tc>
          <w:tcPr>
            <w:tcW w:w="4031" w:type="dxa"/>
          </w:tcPr>
          <w:p w14:paraId="2BC86B3A" w14:textId="7C47B892" w:rsidR="003D2A95" w:rsidRDefault="003D2A95" w:rsidP="003D2A95">
            <w:pPr>
              <w:pStyle w:val="TableParagraph"/>
              <w:spacing w:line="206" w:lineRule="exact"/>
              <w:ind w:left="80"/>
              <w:rPr>
                <w:sz w:val="20"/>
              </w:rPr>
            </w:pPr>
            <w:r>
              <w:rPr>
                <w:sz w:val="20"/>
              </w:rPr>
              <w:t>Web Design &amp; Development</w:t>
            </w:r>
          </w:p>
        </w:tc>
        <w:tc>
          <w:tcPr>
            <w:tcW w:w="330" w:type="dxa"/>
          </w:tcPr>
          <w:p w14:paraId="42C65887" w14:textId="6680BF29" w:rsidR="003D2A95" w:rsidRDefault="003D2A95" w:rsidP="003D2A95">
            <w:pPr>
              <w:pStyle w:val="TableParagraph"/>
              <w:spacing w:line="206" w:lineRule="exact"/>
              <w:ind w:left="131"/>
              <w:rPr>
                <w:sz w:val="20"/>
              </w:rPr>
            </w:pPr>
            <w:r>
              <w:rPr>
                <w:sz w:val="20"/>
              </w:rPr>
              <w:t>5</w:t>
            </w:r>
          </w:p>
        </w:tc>
        <w:tc>
          <w:tcPr>
            <w:tcW w:w="881" w:type="dxa"/>
          </w:tcPr>
          <w:p w14:paraId="4E3EFF52" w14:textId="74326720" w:rsidR="003D2A95" w:rsidRDefault="003D2A95" w:rsidP="003D2A95">
            <w:pPr>
              <w:pStyle w:val="TableParagraph"/>
              <w:spacing w:line="206" w:lineRule="exact"/>
              <w:ind w:left="0" w:right="46"/>
              <w:jc w:val="right"/>
              <w:rPr>
                <w:sz w:val="20"/>
              </w:rPr>
            </w:pPr>
            <w:r>
              <w:rPr>
                <w:sz w:val="20"/>
              </w:rPr>
              <w:t>(Core)</w:t>
            </w:r>
          </w:p>
        </w:tc>
      </w:tr>
      <w:tr w:rsidR="003D2A95" w14:paraId="5464026D" w14:textId="77777777">
        <w:trPr>
          <w:trHeight w:val="230"/>
        </w:trPr>
        <w:tc>
          <w:tcPr>
            <w:tcW w:w="820" w:type="dxa"/>
          </w:tcPr>
          <w:p w14:paraId="625C4356" w14:textId="77777777" w:rsidR="003D2A95" w:rsidRDefault="003D2A95" w:rsidP="003D2A95">
            <w:pPr>
              <w:pStyle w:val="TableParagraph"/>
              <w:rPr>
                <w:sz w:val="20"/>
              </w:rPr>
            </w:pPr>
            <w:r>
              <w:rPr>
                <w:sz w:val="20"/>
              </w:rPr>
              <w:t>MS803</w:t>
            </w:r>
          </w:p>
        </w:tc>
        <w:tc>
          <w:tcPr>
            <w:tcW w:w="4031" w:type="dxa"/>
          </w:tcPr>
          <w:p w14:paraId="08902F95" w14:textId="77777777" w:rsidR="003D2A95" w:rsidRDefault="003D2A95" w:rsidP="003D2A95">
            <w:pPr>
              <w:pStyle w:val="TableParagraph"/>
              <w:ind w:left="80"/>
              <w:rPr>
                <w:sz w:val="20"/>
              </w:rPr>
            </w:pPr>
            <w:r>
              <w:rPr>
                <w:sz w:val="20"/>
              </w:rPr>
              <w:t>Business Data Communications</w:t>
            </w:r>
          </w:p>
        </w:tc>
        <w:tc>
          <w:tcPr>
            <w:tcW w:w="330" w:type="dxa"/>
          </w:tcPr>
          <w:p w14:paraId="1E7E2BD7" w14:textId="77777777" w:rsidR="003D2A95" w:rsidRDefault="003D2A95" w:rsidP="003D2A95">
            <w:pPr>
              <w:pStyle w:val="TableParagraph"/>
              <w:ind w:left="131"/>
              <w:rPr>
                <w:sz w:val="20"/>
              </w:rPr>
            </w:pPr>
            <w:r>
              <w:rPr>
                <w:sz w:val="20"/>
              </w:rPr>
              <w:t>5</w:t>
            </w:r>
          </w:p>
        </w:tc>
        <w:tc>
          <w:tcPr>
            <w:tcW w:w="881" w:type="dxa"/>
          </w:tcPr>
          <w:p w14:paraId="6964A03C" w14:textId="77777777" w:rsidR="003D2A95" w:rsidRDefault="003D2A95" w:rsidP="003D2A95">
            <w:pPr>
              <w:pStyle w:val="TableParagraph"/>
              <w:ind w:left="0" w:right="46"/>
              <w:jc w:val="right"/>
              <w:rPr>
                <w:sz w:val="20"/>
              </w:rPr>
            </w:pPr>
            <w:r>
              <w:rPr>
                <w:sz w:val="20"/>
              </w:rPr>
              <w:t>(Core)</w:t>
            </w:r>
          </w:p>
        </w:tc>
      </w:tr>
      <w:tr w:rsidR="003D2A95" w14:paraId="785DA693" w14:textId="77777777">
        <w:trPr>
          <w:trHeight w:val="230"/>
        </w:trPr>
        <w:tc>
          <w:tcPr>
            <w:tcW w:w="820" w:type="dxa"/>
          </w:tcPr>
          <w:p w14:paraId="6A25BD67" w14:textId="77777777" w:rsidR="003D2A95" w:rsidRDefault="003D2A95" w:rsidP="003D2A95">
            <w:pPr>
              <w:pStyle w:val="TableParagraph"/>
              <w:rPr>
                <w:sz w:val="20"/>
              </w:rPr>
            </w:pPr>
            <w:r>
              <w:rPr>
                <w:sz w:val="20"/>
              </w:rPr>
              <w:t>MS809</w:t>
            </w:r>
          </w:p>
        </w:tc>
        <w:tc>
          <w:tcPr>
            <w:tcW w:w="4031" w:type="dxa"/>
          </w:tcPr>
          <w:p w14:paraId="44E00FB4" w14:textId="77777777" w:rsidR="003D2A95" w:rsidRDefault="003D2A95" w:rsidP="003D2A95">
            <w:pPr>
              <w:pStyle w:val="TableParagraph"/>
              <w:ind w:left="80"/>
              <w:rPr>
                <w:sz w:val="20"/>
              </w:rPr>
            </w:pPr>
            <w:r>
              <w:rPr>
                <w:sz w:val="20"/>
              </w:rPr>
              <w:t>Enterprise Systems</w:t>
            </w:r>
          </w:p>
        </w:tc>
        <w:tc>
          <w:tcPr>
            <w:tcW w:w="330" w:type="dxa"/>
          </w:tcPr>
          <w:p w14:paraId="62C74CD2" w14:textId="77777777" w:rsidR="003D2A95" w:rsidRDefault="003D2A95" w:rsidP="003D2A95">
            <w:pPr>
              <w:pStyle w:val="TableParagraph"/>
              <w:ind w:left="131"/>
              <w:rPr>
                <w:sz w:val="20"/>
              </w:rPr>
            </w:pPr>
            <w:r>
              <w:rPr>
                <w:sz w:val="20"/>
              </w:rPr>
              <w:t>5</w:t>
            </w:r>
          </w:p>
        </w:tc>
        <w:tc>
          <w:tcPr>
            <w:tcW w:w="881" w:type="dxa"/>
          </w:tcPr>
          <w:p w14:paraId="12DB0BBA" w14:textId="77777777" w:rsidR="003D2A95" w:rsidRDefault="003D2A95" w:rsidP="003D2A95">
            <w:pPr>
              <w:pStyle w:val="TableParagraph"/>
              <w:ind w:left="0" w:right="46"/>
              <w:jc w:val="right"/>
              <w:rPr>
                <w:sz w:val="20"/>
              </w:rPr>
            </w:pPr>
            <w:r>
              <w:rPr>
                <w:sz w:val="20"/>
              </w:rPr>
              <w:t>(Core)</w:t>
            </w:r>
          </w:p>
        </w:tc>
      </w:tr>
      <w:tr w:rsidR="003D2A95" w14:paraId="50D8967A" w14:textId="77777777">
        <w:trPr>
          <w:trHeight w:val="225"/>
        </w:trPr>
        <w:tc>
          <w:tcPr>
            <w:tcW w:w="820" w:type="dxa"/>
          </w:tcPr>
          <w:p w14:paraId="3BCC4499" w14:textId="77777777" w:rsidR="003D2A95" w:rsidRDefault="003D2A95" w:rsidP="003D2A95">
            <w:pPr>
              <w:pStyle w:val="TableParagraph"/>
              <w:spacing w:line="206" w:lineRule="exact"/>
              <w:rPr>
                <w:sz w:val="20"/>
              </w:rPr>
            </w:pPr>
            <w:r>
              <w:rPr>
                <w:sz w:val="20"/>
              </w:rPr>
              <w:t>MS821</w:t>
            </w:r>
          </w:p>
        </w:tc>
        <w:tc>
          <w:tcPr>
            <w:tcW w:w="4031" w:type="dxa"/>
          </w:tcPr>
          <w:p w14:paraId="26706A57" w14:textId="77777777" w:rsidR="003D2A95" w:rsidRDefault="003D2A95" w:rsidP="003D2A95">
            <w:pPr>
              <w:pStyle w:val="TableParagraph"/>
              <w:spacing w:line="206" w:lineRule="exact"/>
              <w:ind w:left="80"/>
              <w:rPr>
                <w:sz w:val="20"/>
              </w:rPr>
            </w:pPr>
            <w:r>
              <w:rPr>
                <w:sz w:val="20"/>
              </w:rPr>
              <w:t>Applied Systems Analysis</w:t>
            </w:r>
          </w:p>
        </w:tc>
        <w:tc>
          <w:tcPr>
            <w:tcW w:w="330" w:type="dxa"/>
          </w:tcPr>
          <w:p w14:paraId="41AC4D65" w14:textId="77777777" w:rsidR="003D2A95" w:rsidRDefault="003D2A95" w:rsidP="003D2A95">
            <w:pPr>
              <w:pStyle w:val="TableParagraph"/>
              <w:spacing w:line="206" w:lineRule="exact"/>
              <w:ind w:left="131"/>
              <w:rPr>
                <w:sz w:val="20"/>
              </w:rPr>
            </w:pPr>
            <w:r>
              <w:rPr>
                <w:sz w:val="20"/>
              </w:rPr>
              <w:t>5</w:t>
            </w:r>
          </w:p>
        </w:tc>
        <w:tc>
          <w:tcPr>
            <w:tcW w:w="881" w:type="dxa"/>
          </w:tcPr>
          <w:p w14:paraId="0A21E19A" w14:textId="77777777" w:rsidR="003D2A95" w:rsidRDefault="003D2A95" w:rsidP="003D2A95">
            <w:pPr>
              <w:pStyle w:val="TableParagraph"/>
              <w:spacing w:line="206" w:lineRule="exact"/>
              <w:ind w:left="0" w:right="46"/>
              <w:jc w:val="right"/>
              <w:rPr>
                <w:sz w:val="20"/>
              </w:rPr>
            </w:pPr>
            <w:r>
              <w:rPr>
                <w:sz w:val="20"/>
              </w:rPr>
              <w:t>(Core)</w:t>
            </w:r>
          </w:p>
        </w:tc>
      </w:tr>
      <w:tr w:rsidR="003D2A95" w14:paraId="61B7B293" w14:textId="77777777">
        <w:trPr>
          <w:trHeight w:val="460"/>
        </w:trPr>
        <w:tc>
          <w:tcPr>
            <w:tcW w:w="6062" w:type="dxa"/>
            <w:gridSpan w:val="4"/>
          </w:tcPr>
          <w:p w14:paraId="2011B5BE" w14:textId="77777777" w:rsidR="003D2A95" w:rsidRDefault="003D2A95" w:rsidP="003D2A95">
            <w:pPr>
              <w:pStyle w:val="TableParagraph"/>
              <w:spacing w:line="240" w:lineRule="auto"/>
              <w:ind w:left="0"/>
              <w:rPr>
                <w:b/>
                <w:sz w:val="20"/>
              </w:rPr>
            </w:pPr>
          </w:p>
          <w:p w14:paraId="6275F152" w14:textId="77777777" w:rsidR="003D2A95" w:rsidRDefault="003D2A95" w:rsidP="003D2A95">
            <w:pPr>
              <w:pStyle w:val="TableParagraph"/>
              <w:rPr>
                <w:i/>
                <w:sz w:val="20"/>
              </w:rPr>
            </w:pPr>
            <w:r>
              <w:rPr>
                <w:i/>
                <w:sz w:val="20"/>
              </w:rPr>
              <w:t>Elective Modules (choose one - subject to availability)</w:t>
            </w:r>
          </w:p>
        </w:tc>
      </w:tr>
      <w:tr w:rsidR="003D2A95" w14:paraId="785228BB" w14:textId="77777777">
        <w:trPr>
          <w:trHeight w:val="234"/>
        </w:trPr>
        <w:tc>
          <w:tcPr>
            <w:tcW w:w="820" w:type="dxa"/>
          </w:tcPr>
          <w:p w14:paraId="5F4A9ECC" w14:textId="3FF101FA" w:rsidR="003D2A95" w:rsidRDefault="00297C9B" w:rsidP="003D2A95">
            <w:pPr>
              <w:pStyle w:val="TableParagraph"/>
              <w:spacing w:line="206" w:lineRule="exact"/>
              <w:rPr>
                <w:sz w:val="20"/>
              </w:rPr>
            </w:pPr>
            <w:r w:rsidRPr="00297C9B">
              <w:rPr>
                <w:sz w:val="20"/>
              </w:rPr>
              <w:t>MS5126</w:t>
            </w:r>
          </w:p>
        </w:tc>
        <w:tc>
          <w:tcPr>
            <w:tcW w:w="4031" w:type="dxa"/>
          </w:tcPr>
          <w:p w14:paraId="4CBAD971" w14:textId="358F3882" w:rsidR="003D2A95" w:rsidRDefault="00297C9B" w:rsidP="003D2A95">
            <w:pPr>
              <w:pStyle w:val="TableParagraph"/>
              <w:spacing w:line="206" w:lineRule="exact"/>
              <w:ind w:left="80"/>
              <w:rPr>
                <w:sz w:val="20"/>
              </w:rPr>
            </w:pPr>
            <w:r w:rsidRPr="00297C9B">
              <w:rPr>
                <w:sz w:val="20"/>
              </w:rPr>
              <w:t>Philosophy of Information and Information Ethics</w:t>
            </w:r>
          </w:p>
        </w:tc>
        <w:tc>
          <w:tcPr>
            <w:tcW w:w="1211" w:type="dxa"/>
            <w:gridSpan w:val="2"/>
          </w:tcPr>
          <w:p w14:paraId="37349C04" w14:textId="77777777" w:rsidR="003D2A95" w:rsidRDefault="003D2A95" w:rsidP="003D2A95">
            <w:pPr>
              <w:pStyle w:val="TableParagraph"/>
              <w:spacing w:line="206" w:lineRule="exact"/>
              <w:ind w:left="131"/>
              <w:rPr>
                <w:sz w:val="20"/>
              </w:rPr>
            </w:pPr>
            <w:r>
              <w:rPr>
                <w:sz w:val="20"/>
              </w:rPr>
              <w:t>5</w:t>
            </w:r>
          </w:p>
        </w:tc>
      </w:tr>
      <w:tr w:rsidR="003D2A95" w14:paraId="40011F6A" w14:textId="77777777">
        <w:trPr>
          <w:trHeight w:val="345"/>
        </w:trPr>
        <w:tc>
          <w:tcPr>
            <w:tcW w:w="820" w:type="dxa"/>
          </w:tcPr>
          <w:p w14:paraId="02F181A0" w14:textId="77777777" w:rsidR="003D2A95" w:rsidRDefault="003D2A95" w:rsidP="003D2A95">
            <w:pPr>
              <w:pStyle w:val="TableParagraph"/>
              <w:spacing w:line="226" w:lineRule="exact"/>
              <w:rPr>
                <w:sz w:val="20"/>
              </w:rPr>
            </w:pPr>
            <w:r>
              <w:rPr>
                <w:sz w:val="20"/>
              </w:rPr>
              <w:t>MS5114</w:t>
            </w:r>
          </w:p>
        </w:tc>
        <w:tc>
          <w:tcPr>
            <w:tcW w:w="4031" w:type="dxa"/>
          </w:tcPr>
          <w:p w14:paraId="06069BFD" w14:textId="77777777" w:rsidR="003D2A95" w:rsidRDefault="003D2A95" w:rsidP="003D2A95">
            <w:pPr>
              <w:pStyle w:val="TableParagraph"/>
              <w:spacing w:line="226" w:lineRule="exact"/>
              <w:ind w:left="80"/>
              <w:rPr>
                <w:sz w:val="20"/>
              </w:rPr>
            </w:pPr>
            <w:r>
              <w:rPr>
                <w:sz w:val="20"/>
              </w:rPr>
              <w:t>Advanced Programming for Business Analytics</w:t>
            </w:r>
          </w:p>
        </w:tc>
        <w:tc>
          <w:tcPr>
            <w:tcW w:w="1211" w:type="dxa"/>
            <w:gridSpan w:val="2"/>
          </w:tcPr>
          <w:p w14:paraId="469AE99E" w14:textId="77777777" w:rsidR="003D2A95" w:rsidRDefault="003D2A95" w:rsidP="003D2A95">
            <w:pPr>
              <w:pStyle w:val="TableParagraph"/>
              <w:spacing w:line="226" w:lineRule="exact"/>
              <w:ind w:left="131"/>
              <w:rPr>
                <w:sz w:val="20"/>
              </w:rPr>
            </w:pPr>
            <w:r>
              <w:rPr>
                <w:sz w:val="20"/>
              </w:rPr>
              <w:t>5</w:t>
            </w:r>
          </w:p>
        </w:tc>
      </w:tr>
      <w:tr w:rsidR="003D2A95" w14:paraId="78B5627A" w14:textId="77777777">
        <w:trPr>
          <w:trHeight w:val="340"/>
        </w:trPr>
        <w:tc>
          <w:tcPr>
            <w:tcW w:w="820" w:type="dxa"/>
          </w:tcPr>
          <w:p w14:paraId="061F0BF0" w14:textId="77777777" w:rsidR="003D2A95" w:rsidRDefault="003D2A95" w:rsidP="003D2A95">
            <w:pPr>
              <w:pStyle w:val="TableParagraph"/>
              <w:spacing w:before="111"/>
              <w:rPr>
                <w:rFonts w:ascii="TimesNewRomanPS-BoldItalicMT"/>
                <w:b/>
                <w:i/>
                <w:sz w:val="20"/>
              </w:rPr>
            </w:pPr>
            <w:r>
              <w:rPr>
                <w:rFonts w:ascii="TimesNewRomanPS-BoldItalicMT"/>
                <w:b/>
                <w:i/>
                <w:sz w:val="20"/>
              </w:rPr>
              <w:t>Autumn</w:t>
            </w:r>
          </w:p>
        </w:tc>
        <w:tc>
          <w:tcPr>
            <w:tcW w:w="4031" w:type="dxa"/>
          </w:tcPr>
          <w:p w14:paraId="7019B546" w14:textId="77777777" w:rsidR="003D2A95" w:rsidRDefault="003D2A95" w:rsidP="003D2A95">
            <w:pPr>
              <w:pStyle w:val="TableParagraph"/>
              <w:spacing w:line="240" w:lineRule="auto"/>
              <w:ind w:left="0"/>
              <w:rPr>
                <w:sz w:val="20"/>
              </w:rPr>
            </w:pPr>
          </w:p>
        </w:tc>
        <w:tc>
          <w:tcPr>
            <w:tcW w:w="1211" w:type="dxa"/>
            <w:gridSpan w:val="2"/>
          </w:tcPr>
          <w:p w14:paraId="254C3C63" w14:textId="77777777" w:rsidR="003D2A95" w:rsidRDefault="003D2A95" w:rsidP="003D2A95">
            <w:pPr>
              <w:pStyle w:val="TableParagraph"/>
              <w:spacing w:line="240" w:lineRule="auto"/>
              <w:ind w:left="0"/>
              <w:rPr>
                <w:sz w:val="20"/>
              </w:rPr>
            </w:pPr>
          </w:p>
        </w:tc>
      </w:tr>
      <w:tr w:rsidR="003D2A95" w14:paraId="64740892" w14:textId="77777777">
        <w:trPr>
          <w:trHeight w:val="230"/>
        </w:trPr>
        <w:tc>
          <w:tcPr>
            <w:tcW w:w="6062" w:type="dxa"/>
            <w:gridSpan w:val="4"/>
          </w:tcPr>
          <w:p w14:paraId="618FCB38" w14:textId="77777777" w:rsidR="003D2A95" w:rsidRDefault="003D2A95" w:rsidP="003D2A95">
            <w:pPr>
              <w:pStyle w:val="TableParagraph"/>
              <w:tabs>
                <w:tab w:val="left" w:pos="1410"/>
                <w:tab w:val="left" w:pos="4982"/>
              </w:tabs>
              <w:rPr>
                <w:b/>
                <w:sz w:val="20"/>
              </w:rPr>
            </w:pPr>
            <w:r w:rsidRPr="004F0B16">
              <w:rPr>
                <w:b/>
                <w:i/>
                <w:iCs/>
                <w:sz w:val="20"/>
              </w:rPr>
              <w:t>Code</w:t>
            </w:r>
            <w:r>
              <w:rPr>
                <w:b/>
                <w:sz w:val="20"/>
              </w:rPr>
              <w:tab/>
            </w:r>
            <w:r w:rsidRPr="004F0B16">
              <w:rPr>
                <w:b/>
                <w:i/>
                <w:iCs/>
                <w:sz w:val="20"/>
              </w:rPr>
              <w:t>Module</w:t>
            </w:r>
            <w:r>
              <w:rPr>
                <w:b/>
                <w:sz w:val="20"/>
              </w:rPr>
              <w:tab/>
            </w:r>
            <w:r w:rsidRPr="004F0B16">
              <w:rPr>
                <w:b/>
                <w:i/>
                <w:iCs/>
                <w:sz w:val="20"/>
              </w:rPr>
              <w:t>ECTS</w:t>
            </w:r>
          </w:p>
        </w:tc>
      </w:tr>
      <w:tr w:rsidR="009A085A" w14:paraId="64C06D3A" w14:textId="77777777">
        <w:trPr>
          <w:trHeight w:val="230"/>
        </w:trPr>
        <w:tc>
          <w:tcPr>
            <w:tcW w:w="820" w:type="dxa"/>
          </w:tcPr>
          <w:p w14:paraId="32DB93BD" w14:textId="1E48C06D" w:rsidR="009A085A" w:rsidRPr="00A86FF2" w:rsidRDefault="009A085A" w:rsidP="003D2A95">
            <w:pPr>
              <w:pStyle w:val="TableParagraph"/>
              <w:spacing w:line="201" w:lineRule="exact"/>
              <w:rPr>
                <w:sz w:val="20"/>
              </w:rPr>
            </w:pPr>
            <w:r>
              <w:rPr>
                <w:sz w:val="20"/>
              </w:rPr>
              <w:t>MS5132</w:t>
            </w:r>
          </w:p>
        </w:tc>
        <w:tc>
          <w:tcPr>
            <w:tcW w:w="4031" w:type="dxa"/>
          </w:tcPr>
          <w:p w14:paraId="2CBF7BE6" w14:textId="490A4D95" w:rsidR="009A085A" w:rsidRDefault="009A085A" w:rsidP="003D2A95">
            <w:pPr>
              <w:pStyle w:val="TableParagraph"/>
              <w:spacing w:line="201" w:lineRule="exact"/>
              <w:ind w:left="80"/>
              <w:rPr>
                <w:sz w:val="20"/>
              </w:rPr>
            </w:pPr>
            <w:r>
              <w:rPr>
                <w:sz w:val="20"/>
              </w:rPr>
              <w:t>Major Information Systems Management Project</w:t>
            </w:r>
          </w:p>
        </w:tc>
        <w:tc>
          <w:tcPr>
            <w:tcW w:w="330" w:type="dxa"/>
          </w:tcPr>
          <w:p w14:paraId="4900EFE9" w14:textId="17B63CD6" w:rsidR="009A085A" w:rsidRDefault="009A085A" w:rsidP="003D2A95">
            <w:pPr>
              <w:pStyle w:val="TableParagraph"/>
              <w:spacing w:line="201" w:lineRule="exact"/>
              <w:ind w:left="131" w:right="-15"/>
              <w:rPr>
                <w:sz w:val="20"/>
              </w:rPr>
            </w:pPr>
            <w:r>
              <w:rPr>
                <w:sz w:val="20"/>
              </w:rPr>
              <w:t>30</w:t>
            </w:r>
          </w:p>
        </w:tc>
        <w:tc>
          <w:tcPr>
            <w:tcW w:w="881" w:type="dxa"/>
          </w:tcPr>
          <w:p w14:paraId="440090D1" w14:textId="1B1E439E" w:rsidR="009A085A" w:rsidRDefault="009A085A" w:rsidP="009A085A">
            <w:pPr>
              <w:pStyle w:val="TableParagraph"/>
              <w:spacing w:line="201" w:lineRule="exact"/>
              <w:ind w:left="0" w:right="46"/>
              <w:jc w:val="center"/>
              <w:rPr>
                <w:sz w:val="20"/>
              </w:rPr>
            </w:pPr>
            <w:r>
              <w:rPr>
                <w:sz w:val="20"/>
              </w:rPr>
              <w:t>(Core)</w:t>
            </w:r>
          </w:p>
        </w:tc>
      </w:tr>
      <w:tr w:rsidR="009A085A" w14:paraId="4D114C87" w14:textId="77777777">
        <w:trPr>
          <w:trHeight w:val="230"/>
        </w:trPr>
        <w:tc>
          <w:tcPr>
            <w:tcW w:w="820" w:type="dxa"/>
          </w:tcPr>
          <w:p w14:paraId="6ABB2678" w14:textId="77777777" w:rsidR="009A085A" w:rsidRPr="00A86FF2" w:rsidRDefault="009A085A" w:rsidP="003D2A95">
            <w:pPr>
              <w:pStyle w:val="TableParagraph"/>
              <w:spacing w:line="201" w:lineRule="exact"/>
              <w:rPr>
                <w:sz w:val="20"/>
              </w:rPr>
            </w:pPr>
          </w:p>
        </w:tc>
        <w:tc>
          <w:tcPr>
            <w:tcW w:w="4031" w:type="dxa"/>
          </w:tcPr>
          <w:p w14:paraId="28BFB80A" w14:textId="77777777" w:rsidR="009A085A" w:rsidRDefault="009A085A" w:rsidP="003D2A95">
            <w:pPr>
              <w:pStyle w:val="TableParagraph"/>
              <w:spacing w:line="201" w:lineRule="exact"/>
              <w:ind w:left="80"/>
              <w:rPr>
                <w:sz w:val="20"/>
              </w:rPr>
            </w:pPr>
          </w:p>
        </w:tc>
        <w:tc>
          <w:tcPr>
            <w:tcW w:w="330" w:type="dxa"/>
          </w:tcPr>
          <w:p w14:paraId="5E04276E" w14:textId="77777777" w:rsidR="009A085A" w:rsidRDefault="009A085A" w:rsidP="003D2A95">
            <w:pPr>
              <w:pStyle w:val="TableParagraph"/>
              <w:spacing w:line="201" w:lineRule="exact"/>
              <w:ind w:left="131" w:right="-15"/>
              <w:rPr>
                <w:sz w:val="20"/>
              </w:rPr>
            </w:pPr>
          </w:p>
        </w:tc>
        <w:tc>
          <w:tcPr>
            <w:tcW w:w="881" w:type="dxa"/>
          </w:tcPr>
          <w:p w14:paraId="606991F5" w14:textId="77777777" w:rsidR="009A085A" w:rsidRDefault="009A085A" w:rsidP="003D2A95">
            <w:pPr>
              <w:pStyle w:val="TableParagraph"/>
              <w:spacing w:line="201" w:lineRule="exact"/>
              <w:ind w:left="0" w:right="46"/>
              <w:jc w:val="right"/>
              <w:rPr>
                <w:sz w:val="20"/>
              </w:rPr>
            </w:pPr>
          </w:p>
        </w:tc>
      </w:tr>
    </w:tbl>
    <w:p w14:paraId="4A9A0950" w14:textId="77777777" w:rsidR="004918A1" w:rsidRDefault="004918A1">
      <w:pPr>
        <w:spacing w:line="201" w:lineRule="exact"/>
        <w:jc w:val="right"/>
        <w:rPr>
          <w:sz w:val="20"/>
        </w:rPr>
        <w:sectPr w:rsidR="004918A1">
          <w:pgSz w:w="11910" w:h="16840"/>
          <w:pgMar w:top="880" w:right="320" w:bottom="760" w:left="620" w:header="425" w:footer="574" w:gutter="0"/>
          <w:cols w:space="720"/>
        </w:sectPr>
      </w:pPr>
    </w:p>
    <w:p w14:paraId="12641F93" w14:textId="77777777" w:rsidR="004918A1" w:rsidRDefault="004918A1">
      <w:pPr>
        <w:pStyle w:val="BodyText"/>
        <w:spacing w:before="5"/>
        <w:rPr>
          <w:b/>
          <w:sz w:val="21"/>
        </w:rPr>
      </w:pPr>
    </w:p>
    <w:p w14:paraId="261C1841" w14:textId="77777777" w:rsidR="004918A1" w:rsidRPr="00B30383" w:rsidRDefault="00816FFE">
      <w:pPr>
        <w:spacing w:before="91"/>
        <w:ind w:left="450"/>
        <w:rPr>
          <w:b/>
          <w:i/>
          <w:iCs/>
          <w:sz w:val="28"/>
        </w:rPr>
      </w:pPr>
      <w:r w:rsidRPr="00B30383">
        <w:rPr>
          <w:b/>
          <w:i/>
          <w:iCs/>
          <w:sz w:val="28"/>
        </w:rPr>
        <w:t>Syllabii</w:t>
      </w:r>
    </w:p>
    <w:p w14:paraId="1EDB44E4" w14:textId="77777777" w:rsidR="004918A1" w:rsidRDefault="004918A1">
      <w:pPr>
        <w:pStyle w:val="BodyText"/>
        <w:rPr>
          <w:b/>
        </w:rPr>
      </w:pPr>
    </w:p>
    <w:p w14:paraId="5CEE990C" w14:textId="77777777" w:rsidR="004918A1" w:rsidRPr="004F0B16" w:rsidRDefault="00816FFE">
      <w:pPr>
        <w:ind w:left="390"/>
        <w:jc w:val="both"/>
        <w:rPr>
          <w:b/>
          <w:bCs/>
          <w:i/>
          <w:sz w:val="20"/>
        </w:rPr>
      </w:pPr>
      <w:r w:rsidRPr="004F0B16">
        <w:rPr>
          <w:b/>
          <w:bCs/>
          <w:i/>
          <w:sz w:val="20"/>
        </w:rPr>
        <w:t>MS5107 - Business Modelling and Analytics</w:t>
      </w:r>
    </w:p>
    <w:p w14:paraId="4872405E" w14:textId="77777777" w:rsidR="004918A1" w:rsidRDefault="00816FFE">
      <w:pPr>
        <w:pStyle w:val="BodyText"/>
        <w:ind w:left="390" w:right="729"/>
        <w:jc w:val="both"/>
      </w:pPr>
      <w:r>
        <w:t xml:space="preserve">The objective of this course is to develop students understanding of the role of business analytics in decision making and equip them with solutions used to create scenarios, understand realities, and predict future states. The </w:t>
      </w:r>
      <w:r>
        <w:rPr>
          <w:spacing w:val="2"/>
        </w:rPr>
        <w:t xml:space="preserve">course </w:t>
      </w:r>
      <w:r>
        <w:t xml:space="preserve">focuses </w:t>
      </w:r>
      <w:r>
        <w:rPr>
          <w:spacing w:val="-3"/>
        </w:rPr>
        <w:t xml:space="preserve">on </w:t>
      </w:r>
      <w:r>
        <w:t xml:space="preserve">three types of business analytics: descriptive analytics used to gain insight from historical data; predictive analytics used </w:t>
      </w:r>
      <w:r>
        <w:rPr>
          <w:spacing w:val="-6"/>
        </w:rPr>
        <w:t xml:space="preserve">to </w:t>
      </w:r>
      <w:r>
        <w:t>forecast</w:t>
      </w:r>
      <w:r>
        <w:rPr>
          <w:spacing w:val="-14"/>
        </w:rPr>
        <w:t xml:space="preserve"> </w:t>
      </w:r>
      <w:r>
        <w:t>future</w:t>
      </w:r>
      <w:r>
        <w:rPr>
          <w:spacing w:val="-11"/>
        </w:rPr>
        <w:t xml:space="preserve"> </w:t>
      </w:r>
      <w:r>
        <w:t>business</w:t>
      </w:r>
      <w:r>
        <w:rPr>
          <w:spacing w:val="-11"/>
        </w:rPr>
        <w:t xml:space="preserve"> </w:t>
      </w:r>
      <w:r>
        <w:t>performance;</w:t>
      </w:r>
      <w:r>
        <w:rPr>
          <w:spacing w:val="-13"/>
        </w:rPr>
        <w:t xml:space="preserve"> </w:t>
      </w:r>
      <w:r>
        <w:t>and</w:t>
      </w:r>
      <w:r>
        <w:rPr>
          <w:spacing w:val="-17"/>
        </w:rPr>
        <w:t xml:space="preserve"> </w:t>
      </w:r>
      <w:r>
        <w:t>prescriptive</w:t>
      </w:r>
      <w:r>
        <w:rPr>
          <w:spacing w:val="-11"/>
        </w:rPr>
        <w:t xml:space="preserve"> </w:t>
      </w:r>
      <w:r>
        <w:t>analytics</w:t>
      </w:r>
      <w:r>
        <w:rPr>
          <w:spacing w:val="-16"/>
        </w:rPr>
        <w:t xml:space="preserve"> </w:t>
      </w:r>
      <w:r>
        <w:t>used</w:t>
      </w:r>
      <w:r>
        <w:rPr>
          <w:spacing w:val="-12"/>
        </w:rPr>
        <w:t xml:space="preserve"> </w:t>
      </w:r>
      <w:r>
        <w:t>to</w:t>
      </w:r>
      <w:r>
        <w:rPr>
          <w:spacing w:val="-13"/>
        </w:rPr>
        <w:t xml:space="preserve"> </w:t>
      </w:r>
      <w:r>
        <w:t>recommend</w:t>
      </w:r>
      <w:r>
        <w:rPr>
          <w:spacing w:val="-16"/>
        </w:rPr>
        <w:t xml:space="preserve"> </w:t>
      </w:r>
      <w:r>
        <w:t>decisions</w:t>
      </w:r>
      <w:r>
        <w:rPr>
          <w:spacing w:val="-12"/>
        </w:rPr>
        <w:t xml:space="preserve"> </w:t>
      </w:r>
      <w:r>
        <w:t>using</w:t>
      </w:r>
      <w:r>
        <w:rPr>
          <w:spacing w:val="-16"/>
        </w:rPr>
        <w:t xml:space="preserve"> </w:t>
      </w:r>
      <w:r>
        <w:t>optimisation,</w:t>
      </w:r>
      <w:r>
        <w:rPr>
          <w:spacing w:val="-4"/>
        </w:rPr>
        <w:t xml:space="preserve"> </w:t>
      </w:r>
      <w:r>
        <w:t>simulation etc. Students are introduced to core concepts and technologies of business analytics, such as modelling, analysis, optimisation; data exploration and data mining; forecasting models; decision trees; neural networks; clustering techniques; etc.</w:t>
      </w:r>
      <w:r>
        <w:rPr>
          <w:spacing w:val="-12"/>
        </w:rPr>
        <w:t xml:space="preserve"> </w:t>
      </w:r>
      <w:r>
        <w:t>The</w:t>
      </w:r>
      <w:r>
        <w:rPr>
          <w:spacing w:val="-16"/>
        </w:rPr>
        <w:t xml:space="preserve"> </w:t>
      </w:r>
      <w:r>
        <w:t>course</w:t>
      </w:r>
      <w:r>
        <w:rPr>
          <w:spacing w:val="-16"/>
        </w:rPr>
        <w:t xml:space="preserve"> </w:t>
      </w:r>
      <w:r>
        <w:t>uses</w:t>
      </w:r>
      <w:r>
        <w:rPr>
          <w:spacing w:val="-11"/>
        </w:rPr>
        <w:t xml:space="preserve"> </w:t>
      </w:r>
      <w:r>
        <w:t>real</w:t>
      </w:r>
      <w:r>
        <w:rPr>
          <w:spacing w:val="-17"/>
        </w:rPr>
        <w:t xml:space="preserve"> </w:t>
      </w:r>
      <w:r>
        <w:t>business</w:t>
      </w:r>
      <w:r>
        <w:rPr>
          <w:spacing w:val="-11"/>
        </w:rPr>
        <w:t xml:space="preserve"> </w:t>
      </w:r>
      <w:r>
        <w:t>cases,</w:t>
      </w:r>
      <w:r>
        <w:rPr>
          <w:spacing w:val="-12"/>
        </w:rPr>
        <w:t xml:space="preserve"> </w:t>
      </w:r>
      <w:r>
        <w:t>to</w:t>
      </w:r>
      <w:r>
        <w:rPr>
          <w:spacing w:val="-13"/>
        </w:rPr>
        <w:t xml:space="preserve"> </w:t>
      </w:r>
      <w:r>
        <w:t>illustrate</w:t>
      </w:r>
      <w:r>
        <w:rPr>
          <w:spacing w:val="-17"/>
        </w:rPr>
        <w:t xml:space="preserve"> </w:t>
      </w:r>
      <w:r>
        <w:t>the</w:t>
      </w:r>
      <w:r>
        <w:rPr>
          <w:spacing w:val="-11"/>
        </w:rPr>
        <w:t xml:space="preserve"> </w:t>
      </w:r>
      <w:r>
        <w:t>application</w:t>
      </w:r>
      <w:r>
        <w:rPr>
          <w:spacing w:val="-12"/>
        </w:rPr>
        <w:t xml:space="preserve"> </w:t>
      </w:r>
      <w:r>
        <w:t>and</w:t>
      </w:r>
      <w:r>
        <w:rPr>
          <w:spacing w:val="-11"/>
        </w:rPr>
        <w:t xml:space="preserve"> </w:t>
      </w:r>
      <w:r>
        <w:t>interpretation</w:t>
      </w:r>
      <w:r>
        <w:rPr>
          <w:spacing w:val="-12"/>
        </w:rPr>
        <w:t xml:space="preserve"> </w:t>
      </w:r>
      <w:r>
        <w:t>of</w:t>
      </w:r>
      <w:r>
        <w:rPr>
          <w:spacing w:val="-14"/>
        </w:rPr>
        <w:t xml:space="preserve"> </w:t>
      </w:r>
      <w:r>
        <w:t>these</w:t>
      </w:r>
      <w:r>
        <w:rPr>
          <w:spacing w:val="-11"/>
        </w:rPr>
        <w:t xml:space="preserve"> </w:t>
      </w:r>
      <w:r>
        <w:t>methods.</w:t>
      </w:r>
      <w:r>
        <w:rPr>
          <w:spacing w:val="-17"/>
        </w:rPr>
        <w:t xml:space="preserve"> </w:t>
      </w:r>
      <w:r>
        <w:t>An</w:t>
      </w:r>
      <w:r>
        <w:rPr>
          <w:spacing w:val="-12"/>
        </w:rPr>
        <w:t xml:space="preserve"> </w:t>
      </w:r>
      <w:r>
        <w:t>important</w:t>
      </w:r>
      <w:r>
        <w:rPr>
          <w:spacing w:val="-12"/>
        </w:rPr>
        <w:t xml:space="preserve"> </w:t>
      </w:r>
      <w:r>
        <w:t>feature of the course is the use of MS Excel, an environment familiar to business analysts. All discussed models are provided by the Excel add-ins Analytic Solver Platform and XLMiner plus illustrative</w:t>
      </w:r>
      <w:r>
        <w:rPr>
          <w:spacing w:val="-3"/>
        </w:rPr>
        <w:t xml:space="preserve"> </w:t>
      </w:r>
      <w:r>
        <w:t>examples.</w:t>
      </w:r>
    </w:p>
    <w:p w14:paraId="621C3C46" w14:textId="77777777" w:rsidR="004918A1" w:rsidRDefault="004918A1">
      <w:pPr>
        <w:pStyle w:val="BodyText"/>
        <w:spacing w:before="1"/>
      </w:pPr>
    </w:p>
    <w:p w14:paraId="7041395F" w14:textId="77777777" w:rsidR="004918A1" w:rsidRPr="004F0B16" w:rsidRDefault="00816FFE">
      <w:pPr>
        <w:spacing w:before="1"/>
        <w:ind w:left="390"/>
        <w:jc w:val="both"/>
        <w:rPr>
          <w:b/>
          <w:bCs/>
          <w:i/>
          <w:sz w:val="20"/>
        </w:rPr>
      </w:pPr>
      <w:r w:rsidRPr="004F0B16">
        <w:rPr>
          <w:b/>
          <w:bCs/>
          <w:i/>
          <w:sz w:val="20"/>
        </w:rPr>
        <w:t>MS5114 - Advanced Programming for Business Analytics</w:t>
      </w:r>
    </w:p>
    <w:p w14:paraId="1142D997" w14:textId="77777777" w:rsidR="004918A1" w:rsidRDefault="00816FFE">
      <w:pPr>
        <w:pStyle w:val="BodyText"/>
        <w:ind w:left="390" w:right="825"/>
        <w:jc w:val="both"/>
      </w:pPr>
      <w:r>
        <w:t xml:space="preserve">Understanding key computational models and concepts for business analytics is important in today’s data-driven business environment. In this module, learners will </w:t>
      </w:r>
      <w:r>
        <w:rPr>
          <w:spacing w:val="-3"/>
        </w:rPr>
        <w:t xml:space="preserve">be </w:t>
      </w:r>
      <w:r>
        <w:t>introduced to computational thinking, experimental methodologies, and empirical</w:t>
      </w:r>
      <w:r>
        <w:rPr>
          <w:spacing w:val="-13"/>
        </w:rPr>
        <w:t xml:space="preserve"> </w:t>
      </w:r>
      <w:r>
        <w:t>methods</w:t>
      </w:r>
      <w:r>
        <w:rPr>
          <w:spacing w:val="-11"/>
        </w:rPr>
        <w:t xml:space="preserve"> </w:t>
      </w:r>
      <w:r>
        <w:t>for</w:t>
      </w:r>
      <w:r>
        <w:rPr>
          <w:spacing w:val="-14"/>
        </w:rPr>
        <w:t xml:space="preserve"> </w:t>
      </w:r>
      <w:r>
        <w:t>training,</w:t>
      </w:r>
      <w:r>
        <w:rPr>
          <w:spacing w:val="-12"/>
        </w:rPr>
        <w:t xml:space="preserve"> </w:t>
      </w:r>
      <w:r>
        <w:t>validation,</w:t>
      </w:r>
      <w:r>
        <w:rPr>
          <w:spacing w:val="-16"/>
        </w:rPr>
        <w:t xml:space="preserve"> </w:t>
      </w:r>
      <w:r>
        <w:t>and</w:t>
      </w:r>
      <w:r>
        <w:rPr>
          <w:spacing w:val="-16"/>
        </w:rPr>
        <w:t xml:space="preserve"> </w:t>
      </w:r>
      <w:r>
        <w:t>testing</w:t>
      </w:r>
      <w:r>
        <w:rPr>
          <w:spacing w:val="-16"/>
        </w:rPr>
        <w:t xml:space="preserve"> </w:t>
      </w:r>
      <w:r>
        <w:t>models</w:t>
      </w:r>
      <w:r>
        <w:rPr>
          <w:spacing w:val="-15"/>
        </w:rPr>
        <w:t xml:space="preserve"> </w:t>
      </w:r>
      <w:r>
        <w:t>within</w:t>
      </w:r>
      <w:r>
        <w:rPr>
          <w:spacing w:val="-13"/>
        </w:rPr>
        <w:t xml:space="preserve"> </w:t>
      </w:r>
      <w:r>
        <w:t>an</w:t>
      </w:r>
      <w:r>
        <w:rPr>
          <w:spacing w:val="-17"/>
        </w:rPr>
        <w:t xml:space="preserve"> </w:t>
      </w:r>
      <w:r>
        <w:t>analytics</w:t>
      </w:r>
      <w:r>
        <w:rPr>
          <w:spacing w:val="-15"/>
        </w:rPr>
        <w:t xml:space="preserve"> </w:t>
      </w:r>
      <w:r>
        <w:t>context.</w:t>
      </w:r>
      <w:r>
        <w:rPr>
          <w:spacing w:val="-16"/>
        </w:rPr>
        <w:t xml:space="preserve"> </w:t>
      </w:r>
      <w:r>
        <w:t>This</w:t>
      </w:r>
      <w:r>
        <w:rPr>
          <w:spacing w:val="-14"/>
        </w:rPr>
        <w:t xml:space="preserve"> </w:t>
      </w:r>
      <w:r>
        <w:t>module</w:t>
      </w:r>
      <w:r>
        <w:rPr>
          <w:spacing w:val="-16"/>
        </w:rPr>
        <w:t xml:space="preserve"> </w:t>
      </w:r>
      <w:r>
        <w:t>will</w:t>
      </w:r>
      <w:r>
        <w:rPr>
          <w:spacing w:val="-13"/>
        </w:rPr>
        <w:t xml:space="preserve"> </w:t>
      </w:r>
      <w:r>
        <w:t>provide</w:t>
      </w:r>
      <w:r>
        <w:rPr>
          <w:spacing w:val="-15"/>
        </w:rPr>
        <w:t xml:space="preserve"> </w:t>
      </w:r>
      <w:r>
        <w:t>learners with</w:t>
      </w:r>
      <w:r>
        <w:rPr>
          <w:spacing w:val="-2"/>
        </w:rPr>
        <w:t xml:space="preserve"> </w:t>
      </w:r>
      <w:r>
        <w:t>a</w:t>
      </w:r>
      <w:r>
        <w:rPr>
          <w:spacing w:val="-5"/>
        </w:rPr>
        <w:t xml:space="preserve"> </w:t>
      </w:r>
      <w:r>
        <w:t>working knowledge</w:t>
      </w:r>
      <w:r>
        <w:rPr>
          <w:spacing w:val="-1"/>
        </w:rPr>
        <w:t xml:space="preserve"> </w:t>
      </w:r>
      <w:r>
        <w:t>of</w:t>
      </w:r>
      <w:r>
        <w:rPr>
          <w:spacing w:val="-8"/>
        </w:rPr>
        <w:t xml:space="preserve"> </w:t>
      </w:r>
      <w:r>
        <w:t>how</w:t>
      </w:r>
      <w:r>
        <w:rPr>
          <w:spacing w:val="-1"/>
        </w:rPr>
        <w:t xml:space="preserve"> </w:t>
      </w:r>
      <w:r>
        <w:rPr>
          <w:spacing w:val="-3"/>
        </w:rPr>
        <w:t>to</w:t>
      </w:r>
      <w:r>
        <w:rPr>
          <w:spacing w:val="-1"/>
        </w:rPr>
        <w:t xml:space="preserve"> </w:t>
      </w:r>
      <w:r>
        <w:t>prepare</w:t>
      </w:r>
      <w:r>
        <w:rPr>
          <w:spacing w:val="-5"/>
        </w:rPr>
        <w:t xml:space="preserve"> </w:t>
      </w:r>
      <w:r>
        <w:t>datasets,</w:t>
      </w:r>
      <w:r>
        <w:rPr>
          <w:spacing w:val="-2"/>
        </w:rPr>
        <w:t xml:space="preserve"> </w:t>
      </w:r>
      <w:r>
        <w:t>present</w:t>
      </w:r>
      <w:r>
        <w:rPr>
          <w:spacing w:val="-2"/>
        </w:rPr>
        <w:t xml:space="preserve"> </w:t>
      </w:r>
      <w:r>
        <w:t>data</w:t>
      </w:r>
      <w:r>
        <w:rPr>
          <w:spacing w:val="-1"/>
        </w:rPr>
        <w:t xml:space="preserve"> </w:t>
      </w:r>
      <w:r>
        <w:t>visualisations,</w:t>
      </w:r>
      <w:r>
        <w:rPr>
          <w:spacing w:val="-6"/>
        </w:rPr>
        <w:t xml:space="preserve"> </w:t>
      </w:r>
      <w:r>
        <w:t>and</w:t>
      </w:r>
      <w:r>
        <w:rPr>
          <w:spacing w:val="-7"/>
        </w:rPr>
        <w:t xml:space="preserve"> </w:t>
      </w:r>
      <w:r>
        <w:t>support</w:t>
      </w:r>
      <w:r>
        <w:rPr>
          <w:spacing w:val="-2"/>
        </w:rPr>
        <w:t xml:space="preserve"> </w:t>
      </w:r>
      <w:r>
        <w:t>decision-making</w:t>
      </w:r>
      <w:r>
        <w:rPr>
          <w:spacing w:val="-2"/>
        </w:rPr>
        <w:t xml:space="preserve"> </w:t>
      </w:r>
      <w:r>
        <w:t>using</w:t>
      </w:r>
      <w:r>
        <w:rPr>
          <w:spacing w:val="-2"/>
        </w:rPr>
        <w:t xml:space="preserve"> </w:t>
      </w:r>
      <w:r>
        <w:t>data analysis programming.</w:t>
      </w:r>
    </w:p>
    <w:p w14:paraId="4CA234DF" w14:textId="77777777" w:rsidR="004918A1" w:rsidRDefault="004918A1">
      <w:pPr>
        <w:pStyle w:val="BodyText"/>
      </w:pPr>
    </w:p>
    <w:p w14:paraId="05D31FA3" w14:textId="77777777" w:rsidR="004918A1" w:rsidRPr="004F0B16" w:rsidRDefault="00816FFE">
      <w:pPr>
        <w:ind w:left="385"/>
        <w:jc w:val="both"/>
        <w:rPr>
          <w:b/>
          <w:bCs/>
          <w:i/>
          <w:sz w:val="20"/>
        </w:rPr>
      </w:pPr>
      <w:r w:rsidRPr="004F0B16">
        <w:rPr>
          <w:b/>
          <w:bCs/>
          <w:i/>
          <w:sz w:val="20"/>
        </w:rPr>
        <w:t>MS801 - Web Design &amp; Development</w:t>
      </w:r>
    </w:p>
    <w:p w14:paraId="0F7174C7" w14:textId="77777777" w:rsidR="004918A1" w:rsidRDefault="00816FFE">
      <w:pPr>
        <w:pStyle w:val="BodyText"/>
        <w:ind w:left="385" w:right="730"/>
        <w:jc w:val="both"/>
      </w:pPr>
      <w:r>
        <w:t xml:space="preserve">The objective of this module is to provide students with applied skills in web development </w:t>
      </w:r>
      <w:r>
        <w:rPr>
          <w:spacing w:val="3"/>
        </w:rPr>
        <w:t xml:space="preserve">and </w:t>
      </w:r>
      <w:r>
        <w:t>multimedia object development. Topics may include: Web development concepts and techniques; HTML; CSS; CSS page design; web development</w:t>
      </w:r>
      <w:r>
        <w:rPr>
          <w:spacing w:val="-4"/>
        </w:rPr>
        <w:t xml:space="preserve"> </w:t>
      </w:r>
      <w:r>
        <w:t>for</w:t>
      </w:r>
      <w:r>
        <w:rPr>
          <w:spacing w:val="-5"/>
        </w:rPr>
        <w:t xml:space="preserve"> </w:t>
      </w:r>
      <w:r>
        <w:t>multiple</w:t>
      </w:r>
      <w:r>
        <w:rPr>
          <w:spacing w:val="-2"/>
        </w:rPr>
        <w:t xml:space="preserve"> </w:t>
      </w:r>
      <w:r>
        <w:t>devices</w:t>
      </w:r>
      <w:r>
        <w:rPr>
          <w:spacing w:val="-7"/>
        </w:rPr>
        <w:t xml:space="preserve"> </w:t>
      </w:r>
      <w:r>
        <w:t>and</w:t>
      </w:r>
      <w:r>
        <w:rPr>
          <w:spacing w:val="-3"/>
        </w:rPr>
        <w:t xml:space="preserve"> </w:t>
      </w:r>
      <w:r>
        <w:t>mobile</w:t>
      </w:r>
      <w:r>
        <w:rPr>
          <w:spacing w:val="-3"/>
        </w:rPr>
        <w:t xml:space="preserve"> </w:t>
      </w:r>
      <w:r>
        <w:t>web</w:t>
      </w:r>
      <w:r>
        <w:rPr>
          <w:spacing w:val="-3"/>
        </w:rPr>
        <w:t xml:space="preserve"> </w:t>
      </w:r>
      <w:r>
        <w:t>development.</w:t>
      </w:r>
      <w:r>
        <w:rPr>
          <w:spacing w:val="-3"/>
        </w:rPr>
        <w:t xml:space="preserve"> </w:t>
      </w:r>
      <w:r>
        <w:t>Multimedia</w:t>
      </w:r>
      <w:r>
        <w:rPr>
          <w:spacing w:val="-2"/>
        </w:rPr>
        <w:t xml:space="preserve"> </w:t>
      </w:r>
      <w:r>
        <w:t>development</w:t>
      </w:r>
      <w:r>
        <w:rPr>
          <w:spacing w:val="-4"/>
        </w:rPr>
        <w:t xml:space="preserve"> </w:t>
      </w:r>
      <w:r>
        <w:t>tools</w:t>
      </w:r>
      <w:r>
        <w:rPr>
          <w:spacing w:val="-6"/>
        </w:rPr>
        <w:t xml:space="preserve"> </w:t>
      </w:r>
      <w:r>
        <w:t>will</w:t>
      </w:r>
      <w:r>
        <w:rPr>
          <w:spacing w:val="-4"/>
        </w:rPr>
        <w:t xml:space="preserve"> </w:t>
      </w:r>
      <w:r>
        <w:t>include</w:t>
      </w:r>
      <w:r>
        <w:rPr>
          <w:spacing w:val="-7"/>
        </w:rPr>
        <w:t xml:space="preserve"> </w:t>
      </w:r>
      <w:r>
        <w:t>Dreamweaver, Fireworks and</w:t>
      </w:r>
      <w:r>
        <w:rPr>
          <w:spacing w:val="2"/>
        </w:rPr>
        <w:t xml:space="preserve"> </w:t>
      </w:r>
      <w:r>
        <w:t>Photoshop.</w:t>
      </w:r>
    </w:p>
    <w:p w14:paraId="0E99B17D" w14:textId="77777777" w:rsidR="004918A1" w:rsidRDefault="004918A1">
      <w:pPr>
        <w:pStyle w:val="BodyText"/>
      </w:pPr>
    </w:p>
    <w:p w14:paraId="393ACEEB" w14:textId="51532B9C" w:rsidR="004918A1" w:rsidRPr="004F0B16" w:rsidRDefault="008A2BB9">
      <w:pPr>
        <w:ind w:left="390"/>
        <w:jc w:val="both"/>
        <w:rPr>
          <w:b/>
          <w:bCs/>
          <w:i/>
          <w:sz w:val="20"/>
        </w:rPr>
      </w:pPr>
      <w:r w:rsidRPr="004F0B16">
        <w:rPr>
          <w:b/>
          <w:bCs/>
          <w:i/>
          <w:sz w:val="20"/>
        </w:rPr>
        <w:t>MS5118</w:t>
      </w:r>
      <w:r w:rsidR="00816FFE" w:rsidRPr="004F0B16">
        <w:rPr>
          <w:b/>
          <w:bCs/>
          <w:i/>
          <w:sz w:val="20"/>
        </w:rPr>
        <w:t xml:space="preserve"> </w:t>
      </w:r>
      <w:r w:rsidRPr="004F0B16">
        <w:rPr>
          <w:b/>
          <w:bCs/>
          <w:i/>
          <w:sz w:val="20"/>
        </w:rPr>
        <w:t>–</w:t>
      </w:r>
      <w:r w:rsidR="00816FFE" w:rsidRPr="004F0B16">
        <w:rPr>
          <w:b/>
          <w:bCs/>
          <w:i/>
          <w:sz w:val="20"/>
        </w:rPr>
        <w:t xml:space="preserve"> </w:t>
      </w:r>
      <w:r w:rsidRPr="004F0B16">
        <w:rPr>
          <w:b/>
          <w:bCs/>
          <w:i/>
          <w:sz w:val="20"/>
        </w:rPr>
        <w:t>Cloud Computing</w:t>
      </w:r>
    </w:p>
    <w:p w14:paraId="431AF486" w14:textId="0A0CDC25" w:rsidR="003D2A95" w:rsidRPr="003D2A95" w:rsidRDefault="003D2A95" w:rsidP="003D2A95">
      <w:pPr>
        <w:ind w:left="390" w:right="764"/>
        <w:jc w:val="both"/>
        <w:rPr>
          <w:sz w:val="20"/>
        </w:rPr>
      </w:pPr>
      <w:r w:rsidRPr="003D2A95">
        <w:rPr>
          <w:sz w:val="20"/>
        </w:rPr>
        <w:t>The objectives of this course are to develop an understanding of cloud computing in the overall strategy of businesses, and to examine the impacts of cloud computing for individuals and society. Topics may include: salient issues in cloud computing; cloud business models, management &amp; governance; cloud service models; cloud security, privacy and identity; data storage in the cloud; mobile cloud; virtualisation; app development for the cloud; transitioning business to the cloud; impacts of cloud computing; Ethics, Responsibility and Sustainability in cloud computing; emerging topics in cloud computing.</w:t>
      </w:r>
    </w:p>
    <w:p w14:paraId="28E2B956" w14:textId="77777777" w:rsidR="004918A1" w:rsidRDefault="004918A1">
      <w:pPr>
        <w:pStyle w:val="BodyText"/>
        <w:spacing w:before="6"/>
        <w:rPr>
          <w:sz w:val="19"/>
        </w:rPr>
      </w:pPr>
    </w:p>
    <w:p w14:paraId="1CECD28A" w14:textId="77777777" w:rsidR="004918A1" w:rsidRPr="004F0B16" w:rsidRDefault="00816FFE">
      <w:pPr>
        <w:ind w:left="390"/>
        <w:jc w:val="both"/>
        <w:rPr>
          <w:b/>
          <w:bCs/>
          <w:i/>
          <w:sz w:val="20"/>
        </w:rPr>
      </w:pPr>
      <w:r w:rsidRPr="004F0B16">
        <w:rPr>
          <w:b/>
          <w:bCs/>
          <w:i/>
          <w:sz w:val="20"/>
        </w:rPr>
        <w:t>MS803 - Business Data Communications</w:t>
      </w:r>
    </w:p>
    <w:p w14:paraId="4455B7BF" w14:textId="77777777" w:rsidR="004918A1" w:rsidRDefault="00816FFE">
      <w:pPr>
        <w:pStyle w:val="BodyText"/>
        <w:spacing w:before="1"/>
        <w:ind w:left="390" w:right="734"/>
        <w:jc w:val="both"/>
      </w:pPr>
      <w:r>
        <w:t>The objective of this course is to develop in students an understanding of the fundamentals of modern data communication technologies and to combine them with applications and practices related to a business environment. Topics may include: network concepts; transmission media; OSI and TCP/IP; LAN technologies; network and Internet connectivity; Internet communication model and application layer services; hosting solutions; IP addresses and domain name system; network security technologies – problems and solutions.</w:t>
      </w:r>
    </w:p>
    <w:p w14:paraId="2776FC65" w14:textId="77777777" w:rsidR="004918A1" w:rsidRDefault="004918A1">
      <w:pPr>
        <w:pStyle w:val="BodyText"/>
      </w:pPr>
    </w:p>
    <w:p w14:paraId="1ABD78A6" w14:textId="77777777" w:rsidR="004918A1" w:rsidRPr="004F0B16" w:rsidRDefault="00816FFE">
      <w:pPr>
        <w:ind w:left="386"/>
        <w:jc w:val="both"/>
        <w:rPr>
          <w:b/>
          <w:bCs/>
          <w:i/>
          <w:sz w:val="20"/>
        </w:rPr>
      </w:pPr>
      <w:r w:rsidRPr="004F0B16">
        <w:rPr>
          <w:b/>
          <w:bCs/>
          <w:i/>
          <w:sz w:val="20"/>
        </w:rPr>
        <w:t>MS804- Systems Development &amp; Project Management</w:t>
      </w:r>
    </w:p>
    <w:p w14:paraId="71CA367E" w14:textId="77777777" w:rsidR="004918A1" w:rsidRDefault="00816FFE">
      <w:pPr>
        <w:pStyle w:val="BodyText"/>
        <w:ind w:left="386" w:right="738"/>
        <w:jc w:val="both"/>
      </w:pPr>
      <w:r>
        <w:t>The objective of this course is to develop in students an understanding of the fundamentals of project management within the context of information systems development. Topics include the systems development life cycle, project integration, requirements analysis and scope management, time management, cost management, risk management, communications management etc. In addition, different IS development methods will be covered (Waterfall, SDLC, RAD, and Agile methods) as well as business process modelling techniques (e.g. DFDs).</w:t>
      </w:r>
    </w:p>
    <w:p w14:paraId="759976D5" w14:textId="77777777" w:rsidR="004918A1" w:rsidRDefault="004918A1">
      <w:pPr>
        <w:pStyle w:val="BodyText"/>
      </w:pPr>
    </w:p>
    <w:p w14:paraId="1B70BB59" w14:textId="77777777" w:rsidR="004918A1" w:rsidRPr="004F0B16" w:rsidRDefault="00816FFE">
      <w:pPr>
        <w:spacing w:before="1"/>
        <w:ind w:left="391"/>
        <w:jc w:val="both"/>
        <w:rPr>
          <w:b/>
          <w:bCs/>
          <w:i/>
          <w:sz w:val="20"/>
        </w:rPr>
      </w:pPr>
      <w:r w:rsidRPr="004F0B16">
        <w:rPr>
          <w:b/>
          <w:bCs/>
          <w:i/>
          <w:sz w:val="20"/>
        </w:rPr>
        <w:t>MS805 - Database Systems</w:t>
      </w:r>
    </w:p>
    <w:p w14:paraId="4ED00372" w14:textId="77777777" w:rsidR="004918A1" w:rsidRDefault="00816FFE">
      <w:pPr>
        <w:pStyle w:val="BodyText"/>
        <w:ind w:left="390" w:right="833"/>
        <w:jc w:val="both"/>
      </w:pPr>
      <w:r>
        <w:t>The objective of this module is to provide students with an understanding of business and technical issues in the development of database systems. Topics may include database management systems; data modelling techniques e.g. normalisation, entity-relationship modelling, class diagrams; logical and physical database design; data quality and integrity; data definition; Structured Query Language (SQL); transaction management; distributed databases; emerging topics and issues.</w:t>
      </w:r>
    </w:p>
    <w:p w14:paraId="1D211C82" w14:textId="77777777" w:rsidR="004918A1" w:rsidRDefault="004918A1">
      <w:pPr>
        <w:pStyle w:val="BodyText"/>
      </w:pPr>
    </w:p>
    <w:p w14:paraId="1A4F76E1" w14:textId="77777777" w:rsidR="004918A1" w:rsidRPr="004F0B16" w:rsidRDefault="00816FFE">
      <w:pPr>
        <w:ind w:left="390"/>
        <w:jc w:val="both"/>
        <w:rPr>
          <w:b/>
          <w:bCs/>
          <w:i/>
          <w:sz w:val="20"/>
        </w:rPr>
      </w:pPr>
      <w:r w:rsidRPr="004F0B16">
        <w:rPr>
          <w:b/>
          <w:bCs/>
          <w:i/>
          <w:sz w:val="20"/>
        </w:rPr>
        <w:t>MS806 - Business Applications Programming</w:t>
      </w:r>
    </w:p>
    <w:p w14:paraId="75904C6F" w14:textId="17825E59" w:rsidR="004918A1" w:rsidRDefault="00816FFE">
      <w:pPr>
        <w:pStyle w:val="BodyText"/>
        <w:ind w:left="391" w:right="732" w:hanging="1"/>
        <w:jc w:val="both"/>
      </w:pPr>
      <w:r>
        <w:t>The objective of the course is to develop your knowledge and competence in object-oriented programming for the business environment using visual C# programming language.</w:t>
      </w:r>
    </w:p>
    <w:p w14:paraId="7F6A3713" w14:textId="28CFBD54" w:rsidR="00B30383" w:rsidRDefault="00B30383">
      <w:pPr>
        <w:pStyle w:val="BodyText"/>
        <w:ind w:left="391" w:right="732" w:hanging="1"/>
        <w:jc w:val="both"/>
      </w:pPr>
    </w:p>
    <w:p w14:paraId="449F08DF" w14:textId="2424262F" w:rsidR="00B30383" w:rsidRDefault="00B30383">
      <w:pPr>
        <w:pStyle w:val="BodyText"/>
        <w:ind w:left="391" w:right="732" w:hanging="1"/>
        <w:jc w:val="both"/>
      </w:pPr>
    </w:p>
    <w:p w14:paraId="19D9A461" w14:textId="4D83E5C5" w:rsidR="00B30383" w:rsidRDefault="00B30383">
      <w:pPr>
        <w:pStyle w:val="BodyText"/>
        <w:ind w:left="391" w:right="732" w:hanging="1"/>
        <w:jc w:val="both"/>
      </w:pPr>
    </w:p>
    <w:p w14:paraId="581289D0" w14:textId="5A3DC2D5" w:rsidR="00B30383" w:rsidRDefault="00B30383">
      <w:pPr>
        <w:pStyle w:val="BodyText"/>
        <w:ind w:left="391" w:right="732" w:hanging="1"/>
        <w:jc w:val="both"/>
      </w:pPr>
    </w:p>
    <w:p w14:paraId="0E685028" w14:textId="77777777" w:rsidR="00B30383" w:rsidRDefault="00B30383">
      <w:pPr>
        <w:pStyle w:val="BodyText"/>
        <w:ind w:left="391" w:right="732" w:hanging="1"/>
        <w:jc w:val="both"/>
      </w:pPr>
    </w:p>
    <w:p w14:paraId="3BD12F18" w14:textId="77777777" w:rsidR="004918A1" w:rsidRDefault="004918A1">
      <w:pPr>
        <w:pStyle w:val="BodyText"/>
        <w:spacing w:before="1"/>
      </w:pPr>
    </w:p>
    <w:p w14:paraId="63086D6E" w14:textId="77777777" w:rsidR="004918A1" w:rsidRPr="004F0B16" w:rsidRDefault="00816FFE">
      <w:pPr>
        <w:ind w:left="390"/>
        <w:jc w:val="both"/>
        <w:rPr>
          <w:b/>
          <w:bCs/>
          <w:i/>
          <w:sz w:val="20"/>
        </w:rPr>
      </w:pPr>
      <w:r w:rsidRPr="004F0B16">
        <w:rPr>
          <w:b/>
          <w:bCs/>
          <w:i/>
          <w:sz w:val="20"/>
        </w:rPr>
        <w:t>MS807- Information Systems Management</w:t>
      </w:r>
    </w:p>
    <w:p w14:paraId="7316FCA0" w14:textId="2378088A" w:rsidR="004918A1" w:rsidRDefault="003A61C1">
      <w:pPr>
        <w:pStyle w:val="BodyText"/>
        <w:spacing w:before="91"/>
        <w:ind w:left="390" w:right="743"/>
        <w:jc w:val="both"/>
      </w:pPr>
      <w:r w:rsidRPr="003A61C1">
        <w:t>The objective of this module is to develop students’ understanding of the management of information systems in organisations. Topics may include: Information Systems (IS) concepts and challenges; information management and governance; the impact of IS on organisations; roles of IS in changing competitive environments; managing the IT capability; how IS/IT delivers new ways of doing business; funding IS; IS and business value; trends in IS deployment; and current issues in the management of the information systems resource.</w:t>
      </w:r>
    </w:p>
    <w:p w14:paraId="53E67684" w14:textId="77777777" w:rsidR="004918A1" w:rsidRDefault="004918A1">
      <w:pPr>
        <w:pStyle w:val="BodyText"/>
      </w:pPr>
    </w:p>
    <w:p w14:paraId="4B5D917A" w14:textId="77777777" w:rsidR="004918A1" w:rsidRPr="004F0B16" w:rsidRDefault="00816FFE">
      <w:pPr>
        <w:ind w:left="450"/>
        <w:jc w:val="both"/>
        <w:rPr>
          <w:b/>
          <w:bCs/>
          <w:i/>
          <w:sz w:val="20"/>
        </w:rPr>
      </w:pPr>
      <w:r w:rsidRPr="004F0B16">
        <w:rPr>
          <w:b/>
          <w:bCs/>
          <w:i/>
          <w:sz w:val="20"/>
        </w:rPr>
        <w:t>MS809 - Enterprise Systems</w:t>
      </w:r>
    </w:p>
    <w:p w14:paraId="5FA2C1E5" w14:textId="77777777" w:rsidR="004918A1" w:rsidRDefault="00816FFE">
      <w:pPr>
        <w:pStyle w:val="BodyText"/>
        <w:spacing w:before="1"/>
        <w:ind w:left="450" w:right="729"/>
        <w:jc w:val="both"/>
      </w:pPr>
      <w:r>
        <w:t xml:space="preserve">The objective of this course </w:t>
      </w:r>
      <w:r>
        <w:rPr>
          <w:spacing w:val="-3"/>
        </w:rPr>
        <w:t xml:space="preserve">is </w:t>
      </w:r>
      <w:r>
        <w:t>to develop students’ understanding of Enterprise Systems in business. Topics include: Information</w:t>
      </w:r>
      <w:r>
        <w:rPr>
          <w:spacing w:val="-6"/>
        </w:rPr>
        <w:t xml:space="preserve"> </w:t>
      </w:r>
      <w:r>
        <w:t>systems</w:t>
      </w:r>
      <w:r>
        <w:rPr>
          <w:spacing w:val="-5"/>
        </w:rPr>
        <w:t xml:space="preserve"> </w:t>
      </w:r>
      <w:r>
        <w:t>in</w:t>
      </w:r>
      <w:r>
        <w:rPr>
          <w:spacing w:val="-6"/>
        </w:rPr>
        <w:t xml:space="preserve"> </w:t>
      </w:r>
      <w:r>
        <w:t>functional</w:t>
      </w:r>
      <w:r>
        <w:rPr>
          <w:spacing w:val="-7"/>
        </w:rPr>
        <w:t xml:space="preserve"> </w:t>
      </w:r>
      <w:r>
        <w:t>areas</w:t>
      </w:r>
      <w:r>
        <w:rPr>
          <w:spacing w:val="-5"/>
        </w:rPr>
        <w:t xml:space="preserve"> </w:t>
      </w:r>
      <w:r>
        <w:t>including</w:t>
      </w:r>
      <w:r>
        <w:rPr>
          <w:spacing w:val="-5"/>
        </w:rPr>
        <w:t xml:space="preserve"> </w:t>
      </w:r>
      <w:r>
        <w:t>information</w:t>
      </w:r>
      <w:r>
        <w:rPr>
          <w:spacing w:val="-6"/>
        </w:rPr>
        <w:t xml:space="preserve"> </w:t>
      </w:r>
      <w:r>
        <w:t>systems</w:t>
      </w:r>
      <w:r>
        <w:rPr>
          <w:spacing w:val="-4"/>
        </w:rPr>
        <w:t xml:space="preserve"> </w:t>
      </w:r>
      <w:r>
        <w:t>to</w:t>
      </w:r>
      <w:r>
        <w:rPr>
          <w:spacing w:val="-7"/>
        </w:rPr>
        <w:t xml:space="preserve"> </w:t>
      </w:r>
      <w:r>
        <w:t>support</w:t>
      </w:r>
      <w:r>
        <w:rPr>
          <w:spacing w:val="-7"/>
        </w:rPr>
        <w:t xml:space="preserve"> </w:t>
      </w:r>
      <w:r>
        <w:t>finance,</w:t>
      </w:r>
      <w:r>
        <w:rPr>
          <w:spacing w:val="-5"/>
        </w:rPr>
        <w:t xml:space="preserve"> </w:t>
      </w:r>
      <w:r>
        <w:t>marketing,</w:t>
      </w:r>
      <w:r>
        <w:rPr>
          <w:spacing w:val="-6"/>
        </w:rPr>
        <w:t xml:space="preserve"> </w:t>
      </w:r>
      <w:r>
        <w:t>human</w:t>
      </w:r>
      <w:r>
        <w:rPr>
          <w:spacing w:val="-5"/>
        </w:rPr>
        <w:t xml:space="preserve"> </w:t>
      </w:r>
      <w:r>
        <w:t>resources</w:t>
      </w:r>
      <w:r>
        <w:rPr>
          <w:spacing w:val="-9"/>
        </w:rPr>
        <w:t xml:space="preserve"> </w:t>
      </w:r>
      <w:r>
        <w:t>and manufacturing; ERP systems; frameworks for deploying ERP; Benefits realisation in the ERP setting; enterprise architecture</w:t>
      </w:r>
      <w:r>
        <w:rPr>
          <w:spacing w:val="-1"/>
        </w:rPr>
        <w:t xml:space="preserve"> </w:t>
      </w:r>
      <w:r>
        <w:t>management;</w:t>
      </w:r>
      <w:r>
        <w:rPr>
          <w:spacing w:val="-7"/>
        </w:rPr>
        <w:t xml:space="preserve"> </w:t>
      </w:r>
      <w:r>
        <w:t>ERP</w:t>
      </w:r>
      <w:r>
        <w:rPr>
          <w:spacing w:val="-4"/>
        </w:rPr>
        <w:t xml:space="preserve"> </w:t>
      </w:r>
      <w:r>
        <w:t>Implementation;</w:t>
      </w:r>
      <w:r>
        <w:rPr>
          <w:spacing w:val="-2"/>
        </w:rPr>
        <w:t xml:space="preserve"> </w:t>
      </w:r>
      <w:r>
        <w:t>Supply</w:t>
      </w:r>
      <w:r>
        <w:rPr>
          <w:spacing w:val="-1"/>
        </w:rPr>
        <w:t xml:space="preserve"> </w:t>
      </w:r>
      <w:r>
        <w:t>Chain</w:t>
      </w:r>
      <w:r>
        <w:rPr>
          <w:spacing w:val="-13"/>
        </w:rPr>
        <w:t xml:space="preserve"> </w:t>
      </w:r>
      <w:r>
        <w:t>Management</w:t>
      </w:r>
      <w:r>
        <w:rPr>
          <w:spacing w:val="-7"/>
        </w:rPr>
        <w:t xml:space="preserve"> </w:t>
      </w:r>
      <w:r>
        <w:t>(SCM);</w:t>
      </w:r>
      <w:r>
        <w:rPr>
          <w:spacing w:val="-2"/>
        </w:rPr>
        <w:t xml:space="preserve"> </w:t>
      </w:r>
      <w:r>
        <w:t>Digital</w:t>
      </w:r>
      <w:r>
        <w:rPr>
          <w:spacing w:val="-8"/>
        </w:rPr>
        <w:t xml:space="preserve"> </w:t>
      </w:r>
      <w:r>
        <w:t>Transformation</w:t>
      </w:r>
      <w:r>
        <w:rPr>
          <w:spacing w:val="-1"/>
        </w:rPr>
        <w:t xml:space="preserve"> </w:t>
      </w:r>
      <w:r>
        <w:t>and</w:t>
      </w:r>
      <w:r>
        <w:rPr>
          <w:spacing w:val="-6"/>
        </w:rPr>
        <w:t xml:space="preserve"> </w:t>
      </w:r>
      <w:r>
        <w:t>emerging directions in Enterprise Systems such as fintech innovation, cryptocurrencies, blockchain, gamification and enterprise personal</w:t>
      </w:r>
      <w:r>
        <w:rPr>
          <w:spacing w:val="-1"/>
        </w:rPr>
        <w:t xml:space="preserve"> </w:t>
      </w:r>
      <w:r>
        <w:t>analytics.</w:t>
      </w:r>
    </w:p>
    <w:p w14:paraId="01F56076" w14:textId="77777777" w:rsidR="004918A1" w:rsidRDefault="004918A1">
      <w:pPr>
        <w:pStyle w:val="BodyText"/>
      </w:pPr>
    </w:p>
    <w:p w14:paraId="72041CDC" w14:textId="1CB41789" w:rsidR="004918A1" w:rsidRDefault="00297C9B" w:rsidP="00DE13C4">
      <w:pPr>
        <w:ind w:left="390"/>
        <w:jc w:val="both"/>
        <w:rPr>
          <w:b/>
          <w:bCs/>
          <w:i/>
          <w:sz w:val="20"/>
        </w:rPr>
      </w:pPr>
      <w:r w:rsidRPr="00297C9B">
        <w:rPr>
          <w:b/>
          <w:bCs/>
          <w:i/>
          <w:sz w:val="20"/>
        </w:rPr>
        <w:t>MS5126</w:t>
      </w:r>
      <w:r w:rsidR="00816FFE" w:rsidRPr="004F0B16">
        <w:rPr>
          <w:b/>
          <w:bCs/>
          <w:i/>
          <w:sz w:val="20"/>
        </w:rPr>
        <w:t xml:space="preserve">- </w:t>
      </w:r>
      <w:r w:rsidRPr="00297C9B">
        <w:rPr>
          <w:b/>
          <w:bCs/>
          <w:i/>
          <w:sz w:val="20"/>
        </w:rPr>
        <w:t>Philosophy of Information and Information Ethics</w:t>
      </w:r>
    </w:p>
    <w:p w14:paraId="43F7AAC7" w14:textId="50B7CF24" w:rsidR="00DE13C4" w:rsidRPr="00DE13C4" w:rsidRDefault="00DE13C4" w:rsidP="00DE13C4">
      <w:pPr>
        <w:ind w:left="390"/>
        <w:jc w:val="both"/>
        <w:rPr>
          <w:bCs/>
          <w:sz w:val="20"/>
        </w:rPr>
      </w:pPr>
      <w:r w:rsidRPr="00DE13C4">
        <w:rPr>
          <w:bCs/>
          <w:sz w:val="20"/>
        </w:rPr>
        <w:t>The objective of this course is to develop in students an introductory understanding of philosophy (especially ethics) underpinning Information Systems (IS) research and practice, theory as it is developed and applied in IS, and Research Methods used in IS practice, all whilst learning how to find, read, cite and reference academic papers. It is thus intended as a primer for scholarly activity throughout the four year degree.</w:t>
      </w:r>
    </w:p>
    <w:p w14:paraId="369270DE" w14:textId="77777777" w:rsidR="00DE13C4" w:rsidRPr="00DE13C4" w:rsidRDefault="00DE13C4" w:rsidP="00DE13C4">
      <w:pPr>
        <w:ind w:left="390"/>
        <w:jc w:val="both"/>
        <w:rPr>
          <w:b/>
          <w:bCs/>
          <w:i/>
          <w:sz w:val="20"/>
        </w:rPr>
      </w:pPr>
    </w:p>
    <w:p w14:paraId="22D40FD2" w14:textId="56240348" w:rsidR="004918A1" w:rsidRPr="004F0B16" w:rsidRDefault="00A86FF2">
      <w:pPr>
        <w:ind w:left="385"/>
        <w:jc w:val="both"/>
        <w:rPr>
          <w:b/>
          <w:bCs/>
          <w:i/>
          <w:sz w:val="20"/>
        </w:rPr>
      </w:pPr>
      <w:r w:rsidRPr="00A86FF2">
        <w:rPr>
          <w:b/>
          <w:bCs/>
          <w:i/>
          <w:sz w:val="20"/>
        </w:rPr>
        <w:t>MS5132</w:t>
      </w:r>
      <w:r>
        <w:rPr>
          <w:b/>
          <w:bCs/>
          <w:i/>
          <w:sz w:val="20"/>
        </w:rPr>
        <w:t xml:space="preserve"> </w:t>
      </w:r>
      <w:r w:rsidR="00816FFE" w:rsidRPr="004F0B16">
        <w:rPr>
          <w:b/>
          <w:bCs/>
          <w:i/>
          <w:sz w:val="20"/>
        </w:rPr>
        <w:t xml:space="preserve">- </w:t>
      </w:r>
      <w:r w:rsidRPr="00A86FF2">
        <w:rPr>
          <w:b/>
          <w:bCs/>
          <w:i/>
          <w:sz w:val="20"/>
        </w:rPr>
        <w:t>Major Information Systems Management Project</w:t>
      </w:r>
    </w:p>
    <w:p w14:paraId="23FC0CC3" w14:textId="77777777" w:rsidR="00B30383" w:rsidRDefault="00B30383" w:rsidP="00B30383">
      <w:pPr>
        <w:pStyle w:val="BodyText"/>
        <w:ind w:left="385"/>
      </w:pPr>
      <w:r w:rsidRPr="00B30383">
        <w:t xml:space="preserve">This project is a capstone for the Masters degree and students will be expected to demonstrate a full depth and breadth of skills, integrating all learning across the whole programme. The project will be undertaken in a combination of both individual and </w:t>
      </w:r>
    </w:p>
    <w:p w14:paraId="246671A2" w14:textId="5871E21B" w:rsidR="004918A1" w:rsidRDefault="00B30383" w:rsidP="00B30383">
      <w:pPr>
        <w:pStyle w:val="BodyText"/>
        <w:ind w:left="385"/>
      </w:pPr>
      <w:r w:rsidRPr="00B30383">
        <w:t>group learning activities and assessments. Projects will be based on significant topic in the field of information systems management.</w:t>
      </w:r>
    </w:p>
    <w:p w14:paraId="4C1EE632" w14:textId="77777777" w:rsidR="00B30383" w:rsidRDefault="00B30383">
      <w:pPr>
        <w:ind w:left="385"/>
        <w:jc w:val="both"/>
        <w:rPr>
          <w:b/>
          <w:bCs/>
          <w:i/>
          <w:sz w:val="20"/>
        </w:rPr>
      </w:pPr>
    </w:p>
    <w:p w14:paraId="09220947" w14:textId="75EE256E" w:rsidR="004918A1" w:rsidRPr="004F0B16" w:rsidRDefault="00816FFE">
      <w:pPr>
        <w:ind w:left="385"/>
        <w:jc w:val="both"/>
        <w:rPr>
          <w:b/>
          <w:bCs/>
          <w:i/>
          <w:sz w:val="20"/>
        </w:rPr>
      </w:pPr>
      <w:r w:rsidRPr="004F0B16">
        <w:rPr>
          <w:b/>
          <w:bCs/>
          <w:i/>
          <w:sz w:val="20"/>
        </w:rPr>
        <w:t>MS820 - Interactive Systems Design</w:t>
      </w:r>
    </w:p>
    <w:p w14:paraId="79CAAFD2" w14:textId="1E934BE7" w:rsidR="004918A1" w:rsidRDefault="003A61C1">
      <w:pPr>
        <w:pStyle w:val="BodyText"/>
        <w:ind w:left="385" w:right="728"/>
        <w:jc w:val="both"/>
      </w:pPr>
      <w:r w:rsidRPr="003A61C1">
        <w:t>The objective of this course is to develop the students' understanding of the issues involved in designing interactive systems. The course imparts practical knowledge of the skills and techniques used to design interactive systems. The design of interactive systems relies on an understanding of the capabilities and needs of people and an understanding of the kinds of technologies available. It also relies on the ability to identify requirements and to transform them into an appropriate design. There are a wide variety of interfaces available today and it is important that interaction designers have an appreciation and understanding of these. Newer interfaces include robotic, wearable, shareable, mixed reality and mixed-modal interfaces while more traditional interfaces such as desktop, multimedia and web interfaces are still, and will continue to be, widely used.</w:t>
      </w:r>
    </w:p>
    <w:p w14:paraId="6FC812FB" w14:textId="77777777" w:rsidR="004918A1" w:rsidRDefault="004918A1">
      <w:pPr>
        <w:pStyle w:val="BodyText"/>
        <w:spacing w:before="6"/>
      </w:pPr>
    </w:p>
    <w:p w14:paraId="698D2596" w14:textId="77777777" w:rsidR="004918A1" w:rsidRPr="004F0B16" w:rsidRDefault="00816FFE">
      <w:pPr>
        <w:ind w:left="390"/>
        <w:jc w:val="both"/>
        <w:rPr>
          <w:b/>
          <w:bCs/>
          <w:i/>
          <w:sz w:val="20"/>
        </w:rPr>
      </w:pPr>
      <w:r w:rsidRPr="004F0B16">
        <w:rPr>
          <w:b/>
          <w:bCs/>
          <w:i/>
          <w:sz w:val="20"/>
        </w:rPr>
        <w:t>MS821 - Applied Systems Analysis</w:t>
      </w:r>
    </w:p>
    <w:p w14:paraId="66E7D5D0" w14:textId="77777777" w:rsidR="004918A1" w:rsidRDefault="00816FFE">
      <w:pPr>
        <w:pStyle w:val="BodyText"/>
        <w:ind w:left="390" w:right="828"/>
        <w:jc w:val="both"/>
      </w:pPr>
      <w:r>
        <w:t>The objective of this module is to provide students with an in-depth understanding of foundation and advanced aspects of systems analysis in an applied context. The topics covered may include: systems theory; the practice of systems analysis; modelling approaches such as data, process and object-oriented modelling; systems development methodologies and techniques; the use of computer-aided systems engineering (CASE) tools; requirements determination and analsysis; requirements determination techniques (e.g., interviewing, observation and questionnaires) one-to-one and group interviewing</w:t>
      </w:r>
      <w:r>
        <w:rPr>
          <w:spacing w:val="-9"/>
        </w:rPr>
        <w:t xml:space="preserve"> </w:t>
      </w:r>
      <w:r>
        <w:t>techniques</w:t>
      </w:r>
      <w:r>
        <w:rPr>
          <w:spacing w:val="-2"/>
        </w:rPr>
        <w:t xml:space="preserve"> </w:t>
      </w:r>
      <w:r>
        <w:t>and</w:t>
      </w:r>
      <w:r>
        <w:rPr>
          <w:spacing w:val="-5"/>
        </w:rPr>
        <w:t xml:space="preserve"> </w:t>
      </w:r>
      <w:r>
        <w:t>skills;</w:t>
      </w:r>
      <w:r>
        <w:rPr>
          <w:spacing w:val="-9"/>
        </w:rPr>
        <w:t xml:space="preserve"> </w:t>
      </w:r>
      <w:r>
        <w:t>presentation</w:t>
      </w:r>
      <w:r>
        <w:rPr>
          <w:spacing w:val="-4"/>
        </w:rPr>
        <w:t xml:space="preserve"> </w:t>
      </w:r>
      <w:r>
        <w:t>techniques;</w:t>
      </w:r>
      <w:r>
        <w:rPr>
          <w:spacing w:val="-4"/>
        </w:rPr>
        <w:t xml:space="preserve"> </w:t>
      </w:r>
      <w:r>
        <w:t>compiling</w:t>
      </w:r>
      <w:r>
        <w:rPr>
          <w:spacing w:val="-9"/>
        </w:rPr>
        <w:t xml:space="preserve"> </w:t>
      </w:r>
      <w:r>
        <w:t>and</w:t>
      </w:r>
      <w:r>
        <w:rPr>
          <w:spacing w:val="-5"/>
        </w:rPr>
        <w:t xml:space="preserve"> </w:t>
      </w:r>
      <w:r>
        <w:t>evaluating</w:t>
      </w:r>
      <w:r>
        <w:rPr>
          <w:spacing w:val="-8"/>
        </w:rPr>
        <w:t xml:space="preserve"> </w:t>
      </w:r>
      <w:r>
        <w:t>requests</w:t>
      </w:r>
      <w:r>
        <w:rPr>
          <w:spacing w:val="-1"/>
        </w:rPr>
        <w:t xml:space="preserve"> </w:t>
      </w:r>
      <w:r>
        <w:t>for</w:t>
      </w:r>
      <w:r>
        <w:rPr>
          <w:spacing w:val="-7"/>
        </w:rPr>
        <w:t xml:space="preserve"> </w:t>
      </w:r>
      <w:r>
        <w:t>proposals;</w:t>
      </w:r>
      <w:r>
        <w:rPr>
          <w:spacing w:val="-4"/>
        </w:rPr>
        <w:t xml:space="preserve"> </w:t>
      </w:r>
      <w:r>
        <w:t>software</w:t>
      </w:r>
      <w:r>
        <w:rPr>
          <w:spacing w:val="-3"/>
        </w:rPr>
        <w:t xml:space="preserve"> </w:t>
      </w:r>
      <w:r>
        <w:t>and hardware contracts; project and systems documentation; feasilbility analysis; case studies in systems analysis and design, emerging issues in systems</w:t>
      </w:r>
      <w:r>
        <w:rPr>
          <w:spacing w:val="-31"/>
        </w:rPr>
        <w:t xml:space="preserve"> </w:t>
      </w:r>
      <w:r>
        <w:t>analysis.</w:t>
      </w:r>
    </w:p>
    <w:p w14:paraId="67028319" w14:textId="77777777" w:rsidR="004918A1" w:rsidRDefault="004918A1">
      <w:pPr>
        <w:jc w:val="both"/>
        <w:sectPr w:rsidR="004918A1">
          <w:pgSz w:w="11910" w:h="16840"/>
          <w:pgMar w:top="880" w:right="320" w:bottom="760" w:left="620" w:header="425" w:footer="574" w:gutter="0"/>
          <w:cols w:space="720"/>
        </w:sectPr>
      </w:pPr>
    </w:p>
    <w:p w14:paraId="666C3D8E" w14:textId="69B69860" w:rsidR="004918A1" w:rsidRDefault="004918A1">
      <w:pPr>
        <w:pStyle w:val="BodyText"/>
        <w:spacing w:before="10"/>
        <w:rPr>
          <w:sz w:val="28"/>
        </w:rPr>
      </w:pPr>
    </w:p>
    <w:p w14:paraId="61826ADE" w14:textId="77777777" w:rsidR="004918A1" w:rsidRPr="002C1C58" w:rsidRDefault="00816FFE" w:rsidP="002C1C58">
      <w:pPr>
        <w:pStyle w:val="Heading3"/>
        <w:spacing w:before="90"/>
        <w:jc w:val="center"/>
        <w:rPr>
          <w:sz w:val="28"/>
        </w:rPr>
      </w:pPr>
      <w:bookmarkStart w:id="42" w:name="_bookmark34"/>
      <w:bookmarkEnd w:id="42"/>
      <w:r w:rsidRPr="002C1C58">
        <w:rPr>
          <w:sz w:val="28"/>
        </w:rPr>
        <w:t>MASTER OF SCIENCE IN INTERNATIONAL MANAGEMENT</w:t>
      </w:r>
    </w:p>
    <w:p w14:paraId="634AB145" w14:textId="77777777" w:rsidR="004918A1" w:rsidRDefault="004918A1">
      <w:pPr>
        <w:pStyle w:val="BodyText"/>
        <w:rPr>
          <w:b/>
          <w:sz w:val="26"/>
        </w:rPr>
      </w:pPr>
    </w:p>
    <w:p w14:paraId="42EC16E9" w14:textId="77777777" w:rsidR="00375615" w:rsidRDefault="00375615" w:rsidP="00375615">
      <w:pPr>
        <w:pStyle w:val="BodyText"/>
        <w:spacing w:before="10"/>
        <w:ind w:left="720"/>
        <w:jc w:val="both"/>
      </w:pPr>
      <w:r w:rsidRPr="00375615">
        <w:t>The award-winning MSc in International Management is a one-year taught programme that provides students with in-depth knowledge and expertise in the principles and application of international business and management.</w:t>
      </w:r>
    </w:p>
    <w:p w14:paraId="2D49B884" w14:textId="5AFDDC8A" w:rsidR="00375615" w:rsidRDefault="00375615" w:rsidP="00375615">
      <w:pPr>
        <w:pStyle w:val="BodyText"/>
        <w:spacing w:before="10"/>
        <w:ind w:left="720"/>
        <w:jc w:val="both"/>
      </w:pPr>
      <w:r w:rsidRPr="00375615">
        <w:t xml:space="preserve">The programme aspires to develop the student’s ‘global mindset’ by developing cultural awareness, sensitivity and curiosity around global industrial systems, international business models, geopolitics, global finance and worldwide societal norms and changes. </w:t>
      </w:r>
    </w:p>
    <w:p w14:paraId="58028A99" w14:textId="77777777" w:rsidR="00375615" w:rsidRDefault="00375615" w:rsidP="00375615">
      <w:pPr>
        <w:pStyle w:val="BodyText"/>
        <w:spacing w:before="10"/>
        <w:ind w:left="720"/>
        <w:jc w:val="both"/>
      </w:pPr>
    </w:p>
    <w:p w14:paraId="12F22307" w14:textId="77777777" w:rsidR="00375615" w:rsidRPr="00375615" w:rsidRDefault="00375615" w:rsidP="00375615">
      <w:pPr>
        <w:pStyle w:val="BodyText"/>
        <w:ind w:firstLine="720"/>
        <w:jc w:val="both"/>
        <w:rPr>
          <w:lang w:val="en-IE"/>
        </w:rPr>
      </w:pPr>
      <w:r w:rsidRPr="00375615">
        <w:rPr>
          <w:lang w:val="en-IE"/>
        </w:rPr>
        <w:t>On completion of the programme you will be able to:</w:t>
      </w:r>
    </w:p>
    <w:p w14:paraId="6E36882D" w14:textId="77777777" w:rsidR="00375615" w:rsidRPr="00375615" w:rsidRDefault="00375615" w:rsidP="00A56906">
      <w:pPr>
        <w:pStyle w:val="BodyText"/>
        <w:numPr>
          <w:ilvl w:val="0"/>
          <w:numId w:val="80"/>
        </w:numPr>
        <w:jc w:val="both"/>
        <w:rPr>
          <w:lang w:val="en-IE"/>
        </w:rPr>
      </w:pPr>
      <w:r w:rsidRPr="00375615">
        <w:rPr>
          <w:lang w:val="en-IE"/>
        </w:rPr>
        <w:t>Apply effective decision making to global business problems.</w:t>
      </w:r>
    </w:p>
    <w:p w14:paraId="3D130EE0" w14:textId="77777777" w:rsidR="00375615" w:rsidRPr="00375615" w:rsidRDefault="00375615" w:rsidP="00A56906">
      <w:pPr>
        <w:pStyle w:val="BodyText"/>
        <w:numPr>
          <w:ilvl w:val="0"/>
          <w:numId w:val="80"/>
        </w:numPr>
        <w:jc w:val="both"/>
        <w:rPr>
          <w:lang w:val="en-IE"/>
        </w:rPr>
      </w:pPr>
      <w:r w:rsidRPr="00375615">
        <w:rPr>
          <w:lang w:val="en-IE"/>
        </w:rPr>
        <w:t>Identify, analyse and solve applied problems in individual and team-based settings.</w:t>
      </w:r>
    </w:p>
    <w:p w14:paraId="1F2E69D7" w14:textId="77777777" w:rsidR="00375615" w:rsidRPr="00375615" w:rsidRDefault="00375615" w:rsidP="00A56906">
      <w:pPr>
        <w:pStyle w:val="BodyText"/>
        <w:numPr>
          <w:ilvl w:val="0"/>
          <w:numId w:val="80"/>
        </w:numPr>
        <w:jc w:val="both"/>
        <w:rPr>
          <w:lang w:val="en-IE"/>
        </w:rPr>
      </w:pPr>
      <w:r w:rsidRPr="00375615">
        <w:rPr>
          <w:lang w:val="en-IE"/>
        </w:rPr>
        <w:t>Examine and critically evaluate the challenges of doing business across national boundaries from the perspective of an individual manager, or organisation.</w:t>
      </w:r>
    </w:p>
    <w:p w14:paraId="529F1500" w14:textId="77777777" w:rsidR="00375615" w:rsidRPr="00375615" w:rsidRDefault="00375615" w:rsidP="00A56906">
      <w:pPr>
        <w:pStyle w:val="BodyText"/>
        <w:numPr>
          <w:ilvl w:val="0"/>
          <w:numId w:val="80"/>
        </w:numPr>
        <w:jc w:val="both"/>
        <w:rPr>
          <w:lang w:val="en-IE"/>
        </w:rPr>
      </w:pPr>
      <w:r w:rsidRPr="00375615">
        <w:rPr>
          <w:lang w:val="en-IE"/>
        </w:rPr>
        <w:t>Apply knowledge, understanding and competency in a broad range of cross-disciplinary internationally focused fields using theories, concepts and frameworks relevant to contemporary international management.</w:t>
      </w:r>
    </w:p>
    <w:p w14:paraId="3BF58E2C" w14:textId="77777777" w:rsidR="00375615" w:rsidRPr="00375615" w:rsidRDefault="00375615" w:rsidP="00A56906">
      <w:pPr>
        <w:pStyle w:val="BodyText"/>
        <w:numPr>
          <w:ilvl w:val="0"/>
          <w:numId w:val="80"/>
        </w:numPr>
        <w:jc w:val="both"/>
        <w:rPr>
          <w:lang w:val="en-IE"/>
        </w:rPr>
      </w:pPr>
      <w:r w:rsidRPr="00375615">
        <w:rPr>
          <w:lang w:val="en-IE"/>
        </w:rPr>
        <w:t>Critically evaluate and apply tools, techniques or different methodological approaches to investigate pertinent questions, scenarios or cases in an international management context.</w:t>
      </w:r>
    </w:p>
    <w:p w14:paraId="2B94E9DB" w14:textId="2E29B10B" w:rsidR="6AD607E8" w:rsidRDefault="6AD607E8" w:rsidP="00375615">
      <w:pPr>
        <w:pStyle w:val="BodyText"/>
        <w:ind w:left="845"/>
        <w:jc w:val="both"/>
      </w:pPr>
    </w:p>
    <w:p w14:paraId="7D71F29B" w14:textId="77777777" w:rsidR="004918A1" w:rsidRDefault="004918A1">
      <w:pPr>
        <w:pStyle w:val="BodyText"/>
        <w:spacing w:before="5"/>
      </w:pPr>
    </w:p>
    <w:p w14:paraId="177515D4" w14:textId="77777777" w:rsidR="004918A1" w:rsidRPr="004F0B16" w:rsidRDefault="00816FFE">
      <w:pPr>
        <w:pStyle w:val="Heading9"/>
        <w:ind w:left="845"/>
        <w:jc w:val="both"/>
        <w:rPr>
          <w:i/>
          <w:iCs/>
        </w:rPr>
      </w:pPr>
      <w:r w:rsidRPr="004F0B16">
        <w:rPr>
          <w:i/>
          <w:iCs/>
        </w:rPr>
        <w:t>Entry Requirements</w:t>
      </w:r>
    </w:p>
    <w:p w14:paraId="73CF4C4F" w14:textId="6D74954D" w:rsidR="004918A1" w:rsidRDefault="00375615">
      <w:pPr>
        <w:pStyle w:val="BodyText"/>
        <w:ind w:left="845" w:right="827"/>
        <w:jc w:val="both"/>
      </w:pPr>
      <w:r w:rsidRPr="00375615">
        <w:t xml:space="preserve">Candidates for the MSc in International Management will normally hold or expect to hold before the programme commences, an undergraduate degree, usually a Grade 1, or a H2.1 that can be in any discipline. Students whose first language is not English are required to demonstrate their English language proficiency by successfully completing and passing an English language test e.g. IELS (score of </w:t>
      </w:r>
      <w:r>
        <w:t>6.5) or DouLingo (score of 110)</w:t>
      </w:r>
      <w:r w:rsidR="00816FFE">
        <w:t>.</w:t>
      </w:r>
    </w:p>
    <w:p w14:paraId="72AF5587" w14:textId="77777777" w:rsidR="004918A1" w:rsidRDefault="004918A1">
      <w:pPr>
        <w:pStyle w:val="BodyText"/>
        <w:spacing w:before="1"/>
      </w:pPr>
    </w:p>
    <w:p w14:paraId="4B710C5C" w14:textId="77777777" w:rsidR="004918A1" w:rsidRPr="004F0B16" w:rsidRDefault="00816FFE">
      <w:pPr>
        <w:pStyle w:val="Heading9"/>
        <w:spacing w:line="227" w:lineRule="exact"/>
        <w:ind w:left="845"/>
        <w:jc w:val="both"/>
        <w:rPr>
          <w:i/>
          <w:iCs/>
        </w:rPr>
      </w:pPr>
      <w:r w:rsidRPr="004F0B16">
        <w:rPr>
          <w:i/>
          <w:iCs/>
        </w:rPr>
        <w:t>Places Available</w:t>
      </w:r>
    </w:p>
    <w:p w14:paraId="4AF40A0D" w14:textId="77777777" w:rsidR="004918A1" w:rsidRDefault="00816FFE">
      <w:pPr>
        <w:pStyle w:val="BodyText"/>
        <w:spacing w:line="227" w:lineRule="exact"/>
        <w:ind w:left="845"/>
        <w:jc w:val="both"/>
      </w:pPr>
      <w:r>
        <w:t>The number of places available each year is limited.</w:t>
      </w:r>
    </w:p>
    <w:p w14:paraId="0F326C64" w14:textId="77777777" w:rsidR="004918A1" w:rsidRDefault="004918A1">
      <w:pPr>
        <w:pStyle w:val="BodyText"/>
        <w:spacing w:before="5"/>
      </w:pPr>
    </w:p>
    <w:p w14:paraId="1C74FFBD" w14:textId="77777777" w:rsidR="004918A1" w:rsidRPr="004F0B16" w:rsidRDefault="00816FFE">
      <w:pPr>
        <w:pStyle w:val="Heading9"/>
        <w:ind w:left="845"/>
        <w:jc w:val="both"/>
        <w:rPr>
          <w:i/>
          <w:iCs/>
        </w:rPr>
      </w:pPr>
      <w:r w:rsidRPr="004F0B16">
        <w:rPr>
          <w:i/>
          <w:iCs/>
        </w:rPr>
        <w:t>Mode of Delivery</w:t>
      </w:r>
    </w:p>
    <w:p w14:paraId="4F83AD1B" w14:textId="77777777" w:rsidR="004918A1" w:rsidRDefault="00816FFE">
      <w:pPr>
        <w:pStyle w:val="BodyText"/>
        <w:ind w:left="846"/>
        <w:jc w:val="both"/>
      </w:pPr>
      <w:r>
        <w:t>The M.Sc. in International Management will be offered on a full-time basis over 12 months.</w:t>
      </w:r>
    </w:p>
    <w:p w14:paraId="0994CE89" w14:textId="77777777" w:rsidR="004918A1" w:rsidRDefault="004918A1">
      <w:pPr>
        <w:pStyle w:val="BodyText"/>
      </w:pPr>
    </w:p>
    <w:p w14:paraId="2CC41C90" w14:textId="77777777" w:rsidR="004918A1" w:rsidRPr="004F0B16" w:rsidRDefault="00816FFE">
      <w:pPr>
        <w:pStyle w:val="Heading9"/>
        <w:ind w:left="845"/>
        <w:jc w:val="both"/>
        <w:rPr>
          <w:i/>
          <w:iCs/>
        </w:rPr>
      </w:pPr>
      <w:r w:rsidRPr="004F0B16">
        <w:rPr>
          <w:i/>
          <w:iCs/>
        </w:rPr>
        <w:t>Programme Structure</w:t>
      </w:r>
    </w:p>
    <w:p w14:paraId="7A887C07" w14:textId="77777777" w:rsidR="004918A1" w:rsidRDefault="00816FFE" w:rsidP="307BE7B4">
      <w:pPr>
        <w:spacing w:before="1"/>
        <w:ind w:left="845"/>
        <w:jc w:val="both"/>
        <w:rPr>
          <w:b/>
          <w:bCs/>
          <w:i/>
          <w:iCs/>
          <w:sz w:val="20"/>
          <w:szCs w:val="20"/>
        </w:rPr>
      </w:pPr>
      <w:r w:rsidRPr="307BE7B4">
        <w:rPr>
          <w:b/>
          <w:bCs/>
          <w:i/>
          <w:iCs/>
          <w:sz w:val="20"/>
          <w:szCs w:val="20"/>
        </w:rPr>
        <w:t>Semester 1</w:t>
      </w:r>
    </w:p>
    <w:p w14:paraId="3728753B" w14:textId="61EBBD60" w:rsidR="307BE7B4" w:rsidRDefault="307BE7B4" w:rsidP="307BE7B4">
      <w:pPr>
        <w:spacing w:before="1"/>
        <w:ind w:left="845"/>
        <w:jc w:val="both"/>
        <w:rPr>
          <w:i/>
          <w:iCs/>
          <w:sz w:val="20"/>
          <w:szCs w:val="20"/>
        </w:rPr>
      </w:pPr>
    </w:p>
    <w:p w14:paraId="73115105" w14:textId="716D715F" w:rsidR="307BE7B4" w:rsidRDefault="307BE7B4" w:rsidP="307BE7B4">
      <w:pPr>
        <w:spacing w:before="1"/>
        <w:ind w:left="720"/>
        <w:jc w:val="both"/>
        <w:rPr>
          <w:b/>
          <w:bCs/>
          <w:i/>
          <w:iCs/>
          <w:sz w:val="20"/>
          <w:szCs w:val="20"/>
        </w:rPr>
      </w:pPr>
      <w:r w:rsidRPr="307BE7B4">
        <w:rPr>
          <w:b/>
          <w:bCs/>
          <w:i/>
          <w:iCs/>
          <w:sz w:val="20"/>
          <w:szCs w:val="20"/>
        </w:rPr>
        <w:t>Core Modules</w:t>
      </w:r>
    </w:p>
    <w:p w14:paraId="1EBBDB54" w14:textId="5988FB5B" w:rsidR="307BE7B4" w:rsidRDefault="307BE7B4" w:rsidP="307BE7B4">
      <w:pPr>
        <w:spacing w:before="1"/>
        <w:ind w:left="720"/>
        <w:jc w:val="both"/>
        <w:rPr>
          <w:sz w:val="20"/>
          <w:szCs w:val="20"/>
        </w:rPr>
      </w:pPr>
      <w:r w:rsidRPr="307BE7B4">
        <w:rPr>
          <w:sz w:val="20"/>
          <w:szCs w:val="20"/>
        </w:rPr>
        <w:t>MG5139</w:t>
      </w:r>
      <w:r>
        <w:tab/>
      </w:r>
      <w:r w:rsidRPr="307BE7B4">
        <w:rPr>
          <w:sz w:val="20"/>
          <w:szCs w:val="20"/>
        </w:rPr>
        <w:t>Global Strategy</w:t>
      </w:r>
      <w:r>
        <w:tab/>
      </w:r>
      <w:r>
        <w:tab/>
      </w:r>
      <w:r>
        <w:tab/>
      </w:r>
      <w:r>
        <w:tab/>
      </w:r>
      <w:r>
        <w:tab/>
      </w:r>
      <w:r w:rsidRPr="307BE7B4">
        <w:rPr>
          <w:sz w:val="20"/>
          <w:szCs w:val="20"/>
        </w:rPr>
        <w:t>5 ECTS</w:t>
      </w:r>
    </w:p>
    <w:p w14:paraId="723F8C56" w14:textId="2C90A99A" w:rsidR="307BE7B4" w:rsidRDefault="00F05047" w:rsidP="307BE7B4">
      <w:pPr>
        <w:spacing w:before="1" w:line="259" w:lineRule="auto"/>
        <w:ind w:left="720"/>
        <w:jc w:val="both"/>
        <w:rPr>
          <w:sz w:val="20"/>
          <w:szCs w:val="20"/>
        </w:rPr>
      </w:pPr>
      <w:r>
        <w:rPr>
          <w:sz w:val="20"/>
          <w:szCs w:val="20"/>
        </w:rPr>
        <w:t>M</w:t>
      </w:r>
      <w:r w:rsidR="003B0A05">
        <w:rPr>
          <w:sz w:val="20"/>
          <w:szCs w:val="20"/>
        </w:rPr>
        <w:t>K</w:t>
      </w:r>
      <w:r>
        <w:rPr>
          <w:sz w:val="20"/>
          <w:szCs w:val="20"/>
        </w:rPr>
        <w:t>5141</w:t>
      </w:r>
      <w:r w:rsidR="307BE7B4">
        <w:tab/>
      </w:r>
      <w:r w:rsidR="307BE7B4" w:rsidRPr="307BE7B4">
        <w:rPr>
          <w:sz w:val="20"/>
          <w:szCs w:val="20"/>
        </w:rPr>
        <w:t>International Marketing Strategy</w:t>
      </w:r>
      <w:r w:rsidR="307BE7B4">
        <w:tab/>
      </w:r>
      <w:r w:rsidR="307BE7B4">
        <w:tab/>
      </w:r>
      <w:r w:rsidR="307BE7B4">
        <w:tab/>
      </w:r>
      <w:r w:rsidR="307BE7B4" w:rsidRPr="307BE7B4">
        <w:rPr>
          <w:sz w:val="20"/>
          <w:szCs w:val="20"/>
        </w:rPr>
        <w:t>10 ECTS</w:t>
      </w:r>
    </w:p>
    <w:p w14:paraId="5869A0CF" w14:textId="55066BF8" w:rsidR="307BE7B4" w:rsidRDefault="307BE7B4" w:rsidP="307BE7B4">
      <w:pPr>
        <w:spacing w:before="1" w:line="259" w:lineRule="auto"/>
        <w:ind w:left="720"/>
        <w:jc w:val="both"/>
        <w:rPr>
          <w:sz w:val="20"/>
          <w:szCs w:val="20"/>
        </w:rPr>
      </w:pPr>
      <w:r w:rsidRPr="307BE7B4">
        <w:rPr>
          <w:sz w:val="20"/>
          <w:szCs w:val="20"/>
        </w:rPr>
        <w:t>MG5128</w:t>
      </w:r>
      <w:r>
        <w:tab/>
      </w:r>
      <w:r w:rsidRPr="307BE7B4">
        <w:rPr>
          <w:sz w:val="20"/>
          <w:szCs w:val="20"/>
        </w:rPr>
        <w:t>International Leadership in Practice</w:t>
      </w:r>
      <w:r>
        <w:tab/>
      </w:r>
      <w:r w:rsidRPr="307BE7B4">
        <w:rPr>
          <w:sz w:val="20"/>
          <w:szCs w:val="20"/>
        </w:rPr>
        <w:t xml:space="preserve"> </w:t>
      </w:r>
      <w:r>
        <w:tab/>
      </w:r>
      <w:r>
        <w:tab/>
      </w:r>
      <w:r w:rsidRPr="307BE7B4">
        <w:rPr>
          <w:sz w:val="20"/>
          <w:szCs w:val="20"/>
        </w:rPr>
        <w:t>5ECTS</w:t>
      </w:r>
      <w:r>
        <w:br/>
      </w:r>
      <w:r w:rsidRPr="307BE7B4">
        <w:rPr>
          <w:sz w:val="20"/>
          <w:szCs w:val="20"/>
        </w:rPr>
        <w:t>MG5141</w:t>
      </w:r>
      <w:r>
        <w:tab/>
      </w:r>
      <w:r w:rsidRPr="307BE7B4">
        <w:rPr>
          <w:sz w:val="20"/>
          <w:szCs w:val="20"/>
        </w:rPr>
        <w:t>Critical Thinking and Analytical Skills</w:t>
      </w:r>
      <w:r>
        <w:tab/>
      </w:r>
      <w:r>
        <w:tab/>
      </w:r>
      <w:r w:rsidRPr="307BE7B4">
        <w:rPr>
          <w:sz w:val="20"/>
          <w:szCs w:val="20"/>
        </w:rPr>
        <w:t xml:space="preserve">     5 ECTS</w:t>
      </w:r>
    </w:p>
    <w:p w14:paraId="26970813" w14:textId="14AB0283" w:rsidR="307BE7B4" w:rsidRDefault="307BE7B4" w:rsidP="307BE7B4">
      <w:pPr>
        <w:spacing w:before="1"/>
        <w:ind w:left="720"/>
        <w:jc w:val="both"/>
        <w:rPr>
          <w:sz w:val="20"/>
          <w:szCs w:val="20"/>
        </w:rPr>
      </w:pPr>
    </w:p>
    <w:p w14:paraId="653C4035" w14:textId="04484D3C" w:rsidR="307BE7B4" w:rsidRDefault="307BE7B4" w:rsidP="307BE7B4">
      <w:pPr>
        <w:spacing w:before="1"/>
        <w:ind w:left="720"/>
        <w:jc w:val="both"/>
        <w:rPr>
          <w:b/>
          <w:bCs/>
          <w:sz w:val="20"/>
          <w:szCs w:val="20"/>
        </w:rPr>
      </w:pPr>
      <w:r w:rsidRPr="307BE7B4">
        <w:rPr>
          <w:b/>
          <w:bCs/>
          <w:sz w:val="20"/>
          <w:szCs w:val="20"/>
        </w:rPr>
        <w:t>Optional Module</w:t>
      </w:r>
    </w:p>
    <w:p w14:paraId="4CF370DB" w14:textId="25CD6B29" w:rsidR="307BE7B4" w:rsidRDefault="307BE7B4" w:rsidP="307BE7B4">
      <w:pPr>
        <w:spacing w:before="1"/>
        <w:ind w:left="720"/>
        <w:jc w:val="both"/>
        <w:rPr>
          <w:sz w:val="20"/>
          <w:szCs w:val="20"/>
        </w:rPr>
      </w:pPr>
      <w:r w:rsidRPr="307BE7B4">
        <w:rPr>
          <w:sz w:val="20"/>
          <w:szCs w:val="20"/>
        </w:rPr>
        <w:t>AY590</w:t>
      </w:r>
      <w:r>
        <w:tab/>
      </w:r>
      <w:r>
        <w:tab/>
      </w:r>
      <w:r w:rsidRPr="307BE7B4">
        <w:rPr>
          <w:sz w:val="20"/>
          <w:szCs w:val="20"/>
        </w:rPr>
        <w:t>Corporate Finance</w:t>
      </w:r>
      <w:r>
        <w:tab/>
      </w:r>
      <w:r>
        <w:tab/>
      </w:r>
      <w:r>
        <w:tab/>
      </w:r>
      <w:r>
        <w:tab/>
      </w:r>
      <w:r w:rsidRPr="307BE7B4">
        <w:rPr>
          <w:sz w:val="20"/>
          <w:szCs w:val="20"/>
        </w:rPr>
        <w:t>5 ECTS</w:t>
      </w:r>
    </w:p>
    <w:p w14:paraId="5EE06349" w14:textId="23B48C1F" w:rsidR="307BE7B4" w:rsidRDefault="307BE7B4" w:rsidP="307BE7B4">
      <w:pPr>
        <w:spacing w:before="1"/>
        <w:ind w:left="720"/>
        <w:jc w:val="both"/>
        <w:rPr>
          <w:sz w:val="20"/>
          <w:szCs w:val="20"/>
        </w:rPr>
      </w:pPr>
    </w:p>
    <w:p w14:paraId="7CF120D5" w14:textId="5D9DC144" w:rsidR="307BE7B4" w:rsidRDefault="307BE7B4" w:rsidP="307BE7B4">
      <w:pPr>
        <w:spacing w:before="1"/>
        <w:ind w:left="720"/>
        <w:jc w:val="both"/>
        <w:rPr>
          <w:b/>
          <w:bCs/>
          <w:sz w:val="20"/>
          <w:szCs w:val="20"/>
        </w:rPr>
      </w:pPr>
      <w:r w:rsidRPr="307BE7B4">
        <w:rPr>
          <w:b/>
          <w:bCs/>
          <w:sz w:val="20"/>
          <w:szCs w:val="20"/>
        </w:rPr>
        <w:t>Semester 2</w:t>
      </w:r>
    </w:p>
    <w:p w14:paraId="47026047" w14:textId="3471A246" w:rsidR="307BE7B4" w:rsidRDefault="307BE7B4" w:rsidP="307BE7B4">
      <w:pPr>
        <w:spacing w:before="1"/>
        <w:ind w:left="720"/>
        <w:jc w:val="both"/>
        <w:rPr>
          <w:b/>
          <w:bCs/>
          <w:sz w:val="20"/>
          <w:szCs w:val="20"/>
        </w:rPr>
      </w:pPr>
      <w:r w:rsidRPr="307BE7B4">
        <w:rPr>
          <w:b/>
          <w:bCs/>
          <w:sz w:val="20"/>
          <w:szCs w:val="20"/>
        </w:rPr>
        <w:t>Core Modules</w:t>
      </w:r>
    </w:p>
    <w:p w14:paraId="4D84D947" w14:textId="03F826C9" w:rsidR="307BE7B4" w:rsidRDefault="307BE7B4" w:rsidP="307BE7B4">
      <w:pPr>
        <w:spacing w:before="1"/>
        <w:ind w:left="720"/>
        <w:jc w:val="both"/>
        <w:rPr>
          <w:sz w:val="20"/>
          <w:szCs w:val="20"/>
        </w:rPr>
      </w:pPr>
      <w:r w:rsidRPr="307BE7B4">
        <w:rPr>
          <w:sz w:val="20"/>
          <w:szCs w:val="20"/>
        </w:rPr>
        <w:t>MG5142</w:t>
      </w:r>
      <w:r>
        <w:tab/>
      </w:r>
      <w:r w:rsidRPr="307BE7B4">
        <w:rPr>
          <w:sz w:val="20"/>
          <w:szCs w:val="20"/>
        </w:rPr>
        <w:t>International Human Resource Management</w:t>
      </w:r>
      <w:r>
        <w:tab/>
      </w:r>
      <w:r>
        <w:tab/>
      </w:r>
      <w:r w:rsidRPr="307BE7B4">
        <w:rPr>
          <w:sz w:val="20"/>
          <w:szCs w:val="20"/>
        </w:rPr>
        <w:t>5 ECTS</w:t>
      </w:r>
    </w:p>
    <w:p w14:paraId="7D3CE4AE" w14:textId="156D37E1" w:rsidR="307BE7B4" w:rsidRDefault="307BE7B4" w:rsidP="307BE7B4">
      <w:pPr>
        <w:spacing w:before="1"/>
        <w:ind w:left="720"/>
        <w:jc w:val="both"/>
        <w:rPr>
          <w:sz w:val="20"/>
          <w:szCs w:val="20"/>
        </w:rPr>
      </w:pPr>
      <w:r w:rsidRPr="307BE7B4">
        <w:rPr>
          <w:sz w:val="20"/>
          <w:szCs w:val="20"/>
        </w:rPr>
        <w:t>MG5129</w:t>
      </w:r>
      <w:r>
        <w:tab/>
      </w:r>
      <w:r w:rsidRPr="307BE7B4">
        <w:rPr>
          <w:sz w:val="20"/>
          <w:szCs w:val="20"/>
        </w:rPr>
        <w:t>International Supply Chain Management</w:t>
      </w:r>
      <w:r>
        <w:tab/>
      </w:r>
      <w:r>
        <w:tab/>
      </w:r>
      <w:r w:rsidRPr="307BE7B4">
        <w:rPr>
          <w:sz w:val="20"/>
          <w:szCs w:val="20"/>
        </w:rPr>
        <w:t>5 ECTS</w:t>
      </w:r>
    </w:p>
    <w:p w14:paraId="22CACBE0" w14:textId="5AB9B699" w:rsidR="307BE7B4" w:rsidRDefault="307BE7B4" w:rsidP="307BE7B4">
      <w:pPr>
        <w:spacing w:before="1"/>
        <w:ind w:left="720"/>
        <w:jc w:val="both"/>
        <w:rPr>
          <w:sz w:val="20"/>
          <w:szCs w:val="20"/>
        </w:rPr>
      </w:pPr>
      <w:r w:rsidRPr="307BE7B4">
        <w:rPr>
          <w:sz w:val="20"/>
          <w:szCs w:val="20"/>
        </w:rPr>
        <w:t>MG5134</w:t>
      </w:r>
      <w:r>
        <w:tab/>
      </w:r>
      <w:r w:rsidRPr="307BE7B4">
        <w:rPr>
          <w:sz w:val="20"/>
          <w:szCs w:val="20"/>
        </w:rPr>
        <w:t>International Seminar Week</w:t>
      </w:r>
      <w:r>
        <w:tab/>
      </w:r>
      <w:r>
        <w:tab/>
      </w:r>
      <w:r>
        <w:tab/>
      </w:r>
      <w:r w:rsidRPr="307BE7B4">
        <w:rPr>
          <w:sz w:val="20"/>
          <w:szCs w:val="20"/>
        </w:rPr>
        <w:t>10 ECTS</w:t>
      </w:r>
    </w:p>
    <w:p w14:paraId="4A6C71F2" w14:textId="2CFA1A8B" w:rsidR="307BE7B4" w:rsidRDefault="307BE7B4" w:rsidP="307BE7B4">
      <w:pPr>
        <w:spacing w:before="1" w:line="259" w:lineRule="auto"/>
        <w:ind w:left="720"/>
        <w:jc w:val="both"/>
        <w:rPr>
          <w:sz w:val="20"/>
          <w:szCs w:val="20"/>
        </w:rPr>
      </w:pPr>
      <w:r w:rsidRPr="307BE7B4">
        <w:rPr>
          <w:sz w:val="20"/>
          <w:szCs w:val="20"/>
        </w:rPr>
        <w:t>MG5114</w:t>
      </w:r>
      <w:r w:rsidR="00F05047">
        <w:tab/>
      </w:r>
      <w:r w:rsidRPr="307BE7B4">
        <w:rPr>
          <w:sz w:val="20"/>
          <w:szCs w:val="20"/>
        </w:rPr>
        <w:t>International Entrepreneurship</w:t>
      </w:r>
      <w:r>
        <w:tab/>
      </w:r>
      <w:r>
        <w:tab/>
      </w:r>
      <w:r>
        <w:tab/>
      </w:r>
      <w:r w:rsidRPr="307BE7B4">
        <w:rPr>
          <w:sz w:val="20"/>
          <w:szCs w:val="20"/>
        </w:rPr>
        <w:t>10ECTS</w:t>
      </w:r>
      <w:r>
        <w:br/>
      </w:r>
      <w:r w:rsidRPr="307BE7B4">
        <w:rPr>
          <w:sz w:val="20"/>
          <w:szCs w:val="20"/>
        </w:rPr>
        <w:t>MG5135</w:t>
      </w:r>
      <w:r>
        <w:tab/>
      </w:r>
      <w:r w:rsidRPr="307BE7B4">
        <w:rPr>
          <w:sz w:val="20"/>
          <w:szCs w:val="20"/>
        </w:rPr>
        <w:t>International Consulting Report</w:t>
      </w:r>
      <w:r>
        <w:tab/>
      </w:r>
      <w:r>
        <w:tab/>
      </w:r>
      <w:r>
        <w:tab/>
      </w:r>
      <w:r w:rsidRPr="307BE7B4">
        <w:rPr>
          <w:sz w:val="20"/>
          <w:szCs w:val="20"/>
        </w:rPr>
        <w:t>20 ECTS</w:t>
      </w:r>
    </w:p>
    <w:p w14:paraId="15BF1082" w14:textId="2F728EDC" w:rsidR="307BE7B4" w:rsidRDefault="307BE7B4" w:rsidP="307BE7B4">
      <w:pPr>
        <w:spacing w:before="1"/>
        <w:ind w:left="720"/>
        <w:jc w:val="both"/>
        <w:rPr>
          <w:sz w:val="20"/>
          <w:szCs w:val="20"/>
        </w:rPr>
      </w:pPr>
    </w:p>
    <w:p w14:paraId="69ECE0EB" w14:textId="17CDD129" w:rsidR="307BE7B4" w:rsidRDefault="307BE7B4" w:rsidP="307BE7B4">
      <w:pPr>
        <w:spacing w:before="1"/>
        <w:ind w:left="720"/>
        <w:jc w:val="both"/>
        <w:rPr>
          <w:sz w:val="20"/>
          <w:szCs w:val="20"/>
        </w:rPr>
      </w:pPr>
    </w:p>
    <w:p w14:paraId="051E162E" w14:textId="76F12958" w:rsidR="307BE7B4" w:rsidRDefault="307BE7B4" w:rsidP="307BE7B4">
      <w:pPr>
        <w:spacing w:before="1"/>
        <w:ind w:left="720"/>
        <w:jc w:val="both"/>
        <w:rPr>
          <w:b/>
          <w:bCs/>
          <w:sz w:val="20"/>
          <w:szCs w:val="20"/>
        </w:rPr>
      </w:pPr>
      <w:r w:rsidRPr="307BE7B4">
        <w:rPr>
          <w:b/>
          <w:bCs/>
          <w:sz w:val="20"/>
          <w:szCs w:val="20"/>
        </w:rPr>
        <w:t>Optional Modules</w:t>
      </w:r>
    </w:p>
    <w:p w14:paraId="528BB065" w14:textId="31D3FBF2" w:rsidR="307BE7B4" w:rsidRDefault="307BE7B4" w:rsidP="307BE7B4">
      <w:pPr>
        <w:spacing w:before="1"/>
        <w:ind w:left="720"/>
        <w:jc w:val="both"/>
        <w:rPr>
          <w:sz w:val="20"/>
          <w:szCs w:val="20"/>
        </w:rPr>
      </w:pPr>
      <w:r w:rsidRPr="307BE7B4">
        <w:rPr>
          <w:sz w:val="20"/>
          <w:szCs w:val="20"/>
        </w:rPr>
        <w:t>MG5113</w:t>
      </w:r>
      <w:r>
        <w:tab/>
      </w:r>
      <w:r w:rsidRPr="307BE7B4">
        <w:rPr>
          <w:sz w:val="20"/>
          <w:szCs w:val="20"/>
        </w:rPr>
        <w:t>Business and Society</w:t>
      </w:r>
      <w:r>
        <w:tab/>
      </w:r>
      <w:r>
        <w:tab/>
      </w:r>
      <w:r w:rsidR="00F05047">
        <w:tab/>
      </w:r>
      <w:r>
        <w:tab/>
      </w:r>
      <w:r w:rsidRPr="307BE7B4">
        <w:rPr>
          <w:sz w:val="20"/>
          <w:szCs w:val="20"/>
        </w:rPr>
        <w:t>5 ECTS</w:t>
      </w:r>
    </w:p>
    <w:p w14:paraId="61E018AD" w14:textId="7CD717AE" w:rsidR="307BE7B4" w:rsidRDefault="307BE7B4" w:rsidP="307BE7B4">
      <w:pPr>
        <w:spacing w:before="1"/>
        <w:ind w:left="720"/>
        <w:jc w:val="both"/>
        <w:rPr>
          <w:sz w:val="20"/>
          <w:szCs w:val="20"/>
        </w:rPr>
      </w:pPr>
      <w:r w:rsidRPr="307BE7B4">
        <w:rPr>
          <w:sz w:val="20"/>
          <w:szCs w:val="20"/>
        </w:rPr>
        <w:t>MG5133</w:t>
      </w:r>
      <w:r>
        <w:tab/>
      </w:r>
      <w:r w:rsidRPr="307BE7B4">
        <w:rPr>
          <w:sz w:val="20"/>
          <w:szCs w:val="20"/>
        </w:rPr>
        <w:t>Digital, Business and People Analytics</w:t>
      </w:r>
      <w:r>
        <w:tab/>
      </w:r>
      <w:r>
        <w:tab/>
      </w:r>
      <w:r w:rsidRPr="307BE7B4">
        <w:rPr>
          <w:sz w:val="20"/>
          <w:szCs w:val="20"/>
        </w:rPr>
        <w:t>10 ECTS</w:t>
      </w:r>
    </w:p>
    <w:p w14:paraId="43CB5335" w14:textId="5DFF7D28" w:rsidR="307BE7B4" w:rsidRDefault="307BE7B4" w:rsidP="307BE7B4">
      <w:pPr>
        <w:spacing w:before="1"/>
        <w:ind w:left="720"/>
        <w:jc w:val="both"/>
        <w:rPr>
          <w:sz w:val="20"/>
          <w:szCs w:val="20"/>
        </w:rPr>
      </w:pPr>
      <w:r w:rsidRPr="307BE7B4">
        <w:rPr>
          <w:sz w:val="20"/>
          <w:szCs w:val="20"/>
        </w:rPr>
        <w:t>MG5130</w:t>
      </w:r>
      <w:r>
        <w:tab/>
      </w:r>
      <w:r w:rsidRPr="307BE7B4">
        <w:rPr>
          <w:sz w:val="20"/>
          <w:szCs w:val="20"/>
        </w:rPr>
        <w:t>Project Management</w:t>
      </w:r>
      <w:r>
        <w:tab/>
      </w:r>
      <w:r>
        <w:tab/>
      </w:r>
      <w:r>
        <w:tab/>
      </w:r>
      <w:r>
        <w:tab/>
      </w:r>
      <w:r w:rsidRPr="307BE7B4">
        <w:rPr>
          <w:sz w:val="20"/>
          <w:szCs w:val="20"/>
        </w:rPr>
        <w:t>5 ECTS</w:t>
      </w:r>
    </w:p>
    <w:p w14:paraId="035AA0EF" w14:textId="095097A9" w:rsidR="307BE7B4" w:rsidRDefault="307BE7B4" w:rsidP="307BE7B4">
      <w:pPr>
        <w:spacing w:before="1"/>
        <w:ind w:left="720"/>
        <w:jc w:val="both"/>
        <w:rPr>
          <w:sz w:val="20"/>
          <w:szCs w:val="20"/>
        </w:rPr>
      </w:pPr>
      <w:r w:rsidRPr="3B35936A">
        <w:rPr>
          <w:sz w:val="20"/>
          <w:szCs w:val="20"/>
        </w:rPr>
        <w:t>MK5116</w:t>
      </w:r>
      <w:r>
        <w:tab/>
      </w:r>
      <w:r w:rsidRPr="3B35936A">
        <w:rPr>
          <w:sz w:val="20"/>
          <w:szCs w:val="20"/>
        </w:rPr>
        <w:t>Negotiations</w:t>
      </w:r>
      <w:r>
        <w:tab/>
      </w:r>
      <w:r>
        <w:tab/>
      </w:r>
      <w:r>
        <w:tab/>
      </w:r>
      <w:r>
        <w:tab/>
      </w:r>
      <w:r>
        <w:tab/>
      </w:r>
      <w:r w:rsidRPr="3B35936A">
        <w:rPr>
          <w:sz w:val="20"/>
          <w:szCs w:val="20"/>
        </w:rPr>
        <w:t>5 ECTS</w:t>
      </w:r>
    </w:p>
    <w:p w14:paraId="6308BC84" w14:textId="2AF737C3" w:rsidR="307BE7B4" w:rsidRDefault="307BE7B4" w:rsidP="307BE7B4">
      <w:pPr>
        <w:spacing w:before="1"/>
        <w:ind w:left="720"/>
        <w:jc w:val="both"/>
        <w:rPr>
          <w:sz w:val="20"/>
          <w:szCs w:val="20"/>
        </w:rPr>
      </w:pPr>
      <w:r w:rsidRPr="307BE7B4">
        <w:rPr>
          <w:sz w:val="20"/>
          <w:szCs w:val="20"/>
        </w:rPr>
        <w:t>MG5138</w:t>
      </w:r>
      <w:r>
        <w:tab/>
      </w:r>
      <w:r w:rsidRPr="307BE7B4">
        <w:rPr>
          <w:sz w:val="20"/>
          <w:szCs w:val="20"/>
        </w:rPr>
        <w:t>Leading Change and Business Transformation</w:t>
      </w:r>
      <w:r>
        <w:tab/>
      </w:r>
      <w:r w:rsidRPr="307BE7B4">
        <w:rPr>
          <w:sz w:val="20"/>
          <w:szCs w:val="20"/>
        </w:rPr>
        <w:t>5 ECTS</w:t>
      </w:r>
      <w:r>
        <w:tab/>
      </w:r>
      <w:r>
        <w:tab/>
      </w:r>
      <w:r>
        <w:tab/>
      </w:r>
      <w:r>
        <w:tab/>
      </w:r>
      <w:r>
        <w:tab/>
      </w:r>
    </w:p>
    <w:p w14:paraId="610B0FD4" w14:textId="77777777" w:rsidR="004918A1" w:rsidRDefault="004918A1" w:rsidP="307BE7B4">
      <w:pPr>
        <w:pStyle w:val="BodyText"/>
        <w:spacing w:before="8"/>
      </w:pPr>
    </w:p>
    <w:p w14:paraId="42A7DC77" w14:textId="77777777" w:rsidR="004918A1" w:rsidRDefault="004918A1" w:rsidP="307BE7B4">
      <w:pPr>
        <w:spacing w:line="206" w:lineRule="exact"/>
        <w:rPr>
          <w:sz w:val="20"/>
          <w:szCs w:val="20"/>
        </w:rPr>
        <w:sectPr w:rsidR="004918A1">
          <w:headerReference w:type="even" r:id="rId101"/>
          <w:footerReference w:type="even" r:id="rId102"/>
          <w:footerReference w:type="default" r:id="rId103"/>
          <w:pgSz w:w="11910" w:h="16840"/>
          <w:pgMar w:top="400" w:right="320" w:bottom="760" w:left="620" w:header="0" w:footer="574" w:gutter="0"/>
          <w:pgNumType w:start="172"/>
          <w:cols w:space="720"/>
        </w:sectPr>
      </w:pPr>
    </w:p>
    <w:p w14:paraId="3CC19DC4" w14:textId="77777777" w:rsidR="004918A1" w:rsidRDefault="00816FFE" w:rsidP="6AD607E8">
      <w:pPr>
        <w:pStyle w:val="Heading9"/>
        <w:spacing w:before="127"/>
        <w:ind w:left="0"/>
      </w:pPr>
      <w:r>
        <w:t>Syllabii</w:t>
      </w:r>
    </w:p>
    <w:p w14:paraId="6ACE4E8E" w14:textId="77777777" w:rsidR="004918A1" w:rsidRDefault="004918A1" w:rsidP="6AD607E8">
      <w:pPr>
        <w:pStyle w:val="BodyText"/>
        <w:rPr>
          <w:b/>
          <w:bCs/>
        </w:rPr>
      </w:pPr>
    </w:p>
    <w:p w14:paraId="7F79D5AA" w14:textId="5051865E" w:rsidR="6AD607E8" w:rsidRDefault="6AD607E8" w:rsidP="00A639E5">
      <w:pPr>
        <w:pStyle w:val="BodyText"/>
        <w:rPr>
          <w:b/>
          <w:bCs/>
          <w:i/>
          <w:iCs/>
          <w:sz w:val="24"/>
          <w:szCs w:val="24"/>
        </w:rPr>
      </w:pPr>
      <w:r w:rsidRPr="6AD607E8">
        <w:rPr>
          <w:b/>
          <w:bCs/>
          <w:i/>
          <w:iCs/>
          <w:sz w:val="24"/>
          <w:szCs w:val="24"/>
        </w:rPr>
        <w:t>MG5139 Global Strategy</w:t>
      </w:r>
    </w:p>
    <w:p w14:paraId="537E230E" w14:textId="46EE29E3" w:rsidR="6AD607E8" w:rsidRDefault="6AD607E8" w:rsidP="00A639E5">
      <w:pPr>
        <w:pStyle w:val="xmsonormal"/>
        <w:jc w:val="both"/>
        <w:rPr>
          <w:rFonts w:ascii="Times New Roman" w:eastAsia="Times New Roman" w:hAnsi="Times New Roman" w:cs="Times New Roman"/>
          <w:color w:val="000000" w:themeColor="text1"/>
          <w:sz w:val="20"/>
          <w:szCs w:val="20"/>
        </w:rPr>
      </w:pPr>
      <w:r w:rsidRPr="6AD607E8">
        <w:rPr>
          <w:rFonts w:ascii="Times New Roman" w:eastAsia="Times New Roman" w:hAnsi="Times New Roman" w:cs="Times New Roman"/>
          <w:color w:val="000000" w:themeColor="text1"/>
          <w:sz w:val="20"/>
          <w:szCs w:val="20"/>
        </w:rPr>
        <w:t>Through the combination of lectures, case studies and company engagement, this module develops your ability to formulate and critically evaluate strategies of internationally operating organisations for their sustained success. We will examine the internal and external challenges and opportunities of internationally operating organisations and how these can be addressed or capitalised upon to create and capture value across national borders. We will adopt the perspective of headquarters and subsidiaries to achieve a holistic view of managing multinational enterprises. The pedagogy and learning outcomes of this module are designed to equip students with the fundamental skills and concepts required for successful global strategic management.</w:t>
      </w:r>
    </w:p>
    <w:p w14:paraId="1CBD7595" w14:textId="47F05F41" w:rsidR="003B0A05" w:rsidRDefault="003B0A05" w:rsidP="00A639E5">
      <w:pPr>
        <w:pStyle w:val="xmsonormal"/>
        <w:jc w:val="both"/>
        <w:rPr>
          <w:rFonts w:ascii="Times New Roman" w:eastAsia="Times New Roman" w:hAnsi="Times New Roman" w:cs="Times New Roman"/>
          <w:color w:val="000000" w:themeColor="text1"/>
          <w:sz w:val="20"/>
          <w:szCs w:val="20"/>
          <w:lang w:val="en-US"/>
        </w:rPr>
      </w:pPr>
    </w:p>
    <w:p w14:paraId="357E169A" w14:textId="77777777" w:rsidR="003B0A05" w:rsidRDefault="003B0A05" w:rsidP="00A639E5">
      <w:pPr>
        <w:rPr>
          <w:b/>
          <w:i/>
          <w:color w:val="000000" w:themeColor="text1"/>
          <w:sz w:val="24"/>
          <w:szCs w:val="24"/>
        </w:rPr>
      </w:pPr>
      <w:r>
        <w:rPr>
          <w:b/>
          <w:i/>
          <w:color w:val="000000" w:themeColor="text1"/>
          <w:sz w:val="24"/>
          <w:szCs w:val="24"/>
        </w:rPr>
        <w:t>MK</w:t>
      </w:r>
      <w:r w:rsidRPr="00F05047">
        <w:rPr>
          <w:b/>
          <w:i/>
          <w:color w:val="000000" w:themeColor="text1"/>
          <w:sz w:val="24"/>
          <w:szCs w:val="24"/>
        </w:rPr>
        <w:t xml:space="preserve">5141 </w:t>
      </w:r>
      <w:r w:rsidRPr="003B0A05">
        <w:rPr>
          <w:b/>
          <w:i/>
          <w:color w:val="000000" w:themeColor="text1"/>
          <w:sz w:val="24"/>
          <w:szCs w:val="24"/>
        </w:rPr>
        <w:t>International Marketing Strategy</w:t>
      </w:r>
    </w:p>
    <w:p w14:paraId="4135E232" w14:textId="36BB4344" w:rsidR="003B0A05" w:rsidRDefault="003B0A05" w:rsidP="00A639E5">
      <w:pPr>
        <w:pStyle w:val="BodyText"/>
        <w:ind w:right="728"/>
        <w:jc w:val="both"/>
      </w:pPr>
      <w:r>
        <w:t>In</w:t>
      </w:r>
      <w:r>
        <w:rPr>
          <w:spacing w:val="-6"/>
        </w:rPr>
        <w:t xml:space="preserve"> </w:t>
      </w:r>
      <w:r>
        <w:t>an</w:t>
      </w:r>
      <w:r>
        <w:rPr>
          <w:spacing w:val="-6"/>
        </w:rPr>
        <w:t xml:space="preserve"> </w:t>
      </w:r>
      <w:r>
        <w:t>increasingly</w:t>
      </w:r>
      <w:r>
        <w:rPr>
          <w:spacing w:val="-6"/>
        </w:rPr>
        <w:t xml:space="preserve"> </w:t>
      </w:r>
      <w:r>
        <w:t>global</w:t>
      </w:r>
      <w:r>
        <w:rPr>
          <w:spacing w:val="-7"/>
        </w:rPr>
        <w:t xml:space="preserve"> </w:t>
      </w:r>
      <w:r>
        <w:t>environment,</w:t>
      </w:r>
      <w:r>
        <w:rPr>
          <w:spacing w:val="-6"/>
        </w:rPr>
        <w:t xml:space="preserve"> </w:t>
      </w:r>
      <w:r>
        <w:t>this</w:t>
      </w:r>
      <w:r>
        <w:rPr>
          <w:spacing w:val="-10"/>
        </w:rPr>
        <w:t xml:space="preserve"> </w:t>
      </w:r>
      <w:r>
        <w:t>module</w:t>
      </w:r>
      <w:r>
        <w:rPr>
          <w:spacing w:val="-5"/>
        </w:rPr>
        <w:t xml:space="preserve"> </w:t>
      </w:r>
      <w:r>
        <w:t>seeks</w:t>
      </w:r>
      <w:r>
        <w:rPr>
          <w:spacing w:val="-4"/>
        </w:rPr>
        <w:t xml:space="preserve"> </w:t>
      </w:r>
      <w:r>
        <w:t>to</w:t>
      </w:r>
      <w:r>
        <w:rPr>
          <w:spacing w:val="-7"/>
        </w:rPr>
        <w:t xml:space="preserve"> </w:t>
      </w:r>
      <w:r>
        <w:t>develop</w:t>
      </w:r>
      <w:r>
        <w:rPr>
          <w:spacing w:val="-6"/>
        </w:rPr>
        <w:t xml:space="preserve"> </w:t>
      </w:r>
      <w:r>
        <w:t>students’</w:t>
      </w:r>
      <w:r>
        <w:rPr>
          <w:spacing w:val="-7"/>
        </w:rPr>
        <w:t xml:space="preserve"> </w:t>
      </w:r>
      <w:r>
        <w:t>understanding</w:t>
      </w:r>
      <w:r>
        <w:rPr>
          <w:spacing w:val="-6"/>
        </w:rPr>
        <w:t xml:space="preserve"> </w:t>
      </w:r>
      <w:r>
        <w:t>of</w:t>
      </w:r>
      <w:r>
        <w:rPr>
          <w:spacing w:val="-8"/>
        </w:rPr>
        <w:t xml:space="preserve"> </w:t>
      </w:r>
      <w:r>
        <w:t>the</w:t>
      </w:r>
      <w:r>
        <w:rPr>
          <w:spacing w:val="-5"/>
        </w:rPr>
        <w:t xml:space="preserve"> </w:t>
      </w:r>
      <w:r>
        <w:t>political,</w:t>
      </w:r>
      <w:r>
        <w:rPr>
          <w:spacing w:val="-7"/>
        </w:rPr>
        <w:t xml:space="preserve"> </w:t>
      </w:r>
      <w:r>
        <w:t>legal,</w:t>
      </w:r>
      <w:r>
        <w:rPr>
          <w:spacing w:val="-12"/>
        </w:rPr>
        <w:t xml:space="preserve"> </w:t>
      </w:r>
      <w:r>
        <w:t>economic, and socio-cultural variables which will impact on international marketing decision-making and planning. The course will concentrate on four strategic international marketing decision areas: market selection criteria, market entry strategies and defending/growing market position. The module aims to provide students with the necessary knowledge, skills and techniques to appraise the pertinent issues that affect international marketing decisions. The course will equip learners with a cohesive and integrated understanding of how a firm can achieve international competitiveness through the design and implementation of market-response</w:t>
      </w:r>
      <w:r>
        <w:rPr>
          <w:spacing w:val="-2"/>
        </w:rPr>
        <w:t xml:space="preserve"> </w:t>
      </w:r>
      <w:r>
        <w:t>programmes.</w:t>
      </w:r>
    </w:p>
    <w:p w14:paraId="6B832324" w14:textId="77777777" w:rsidR="003B0A05" w:rsidRDefault="003B0A05" w:rsidP="00A639E5">
      <w:pPr>
        <w:pStyle w:val="xmsonormal"/>
        <w:jc w:val="both"/>
        <w:rPr>
          <w:rFonts w:ascii="Times New Roman" w:eastAsia="Times New Roman" w:hAnsi="Times New Roman" w:cs="Times New Roman"/>
          <w:color w:val="000000" w:themeColor="text1"/>
          <w:sz w:val="20"/>
          <w:szCs w:val="20"/>
          <w:lang w:val="en-US"/>
        </w:rPr>
      </w:pPr>
    </w:p>
    <w:p w14:paraId="21F86F9F" w14:textId="4471FAD0" w:rsidR="6AD607E8" w:rsidRDefault="6AD607E8" w:rsidP="00A639E5">
      <w:pPr>
        <w:pStyle w:val="xmsonormal"/>
        <w:jc w:val="both"/>
        <w:rPr>
          <w:rFonts w:eastAsia="Cambria"/>
          <w:color w:val="000000" w:themeColor="text1"/>
        </w:rPr>
      </w:pPr>
    </w:p>
    <w:p w14:paraId="43B49133" w14:textId="4A811749" w:rsidR="6AD607E8" w:rsidRDefault="6AD607E8" w:rsidP="00A639E5">
      <w:pPr>
        <w:pStyle w:val="xmsonormal"/>
        <w:jc w:val="both"/>
        <w:rPr>
          <w:rFonts w:ascii="Times New Roman" w:eastAsia="Times New Roman" w:hAnsi="Times New Roman" w:cs="Times New Roman"/>
          <w:b/>
          <w:bCs/>
          <w:i/>
          <w:iCs/>
          <w:color w:val="000000" w:themeColor="text1"/>
          <w:sz w:val="24"/>
          <w:szCs w:val="24"/>
        </w:rPr>
      </w:pPr>
      <w:r w:rsidRPr="6AD607E8">
        <w:rPr>
          <w:rFonts w:ascii="Times New Roman" w:eastAsia="Times New Roman" w:hAnsi="Times New Roman" w:cs="Times New Roman"/>
          <w:b/>
          <w:bCs/>
          <w:i/>
          <w:iCs/>
          <w:color w:val="000000" w:themeColor="text1"/>
          <w:sz w:val="24"/>
          <w:szCs w:val="24"/>
        </w:rPr>
        <w:t>MG5128 International Leadership in Practice</w:t>
      </w:r>
    </w:p>
    <w:p w14:paraId="5A4BADB3" w14:textId="4D36C04E" w:rsidR="6AD607E8" w:rsidRDefault="6AD607E8" w:rsidP="00A639E5">
      <w:pPr>
        <w:spacing w:before="60" w:after="60"/>
        <w:ind w:right="85"/>
        <w:jc w:val="both"/>
        <w:rPr>
          <w:color w:val="000000" w:themeColor="text1"/>
          <w:sz w:val="20"/>
          <w:szCs w:val="20"/>
          <w:lang w:val="en-IE"/>
        </w:rPr>
      </w:pPr>
      <w:r w:rsidRPr="6AD607E8">
        <w:rPr>
          <w:color w:val="000000" w:themeColor="text1"/>
          <w:sz w:val="20"/>
          <w:szCs w:val="20"/>
          <w:lang w:val="en-IE"/>
        </w:rPr>
        <w:t xml:space="preserve">The </w:t>
      </w:r>
      <w:r w:rsidRPr="6AD607E8">
        <w:rPr>
          <w:color w:val="000000" w:themeColor="text1"/>
          <w:sz w:val="20"/>
          <w:szCs w:val="20"/>
          <w:lang w:val="en-GB"/>
        </w:rPr>
        <w:t xml:space="preserve">overall aim of this module is to help prepare students to become global leaders and global citizens by developing a global mindset. Students will have the opportunity to reflect and develop perspectives on global trends and contemporary issues in international business/management, as well as assess how leaders are responding to or should respond to international contemporary issues. Students will engage with practical and meaningful international management/business related cases and challenges. There are no right answers to obtain and wrong answers to avoid in this module. Instead through this module, students will develop their own critical thinking, evaluative, problem solving and analytical skills. </w:t>
      </w:r>
    </w:p>
    <w:p w14:paraId="3D40A90A" w14:textId="7F61660B" w:rsidR="6AD607E8" w:rsidRDefault="6AD607E8" w:rsidP="00A639E5">
      <w:pPr>
        <w:pStyle w:val="xmsonormal"/>
        <w:jc w:val="both"/>
        <w:rPr>
          <w:rFonts w:ascii="Times New Roman" w:eastAsia="Times New Roman" w:hAnsi="Times New Roman" w:cs="Times New Roman"/>
          <w:color w:val="000000" w:themeColor="text1"/>
          <w:sz w:val="20"/>
          <w:szCs w:val="20"/>
          <w:lang w:val="en-GB"/>
        </w:rPr>
      </w:pPr>
      <w:r w:rsidRPr="6AD607E8">
        <w:rPr>
          <w:rFonts w:ascii="Times New Roman" w:eastAsia="Times New Roman" w:hAnsi="Times New Roman" w:cs="Times New Roman"/>
          <w:color w:val="000000" w:themeColor="text1"/>
          <w:sz w:val="20"/>
          <w:szCs w:val="20"/>
          <w:lang w:val="en-GB"/>
        </w:rPr>
        <w:t xml:space="preserve">The module content is designed around contemporary themes from an international management and business perspective as well as delivering sessions on applied skills and competencies. The module content is contemporary, applied and practical-led rather than primarily theory-driven. </w:t>
      </w:r>
    </w:p>
    <w:p w14:paraId="2C5A3E64" w14:textId="145D941F" w:rsidR="6AD607E8" w:rsidRDefault="6AD607E8" w:rsidP="00A639E5">
      <w:pPr>
        <w:pStyle w:val="xmsonormal"/>
        <w:jc w:val="both"/>
        <w:rPr>
          <w:rFonts w:eastAsia="Cambria"/>
          <w:color w:val="000000" w:themeColor="text1"/>
          <w:lang w:val="en-GB"/>
        </w:rPr>
      </w:pPr>
    </w:p>
    <w:p w14:paraId="151A6531" w14:textId="7A01C26C" w:rsidR="6AD607E8" w:rsidRDefault="6AD607E8" w:rsidP="00A639E5">
      <w:pPr>
        <w:pStyle w:val="xmsonormal"/>
        <w:jc w:val="both"/>
        <w:rPr>
          <w:rFonts w:ascii="Times New Roman" w:eastAsia="Times New Roman" w:hAnsi="Times New Roman" w:cs="Times New Roman"/>
          <w:b/>
          <w:bCs/>
          <w:i/>
          <w:iCs/>
          <w:color w:val="000000" w:themeColor="text1"/>
          <w:sz w:val="24"/>
          <w:szCs w:val="24"/>
          <w:lang w:val="en-GB"/>
        </w:rPr>
      </w:pPr>
      <w:r w:rsidRPr="6AD607E8">
        <w:rPr>
          <w:rFonts w:ascii="Times New Roman" w:eastAsia="Times New Roman" w:hAnsi="Times New Roman" w:cs="Times New Roman"/>
          <w:b/>
          <w:bCs/>
          <w:i/>
          <w:iCs/>
          <w:color w:val="000000" w:themeColor="text1"/>
          <w:sz w:val="24"/>
          <w:szCs w:val="24"/>
          <w:lang w:val="en-GB"/>
        </w:rPr>
        <w:t>MG5141 Critical Thinking and Analytical Skills</w:t>
      </w:r>
    </w:p>
    <w:p w14:paraId="2D7260A0" w14:textId="6A54A829" w:rsidR="6AD607E8" w:rsidRDefault="6AD607E8" w:rsidP="00A639E5">
      <w:pPr>
        <w:jc w:val="both"/>
        <w:rPr>
          <w:color w:val="000000" w:themeColor="text1"/>
          <w:sz w:val="20"/>
          <w:szCs w:val="20"/>
          <w:lang w:val="en-GB"/>
        </w:rPr>
      </w:pPr>
      <w:r w:rsidRPr="6AD607E8">
        <w:rPr>
          <w:color w:val="000000" w:themeColor="text1"/>
          <w:sz w:val="20"/>
          <w:szCs w:val="20"/>
          <w:lang w:val="en-IE"/>
        </w:rPr>
        <w:t xml:space="preserve">This module focuses on the evaluation of evidence. It provides students with an understanding of the limitations of research methods and of the biases that methods and /or researchers introduce. </w:t>
      </w:r>
    </w:p>
    <w:p w14:paraId="20F6EDDC" w14:textId="0D632528" w:rsidR="6AD607E8" w:rsidRDefault="6AD607E8" w:rsidP="00A639E5">
      <w:pPr>
        <w:jc w:val="both"/>
        <w:rPr>
          <w:rFonts w:ascii="Arial" w:eastAsia="Arial" w:hAnsi="Arial" w:cs="Arial"/>
          <w:color w:val="000000" w:themeColor="text1"/>
          <w:sz w:val="20"/>
          <w:szCs w:val="20"/>
          <w:lang w:val="en-GB"/>
        </w:rPr>
      </w:pPr>
      <w:r w:rsidRPr="6AD607E8">
        <w:rPr>
          <w:color w:val="000000" w:themeColor="text1"/>
          <w:sz w:val="20"/>
          <w:szCs w:val="20"/>
          <w:lang w:val="en-IE"/>
        </w:rPr>
        <w:t xml:space="preserve">In building critical thinking competencies students will be encouraged to reflect on their own assumptions and beliefs in order to recognise those implicit in business practices which may be contributing to organisational issues. There will be an underlying </w:t>
      </w:r>
      <w:r w:rsidRPr="6AD607E8">
        <w:rPr>
          <w:i/>
          <w:iCs/>
          <w:color w:val="000000" w:themeColor="text1"/>
          <w:sz w:val="20"/>
          <w:szCs w:val="20"/>
          <w:lang w:val="en-IE"/>
        </w:rPr>
        <w:t>fair</w:t>
      </w:r>
      <w:r w:rsidRPr="6AD607E8">
        <w:rPr>
          <w:color w:val="000000" w:themeColor="text1"/>
          <w:sz w:val="20"/>
          <w:szCs w:val="20"/>
          <w:lang w:val="en-IE"/>
        </w:rPr>
        <w:t xml:space="preserve"> theme to this module to nurture an ethical approach to research recognising the need for diversity in input and outputs of the process. This will also require a commitment from students to consider the effects of research conclusions using anticipatory thinking. Students will be guided in strengthening their academic writing skills to effectively communicate, not only business recommendations, but also how these recommendations were determined</w:t>
      </w:r>
      <w:r w:rsidRPr="6AD607E8">
        <w:rPr>
          <w:rFonts w:ascii="Arial" w:eastAsia="Arial" w:hAnsi="Arial" w:cs="Arial"/>
          <w:color w:val="000000" w:themeColor="text1"/>
          <w:sz w:val="20"/>
          <w:szCs w:val="20"/>
          <w:lang w:val="en-IE"/>
        </w:rPr>
        <w:t>.</w:t>
      </w:r>
    </w:p>
    <w:p w14:paraId="7D20FA39" w14:textId="6BF616DC" w:rsidR="6AD607E8" w:rsidRDefault="6AD607E8" w:rsidP="00A639E5">
      <w:pPr>
        <w:pStyle w:val="xmsonormal"/>
        <w:jc w:val="both"/>
        <w:rPr>
          <w:rFonts w:eastAsia="Cambria"/>
          <w:color w:val="000000" w:themeColor="text1"/>
          <w:lang w:val="en-GB"/>
        </w:rPr>
      </w:pPr>
    </w:p>
    <w:p w14:paraId="5F5D8F31" w14:textId="2978EBAD" w:rsidR="004918A1" w:rsidRPr="00A639E5" w:rsidRDefault="00816FFE" w:rsidP="00A639E5">
      <w:pPr>
        <w:rPr>
          <w:rFonts w:ascii="TimesNewRomanPS-BoldItalicMT" w:hAnsi="TimesNewRomanPS-BoldItalicMT"/>
          <w:b/>
          <w:bCs/>
          <w:i/>
          <w:iCs/>
          <w:sz w:val="24"/>
          <w:szCs w:val="20"/>
        </w:rPr>
      </w:pPr>
      <w:r w:rsidRPr="00A639E5">
        <w:rPr>
          <w:rFonts w:ascii="TimesNewRomanPS-BoldItalicMT" w:hAnsi="TimesNewRomanPS-BoldItalicMT"/>
          <w:b/>
          <w:bCs/>
          <w:i/>
          <w:iCs/>
          <w:sz w:val="24"/>
          <w:szCs w:val="20"/>
        </w:rPr>
        <w:t>AY590 International Corporate Finance</w:t>
      </w:r>
    </w:p>
    <w:p w14:paraId="234B22C5" w14:textId="77777777" w:rsidR="004918A1" w:rsidRDefault="00816FFE" w:rsidP="00A639E5">
      <w:pPr>
        <w:pStyle w:val="BodyText"/>
        <w:ind w:right="905"/>
      </w:pPr>
      <w:r>
        <w:t>The objectives of this module are to facilitate students in developing and applying a comprehensive understanding of the role of corporate finance in investment and financing decision-making, especially the analysis of complex structured and unstructured decision situations in a strategic context. The module explores the role of finance theory and corporate finance tools and techniques in supporting the strategic capital investment and financing decision- making processes in an organisation.</w:t>
      </w:r>
    </w:p>
    <w:p w14:paraId="0DA5C12A" w14:textId="19D825C3" w:rsidR="6AD607E8" w:rsidRDefault="6AD607E8" w:rsidP="00A639E5">
      <w:pPr>
        <w:pStyle w:val="BodyText"/>
        <w:ind w:right="905"/>
      </w:pPr>
    </w:p>
    <w:p w14:paraId="6FECE73A" w14:textId="5DAFB83E" w:rsidR="307BE7B4" w:rsidRDefault="307BE7B4" w:rsidP="00A639E5">
      <w:pPr>
        <w:spacing w:before="1"/>
        <w:jc w:val="both"/>
        <w:rPr>
          <w:b/>
          <w:bCs/>
          <w:i/>
          <w:iCs/>
          <w:sz w:val="24"/>
          <w:szCs w:val="24"/>
        </w:rPr>
      </w:pPr>
      <w:r w:rsidRPr="6AD607E8">
        <w:rPr>
          <w:b/>
          <w:bCs/>
          <w:i/>
          <w:iCs/>
          <w:sz w:val="24"/>
          <w:szCs w:val="24"/>
        </w:rPr>
        <w:t>MG5142 International Human Resource Management</w:t>
      </w:r>
      <w:r>
        <w:tab/>
      </w:r>
    </w:p>
    <w:p w14:paraId="2A3D801B" w14:textId="6020FBBB" w:rsidR="6AD607E8" w:rsidRDefault="6AD607E8" w:rsidP="00A639E5">
      <w:pPr>
        <w:spacing w:before="1"/>
        <w:jc w:val="both"/>
        <w:rPr>
          <w:sz w:val="20"/>
          <w:szCs w:val="20"/>
        </w:rPr>
      </w:pPr>
      <w:r w:rsidRPr="6AD607E8">
        <w:rPr>
          <w:sz w:val="20"/>
          <w:szCs w:val="20"/>
        </w:rPr>
        <w:t>The purpose of the International Human Resource Management (IHRM) module is to encourage students to critically develop their knowledge and expertise across a range of specialist themes in IHRM. Within the context of IHRM we consider global workforce staffing while developing an awareness of the skills and knowledge required by managers in seeking to work abroad as international executives. The meaning of culture is explored by mapping a range of national culture models to the practice of IHRM and taking an institutional lens, we differentiate and highlight the role that organisational culture plays in global staffing. The latest concepts and models will be examined and new developments in the global business environment will be considered in relation to the implications for International HRM policy and practice. Drawing from current research and case studies this module aims to provide a stimulating learning experience while bridging the gap between research and practice.</w:t>
      </w:r>
    </w:p>
    <w:p w14:paraId="6CAEBC18" w14:textId="21D7E0A1" w:rsidR="6AD607E8" w:rsidRDefault="6AD607E8" w:rsidP="00A639E5">
      <w:pPr>
        <w:spacing w:before="1"/>
        <w:jc w:val="both"/>
      </w:pPr>
    </w:p>
    <w:p w14:paraId="7BFFBB06" w14:textId="011B7C62" w:rsidR="307BE7B4" w:rsidRDefault="307BE7B4" w:rsidP="00A639E5">
      <w:pPr>
        <w:spacing w:before="1"/>
        <w:jc w:val="both"/>
        <w:rPr>
          <w:sz w:val="20"/>
          <w:szCs w:val="20"/>
        </w:rPr>
      </w:pPr>
    </w:p>
    <w:p w14:paraId="7842E638" w14:textId="3710D031" w:rsidR="307BE7B4" w:rsidRDefault="307BE7B4" w:rsidP="00A639E5">
      <w:pPr>
        <w:spacing w:before="1"/>
        <w:jc w:val="both"/>
        <w:rPr>
          <w:b/>
          <w:bCs/>
          <w:i/>
          <w:iCs/>
          <w:sz w:val="24"/>
          <w:szCs w:val="24"/>
        </w:rPr>
      </w:pPr>
      <w:r w:rsidRPr="6AD607E8">
        <w:rPr>
          <w:b/>
          <w:bCs/>
          <w:i/>
          <w:iCs/>
          <w:sz w:val="24"/>
          <w:szCs w:val="24"/>
        </w:rPr>
        <w:t>MG5129 International Supply Chain Management</w:t>
      </w:r>
      <w:r>
        <w:tab/>
      </w:r>
    </w:p>
    <w:p w14:paraId="7B6C9C33" w14:textId="5AC4F32E" w:rsidR="6AD607E8" w:rsidRDefault="6AD607E8" w:rsidP="00A639E5">
      <w:pPr>
        <w:spacing w:before="1"/>
        <w:jc w:val="both"/>
        <w:rPr>
          <w:sz w:val="20"/>
          <w:szCs w:val="20"/>
        </w:rPr>
      </w:pPr>
      <w:r w:rsidRPr="6AD607E8">
        <w:rPr>
          <w:color w:val="000000" w:themeColor="text1"/>
          <w:sz w:val="20"/>
          <w:szCs w:val="20"/>
        </w:rPr>
        <w:t>International Supply Chain Management involves the integration of key business processes from original suppliers to end customer, providing products, services, and information that add value for all stakeholders. It has become one of the top priorities on the strategic agenda of multinational enterprises. This module has been designed to provide students with a solid grounding in the core concepts of supply chain management. We address the design and structure of the interrelated elements of a mapped international supply chain. We delineate between upstream and downstream supply chain activities and discuss risk and risk management throughout the process. Finally, we recognise the impact of supply chain activity on the wider community. Learning outcomes are achieved by in class lectures, discussions, guest talks and a number of applied activities.</w:t>
      </w:r>
    </w:p>
    <w:p w14:paraId="53A94336" w14:textId="1BF6637A" w:rsidR="6AD607E8" w:rsidRDefault="6AD607E8" w:rsidP="00A639E5">
      <w:pPr>
        <w:spacing w:before="1"/>
        <w:jc w:val="both"/>
        <w:rPr>
          <w:color w:val="000000" w:themeColor="text1"/>
          <w:sz w:val="20"/>
          <w:szCs w:val="20"/>
        </w:rPr>
      </w:pPr>
    </w:p>
    <w:p w14:paraId="641348DA" w14:textId="76681AC2" w:rsidR="307BE7B4" w:rsidRDefault="307BE7B4" w:rsidP="00A639E5">
      <w:pPr>
        <w:spacing w:before="1"/>
        <w:jc w:val="both"/>
        <w:rPr>
          <w:b/>
          <w:bCs/>
          <w:i/>
          <w:iCs/>
          <w:sz w:val="24"/>
          <w:szCs w:val="24"/>
        </w:rPr>
      </w:pPr>
      <w:r w:rsidRPr="6AD607E8">
        <w:rPr>
          <w:b/>
          <w:bCs/>
          <w:i/>
          <w:iCs/>
          <w:sz w:val="24"/>
          <w:szCs w:val="24"/>
        </w:rPr>
        <w:t>MG5134 International Seminar Week</w:t>
      </w:r>
    </w:p>
    <w:p w14:paraId="5278C7B0" w14:textId="6274251B" w:rsidR="6AD607E8" w:rsidRDefault="6AD607E8" w:rsidP="00A639E5">
      <w:pPr>
        <w:spacing w:before="1"/>
        <w:jc w:val="both"/>
        <w:rPr>
          <w:sz w:val="20"/>
          <w:szCs w:val="20"/>
        </w:rPr>
      </w:pPr>
      <w:r w:rsidRPr="6AD607E8">
        <w:rPr>
          <w:sz w:val="20"/>
          <w:szCs w:val="20"/>
        </w:rPr>
        <w:t>This module is designed to sensitise students to business cultures of Europe (or beyond). It gives students the ability to understand the European context in terms of international business and how to manage effectively in this context (or other international contexts). This module will facilitate students in adapting to diverse cultural environments and to manage effectively in an intercultural European as well as global context.</w:t>
      </w:r>
    </w:p>
    <w:p w14:paraId="3DA7D5EE" w14:textId="5CFEC224" w:rsidR="307BE7B4" w:rsidRDefault="307BE7B4" w:rsidP="00A639E5">
      <w:pPr>
        <w:spacing w:before="1"/>
        <w:jc w:val="both"/>
        <w:rPr>
          <w:sz w:val="20"/>
          <w:szCs w:val="20"/>
        </w:rPr>
      </w:pPr>
    </w:p>
    <w:p w14:paraId="251C079F" w14:textId="63CB461E" w:rsidR="307BE7B4" w:rsidRDefault="307BE7B4" w:rsidP="00A639E5">
      <w:pPr>
        <w:pStyle w:val="BodyText"/>
        <w:ind w:right="905"/>
        <w:rPr>
          <w:b/>
          <w:bCs/>
          <w:i/>
          <w:iCs/>
          <w:sz w:val="24"/>
          <w:szCs w:val="24"/>
        </w:rPr>
      </w:pPr>
      <w:r w:rsidRPr="6AD607E8">
        <w:rPr>
          <w:b/>
          <w:bCs/>
          <w:i/>
          <w:iCs/>
          <w:sz w:val="24"/>
          <w:szCs w:val="24"/>
        </w:rPr>
        <w:t>MG5114 International Entrepreneurship</w:t>
      </w:r>
    </w:p>
    <w:p w14:paraId="4A74457F" w14:textId="722861A6" w:rsidR="6AD607E8" w:rsidRDefault="6AD607E8" w:rsidP="00A639E5">
      <w:pPr>
        <w:pStyle w:val="BodyText"/>
        <w:ind w:right="905"/>
      </w:pPr>
      <w:r w:rsidRPr="6AD607E8">
        <w:t>Many business ventures internationalise to capture global opportunities. This module covers the development of ventures that pursue internationalisation from startup (born globals) and once they have become established in local markets. It focuses on the specific challenges and opportunities that these two modes of international expansion entail for young ventures and how leaders can effectively address them. It is the aim of this module to equip student with the necessary knowledge to lead and work with entrepreneurial ventures in their internationalisation efforts, and also to craft born global ventures. Following the introductory session, it will be taught in two blocks as a series of mini lectures followed by interactive workshops in which groups will present and get feedback from their peers, guest experts and the module coordinator on a live venture internationalisation consulting project in the first block and a born global venture challenge in the second block</w:t>
      </w:r>
      <w:r>
        <w:tab/>
      </w:r>
      <w:r>
        <w:tab/>
      </w:r>
      <w:r>
        <w:tab/>
      </w:r>
      <w:r>
        <w:br/>
      </w:r>
      <w:r w:rsidR="307BE7B4" w:rsidRPr="6AD607E8">
        <w:rPr>
          <w:b/>
          <w:bCs/>
          <w:i/>
          <w:iCs/>
          <w:sz w:val="24"/>
          <w:szCs w:val="24"/>
        </w:rPr>
        <w:t>MG5135 International Consulting Report</w:t>
      </w:r>
    </w:p>
    <w:p w14:paraId="0A1B5E4D" w14:textId="10A6794C" w:rsidR="6AD607E8" w:rsidRDefault="6AD607E8" w:rsidP="00A639E5">
      <w:pPr>
        <w:pStyle w:val="BodyText"/>
        <w:ind w:right="905"/>
      </w:pPr>
      <w:r w:rsidRPr="6AD607E8">
        <w:t>The objective of the IMR (International Management Report) is to equip you with the opportunity to investigate and diagnose ‘live’ international business and management issues, to review and draw on best practice/academic literature, to further explore the issues, to collect and analyse relevant research data, derive logical conclusions, and make recommendations. You will act as a mini subject matter expert in the area of the project.</w:t>
      </w:r>
    </w:p>
    <w:p w14:paraId="555A133B" w14:textId="20A15695" w:rsidR="6AD607E8" w:rsidRDefault="6AD607E8" w:rsidP="00A639E5">
      <w:pPr>
        <w:pStyle w:val="BodyText"/>
        <w:ind w:right="905"/>
      </w:pPr>
    </w:p>
    <w:p w14:paraId="608E5E86" w14:textId="04E12D4A" w:rsidR="6AD607E8" w:rsidRDefault="6AD607E8" w:rsidP="00A639E5">
      <w:pPr>
        <w:pStyle w:val="BodyText"/>
        <w:ind w:right="905"/>
        <w:rPr>
          <w:b/>
          <w:bCs/>
          <w:i/>
          <w:iCs/>
          <w:sz w:val="24"/>
          <w:szCs w:val="24"/>
        </w:rPr>
      </w:pPr>
      <w:r w:rsidRPr="6AD607E8">
        <w:rPr>
          <w:b/>
          <w:bCs/>
          <w:i/>
          <w:iCs/>
          <w:sz w:val="24"/>
          <w:szCs w:val="24"/>
        </w:rPr>
        <w:t>MG5133 Digital, Business and People Analytics</w:t>
      </w:r>
    </w:p>
    <w:p w14:paraId="12F7184D" w14:textId="0214995F" w:rsidR="6AD607E8" w:rsidRDefault="6AD607E8" w:rsidP="00A639E5">
      <w:pPr>
        <w:pStyle w:val="BodyText"/>
        <w:ind w:right="905"/>
      </w:pPr>
      <w:r w:rsidRPr="6AD607E8">
        <w:t>Moving to a focus in line with the school strategy and CIPD accreditation requirements, the revised module will include how digitalisation influences the management of organisations. The module will be divided into 3 sections:</w:t>
      </w:r>
    </w:p>
    <w:p w14:paraId="799521B8" w14:textId="1E576F0C" w:rsidR="6AD607E8" w:rsidRDefault="6AD607E8" w:rsidP="00A639E5">
      <w:pPr>
        <w:pStyle w:val="BodyText"/>
        <w:ind w:right="905"/>
      </w:pPr>
    </w:p>
    <w:p w14:paraId="4FA290D1" w14:textId="096382E7" w:rsidR="6AD607E8" w:rsidRDefault="6AD607E8" w:rsidP="00A639E5">
      <w:pPr>
        <w:pStyle w:val="BodyText"/>
        <w:ind w:right="905"/>
        <w:rPr>
          <w:b/>
          <w:bCs/>
          <w:i/>
          <w:iCs/>
          <w:sz w:val="24"/>
          <w:szCs w:val="24"/>
        </w:rPr>
      </w:pPr>
      <w:r w:rsidRPr="6AD607E8">
        <w:rPr>
          <w:b/>
          <w:bCs/>
          <w:i/>
          <w:iCs/>
          <w:sz w:val="24"/>
          <w:szCs w:val="24"/>
        </w:rPr>
        <w:t>MG5138 Leading Change and Business Transformation</w:t>
      </w:r>
    </w:p>
    <w:p w14:paraId="7924A890" w14:textId="5CDC7DF0" w:rsidR="6AD607E8" w:rsidRDefault="6AD607E8" w:rsidP="00A639E5">
      <w:pPr>
        <w:pStyle w:val="BodyText"/>
        <w:ind w:right="905"/>
      </w:pPr>
      <w:r w:rsidRPr="6AD607E8">
        <w:t>Organisational change is a constant reality in many organisations, which can be driven by customers, markets, and technology. Focusing on an organisational level and on large-scale business transformation, this module addresses the role of leadership in driving change and achieving sustainable business transformation. Taking a systems thinking perspective helps us take a more holistic approach to change by looking at the interaction of processes and people together and being aware of the impact of change and the trade-offs involved in decision making. However, we also need to understand the psychology of change in terms of mental models around organisational culture that guide employee attitudes to change. This module will also focus on understanding the levers of change for people to successfully transition to sustainable change.</w:t>
      </w:r>
    </w:p>
    <w:p w14:paraId="082E2E56" w14:textId="463D3300" w:rsidR="6AD607E8" w:rsidRDefault="6AD607E8" w:rsidP="00A639E5">
      <w:pPr>
        <w:pStyle w:val="BodyText"/>
        <w:ind w:right="905"/>
      </w:pPr>
    </w:p>
    <w:p w14:paraId="33CB87F7" w14:textId="4424FEA6" w:rsidR="6AD607E8" w:rsidRDefault="6AD607E8" w:rsidP="00A639E5">
      <w:pPr>
        <w:pStyle w:val="BodyText"/>
        <w:ind w:right="905"/>
        <w:rPr>
          <w:b/>
          <w:bCs/>
          <w:i/>
          <w:iCs/>
          <w:sz w:val="24"/>
          <w:szCs w:val="24"/>
        </w:rPr>
      </w:pPr>
      <w:r w:rsidRPr="6AD607E8">
        <w:rPr>
          <w:b/>
          <w:bCs/>
          <w:i/>
          <w:iCs/>
          <w:sz w:val="24"/>
          <w:szCs w:val="24"/>
        </w:rPr>
        <w:t>MG5130 Project Management</w:t>
      </w:r>
    </w:p>
    <w:p w14:paraId="2770C92C" w14:textId="5D3B5407" w:rsidR="6AD607E8" w:rsidRDefault="6AD607E8" w:rsidP="00A639E5">
      <w:pPr>
        <w:rPr>
          <w:color w:val="000000" w:themeColor="text1"/>
          <w:sz w:val="20"/>
          <w:szCs w:val="20"/>
          <w:lang w:val="en-GB"/>
        </w:rPr>
      </w:pPr>
      <w:r w:rsidRPr="6AD607E8">
        <w:rPr>
          <w:color w:val="000000" w:themeColor="text1"/>
          <w:sz w:val="20"/>
          <w:szCs w:val="20"/>
          <w:lang w:val="en-GB"/>
        </w:rPr>
        <w:t>Projects are an important means by which organisations “get things done” and achieve their objectives. Also, good project management methods and techniques are critical to deliver results that are on time and within budget. This module covers project management methods and techniques for successful project delivery. It delves into the planning, budgeting, quality, leadership and risk management of projects in different organisational settings. The pedagogy and learning outcomes of this module are designed to equip students with the fundamental skills and concepts required for successful project management.</w:t>
      </w:r>
    </w:p>
    <w:p w14:paraId="3008485A" w14:textId="36AA5847" w:rsidR="00F05047" w:rsidRDefault="00F05047" w:rsidP="00A639E5">
      <w:pPr>
        <w:rPr>
          <w:color w:val="000000" w:themeColor="text1"/>
          <w:sz w:val="20"/>
          <w:szCs w:val="20"/>
        </w:rPr>
      </w:pPr>
    </w:p>
    <w:p w14:paraId="62A143B2" w14:textId="3E44CCA4" w:rsidR="6AD607E8" w:rsidRDefault="6AD607E8" w:rsidP="00A639E5">
      <w:pPr>
        <w:pStyle w:val="BodyText"/>
        <w:ind w:right="773"/>
      </w:pPr>
    </w:p>
    <w:p w14:paraId="2089E5B2" w14:textId="4C70B1B3" w:rsidR="00816FFE" w:rsidRDefault="00816FFE" w:rsidP="00A639E5">
      <w:pPr>
        <w:spacing w:before="91"/>
        <w:rPr>
          <w:b/>
          <w:bCs/>
          <w:i/>
          <w:iCs/>
          <w:sz w:val="24"/>
          <w:szCs w:val="24"/>
        </w:rPr>
      </w:pPr>
      <w:r w:rsidRPr="6AD607E8">
        <w:rPr>
          <w:b/>
          <w:bCs/>
          <w:i/>
          <w:iCs/>
          <w:sz w:val="24"/>
          <w:szCs w:val="24"/>
        </w:rPr>
        <w:t>MK5116 Negotiations</w:t>
      </w:r>
    </w:p>
    <w:p w14:paraId="58F5AD5B" w14:textId="77777777" w:rsidR="00816FFE" w:rsidRDefault="00816FFE" w:rsidP="00A639E5">
      <w:pPr>
        <w:pStyle w:val="BodyText"/>
        <w:spacing w:before="5"/>
        <w:ind w:right="731"/>
        <w:jc w:val="both"/>
      </w:pPr>
      <w:r>
        <w:t>We negotiate daily with family, friends, colleagues, and employees among others. Negotiation is a dialogue to discover common ground among parties with differing aims, needs and perspectives in order to achieve a solution. Negotiation is also critical to business success. This highly participative module examines the process to a successful negotiation, including planning negotiation strategies, employing negotiation tactics, creating and claiming value, multi-party dynamics, listening skills and crafting mutually acceptable and enduring agreements.</w:t>
      </w:r>
    </w:p>
    <w:p w14:paraId="4AEED71B" w14:textId="706B7DE0" w:rsidR="004918A1" w:rsidRDefault="004918A1">
      <w:pPr>
        <w:sectPr w:rsidR="004918A1">
          <w:headerReference w:type="even" r:id="rId104"/>
          <w:pgSz w:w="11910" w:h="16840"/>
          <w:pgMar w:top="400" w:right="320" w:bottom="760" w:left="620" w:header="0" w:footer="574" w:gutter="0"/>
          <w:cols w:space="720"/>
        </w:sectPr>
      </w:pPr>
    </w:p>
    <w:p w14:paraId="47BF0A63" w14:textId="77777777" w:rsidR="004918A1" w:rsidRDefault="004918A1">
      <w:pPr>
        <w:pStyle w:val="BodyText"/>
      </w:pPr>
    </w:p>
    <w:p w14:paraId="06FE612B" w14:textId="77777777" w:rsidR="004918A1" w:rsidRDefault="004918A1">
      <w:pPr>
        <w:pStyle w:val="BodyText"/>
        <w:rPr>
          <w:sz w:val="23"/>
        </w:rPr>
      </w:pPr>
    </w:p>
    <w:p w14:paraId="67E262FE" w14:textId="77777777" w:rsidR="004918A1" w:rsidRPr="002C1C58" w:rsidRDefault="00816FFE" w:rsidP="001E2BFD">
      <w:pPr>
        <w:pStyle w:val="Heading3"/>
        <w:ind w:left="680"/>
        <w:jc w:val="center"/>
        <w:rPr>
          <w:sz w:val="28"/>
        </w:rPr>
      </w:pPr>
      <w:bookmarkStart w:id="43" w:name="_bookmark35"/>
      <w:bookmarkEnd w:id="43"/>
      <w:r w:rsidRPr="002C1C58">
        <w:rPr>
          <w:sz w:val="28"/>
        </w:rPr>
        <w:t>MASTER OF SCIENCE MARKETING PRACTICE</w:t>
      </w:r>
    </w:p>
    <w:p w14:paraId="72FCA933" w14:textId="77777777" w:rsidR="004918A1" w:rsidRDefault="004918A1">
      <w:pPr>
        <w:pStyle w:val="BodyText"/>
        <w:spacing w:before="7"/>
        <w:rPr>
          <w:b/>
          <w:sz w:val="23"/>
        </w:rPr>
      </w:pPr>
    </w:p>
    <w:p w14:paraId="61F3FE30" w14:textId="77777777" w:rsidR="004918A1" w:rsidRPr="00F139DC" w:rsidRDefault="00816FFE">
      <w:pPr>
        <w:pStyle w:val="BodyText"/>
        <w:ind w:left="680"/>
        <w:jc w:val="both"/>
        <w:rPr>
          <w:b/>
          <w:bCs/>
          <w:i/>
          <w:iCs/>
          <w:sz w:val="24"/>
          <w:szCs w:val="24"/>
        </w:rPr>
      </w:pPr>
      <w:r w:rsidRPr="00F139DC">
        <w:rPr>
          <w:b/>
          <w:bCs/>
          <w:i/>
          <w:iCs/>
          <w:sz w:val="24"/>
          <w:szCs w:val="24"/>
        </w:rPr>
        <w:t>Programme Overview</w:t>
      </w:r>
    </w:p>
    <w:p w14:paraId="686B7098" w14:textId="77777777" w:rsidR="004918A1" w:rsidRDefault="004918A1">
      <w:pPr>
        <w:pStyle w:val="BodyText"/>
        <w:spacing w:before="5"/>
      </w:pPr>
    </w:p>
    <w:p w14:paraId="7CCB6C67" w14:textId="77777777" w:rsidR="004918A1" w:rsidRDefault="00816FFE">
      <w:pPr>
        <w:pStyle w:val="BodyText"/>
        <w:ind w:left="680" w:right="731"/>
        <w:jc w:val="both"/>
      </w:pPr>
      <w:r>
        <w:t>The MSc (Marketing Practice) offers marketing graduates the opportunity to obtain (paid) professional marketing work experience. This experience is gained within a structured framework where participants on the programme benefit</w:t>
      </w:r>
      <w:r>
        <w:rPr>
          <w:spacing w:val="-32"/>
        </w:rPr>
        <w:t xml:space="preserve"> </w:t>
      </w:r>
      <w:r>
        <w:t>from a combination of:</w:t>
      </w:r>
    </w:p>
    <w:p w14:paraId="230AAEEB" w14:textId="77777777" w:rsidR="004918A1" w:rsidRDefault="004918A1">
      <w:pPr>
        <w:pStyle w:val="BodyText"/>
        <w:spacing w:before="10"/>
      </w:pPr>
    </w:p>
    <w:p w14:paraId="6BE53ED1" w14:textId="77777777" w:rsidR="004918A1" w:rsidRDefault="00816FFE" w:rsidP="00A56906">
      <w:pPr>
        <w:pStyle w:val="ListParagraph"/>
        <w:numPr>
          <w:ilvl w:val="1"/>
          <w:numId w:val="9"/>
        </w:numPr>
        <w:tabs>
          <w:tab w:val="left" w:pos="1071"/>
        </w:tabs>
        <w:ind w:hanging="286"/>
        <w:rPr>
          <w:sz w:val="20"/>
          <w:szCs w:val="20"/>
        </w:rPr>
      </w:pPr>
      <w:r w:rsidRPr="652CD29F">
        <w:rPr>
          <w:sz w:val="20"/>
          <w:szCs w:val="20"/>
        </w:rPr>
        <w:t>taught modules where essential marketing professional skills and other transferrable skills are</w:t>
      </w:r>
      <w:r w:rsidRPr="652CD29F">
        <w:rPr>
          <w:spacing w:val="-10"/>
          <w:sz w:val="20"/>
          <w:szCs w:val="20"/>
        </w:rPr>
        <w:t xml:space="preserve"> </w:t>
      </w:r>
      <w:r w:rsidRPr="652CD29F">
        <w:rPr>
          <w:sz w:val="20"/>
          <w:szCs w:val="20"/>
        </w:rPr>
        <w:t>developed;</w:t>
      </w:r>
    </w:p>
    <w:p w14:paraId="54A7C2C6" w14:textId="77777777" w:rsidR="004918A1" w:rsidRDefault="00816FFE" w:rsidP="00A56906">
      <w:pPr>
        <w:pStyle w:val="ListParagraph"/>
        <w:numPr>
          <w:ilvl w:val="1"/>
          <w:numId w:val="9"/>
        </w:numPr>
        <w:tabs>
          <w:tab w:val="left" w:pos="1071"/>
        </w:tabs>
        <w:spacing w:before="6"/>
        <w:ind w:hanging="286"/>
        <w:rPr>
          <w:sz w:val="20"/>
          <w:szCs w:val="20"/>
        </w:rPr>
      </w:pPr>
      <w:r w:rsidRPr="652CD29F">
        <w:rPr>
          <w:sz w:val="20"/>
          <w:szCs w:val="20"/>
        </w:rPr>
        <w:t>a challenging placement where theory is put into practice;</w:t>
      </w:r>
      <w:r w:rsidRPr="652CD29F">
        <w:rPr>
          <w:spacing w:val="-1"/>
          <w:sz w:val="20"/>
          <w:szCs w:val="20"/>
        </w:rPr>
        <w:t xml:space="preserve"> </w:t>
      </w:r>
      <w:r w:rsidRPr="652CD29F">
        <w:rPr>
          <w:sz w:val="20"/>
          <w:szCs w:val="20"/>
        </w:rPr>
        <w:t>and</w:t>
      </w:r>
    </w:p>
    <w:p w14:paraId="42E800AB" w14:textId="77777777" w:rsidR="004918A1" w:rsidRDefault="00816FFE" w:rsidP="00A56906">
      <w:pPr>
        <w:pStyle w:val="ListParagraph"/>
        <w:numPr>
          <w:ilvl w:val="1"/>
          <w:numId w:val="9"/>
        </w:numPr>
        <w:tabs>
          <w:tab w:val="left" w:pos="1071"/>
        </w:tabs>
        <w:spacing w:before="5"/>
        <w:ind w:hanging="286"/>
        <w:rPr>
          <w:sz w:val="20"/>
          <w:szCs w:val="20"/>
        </w:rPr>
      </w:pPr>
      <w:r w:rsidRPr="652CD29F">
        <w:rPr>
          <w:sz w:val="20"/>
          <w:szCs w:val="20"/>
        </w:rPr>
        <w:t>On-going one-to-one mentoring and supervision by the Programme Director.</w:t>
      </w:r>
    </w:p>
    <w:p w14:paraId="596E78AF" w14:textId="77777777" w:rsidR="004918A1" w:rsidRDefault="004918A1">
      <w:pPr>
        <w:pStyle w:val="BodyText"/>
        <w:spacing w:before="5"/>
      </w:pPr>
    </w:p>
    <w:p w14:paraId="7E18C63C" w14:textId="77777777" w:rsidR="004918A1" w:rsidRPr="00F139DC" w:rsidRDefault="00816FFE">
      <w:pPr>
        <w:pStyle w:val="BodyText"/>
        <w:ind w:left="680"/>
        <w:jc w:val="both"/>
        <w:rPr>
          <w:b/>
          <w:bCs/>
          <w:i/>
          <w:iCs/>
          <w:sz w:val="24"/>
          <w:szCs w:val="24"/>
        </w:rPr>
      </w:pPr>
      <w:r w:rsidRPr="00F139DC">
        <w:rPr>
          <w:b/>
          <w:bCs/>
          <w:i/>
          <w:iCs/>
          <w:sz w:val="24"/>
          <w:szCs w:val="24"/>
        </w:rPr>
        <w:t>Programme Objective</w:t>
      </w:r>
    </w:p>
    <w:p w14:paraId="1779E4E2" w14:textId="77777777" w:rsidR="004918A1" w:rsidRDefault="00816FFE">
      <w:pPr>
        <w:pStyle w:val="BodyText"/>
        <w:spacing w:before="5"/>
        <w:ind w:left="680"/>
        <w:jc w:val="both"/>
      </w:pPr>
      <w:r>
        <w:t>The objectives of this programme are to:</w:t>
      </w:r>
    </w:p>
    <w:p w14:paraId="3A4E79F5" w14:textId="77777777" w:rsidR="004918A1" w:rsidRDefault="004918A1">
      <w:pPr>
        <w:pStyle w:val="BodyText"/>
        <w:spacing w:before="8"/>
        <w:rPr>
          <w:sz w:val="21"/>
        </w:rPr>
      </w:pPr>
    </w:p>
    <w:p w14:paraId="6FA98D42" w14:textId="77777777" w:rsidR="004918A1" w:rsidRDefault="00816FFE" w:rsidP="00A56906">
      <w:pPr>
        <w:pStyle w:val="ListParagraph"/>
        <w:numPr>
          <w:ilvl w:val="2"/>
          <w:numId w:val="9"/>
        </w:numPr>
        <w:tabs>
          <w:tab w:val="left" w:pos="1511"/>
          <w:tab w:val="left" w:pos="1512"/>
        </w:tabs>
        <w:ind w:hanging="361"/>
        <w:rPr>
          <w:sz w:val="20"/>
          <w:szCs w:val="20"/>
        </w:rPr>
      </w:pPr>
      <w:r w:rsidRPr="652CD29F">
        <w:rPr>
          <w:sz w:val="20"/>
          <w:szCs w:val="20"/>
        </w:rPr>
        <w:t>deepen students’ understanding and knowledge of marketing to an advanced</w:t>
      </w:r>
      <w:r w:rsidRPr="652CD29F">
        <w:rPr>
          <w:spacing w:val="-9"/>
          <w:sz w:val="20"/>
          <w:szCs w:val="20"/>
        </w:rPr>
        <w:t xml:space="preserve"> </w:t>
      </w:r>
      <w:r w:rsidRPr="652CD29F">
        <w:rPr>
          <w:sz w:val="20"/>
          <w:szCs w:val="20"/>
        </w:rPr>
        <w:t>level;</w:t>
      </w:r>
    </w:p>
    <w:p w14:paraId="569D1456" w14:textId="77777777" w:rsidR="004918A1" w:rsidRDefault="00816FFE" w:rsidP="00A56906">
      <w:pPr>
        <w:pStyle w:val="ListParagraph"/>
        <w:numPr>
          <w:ilvl w:val="2"/>
          <w:numId w:val="9"/>
        </w:numPr>
        <w:tabs>
          <w:tab w:val="left" w:pos="1511"/>
          <w:tab w:val="left" w:pos="1512"/>
        </w:tabs>
        <w:spacing w:before="19"/>
        <w:ind w:right="740"/>
        <w:rPr>
          <w:sz w:val="20"/>
          <w:szCs w:val="20"/>
        </w:rPr>
      </w:pPr>
      <w:r w:rsidRPr="652CD29F">
        <w:rPr>
          <w:sz w:val="20"/>
          <w:szCs w:val="20"/>
        </w:rPr>
        <w:t>enable marketing graduates to experience a challenging real-world placement that offers a launch pad for a successful career in</w:t>
      </w:r>
      <w:r w:rsidRPr="652CD29F">
        <w:rPr>
          <w:spacing w:val="-4"/>
          <w:sz w:val="20"/>
          <w:szCs w:val="20"/>
        </w:rPr>
        <w:t xml:space="preserve"> </w:t>
      </w:r>
      <w:r w:rsidRPr="652CD29F">
        <w:rPr>
          <w:sz w:val="20"/>
          <w:szCs w:val="20"/>
        </w:rPr>
        <w:t>marketing;</w:t>
      </w:r>
    </w:p>
    <w:p w14:paraId="63220EB7" w14:textId="77777777" w:rsidR="004918A1" w:rsidRDefault="00816FFE" w:rsidP="00A56906">
      <w:pPr>
        <w:pStyle w:val="ListParagraph"/>
        <w:numPr>
          <w:ilvl w:val="2"/>
          <w:numId w:val="9"/>
        </w:numPr>
        <w:tabs>
          <w:tab w:val="left" w:pos="1511"/>
          <w:tab w:val="left" w:pos="1512"/>
        </w:tabs>
        <w:spacing w:before="20"/>
        <w:ind w:right="727"/>
        <w:rPr>
          <w:sz w:val="20"/>
          <w:szCs w:val="20"/>
        </w:rPr>
      </w:pPr>
      <w:r w:rsidRPr="652CD29F">
        <w:rPr>
          <w:sz w:val="20"/>
          <w:szCs w:val="20"/>
        </w:rPr>
        <w:t>encourage students to think critically in the application of marketing theory to increasingly complex real- world challenges that emerge daily in the workplace;</w:t>
      </w:r>
    </w:p>
    <w:p w14:paraId="2C9B7CC4" w14:textId="77777777" w:rsidR="004918A1" w:rsidRDefault="00816FFE" w:rsidP="00A56906">
      <w:pPr>
        <w:pStyle w:val="ListParagraph"/>
        <w:numPr>
          <w:ilvl w:val="2"/>
          <w:numId w:val="9"/>
        </w:numPr>
        <w:tabs>
          <w:tab w:val="left" w:pos="1511"/>
          <w:tab w:val="left" w:pos="1512"/>
        </w:tabs>
        <w:spacing w:before="14"/>
        <w:ind w:right="733"/>
        <w:rPr>
          <w:sz w:val="20"/>
          <w:szCs w:val="20"/>
        </w:rPr>
      </w:pPr>
      <w:r w:rsidRPr="652CD29F">
        <w:rPr>
          <w:sz w:val="20"/>
          <w:szCs w:val="20"/>
        </w:rPr>
        <w:t>ensure that students are prepared for the workplace with advanced workplace skills, focus, motivation, confidence and an enthusiastic “can-do”</w:t>
      </w:r>
      <w:r w:rsidRPr="652CD29F">
        <w:rPr>
          <w:spacing w:val="2"/>
          <w:sz w:val="20"/>
          <w:szCs w:val="20"/>
        </w:rPr>
        <w:t xml:space="preserve"> </w:t>
      </w:r>
      <w:r w:rsidRPr="652CD29F">
        <w:rPr>
          <w:sz w:val="20"/>
          <w:szCs w:val="20"/>
        </w:rPr>
        <w:t>attitude;</w:t>
      </w:r>
    </w:p>
    <w:p w14:paraId="640E2F76" w14:textId="77777777" w:rsidR="004918A1" w:rsidRDefault="00816FFE" w:rsidP="00A56906">
      <w:pPr>
        <w:pStyle w:val="ListParagraph"/>
        <w:numPr>
          <w:ilvl w:val="2"/>
          <w:numId w:val="9"/>
        </w:numPr>
        <w:tabs>
          <w:tab w:val="left" w:pos="1511"/>
          <w:tab w:val="left" w:pos="1512"/>
        </w:tabs>
        <w:spacing w:before="19"/>
        <w:ind w:hanging="361"/>
        <w:rPr>
          <w:sz w:val="20"/>
          <w:szCs w:val="20"/>
        </w:rPr>
      </w:pPr>
      <w:r w:rsidRPr="652CD29F">
        <w:rPr>
          <w:sz w:val="20"/>
          <w:szCs w:val="20"/>
        </w:rPr>
        <w:t>Expand the career choice and earning potential of graduates of this</w:t>
      </w:r>
      <w:r w:rsidRPr="652CD29F">
        <w:rPr>
          <w:spacing w:val="-5"/>
          <w:sz w:val="20"/>
          <w:szCs w:val="20"/>
        </w:rPr>
        <w:t xml:space="preserve"> </w:t>
      </w:r>
      <w:r w:rsidRPr="652CD29F">
        <w:rPr>
          <w:sz w:val="20"/>
          <w:szCs w:val="20"/>
        </w:rPr>
        <w:t>programme.</w:t>
      </w:r>
    </w:p>
    <w:p w14:paraId="0F3FADEB" w14:textId="77777777" w:rsidR="004918A1" w:rsidRDefault="004918A1">
      <w:pPr>
        <w:pStyle w:val="BodyText"/>
      </w:pPr>
    </w:p>
    <w:p w14:paraId="18FFC101" w14:textId="11F487E2" w:rsidR="004918A1" w:rsidRDefault="00816FFE">
      <w:pPr>
        <w:pStyle w:val="Heading9"/>
        <w:ind w:left="680"/>
        <w:jc w:val="both"/>
        <w:rPr>
          <w:i/>
          <w:iCs/>
          <w:sz w:val="24"/>
          <w:szCs w:val="24"/>
        </w:rPr>
      </w:pPr>
      <w:r w:rsidRPr="00F139DC">
        <w:rPr>
          <w:i/>
          <w:iCs/>
          <w:sz w:val="24"/>
          <w:szCs w:val="24"/>
        </w:rPr>
        <w:t>Entry Requirements</w:t>
      </w:r>
    </w:p>
    <w:p w14:paraId="3D3B7834" w14:textId="77777777" w:rsidR="005B00A2" w:rsidRPr="005B00A2" w:rsidRDefault="005B00A2" w:rsidP="005B00A2">
      <w:pPr>
        <w:pStyle w:val="Heading9"/>
        <w:ind w:left="680"/>
        <w:jc w:val="both"/>
        <w:rPr>
          <w:b w:val="0"/>
          <w:iCs/>
          <w:szCs w:val="24"/>
        </w:rPr>
      </w:pPr>
      <w:r w:rsidRPr="005B00A2">
        <w:rPr>
          <w:b w:val="0"/>
          <w:iCs/>
          <w:szCs w:val="24"/>
        </w:rPr>
        <w:t xml:space="preserve">Normally a high H2.2 degree (NFQ Level 8 or equivalent) with a demonstration of an aptitude in Marketing. </w:t>
      </w:r>
    </w:p>
    <w:p w14:paraId="2D7F3430" w14:textId="77777777" w:rsidR="005B00A2" w:rsidRPr="005B00A2" w:rsidRDefault="005B00A2" w:rsidP="005B00A2">
      <w:pPr>
        <w:pStyle w:val="Heading9"/>
        <w:ind w:left="680"/>
        <w:jc w:val="both"/>
        <w:rPr>
          <w:b w:val="0"/>
          <w:iCs/>
          <w:szCs w:val="24"/>
        </w:rPr>
      </w:pPr>
    </w:p>
    <w:p w14:paraId="6D0D95D5" w14:textId="0401F25A" w:rsidR="005B00A2" w:rsidRPr="005B00A2" w:rsidRDefault="005B00A2" w:rsidP="005B00A2">
      <w:pPr>
        <w:pStyle w:val="Heading9"/>
        <w:ind w:left="680"/>
        <w:jc w:val="both"/>
        <w:rPr>
          <w:b w:val="0"/>
          <w:iCs/>
          <w:szCs w:val="24"/>
        </w:rPr>
      </w:pPr>
      <w:r w:rsidRPr="005B00A2">
        <w:rPr>
          <w:b w:val="0"/>
          <w:iCs/>
          <w:szCs w:val="24"/>
        </w:rPr>
        <w:t>Suitability for a place in the programme remains pending internal interview process.</w:t>
      </w:r>
    </w:p>
    <w:p w14:paraId="34AF89D6" w14:textId="447FED08" w:rsidR="004918A1" w:rsidRPr="005B00A2" w:rsidRDefault="004918A1">
      <w:pPr>
        <w:pStyle w:val="BodyText"/>
        <w:spacing w:before="1"/>
        <w:rPr>
          <w:sz w:val="16"/>
        </w:rPr>
      </w:pPr>
    </w:p>
    <w:p w14:paraId="7AB5225F" w14:textId="77777777" w:rsidR="005B00A2" w:rsidRPr="005B00A2" w:rsidRDefault="005B00A2">
      <w:pPr>
        <w:pStyle w:val="BodyText"/>
        <w:spacing w:before="1"/>
        <w:rPr>
          <w:sz w:val="16"/>
        </w:rPr>
      </w:pPr>
    </w:p>
    <w:p w14:paraId="4D47B274" w14:textId="77777777" w:rsidR="004918A1" w:rsidRPr="00F139DC" w:rsidRDefault="00816FFE">
      <w:pPr>
        <w:pStyle w:val="Heading9"/>
        <w:ind w:left="680"/>
        <w:jc w:val="both"/>
        <w:rPr>
          <w:i/>
          <w:iCs/>
          <w:sz w:val="24"/>
          <w:szCs w:val="24"/>
        </w:rPr>
      </w:pPr>
      <w:r w:rsidRPr="00F139DC">
        <w:rPr>
          <w:i/>
          <w:iCs/>
          <w:sz w:val="24"/>
          <w:szCs w:val="24"/>
        </w:rPr>
        <w:t>Programme Structure</w:t>
      </w:r>
    </w:p>
    <w:p w14:paraId="5295F291" w14:textId="77777777" w:rsidR="004918A1" w:rsidRDefault="00816FFE">
      <w:pPr>
        <w:pStyle w:val="BodyText"/>
        <w:ind w:left="680" w:right="731"/>
        <w:jc w:val="both"/>
      </w:pPr>
      <w:r>
        <w:t>The programme is offered on a full-time basis over one year, running from September to the end of June. Students are required to:</w:t>
      </w:r>
    </w:p>
    <w:p w14:paraId="5D878A21" w14:textId="4114EFB1" w:rsidR="004918A1" w:rsidRDefault="00AC139A" w:rsidP="00A56906">
      <w:pPr>
        <w:pStyle w:val="ListParagraph"/>
        <w:numPr>
          <w:ilvl w:val="2"/>
          <w:numId w:val="9"/>
        </w:numPr>
        <w:tabs>
          <w:tab w:val="left" w:pos="1512"/>
        </w:tabs>
        <w:spacing w:before="14"/>
        <w:ind w:right="729"/>
        <w:jc w:val="both"/>
        <w:rPr>
          <w:sz w:val="20"/>
          <w:szCs w:val="20"/>
        </w:rPr>
      </w:pPr>
      <w:r>
        <w:rPr>
          <w:sz w:val="20"/>
          <w:szCs w:val="20"/>
        </w:rPr>
        <w:t>C</w:t>
      </w:r>
      <w:r w:rsidR="00816FFE" w:rsidRPr="652CD29F">
        <w:rPr>
          <w:sz w:val="20"/>
          <w:szCs w:val="20"/>
        </w:rPr>
        <w:t>omplete six obligatory taught modules: Marketing Practice for Sustainable Value, Website Strategy &amp; Management, Inbound Marketing Strategy, Digital Sales &amp; Marketing Alignment, Research Insights for Marketing Decision Making and Digital Metrics &amp; Analytics. These modules are designed to deepen students’ knowledge and understanding of marketing to an advanced level and have a strong applied</w:t>
      </w:r>
      <w:r w:rsidR="00816FFE" w:rsidRPr="652CD29F">
        <w:rPr>
          <w:spacing w:val="-12"/>
          <w:sz w:val="20"/>
          <w:szCs w:val="20"/>
        </w:rPr>
        <w:t xml:space="preserve"> </w:t>
      </w:r>
      <w:r w:rsidR="00816FFE" w:rsidRPr="652CD29F">
        <w:rPr>
          <w:sz w:val="20"/>
          <w:szCs w:val="20"/>
        </w:rPr>
        <w:t>orientation;</w:t>
      </w:r>
    </w:p>
    <w:p w14:paraId="33CAEB95" w14:textId="77777777" w:rsidR="004918A1" w:rsidRDefault="00816FFE" w:rsidP="00A56906">
      <w:pPr>
        <w:pStyle w:val="ListParagraph"/>
        <w:numPr>
          <w:ilvl w:val="2"/>
          <w:numId w:val="9"/>
        </w:numPr>
        <w:tabs>
          <w:tab w:val="left" w:pos="1512"/>
        </w:tabs>
        <w:spacing w:before="15"/>
        <w:ind w:right="724"/>
        <w:jc w:val="both"/>
        <w:rPr>
          <w:sz w:val="20"/>
          <w:szCs w:val="20"/>
        </w:rPr>
      </w:pPr>
      <w:r w:rsidRPr="652CD29F">
        <w:rPr>
          <w:sz w:val="20"/>
          <w:szCs w:val="20"/>
        </w:rPr>
        <w:t>undertake a 37 week placement whereby students apply marketing theory to real-world scenarios on a daily basis while refining excellent transferrable skills;</w:t>
      </w:r>
      <w:r w:rsidRPr="652CD29F">
        <w:rPr>
          <w:spacing w:val="-1"/>
          <w:sz w:val="20"/>
          <w:szCs w:val="20"/>
        </w:rPr>
        <w:t xml:space="preserve"> </w:t>
      </w:r>
      <w:r w:rsidRPr="652CD29F">
        <w:rPr>
          <w:sz w:val="20"/>
          <w:szCs w:val="20"/>
        </w:rPr>
        <w:t>and</w:t>
      </w:r>
    </w:p>
    <w:p w14:paraId="0ABC7392" w14:textId="77777777" w:rsidR="004918A1" w:rsidRDefault="00816FFE" w:rsidP="00A56906">
      <w:pPr>
        <w:pStyle w:val="ListParagraph"/>
        <w:numPr>
          <w:ilvl w:val="2"/>
          <w:numId w:val="9"/>
        </w:numPr>
        <w:tabs>
          <w:tab w:val="left" w:pos="1512"/>
        </w:tabs>
        <w:spacing w:before="14"/>
        <w:ind w:hanging="361"/>
        <w:jc w:val="both"/>
        <w:rPr>
          <w:sz w:val="20"/>
          <w:szCs w:val="20"/>
        </w:rPr>
      </w:pPr>
      <w:r w:rsidRPr="652CD29F">
        <w:rPr>
          <w:sz w:val="20"/>
          <w:szCs w:val="20"/>
        </w:rPr>
        <w:t>complete an Applied Marketing Project relating to the organisation in which they are</w:t>
      </w:r>
      <w:r w:rsidRPr="652CD29F">
        <w:rPr>
          <w:spacing w:val="-3"/>
          <w:sz w:val="20"/>
          <w:szCs w:val="20"/>
        </w:rPr>
        <w:t xml:space="preserve"> </w:t>
      </w:r>
      <w:r w:rsidRPr="652CD29F">
        <w:rPr>
          <w:sz w:val="20"/>
          <w:szCs w:val="20"/>
        </w:rPr>
        <w:t>placed</w:t>
      </w:r>
    </w:p>
    <w:p w14:paraId="7AAA639B" w14:textId="77777777" w:rsidR="004918A1" w:rsidRDefault="004918A1">
      <w:pPr>
        <w:pStyle w:val="BodyText"/>
        <w:spacing w:before="9"/>
      </w:pPr>
    </w:p>
    <w:p w14:paraId="75BC1AA8" w14:textId="227A47D9" w:rsidR="004918A1" w:rsidRPr="00F139DC" w:rsidRDefault="00816FFE" w:rsidP="3B35936A">
      <w:pPr>
        <w:ind w:left="680"/>
        <w:jc w:val="both"/>
        <w:rPr>
          <w:rFonts w:ascii="TimesNewRomanPS-BoldItalicMT"/>
          <w:b/>
          <w:bCs/>
          <w:i/>
          <w:iCs/>
          <w:sz w:val="19"/>
          <w:szCs w:val="19"/>
        </w:rPr>
      </w:pPr>
      <w:r w:rsidRPr="3B35936A">
        <w:rPr>
          <w:rFonts w:ascii="TimesNewRomanPS-BoldItalicMT"/>
          <w:b/>
          <w:bCs/>
          <w:i/>
          <w:iCs/>
          <w:sz w:val="19"/>
          <w:szCs w:val="19"/>
        </w:rPr>
        <w:t>Taught Modules 30 ECTS</w:t>
      </w:r>
    </w:p>
    <w:p w14:paraId="4C5787DB" w14:textId="77777777" w:rsidR="004918A1" w:rsidRDefault="00816FFE">
      <w:pPr>
        <w:spacing w:before="12"/>
        <w:ind w:left="680" w:right="732"/>
        <w:jc w:val="both"/>
        <w:rPr>
          <w:sz w:val="19"/>
        </w:rPr>
      </w:pPr>
      <w:r>
        <w:rPr>
          <w:sz w:val="19"/>
        </w:rPr>
        <w:t>The taught modules take place over the course of the induction weeks and three subsequent workshops, scheduled at regular intervals throughout the placement period. All are examined by continuous assessment.</w:t>
      </w:r>
    </w:p>
    <w:p w14:paraId="5503BAE4" w14:textId="53A4C2D4" w:rsidR="004918A1" w:rsidRDefault="004918A1">
      <w:pPr>
        <w:pStyle w:val="BodyText"/>
        <w:spacing w:before="10"/>
      </w:pPr>
    </w:p>
    <w:p w14:paraId="7C0FD9E3" w14:textId="43E2FEFF" w:rsidR="3B35936A" w:rsidRDefault="3B35936A" w:rsidP="1B3F3125">
      <w:pPr>
        <w:pStyle w:val="BodyText"/>
        <w:spacing w:before="10"/>
        <w:ind w:firstLine="720"/>
      </w:pPr>
      <w:r w:rsidRPr="1B3F3125">
        <w:rPr>
          <w:b/>
          <w:bCs/>
        </w:rPr>
        <w:t>Code</w:t>
      </w:r>
      <w:r>
        <w:tab/>
      </w:r>
      <w:r>
        <w:tab/>
      </w:r>
      <w:r w:rsidRPr="1B3F3125">
        <w:rPr>
          <w:b/>
          <w:bCs/>
        </w:rPr>
        <w:t>Module</w:t>
      </w:r>
      <w:r>
        <w:tab/>
      </w:r>
      <w:r>
        <w:tab/>
      </w:r>
      <w:r>
        <w:tab/>
      </w:r>
      <w:r>
        <w:tab/>
      </w:r>
      <w:r>
        <w:tab/>
      </w:r>
      <w:r>
        <w:tab/>
      </w:r>
      <w:r w:rsidRPr="1B3F3125">
        <w:rPr>
          <w:b/>
          <w:bCs/>
        </w:rPr>
        <w:t>ECTS</w:t>
      </w:r>
    </w:p>
    <w:p w14:paraId="756B4354" w14:textId="6E749AF2" w:rsidR="3B35936A" w:rsidRDefault="3B35936A" w:rsidP="1B3F3125">
      <w:pPr>
        <w:pStyle w:val="BodyText"/>
        <w:spacing w:before="10"/>
        <w:ind w:firstLine="720"/>
      </w:pPr>
      <w:r w:rsidRPr="1B3F3125">
        <w:t>MK5149</w:t>
      </w:r>
      <w:r>
        <w:tab/>
      </w:r>
      <w:r w:rsidRPr="1B3F3125">
        <w:t>Marketing Practice for Sustainable Value</w:t>
      </w:r>
      <w:r>
        <w:tab/>
      </w:r>
      <w:r>
        <w:tab/>
      </w:r>
      <w:r w:rsidRPr="1B3F3125">
        <w:t>5 ECTS</w:t>
      </w:r>
    </w:p>
    <w:p w14:paraId="45946FA2" w14:textId="2D2B2E34" w:rsidR="3B35936A" w:rsidRDefault="3B35936A" w:rsidP="1B3F3125">
      <w:pPr>
        <w:pStyle w:val="BodyText"/>
        <w:spacing w:before="10"/>
        <w:ind w:firstLine="720"/>
      </w:pPr>
      <w:r w:rsidRPr="1B3F3125">
        <w:t>MK5150</w:t>
      </w:r>
      <w:r>
        <w:tab/>
      </w:r>
      <w:r w:rsidRPr="1B3F3125">
        <w:t>Website Strategy &amp; Management</w:t>
      </w:r>
      <w:r>
        <w:tab/>
      </w:r>
      <w:r>
        <w:tab/>
      </w:r>
      <w:r>
        <w:tab/>
      </w:r>
      <w:r w:rsidRPr="1B3F3125">
        <w:t>5 ECTS</w:t>
      </w:r>
    </w:p>
    <w:p w14:paraId="0D0151EE" w14:textId="6D157D79" w:rsidR="3B35936A" w:rsidRDefault="3B35936A" w:rsidP="1B3F3125">
      <w:pPr>
        <w:pStyle w:val="BodyText"/>
        <w:spacing w:before="10"/>
        <w:ind w:firstLine="720"/>
      </w:pPr>
      <w:r w:rsidRPr="1B3F3125">
        <w:t>MK5122</w:t>
      </w:r>
      <w:r>
        <w:tab/>
      </w:r>
      <w:r w:rsidRPr="1B3F3125">
        <w:t>Inbound Marketing Strategy</w:t>
      </w:r>
      <w:r>
        <w:tab/>
      </w:r>
      <w:r>
        <w:tab/>
      </w:r>
      <w:r>
        <w:tab/>
      </w:r>
      <w:r w:rsidRPr="1B3F3125">
        <w:t>5 ECTS</w:t>
      </w:r>
    </w:p>
    <w:p w14:paraId="24B6046E" w14:textId="6E2D08BC" w:rsidR="3B35936A" w:rsidRDefault="3B35936A" w:rsidP="1B3F3125">
      <w:pPr>
        <w:pStyle w:val="BodyText"/>
        <w:spacing w:before="10"/>
        <w:ind w:firstLine="720"/>
      </w:pPr>
      <w:r w:rsidRPr="1B3F3125">
        <w:t>MK5151</w:t>
      </w:r>
      <w:r>
        <w:tab/>
      </w:r>
      <w:r w:rsidRPr="1B3F3125">
        <w:t>Digital Sales &amp; Marketing Alignment</w:t>
      </w:r>
      <w:r>
        <w:tab/>
      </w:r>
      <w:r>
        <w:tab/>
      </w:r>
      <w:r w:rsidRPr="1B3F3125">
        <w:t>5 ECTS</w:t>
      </w:r>
    </w:p>
    <w:p w14:paraId="2B176BC7" w14:textId="4E82BD9D" w:rsidR="3B35936A" w:rsidRDefault="3B35936A" w:rsidP="1B3F3125">
      <w:pPr>
        <w:pStyle w:val="BodyText"/>
        <w:spacing w:before="10"/>
        <w:ind w:firstLine="720"/>
      </w:pPr>
      <w:r w:rsidRPr="1B3F3125">
        <w:t>MK5152</w:t>
      </w:r>
      <w:r>
        <w:tab/>
      </w:r>
      <w:r w:rsidRPr="1B3F3125">
        <w:t>Research Insights for Marketing Decision Making</w:t>
      </w:r>
      <w:r>
        <w:tab/>
      </w:r>
      <w:r w:rsidRPr="1B3F3125">
        <w:t>5 ECTS</w:t>
      </w:r>
    </w:p>
    <w:p w14:paraId="1D9B93B5" w14:textId="0C92EC05" w:rsidR="3B35936A" w:rsidRDefault="3B35936A" w:rsidP="1B3F3125">
      <w:pPr>
        <w:pStyle w:val="BodyText"/>
        <w:spacing w:before="10"/>
        <w:ind w:firstLine="720"/>
      </w:pPr>
      <w:r w:rsidRPr="1B3F3125">
        <w:t xml:space="preserve">MK5144 </w:t>
      </w:r>
      <w:r>
        <w:tab/>
      </w:r>
      <w:r w:rsidRPr="1B3F3125">
        <w:t>Digital Metrics &amp; Analytics</w:t>
      </w:r>
      <w:r>
        <w:tab/>
      </w:r>
      <w:r>
        <w:tab/>
      </w:r>
      <w:r>
        <w:tab/>
      </w:r>
      <w:r w:rsidRPr="1B3F3125">
        <w:t>5 ECTS</w:t>
      </w:r>
    </w:p>
    <w:p w14:paraId="199D1BCC" w14:textId="6A5888C1" w:rsidR="3B35936A" w:rsidRDefault="3B35936A" w:rsidP="3B35936A">
      <w:pPr>
        <w:pStyle w:val="BodyText"/>
        <w:spacing w:before="10"/>
        <w:rPr>
          <w:b/>
          <w:bCs/>
        </w:rPr>
      </w:pPr>
    </w:p>
    <w:p w14:paraId="0EFF3A0D" w14:textId="19DD89C4" w:rsidR="3B35936A" w:rsidRDefault="3B35936A" w:rsidP="1B3F3125">
      <w:pPr>
        <w:pStyle w:val="BodyText"/>
        <w:spacing w:before="10"/>
        <w:ind w:firstLine="720"/>
        <w:rPr>
          <w:b/>
          <w:bCs/>
        </w:rPr>
      </w:pPr>
      <w:r w:rsidRPr="1B3F3125">
        <w:rPr>
          <w:b/>
          <w:bCs/>
        </w:rPr>
        <w:t>TOTAL:</w:t>
      </w:r>
      <w:r>
        <w:tab/>
      </w:r>
      <w:r>
        <w:tab/>
      </w:r>
      <w:r>
        <w:tab/>
      </w:r>
      <w:r>
        <w:tab/>
      </w:r>
      <w:r>
        <w:tab/>
      </w:r>
      <w:r>
        <w:tab/>
      </w:r>
      <w:r>
        <w:tab/>
      </w:r>
      <w:r w:rsidRPr="1B3F3125">
        <w:rPr>
          <w:b/>
          <w:bCs/>
        </w:rPr>
        <w:t>30 ECTS</w:t>
      </w:r>
    </w:p>
    <w:p w14:paraId="20083867" w14:textId="4B88E318" w:rsidR="004918A1" w:rsidRDefault="004918A1">
      <w:pPr>
        <w:pStyle w:val="BodyText"/>
        <w:spacing w:before="7"/>
        <w:rPr>
          <w:sz w:val="23"/>
        </w:rPr>
      </w:pPr>
    </w:p>
    <w:p w14:paraId="5D7CE9C8" w14:textId="7ED773FF" w:rsidR="001D6CD1" w:rsidRDefault="001D6CD1">
      <w:pPr>
        <w:pStyle w:val="BodyText"/>
        <w:spacing w:before="7"/>
        <w:rPr>
          <w:sz w:val="23"/>
        </w:rPr>
      </w:pPr>
    </w:p>
    <w:p w14:paraId="2A8A0B8D" w14:textId="7210A127" w:rsidR="001D6CD1" w:rsidRDefault="001D6CD1">
      <w:pPr>
        <w:pStyle w:val="BodyText"/>
        <w:spacing w:before="7"/>
        <w:rPr>
          <w:sz w:val="23"/>
        </w:rPr>
      </w:pPr>
    </w:p>
    <w:p w14:paraId="03035BAB" w14:textId="37BA1D10" w:rsidR="001D6CD1" w:rsidRDefault="001D6CD1">
      <w:pPr>
        <w:pStyle w:val="BodyText"/>
        <w:spacing w:before="7"/>
        <w:rPr>
          <w:sz w:val="23"/>
        </w:rPr>
      </w:pPr>
    </w:p>
    <w:p w14:paraId="79F9B8D7" w14:textId="7C34FBA0" w:rsidR="00A639E5" w:rsidRDefault="00A639E5">
      <w:pPr>
        <w:pStyle w:val="BodyText"/>
        <w:spacing w:before="7"/>
        <w:rPr>
          <w:sz w:val="23"/>
        </w:rPr>
      </w:pPr>
    </w:p>
    <w:p w14:paraId="17A61C25" w14:textId="5A926406" w:rsidR="00A639E5" w:rsidRDefault="00A639E5">
      <w:pPr>
        <w:pStyle w:val="BodyText"/>
        <w:spacing w:before="7"/>
        <w:rPr>
          <w:sz w:val="23"/>
        </w:rPr>
      </w:pPr>
    </w:p>
    <w:p w14:paraId="3D1416F1" w14:textId="46C0F072" w:rsidR="00A639E5" w:rsidRDefault="00A639E5">
      <w:pPr>
        <w:pStyle w:val="BodyText"/>
        <w:spacing w:before="7"/>
        <w:rPr>
          <w:sz w:val="23"/>
        </w:rPr>
      </w:pPr>
    </w:p>
    <w:p w14:paraId="72D51788" w14:textId="77777777" w:rsidR="00A639E5" w:rsidRDefault="00A639E5">
      <w:pPr>
        <w:pStyle w:val="BodyText"/>
        <w:spacing w:before="7"/>
        <w:rPr>
          <w:sz w:val="23"/>
        </w:rPr>
      </w:pPr>
    </w:p>
    <w:p w14:paraId="76689BEF" w14:textId="273F8CEF" w:rsidR="004918A1" w:rsidRDefault="00816FFE" w:rsidP="3B35936A">
      <w:pPr>
        <w:spacing w:before="93"/>
        <w:ind w:left="680"/>
        <w:jc w:val="both"/>
        <w:rPr>
          <w:rFonts w:ascii="TimesNewRomanPS-BoldItalicMT"/>
          <w:b/>
          <w:bCs/>
          <w:i/>
          <w:iCs/>
          <w:sz w:val="19"/>
          <w:szCs w:val="19"/>
        </w:rPr>
      </w:pPr>
      <w:r w:rsidRPr="3B35936A">
        <w:rPr>
          <w:rFonts w:ascii="TimesNewRomanPS-BoldItalicMT"/>
          <w:b/>
          <w:bCs/>
          <w:i/>
          <w:iCs/>
          <w:sz w:val="19"/>
          <w:szCs w:val="19"/>
        </w:rPr>
        <w:t>Applied Marketing Project MK5145 (15 ECTS)</w:t>
      </w:r>
    </w:p>
    <w:p w14:paraId="11BF8589" w14:textId="7DB54716" w:rsidR="004918A1" w:rsidRDefault="00C95489" w:rsidP="00C95489">
      <w:pPr>
        <w:pStyle w:val="BodyText"/>
        <w:ind w:left="680"/>
      </w:pPr>
      <w:r w:rsidRPr="00C95489">
        <w:rPr>
          <w:sz w:val="19"/>
          <w:szCs w:val="19"/>
        </w:rPr>
        <w:t>The objective of this project is to challenge students to learn how to become experts on a nominated topic which reflects an emerging trend in the practice of Marketing. This is achieved by challenging students to increase their knowledge and develop applied skills in a nominated topic. They then use this knowledge and skills to develop and deliver a strategy that will bring value to an assigned company and/or company of their choice. The Applied Marketing Project will be a comprehensive assignment which aims to allow students to apply theories, models and tools studied during their MSc programme to real-life marketing challenges.</w:t>
      </w:r>
    </w:p>
    <w:p w14:paraId="7B72935C" w14:textId="77777777" w:rsidR="004918A1" w:rsidRDefault="004918A1">
      <w:pPr>
        <w:pStyle w:val="BodyText"/>
        <w:spacing w:before="8"/>
      </w:pPr>
    </w:p>
    <w:p w14:paraId="758C3245" w14:textId="770A1175" w:rsidR="004918A1" w:rsidRDefault="00816FFE" w:rsidP="3B35936A">
      <w:pPr>
        <w:ind w:left="680"/>
        <w:jc w:val="both"/>
        <w:rPr>
          <w:rFonts w:ascii="TimesNewRomanPS-BoldItalicMT"/>
          <w:b/>
          <w:bCs/>
          <w:i/>
          <w:iCs/>
          <w:sz w:val="19"/>
          <w:szCs w:val="19"/>
        </w:rPr>
      </w:pPr>
      <w:r w:rsidRPr="3B35936A">
        <w:rPr>
          <w:rFonts w:ascii="TimesNewRomanPS-BoldItalicMT"/>
          <w:b/>
          <w:bCs/>
          <w:i/>
          <w:iCs/>
          <w:sz w:val="19"/>
          <w:szCs w:val="19"/>
        </w:rPr>
        <w:t>Marketing Placement MK586 (45 ECTS)</w:t>
      </w:r>
    </w:p>
    <w:p w14:paraId="023CD40B" w14:textId="741AE22D" w:rsidR="004918A1" w:rsidRDefault="00EA2A1F" w:rsidP="00EA2A1F">
      <w:pPr>
        <w:pStyle w:val="BodyText"/>
        <w:spacing w:before="10"/>
        <w:ind w:left="680"/>
        <w:rPr>
          <w:sz w:val="19"/>
          <w:szCs w:val="22"/>
        </w:rPr>
      </w:pPr>
      <w:r w:rsidRPr="00EA2A1F">
        <w:rPr>
          <w:sz w:val="19"/>
          <w:szCs w:val="22"/>
        </w:rPr>
        <w:t>There is strong evidence to suggest that placements and work experience are extremely valuable to students, both in terms of their academic performance in their chose profession and enhancing their employability. In the MSc Marketing Practice we recognise that every student is different. So getting the ‘fit’ right between the student and the host company for placements is a priority for us. This is made possible by the broad range of companies who apply to take students from this programme every year, from tech start-ups to multi-nationals, across every conceivable sector. Students have the opportunity to seek a general marketing role in a company or a placement where they can focus on the area of marketing of their choice including digital marketing, brand management, marketing analytics, and inside sales, As placements are paid, employers regard students on this programme as real employees and expect them to bring value. So you are guaranteed to be challenged and supported simultaneously as you gain practical marketing experience. From the start we encourage students to look within in order to acknowledge who they truly are, what they like to do, what makes them happy, what they are really good at, what they would like to be really good at and to acknowledge their values, desires and ambitions. And then we actively help students to seek and secure a position in a company where they will thrive and grow, both personally and as a Marketing Professional, over a 37 week paid professional placement.</w:t>
      </w:r>
    </w:p>
    <w:p w14:paraId="4663C0B9" w14:textId="77777777" w:rsidR="00EA2A1F" w:rsidRDefault="00EA2A1F" w:rsidP="00EA2A1F">
      <w:pPr>
        <w:pStyle w:val="BodyText"/>
        <w:spacing w:before="10"/>
        <w:ind w:left="680"/>
      </w:pPr>
    </w:p>
    <w:p w14:paraId="729F5CF2" w14:textId="77777777" w:rsidR="004918A1" w:rsidRDefault="00816FFE">
      <w:pPr>
        <w:ind w:left="680"/>
        <w:jc w:val="both"/>
        <w:rPr>
          <w:b/>
          <w:sz w:val="19"/>
        </w:rPr>
      </w:pPr>
      <w:r>
        <w:rPr>
          <w:b/>
          <w:sz w:val="19"/>
        </w:rPr>
        <w:t>Assessment &amp; Examination</w:t>
      </w:r>
    </w:p>
    <w:p w14:paraId="66BD9D89" w14:textId="77777777" w:rsidR="004918A1" w:rsidRDefault="00816FFE">
      <w:pPr>
        <w:spacing w:before="12"/>
        <w:ind w:left="680"/>
        <w:jc w:val="both"/>
        <w:rPr>
          <w:sz w:val="19"/>
        </w:rPr>
      </w:pPr>
      <w:r>
        <w:rPr>
          <w:sz w:val="19"/>
        </w:rPr>
        <w:t>All taught modules are examined by continuous assessment, with no written examination.</w:t>
      </w:r>
    </w:p>
    <w:p w14:paraId="135177A6" w14:textId="77777777" w:rsidR="004918A1" w:rsidRDefault="004918A1">
      <w:pPr>
        <w:pStyle w:val="BodyText"/>
        <w:rPr>
          <w:sz w:val="21"/>
        </w:rPr>
      </w:pPr>
    </w:p>
    <w:p w14:paraId="26B66656" w14:textId="03869EF5" w:rsidR="004918A1" w:rsidRDefault="00816FFE" w:rsidP="00D27295">
      <w:pPr>
        <w:ind w:left="680"/>
        <w:jc w:val="both"/>
      </w:pPr>
      <w:r w:rsidRPr="3B35936A">
        <w:rPr>
          <w:sz w:val="19"/>
          <w:szCs w:val="19"/>
        </w:rPr>
        <w:t>The Applied Marketing Project will be submitted to the Marketing Discipline Office in Semester 3.</w:t>
      </w:r>
    </w:p>
    <w:p w14:paraId="3E80B3EE" w14:textId="77777777" w:rsidR="004918A1" w:rsidRDefault="004918A1">
      <w:pPr>
        <w:pStyle w:val="BodyText"/>
        <w:spacing w:before="7"/>
        <w:rPr>
          <w:sz w:val="23"/>
        </w:rPr>
      </w:pPr>
    </w:p>
    <w:p w14:paraId="6A837E43" w14:textId="77777777" w:rsidR="004918A1" w:rsidRDefault="00816FFE">
      <w:pPr>
        <w:pStyle w:val="Heading9"/>
        <w:spacing w:before="1"/>
        <w:ind w:left="680"/>
        <w:jc w:val="both"/>
      </w:pPr>
      <w:r>
        <w:t>Syllabii &amp; Assessment</w:t>
      </w:r>
    </w:p>
    <w:p w14:paraId="518FB125" w14:textId="77777777" w:rsidR="004918A1" w:rsidRDefault="004918A1">
      <w:pPr>
        <w:pStyle w:val="BodyText"/>
        <w:spacing w:before="11"/>
        <w:rPr>
          <w:b/>
          <w:sz w:val="19"/>
        </w:rPr>
      </w:pPr>
    </w:p>
    <w:p w14:paraId="5819D64D" w14:textId="1CBCB666" w:rsidR="004918A1" w:rsidRDefault="3B35936A" w:rsidP="3B35936A">
      <w:pPr>
        <w:spacing w:line="259" w:lineRule="auto"/>
        <w:ind w:left="680"/>
        <w:jc w:val="both"/>
        <w:rPr>
          <w:b/>
          <w:bCs/>
          <w:i/>
          <w:iCs/>
          <w:sz w:val="20"/>
          <w:szCs w:val="20"/>
        </w:rPr>
      </w:pPr>
      <w:r w:rsidRPr="3B35936A">
        <w:rPr>
          <w:b/>
          <w:bCs/>
          <w:i/>
          <w:iCs/>
          <w:sz w:val="20"/>
          <w:szCs w:val="20"/>
        </w:rPr>
        <w:t>Marketing Practice for Sustainable Value</w:t>
      </w:r>
    </w:p>
    <w:p w14:paraId="6B5FF159" w14:textId="5C40EE78" w:rsidR="004918A1" w:rsidRDefault="3B35936A" w:rsidP="61A7F49A">
      <w:pPr>
        <w:tabs>
          <w:tab w:val="left" w:pos="1020"/>
        </w:tabs>
        <w:ind w:left="720" w:right="720"/>
        <w:jc w:val="both"/>
        <w:rPr>
          <w:sz w:val="20"/>
          <w:szCs w:val="20"/>
          <w:lang w:val="en-GB"/>
        </w:rPr>
      </w:pPr>
      <w:r w:rsidRPr="61A7F49A">
        <w:rPr>
          <w:sz w:val="20"/>
          <w:szCs w:val="20"/>
          <w:lang w:val="en-GB"/>
        </w:rPr>
        <w:t xml:space="preserve">This module prepares students to start professional placements and careers as potential future generators of sustainable value for business and society at large.  Delivered during the first week of the academic year, the intensive sprint nature of this module is designed to help students get up to speed on key professional skills they will develop throughout the year.  Students will come to appreciate why these skills are so important for them and why they are so highly valued by employers. This will be achieved through sharing of highly focused and relevant content combined with interactive activities and reflective practice to enhance and embed understanding.  </w:t>
      </w:r>
    </w:p>
    <w:p w14:paraId="60EFCCF3" w14:textId="480FC68C" w:rsidR="004918A1" w:rsidRDefault="004918A1" w:rsidP="1B3F3125">
      <w:pPr>
        <w:tabs>
          <w:tab w:val="left" w:pos="1020"/>
        </w:tabs>
        <w:ind w:left="720" w:firstLine="680"/>
        <w:rPr>
          <w:sz w:val="20"/>
          <w:szCs w:val="20"/>
          <w:lang w:val="en-GB"/>
        </w:rPr>
      </w:pPr>
    </w:p>
    <w:p w14:paraId="5F6B2DAE" w14:textId="479CA1E5" w:rsidR="004918A1" w:rsidRDefault="3B35936A" w:rsidP="3B35936A">
      <w:pPr>
        <w:ind w:left="680" w:right="727"/>
        <w:jc w:val="both"/>
        <w:rPr>
          <w:b/>
          <w:bCs/>
          <w:i/>
          <w:iCs/>
          <w:sz w:val="20"/>
          <w:szCs w:val="20"/>
        </w:rPr>
      </w:pPr>
      <w:r w:rsidRPr="3B35936A">
        <w:rPr>
          <w:b/>
          <w:bCs/>
          <w:i/>
          <w:iCs/>
          <w:sz w:val="20"/>
          <w:szCs w:val="20"/>
        </w:rPr>
        <w:t>Website Strategy &amp; Management</w:t>
      </w:r>
    </w:p>
    <w:p w14:paraId="10DCD680" w14:textId="00713989" w:rsidR="004918A1" w:rsidRDefault="3B35936A" w:rsidP="61A7F49A">
      <w:pPr>
        <w:ind w:left="720" w:right="720"/>
        <w:jc w:val="both"/>
        <w:rPr>
          <w:color w:val="000000" w:themeColor="text1"/>
          <w:sz w:val="20"/>
          <w:szCs w:val="20"/>
          <w:lang w:val="en-GB"/>
        </w:rPr>
      </w:pPr>
      <w:r w:rsidRPr="61A7F49A">
        <w:rPr>
          <w:color w:val="000000" w:themeColor="text1"/>
          <w:sz w:val="20"/>
          <w:szCs w:val="20"/>
          <w:lang w:val="en-GB"/>
        </w:rPr>
        <w:t>Having empathy with customers and creating customer experiences which delight are key competitive differentiators. A website for most businesses is their most important marketing platform and sales channel. This module covers both website strategy development based on design thinking principles and discovery research, and tactical quick wins for optimising the website experience based on customer empathy. Students will learn best practices and principles of problem solving, collaboration, usability, feasibility and project management for delivering a brand-enhancing intuitive website.</w:t>
      </w:r>
    </w:p>
    <w:p w14:paraId="06B9168E" w14:textId="0E81A33E" w:rsidR="004918A1" w:rsidRDefault="004918A1" w:rsidP="61A7F49A">
      <w:pPr>
        <w:pStyle w:val="BodyText"/>
        <w:ind w:left="680" w:right="733"/>
        <w:jc w:val="both"/>
        <w:rPr>
          <w:b/>
          <w:bCs/>
        </w:rPr>
      </w:pPr>
    </w:p>
    <w:p w14:paraId="05A3055B" w14:textId="77777777" w:rsidR="004918A1" w:rsidRPr="00F139DC" w:rsidRDefault="00816FFE">
      <w:pPr>
        <w:ind w:left="680"/>
        <w:jc w:val="both"/>
        <w:rPr>
          <w:b/>
          <w:bCs/>
          <w:i/>
          <w:sz w:val="20"/>
        </w:rPr>
      </w:pPr>
      <w:r w:rsidRPr="3B35936A">
        <w:rPr>
          <w:b/>
          <w:bCs/>
          <w:i/>
          <w:iCs/>
          <w:sz w:val="20"/>
          <w:szCs w:val="20"/>
        </w:rPr>
        <w:t>Inbound Marketing Strategy</w:t>
      </w:r>
    </w:p>
    <w:p w14:paraId="3DEE8272" w14:textId="12196D09" w:rsidR="004918A1" w:rsidRDefault="3B35936A" w:rsidP="61A7F49A">
      <w:pPr>
        <w:ind w:left="720" w:right="720"/>
        <w:jc w:val="both"/>
        <w:rPr>
          <w:color w:val="000000" w:themeColor="text1"/>
          <w:sz w:val="20"/>
          <w:szCs w:val="20"/>
        </w:rPr>
      </w:pPr>
      <w:r w:rsidRPr="61A7F49A">
        <w:rPr>
          <w:color w:val="000000" w:themeColor="text1"/>
          <w:sz w:val="20"/>
          <w:szCs w:val="20"/>
        </w:rPr>
        <w:t>Inbound marketing is used by both global and small businesses alike. Inbound marketing is a means of engaging a target audience, driving quality lead growth and ultimately improving profitability. Central to inbound marketing are three primary actions (Attract, Convert and Delight) which businesses must take in order to get more website visitors, leads, customers, and promoters. Included in this methodology are the tactics, tools and technology which companies typically use to accomplish these goals.</w:t>
      </w:r>
    </w:p>
    <w:p w14:paraId="5CB6C081" w14:textId="64FA1828" w:rsidR="004918A1" w:rsidRDefault="004918A1" w:rsidP="3B35936A">
      <w:pPr>
        <w:pStyle w:val="BodyText"/>
        <w:ind w:left="680" w:right="726"/>
        <w:jc w:val="both"/>
      </w:pPr>
    </w:p>
    <w:p w14:paraId="3FC26969" w14:textId="29B7A550" w:rsidR="3B35936A" w:rsidRDefault="3B35936A" w:rsidP="3B35936A">
      <w:pPr>
        <w:spacing w:line="259" w:lineRule="auto"/>
        <w:ind w:left="680"/>
        <w:jc w:val="both"/>
        <w:rPr>
          <w:b/>
          <w:bCs/>
          <w:i/>
          <w:iCs/>
          <w:sz w:val="20"/>
          <w:szCs w:val="20"/>
        </w:rPr>
      </w:pPr>
      <w:r w:rsidRPr="3B35936A">
        <w:rPr>
          <w:b/>
          <w:bCs/>
          <w:i/>
          <w:iCs/>
          <w:sz w:val="20"/>
          <w:szCs w:val="20"/>
        </w:rPr>
        <w:t>Digital Sales &amp; Marketing Alignment</w:t>
      </w:r>
    </w:p>
    <w:p w14:paraId="3F2A6893" w14:textId="5CF8D23D" w:rsidR="3B35936A" w:rsidRDefault="3B35936A" w:rsidP="61A7F49A">
      <w:pPr>
        <w:ind w:left="720" w:right="720"/>
        <w:jc w:val="both"/>
        <w:rPr>
          <w:sz w:val="20"/>
          <w:szCs w:val="20"/>
          <w:lang w:val="en-GB"/>
        </w:rPr>
      </w:pPr>
      <w:r w:rsidRPr="61A7F49A">
        <w:rPr>
          <w:sz w:val="20"/>
          <w:szCs w:val="20"/>
          <w:lang w:val="en-GB"/>
        </w:rPr>
        <w:t>The aim of the “Digital Sales &amp; Marketing Alignment” module is to enable students to understand the business impact Sales and Marketing can have when they work together, both on customer behaviour and on the efficacy/ROI of Sales and Marketing Departments. This module examines the fundamentals of how Sales and Marketing together drive the bottom line in a business which starts with ‘nailing your niche’ customer, then introducing strategies to acquire, retain and grow your customer base. The module will not only look at where Sales and Marketing fit into the customer journey but the entire customer journey itself, as well as how a company creates the best environment to ensure customers and employees thrive. The “Digital Sales &amp; Marketing Alignment” module will provide practical advice, from real world examples, which sales and marketing professionals need to harness technology for better results whilst contributing to a positive company culture.</w:t>
      </w:r>
    </w:p>
    <w:p w14:paraId="0C851AEC" w14:textId="6C91A4A8" w:rsidR="3B35936A" w:rsidRDefault="3B35936A" w:rsidP="61A7F49A">
      <w:pPr>
        <w:pStyle w:val="BodyText"/>
        <w:ind w:right="720"/>
        <w:jc w:val="both"/>
      </w:pPr>
    </w:p>
    <w:p w14:paraId="7E872578" w14:textId="77777777" w:rsidR="004918A1" w:rsidRDefault="004918A1">
      <w:pPr>
        <w:pStyle w:val="BodyText"/>
      </w:pPr>
    </w:p>
    <w:p w14:paraId="08DE0E77" w14:textId="5D3A6C6B" w:rsidR="3B35936A" w:rsidRDefault="3B35936A" w:rsidP="3B35936A">
      <w:pPr>
        <w:spacing w:line="259" w:lineRule="auto"/>
        <w:ind w:left="680"/>
        <w:jc w:val="both"/>
        <w:rPr>
          <w:b/>
          <w:bCs/>
          <w:i/>
          <w:iCs/>
          <w:sz w:val="20"/>
          <w:szCs w:val="20"/>
        </w:rPr>
      </w:pPr>
      <w:r w:rsidRPr="3B35936A">
        <w:rPr>
          <w:b/>
          <w:bCs/>
          <w:i/>
          <w:iCs/>
          <w:sz w:val="20"/>
          <w:szCs w:val="20"/>
        </w:rPr>
        <w:t>Research Insights for Marketing Decision Making</w:t>
      </w:r>
    </w:p>
    <w:p w14:paraId="1B228E1F" w14:textId="5CF51513" w:rsidR="3B35936A" w:rsidRDefault="3B35936A" w:rsidP="61A7F49A">
      <w:pPr>
        <w:ind w:left="720" w:right="720"/>
        <w:jc w:val="both"/>
        <w:rPr>
          <w:sz w:val="20"/>
          <w:szCs w:val="20"/>
          <w:lang w:val="en-GB"/>
        </w:rPr>
      </w:pPr>
      <w:r w:rsidRPr="61A7F49A">
        <w:rPr>
          <w:sz w:val="20"/>
          <w:szCs w:val="20"/>
          <w:lang w:val="en-GB"/>
        </w:rPr>
        <w:t>Organisations operate in a dynamic marketplace - competition, consumers and customers, technology, media and market forces redefine industries every day. This module introduces students to the role insight driven decision-making can play in ensuring organisations continue to add value and compete effectively. This interactive and problem-based module will equip students with knowledge of how and when to implement a systematic research process whilst developing skills in critical thinking, robust methodological design and data analysis. On completion of this module students will have developed the ability to align organisational decision-making challenges with a robust problem focused research agenda.</w:t>
      </w:r>
    </w:p>
    <w:p w14:paraId="7B13A638" w14:textId="76201EA7" w:rsidR="3B35936A" w:rsidRDefault="3B35936A" w:rsidP="3B35936A">
      <w:pPr>
        <w:pStyle w:val="BodyText"/>
        <w:spacing w:before="1"/>
        <w:ind w:left="680" w:right="733"/>
        <w:jc w:val="both"/>
      </w:pPr>
    </w:p>
    <w:p w14:paraId="12DF76BE" w14:textId="60837F89" w:rsidR="3B35936A" w:rsidRDefault="3B35936A" w:rsidP="3B35936A">
      <w:pPr>
        <w:pStyle w:val="BodyText"/>
        <w:spacing w:before="1"/>
        <w:ind w:right="733"/>
        <w:jc w:val="both"/>
      </w:pPr>
    </w:p>
    <w:p w14:paraId="19611FCC" w14:textId="0AA1F7CC" w:rsidR="3B35936A" w:rsidRDefault="3B35936A" w:rsidP="3B35936A">
      <w:pPr>
        <w:pStyle w:val="BodyText"/>
        <w:spacing w:before="1"/>
        <w:ind w:left="680" w:right="733"/>
        <w:jc w:val="both"/>
        <w:rPr>
          <w:b/>
          <w:bCs/>
          <w:i/>
          <w:iCs/>
        </w:rPr>
      </w:pPr>
      <w:r w:rsidRPr="3B35936A">
        <w:rPr>
          <w:b/>
          <w:bCs/>
          <w:i/>
          <w:iCs/>
        </w:rPr>
        <w:t>Digital Metrics &amp; Analytics</w:t>
      </w:r>
    </w:p>
    <w:p w14:paraId="2958D959" w14:textId="058674D4" w:rsidR="004918A1" w:rsidRDefault="00816FFE" w:rsidP="00A639E5">
      <w:pPr>
        <w:pStyle w:val="BodyText"/>
        <w:spacing w:before="4"/>
        <w:ind w:left="720" w:right="739"/>
        <w:jc w:val="both"/>
      </w:pPr>
      <w:r>
        <w:t>Digital Marketers need to be able to look at more than just impressions and clicks to drive better decisions and return on investment. Digital Marketers need to know what happens after a person clicks on an ad and understand what, if any, value that provides to a business. This module focuses on the digital metrics, KPIs and analytics used to measure and track the performance of marketing campaigns. The more insight that can be gained from metrics and analytics, alongside the generation and automation of reports to track trends in behaviour and sales, the more informed the decisions a company can make when allocating where, when, and how much, or little, to invest in digital marketing spend.</w:t>
      </w:r>
    </w:p>
    <w:p w14:paraId="123C8B56" w14:textId="77777777" w:rsidR="00A639E5" w:rsidRDefault="00A639E5" w:rsidP="00A639E5">
      <w:pPr>
        <w:pStyle w:val="BodyText"/>
        <w:spacing w:before="4"/>
        <w:ind w:left="720" w:right="739"/>
        <w:jc w:val="both"/>
        <w:rPr>
          <w:sz w:val="23"/>
          <w:szCs w:val="23"/>
        </w:rPr>
      </w:pPr>
    </w:p>
    <w:p w14:paraId="5096F79C" w14:textId="1E4D5F19" w:rsidR="004918A1" w:rsidRPr="00F139DC" w:rsidRDefault="00816FFE">
      <w:pPr>
        <w:spacing w:before="91"/>
        <w:ind w:left="680"/>
        <w:jc w:val="both"/>
        <w:rPr>
          <w:b/>
          <w:bCs/>
          <w:i/>
          <w:sz w:val="20"/>
        </w:rPr>
      </w:pPr>
      <w:r w:rsidRPr="3B35936A">
        <w:rPr>
          <w:b/>
          <w:bCs/>
          <w:i/>
          <w:iCs/>
          <w:sz w:val="20"/>
          <w:szCs w:val="20"/>
        </w:rPr>
        <w:t>Applied Marketing Project</w:t>
      </w:r>
    </w:p>
    <w:p w14:paraId="19941C3D" w14:textId="648DE59D" w:rsidR="3B35936A" w:rsidRDefault="3B35936A" w:rsidP="1B3F3125">
      <w:pPr>
        <w:spacing w:line="276" w:lineRule="auto"/>
        <w:ind w:left="720"/>
        <w:jc w:val="both"/>
        <w:rPr>
          <w:sz w:val="20"/>
          <w:szCs w:val="20"/>
        </w:rPr>
      </w:pPr>
      <w:r w:rsidRPr="1B3F3125">
        <w:rPr>
          <w:sz w:val="20"/>
          <w:szCs w:val="20"/>
        </w:rPr>
        <w:t xml:space="preserve">Using knowledge and skills learned throughout the programme, students become experts on a nominated topic which reflects an emerging trend in the </w:t>
      </w:r>
      <w:r w:rsidRPr="1B3F3125">
        <w:rPr>
          <w:i/>
          <w:iCs/>
          <w:sz w:val="20"/>
          <w:szCs w:val="20"/>
        </w:rPr>
        <w:t xml:space="preserve">practice </w:t>
      </w:r>
      <w:r w:rsidRPr="1B3F3125">
        <w:rPr>
          <w:sz w:val="20"/>
          <w:szCs w:val="20"/>
        </w:rPr>
        <w:t>of Marketing associated with a grand challenge or opportunity facing society.  Nominated topics can range from Sustainability, Ethics and Governance to aspects of Digitalisation such as Artificial Intelligence, Machine Learning, Natural Language Processing and Robotics.  Students are encouraged to explore how the nominated topic can be practiced ethically and in a socially responsible manner by Marketers, for the greater good.  They will position themselves in their current host companies and view the nominated topic through this lens, reporting back to their host company on the implications of the nominated topic for them in the short and/or medium and/or longer term.  Upon completing this module students will have the confidence and skills to suggest how the nominated topic could be integrated into the marketing strategy for their host company and to develop a roadmap for implementation.</w:t>
      </w:r>
    </w:p>
    <w:p w14:paraId="0676A3BB" w14:textId="547A3C1E" w:rsidR="3B35936A" w:rsidRDefault="3B35936A" w:rsidP="1B3F3125">
      <w:pPr>
        <w:pStyle w:val="BodyText"/>
        <w:ind w:left="720" w:right="729"/>
        <w:jc w:val="both"/>
      </w:pPr>
    </w:p>
    <w:p w14:paraId="5B443A36" w14:textId="77777777" w:rsidR="004918A1" w:rsidRDefault="004918A1">
      <w:pPr>
        <w:pStyle w:val="BodyText"/>
        <w:spacing w:before="1"/>
      </w:pPr>
    </w:p>
    <w:p w14:paraId="637A00C2" w14:textId="77777777" w:rsidR="004918A1" w:rsidRPr="00F139DC" w:rsidRDefault="00816FFE">
      <w:pPr>
        <w:ind w:left="680"/>
        <w:jc w:val="both"/>
        <w:rPr>
          <w:b/>
          <w:bCs/>
          <w:i/>
          <w:sz w:val="20"/>
        </w:rPr>
      </w:pPr>
      <w:r w:rsidRPr="00F139DC">
        <w:rPr>
          <w:b/>
          <w:bCs/>
          <w:i/>
          <w:sz w:val="20"/>
        </w:rPr>
        <w:t>Marketing Placement</w:t>
      </w:r>
    </w:p>
    <w:p w14:paraId="5A7BF5D5" w14:textId="77777777" w:rsidR="004918A1" w:rsidRDefault="00816FFE">
      <w:pPr>
        <w:pStyle w:val="BodyText"/>
        <w:spacing w:before="1"/>
        <w:ind w:left="680" w:right="732"/>
        <w:jc w:val="both"/>
      </w:pPr>
      <w:r>
        <w:t>Students complete a 37-week work placement in an organisation with a clear requirement for marketing expertise and a challenging job description. Assessment of the marketing placement is based on the following:</w:t>
      </w:r>
    </w:p>
    <w:p w14:paraId="6092C0AC" w14:textId="77777777" w:rsidR="004918A1" w:rsidRDefault="004918A1">
      <w:pPr>
        <w:pStyle w:val="BodyText"/>
        <w:spacing w:before="2"/>
        <w:rPr>
          <w:sz w:val="21"/>
        </w:rPr>
      </w:pPr>
    </w:p>
    <w:p w14:paraId="78F66D95" w14:textId="77777777" w:rsidR="004918A1" w:rsidRDefault="00816FFE" w:rsidP="00A56906">
      <w:pPr>
        <w:pStyle w:val="ListParagraph"/>
        <w:numPr>
          <w:ilvl w:val="2"/>
          <w:numId w:val="9"/>
        </w:numPr>
        <w:tabs>
          <w:tab w:val="left" w:pos="1512"/>
        </w:tabs>
        <w:ind w:hanging="361"/>
        <w:jc w:val="both"/>
        <w:rPr>
          <w:sz w:val="20"/>
          <w:szCs w:val="20"/>
        </w:rPr>
      </w:pPr>
      <w:r w:rsidRPr="652CD29F">
        <w:rPr>
          <w:sz w:val="20"/>
          <w:szCs w:val="20"/>
        </w:rPr>
        <w:t>a review of student Activity Logs at the first company visit, and randomly throughout the</w:t>
      </w:r>
      <w:r w:rsidRPr="652CD29F">
        <w:rPr>
          <w:spacing w:val="-8"/>
          <w:sz w:val="20"/>
          <w:szCs w:val="20"/>
        </w:rPr>
        <w:t xml:space="preserve"> </w:t>
      </w:r>
      <w:r w:rsidRPr="652CD29F">
        <w:rPr>
          <w:sz w:val="20"/>
          <w:szCs w:val="20"/>
        </w:rPr>
        <w:t>year;</w:t>
      </w:r>
    </w:p>
    <w:p w14:paraId="20D6EAF0" w14:textId="71F8ADFB" w:rsidR="004918A1" w:rsidRDefault="00816FFE" w:rsidP="00A56906">
      <w:pPr>
        <w:pStyle w:val="ListParagraph"/>
        <w:numPr>
          <w:ilvl w:val="2"/>
          <w:numId w:val="9"/>
        </w:numPr>
        <w:tabs>
          <w:tab w:val="left" w:pos="1512"/>
        </w:tabs>
        <w:spacing w:before="14"/>
        <w:ind w:right="738"/>
        <w:jc w:val="both"/>
        <w:rPr>
          <w:sz w:val="20"/>
          <w:szCs w:val="20"/>
        </w:rPr>
      </w:pPr>
      <w:r w:rsidRPr="1B3F3125">
        <w:rPr>
          <w:sz w:val="20"/>
          <w:szCs w:val="20"/>
        </w:rPr>
        <w:t>evidence provided by students during the second company visit, including their Professional Skills Profile presentation, which is based on the student’s analysis of their activity logs and placement experience to that point;</w:t>
      </w:r>
    </w:p>
    <w:p w14:paraId="6FFFABC3" w14:textId="77777777" w:rsidR="004918A1" w:rsidRDefault="00816FFE" w:rsidP="00A56906">
      <w:pPr>
        <w:pStyle w:val="ListParagraph"/>
        <w:numPr>
          <w:ilvl w:val="2"/>
          <w:numId w:val="9"/>
        </w:numPr>
        <w:tabs>
          <w:tab w:val="left" w:pos="1512"/>
        </w:tabs>
        <w:spacing w:before="15"/>
        <w:ind w:right="745"/>
        <w:jc w:val="both"/>
        <w:rPr>
          <w:sz w:val="20"/>
          <w:szCs w:val="20"/>
        </w:rPr>
      </w:pPr>
      <w:r w:rsidRPr="652CD29F">
        <w:rPr>
          <w:sz w:val="20"/>
          <w:szCs w:val="20"/>
        </w:rPr>
        <w:t>feedback from employers during the two company visits, and throughout the year, along with feedback provided by employers through the completion of an assessment form (or verbal feedback) during the</w:t>
      </w:r>
      <w:r w:rsidRPr="652CD29F">
        <w:rPr>
          <w:spacing w:val="-13"/>
          <w:sz w:val="20"/>
          <w:szCs w:val="20"/>
        </w:rPr>
        <w:t xml:space="preserve"> </w:t>
      </w:r>
      <w:r w:rsidRPr="652CD29F">
        <w:rPr>
          <w:sz w:val="20"/>
          <w:szCs w:val="20"/>
        </w:rPr>
        <w:t>summer;</w:t>
      </w:r>
    </w:p>
    <w:p w14:paraId="3E6D48FB" w14:textId="77777777" w:rsidR="004918A1" w:rsidRDefault="00816FFE" w:rsidP="00A56906">
      <w:pPr>
        <w:pStyle w:val="ListParagraph"/>
        <w:numPr>
          <w:ilvl w:val="2"/>
          <w:numId w:val="9"/>
        </w:numPr>
        <w:tabs>
          <w:tab w:val="left" w:pos="1512"/>
        </w:tabs>
        <w:spacing w:before="14"/>
        <w:ind w:hanging="361"/>
        <w:jc w:val="both"/>
        <w:rPr>
          <w:sz w:val="20"/>
          <w:szCs w:val="20"/>
        </w:rPr>
      </w:pPr>
      <w:r w:rsidRPr="652CD29F">
        <w:rPr>
          <w:sz w:val="20"/>
          <w:szCs w:val="20"/>
        </w:rPr>
        <w:t>evidence of student engagement with their host company at the December</w:t>
      </w:r>
      <w:r w:rsidRPr="652CD29F">
        <w:rPr>
          <w:spacing w:val="-14"/>
          <w:sz w:val="20"/>
          <w:szCs w:val="20"/>
        </w:rPr>
        <w:t xml:space="preserve"> </w:t>
      </w:r>
      <w:r w:rsidRPr="652CD29F">
        <w:rPr>
          <w:sz w:val="20"/>
          <w:szCs w:val="20"/>
        </w:rPr>
        <w:t>presentation;</w:t>
      </w:r>
    </w:p>
    <w:p w14:paraId="0195A9D1" w14:textId="77777777" w:rsidR="004918A1" w:rsidRDefault="00816FFE" w:rsidP="00A56906">
      <w:pPr>
        <w:pStyle w:val="ListParagraph"/>
        <w:numPr>
          <w:ilvl w:val="2"/>
          <w:numId w:val="9"/>
        </w:numPr>
        <w:tabs>
          <w:tab w:val="left" w:pos="1512"/>
        </w:tabs>
        <w:spacing w:before="14"/>
        <w:ind w:right="736"/>
        <w:jc w:val="both"/>
        <w:rPr>
          <w:sz w:val="20"/>
          <w:szCs w:val="20"/>
        </w:rPr>
      </w:pPr>
      <w:r w:rsidRPr="652CD29F">
        <w:rPr>
          <w:sz w:val="20"/>
          <w:szCs w:val="20"/>
        </w:rPr>
        <w:t>evidence provided by students during ‘Sharing of Professional Skills’ sessions during workshops on campus and class participation throughout these</w:t>
      </w:r>
      <w:r w:rsidRPr="652CD29F">
        <w:rPr>
          <w:spacing w:val="1"/>
          <w:sz w:val="20"/>
          <w:szCs w:val="20"/>
        </w:rPr>
        <w:t xml:space="preserve"> </w:t>
      </w:r>
      <w:r w:rsidRPr="652CD29F">
        <w:rPr>
          <w:sz w:val="20"/>
          <w:szCs w:val="20"/>
        </w:rPr>
        <w:t>workshops;</w:t>
      </w:r>
    </w:p>
    <w:p w14:paraId="65A0683A" w14:textId="77777777" w:rsidR="004918A1" w:rsidRDefault="00816FFE" w:rsidP="00A56906">
      <w:pPr>
        <w:pStyle w:val="ListParagraph"/>
        <w:numPr>
          <w:ilvl w:val="2"/>
          <w:numId w:val="9"/>
        </w:numPr>
        <w:tabs>
          <w:tab w:val="left" w:pos="1512"/>
        </w:tabs>
        <w:spacing w:before="14"/>
        <w:ind w:hanging="361"/>
        <w:jc w:val="both"/>
        <w:rPr>
          <w:sz w:val="20"/>
          <w:szCs w:val="20"/>
        </w:rPr>
      </w:pPr>
      <w:r w:rsidRPr="652CD29F">
        <w:rPr>
          <w:sz w:val="20"/>
          <w:szCs w:val="20"/>
        </w:rPr>
        <w:t>information provided by students in their Reflective Journals and Critical Reflection</w:t>
      </w:r>
      <w:r w:rsidRPr="652CD29F">
        <w:rPr>
          <w:spacing w:val="-5"/>
          <w:sz w:val="20"/>
          <w:szCs w:val="20"/>
        </w:rPr>
        <w:t xml:space="preserve"> </w:t>
      </w:r>
      <w:r w:rsidRPr="652CD29F">
        <w:rPr>
          <w:sz w:val="20"/>
          <w:szCs w:val="20"/>
        </w:rPr>
        <w:t>Report;</w:t>
      </w:r>
    </w:p>
    <w:p w14:paraId="55CB66D7" w14:textId="77777777" w:rsidR="004918A1" w:rsidRDefault="00816FFE" w:rsidP="00A56906">
      <w:pPr>
        <w:pStyle w:val="ListParagraph"/>
        <w:numPr>
          <w:ilvl w:val="2"/>
          <w:numId w:val="9"/>
        </w:numPr>
        <w:tabs>
          <w:tab w:val="left" w:pos="1512"/>
        </w:tabs>
        <w:spacing w:before="10"/>
        <w:ind w:right="727"/>
        <w:jc w:val="both"/>
        <w:rPr>
          <w:sz w:val="20"/>
          <w:szCs w:val="20"/>
        </w:rPr>
      </w:pPr>
      <w:r w:rsidRPr="652CD29F">
        <w:rPr>
          <w:sz w:val="20"/>
          <w:szCs w:val="20"/>
        </w:rPr>
        <w:t>analysis of minutes provided by students, following Mid-Placement Reviews between students and their supervisors in February/March, along with analysis of meaningful follow-up actions taken by students based on feedback received</w:t>
      </w:r>
    </w:p>
    <w:p w14:paraId="77352F60" w14:textId="77777777" w:rsidR="004918A1" w:rsidRDefault="00816FFE" w:rsidP="00A56906">
      <w:pPr>
        <w:pStyle w:val="ListParagraph"/>
        <w:numPr>
          <w:ilvl w:val="2"/>
          <w:numId w:val="9"/>
        </w:numPr>
        <w:tabs>
          <w:tab w:val="left" w:pos="1512"/>
        </w:tabs>
        <w:spacing w:before="14"/>
        <w:ind w:right="723"/>
        <w:jc w:val="both"/>
        <w:rPr>
          <w:sz w:val="20"/>
          <w:szCs w:val="20"/>
        </w:rPr>
      </w:pPr>
      <w:r w:rsidRPr="652CD29F">
        <w:rPr>
          <w:sz w:val="20"/>
          <w:szCs w:val="20"/>
        </w:rPr>
        <w:t>relevance of student assignments and analysis of the perceived value these assignments have brought to host companies</w:t>
      </w:r>
    </w:p>
    <w:p w14:paraId="4E677DF2" w14:textId="77777777" w:rsidR="004918A1" w:rsidRDefault="00816FFE" w:rsidP="00A56906">
      <w:pPr>
        <w:pStyle w:val="ListParagraph"/>
        <w:numPr>
          <w:ilvl w:val="2"/>
          <w:numId w:val="9"/>
        </w:numPr>
        <w:tabs>
          <w:tab w:val="left" w:pos="1512"/>
        </w:tabs>
        <w:spacing w:before="14"/>
        <w:ind w:right="724"/>
        <w:jc w:val="both"/>
        <w:rPr>
          <w:sz w:val="20"/>
          <w:szCs w:val="20"/>
        </w:rPr>
      </w:pPr>
      <w:r w:rsidRPr="652CD29F">
        <w:rPr>
          <w:sz w:val="20"/>
          <w:szCs w:val="20"/>
        </w:rPr>
        <w:t>at</w:t>
      </w:r>
      <w:r w:rsidRPr="652CD29F">
        <w:rPr>
          <w:spacing w:val="-6"/>
          <w:sz w:val="20"/>
          <w:szCs w:val="20"/>
        </w:rPr>
        <w:t xml:space="preserve"> </w:t>
      </w:r>
      <w:r w:rsidRPr="652CD29F">
        <w:rPr>
          <w:sz w:val="20"/>
          <w:szCs w:val="20"/>
        </w:rPr>
        <w:t>the</w:t>
      </w:r>
      <w:r w:rsidRPr="652CD29F">
        <w:rPr>
          <w:spacing w:val="-3"/>
          <w:sz w:val="20"/>
          <w:szCs w:val="20"/>
        </w:rPr>
        <w:t xml:space="preserve"> </w:t>
      </w:r>
      <w:r w:rsidRPr="652CD29F">
        <w:rPr>
          <w:sz w:val="20"/>
          <w:szCs w:val="20"/>
        </w:rPr>
        <w:t>final</w:t>
      </w:r>
      <w:r w:rsidRPr="652CD29F">
        <w:rPr>
          <w:spacing w:val="-1"/>
          <w:sz w:val="20"/>
          <w:szCs w:val="20"/>
        </w:rPr>
        <w:t xml:space="preserve"> </w:t>
      </w:r>
      <w:r w:rsidRPr="652CD29F">
        <w:rPr>
          <w:sz w:val="20"/>
          <w:szCs w:val="20"/>
        </w:rPr>
        <w:t>presentation</w:t>
      </w:r>
      <w:r w:rsidRPr="652CD29F">
        <w:rPr>
          <w:spacing w:val="-4"/>
          <w:sz w:val="20"/>
          <w:szCs w:val="20"/>
        </w:rPr>
        <w:t xml:space="preserve"> </w:t>
      </w:r>
      <w:r w:rsidRPr="652CD29F">
        <w:rPr>
          <w:sz w:val="20"/>
          <w:szCs w:val="20"/>
        </w:rPr>
        <w:t>(pitch for</w:t>
      </w:r>
      <w:r w:rsidRPr="652CD29F">
        <w:rPr>
          <w:spacing w:val="-6"/>
          <w:sz w:val="20"/>
          <w:szCs w:val="20"/>
        </w:rPr>
        <w:t xml:space="preserve"> </w:t>
      </w:r>
      <w:r w:rsidRPr="652CD29F">
        <w:rPr>
          <w:sz w:val="20"/>
          <w:szCs w:val="20"/>
        </w:rPr>
        <w:t>placement</w:t>
      </w:r>
      <w:r w:rsidRPr="652CD29F">
        <w:rPr>
          <w:spacing w:val="-6"/>
          <w:sz w:val="20"/>
          <w:szCs w:val="20"/>
        </w:rPr>
        <w:t xml:space="preserve"> </w:t>
      </w:r>
      <w:r w:rsidRPr="652CD29F">
        <w:rPr>
          <w:sz w:val="20"/>
          <w:szCs w:val="20"/>
        </w:rPr>
        <w:t>grade)</w:t>
      </w:r>
      <w:r w:rsidRPr="652CD29F">
        <w:rPr>
          <w:spacing w:val="-6"/>
          <w:sz w:val="20"/>
          <w:szCs w:val="20"/>
        </w:rPr>
        <w:t xml:space="preserve"> </w:t>
      </w:r>
      <w:r w:rsidRPr="652CD29F">
        <w:rPr>
          <w:sz w:val="20"/>
          <w:szCs w:val="20"/>
        </w:rPr>
        <w:t>which</w:t>
      </w:r>
      <w:r w:rsidRPr="652CD29F">
        <w:rPr>
          <w:spacing w:val="-5"/>
          <w:sz w:val="20"/>
          <w:szCs w:val="20"/>
        </w:rPr>
        <w:t xml:space="preserve"> </w:t>
      </w:r>
      <w:r w:rsidRPr="652CD29F">
        <w:rPr>
          <w:sz w:val="20"/>
          <w:szCs w:val="20"/>
        </w:rPr>
        <w:t>students</w:t>
      </w:r>
      <w:r w:rsidRPr="652CD29F">
        <w:rPr>
          <w:spacing w:val="-3"/>
          <w:sz w:val="20"/>
          <w:szCs w:val="20"/>
        </w:rPr>
        <w:t xml:space="preserve"> </w:t>
      </w:r>
      <w:r w:rsidRPr="652CD29F">
        <w:rPr>
          <w:sz w:val="20"/>
          <w:szCs w:val="20"/>
        </w:rPr>
        <w:t>make</w:t>
      </w:r>
      <w:r w:rsidRPr="652CD29F">
        <w:rPr>
          <w:spacing w:val="-4"/>
          <w:sz w:val="20"/>
          <w:szCs w:val="20"/>
        </w:rPr>
        <w:t xml:space="preserve"> </w:t>
      </w:r>
      <w:r w:rsidRPr="652CD29F">
        <w:rPr>
          <w:sz w:val="20"/>
          <w:szCs w:val="20"/>
        </w:rPr>
        <w:t>in</w:t>
      </w:r>
      <w:r w:rsidRPr="652CD29F">
        <w:rPr>
          <w:spacing w:val="-5"/>
          <w:sz w:val="20"/>
          <w:szCs w:val="20"/>
        </w:rPr>
        <w:t xml:space="preserve"> </w:t>
      </w:r>
      <w:r w:rsidRPr="652CD29F">
        <w:rPr>
          <w:sz w:val="20"/>
          <w:szCs w:val="20"/>
        </w:rPr>
        <w:t>May,</w:t>
      </w:r>
      <w:r w:rsidRPr="652CD29F">
        <w:rPr>
          <w:spacing w:val="-5"/>
          <w:sz w:val="20"/>
          <w:szCs w:val="20"/>
        </w:rPr>
        <w:t xml:space="preserve"> </w:t>
      </w:r>
      <w:r w:rsidRPr="652CD29F">
        <w:rPr>
          <w:sz w:val="20"/>
          <w:szCs w:val="20"/>
        </w:rPr>
        <w:t>they</w:t>
      </w:r>
      <w:r w:rsidRPr="652CD29F">
        <w:rPr>
          <w:spacing w:val="-4"/>
          <w:sz w:val="20"/>
          <w:szCs w:val="20"/>
        </w:rPr>
        <w:t xml:space="preserve"> </w:t>
      </w:r>
      <w:r w:rsidRPr="652CD29F">
        <w:rPr>
          <w:sz w:val="20"/>
          <w:szCs w:val="20"/>
        </w:rPr>
        <w:t>have</w:t>
      </w:r>
      <w:r w:rsidRPr="652CD29F">
        <w:rPr>
          <w:spacing w:val="-4"/>
          <w:sz w:val="20"/>
          <w:szCs w:val="20"/>
        </w:rPr>
        <w:t xml:space="preserve"> </w:t>
      </w:r>
      <w:r w:rsidRPr="652CD29F">
        <w:rPr>
          <w:sz w:val="20"/>
          <w:szCs w:val="20"/>
        </w:rPr>
        <w:t>an</w:t>
      </w:r>
      <w:r w:rsidRPr="652CD29F">
        <w:rPr>
          <w:spacing w:val="-4"/>
          <w:sz w:val="20"/>
          <w:szCs w:val="20"/>
        </w:rPr>
        <w:t xml:space="preserve"> </w:t>
      </w:r>
      <w:r w:rsidRPr="652CD29F">
        <w:rPr>
          <w:sz w:val="20"/>
          <w:szCs w:val="20"/>
        </w:rPr>
        <w:t>opportunity</w:t>
      </w:r>
      <w:r w:rsidRPr="652CD29F">
        <w:rPr>
          <w:spacing w:val="-1"/>
          <w:sz w:val="20"/>
          <w:szCs w:val="20"/>
        </w:rPr>
        <w:t xml:space="preserve"> </w:t>
      </w:r>
      <w:r w:rsidRPr="652CD29F">
        <w:rPr>
          <w:sz w:val="20"/>
          <w:szCs w:val="20"/>
        </w:rPr>
        <w:t>to summarise the value they have brought to their company, and what they have learned in the process, both personally</w:t>
      </w:r>
      <w:r w:rsidRPr="652CD29F">
        <w:rPr>
          <w:spacing w:val="-7"/>
          <w:sz w:val="20"/>
          <w:szCs w:val="20"/>
        </w:rPr>
        <w:t xml:space="preserve"> </w:t>
      </w:r>
      <w:r w:rsidRPr="652CD29F">
        <w:rPr>
          <w:sz w:val="20"/>
          <w:szCs w:val="20"/>
        </w:rPr>
        <w:t>and</w:t>
      </w:r>
      <w:r w:rsidRPr="652CD29F">
        <w:rPr>
          <w:spacing w:val="-6"/>
          <w:sz w:val="20"/>
          <w:szCs w:val="20"/>
        </w:rPr>
        <w:t xml:space="preserve"> </w:t>
      </w:r>
      <w:r w:rsidRPr="652CD29F">
        <w:rPr>
          <w:sz w:val="20"/>
          <w:szCs w:val="20"/>
        </w:rPr>
        <w:t>professionally.</w:t>
      </w:r>
      <w:r w:rsidRPr="652CD29F">
        <w:rPr>
          <w:spacing w:val="-5"/>
          <w:sz w:val="20"/>
          <w:szCs w:val="20"/>
        </w:rPr>
        <w:t xml:space="preserve"> </w:t>
      </w:r>
      <w:r w:rsidRPr="652CD29F">
        <w:rPr>
          <w:sz w:val="20"/>
          <w:szCs w:val="20"/>
        </w:rPr>
        <w:t>Supported</w:t>
      </w:r>
      <w:r w:rsidRPr="652CD29F">
        <w:rPr>
          <w:spacing w:val="-6"/>
          <w:sz w:val="20"/>
          <w:szCs w:val="20"/>
        </w:rPr>
        <w:t xml:space="preserve"> </w:t>
      </w:r>
      <w:r w:rsidRPr="652CD29F">
        <w:rPr>
          <w:sz w:val="20"/>
          <w:szCs w:val="20"/>
        </w:rPr>
        <w:t>by</w:t>
      </w:r>
      <w:r w:rsidRPr="652CD29F">
        <w:rPr>
          <w:spacing w:val="-7"/>
          <w:sz w:val="20"/>
          <w:szCs w:val="20"/>
        </w:rPr>
        <w:t xml:space="preserve"> </w:t>
      </w:r>
      <w:r w:rsidRPr="652CD29F">
        <w:rPr>
          <w:sz w:val="20"/>
          <w:szCs w:val="20"/>
        </w:rPr>
        <w:t>an</w:t>
      </w:r>
      <w:r w:rsidRPr="652CD29F">
        <w:rPr>
          <w:spacing w:val="-6"/>
          <w:sz w:val="20"/>
          <w:szCs w:val="20"/>
        </w:rPr>
        <w:t xml:space="preserve"> </w:t>
      </w:r>
      <w:r w:rsidRPr="652CD29F">
        <w:rPr>
          <w:sz w:val="20"/>
          <w:szCs w:val="20"/>
        </w:rPr>
        <w:t>updated</w:t>
      </w:r>
      <w:r w:rsidRPr="652CD29F">
        <w:rPr>
          <w:spacing w:val="-7"/>
          <w:sz w:val="20"/>
          <w:szCs w:val="20"/>
        </w:rPr>
        <w:t xml:space="preserve"> </w:t>
      </w:r>
      <w:r w:rsidRPr="652CD29F">
        <w:rPr>
          <w:sz w:val="20"/>
          <w:szCs w:val="20"/>
        </w:rPr>
        <w:t>CV,</w:t>
      </w:r>
      <w:r w:rsidRPr="652CD29F">
        <w:rPr>
          <w:spacing w:val="-10"/>
          <w:sz w:val="20"/>
          <w:szCs w:val="20"/>
        </w:rPr>
        <w:t xml:space="preserve"> </w:t>
      </w:r>
      <w:r w:rsidRPr="652CD29F">
        <w:rPr>
          <w:sz w:val="20"/>
          <w:szCs w:val="20"/>
        </w:rPr>
        <w:t>answers</w:t>
      </w:r>
      <w:r w:rsidRPr="652CD29F">
        <w:rPr>
          <w:spacing w:val="-5"/>
          <w:sz w:val="20"/>
          <w:szCs w:val="20"/>
        </w:rPr>
        <w:t xml:space="preserve"> </w:t>
      </w:r>
      <w:r w:rsidRPr="652CD29F">
        <w:rPr>
          <w:sz w:val="20"/>
          <w:szCs w:val="20"/>
        </w:rPr>
        <w:t>to</w:t>
      </w:r>
      <w:r w:rsidRPr="652CD29F">
        <w:rPr>
          <w:spacing w:val="-7"/>
          <w:sz w:val="20"/>
          <w:szCs w:val="20"/>
        </w:rPr>
        <w:t xml:space="preserve"> </w:t>
      </w:r>
      <w:r w:rsidRPr="652CD29F">
        <w:rPr>
          <w:sz w:val="20"/>
          <w:szCs w:val="20"/>
        </w:rPr>
        <w:t>highlight</w:t>
      </w:r>
      <w:r w:rsidRPr="652CD29F">
        <w:rPr>
          <w:spacing w:val="-8"/>
          <w:sz w:val="20"/>
          <w:szCs w:val="20"/>
        </w:rPr>
        <w:t xml:space="preserve"> </w:t>
      </w:r>
      <w:r w:rsidRPr="652CD29F">
        <w:rPr>
          <w:sz w:val="20"/>
          <w:szCs w:val="20"/>
        </w:rPr>
        <w:t>the</w:t>
      </w:r>
      <w:r w:rsidRPr="652CD29F">
        <w:rPr>
          <w:spacing w:val="-5"/>
          <w:sz w:val="20"/>
          <w:szCs w:val="20"/>
        </w:rPr>
        <w:t xml:space="preserve"> </w:t>
      </w:r>
      <w:r w:rsidRPr="652CD29F">
        <w:rPr>
          <w:sz w:val="20"/>
          <w:szCs w:val="20"/>
        </w:rPr>
        <w:t>points</w:t>
      </w:r>
      <w:r w:rsidRPr="652CD29F">
        <w:rPr>
          <w:spacing w:val="-6"/>
          <w:sz w:val="20"/>
          <w:szCs w:val="20"/>
        </w:rPr>
        <w:t xml:space="preserve"> </w:t>
      </w:r>
      <w:r w:rsidRPr="652CD29F">
        <w:rPr>
          <w:sz w:val="20"/>
          <w:szCs w:val="20"/>
        </w:rPr>
        <w:t>which</w:t>
      </w:r>
      <w:r w:rsidRPr="652CD29F">
        <w:rPr>
          <w:spacing w:val="-6"/>
          <w:sz w:val="20"/>
          <w:szCs w:val="20"/>
        </w:rPr>
        <w:t xml:space="preserve"> </w:t>
      </w:r>
      <w:r w:rsidRPr="652CD29F">
        <w:rPr>
          <w:sz w:val="20"/>
          <w:szCs w:val="20"/>
        </w:rPr>
        <w:t>best</w:t>
      </w:r>
      <w:r w:rsidRPr="652CD29F">
        <w:rPr>
          <w:spacing w:val="-8"/>
          <w:sz w:val="20"/>
          <w:szCs w:val="20"/>
        </w:rPr>
        <w:t xml:space="preserve"> </w:t>
      </w:r>
      <w:r w:rsidRPr="652CD29F">
        <w:rPr>
          <w:sz w:val="20"/>
          <w:szCs w:val="20"/>
        </w:rPr>
        <w:t xml:space="preserve">reflect their placement performance and they have the opportunity </w:t>
      </w:r>
      <w:r w:rsidRPr="652CD29F">
        <w:rPr>
          <w:spacing w:val="-3"/>
          <w:sz w:val="20"/>
          <w:szCs w:val="20"/>
        </w:rPr>
        <w:t xml:space="preserve">to </w:t>
      </w:r>
      <w:r w:rsidRPr="652CD29F">
        <w:rPr>
          <w:sz w:val="20"/>
          <w:szCs w:val="20"/>
        </w:rPr>
        <w:t>strongly influence the grade they will be awarded.</w:t>
      </w:r>
    </w:p>
    <w:p w14:paraId="7357815B" w14:textId="77777777" w:rsidR="004918A1" w:rsidRDefault="004918A1">
      <w:pPr>
        <w:jc w:val="both"/>
        <w:rPr>
          <w:sz w:val="20"/>
        </w:rPr>
        <w:sectPr w:rsidR="004918A1">
          <w:headerReference w:type="default" r:id="rId105"/>
          <w:footerReference w:type="even" r:id="rId106"/>
          <w:footerReference w:type="default" r:id="rId107"/>
          <w:pgSz w:w="11910" w:h="16840"/>
          <w:pgMar w:top="400" w:right="320" w:bottom="760" w:left="620" w:header="0" w:footer="574" w:gutter="0"/>
          <w:pgNumType w:start="177"/>
          <w:cols w:space="720"/>
        </w:sectPr>
      </w:pPr>
    </w:p>
    <w:p w14:paraId="7F0A7518" w14:textId="77777777" w:rsidR="004918A1" w:rsidRPr="00227FA0" w:rsidRDefault="00816FFE">
      <w:pPr>
        <w:pStyle w:val="Heading9"/>
        <w:spacing w:before="178"/>
        <w:ind w:left="1020" w:right="1067"/>
        <w:jc w:val="center"/>
        <w:rPr>
          <w:sz w:val="28"/>
        </w:rPr>
      </w:pPr>
      <w:bookmarkStart w:id="44" w:name="_bookmark36"/>
      <w:bookmarkEnd w:id="44"/>
      <w:r w:rsidRPr="00227FA0">
        <w:rPr>
          <w:sz w:val="28"/>
        </w:rPr>
        <w:t>MASTER OF SCIENCE IN MARKETING MANAGEMENT (Full-Time)</w:t>
      </w:r>
    </w:p>
    <w:p w14:paraId="4F3B0F6E" w14:textId="77777777" w:rsidR="004918A1" w:rsidRDefault="004918A1">
      <w:pPr>
        <w:pStyle w:val="BodyText"/>
        <w:rPr>
          <w:b/>
        </w:rPr>
      </w:pPr>
    </w:p>
    <w:p w14:paraId="27CBD697" w14:textId="77777777" w:rsidR="004918A1" w:rsidRPr="00F139DC" w:rsidRDefault="00816FFE">
      <w:pPr>
        <w:ind w:left="680"/>
        <w:jc w:val="both"/>
        <w:rPr>
          <w:b/>
          <w:i/>
          <w:iCs/>
          <w:sz w:val="24"/>
          <w:szCs w:val="24"/>
        </w:rPr>
      </w:pPr>
      <w:r w:rsidRPr="00F139DC">
        <w:rPr>
          <w:b/>
          <w:i/>
          <w:iCs/>
          <w:sz w:val="24"/>
          <w:szCs w:val="24"/>
        </w:rPr>
        <w:t>Programme Objectives</w:t>
      </w:r>
    </w:p>
    <w:p w14:paraId="51F41A59" w14:textId="77777777" w:rsidR="004918A1" w:rsidRDefault="00816FFE">
      <w:pPr>
        <w:pStyle w:val="BodyText"/>
        <w:ind w:left="680" w:right="729"/>
        <w:jc w:val="both"/>
      </w:pPr>
      <w:r>
        <w:t>The MSc Marketing Management Programme is aimed at graduates who wish to develop a deeper understanding and a high</w:t>
      </w:r>
      <w:r>
        <w:rPr>
          <w:spacing w:val="-7"/>
        </w:rPr>
        <w:t xml:space="preserve"> </w:t>
      </w:r>
      <w:r>
        <w:t>level</w:t>
      </w:r>
      <w:r>
        <w:rPr>
          <w:spacing w:val="-8"/>
        </w:rPr>
        <w:t xml:space="preserve"> </w:t>
      </w:r>
      <w:r>
        <w:t>of</w:t>
      </w:r>
      <w:r>
        <w:rPr>
          <w:spacing w:val="-9"/>
        </w:rPr>
        <w:t xml:space="preserve"> </w:t>
      </w:r>
      <w:r>
        <w:t>expertise</w:t>
      </w:r>
      <w:r>
        <w:rPr>
          <w:spacing w:val="-6"/>
        </w:rPr>
        <w:t xml:space="preserve"> </w:t>
      </w:r>
      <w:r>
        <w:t>in</w:t>
      </w:r>
      <w:r>
        <w:rPr>
          <w:spacing w:val="-13"/>
        </w:rPr>
        <w:t xml:space="preserve"> </w:t>
      </w:r>
      <w:r>
        <w:t>a</w:t>
      </w:r>
      <w:r>
        <w:rPr>
          <w:spacing w:val="-6"/>
        </w:rPr>
        <w:t xml:space="preserve"> </w:t>
      </w:r>
      <w:r>
        <w:t>broad</w:t>
      </w:r>
      <w:r>
        <w:rPr>
          <w:spacing w:val="-7"/>
        </w:rPr>
        <w:t xml:space="preserve"> </w:t>
      </w:r>
      <w:r>
        <w:t>range</w:t>
      </w:r>
      <w:r>
        <w:rPr>
          <w:spacing w:val="-6"/>
        </w:rPr>
        <w:t xml:space="preserve"> </w:t>
      </w:r>
      <w:r>
        <w:t>of</w:t>
      </w:r>
      <w:r>
        <w:rPr>
          <w:spacing w:val="-8"/>
        </w:rPr>
        <w:t xml:space="preserve"> </w:t>
      </w:r>
      <w:r>
        <w:t>marketing</w:t>
      </w:r>
      <w:r>
        <w:rPr>
          <w:spacing w:val="-12"/>
        </w:rPr>
        <w:t xml:space="preserve"> </w:t>
      </w:r>
      <w:r>
        <w:t>subjects</w:t>
      </w:r>
      <w:r>
        <w:rPr>
          <w:spacing w:val="-11"/>
        </w:rPr>
        <w:t xml:space="preserve"> </w:t>
      </w:r>
      <w:r>
        <w:t>such</w:t>
      </w:r>
      <w:r>
        <w:rPr>
          <w:spacing w:val="-7"/>
        </w:rPr>
        <w:t xml:space="preserve"> </w:t>
      </w:r>
      <w:r>
        <w:t>as</w:t>
      </w:r>
      <w:r>
        <w:rPr>
          <w:spacing w:val="-10"/>
        </w:rPr>
        <w:t xml:space="preserve"> </w:t>
      </w:r>
      <w:r>
        <w:t>Strategic</w:t>
      </w:r>
      <w:r>
        <w:rPr>
          <w:spacing w:val="-6"/>
        </w:rPr>
        <w:t xml:space="preserve"> </w:t>
      </w:r>
      <w:r>
        <w:t>Marketing,</w:t>
      </w:r>
      <w:r>
        <w:rPr>
          <w:spacing w:val="-6"/>
        </w:rPr>
        <w:t xml:space="preserve"> </w:t>
      </w:r>
      <w:r>
        <w:t>Strategic</w:t>
      </w:r>
      <w:r>
        <w:rPr>
          <w:spacing w:val="-6"/>
        </w:rPr>
        <w:t xml:space="preserve"> </w:t>
      </w:r>
      <w:r>
        <w:t>Brand</w:t>
      </w:r>
      <w:r>
        <w:rPr>
          <w:spacing w:val="-12"/>
        </w:rPr>
        <w:t xml:space="preserve"> </w:t>
      </w:r>
      <w:r>
        <w:t>Management, Services</w:t>
      </w:r>
      <w:r>
        <w:rPr>
          <w:spacing w:val="-14"/>
        </w:rPr>
        <w:t xml:space="preserve"> </w:t>
      </w:r>
      <w:r>
        <w:t>Marketing,</w:t>
      </w:r>
      <w:r>
        <w:rPr>
          <w:spacing w:val="-13"/>
        </w:rPr>
        <w:t xml:space="preserve"> </w:t>
      </w:r>
      <w:r>
        <w:t>Social</w:t>
      </w:r>
      <w:r>
        <w:rPr>
          <w:spacing w:val="-13"/>
        </w:rPr>
        <w:t xml:space="preserve"> </w:t>
      </w:r>
      <w:r>
        <w:t>Marketing</w:t>
      </w:r>
      <w:r>
        <w:rPr>
          <w:spacing w:val="-13"/>
        </w:rPr>
        <w:t xml:space="preserve"> </w:t>
      </w:r>
      <w:r>
        <w:t>&amp;</w:t>
      </w:r>
      <w:r>
        <w:rPr>
          <w:spacing w:val="-15"/>
        </w:rPr>
        <w:t xml:space="preserve"> </w:t>
      </w:r>
      <w:r>
        <w:t>Sustainability,</w:t>
      </w:r>
      <w:r>
        <w:rPr>
          <w:spacing w:val="-14"/>
        </w:rPr>
        <w:t xml:space="preserve"> </w:t>
      </w:r>
      <w:r>
        <w:t>Marketing</w:t>
      </w:r>
      <w:r>
        <w:rPr>
          <w:spacing w:val="-14"/>
        </w:rPr>
        <w:t xml:space="preserve"> </w:t>
      </w:r>
      <w:r>
        <w:t>Performance</w:t>
      </w:r>
      <w:r>
        <w:rPr>
          <w:spacing w:val="-13"/>
        </w:rPr>
        <w:t xml:space="preserve"> </w:t>
      </w:r>
      <w:r>
        <w:t>&amp;</w:t>
      </w:r>
      <w:r>
        <w:rPr>
          <w:spacing w:val="-15"/>
        </w:rPr>
        <w:t xml:space="preserve"> </w:t>
      </w:r>
      <w:r>
        <w:t>Productivity,</w:t>
      </w:r>
      <w:r>
        <w:rPr>
          <w:spacing w:val="-9"/>
        </w:rPr>
        <w:t xml:space="preserve"> </w:t>
      </w:r>
      <w:r>
        <w:t>Social</w:t>
      </w:r>
      <w:r>
        <w:rPr>
          <w:spacing w:val="-15"/>
        </w:rPr>
        <w:t xml:space="preserve"> </w:t>
      </w:r>
      <w:r>
        <w:t>Media</w:t>
      </w:r>
      <w:r>
        <w:rPr>
          <w:spacing w:val="-12"/>
        </w:rPr>
        <w:t xml:space="preserve"> </w:t>
      </w:r>
      <w:r>
        <w:t>Marketing Theory, Consumption &amp; Society</w:t>
      </w:r>
      <w:r>
        <w:rPr>
          <w:spacing w:val="-1"/>
        </w:rPr>
        <w:t xml:space="preserve"> </w:t>
      </w:r>
      <w:r>
        <w:t>and</w:t>
      </w:r>
      <w:r>
        <w:rPr>
          <w:spacing w:val="-6"/>
        </w:rPr>
        <w:t xml:space="preserve"> </w:t>
      </w:r>
      <w:r>
        <w:t>Marketing</w:t>
      </w:r>
      <w:r>
        <w:rPr>
          <w:spacing w:val="-1"/>
        </w:rPr>
        <w:t xml:space="preserve"> </w:t>
      </w:r>
      <w:r>
        <w:t>Analytics.</w:t>
      </w:r>
      <w:r>
        <w:rPr>
          <w:spacing w:val="1"/>
        </w:rPr>
        <w:t xml:space="preserve"> </w:t>
      </w:r>
      <w:r>
        <w:t>It</w:t>
      </w:r>
      <w:r>
        <w:rPr>
          <w:spacing w:val="-2"/>
        </w:rPr>
        <w:t xml:space="preserve"> </w:t>
      </w:r>
      <w:r>
        <w:t>is</w:t>
      </w:r>
      <w:r>
        <w:rPr>
          <w:spacing w:val="-5"/>
        </w:rPr>
        <w:t xml:space="preserve"> </w:t>
      </w:r>
      <w:r>
        <w:t>also</w:t>
      </w:r>
      <w:r>
        <w:rPr>
          <w:spacing w:val="-6"/>
        </w:rPr>
        <w:t xml:space="preserve"> </w:t>
      </w:r>
      <w:r>
        <w:t>aimed</w:t>
      </w:r>
      <w:r>
        <w:rPr>
          <w:spacing w:val="-6"/>
        </w:rPr>
        <w:t xml:space="preserve"> </w:t>
      </w:r>
      <w:r>
        <w:t>at</w:t>
      </w:r>
      <w:r>
        <w:rPr>
          <w:spacing w:val="-2"/>
        </w:rPr>
        <w:t xml:space="preserve"> </w:t>
      </w:r>
      <w:r>
        <w:t>graduates</w:t>
      </w:r>
      <w:r>
        <w:rPr>
          <w:spacing w:val="-5"/>
        </w:rPr>
        <w:t xml:space="preserve"> </w:t>
      </w:r>
      <w:r>
        <w:t>who</w:t>
      </w:r>
      <w:r>
        <w:rPr>
          <w:spacing w:val="-1"/>
        </w:rPr>
        <w:t xml:space="preserve"> </w:t>
      </w:r>
      <w:r>
        <w:t>wish</w:t>
      </w:r>
      <w:r>
        <w:rPr>
          <w:spacing w:val="-1"/>
        </w:rPr>
        <w:t xml:space="preserve"> </w:t>
      </w:r>
      <w:r>
        <w:t>to</w:t>
      </w:r>
      <w:r>
        <w:rPr>
          <w:spacing w:val="-1"/>
        </w:rPr>
        <w:t xml:space="preserve"> </w:t>
      </w:r>
      <w:r>
        <w:t>build</w:t>
      </w:r>
      <w:r>
        <w:rPr>
          <w:spacing w:val="-6"/>
        </w:rPr>
        <w:t xml:space="preserve"> </w:t>
      </w:r>
      <w:r>
        <w:t>the</w:t>
      </w:r>
      <w:r>
        <w:rPr>
          <w:spacing w:val="-5"/>
        </w:rPr>
        <w:t xml:space="preserve"> </w:t>
      </w:r>
      <w:r>
        <w:t>strategic marketing</w:t>
      </w:r>
      <w:r>
        <w:rPr>
          <w:spacing w:val="-1"/>
        </w:rPr>
        <w:t xml:space="preserve"> </w:t>
      </w:r>
      <w:r>
        <w:t>knowledge and skills to become an all-round marketing professional. The programme, available full-time and part-time, is open to business</w:t>
      </w:r>
      <w:r>
        <w:rPr>
          <w:spacing w:val="-10"/>
        </w:rPr>
        <w:t xml:space="preserve"> </w:t>
      </w:r>
      <w:r>
        <w:t>and</w:t>
      </w:r>
      <w:r>
        <w:rPr>
          <w:spacing w:val="-10"/>
        </w:rPr>
        <w:t xml:space="preserve"> </w:t>
      </w:r>
      <w:r>
        <w:t>non-business</w:t>
      </w:r>
      <w:r>
        <w:rPr>
          <w:spacing w:val="-9"/>
        </w:rPr>
        <w:t xml:space="preserve"> </w:t>
      </w:r>
      <w:r>
        <w:t>graduates</w:t>
      </w:r>
      <w:r>
        <w:rPr>
          <w:spacing w:val="-9"/>
        </w:rPr>
        <w:t xml:space="preserve"> </w:t>
      </w:r>
      <w:r>
        <w:t>who</w:t>
      </w:r>
      <w:r>
        <w:rPr>
          <w:spacing w:val="-11"/>
        </w:rPr>
        <w:t xml:space="preserve"> </w:t>
      </w:r>
      <w:r>
        <w:t>want</w:t>
      </w:r>
      <w:r>
        <w:rPr>
          <w:spacing w:val="-11"/>
        </w:rPr>
        <w:t xml:space="preserve"> </w:t>
      </w:r>
      <w:r>
        <w:t>to</w:t>
      </w:r>
      <w:r>
        <w:rPr>
          <w:spacing w:val="-11"/>
        </w:rPr>
        <w:t xml:space="preserve"> </w:t>
      </w:r>
      <w:r>
        <w:t>work</w:t>
      </w:r>
      <w:r>
        <w:rPr>
          <w:spacing w:val="-10"/>
        </w:rPr>
        <w:t xml:space="preserve"> </w:t>
      </w:r>
      <w:r>
        <w:t>with</w:t>
      </w:r>
      <w:r>
        <w:rPr>
          <w:spacing w:val="-6"/>
        </w:rPr>
        <w:t xml:space="preserve"> </w:t>
      </w:r>
      <w:r>
        <w:t>real</w:t>
      </w:r>
      <w:r>
        <w:rPr>
          <w:spacing w:val="-11"/>
        </w:rPr>
        <w:t xml:space="preserve"> </w:t>
      </w:r>
      <w:r>
        <w:t>companies,</w:t>
      </w:r>
      <w:r>
        <w:rPr>
          <w:spacing w:val="-10"/>
        </w:rPr>
        <w:t xml:space="preserve"> </w:t>
      </w:r>
      <w:r>
        <w:t>build</w:t>
      </w:r>
      <w:r>
        <w:rPr>
          <w:spacing w:val="-11"/>
        </w:rPr>
        <w:t xml:space="preserve"> </w:t>
      </w:r>
      <w:r>
        <w:t>networks,</w:t>
      </w:r>
      <w:r>
        <w:rPr>
          <w:spacing w:val="-10"/>
        </w:rPr>
        <w:t xml:space="preserve"> </w:t>
      </w:r>
      <w:r>
        <w:t>be</w:t>
      </w:r>
      <w:r>
        <w:rPr>
          <w:spacing w:val="-11"/>
        </w:rPr>
        <w:t xml:space="preserve"> </w:t>
      </w:r>
      <w:r>
        <w:t>industry</w:t>
      </w:r>
      <w:r>
        <w:rPr>
          <w:spacing w:val="-10"/>
        </w:rPr>
        <w:t xml:space="preserve"> </w:t>
      </w:r>
      <w:r>
        <w:t>ready</w:t>
      </w:r>
      <w:r>
        <w:rPr>
          <w:spacing w:val="-10"/>
        </w:rPr>
        <w:t xml:space="preserve"> </w:t>
      </w:r>
      <w:r>
        <w:t>and</w:t>
      </w:r>
      <w:r>
        <w:rPr>
          <w:spacing w:val="-10"/>
        </w:rPr>
        <w:t xml:space="preserve"> </w:t>
      </w:r>
      <w:r>
        <w:t xml:space="preserve">boost their employability skills. On successful completion of this course, the student should </w:t>
      </w:r>
      <w:r>
        <w:rPr>
          <w:spacing w:val="-3"/>
        </w:rPr>
        <w:t xml:space="preserve">be </w:t>
      </w:r>
      <w:r>
        <w:t>able</w:t>
      </w:r>
      <w:r>
        <w:rPr>
          <w:spacing w:val="-2"/>
        </w:rPr>
        <w:t xml:space="preserve"> </w:t>
      </w:r>
      <w:r>
        <w:t>to:</w:t>
      </w:r>
    </w:p>
    <w:p w14:paraId="1CA3AAB7" w14:textId="77777777" w:rsidR="004918A1" w:rsidRDefault="004918A1">
      <w:pPr>
        <w:pStyle w:val="BodyText"/>
        <w:spacing w:before="9"/>
      </w:pPr>
    </w:p>
    <w:p w14:paraId="4DD8F4EA" w14:textId="77777777" w:rsidR="004918A1" w:rsidRDefault="00816FFE" w:rsidP="00A56906">
      <w:pPr>
        <w:pStyle w:val="ListParagraph"/>
        <w:numPr>
          <w:ilvl w:val="0"/>
          <w:numId w:val="8"/>
        </w:numPr>
        <w:tabs>
          <w:tab w:val="left" w:pos="1217"/>
        </w:tabs>
        <w:ind w:right="740"/>
        <w:rPr>
          <w:sz w:val="20"/>
        </w:rPr>
      </w:pPr>
      <w:r>
        <w:rPr>
          <w:sz w:val="20"/>
        </w:rPr>
        <w:t>the</w:t>
      </w:r>
      <w:r>
        <w:rPr>
          <w:spacing w:val="-5"/>
          <w:sz w:val="20"/>
        </w:rPr>
        <w:t xml:space="preserve"> </w:t>
      </w:r>
      <w:r>
        <w:rPr>
          <w:sz w:val="20"/>
        </w:rPr>
        <w:t>ability</w:t>
      </w:r>
      <w:r>
        <w:rPr>
          <w:spacing w:val="-7"/>
          <w:sz w:val="20"/>
        </w:rPr>
        <w:t xml:space="preserve"> </w:t>
      </w:r>
      <w:r>
        <w:rPr>
          <w:sz w:val="20"/>
        </w:rPr>
        <w:t>to</w:t>
      </w:r>
      <w:r>
        <w:rPr>
          <w:spacing w:val="-6"/>
          <w:sz w:val="20"/>
        </w:rPr>
        <w:t xml:space="preserve"> </w:t>
      </w:r>
      <w:r>
        <w:rPr>
          <w:sz w:val="20"/>
        </w:rPr>
        <w:t>analyse</w:t>
      </w:r>
      <w:r>
        <w:rPr>
          <w:spacing w:val="-5"/>
          <w:sz w:val="20"/>
        </w:rPr>
        <w:t xml:space="preserve"> </w:t>
      </w:r>
      <w:r>
        <w:rPr>
          <w:sz w:val="20"/>
        </w:rPr>
        <w:t>and</w:t>
      </w:r>
      <w:r>
        <w:rPr>
          <w:spacing w:val="-5"/>
          <w:sz w:val="20"/>
        </w:rPr>
        <w:t xml:space="preserve"> </w:t>
      </w:r>
      <w:r>
        <w:rPr>
          <w:sz w:val="20"/>
        </w:rPr>
        <w:t>critique</w:t>
      </w:r>
      <w:r>
        <w:rPr>
          <w:spacing w:val="-4"/>
          <w:sz w:val="20"/>
        </w:rPr>
        <w:t xml:space="preserve"> </w:t>
      </w:r>
      <w:r>
        <w:rPr>
          <w:sz w:val="20"/>
        </w:rPr>
        <w:t>marketing</w:t>
      </w:r>
      <w:r>
        <w:rPr>
          <w:spacing w:val="-6"/>
          <w:sz w:val="20"/>
        </w:rPr>
        <w:t xml:space="preserve"> </w:t>
      </w:r>
      <w:r>
        <w:rPr>
          <w:sz w:val="20"/>
        </w:rPr>
        <w:t>concepts,</w:t>
      </w:r>
      <w:r>
        <w:rPr>
          <w:spacing w:val="-6"/>
          <w:sz w:val="20"/>
        </w:rPr>
        <w:t xml:space="preserve"> </w:t>
      </w:r>
      <w:r>
        <w:rPr>
          <w:sz w:val="20"/>
        </w:rPr>
        <w:t>theories</w:t>
      </w:r>
      <w:r>
        <w:rPr>
          <w:spacing w:val="-4"/>
          <w:sz w:val="20"/>
        </w:rPr>
        <w:t xml:space="preserve"> </w:t>
      </w:r>
      <w:r>
        <w:rPr>
          <w:sz w:val="20"/>
        </w:rPr>
        <w:t>and</w:t>
      </w:r>
      <w:r>
        <w:rPr>
          <w:spacing w:val="-6"/>
          <w:sz w:val="20"/>
        </w:rPr>
        <w:t xml:space="preserve"> </w:t>
      </w:r>
      <w:r>
        <w:rPr>
          <w:sz w:val="20"/>
        </w:rPr>
        <w:t>frameworks</w:t>
      </w:r>
      <w:r>
        <w:rPr>
          <w:spacing w:val="-4"/>
          <w:sz w:val="20"/>
        </w:rPr>
        <w:t xml:space="preserve"> </w:t>
      </w:r>
      <w:r>
        <w:rPr>
          <w:sz w:val="20"/>
        </w:rPr>
        <w:t>and</w:t>
      </w:r>
      <w:r>
        <w:rPr>
          <w:spacing w:val="-5"/>
          <w:sz w:val="20"/>
        </w:rPr>
        <w:t xml:space="preserve"> </w:t>
      </w:r>
      <w:r>
        <w:rPr>
          <w:sz w:val="20"/>
        </w:rPr>
        <w:t>apply</w:t>
      </w:r>
      <w:r>
        <w:rPr>
          <w:spacing w:val="-6"/>
          <w:sz w:val="20"/>
        </w:rPr>
        <w:t xml:space="preserve"> </w:t>
      </w:r>
      <w:r>
        <w:rPr>
          <w:sz w:val="20"/>
        </w:rPr>
        <w:t>them</w:t>
      </w:r>
      <w:r>
        <w:rPr>
          <w:spacing w:val="-7"/>
          <w:sz w:val="20"/>
        </w:rPr>
        <w:t xml:space="preserve"> </w:t>
      </w:r>
      <w:r>
        <w:rPr>
          <w:sz w:val="20"/>
        </w:rPr>
        <w:t>to</w:t>
      </w:r>
      <w:r>
        <w:rPr>
          <w:spacing w:val="-1"/>
          <w:sz w:val="20"/>
        </w:rPr>
        <w:t xml:space="preserve"> </w:t>
      </w:r>
      <w:r>
        <w:rPr>
          <w:sz w:val="20"/>
        </w:rPr>
        <w:t>diverse</w:t>
      </w:r>
      <w:r>
        <w:rPr>
          <w:spacing w:val="-5"/>
          <w:sz w:val="20"/>
        </w:rPr>
        <w:t xml:space="preserve"> </w:t>
      </w:r>
      <w:r>
        <w:rPr>
          <w:sz w:val="20"/>
        </w:rPr>
        <w:t>market scenarios and sectors for the benefit of consumers, organisations, policy and</w:t>
      </w:r>
      <w:r>
        <w:rPr>
          <w:spacing w:val="-10"/>
          <w:sz w:val="20"/>
        </w:rPr>
        <w:t xml:space="preserve"> </w:t>
      </w:r>
      <w:r>
        <w:rPr>
          <w:sz w:val="20"/>
        </w:rPr>
        <w:t>society;</w:t>
      </w:r>
    </w:p>
    <w:p w14:paraId="173884F6" w14:textId="77777777" w:rsidR="004918A1" w:rsidRDefault="00816FFE" w:rsidP="00A56906">
      <w:pPr>
        <w:pStyle w:val="ListParagraph"/>
        <w:numPr>
          <w:ilvl w:val="0"/>
          <w:numId w:val="8"/>
        </w:numPr>
        <w:tabs>
          <w:tab w:val="left" w:pos="1217"/>
        </w:tabs>
        <w:spacing w:before="15"/>
        <w:ind w:right="742"/>
        <w:rPr>
          <w:sz w:val="20"/>
        </w:rPr>
      </w:pPr>
      <w:r>
        <w:rPr>
          <w:sz w:val="20"/>
        </w:rPr>
        <w:t>the ability to apply appropriate marketing research techniques and methods in various marketing contexts, for existing market offerings, as well as for innovation</w:t>
      </w:r>
      <w:r>
        <w:rPr>
          <w:spacing w:val="-5"/>
          <w:sz w:val="20"/>
        </w:rPr>
        <w:t xml:space="preserve"> </w:t>
      </w:r>
      <w:r>
        <w:rPr>
          <w:sz w:val="20"/>
        </w:rPr>
        <w:t>commercialisation;</w:t>
      </w:r>
    </w:p>
    <w:p w14:paraId="6E517D93" w14:textId="77777777" w:rsidR="004918A1" w:rsidRDefault="00816FFE" w:rsidP="00A56906">
      <w:pPr>
        <w:pStyle w:val="ListParagraph"/>
        <w:numPr>
          <w:ilvl w:val="0"/>
          <w:numId w:val="8"/>
        </w:numPr>
        <w:tabs>
          <w:tab w:val="left" w:pos="1217"/>
        </w:tabs>
        <w:spacing w:before="14"/>
        <w:ind w:right="729"/>
        <w:rPr>
          <w:sz w:val="20"/>
        </w:rPr>
      </w:pPr>
      <w:r>
        <w:rPr>
          <w:sz w:val="20"/>
        </w:rPr>
        <w:t xml:space="preserve">cognitive and specialised transferable skills in digital marketing, brand management, services marketing, marketing analytics and performance, relevant to employment </w:t>
      </w:r>
      <w:r>
        <w:rPr>
          <w:spacing w:val="-3"/>
          <w:sz w:val="20"/>
        </w:rPr>
        <w:t xml:space="preserve">in </w:t>
      </w:r>
      <w:r>
        <w:rPr>
          <w:sz w:val="20"/>
        </w:rPr>
        <w:t>profit and not-for-profit</w:t>
      </w:r>
      <w:r>
        <w:rPr>
          <w:spacing w:val="-6"/>
          <w:sz w:val="20"/>
        </w:rPr>
        <w:t xml:space="preserve"> </w:t>
      </w:r>
      <w:r>
        <w:rPr>
          <w:sz w:val="20"/>
        </w:rPr>
        <w:t>organisations;</w:t>
      </w:r>
    </w:p>
    <w:p w14:paraId="474B50AF" w14:textId="77777777" w:rsidR="004918A1" w:rsidRDefault="00816FFE" w:rsidP="00A56906">
      <w:pPr>
        <w:pStyle w:val="ListParagraph"/>
        <w:numPr>
          <w:ilvl w:val="0"/>
          <w:numId w:val="8"/>
        </w:numPr>
        <w:tabs>
          <w:tab w:val="left" w:pos="1217"/>
        </w:tabs>
        <w:spacing w:before="15"/>
        <w:ind w:right="728"/>
        <w:rPr>
          <w:sz w:val="20"/>
        </w:rPr>
      </w:pPr>
      <w:r>
        <w:rPr>
          <w:sz w:val="20"/>
        </w:rPr>
        <w:t>the</w:t>
      </w:r>
      <w:r>
        <w:rPr>
          <w:spacing w:val="-6"/>
          <w:sz w:val="20"/>
        </w:rPr>
        <w:t xml:space="preserve"> </w:t>
      </w:r>
      <w:r>
        <w:rPr>
          <w:sz w:val="20"/>
        </w:rPr>
        <w:t>ability</w:t>
      </w:r>
      <w:r>
        <w:rPr>
          <w:spacing w:val="-8"/>
          <w:sz w:val="20"/>
        </w:rPr>
        <w:t xml:space="preserve"> </w:t>
      </w:r>
      <w:r>
        <w:rPr>
          <w:sz w:val="20"/>
        </w:rPr>
        <w:t>to</w:t>
      </w:r>
      <w:r>
        <w:rPr>
          <w:spacing w:val="-7"/>
          <w:sz w:val="20"/>
        </w:rPr>
        <w:t xml:space="preserve"> </w:t>
      </w:r>
      <w:r>
        <w:rPr>
          <w:sz w:val="20"/>
        </w:rPr>
        <w:t>analyse</w:t>
      </w:r>
      <w:r>
        <w:rPr>
          <w:spacing w:val="-6"/>
          <w:sz w:val="20"/>
        </w:rPr>
        <w:t xml:space="preserve"> </w:t>
      </w:r>
      <w:r>
        <w:rPr>
          <w:sz w:val="20"/>
        </w:rPr>
        <w:t>a</w:t>
      </w:r>
      <w:r>
        <w:rPr>
          <w:spacing w:val="-11"/>
          <w:sz w:val="20"/>
        </w:rPr>
        <w:t xml:space="preserve"> </w:t>
      </w:r>
      <w:r>
        <w:rPr>
          <w:sz w:val="20"/>
        </w:rPr>
        <w:t>variety</w:t>
      </w:r>
      <w:r>
        <w:rPr>
          <w:spacing w:val="-7"/>
          <w:sz w:val="20"/>
        </w:rPr>
        <w:t xml:space="preserve"> </w:t>
      </w:r>
      <w:r>
        <w:rPr>
          <w:sz w:val="20"/>
        </w:rPr>
        <w:t>of</w:t>
      </w:r>
      <w:r>
        <w:rPr>
          <w:spacing w:val="-9"/>
          <w:sz w:val="20"/>
        </w:rPr>
        <w:t xml:space="preserve"> </w:t>
      </w:r>
      <w:r>
        <w:rPr>
          <w:sz w:val="20"/>
        </w:rPr>
        <w:t>cases</w:t>
      </w:r>
      <w:r>
        <w:rPr>
          <w:spacing w:val="-9"/>
          <w:sz w:val="20"/>
        </w:rPr>
        <w:t xml:space="preserve"> </w:t>
      </w:r>
      <w:r>
        <w:rPr>
          <w:sz w:val="20"/>
        </w:rPr>
        <w:t>and</w:t>
      </w:r>
      <w:r>
        <w:rPr>
          <w:spacing w:val="-12"/>
          <w:sz w:val="20"/>
        </w:rPr>
        <w:t xml:space="preserve"> </w:t>
      </w:r>
      <w:r>
        <w:rPr>
          <w:sz w:val="20"/>
        </w:rPr>
        <w:t>assess</w:t>
      </w:r>
      <w:r>
        <w:rPr>
          <w:spacing w:val="-9"/>
          <w:sz w:val="20"/>
        </w:rPr>
        <w:t xml:space="preserve"> </w:t>
      </w:r>
      <w:r>
        <w:rPr>
          <w:sz w:val="20"/>
        </w:rPr>
        <w:t>the</w:t>
      </w:r>
      <w:r>
        <w:rPr>
          <w:spacing w:val="-2"/>
          <w:sz w:val="20"/>
        </w:rPr>
        <w:t xml:space="preserve"> </w:t>
      </w:r>
      <w:r>
        <w:rPr>
          <w:sz w:val="20"/>
        </w:rPr>
        <w:t>implications</w:t>
      </w:r>
      <w:r>
        <w:rPr>
          <w:spacing w:val="-4"/>
          <w:sz w:val="20"/>
        </w:rPr>
        <w:t xml:space="preserve"> </w:t>
      </w:r>
      <w:r>
        <w:rPr>
          <w:sz w:val="20"/>
        </w:rPr>
        <w:t>of</w:t>
      </w:r>
      <w:r>
        <w:rPr>
          <w:spacing w:val="-8"/>
          <w:sz w:val="20"/>
        </w:rPr>
        <w:t xml:space="preserve"> </w:t>
      </w:r>
      <w:r>
        <w:rPr>
          <w:sz w:val="20"/>
        </w:rPr>
        <w:t>specific</w:t>
      </w:r>
      <w:r>
        <w:rPr>
          <w:spacing w:val="-7"/>
          <w:sz w:val="20"/>
        </w:rPr>
        <w:t xml:space="preserve"> </w:t>
      </w:r>
      <w:r>
        <w:rPr>
          <w:sz w:val="20"/>
        </w:rPr>
        <w:t>decisions</w:t>
      </w:r>
      <w:r>
        <w:rPr>
          <w:spacing w:val="-6"/>
          <w:sz w:val="20"/>
        </w:rPr>
        <w:t xml:space="preserve"> </w:t>
      </w:r>
      <w:r>
        <w:rPr>
          <w:sz w:val="20"/>
        </w:rPr>
        <w:t>within</w:t>
      </w:r>
      <w:r>
        <w:rPr>
          <w:spacing w:val="-6"/>
          <w:sz w:val="20"/>
        </w:rPr>
        <w:t xml:space="preserve"> </w:t>
      </w:r>
      <w:r>
        <w:rPr>
          <w:sz w:val="20"/>
        </w:rPr>
        <w:t>the</w:t>
      </w:r>
      <w:r>
        <w:rPr>
          <w:spacing w:val="-11"/>
          <w:sz w:val="20"/>
        </w:rPr>
        <w:t xml:space="preserve"> </w:t>
      </w:r>
      <w:r>
        <w:rPr>
          <w:sz w:val="20"/>
        </w:rPr>
        <w:t>dynamic</w:t>
      </w:r>
      <w:r>
        <w:rPr>
          <w:spacing w:val="-6"/>
          <w:sz w:val="20"/>
        </w:rPr>
        <w:t xml:space="preserve"> </w:t>
      </w:r>
      <w:r>
        <w:rPr>
          <w:sz w:val="20"/>
        </w:rPr>
        <w:t>nature of the contemporary business</w:t>
      </w:r>
      <w:r>
        <w:rPr>
          <w:spacing w:val="-1"/>
          <w:sz w:val="20"/>
        </w:rPr>
        <w:t xml:space="preserve"> </w:t>
      </w:r>
      <w:r>
        <w:rPr>
          <w:sz w:val="20"/>
        </w:rPr>
        <w:t>world;</w:t>
      </w:r>
    </w:p>
    <w:p w14:paraId="2F633326" w14:textId="77777777" w:rsidR="004918A1" w:rsidRDefault="00816FFE" w:rsidP="00A56906">
      <w:pPr>
        <w:pStyle w:val="ListParagraph"/>
        <w:numPr>
          <w:ilvl w:val="0"/>
          <w:numId w:val="8"/>
        </w:numPr>
        <w:tabs>
          <w:tab w:val="left" w:pos="1217"/>
        </w:tabs>
        <w:spacing w:before="14"/>
        <w:ind w:hanging="287"/>
        <w:rPr>
          <w:sz w:val="20"/>
        </w:rPr>
      </w:pPr>
      <w:r>
        <w:rPr>
          <w:sz w:val="20"/>
        </w:rPr>
        <w:t xml:space="preserve">the appraisal of the complex ethical and social responsibilities </w:t>
      </w:r>
      <w:r>
        <w:rPr>
          <w:spacing w:val="-3"/>
          <w:sz w:val="20"/>
        </w:rPr>
        <w:t>of</w:t>
      </w:r>
      <w:r>
        <w:rPr>
          <w:spacing w:val="-10"/>
          <w:sz w:val="20"/>
        </w:rPr>
        <w:t xml:space="preserve"> </w:t>
      </w:r>
      <w:r>
        <w:rPr>
          <w:sz w:val="20"/>
        </w:rPr>
        <w:t>businesses;</w:t>
      </w:r>
    </w:p>
    <w:p w14:paraId="0BAE1006" w14:textId="77777777" w:rsidR="004918A1" w:rsidRDefault="00816FFE" w:rsidP="00A56906">
      <w:pPr>
        <w:pStyle w:val="ListParagraph"/>
        <w:numPr>
          <w:ilvl w:val="0"/>
          <w:numId w:val="8"/>
        </w:numPr>
        <w:tabs>
          <w:tab w:val="left" w:pos="1217"/>
        </w:tabs>
        <w:spacing w:before="14"/>
        <w:ind w:right="734"/>
        <w:rPr>
          <w:sz w:val="20"/>
        </w:rPr>
      </w:pPr>
      <w:r>
        <w:rPr>
          <w:sz w:val="20"/>
        </w:rPr>
        <w:t>enhanced business communication skills required to work effectively in a global, multi-cultural and technologically driven context.</w:t>
      </w:r>
    </w:p>
    <w:p w14:paraId="2FA97A24" w14:textId="77777777" w:rsidR="004918A1" w:rsidRDefault="004918A1">
      <w:pPr>
        <w:pStyle w:val="BodyText"/>
        <w:spacing w:before="11"/>
        <w:rPr>
          <w:sz w:val="23"/>
        </w:rPr>
      </w:pPr>
    </w:p>
    <w:p w14:paraId="13BF8741" w14:textId="77777777" w:rsidR="004918A1" w:rsidRPr="00F139DC" w:rsidRDefault="00816FFE">
      <w:pPr>
        <w:pStyle w:val="Heading9"/>
        <w:ind w:left="680"/>
        <w:jc w:val="both"/>
        <w:rPr>
          <w:i/>
          <w:iCs/>
          <w:sz w:val="24"/>
          <w:szCs w:val="24"/>
        </w:rPr>
      </w:pPr>
      <w:r w:rsidRPr="00F139DC">
        <w:rPr>
          <w:i/>
          <w:iCs/>
          <w:sz w:val="24"/>
          <w:szCs w:val="24"/>
        </w:rPr>
        <w:t>Entry Requirements</w:t>
      </w:r>
    </w:p>
    <w:p w14:paraId="35B489BA" w14:textId="6B17F503" w:rsidR="004918A1" w:rsidRDefault="00816FFE">
      <w:pPr>
        <w:pStyle w:val="BodyText"/>
        <w:ind w:left="680" w:right="744"/>
        <w:jc w:val="both"/>
      </w:pPr>
      <w:r>
        <w:t>The programme is open to recent graduates of all disciplines. Normally the minimum entry requirements will be as follows:</w:t>
      </w:r>
    </w:p>
    <w:p w14:paraId="111F5874" w14:textId="7A9124FE" w:rsidR="005B00A2" w:rsidRDefault="005B00A2">
      <w:pPr>
        <w:pStyle w:val="BodyText"/>
        <w:ind w:left="680" w:right="744"/>
        <w:jc w:val="both"/>
      </w:pPr>
    </w:p>
    <w:p w14:paraId="2D450FB9" w14:textId="33E76EB1" w:rsidR="005B00A2" w:rsidRDefault="005B00A2">
      <w:pPr>
        <w:pStyle w:val="BodyText"/>
        <w:ind w:left="680" w:right="744"/>
        <w:jc w:val="both"/>
      </w:pPr>
      <w:r w:rsidRPr="005B00A2">
        <w:t>Normally a second-class honours degree (NFQ Level 8 or equivalent) in any discipline. A primary degree with a minimum of three years relevant work experience will also be considered. IELTS score of 6.5 or equivalent, if applicable</w:t>
      </w:r>
    </w:p>
    <w:p w14:paraId="27217AA4" w14:textId="508E4D99" w:rsidR="004918A1" w:rsidRDefault="004918A1">
      <w:pPr>
        <w:pStyle w:val="BodyText"/>
        <w:rPr>
          <w:sz w:val="22"/>
        </w:rPr>
      </w:pPr>
    </w:p>
    <w:p w14:paraId="7730B7BD" w14:textId="22148425" w:rsidR="004918A1" w:rsidRDefault="00816FFE" w:rsidP="3B35936A">
      <w:pPr>
        <w:pStyle w:val="BodyText"/>
        <w:spacing w:before="1"/>
        <w:ind w:firstLine="720"/>
        <w:rPr>
          <w:sz w:val="18"/>
          <w:szCs w:val="18"/>
        </w:rPr>
      </w:pPr>
      <w:r>
        <w:t>However,</w:t>
      </w:r>
      <w:r>
        <w:rPr>
          <w:spacing w:val="-5"/>
        </w:rPr>
        <w:t xml:space="preserve"> </w:t>
      </w:r>
      <w:r>
        <w:t>not</w:t>
      </w:r>
      <w:r>
        <w:rPr>
          <w:spacing w:val="-6"/>
        </w:rPr>
        <w:t xml:space="preserve"> </w:t>
      </w:r>
      <w:r>
        <w:t>all</w:t>
      </w:r>
      <w:r>
        <w:rPr>
          <w:spacing w:val="-7"/>
        </w:rPr>
        <w:t xml:space="preserve"> </w:t>
      </w:r>
      <w:r>
        <w:t>applicants</w:t>
      </w:r>
      <w:r>
        <w:rPr>
          <w:spacing w:val="-4"/>
        </w:rPr>
        <w:t xml:space="preserve"> </w:t>
      </w:r>
      <w:r>
        <w:t>meeting</w:t>
      </w:r>
      <w:r>
        <w:rPr>
          <w:spacing w:val="-5"/>
        </w:rPr>
        <w:t xml:space="preserve"> </w:t>
      </w:r>
      <w:r>
        <w:t>this</w:t>
      </w:r>
      <w:r>
        <w:rPr>
          <w:spacing w:val="-4"/>
        </w:rPr>
        <w:t xml:space="preserve"> </w:t>
      </w:r>
      <w:r>
        <w:t>standard</w:t>
      </w:r>
      <w:r>
        <w:rPr>
          <w:spacing w:val="-5"/>
        </w:rPr>
        <w:t xml:space="preserve"> </w:t>
      </w:r>
      <w:r>
        <w:t>may</w:t>
      </w:r>
      <w:r>
        <w:rPr>
          <w:spacing w:val="-5"/>
        </w:rPr>
        <w:t xml:space="preserve"> </w:t>
      </w:r>
      <w:r>
        <w:t>be</w:t>
      </w:r>
      <w:r>
        <w:rPr>
          <w:spacing w:val="-4"/>
        </w:rPr>
        <w:t xml:space="preserve"> </w:t>
      </w:r>
      <w:r>
        <w:t>admitted</w:t>
      </w:r>
      <w:r>
        <w:rPr>
          <w:spacing w:val="-5"/>
        </w:rPr>
        <w:t xml:space="preserve"> </w:t>
      </w:r>
      <w:r>
        <w:t>as</w:t>
      </w:r>
      <w:r>
        <w:rPr>
          <w:spacing w:val="-3"/>
        </w:rPr>
        <w:t xml:space="preserve"> </w:t>
      </w:r>
      <w:r>
        <w:t>the</w:t>
      </w:r>
      <w:r>
        <w:rPr>
          <w:spacing w:val="-4"/>
        </w:rPr>
        <w:t xml:space="preserve"> </w:t>
      </w:r>
      <w:r>
        <w:t>number</w:t>
      </w:r>
      <w:r>
        <w:rPr>
          <w:spacing w:val="-7"/>
        </w:rPr>
        <w:t xml:space="preserve"> </w:t>
      </w:r>
      <w:r>
        <w:t>of</w:t>
      </w:r>
      <w:r>
        <w:rPr>
          <w:spacing w:val="-7"/>
        </w:rPr>
        <w:t xml:space="preserve"> </w:t>
      </w:r>
      <w:r>
        <w:t>places</w:t>
      </w:r>
      <w:r>
        <w:rPr>
          <w:spacing w:val="-4"/>
        </w:rPr>
        <w:t xml:space="preserve"> </w:t>
      </w:r>
      <w:r>
        <w:t>available</w:t>
      </w:r>
      <w:r>
        <w:rPr>
          <w:spacing w:val="-4"/>
        </w:rPr>
        <w:t xml:space="preserve"> </w:t>
      </w:r>
      <w:r>
        <w:t>in</w:t>
      </w:r>
      <w:r>
        <w:rPr>
          <w:spacing w:val="-6"/>
        </w:rPr>
        <w:t xml:space="preserve"> </w:t>
      </w:r>
      <w:r>
        <w:t>any</w:t>
      </w:r>
      <w:r>
        <w:rPr>
          <w:spacing w:val="-5"/>
        </w:rPr>
        <w:t xml:space="preserve"> </w:t>
      </w:r>
      <w:r>
        <w:t>year</w:t>
      </w:r>
      <w:r>
        <w:rPr>
          <w:spacing w:val="-7"/>
        </w:rPr>
        <w:t xml:space="preserve"> </w:t>
      </w:r>
      <w:r>
        <w:t>may</w:t>
      </w:r>
      <w:r>
        <w:rPr>
          <w:spacing w:val="-5"/>
        </w:rPr>
        <w:t xml:space="preserve"> </w:t>
      </w:r>
      <w:r>
        <w:t xml:space="preserve">be </w:t>
      </w:r>
      <w:r>
        <w:tab/>
      </w:r>
      <w:r>
        <w:tab/>
        <w:t>limited.</w:t>
      </w:r>
    </w:p>
    <w:p w14:paraId="2305B417" w14:textId="77777777" w:rsidR="004918A1" w:rsidRDefault="004918A1">
      <w:pPr>
        <w:pStyle w:val="BodyText"/>
      </w:pPr>
    </w:p>
    <w:p w14:paraId="2CDA9586" w14:textId="77777777" w:rsidR="004918A1" w:rsidRPr="00F139DC" w:rsidRDefault="00816FFE">
      <w:pPr>
        <w:pStyle w:val="Heading9"/>
        <w:ind w:left="680"/>
        <w:jc w:val="both"/>
        <w:rPr>
          <w:i/>
          <w:iCs/>
          <w:sz w:val="24"/>
          <w:szCs w:val="24"/>
        </w:rPr>
      </w:pPr>
      <w:r w:rsidRPr="00F139DC">
        <w:rPr>
          <w:i/>
          <w:iCs/>
          <w:sz w:val="24"/>
          <w:szCs w:val="24"/>
        </w:rPr>
        <w:t>Programme Structure</w:t>
      </w:r>
    </w:p>
    <w:p w14:paraId="58A6EDE0" w14:textId="573D6154" w:rsidR="004918A1" w:rsidRDefault="00816FFE" w:rsidP="1B3F3125">
      <w:pPr>
        <w:pStyle w:val="BodyText"/>
        <w:ind w:left="720" w:right="735"/>
        <w:jc w:val="both"/>
      </w:pPr>
      <w:r>
        <w:t xml:space="preserve">The programme </w:t>
      </w:r>
      <w:r>
        <w:rPr>
          <w:spacing w:val="-3"/>
        </w:rPr>
        <w:t xml:space="preserve">is </w:t>
      </w:r>
      <w:r>
        <w:t>offered on a full-time basis over one academic year with assessments at the end of each semester. Lectures will commence in the first week of September and will consist of lectures, projects/assignments, case studies and</w:t>
      </w:r>
      <w:r>
        <w:rPr>
          <w:spacing w:val="-6"/>
        </w:rPr>
        <w:t xml:space="preserve"> </w:t>
      </w:r>
      <w:r>
        <w:t>presentations.</w:t>
      </w:r>
      <w:r>
        <w:rPr>
          <w:spacing w:val="-11"/>
        </w:rPr>
        <w:t xml:space="preserve"> </w:t>
      </w:r>
      <w:r>
        <w:t>Students also complete an Applied Marketing Project (MK5148) which also incorporates a Marketing Event and Applied Project, under the supervision of staff members. This Applied Marketing Project will account for 20 ects and be completed by a date specified by the Marketing Discipline. To be eligible for the award of Masters, candidates must pass examinations in each</w:t>
      </w:r>
      <w:r>
        <w:rPr>
          <w:spacing w:val="2"/>
        </w:rPr>
        <w:t xml:space="preserve"> </w:t>
      </w:r>
      <w:r>
        <w:t>module.</w:t>
      </w:r>
    </w:p>
    <w:p w14:paraId="17008D0F" w14:textId="77777777" w:rsidR="004918A1" w:rsidRDefault="004918A1">
      <w:pPr>
        <w:pStyle w:val="BodyText"/>
        <w:spacing w:before="11"/>
        <w:rPr>
          <w:sz w:val="23"/>
        </w:rPr>
      </w:pPr>
    </w:p>
    <w:p w14:paraId="0B303465" w14:textId="77777777" w:rsidR="004918A1" w:rsidRPr="00F139DC" w:rsidRDefault="00816FFE">
      <w:pPr>
        <w:pStyle w:val="Heading9"/>
        <w:ind w:left="680"/>
        <w:jc w:val="both"/>
        <w:rPr>
          <w:i/>
          <w:iCs/>
          <w:sz w:val="24"/>
          <w:szCs w:val="24"/>
        </w:rPr>
      </w:pPr>
      <w:r w:rsidRPr="00F139DC">
        <w:rPr>
          <w:i/>
          <w:iCs/>
          <w:sz w:val="24"/>
          <w:szCs w:val="24"/>
        </w:rPr>
        <w:t>Skills Development</w:t>
      </w:r>
    </w:p>
    <w:p w14:paraId="5356C628" w14:textId="77777777" w:rsidR="004918A1" w:rsidRDefault="00816FFE">
      <w:pPr>
        <w:pStyle w:val="BodyText"/>
        <w:ind w:left="680" w:right="733"/>
        <w:jc w:val="both"/>
      </w:pPr>
      <w:r>
        <w:t>Students will be supported by a Skills Development Programme which will cover topics such as how to study, how to summarise, file, store and reference readings, key writing skills, how to work in groups, presentation skills, using excel and databases, etc.</w:t>
      </w:r>
    </w:p>
    <w:p w14:paraId="42FCC09A" w14:textId="77777777" w:rsidR="004918A1" w:rsidRDefault="004918A1">
      <w:pPr>
        <w:jc w:val="both"/>
        <w:sectPr w:rsidR="004918A1">
          <w:headerReference w:type="even" r:id="rId108"/>
          <w:headerReference w:type="default" r:id="rId109"/>
          <w:pgSz w:w="11910" w:h="16840"/>
          <w:pgMar w:top="860" w:right="320" w:bottom="760" w:left="620" w:header="426" w:footer="574" w:gutter="0"/>
          <w:cols w:space="720"/>
        </w:sectPr>
      </w:pPr>
    </w:p>
    <w:p w14:paraId="7575A624" w14:textId="77777777" w:rsidR="004918A1" w:rsidRDefault="00816FFE">
      <w:pPr>
        <w:pStyle w:val="BodyText"/>
        <w:spacing w:before="177" w:after="9" w:line="480" w:lineRule="auto"/>
        <w:ind w:left="680" w:right="8281"/>
      </w:pPr>
      <w:r w:rsidRPr="00F139DC">
        <w:rPr>
          <w:b/>
          <w:bCs/>
          <w:i/>
          <w:iCs/>
        </w:rPr>
        <w:t>Programme Content</w:t>
      </w:r>
      <w:r>
        <w:t xml:space="preserve"> </w:t>
      </w:r>
      <w:r w:rsidRPr="00F139DC">
        <w:rPr>
          <w:b/>
          <w:bCs/>
          <w:i/>
          <w:iCs/>
        </w:rPr>
        <w:t>Semeter One</w:t>
      </w:r>
      <w:r w:rsidRPr="00F139DC">
        <w:rPr>
          <w:b/>
          <w:bCs/>
          <w:i/>
          <w:iCs/>
          <w:spacing w:val="-15"/>
        </w:rPr>
        <w:t xml:space="preserve"> </w:t>
      </w:r>
      <w:r w:rsidRPr="00F139DC">
        <w:rPr>
          <w:b/>
          <w:bCs/>
          <w:i/>
          <w:iCs/>
        </w:rPr>
        <w:t>Modules</w:t>
      </w:r>
    </w:p>
    <w:tbl>
      <w:tblPr>
        <w:tblW w:w="0" w:type="auto"/>
        <w:tblInd w:w="638" w:type="dxa"/>
        <w:tblLayout w:type="fixed"/>
        <w:tblCellMar>
          <w:left w:w="0" w:type="dxa"/>
          <w:right w:w="0" w:type="dxa"/>
        </w:tblCellMar>
        <w:tblLook w:val="01E0" w:firstRow="1" w:lastRow="1" w:firstColumn="1" w:lastColumn="1" w:noHBand="0" w:noVBand="0"/>
      </w:tblPr>
      <w:tblGrid>
        <w:gridCol w:w="923"/>
        <w:gridCol w:w="3828"/>
        <w:gridCol w:w="942"/>
      </w:tblGrid>
      <w:tr w:rsidR="004918A1" w14:paraId="2FDD3F29" w14:textId="77777777" w:rsidTr="3B35936A">
        <w:trPr>
          <w:trHeight w:val="225"/>
        </w:trPr>
        <w:tc>
          <w:tcPr>
            <w:tcW w:w="923" w:type="dxa"/>
          </w:tcPr>
          <w:p w14:paraId="3D7396E2" w14:textId="77777777" w:rsidR="004918A1" w:rsidRPr="00F139DC" w:rsidRDefault="00816FFE">
            <w:pPr>
              <w:pStyle w:val="TableParagraph"/>
              <w:spacing w:line="206" w:lineRule="exact"/>
              <w:rPr>
                <w:b/>
                <w:bCs/>
                <w:i/>
                <w:iCs/>
                <w:sz w:val="20"/>
              </w:rPr>
            </w:pPr>
            <w:r w:rsidRPr="00F139DC">
              <w:rPr>
                <w:b/>
                <w:bCs/>
                <w:i/>
                <w:iCs/>
                <w:sz w:val="20"/>
              </w:rPr>
              <w:t>Code</w:t>
            </w:r>
          </w:p>
        </w:tc>
        <w:tc>
          <w:tcPr>
            <w:tcW w:w="3828" w:type="dxa"/>
          </w:tcPr>
          <w:p w14:paraId="167033D8" w14:textId="77777777" w:rsidR="004918A1" w:rsidRPr="00F139DC" w:rsidRDefault="00816FFE">
            <w:pPr>
              <w:pStyle w:val="TableParagraph"/>
              <w:spacing w:line="206" w:lineRule="exact"/>
              <w:ind w:left="147"/>
              <w:rPr>
                <w:b/>
                <w:bCs/>
                <w:i/>
                <w:iCs/>
                <w:sz w:val="20"/>
              </w:rPr>
            </w:pPr>
            <w:r w:rsidRPr="00F139DC">
              <w:rPr>
                <w:b/>
                <w:bCs/>
                <w:i/>
                <w:iCs/>
                <w:sz w:val="20"/>
              </w:rPr>
              <w:t>Module</w:t>
            </w:r>
          </w:p>
        </w:tc>
        <w:tc>
          <w:tcPr>
            <w:tcW w:w="942" w:type="dxa"/>
          </w:tcPr>
          <w:p w14:paraId="6981B3D7" w14:textId="77777777" w:rsidR="004918A1" w:rsidRPr="00F139DC" w:rsidRDefault="00816FFE">
            <w:pPr>
              <w:pStyle w:val="TableParagraph"/>
              <w:spacing w:line="206" w:lineRule="exact"/>
              <w:ind w:left="401"/>
              <w:rPr>
                <w:b/>
                <w:bCs/>
                <w:i/>
                <w:iCs/>
                <w:sz w:val="20"/>
              </w:rPr>
            </w:pPr>
            <w:r w:rsidRPr="00F139DC">
              <w:rPr>
                <w:b/>
                <w:bCs/>
                <w:i/>
                <w:iCs/>
                <w:sz w:val="20"/>
              </w:rPr>
              <w:t>ECTS</w:t>
            </w:r>
          </w:p>
        </w:tc>
      </w:tr>
      <w:tr w:rsidR="004918A1" w14:paraId="248C1875" w14:textId="77777777" w:rsidTr="3B35936A">
        <w:trPr>
          <w:trHeight w:val="230"/>
        </w:trPr>
        <w:tc>
          <w:tcPr>
            <w:tcW w:w="923" w:type="dxa"/>
          </w:tcPr>
          <w:p w14:paraId="55CCCBA1" w14:textId="77777777" w:rsidR="004918A1" w:rsidRDefault="00816FFE">
            <w:pPr>
              <w:pStyle w:val="TableParagraph"/>
              <w:rPr>
                <w:sz w:val="20"/>
              </w:rPr>
            </w:pPr>
            <w:r>
              <w:rPr>
                <w:sz w:val="20"/>
              </w:rPr>
              <w:t>MK5138</w:t>
            </w:r>
          </w:p>
        </w:tc>
        <w:tc>
          <w:tcPr>
            <w:tcW w:w="3828" w:type="dxa"/>
          </w:tcPr>
          <w:p w14:paraId="2CACC11F" w14:textId="77777777" w:rsidR="004918A1" w:rsidRDefault="00816FFE">
            <w:pPr>
              <w:pStyle w:val="TableParagraph"/>
              <w:ind w:left="147"/>
              <w:rPr>
                <w:sz w:val="20"/>
              </w:rPr>
            </w:pPr>
            <w:r>
              <w:rPr>
                <w:sz w:val="20"/>
              </w:rPr>
              <w:t>Strategic Marketing</w:t>
            </w:r>
          </w:p>
        </w:tc>
        <w:tc>
          <w:tcPr>
            <w:tcW w:w="942" w:type="dxa"/>
          </w:tcPr>
          <w:p w14:paraId="7A798FBC" w14:textId="77777777" w:rsidR="004918A1" w:rsidRDefault="00816FFE">
            <w:pPr>
              <w:pStyle w:val="TableParagraph"/>
              <w:ind w:left="401"/>
              <w:rPr>
                <w:sz w:val="20"/>
              </w:rPr>
            </w:pPr>
            <w:r>
              <w:rPr>
                <w:sz w:val="20"/>
              </w:rPr>
              <w:t>10</w:t>
            </w:r>
          </w:p>
        </w:tc>
      </w:tr>
      <w:tr w:rsidR="004918A1" w14:paraId="1BA3C1CB" w14:textId="77777777" w:rsidTr="3B35936A">
        <w:trPr>
          <w:trHeight w:val="230"/>
        </w:trPr>
        <w:tc>
          <w:tcPr>
            <w:tcW w:w="923" w:type="dxa"/>
          </w:tcPr>
          <w:p w14:paraId="2D930F68" w14:textId="77247FA3" w:rsidR="004918A1" w:rsidRDefault="00816FFE" w:rsidP="3B35936A">
            <w:pPr>
              <w:pStyle w:val="TableParagraph"/>
              <w:rPr>
                <w:sz w:val="20"/>
                <w:szCs w:val="20"/>
              </w:rPr>
            </w:pPr>
            <w:r w:rsidRPr="3B35936A">
              <w:rPr>
                <w:sz w:val="20"/>
                <w:szCs w:val="20"/>
              </w:rPr>
              <w:t>MK5139</w:t>
            </w:r>
          </w:p>
        </w:tc>
        <w:tc>
          <w:tcPr>
            <w:tcW w:w="3828" w:type="dxa"/>
          </w:tcPr>
          <w:p w14:paraId="7DC2C685" w14:textId="17DC72BD" w:rsidR="004918A1" w:rsidRDefault="00816FFE" w:rsidP="3B35936A">
            <w:pPr>
              <w:pStyle w:val="TableParagraph"/>
              <w:ind w:left="0"/>
              <w:rPr>
                <w:sz w:val="20"/>
                <w:szCs w:val="20"/>
              </w:rPr>
            </w:pPr>
            <w:r w:rsidRPr="3B35936A">
              <w:rPr>
                <w:sz w:val="20"/>
                <w:szCs w:val="20"/>
              </w:rPr>
              <w:t xml:space="preserve">   Social Media Marketing Theory</w:t>
            </w:r>
          </w:p>
        </w:tc>
        <w:tc>
          <w:tcPr>
            <w:tcW w:w="942" w:type="dxa"/>
          </w:tcPr>
          <w:p w14:paraId="3446CFEF" w14:textId="77777777" w:rsidR="004918A1" w:rsidRDefault="00816FFE">
            <w:pPr>
              <w:pStyle w:val="TableParagraph"/>
              <w:ind w:left="401"/>
              <w:rPr>
                <w:sz w:val="20"/>
              </w:rPr>
            </w:pPr>
            <w:r>
              <w:rPr>
                <w:sz w:val="20"/>
              </w:rPr>
              <w:t>5</w:t>
            </w:r>
          </w:p>
        </w:tc>
      </w:tr>
      <w:tr w:rsidR="004918A1" w14:paraId="77D5972A" w14:textId="77777777" w:rsidTr="3B35936A">
        <w:trPr>
          <w:trHeight w:val="230"/>
        </w:trPr>
        <w:tc>
          <w:tcPr>
            <w:tcW w:w="923" w:type="dxa"/>
          </w:tcPr>
          <w:p w14:paraId="744E4489" w14:textId="77777777" w:rsidR="004918A1" w:rsidRDefault="00816FFE">
            <w:pPr>
              <w:pStyle w:val="TableParagraph"/>
              <w:rPr>
                <w:sz w:val="20"/>
              </w:rPr>
            </w:pPr>
            <w:r>
              <w:rPr>
                <w:sz w:val="20"/>
              </w:rPr>
              <w:t>MK5117</w:t>
            </w:r>
          </w:p>
        </w:tc>
        <w:tc>
          <w:tcPr>
            <w:tcW w:w="3828" w:type="dxa"/>
          </w:tcPr>
          <w:p w14:paraId="79A83A05" w14:textId="77777777" w:rsidR="004918A1" w:rsidRDefault="00816FFE">
            <w:pPr>
              <w:pStyle w:val="TableParagraph"/>
              <w:ind w:left="148"/>
              <w:rPr>
                <w:sz w:val="20"/>
              </w:rPr>
            </w:pPr>
            <w:r>
              <w:rPr>
                <w:sz w:val="20"/>
              </w:rPr>
              <w:t>Services Marketing</w:t>
            </w:r>
          </w:p>
        </w:tc>
        <w:tc>
          <w:tcPr>
            <w:tcW w:w="942" w:type="dxa"/>
          </w:tcPr>
          <w:p w14:paraId="45C6D491" w14:textId="77777777" w:rsidR="004918A1" w:rsidRDefault="00816FFE">
            <w:pPr>
              <w:pStyle w:val="TableParagraph"/>
              <w:ind w:left="401"/>
              <w:rPr>
                <w:sz w:val="20"/>
              </w:rPr>
            </w:pPr>
            <w:r>
              <w:rPr>
                <w:sz w:val="20"/>
              </w:rPr>
              <w:t>5</w:t>
            </w:r>
          </w:p>
        </w:tc>
      </w:tr>
      <w:tr w:rsidR="004918A1" w14:paraId="2143C9D3" w14:textId="77777777" w:rsidTr="3B35936A">
        <w:trPr>
          <w:trHeight w:val="230"/>
        </w:trPr>
        <w:tc>
          <w:tcPr>
            <w:tcW w:w="923" w:type="dxa"/>
          </w:tcPr>
          <w:p w14:paraId="581513F4" w14:textId="77777777" w:rsidR="004918A1" w:rsidRDefault="00816FFE">
            <w:pPr>
              <w:pStyle w:val="TableParagraph"/>
              <w:rPr>
                <w:sz w:val="20"/>
              </w:rPr>
            </w:pPr>
            <w:r>
              <w:rPr>
                <w:sz w:val="20"/>
              </w:rPr>
              <w:t>MK5133</w:t>
            </w:r>
          </w:p>
        </w:tc>
        <w:tc>
          <w:tcPr>
            <w:tcW w:w="3828" w:type="dxa"/>
          </w:tcPr>
          <w:p w14:paraId="3BAB4E7C" w14:textId="77777777" w:rsidR="004918A1" w:rsidRDefault="00816FFE">
            <w:pPr>
              <w:pStyle w:val="TableParagraph"/>
              <w:ind w:left="148"/>
              <w:rPr>
                <w:sz w:val="20"/>
              </w:rPr>
            </w:pPr>
            <w:r>
              <w:rPr>
                <w:sz w:val="20"/>
              </w:rPr>
              <w:t>Marketing Performance and Productivity</w:t>
            </w:r>
          </w:p>
        </w:tc>
        <w:tc>
          <w:tcPr>
            <w:tcW w:w="942" w:type="dxa"/>
          </w:tcPr>
          <w:p w14:paraId="35EEB288" w14:textId="77777777" w:rsidR="004918A1" w:rsidRDefault="00816FFE">
            <w:pPr>
              <w:pStyle w:val="TableParagraph"/>
              <w:ind w:left="401"/>
              <w:rPr>
                <w:sz w:val="20"/>
              </w:rPr>
            </w:pPr>
            <w:r>
              <w:rPr>
                <w:sz w:val="20"/>
              </w:rPr>
              <w:t>5</w:t>
            </w:r>
          </w:p>
        </w:tc>
      </w:tr>
      <w:tr w:rsidR="004918A1" w14:paraId="4F6AE714" w14:textId="77777777" w:rsidTr="3B35936A">
        <w:trPr>
          <w:trHeight w:val="225"/>
        </w:trPr>
        <w:tc>
          <w:tcPr>
            <w:tcW w:w="923" w:type="dxa"/>
          </w:tcPr>
          <w:p w14:paraId="396C66D4" w14:textId="589717D8" w:rsidR="004918A1" w:rsidRDefault="00816FFE" w:rsidP="3B35936A">
            <w:pPr>
              <w:pStyle w:val="TableParagraph"/>
              <w:spacing w:line="206" w:lineRule="exact"/>
              <w:rPr>
                <w:sz w:val="20"/>
                <w:szCs w:val="20"/>
              </w:rPr>
            </w:pPr>
            <w:r w:rsidRPr="3B35936A">
              <w:rPr>
                <w:sz w:val="20"/>
                <w:szCs w:val="20"/>
              </w:rPr>
              <w:t>MK563</w:t>
            </w:r>
          </w:p>
          <w:p w14:paraId="40A262E4" w14:textId="14A456D9" w:rsidR="004918A1" w:rsidRDefault="3B35936A" w:rsidP="3B35936A">
            <w:pPr>
              <w:pStyle w:val="TableParagraph"/>
              <w:spacing w:line="206" w:lineRule="exact"/>
              <w:rPr>
                <w:sz w:val="20"/>
                <w:szCs w:val="20"/>
              </w:rPr>
            </w:pPr>
            <w:r w:rsidRPr="3B35936A">
              <w:rPr>
                <w:sz w:val="20"/>
                <w:szCs w:val="20"/>
              </w:rPr>
              <w:t>MK5146</w:t>
            </w:r>
          </w:p>
        </w:tc>
        <w:tc>
          <w:tcPr>
            <w:tcW w:w="3828" w:type="dxa"/>
          </w:tcPr>
          <w:p w14:paraId="5C88F285" w14:textId="1B970C63" w:rsidR="004918A1" w:rsidRDefault="00816FFE" w:rsidP="3B35936A">
            <w:pPr>
              <w:pStyle w:val="TableParagraph"/>
              <w:spacing w:line="206" w:lineRule="exact"/>
              <w:ind w:left="148"/>
              <w:rPr>
                <w:sz w:val="20"/>
                <w:szCs w:val="20"/>
              </w:rPr>
            </w:pPr>
            <w:r w:rsidRPr="3B35936A">
              <w:rPr>
                <w:sz w:val="20"/>
                <w:szCs w:val="20"/>
              </w:rPr>
              <w:t xml:space="preserve">Research </w:t>
            </w:r>
            <w:r w:rsidR="00332AB6" w:rsidRPr="00332AB6">
              <w:rPr>
                <w:sz w:val="20"/>
                <w:szCs w:val="20"/>
              </w:rPr>
              <w:t>Methods</w:t>
            </w:r>
          </w:p>
          <w:p w14:paraId="30B8AA5B" w14:textId="54FE8A40" w:rsidR="004918A1" w:rsidRDefault="3B35936A" w:rsidP="3B35936A">
            <w:pPr>
              <w:pStyle w:val="TableParagraph"/>
              <w:spacing w:line="206" w:lineRule="exact"/>
              <w:ind w:left="148"/>
              <w:rPr>
                <w:sz w:val="20"/>
                <w:szCs w:val="20"/>
              </w:rPr>
            </w:pPr>
            <w:r w:rsidRPr="3B35936A">
              <w:rPr>
                <w:sz w:val="20"/>
                <w:szCs w:val="20"/>
              </w:rPr>
              <w:t>Consumption &amp; Society</w:t>
            </w:r>
          </w:p>
        </w:tc>
        <w:tc>
          <w:tcPr>
            <w:tcW w:w="942" w:type="dxa"/>
          </w:tcPr>
          <w:p w14:paraId="10373421" w14:textId="7FE8D4E2" w:rsidR="004918A1" w:rsidRDefault="00816FFE" w:rsidP="3B35936A">
            <w:pPr>
              <w:pStyle w:val="TableParagraph"/>
              <w:spacing w:line="206" w:lineRule="exact"/>
              <w:ind w:left="402"/>
              <w:rPr>
                <w:sz w:val="20"/>
                <w:szCs w:val="20"/>
              </w:rPr>
            </w:pPr>
            <w:r w:rsidRPr="3B35936A">
              <w:rPr>
                <w:sz w:val="20"/>
                <w:szCs w:val="20"/>
              </w:rPr>
              <w:t>5</w:t>
            </w:r>
          </w:p>
          <w:p w14:paraId="26818107" w14:textId="2FAA8198" w:rsidR="004918A1" w:rsidRDefault="3B35936A" w:rsidP="3B35936A">
            <w:pPr>
              <w:pStyle w:val="TableParagraph"/>
              <w:spacing w:line="206" w:lineRule="exact"/>
              <w:ind w:left="402"/>
              <w:rPr>
                <w:sz w:val="20"/>
                <w:szCs w:val="20"/>
              </w:rPr>
            </w:pPr>
            <w:r w:rsidRPr="3B35936A">
              <w:rPr>
                <w:sz w:val="20"/>
                <w:szCs w:val="20"/>
              </w:rPr>
              <w:t>5</w:t>
            </w:r>
          </w:p>
          <w:p w14:paraId="529BAE3B" w14:textId="204565D1" w:rsidR="004918A1" w:rsidRDefault="004918A1" w:rsidP="3B35936A">
            <w:pPr>
              <w:pStyle w:val="TableParagraph"/>
              <w:spacing w:line="206" w:lineRule="exact"/>
              <w:ind w:left="402"/>
              <w:rPr>
                <w:sz w:val="20"/>
                <w:szCs w:val="20"/>
              </w:rPr>
            </w:pPr>
          </w:p>
          <w:p w14:paraId="376C439E" w14:textId="328898EA" w:rsidR="004918A1" w:rsidRDefault="004918A1" w:rsidP="3B35936A">
            <w:pPr>
              <w:pStyle w:val="TableParagraph"/>
              <w:spacing w:line="206" w:lineRule="exact"/>
              <w:ind w:left="402"/>
              <w:rPr>
                <w:sz w:val="20"/>
                <w:szCs w:val="20"/>
              </w:rPr>
            </w:pPr>
          </w:p>
        </w:tc>
      </w:tr>
    </w:tbl>
    <w:p w14:paraId="532FCC92" w14:textId="77777777" w:rsidR="004918A1" w:rsidRDefault="004918A1">
      <w:pPr>
        <w:pStyle w:val="BodyText"/>
      </w:pPr>
    </w:p>
    <w:p w14:paraId="6BC7E2DD" w14:textId="77777777" w:rsidR="004918A1" w:rsidRPr="00CD51E6" w:rsidRDefault="00816FFE">
      <w:pPr>
        <w:pStyle w:val="BodyText"/>
        <w:ind w:left="681"/>
        <w:rPr>
          <w:b/>
          <w:bCs/>
          <w:i/>
          <w:iCs/>
        </w:rPr>
      </w:pPr>
      <w:r w:rsidRPr="00CD51E6">
        <w:rPr>
          <w:b/>
          <w:bCs/>
          <w:i/>
          <w:iCs/>
        </w:rPr>
        <w:t>Semester Two</w:t>
      </w:r>
      <w:r w:rsidRPr="00CD51E6">
        <w:rPr>
          <w:b/>
          <w:bCs/>
          <w:i/>
          <w:iCs/>
          <w:spacing w:val="-3"/>
        </w:rPr>
        <w:t xml:space="preserve"> </w:t>
      </w:r>
      <w:r w:rsidRPr="00CD51E6">
        <w:rPr>
          <w:b/>
          <w:bCs/>
          <w:i/>
          <w:iCs/>
        </w:rPr>
        <w:t>Courses</w:t>
      </w:r>
    </w:p>
    <w:p w14:paraId="6E5732B7" w14:textId="77777777" w:rsidR="004918A1" w:rsidRDefault="004918A1">
      <w:pPr>
        <w:pStyle w:val="BodyText"/>
        <w:spacing w:before="9"/>
      </w:pPr>
    </w:p>
    <w:tbl>
      <w:tblPr>
        <w:tblW w:w="0" w:type="auto"/>
        <w:tblInd w:w="639" w:type="dxa"/>
        <w:tblLayout w:type="fixed"/>
        <w:tblCellMar>
          <w:left w:w="0" w:type="dxa"/>
          <w:right w:w="0" w:type="dxa"/>
        </w:tblCellMar>
        <w:tblLook w:val="01E0" w:firstRow="1" w:lastRow="1" w:firstColumn="1" w:lastColumn="1" w:noHBand="0" w:noVBand="0"/>
      </w:tblPr>
      <w:tblGrid>
        <w:gridCol w:w="923"/>
        <w:gridCol w:w="4074"/>
        <w:gridCol w:w="696"/>
      </w:tblGrid>
      <w:tr w:rsidR="004918A1" w14:paraId="57608D9C" w14:textId="77777777" w:rsidTr="3B35936A">
        <w:trPr>
          <w:trHeight w:val="463"/>
        </w:trPr>
        <w:tc>
          <w:tcPr>
            <w:tcW w:w="923" w:type="dxa"/>
          </w:tcPr>
          <w:p w14:paraId="22418F31" w14:textId="77777777" w:rsidR="004918A1" w:rsidRPr="00CD51E6" w:rsidRDefault="00816FFE">
            <w:pPr>
              <w:pStyle w:val="TableParagraph"/>
              <w:spacing w:line="221" w:lineRule="exact"/>
              <w:rPr>
                <w:b/>
                <w:bCs/>
                <w:i/>
                <w:iCs/>
                <w:sz w:val="20"/>
              </w:rPr>
            </w:pPr>
            <w:r w:rsidRPr="00CD51E6">
              <w:rPr>
                <w:b/>
                <w:bCs/>
                <w:i/>
                <w:iCs/>
                <w:sz w:val="20"/>
              </w:rPr>
              <w:t>Code</w:t>
            </w:r>
          </w:p>
          <w:p w14:paraId="481F1641" w14:textId="77777777" w:rsidR="004918A1" w:rsidRDefault="00816FFE">
            <w:pPr>
              <w:pStyle w:val="TableParagraph"/>
              <w:spacing w:line="222" w:lineRule="exact"/>
              <w:rPr>
                <w:sz w:val="20"/>
              </w:rPr>
            </w:pPr>
            <w:r>
              <w:rPr>
                <w:sz w:val="20"/>
              </w:rPr>
              <w:t>MK5140</w:t>
            </w:r>
          </w:p>
        </w:tc>
        <w:tc>
          <w:tcPr>
            <w:tcW w:w="4074" w:type="dxa"/>
          </w:tcPr>
          <w:p w14:paraId="6BA59214" w14:textId="77777777" w:rsidR="004918A1" w:rsidRPr="00CD51E6" w:rsidRDefault="00816FFE">
            <w:pPr>
              <w:pStyle w:val="TableParagraph"/>
              <w:spacing w:line="221" w:lineRule="exact"/>
              <w:ind w:left="147"/>
              <w:rPr>
                <w:b/>
                <w:bCs/>
                <w:i/>
                <w:iCs/>
                <w:sz w:val="20"/>
              </w:rPr>
            </w:pPr>
            <w:r w:rsidRPr="00CD51E6">
              <w:rPr>
                <w:b/>
                <w:bCs/>
                <w:i/>
                <w:iCs/>
                <w:sz w:val="20"/>
              </w:rPr>
              <w:t>Module</w:t>
            </w:r>
          </w:p>
          <w:p w14:paraId="49E1FAA2" w14:textId="24BEBA9B" w:rsidR="004918A1" w:rsidRDefault="00816FFE" w:rsidP="3B35936A">
            <w:pPr>
              <w:pStyle w:val="TableParagraph"/>
              <w:spacing w:line="222" w:lineRule="exact"/>
              <w:ind w:left="147"/>
              <w:rPr>
                <w:sz w:val="20"/>
                <w:szCs w:val="20"/>
              </w:rPr>
            </w:pPr>
            <w:r w:rsidRPr="3B35936A">
              <w:rPr>
                <w:sz w:val="20"/>
                <w:szCs w:val="20"/>
              </w:rPr>
              <w:t xml:space="preserve">Cases in Marketing Management &amp; Strategy   </w:t>
            </w:r>
          </w:p>
        </w:tc>
        <w:tc>
          <w:tcPr>
            <w:tcW w:w="696" w:type="dxa"/>
          </w:tcPr>
          <w:p w14:paraId="7D58EBF2" w14:textId="69F8F25B" w:rsidR="004918A1" w:rsidRPr="00CD51E6" w:rsidRDefault="00816FFE" w:rsidP="3B35936A">
            <w:pPr>
              <w:pStyle w:val="TableParagraph"/>
              <w:spacing w:line="221" w:lineRule="exact"/>
              <w:ind w:left="155"/>
              <w:rPr>
                <w:b/>
                <w:bCs/>
                <w:i/>
                <w:iCs/>
                <w:sz w:val="20"/>
                <w:szCs w:val="20"/>
              </w:rPr>
            </w:pPr>
            <w:r w:rsidRPr="3B35936A">
              <w:rPr>
                <w:b/>
                <w:bCs/>
                <w:i/>
                <w:iCs/>
                <w:sz w:val="20"/>
                <w:szCs w:val="20"/>
              </w:rPr>
              <w:t>ECTS</w:t>
            </w:r>
            <w:r w:rsidRPr="3B35936A">
              <w:rPr>
                <w:sz w:val="20"/>
                <w:szCs w:val="20"/>
              </w:rPr>
              <w:t>10</w:t>
            </w:r>
          </w:p>
        </w:tc>
      </w:tr>
      <w:tr w:rsidR="004918A1" w14:paraId="2C49195D" w14:textId="77777777" w:rsidTr="3B35936A">
        <w:trPr>
          <w:trHeight w:val="237"/>
        </w:trPr>
        <w:tc>
          <w:tcPr>
            <w:tcW w:w="923" w:type="dxa"/>
          </w:tcPr>
          <w:p w14:paraId="2E258CB0" w14:textId="7F7EF431" w:rsidR="004918A1" w:rsidRDefault="00816FFE" w:rsidP="3B35936A">
            <w:pPr>
              <w:pStyle w:val="TableParagraph"/>
              <w:spacing w:before="3" w:line="214" w:lineRule="exact"/>
              <w:rPr>
                <w:sz w:val="20"/>
                <w:szCs w:val="20"/>
              </w:rPr>
            </w:pPr>
            <w:r w:rsidRPr="3B35936A">
              <w:rPr>
                <w:sz w:val="20"/>
                <w:szCs w:val="20"/>
              </w:rPr>
              <w:t>MK566</w:t>
            </w:r>
          </w:p>
        </w:tc>
        <w:tc>
          <w:tcPr>
            <w:tcW w:w="4074" w:type="dxa"/>
          </w:tcPr>
          <w:p w14:paraId="71930ECE" w14:textId="77777777" w:rsidR="004918A1" w:rsidRDefault="00816FFE">
            <w:pPr>
              <w:pStyle w:val="TableParagraph"/>
              <w:spacing w:before="3" w:line="214" w:lineRule="exact"/>
              <w:ind w:left="147"/>
              <w:rPr>
                <w:sz w:val="20"/>
              </w:rPr>
            </w:pPr>
            <w:r>
              <w:rPr>
                <w:sz w:val="20"/>
              </w:rPr>
              <w:t>Strategic Brand Management</w:t>
            </w:r>
          </w:p>
        </w:tc>
        <w:tc>
          <w:tcPr>
            <w:tcW w:w="696" w:type="dxa"/>
          </w:tcPr>
          <w:p w14:paraId="31ABF0FE" w14:textId="77777777" w:rsidR="004918A1" w:rsidRDefault="00816FFE">
            <w:pPr>
              <w:pStyle w:val="TableParagraph"/>
              <w:spacing w:before="3" w:line="214" w:lineRule="exact"/>
              <w:ind w:left="155"/>
              <w:rPr>
                <w:sz w:val="20"/>
              </w:rPr>
            </w:pPr>
            <w:r>
              <w:rPr>
                <w:sz w:val="20"/>
              </w:rPr>
              <w:t>5</w:t>
            </w:r>
          </w:p>
        </w:tc>
      </w:tr>
      <w:tr w:rsidR="004918A1" w14:paraId="795BE1AE" w14:textId="77777777" w:rsidTr="3B35936A">
        <w:trPr>
          <w:trHeight w:val="230"/>
        </w:trPr>
        <w:tc>
          <w:tcPr>
            <w:tcW w:w="923" w:type="dxa"/>
          </w:tcPr>
          <w:p w14:paraId="0B5EDD81" w14:textId="77777777" w:rsidR="004918A1" w:rsidRDefault="00816FFE">
            <w:pPr>
              <w:pStyle w:val="TableParagraph"/>
              <w:rPr>
                <w:sz w:val="20"/>
              </w:rPr>
            </w:pPr>
            <w:r>
              <w:rPr>
                <w:sz w:val="20"/>
              </w:rPr>
              <w:t>MK5104</w:t>
            </w:r>
          </w:p>
        </w:tc>
        <w:tc>
          <w:tcPr>
            <w:tcW w:w="4074" w:type="dxa"/>
          </w:tcPr>
          <w:p w14:paraId="516453BC" w14:textId="77777777" w:rsidR="004918A1" w:rsidRDefault="00816FFE">
            <w:pPr>
              <w:pStyle w:val="TableParagraph"/>
              <w:ind w:left="148"/>
              <w:rPr>
                <w:sz w:val="20"/>
              </w:rPr>
            </w:pPr>
            <w:r>
              <w:rPr>
                <w:sz w:val="20"/>
              </w:rPr>
              <w:t>Marketing Analytics</w:t>
            </w:r>
          </w:p>
        </w:tc>
        <w:tc>
          <w:tcPr>
            <w:tcW w:w="696" w:type="dxa"/>
          </w:tcPr>
          <w:p w14:paraId="10ED4424" w14:textId="77777777" w:rsidR="004918A1" w:rsidRDefault="00816FFE">
            <w:pPr>
              <w:pStyle w:val="TableParagraph"/>
              <w:ind w:left="155"/>
              <w:rPr>
                <w:sz w:val="20"/>
              </w:rPr>
            </w:pPr>
            <w:r>
              <w:rPr>
                <w:sz w:val="20"/>
              </w:rPr>
              <w:t>5</w:t>
            </w:r>
          </w:p>
        </w:tc>
      </w:tr>
      <w:tr w:rsidR="004918A1" w14:paraId="1980AEB0" w14:textId="77777777" w:rsidTr="3B35936A">
        <w:trPr>
          <w:trHeight w:val="230"/>
        </w:trPr>
        <w:tc>
          <w:tcPr>
            <w:tcW w:w="923" w:type="dxa"/>
          </w:tcPr>
          <w:p w14:paraId="54EDD0C9" w14:textId="77777777" w:rsidR="004918A1" w:rsidRDefault="00816FFE">
            <w:pPr>
              <w:pStyle w:val="TableParagraph"/>
              <w:rPr>
                <w:sz w:val="20"/>
              </w:rPr>
            </w:pPr>
            <w:r>
              <w:rPr>
                <w:sz w:val="20"/>
              </w:rPr>
              <w:t>MK5136</w:t>
            </w:r>
          </w:p>
        </w:tc>
        <w:tc>
          <w:tcPr>
            <w:tcW w:w="4074" w:type="dxa"/>
          </w:tcPr>
          <w:p w14:paraId="426FA388" w14:textId="77777777" w:rsidR="004918A1" w:rsidRDefault="00816FFE">
            <w:pPr>
              <w:pStyle w:val="TableParagraph"/>
              <w:ind w:left="148"/>
              <w:rPr>
                <w:sz w:val="20"/>
              </w:rPr>
            </w:pPr>
            <w:r>
              <w:rPr>
                <w:sz w:val="20"/>
              </w:rPr>
              <w:t>Digital Sales Management</w:t>
            </w:r>
          </w:p>
        </w:tc>
        <w:tc>
          <w:tcPr>
            <w:tcW w:w="696" w:type="dxa"/>
          </w:tcPr>
          <w:p w14:paraId="4FE1838E" w14:textId="77777777" w:rsidR="004918A1" w:rsidRDefault="00816FFE">
            <w:pPr>
              <w:pStyle w:val="TableParagraph"/>
              <w:ind w:left="155"/>
              <w:rPr>
                <w:sz w:val="20"/>
              </w:rPr>
            </w:pPr>
            <w:r>
              <w:rPr>
                <w:sz w:val="20"/>
              </w:rPr>
              <w:t>5</w:t>
            </w:r>
          </w:p>
        </w:tc>
      </w:tr>
      <w:tr w:rsidR="004918A1" w14:paraId="5B143C96" w14:textId="77777777" w:rsidTr="3B35936A">
        <w:trPr>
          <w:trHeight w:val="230"/>
        </w:trPr>
        <w:tc>
          <w:tcPr>
            <w:tcW w:w="923" w:type="dxa"/>
          </w:tcPr>
          <w:p w14:paraId="78BA5014" w14:textId="77777777" w:rsidR="004918A1" w:rsidRDefault="00816FFE">
            <w:pPr>
              <w:pStyle w:val="TableParagraph"/>
              <w:rPr>
                <w:sz w:val="20"/>
              </w:rPr>
            </w:pPr>
            <w:r>
              <w:rPr>
                <w:sz w:val="20"/>
              </w:rPr>
              <w:t>MK5116</w:t>
            </w:r>
          </w:p>
        </w:tc>
        <w:tc>
          <w:tcPr>
            <w:tcW w:w="4074" w:type="dxa"/>
          </w:tcPr>
          <w:p w14:paraId="1E9F0DAC" w14:textId="77777777" w:rsidR="004918A1" w:rsidRDefault="00816FFE">
            <w:pPr>
              <w:pStyle w:val="TableParagraph"/>
              <w:ind w:left="148"/>
              <w:rPr>
                <w:sz w:val="20"/>
              </w:rPr>
            </w:pPr>
            <w:r>
              <w:rPr>
                <w:sz w:val="20"/>
              </w:rPr>
              <w:t>Negotiations</w:t>
            </w:r>
          </w:p>
        </w:tc>
        <w:tc>
          <w:tcPr>
            <w:tcW w:w="696" w:type="dxa"/>
          </w:tcPr>
          <w:p w14:paraId="56DC4371" w14:textId="77777777" w:rsidR="004918A1" w:rsidRDefault="00816FFE">
            <w:pPr>
              <w:pStyle w:val="TableParagraph"/>
              <w:ind w:left="156"/>
              <w:rPr>
                <w:sz w:val="20"/>
              </w:rPr>
            </w:pPr>
            <w:r>
              <w:rPr>
                <w:sz w:val="20"/>
              </w:rPr>
              <w:t>5</w:t>
            </w:r>
          </w:p>
        </w:tc>
      </w:tr>
      <w:tr w:rsidR="004918A1" w14:paraId="4DB94A3D" w14:textId="77777777" w:rsidTr="3B35936A">
        <w:trPr>
          <w:trHeight w:val="225"/>
        </w:trPr>
        <w:tc>
          <w:tcPr>
            <w:tcW w:w="923" w:type="dxa"/>
          </w:tcPr>
          <w:p w14:paraId="32652DF8" w14:textId="2097DFA5" w:rsidR="004918A1" w:rsidRDefault="005B00A2">
            <w:pPr>
              <w:pStyle w:val="TableParagraph"/>
              <w:spacing w:line="206" w:lineRule="exact"/>
              <w:ind w:left="51"/>
              <w:rPr>
                <w:sz w:val="20"/>
              </w:rPr>
            </w:pPr>
            <w:r>
              <w:rPr>
                <w:sz w:val="20"/>
              </w:rPr>
              <w:t>MK5158</w:t>
            </w:r>
          </w:p>
        </w:tc>
        <w:tc>
          <w:tcPr>
            <w:tcW w:w="4074" w:type="dxa"/>
          </w:tcPr>
          <w:p w14:paraId="6EA15703" w14:textId="4FFC4D7F" w:rsidR="004918A1" w:rsidRDefault="005B00A2">
            <w:pPr>
              <w:pStyle w:val="TableParagraph"/>
              <w:spacing w:line="206" w:lineRule="exact"/>
              <w:ind w:left="148"/>
              <w:rPr>
                <w:sz w:val="20"/>
              </w:rPr>
            </w:pPr>
            <w:r w:rsidRPr="005B00A2">
              <w:rPr>
                <w:sz w:val="20"/>
              </w:rPr>
              <w:t>Partnership Marketing</w:t>
            </w:r>
          </w:p>
        </w:tc>
        <w:tc>
          <w:tcPr>
            <w:tcW w:w="696" w:type="dxa"/>
          </w:tcPr>
          <w:p w14:paraId="3E93F8B7" w14:textId="77777777" w:rsidR="004918A1" w:rsidRDefault="00816FFE">
            <w:pPr>
              <w:pStyle w:val="TableParagraph"/>
              <w:spacing w:line="206" w:lineRule="exact"/>
              <w:ind w:left="156"/>
              <w:rPr>
                <w:sz w:val="20"/>
              </w:rPr>
            </w:pPr>
            <w:r>
              <w:rPr>
                <w:sz w:val="20"/>
              </w:rPr>
              <w:t>5</w:t>
            </w:r>
          </w:p>
        </w:tc>
      </w:tr>
      <w:tr w:rsidR="00B944D8" w14:paraId="48AFF852" w14:textId="77777777" w:rsidTr="3B35936A">
        <w:trPr>
          <w:trHeight w:val="225"/>
        </w:trPr>
        <w:tc>
          <w:tcPr>
            <w:tcW w:w="923" w:type="dxa"/>
          </w:tcPr>
          <w:p w14:paraId="6C27EB71" w14:textId="77777777" w:rsidR="00B944D8" w:rsidRDefault="00B944D8">
            <w:pPr>
              <w:pStyle w:val="TableParagraph"/>
              <w:spacing w:line="206" w:lineRule="exact"/>
              <w:ind w:left="51"/>
              <w:rPr>
                <w:sz w:val="20"/>
              </w:rPr>
            </w:pPr>
          </w:p>
        </w:tc>
        <w:tc>
          <w:tcPr>
            <w:tcW w:w="4074" w:type="dxa"/>
          </w:tcPr>
          <w:p w14:paraId="52804E7A" w14:textId="77777777" w:rsidR="00B944D8" w:rsidRDefault="00B944D8">
            <w:pPr>
              <w:pStyle w:val="TableParagraph"/>
              <w:spacing w:line="206" w:lineRule="exact"/>
              <w:ind w:left="148"/>
              <w:rPr>
                <w:sz w:val="20"/>
              </w:rPr>
            </w:pPr>
          </w:p>
        </w:tc>
        <w:tc>
          <w:tcPr>
            <w:tcW w:w="696" w:type="dxa"/>
          </w:tcPr>
          <w:p w14:paraId="1F4F850D" w14:textId="77777777" w:rsidR="00B944D8" w:rsidRDefault="00B944D8">
            <w:pPr>
              <w:pStyle w:val="TableParagraph"/>
              <w:spacing w:line="206" w:lineRule="exact"/>
              <w:ind w:left="156"/>
              <w:rPr>
                <w:sz w:val="20"/>
              </w:rPr>
            </w:pPr>
          </w:p>
        </w:tc>
      </w:tr>
      <w:tr w:rsidR="00B944D8" w14:paraId="246E9BEA" w14:textId="77777777" w:rsidTr="3B35936A">
        <w:trPr>
          <w:trHeight w:val="225"/>
        </w:trPr>
        <w:tc>
          <w:tcPr>
            <w:tcW w:w="923" w:type="dxa"/>
          </w:tcPr>
          <w:p w14:paraId="0591DE9F" w14:textId="77777777" w:rsidR="00B944D8" w:rsidRDefault="00B944D8">
            <w:pPr>
              <w:pStyle w:val="TableParagraph"/>
              <w:spacing w:line="206" w:lineRule="exact"/>
              <w:ind w:left="51"/>
              <w:rPr>
                <w:sz w:val="20"/>
              </w:rPr>
            </w:pPr>
          </w:p>
        </w:tc>
        <w:tc>
          <w:tcPr>
            <w:tcW w:w="4074" w:type="dxa"/>
          </w:tcPr>
          <w:p w14:paraId="4816334E" w14:textId="77777777" w:rsidR="00B944D8" w:rsidRDefault="00B944D8">
            <w:pPr>
              <w:pStyle w:val="TableParagraph"/>
              <w:spacing w:line="206" w:lineRule="exact"/>
              <w:ind w:left="148"/>
              <w:rPr>
                <w:sz w:val="20"/>
              </w:rPr>
            </w:pPr>
          </w:p>
        </w:tc>
        <w:tc>
          <w:tcPr>
            <w:tcW w:w="696" w:type="dxa"/>
          </w:tcPr>
          <w:p w14:paraId="16BB245C" w14:textId="77777777" w:rsidR="00B944D8" w:rsidRDefault="00B944D8">
            <w:pPr>
              <w:pStyle w:val="TableParagraph"/>
              <w:spacing w:line="206" w:lineRule="exact"/>
              <w:ind w:left="156"/>
              <w:rPr>
                <w:sz w:val="20"/>
              </w:rPr>
            </w:pPr>
          </w:p>
        </w:tc>
      </w:tr>
      <w:tr w:rsidR="00B944D8" w14:paraId="1A2251C6" w14:textId="77777777" w:rsidTr="3B35936A">
        <w:trPr>
          <w:trHeight w:val="225"/>
        </w:trPr>
        <w:tc>
          <w:tcPr>
            <w:tcW w:w="923" w:type="dxa"/>
          </w:tcPr>
          <w:p w14:paraId="3B08CF4E" w14:textId="0F523C8F" w:rsidR="00B944D8" w:rsidRDefault="00B944D8">
            <w:pPr>
              <w:pStyle w:val="TableParagraph"/>
              <w:spacing w:line="206" w:lineRule="exact"/>
              <w:ind w:left="51"/>
              <w:rPr>
                <w:sz w:val="20"/>
              </w:rPr>
            </w:pPr>
            <w:r>
              <w:rPr>
                <w:sz w:val="20"/>
              </w:rPr>
              <w:t>MK5148</w:t>
            </w:r>
          </w:p>
        </w:tc>
        <w:tc>
          <w:tcPr>
            <w:tcW w:w="4074" w:type="dxa"/>
          </w:tcPr>
          <w:p w14:paraId="5C05A62C" w14:textId="3BB8931A" w:rsidR="00B944D8" w:rsidRDefault="00B944D8">
            <w:pPr>
              <w:pStyle w:val="TableParagraph"/>
              <w:spacing w:line="206" w:lineRule="exact"/>
              <w:ind w:left="148"/>
              <w:rPr>
                <w:sz w:val="20"/>
              </w:rPr>
            </w:pPr>
            <w:r w:rsidRPr="00B944D8">
              <w:rPr>
                <w:sz w:val="20"/>
              </w:rPr>
              <w:t>Applied Marketing Project</w:t>
            </w:r>
          </w:p>
        </w:tc>
        <w:tc>
          <w:tcPr>
            <w:tcW w:w="696" w:type="dxa"/>
          </w:tcPr>
          <w:p w14:paraId="5FC4C0B9" w14:textId="417DF5C1" w:rsidR="00B944D8" w:rsidRDefault="00B944D8">
            <w:pPr>
              <w:pStyle w:val="TableParagraph"/>
              <w:spacing w:line="206" w:lineRule="exact"/>
              <w:ind w:left="156"/>
              <w:rPr>
                <w:sz w:val="20"/>
              </w:rPr>
            </w:pPr>
            <w:r>
              <w:rPr>
                <w:sz w:val="20"/>
              </w:rPr>
              <w:t>20</w:t>
            </w:r>
          </w:p>
        </w:tc>
      </w:tr>
    </w:tbl>
    <w:p w14:paraId="5861E41E" w14:textId="77777777" w:rsidR="004918A1" w:rsidRDefault="004918A1">
      <w:pPr>
        <w:pStyle w:val="BodyText"/>
      </w:pPr>
    </w:p>
    <w:p w14:paraId="160DCF6D" w14:textId="77777777" w:rsidR="00B944D8" w:rsidRDefault="00B944D8">
      <w:pPr>
        <w:pStyle w:val="Heading9"/>
        <w:ind w:left="683"/>
        <w:rPr>
          <w:i/>
          <w:iCs/>
        </w:rPr>
      </w:pPr>
    </w:p>
    <w:p w14:paraId="3E794A8F" w14:textId="4E89C315" w:rsidR="004918A1" w:rsidRPr="00CD51E6" w:rsidRDefault="00816FFE">
      <w:pPr>
        <w:pStyle w:val="Heading9"/>
        <w:ind w:left="683"/>
        <w:rPr>
          <w:i/>
          <w:iCs/>
        </w:rPr>
      </w:pPr>
      <w:r w:rsidRPr="00CD51E6">
        <w:rPr>
          <w:i/>
          <w:iCs/>
        </w:rPr>
        <w:t>Standards</w:t>
      </w:r>
    </w:p>
    <w:p w14:paraId="4E2E2CDC" w14:textId="77777777" w:rsidR="004918A1" w:rsidRDefault="00816FFE">
      <w:pPr>
        <w:pStyle w:val="BodyText"/>
        <w:tabs>
          <w:tab w:val="left" w:pos="5785"/>
        </w:tabs>
        <w:ind w:left="683"/>
      </w:pPr>
      <w:r>
        <w:t>First Class Honours</w:t>
      </w:r>
      <w:r>
        <w:rPr>
          <w:spacing w:val="-4"/>
        </w:rPr>
        <w:t xml:space="preserve"> </w:t>
      </w:r>
      <w:r>
        <w:t>Grade</w:t>
      </w:r>
      <w:r>
        <w:rPr>
          <w:spacing w:val="-1"/>
        </w:rPr>
        <w:t xml:space="preserve"> </w:t>
      </w:r>
      <w:r>
        <w:t>1:</w:t>
      </w:r>
      <w:r>
        <w:tab/>
        <w:t>70%</w:t>
      </w:r>
      <w:r>
        <w:rPr>
          <w:spacing w:val="-2"/>
        </w:rPr>
        <w:t xml:space="preserve"> </w:t>
      </w:r>
      <w:r>
        <w:t>overall</w:t>
      </w:r>
    </w:p>
    <w:p w14:paraId="5C7BD6C0" w14:textId="77777777" w:rsidR="004918A1" w:rsidRDefault="00816FFE">
      <w:pPr>
        <w:pStyle w:val="BodyText"/>
        <w:tabs>
          <w:tab w:val="left" w:pos="5785"/>
        </w:tabs>
        <w:ind w:left="683"/>
      </w:pPr>
      <w:r>
        <w:t>Second Class Honours Grade</w:t>
      </w:r>
      <w:r>
        <w:rPr>
          <w:spacing w:val="-1"/>
        </w:rPr>
        <w:t xml:space="preserve"> </w:t>
      </w:r>
      <w:r>
        <w:t>1:</w:t>
      </w:r>
      <w:r>
        <w:tab/>
        <w:t>60%</w:t>
      </w:r>
      <w:r>
        <w:rPr>
          <w:spacing w:val="-2"/>
        </w:rPr>
        <w:t xml:space="preserve"> </w:t>
      </w:r>
      <w:r>
        <w:t>overall</w:t>
      </w:r>
    </w:p>
    <w:p w14:paraId="15EA73FF" w14:textId="77777777" w:rsidR="004918A1" w:rsidRDefault="00816FFE">
      <w:pPr>
        <w:pStyle w:val="BodyText"/>
        <w:tabs>
          <w:tab w:val="left" w:pos="5785"/>
        </w:tabs>
        <w:ind w:left="683"/>
      </w:pPr>
      <w:r>
        <w:t>Second Class Honours</w:t>
      </w:r>
      <w:r>
        <w:rPr>
          <w:spacing w:val="-3"/>
        </w:rPr>
        <w:t xml:space="preserve"> </w:t>
      </w:r>
      <w:r>
        <w:t>Grade</w:t>
      </w:r>
      <w:r>
        <w:rPr>
          <w:spacing w:val="-1"/>
        </w:rPr>
        <w:t xml:space="preserve"> </w:t>
      </w:r>
      <w:r>
        <w:t>2:</w:t>
      </w:r>
      <w:r>
        <w:tab/>
        <w:t>50%</w:t>
      </w:r>
      <w:r>
        <w:rPr>
          <w:spacing w:val="-2"/>
        </w:rPr>
        <w:t xml:space="preserve"> </w:t>
      </w:r>
      <w:r>
        <w:t>overall</w:t>
      </w:r>
    </w:p>
    <w:p w14:paraId="5E70B4DB" w14:textId="77777777" w:rsidR="004918A1" w:rsidRDefault="00816FFE">
      <w:pPr>
        <w:pStyle w:val="BodyText"/>
        <w:tabs>
          <w:tab w:val="left" w:pos="5785"/>
        </w:tabs>
        <w:ind w:left="683"/>
      </w:pPr>
      <w:r>
        <w:t>Pass:</w:t>
      </w:r>
      <w:r>
        <w:tab/>
        <w:t>40%</w:t>
      </w:r>
      <w:r>
        <w:rPr>
          <w:spacing w:val="-2"/>
        </w:rPr>
        <w:t xml:space="preserve"> </w:t>
      </w:r>
      <w:r>
        <w:t>overall</w:t>
      </w:r>
    </w:p>
    <w:p w14:paraId="24D730BE" w14:textId="77777777" w:rsidR="004918A1" w:rsidRDefault="004918A1">
      <w:pPr>
        <w:pStyle w:val="BodyText"/>
        <w:rPr>
          <w:sz w:val="22"/>
        </w:rPr>
      </w:pPr>
    </w:p>
    <w:p w14:paraId="6E75B42D" w14:textId="77777777" w:rsidR="004918A1" w:rsidRDefault="004918A1">
      <w:pPr>
        <w:pStyle w:val="BodyText"/>
        <w:rPr>
          <w:sz w:val="18"/>
        </w:rPr>
      </w:pPr>
    </w:p>
    <w:p w14:paraId="348E034E" w14:textId="77777777" w:rsidR="004918A1" w:rsidRPr="00CD51E6" w:rsidRDefault="00816FFE">
      <w:pPr>
        <w:pStyle w:val="Heading9"/>
        <w:spacing w:before="1"/>
        <w:ind w:left="683"/>
        <w:rPr>
          <w:i/>
          <w:iCs/>
          <w:sz w:val="24"/>
          <w:szCs w:val="24"/>
        </w:rPr>
      </w:pPr>
      <w:r w:rsidRPr="00CD51E6">
        <w:rPr>
          <w:i/>
          <w:iCs/>
          <w:sz w:val="24"/>
          <w:szCs w:val="24"/>
        </w:rPr>
        <w:t>Assessment &amp; Examination</w:t>
      </w:r>
    </w:p>
    <w:p w14:paraId="4721A2F9" w14:textId="77777777" w:rsidR="004918A1" w:rsidRDefault="00816FFE">
      <w:pPr>
        <w:pStyle w:val="BodyText"/>
        <w:ind w:left="683" w:right="663"/>
      </w:pPr>
      <w:r>
        <w:t>In the main, modules will be assessed by examination and course work. Some modules may be assessed by course work only, including modules delivered online.</w:t>
      </w:r>
    </w:p>
    <w:p w14:paraId="707609EA" w14:textId="77777777" w:rsidR="004918A1" w:rsidRDefault="004918A1">
      <w:pPr>
        <w:pStyle w:val="BodyText"/>
        <w:rPr>
          <w:sz w:val="22"/>
        </w:rPr>
      </w:pPr>
    </w:p>
    <w:p w14:paraId="7B673F94" w14:textId="77777777" w:rsidR="004918A1" w:rsidRDefault="004918A1">
      <w:pPr>
        <w:pStyle w:val="BodyText"/>
        <w:rPr>
          <w:sz w:val="18"/>
        </w:rPr>
      </w:pPr>
    </w:p>
    <w:p w14:paraId="42FF0E6C" w14:textId="77777777" w:rsidR="004918A1" w:rsidRPr="00CD51E6" w:rsidRDefault="00816FFE">
      <w:pPr>
        <w:pStyle w:val="Heading9"/>
        <w:ind w:left="683"/>
        <w:rPr>
          <w:i/>
          <w:iCs/>
          <w:sz w:val="24"/>
          <w:szCs w:val="24"/>
        </w:rPr>
      </w:pPr>
      <w:r w:rsidRPr="00CD51E6">
        <w:rPr>
          <w:i/>
          <w:iCs/>
          <w:sz w:val="24"/>
          <w:szCs w:val="24"/>
        </w:rPr>
        <w:t>Syllabii</w:t>
      </w:r>
    </w:p>
    <w:p w14:paraId="4DD9103D" w14:textId="77777777" w:rsidR="004918A1" w:rsidRDefault="004918A1">
      <w:pPr>
        <w:pStyle w:val="BodyText"/>
        <w:rPr>
          <w:b/>
        </w:rPr>
      </w:pPr>
    </w:p>
    <w:p w14:paraId="1B50C72F" w14:textId="77777777" w:rsidR="004918A1" w:rsidRPr="00CD51E6" w:rsidRDefault="00816FFE">
      <w:pPr>
        <w:ind w:left="683"/>
        <w:jc w:val="both"/>
        <w:rPr>
          <w:b/>
          <w:bCs/>
          <w:i/>
          <w:sz w:val="20"/>
        </w:rPr>
      </w:pPr>
      <w:r w:rsidRPr="00CD51E6">
        <w:rPr>
          <w:b/>
          <w:bCs/>
          <w:i/>
          <w:sz w:val="20"/>
        </w:rPr>
        <w:t>Strategic Marketing</w:t>
      </w:r>
    </w:p>
    <w:p w14:paraId="6F54A6D2" w14:textId="2B668E24" w:rsidR="004918A1" w:rsidRDefault="00332AB6" w:rsidP="00332AB6">
      <w:pPr>
        <w:pStyle w:val="BodyText"/>
        <w:spacing w:before="1"/>
        <w:ind w:left="683"/>
      </w:pPr>
      <w:r w:rsidRPr="00332AB6">
        <w:t>Strategic decision-making can have a long-term impact on the organisation. The objective of the course is to prepare the student for making critical Strategic Marketing decisions in an environment that is becoming ever more complex and fast changing. The course will allow students develop skills in dealing with Strategic Marketing problems, and to formulate a framework for developing Strategic Marketing plans.</w:t>
      </w:r>
    </w:p>
    <w:p w14:paraId="1867BB38" w14:textId="77777777" w:rsidR="00332AB6" w:rsidRDefault="00332AB6" w:rsidP="00332AB6">
      <w:pPr>
        <w:pStyle w:val="BodyText"/>
        <w:spacing w:before="1"/>
        <w:ind w:left="683"/>
      </w:pPr>
    </w:p>
    <w:p w14:paraId="1D90BF27" w14:textId="77777777" w:rsidR="004918A1" w:rsidRPr="00CD51E6" w:rsidRDefault="00816FFE">
      <w:pPr>
        <w:ind w:left="683"/>
        <w:jc w:val="both"/>
        <w:rPr>
          <w:b/>
          <w:bCs/>
          <w:i/>
          <w:sz w:val="20"/>
        </w:rPr>
      </w:pPr>
      <w:r w:rsidRPr="00CD51E6">
        <w:rPr>
          <w:b/>
          <w:bCs/>
          <w:i/>
          <w:sz w:val="20"/>
        </w:rPr>
        <w:t>Research Methods</w:t>
      </w:r>
    </w:p>
    <w:p w14:paraId="461BC264" w14:textId="2598BB67" w:rsidR="004918A1" w:rsidRDefault="00332AB6" w:rsidP="00332AB6">
      <w:pPr>
        <w:pStyle w:val="BodyText"/>
        <w:ind w:left="683"/>
      </w:pPr>
      <w:r w:rsidRPr="00332AB6">
        <w:t>The aim of this module is to achieve a solid theoretical understanding of the what, how, where, when and why of Research and to critically reflect upon and apply the various concepts and techniques in a business context. This module details the process of conducting research from the initial stages of conceptualising a research question to constructing the research design, choosing particular methodologies and methods and analysing the data collected. Independent thinking and reflection is encouraged with respect to the key issues researchers face, including ethical practice.</w:t>
      </w:r>
    </w:p>
    <w:p w14:paraId="6F5A18C9" w14:textId="77777777" w:rsidR="00332AB6" w:rsidRDefault="00332AB6" w:rsidP="00332AB6">
      <w:pPr>
        <w:pStyle w:val="BodyText"/>
        <w:ind w:left="683"/>
      </w:pPr>
    </w:p>
    <w:p w14:paraId="3E2AAA5B" w14:textId="77777777" w:rsidR="00332AB6" w:rsidRDefault="00332AB6">
      <w:pPr>
        <w:pStyle w:val="BodyText"/>
        <w:spacing w:before="21"/>
        <w:ind w:left="683" w:right="724"/>
        <w:jc w:val="both"/>
        <w:rPr>
          <w:b/>
          <w:bCs/>
          <w:i/>
          <w:szCs w:val="22"/>
        </w:rPr>
      </w:pPr>
      <w:r w:rsidRPr="00332AB6">
        <w:rPr>
          <w:b/>
          <w:bCs/>
          <w:i/>
          <w:szCs w:val="22"/>
        </w:rPr>
        <w:t>Social Media Marketing Theory</w:t>
      </w:r>
    </w:p>
    <w:p w14:paraId="5BDCEB9B" w14:textId="440991C9" w:rsidR="004918A1" w:rsidRDefault="00816FFE">
      <w:pPr>
        <w:pStyle w:val="BodyText"/>
        <w:spacing w:before="21"/>
        <w:ind w:left="683" w:right="724"/>
        <w:jc w:val="both"/>
      </w:pPr>
      <w:r>
        <w:t>The objective of this course is to build upon marketing principles and investigate specialist areas of marketing, where the</w:t>
      </w:r>
      <w:r>
        <w:rPr>
          <w:spacing w:val="-5"/>
        </w:rPr>
        <w:t xml:space="preserve"> </w:t>
      </w:r>
      <w:r>
        <w:t>internet</w:t>
      </w:r>
      <w:r>
        <w:rPr>
          <w:spacing w:val="-7"/>
        </w:rPr>
        <w:t xml:space="preserve"> </w:t>
      </w:r>
      <w:r>
        <w:t>and</w:t>
      </w:r>
      <w:r>
        <w:rPr>
          <w:spacing w:val="-6"/>
        </w:rPr>
        <w:t xml:space="preserve"> </w:t>
      </w:r>
      <w:r>
        <w:t>other</w:t>
      </w:r>
      <w:r>
        <w:rPr>
          <w:spacing w:val="-8"/>
        </w:rPr>
        <w:t xml:space="preserve"> </w:t>
      </w:r>
      <w:r>
        <w:t>technologies</w:t>
      </w:r>
      <w:r>
        <w:rPr>
          <w:spacing w:val="-4"/>
        </w:rPr>
        <w:t xml:space="preserve"> </w:t>
      </w:r>
      <w:r>
        <w:t>provide</w:t>
      </w:r>
      <w:r>
        <w:rPr>
          <w:spacing w:val="-5"/>
        </w:rPr>
        <w:t xml:space="preserve"> </w:t>
      </w:r>
      <w:r>
        <w:t>opportunities</w:t>
      </w:r>
      <w:r>
        <w:rPr>
          <w:spacing w:val="-5"/>
        </w:rPr>
        <w:t xml:space="preserve"> </w:t>
      </w:r>
      <w:r>
        <w:t>for</w:t>
      </w:r>
      <w:r>
        <w:rPr>
          <w:spacing w:val="-3"/>
        </w:rPr>
        <w:t xml:space="preserve"> </w:t>
      </w:r>
      <w:r>
        <w:t>applications</w:t>
      </w:r>
      <w:r>
        <w:rPr>
          <w:spacing w:val="-4"/>
        </w:rPr>
        <w:t xml:space="preserve"> </w:t>
      </w:r>
      <w:r>
        <w:t>in</w:t>
      </w:r>
      <w:r>
        <w:rPr>
          <w:spacing w:val="-6"/>
        </w:rPr>
        <w:t xml:space="preserve"> </w:t>
      </w:r>
      <w:r>
        <w:t>marketing</w:t>
      </w:r>
      <w:r>
        <w:rPr>
          <w:spacing w:val="-6"/>
        </w:rPr>
        <w:t xml:space="preserve"> </w:t>
      </w:r>
      <w:r>
        <w:t>and</w:t>
      </w:r>
      <w:r>
        <w:rPr>
          <w:spacing w:val="-6"/>
        </w:rPr>
        <w:t xml:space="preserve"> </w:t>
      </w:r>
      <w:r>
        <w:t>business.</w:t>
      </w:r>
      <w:r>
        <w:rPr>
          <w:spacing w:val="-6"/>
        </w:rPr>
        <w:t xml:space="preserve"> </w:t>
      </w:r>
      <w:r>
        <w:t>An</w:t>
      </w:r>
      <w:r>
        <w:rPr>
          <w:spacing w:val="-5"/>
        </w:rPr>
        <w:t xml:space="preserve"> </w:t>
      </w:r>
      <w:r>
        <w:t>overview</w:t>
      </w:r>
      <w:r>
        <w:rPr>
          <w:spacing w:val="-6"/>
        </w:rPr>
        <w:t xml:space="preserve"> </w:t>
      </w:r>
      <w:r>
        <w:t>of</w:t>
      </w:r>
      <w:r>
        <w:rPr>
          <w:spacing w:val="-8"/>
        </w:rPr>
        <w:t xml:space="preserve"> </w:t>
      </w:r>
      <w:r>
        <w:t>the rapidly</w:t>
      </w:r>
      <w:r>
        <w:rPr>
          <w:spacing w:val="-2"/>
        </w:rPr>
        <w:t xml:space="preserve"> </w:t>
      </w:r>
      <w:r>
        <w:t>changing</w:t>
      </w:r>
      <w:r>
        <w:rPr>
          <w:spacing w:val="-1"/>
        </w:rPr>
        <w:t xml:space="preserve"> </w:t>
      </w:r>
      <w:r>
        <w:t>world</w:t>
      </w:r>
      <w:r>
        <w:rPr>
          <w:spacing w:val="-3"/>
        </w:rPr>
        <w:t xml:space="preserve"> </w:t>
      </w:r>
      <w:r>
        <w:t>of</w:t>
      </w:r>
      <w:r>
        <w:rPr>
          <w:spacing w:val="-3"/>
        </w:rPr>
        <w:t xml:space="preserve"> </w:t>
      </w:r>
      <w:r>
        <w:t>business and</w:t>
      </w:r>
      <w:r>
        <w:rPr>
          <w:spacing w:val="-6"/>
        </w:rPr>
        <w:t xml:space="preserve"> </w:t>
      </w:r>
      <w:r>
        <w:t>technology</w:t>
      </w:r>
      <w:r>
        <w:rPr>
          <w:spacing w:val="-7"/>
        </w:rPr>
        <w:t xml:space="preserve"> </w:t>
      </w:r>
      <w:r>
        <w:t>is provided:</w:t>
      </w:r>
      <w:r>
        <w:rPr>
          <w:spacing w:val="-7"/>
        </w:rPr>
        <w:t xml:space="preserve"> </w:t>
      </w:r>
      <w:r>
        <w:t>by</w:t>
      </w:r>
      <w:r>
        <w:rPr>
          <w:spacing w:val="-2"/>
        </w:rPr>
        <w:t xml:space="preserve"> </w:t>
      </w:r>
      <w:r>
        <w:t>addressing</w:t>
      </w:r>
      <w:r>
        <w:rPr>
          <w:spacing w:val="-1"/>
        </w:rPr>
        <w:t xml:space="preserve"> </w:t>
      </w:r>
      <w:r>
        <w:t>what</w:t>
      </w:r>
      <w:r>
        <w:rPr>
          <w:spacing w:val="-2"/>
        </w:rPr>
        <w:t xml:space="preserve"> </w:t>
      </w:r>
      <w:r>
        <w:t>is</w:t>
      </w:r>
      <w:r>
        <w:rPr>
          <w:spacing w:val="-6"/>
        </w:rPr>
        <w:t xml:space="preserve"> </w:t>
      </w:r>
      <w:r>
        <w:t>unique</w:t>
      </w:r>
      <w:r>
        <w:rPr>
          <w:spacing w:val="-5"/>
        </w:rPr>
        <w:t xml:space="preserve"> </w:t>
      </w:r>
      <w:r>
        <w:t>about</w:t>
      </w:r>
      <w:r>
        <w:rPr>
          <w:spacing w:val="-2"/>
        </w:rPr>
        <w:t xml:space="preserve"> </w:t>
      </w:r>
      <w:r>
        <w:t>digital</w:t>
      </w:r>
      <w:r>
        <w:rPr>
          <w:spacing w:val="-2"/>
        </w:rPr>
        <w:t xml:space="preserve"> </w:t>
      </w:r>
      <w:r>
        <w:t>marketing,</w:t>
      </w:r>
      <w:r>
        <w:rPr>
          <w:spacing w:val="-2"/>
        </w:rPr>
        <w:t xml:space="preserve"> </w:t>
      </w:r>
      <w:r>
        <w:t>it explores</w:t>
      </w:r>
      <w:r>
        <w:rPr>
          <w:spacing w:val="-2"/>
        </w:rPr>
        <w:t xml:space="preserve"> </w:t>
      </w:r>
      <w:r>
        <w:t>how</w:t>
      </w:r>
      <w:r>
        <w:rPr>
          <w:spacing w:val="-7"/>
        </w:rPr>
        <w:t xml:space="preserve"> </w:t>
      </w:r>
      <w:r>
        <w:t>these</w:t>
      </w:r>
      <w:r>
        <w:rPr>
          <w:spacing w:val="-6"/>
        </w:rPr>
        <w:t xml:space="preserve"> </w:t>
      </w:r>
      <w:r>
        <w:t>technologies</w:t>
      </w:r>
      <w:r>
        <w:rPr>
          <w:spacing w:val="-1"/>
        </w:rPr>
        <w:t xml:space="preserve"> </w:t>
      </w:r>
      <w:r>
        <w:t>are</w:t>
      </w:r>
      <w:r>
        <w:rPr>
          <w:spacing w:val="-6"/>
        </w:rPr>
        <w:t xml:space="preserve"> </w:t>
      </w:r>
      <w:r>
        <w:t>creating</w:t>
      </w:r>
      <w:r>
        <w:rPr>
          <w:spacing w:val="-2"/>
        </w:rPr>
        <w:t xml:space="preserve"> </w:t>
      </w:r>
      <w:r>
        <w:t>value</w:t>
      </w:r>
      <w:r>
        <w:rPr>
          <w:spacing w:val="-1"/>
        </w:rPr>
        <w:t xml:space="preserve"> </w:t>
      </w:r>
      <w:r>
        <w:t>for</w:t>
      </w:r>
      <w:r>
        <w:rPr>
          <w:spacing w:val="-5"/>
        </w:rPr>
        <w:t xml:space="preserve"> </w:t>
      </w:r>
      <w:r>
        <w:t>customers</w:t>
      </w:r>
      <w:r>
        <w:rPr>
          <w:spacing w:val="-1"/>
        </w:rPr>
        <w:t xml:space="preserve"> </w:t>
      </w:r>
      <w:r>
        <w:t>as</w:t>
      </w:r>
      <w:r>
        <w:rPr>
          <w:spacing w:val="-1"/>
        </w:rPr>
        <w:t xml:space="preserve"> </w:t>
      </w:r>
      <w:r>
        <w:t>well</w:t>
      </w:r>
      <w:r>
        <w:rPr>
          <w:spacing w:val="-9"/>
        </w:rPr>
        <w:t xml:space="preserve"> </w:t>
      </w:r>
      <w:r>
        <w:t>as</w:t>
      </w:r>
      <w:r>
        <w:rPr>
          <w:spacing w:val="-5"/>
        </w:rPr>
        <w:t xml:space="preserve"> </w:t>
      </w:r>
      <w:r>
        <w:t>the</w:t>
      </w:r>
      <w:r>
        <w:rPr>
          <w:spacing w:val="-1"/>
        </w:rPr>
        <w:t xml:space="preserve"> </w:t>
      </w:r>
      <w:r>
        <w:t>benefits</w:t>
      </w:r>
      <w:r>
        <w:rPr>
          <w:spacing w:val="-1"/>
        </w:rPr>
        <w:t xml:space="preserve"> </w:t>
      </w:r>
      <w:r>
        <w:t>for</w:t>
      </w:r>
      <w:r>
        <w:rPr>
          <w:spacing w:val="-5"/>
        </w:rPr>
        <w:t xml:space="preserve"> </w:t>
      </w:r>
      <w:r>
        <w:t>companies,</w:t>
      </w:r>
      <w:r>
        <w:rPr>
          <w:spacing w:val="-2"/>
        </w:rPr>
        <w:t xml:space="preserve"> </w:t>
      </w:r>
      <w:r>
        <w:t>their</w:t>
      </w:r>
      <w:r>
        <w:rPr>
          <w:spacing w:val="-5"/>
        </w:rPr>
        <w:t xml:space="preserve"> </w:t>
      </w:r>
      <w:r>
        <w:t>brands</w:t>
      </w:r>
      <w:r>
        <w:rPr>
          <w:spacing w:val="-5"/>
        </w:rPr>
        <w:t xml:space="preserve"> </w:t>
      </w:r>
      <w:r>
        <w:t>and their</w:t>
      </w:r>
      <w:r>
        <w:rPr>
          <w:spacing w:val="-3"/>
        </w:rPr>
        <w:t xml:space="preserve"> </w:t>
      </w:r>
      <w:r>
        <w:t>products.</w:t>
      </w:r>
    </w:p>
    <w:p w14:paraId="45477A31" w14:textId="77777777" w:rsidR="004918A1" w:rsidRDefault="004918A1">
      <w:pPr>
        <w:jc w:val="both"/>
        <w:sectPr w:rsidR="004918A1">
          <w:footerReference w:type="even" r:id="rId110"/>
          <w:footerReference w:type="default" r:id="rId111"/>
          <w:pgSz w:w="11910" w:h="16840"/>
          <w:pgMar w:top="880" w:right="320" w:bottom="760" w:left="620" w:header="425" w:footer="574" w:gutter="0"/>
          <w:pgNumType w:start="179"/>
          <w:cols w:space="720"/>
        </w:sectPr>
      </w:pPr>
    </w:p>
    <w:p w14:paraId="62277E51" w14:textId="77777777" w:rsidR="004918A1" w:rsidRDefault="004918A1">
      <w:pPr>
        <w:pStyle w:val="BodyText"/>
      </w:pPr>
    </w:p>
    <w:p w14:paraId="2025E56F" w14:textId="77777777" w:rsidR="004918A1" w:rsidRDefault="004918A1">
      <w:pPr>
        <w:pStyle w:val="BodyText"/>
      </w:pPr>
    </w:p>
    <w:p w14:paraId="68DF9E66" w14:textId="77777777" w:rsidR="004918A1" w:rsidRDefault="004918A1">
      <w:pPr>
        <w:pStyle w:val="BodyText"/>
        <w:spacing w:before="2"/>
        <w:rPr>
          <w:sz w:val="23"/>
        </w:rPr>
      </w:pPr>
    </w:p>
    <w:p w14:paraId="166C15BB" w14:textId="4DFCCACC" w:rsidR="3B35936A" w:rsidRDefault="3B35936A" w:rsidP="3B35936A">
      <w:pPr>
        <w:spacing w:before="91"/>
        <w:ind w:left="680"/>
        <w:jc w:val="both"/>
        <w:rPr>
          <w:b/>
          <w:bCs/>
          <w:i/>
          <w:iCs/>
          <w:sz w:val="20"/>
          <w:szCs w:val="20"/>
        </w:rPr>
      </w:pPr>
      <w:r w:rsidRPr="3B35936A">
        <w:rPr>
          <w:b/>
          <w:bCs/>
          <w:i/>
          <w:iCs/>
          <w:sz w:val="20"/>
          <w:szCs w:val="20"/>
        </w:rPr>
        <w:t>Consumption &amp; Society</w:t>
      </w:r>
    </w:p>
    <w:p w14:paraId="14451FF8" w14:textId="65B76852" w:rsidR="3B35936A" w:rsidRDefault="3B35936A" w:rsidP="32F97FB2">
      <w:pPr>
        <w:ind w:left="720" w:right="720"/>
        <w:jc w:val="both"/>
        <w:rPr>
          <w:sz w:val="20"/>
          <w:szCs w:val="20"/>
        </w:rPr>
      </w:pPr>
      <w:r w:rsidRPr="32F97FB2">
        <w:rPr>
          <w:sz w:val="20"/>
          <w:szCs w:val="20"/>
        </w:rPr>
        <w:t xml:space="preserve">This module will provide you with an understanding of the foundations of consumption and society. As part of this module, you will consider, compare and contrast the traditional approaches to customer behaviour as well as more contemporary perspectives related to consumption and society. Specifically, you will be introduced to a range of themes that are prevalent in today’s consumerist society, as well as models and theories.  Particularly emphasis will be paid to the application of these themes in practical contexts. We will also assess the role of consumption in the lives of individuals (including ourselves) and the importance of consumption in today’s society.   </w:t>
      </w:r>
    </w:p>
    <w:p w14:paraId="014BE9DD" w14:textId="3178328E" w:rsidR="3B35936A" w:rsidRDefault="3B35936A" w:rsidP="1B3F3125">
      <w:pPr>
        <w:ind w:left="720" w:firstLine="680"/>
        <w:rPr>
          <w:sz w:val="20"/>
          <w:szCs w:val="20"/>
          <w:lang w:val="en-GB"/>
        </w:rPr>
      </w:pPr>
    </w:p>
    <w:p w14:paraId="65CCAF68" w14:textId="77777777" w:rsidR="004918A1" w:rsidRPr="00CD51E6" w:rsidRDefault="00816FFE">
      <w:pPr>
        <w:spacing w:before="91"/>
        <w:ind w:left="680"/>
        <w:jc w:val="both"/>
        <w:rPr>
          <w:b/>
          <w:bCs/>
          <w:i/>
          <w:sz w:val="20"/>
        </w:rPr>
      </w:pPr>
      <w:r w:rsidRPr="00CD51E6">
        <w:rPr>
          <w:b/>
          <w:bCs/>
          <w:i/>
          <w:sz w:val="20"/>
        </w:rPr>
        <w:t>Services Marketing</w:t>
      </w:r>
    </w:p>
    <w:p w14:paraId="49B8B57A" w14:textId="5D03596D" w:rsidR="004918A1" w:rsidRDefault="00332AB6" w:rsidP="00332AB6">
      <w:pPr>
        <w:pStyle w:val="BodyText"/>
        <w:spacing w:before="1"/>
        <w:ind w:left="680"/>
      </w:pPr>
      <w:r w:rsidRPr="00332AB6">
        <w:t>This course builds on the student's understanding of services at undergraduate level. It also introduces issues which influence the evolution of services both academically and in practice. The course is built around the GAPs model of service performance, and addresses recent developments in the services literature such as S-D Logic and the front line employee as the service brand.</w:t>
      </w:r>
    </w:p>
    <w:p w14:paraId="648A888E" w14:textId="77777777" w:rsidR="00332AB6" w:rsidRDefault="00332AB6" w:rsidP="00332AB6">
      <w:pPr>
        <w:pStyle w:val="BodyText"/>
        <w:spacing w:before="1"/>
        <w:ind w:left="680"/>
      </w:pPr>
    </w:p>
    <w:p w14:paraId="4E16D85E" w14:textId="77777777" w:rsidR="004918A1" w:rsidRPr="00CD51E6" w:rsidRDefault="00816FFE">
      <w:pPr>
        <w:ind w:left="680"/>
        <w:jc w:val="both"/>
        <w:rPr>
          <w:b/>
          <w:bCs/>
          <w:i/>
          <w:sz w:val="20"/>
        </w:rPr>
      </w:pPr>
      <w:r w:rsidRPr="00CD51E6">
        <w:rPr>
          <w:b/>
          <w:bCs/>
          <w:i/>
          <w:sz w:val="20"/>
        </w:rPr>
        <w:t>Marketing Performance &amp; Productivity</w:t>
      </w:r>
    </w:p>
    <w:p w14:paraId="5D778030" w14:textId="77777777" w:rsidR="004918A1" w:rsidRDefault="00816FFE">
      <w:pPr>
        <w:pStyle w:val="BodyText"/>
        <w:ind w:left="680" w:right="732"/>
        <w:jc w:val="both"/>
      </w:pPr>
      <w:r>
        <w:t>This module will introduce students to the area of measuring marketing performance and productivity. Specifically, the module will introduce students to the practices and models used to measure the organisations marketing performance relative to its overall business goals and the creation of shareholder value. The objective of the module is to ensure that students, as a senior marketing practitioner, will have the skills and knowledge necessary to prove how marketing contributes to financial performance; how marketing contributes to overall company profits and where the organisation should concentrate its marketing investment in order to achieve the greatest possible return for the organisation.</w:t>
      </w:r>
    </w:p>
    <w:p w14:paraId="4C7D9CCF" w14:textId="77777777" w:rsidR="004918A1" w:rsidRDefault="004918A1">
      <w:pPr>
        <w:pStyle w:val="BodyText"/>
      </w:pPr>
    </w:p>
    <w:p w14:paraId="09F59635" w14:textId="77777777" w:rsidR="004918A1" w:rsidRPr="00CD51E6" w:rsidRDefault="00816FFE">
      <w:pPr>
        <w:spacing w:before="1"/>
        <w:ind w:left="680"/>
        <w:jc w:val="both"/>
        <w:rPr>
          <w:b/>
          <w:bCs/>
          <w:i/>
          <w:sz w:val="20"/>
        </w:rPr>
      </w:pPr>
      <w:r w:rsidRPr="00CD51E6">
        <w:rPr>
          <w:b/>
          <w:bCs/>
          <w:i/>
          <w:sz w:val="20"/>
        </w:rPr>
        <w:t>Digital Sales Management</w:t>
      </w:r>
    </w:p>
    <w:p w14:paraId="2D901D09" w14:textId="77777777" w:rsidR="004918A1" w:rsidRDefault="00816FFE">
      <w:pPr>
        <w:pStyle w:val="BodyText"/>
        <w:ind w:left="680" w:right="730"/>
        <w:jc w:val="both"/>
      </w:pPr>
      <w:r>
        <w:t>Digital</w:t>
      </w:r>
      <w:r>
        <w:rPr>
          <w:spacing w:val="-7"/>
        </w:rPr>
        <w:t xml:space="preserve"> </w:t>
      </w:r>
      <w:r>
        <w:t>Sales</w:t>
      </w:r>
      <w:r>
        <w:rPr>
          <w:spacing w:val="-4"/>
        </w:rPr>
        <w:t xml:space="preserve"> </w:t>
      </w:r>
      <w:r>
        <w:t>Management</w:t>
      </w:r>
      <w:r>
        <w:rPr>
          <w:spacing w:val="-6"/>
        </w:rPr>
        <w:t xml:space="preserve"> </w:t>
      </w:r>
      <w:r>
        <w:t>examines</w:t>
      </w:r>
      <w:r>
        <w:rPr>
          <w:spacing w:val="-4"/>
        </w:rPr>
        <w:t xml:space="preserve"> </w:t>
      </w:r>
      <w:r>
        <w:t>why</w:t>
      </w:r>
      <w:r>
        <w:rPr>
          <w:spacing w:val="-5"/>
        </w:rPr>
        <w:t xml:space="preserve"> </w:t>
      </w:r>
      <w:r>
        <w:t>embracing</w:t>
      </w:r>
      <w:r>
        <w:rPr>
          <w:spacing w:val="-6"/>
        </w:rPr>
        <w:t xml:space="preserve"> </w:t>
      </w:r>
      <w:r>
        <w:t>the</w:t>
      </w:r>
      <w:r>
        <w:rPr>
          <w:spacing w:val="-9"/>
        </w:rPr>
        <w:t xml:space="preserve"> </w:t>
      </w:r>
      <w:r>
        <w:t>social</w:t>
      </w:r>
      <w:r>
        <w:rPr>
          <w:spacing w:val="-11"/>
        </w:rPr>
        <w:t xml:space="preserve"> </w:t>
      </w:r>
      <w:r>
        <w:t>web</w:t>
      </w:r>
      <w:r>
        <w:rPr>
          <w:spacing w:val="-5"/>
        </w:rPr>
        <w:t xml:space="preserve"> </w:t>
      </w:r>
      <w:r>
        <w:t>is</w:t>
      </w:r>
      <w:r>
        <w:rPr>
          <w:spacing w:val="-4"/>
        </w:rPr>
        <w:t xml:space="preserve"> </w:t>
      </w:r>
      <w:r>
        <w:t>vital</w:t>
      </w:r>
      <w:r>
        <w:rPr>
          <w:spacing w:val="-6"/>
        </w:rPr>
        <w:t xml:space="preserve"> </w:t>
      </w:r>
      <w:r>
        <w:t>and</w:t>
      </w:r>
      <w:r>
        <w:rPr>
          <w:spacing w:val="-6"/>
        </w:rPr>
        <w:t xml:space="preserve"> </w:t>
      </w:r>
      <w:r>
        <w:t>how</w:t>
      </w:r>
      <w:r>
        <w:rPr>
          <w:spacing w:val="-5"/>
        </w:rPr>
        <w:t xml:space="preserve"> </w:t>
      </w:r>
      <w:r>
        <w:t>managing</w:t>
      </w:r>
      <w:r>
        <w:rPr>
          <w:spacing w:val="-5"/>
        </w:rPr>
        <w:t xml:space="preserve"> </w:t>
      </w:r>
      <w:r>
        <w:t>selling</w:t>
      </w:r>
      <w:r>
        <w:rPr>
          <w:spacing w:val="-5"/>
        </w:rPr>
        <w:t xml:space="preserve"> </w:t>
      </w:r>
      <w:r>
        <w:t>activities</w:t>
      </w:r>
      <w:r>
        <w:rPr>
          <w:spacing w:val="-4"/>
        </w:rPr>
        <w:t xml:space="preserve"> </w:t>
      </w:r>
      <w:r>
        <w:t>changes in a digital environment. This module examines the key issues in digital sales management from both a theoretical and practical perspective. Sales and marketing functions are increasingly converging, with lead generation now frequently arising from digital campaigns. In digital sales, the selling function is carried out by many front of house services staff that need to understand and interact with customers via multiple channels, participating in social media in</w:t>
      </w:r>
      <w:r>
        <w:rPr>
          <w:spacing w:val="-30"/>
        </w:rPr>
        <w:t xml:space="preserve"> </w:t>
      </w:r>
      <w:r>
        <w:t>collaboration with marketing to influence purchasing decisions and convert leads into sales. Digital Sales Management outlines the new</w:t>
      </w:r>
      <w:r>
        <w:rPr>
          <w:spacing w:val="-6"/>
        </w:rPr>
        <w:t xml:space="preserve"> </w:t>
      </w:r>
      <w:r>
        <w:t>strategies</w:t>
      </w:r>
      <w:r>
        <w:rPr>
          <w:spacing w:val="-5"/>
        </w:rPr>
        <w:t xml:space="preserve"> </w:t>
      </w:r>
      <w:r>
        <w:t>required</w:t>
      </w:r>
      <w:r>
        <w:rPr>
          <w:spacing w:val="-6"/>
        </w:rPr>
        <w:t xml:space="preserve"> </w:t>
      </w:r>
      <w:r>
        <w:t>to</w:t>
      </w:r>
      <w:r>
        <w:rPr>
          <w:spacing w:val="-7"/>
        </w:rPr>
        <w:t xml:space="preserve"> </w:t>
      </w:r>
      <w:r>
        <w:t>make</w:t>
      </w:r>
      <w:r>
        <w:rPr>
          <w:spacing w:val="-5"/>
        </w:rPr>
        <w:t xml:space="preserve"> </w:t>
      </w:r>
      <w:r>
        <w:t>the</w:t>
      </w:r>
      <w:r>
        <w:rPr>
          <w:spacing w:val="-4"/>
        </w:rPr>
        <w:t xml:space="preserve"> </w:t>
      </w:r>
      <w:r>
        <w:t>most</w:t>
      </w:r>
      <w:r>
        <w:rPr>
          <w:spacing w:val="-7"/>
        </w:rPr>
        <w:t xml:space="preserve"> </w:t>
      </w:r>
      <w:r>
        <w:t>of</w:t>
      </w:r>
      <w:r>
        <w:rPr>
          <w:spacing w:val="-8"/>
        </w:rPr>
        <w:t xml:space="preserve"> </w:t>
      </w:r>
      <w:r>
        <w:t>the</w:t>
      </w:r>
      <w:r>
        <w:rPr>
          <w:spacing w:val="-5"/>
        </w:rPr>
        <w:t xml:space="preserve"> </w:t>
      </w:r>
      <w:r>
        <w:t>digital</w:t>
      </w:r>
      <w:r>
        <w:rPr>
          <w:spacing w:val="-7"/>
        </w:rPr>
        <w:t xml:space="preserve"> </w:t>
      </w:r>
      <w:r>
        <w:t>sales</w:t>
      </w:r>
      <w:r>
        <w:rPr>
          <w:spacing w:val="-4"/>
        </w:rPr>
        <w:t xml:space="preserve"> </w:t>
      </w:r>
      <w:r>
        <w:t>opportunities</w:t>
      </w:r>
      <w:r>
        <w:rPr>
          <w:spacing w:val="-5"/>
        </w:rPr>
        <w:t xml:space="preserve"> </w:t>
      </w:r>
      <w:r>
        <w:t>that exist.</w:t>
      </w:r>
      <w:r>
        <w:rPr>
          <w:spacing w:val="37"/>
        </w:rPr>
        <w:t xml:space="preserve"> </w:t>
      </w:r>
      <w:r>
        <w:t>It</w:t>
      </w:r>
      <w:r>
        <w:rPr>
          <w:spacing w:val="-7"/>
        </w:rPr>
        <w:t xml:space="preserve"> </w:t>
      </w:r>
      <w:r>
        <w:t>provides</w:t>
      </w:r>
      <w:r>
        <w:rPr>
          <w:spacing w:val="-4"/>
        </w:rPr>
        <w:t xml:space="preserve"> </w:t>
      </w:r>
      <w:r>
        <w:t>the</w:t>
      </w:r>
      <w:r>
        <w:rPr>
          <w:spacing w:val="-5"/>
        </w:rPr>
        <w:t xml:space="preserve"> </w:t>
      </w:r>
      <w:r>
        <w:t>practical</w:t>
      </w:r>
      <w:r>
        <w:rPr>
          <w:spacing w:val="-7"/>
        </w:rPr>
        <w:t xml:space="preserve"> </w:t>
      </w:r>
      <w:r>
        <w:t>advice</w:t>
      </w:r>
      <w:r>
        <w:rPr>
          <w:spacing w:val="-5"/>
        </w:rPr>
        <w:t xml:space="preserve"> </w:t>
      </w:r>
      <w:r>
        <w:t xml:space="preserve">that sales and marketing professionals need to harness technology </w:t>
      </w:r>
      <w:r>
        <w:rPr>
          <w:spacing w:val="-3"/>
        </w:rPr>
        <w:t xml:space="preserve">for </w:t>
      </w:r>
      <w:r>
        <w:t>better selling.</w:t>
      </w:r>
    </w:p>
    <w:p w14:paraId="0CB6BB70" w14:textId="77777777" w:rsidR="004918A1" w:rsidRDefault="004918A1">
      <w:pPr>
        <w:pStyle w:val="BodyText"/>
      </w:pPr>
    </w:p>
    <w:p w14:paraId="59417102" w14:textId="05784F0B" w:rsidR="004918A1" w:rsidRPr="00CD51E6" w:rsidRDefault="00816FFE" w:rsidP="3B35936A">
      <w:pPr>
        <w:ind w:left="680"/>
        <w:jc w:val="both"/>
        <w:rPr>
          <w:b/>
          <w:bCs/>
          <w:i/>
          <w:iCs/>
          <w:sz w:val="20"/>
          <w:szCs w:val="20"/>
        </w:rPr>
      </w:pPr>
      <w:r w:rsidRPr="3B35936A">
        <w:rPr>
          <w:b/>
          <w:bCs/>
          <w:i/>
          <w:iCs/>
          <w:sz w:val="20"/>
          <w:szCs w:val="20"/>
        </w:rPr>
        <w:t>Cases in Marketing Management &amp; Strategy</w:t>
      </w:r>
    </w:p>
    <w:p w14:paraId="3E9931D8" w14:textId="77777777" w:rsidR="004918A1" w:rsidRDefault="00816FFE">
      <w:pPr>
        <w:pStyle w:val="BodyText"/>
        <w:spacing w:before="20"/>
        <w:ind w:left="680" w:right="730"/>
        <w:jc w:val="both"/>
      </w:pPr>
      <w:r>
        <w:t>Decision making in marketing is primarily a skill, and like all skills it is best learned through practice. The course will discuss</w:t>
      </w:r>
      <w:r>
        <w:rPr>
          <w:spacing w:val="-10"/>
        </w:rPr>
        <w:t xml:space="preserve"> </w:t>
      </w:r>
      <w:r>
        <w:t>how</w:t>
      </w:r>
      <w:r>
        <w:rPr>
          <w:spacing w:val="-6"/>
        </w:rPr>
        <w:t xml:space="preserve"> </w:t>
      </w:r>
      <w:r>
        <w:t>companies</w:t>
      </w:r>
      <w:r>
        <w:rPr>
          <w:spacing w:val="-6"/>
        </w:rPr>
        <w:t xml:space="preserve"> </w:t>
      </w:r>
      <w:r>
        <w:t>become</w:t>
      </w:r>
      <w:r>
        <w:rPr>
          <w:spacing w:val="-5"/>
        </w:rPr>
        <w:t xml:space="preserve"> </w:t>
      </w:r>
      <w:r>
        <w:t>market</w:t>
      </w:r>
      <w:r>
        <w:rPr>
          <w:spacing w:val="-8"/>
        </w:rPr>
        <w:t xml:space="preserve"> </w:t>
      </w:r>
      <w:r>
        <w:t>driven</w:t>
      </w:r>
      <w:r>
        <w:rPr>
          <w:spacing w:val="-11"/>
        </w:rPr>
        <w:t xml:space="preserve"> </w:t>
      </w:r>
      <w:r>
        <w:t>and</w:t>
      </w:r>
      <w:r>
        <w:rPr>
          <w:spacing w:val="-7"/>
        </w:rPr>
        <w:t xml:space="preserve"> </w:t>
      </w:r>
      <w:r>
        <w:t>guide</w:t>
      </w:r>
      <w:r>
        <w:rPr>
          <w:spacing w:val="-10"/>
        </w:rPr>
        <w:t xml:space="preserve"> </w:t>
      </w:r>
      <w:r>
        <w:t>their</w:t>
      </w:r>
      <w:r>
        <w:rPr>
          <w:spacing w:val="-10"/>
        </w:rPr>
        <w:t xml:space="preserve"> </w:t>
      </w:r>
      <w:r>
        <w:t>strategies</w:t>
      </w:r>
      <w:r>
        <w:rPr>
          <w:spacing w:val="-5"/>
        </w:rPr>
        <w:t xml:space="preserve"> </w:t>
      </w:r>
      <w:r>
        <w:t>based</w:t>
      </w:r>
      <w:r>
        <w:rPr>
          <w:spacing w:val="-7"/>
        </w:rPr>
        <w:t xml:space="preserve"> </w:t>
      </w:r>
      <w:r>
        <w:t>on</w:t>
      </w:r>
      <w:r>
        <w:rPr>
          <w:spacing w:val="-11"/>
        </w:rPr>
        <w:t xml:space="preserve"> </w:t>
      </w:r>
      <w:r>
        <w:t>a</w:t>
      </w:r>
      <w:r>
        <w:rPr>
          <w:spacing w:val="-5"/>
        </w:rPr>
        <w:t xml:space="preserve"> </w:t>
      </w:r>
      <w:r>
        <w:t>shared</w:t>
      </w:r>
      <w:r>
        <w:rPr>
          <w:spacing w:val="-7"/>
        </w:rPr>
        <w:t xml:space="preserve"> </w:t>
      </w:r>
      <w:r>
        <w:t>understanding</w:t>
      </w:r>
      <w:r>
        <w:rPr>
          <w:spacing w:val="-6"/>
        </w:rPr>
        <w:t xml:space="preserve"> </w:t>
      </w:r>
      <w:r>
        <w:t>of</w:t>
      </w:r>
      <w:r>
        <w:rPr>
          <w:spacing w:val="-9"/>
        </w:rPr>
        <w:t xml:space="preserve"> </w:t>
      </w:r>
      <w:r>
        <w:t>markets</w:t>
      </w:r>
      <w:r>
        <w:rPr>
          <w:spacing w:val="-5"/>
        </w:rPr>
        <w:t xml:space="preserve"> </w:t>
      </w:r>
      <w:r>
        <w:t>and competition. Each case will offer a challenging marketplace situation for learning and applying marketing strategy concepts</w:t>
      </w:r>
      <w:r>
        <w:rPr>
          <w:spacing w:val="-2"/>
        </w:rPr>
        <w:t xml:space="preserve"> </w:t>
      </w:r>
      <w:r>
        <w:t>through</w:t>
      </w:r>
      <w:r>
        <w:rPr>
          <w:spacing w:val="-2"/>
        </w:rPr>
        <w:t xml:space="preserve"> </w:t>
      </w:r>
      <w:r>
        <w:t>class</w:t>
      </w:r>
      <w:r>
        <w:rPr>
          <w:spacing w:val="-1"/>
        </w:rPr>
        <w:t xml:space="preserve"> </w:t>
      </w:r>
      <w:r>
        <w:t>discussion</w:t>
      </w:r>
      <w:r>
        <w:rPr>
          <w:spacing w:val="-2"/>
        </w:rPr>
        <w:t xml:space="preserve"> </w:t>
      </w:r>
      <w:r>
        <w:t>and</w:t>
      </w:r>
      <w:r>
        <w:rPr>
          <w:spacing w:val="-2"/>
        </w:rPr>
        <w:t xml:space="preserve"> </w:t>
      </w:r>
      <w:r>
        <w:t>case</w:t>
      </w:r>
      <w:r>
        <w:rPr>
          <w:spacing w:val="-6"/>
        </w:rPr>
        <w:t xml:space="preserve"> </w:t>
      </w:r>
      <w:r>
        <w:t>analysis</w:t>
      </w:r>
      <w:r>
        <w:rPr>
          <w:spacing w:val="-1"/>
        </w:rPr>
        <w:t xml:space="preserve"> </w:t>
      </w:r>
      <w:r>
        <w:t>of</w:t>
      </w:r>
      <w:r>
        <w:rPr>
          <w:spacing w:val="-4"/>
        </w:rPr>
        <w:t xml:space="preserve"> </w:t>
      </w:r>
      <w:r>
        <w:t>selected</w:t>
      </w:r>
      <w:r>
        <w:rPr>
          <w:spacing w:val="-7"/>
        </w:rPr>
        <w:t xml:space="preserve"> </w:t>
      </w:r>
      <w:r>
        <w:t>Irish,</w:t>
      </w:r>
      <w:r>
        <w:rPr>
          <w:spacing w:val="-2"/>
        </w:rPr>
        <w:t xml:space="preserve"> </w:t>
      </w:r>
      <w:r>
        <w:t>European</w:t>
      </w:r>
      <w:r>
        <w:rPr>
          <w:spacing w:val="-2"/>
        </w:rPr>
        <w:t xml:space="preserve"> </w:t>
      </w:r>
      <w:r>
        <w:t>and</w:t>
      </w:r>
      <w:r>
        <w:rPr>
          <w:spacing w:val="-2"/>
        </w:rPr>
        <w:t xml:space="preserve"> </w:t>
      </w:r>
      <w:r>
        <w:t>U.S.</w:t>
      </w:r>
      <w:r>
        <w:rPr>
          <w:spacing w:val="-2"/>
        </w:rPr>
        <w:t xml:space="preserve"> </w:t>
      </w:r>
      <w:r>
        <w:t>companies.</w:t>
      </w:r>
      <w:r>
        <w:rPr>
          <w:spacing w:val="-2"/>
        </w:rPr>
        <w:t xml:space="preserve"> </w:t>
      </w:r>
      <w:r>
        <w:t>Case</w:t>
      </w:r>
      <w:r>
        <w:rPr>
          <w:spacing w:val="-1"/>
        </w:rPr>
        <w:t xml:space="preserve"> </w:t>
      </w:r>
      <w:r>
        <w:t>presentations will also be</w:t>
      </w:r>
      <w:r>
        <w:rPr>
          <w:spacing w:val="-1"/>
        </w:rPr>
        <w:t xml:space="preserve"> </w:t>
      </w:r>
      <w:r>
        <w:t>required.</w:t>
      </w:r>
    </w:p>
    <w:p w14:paraId="1619F653" w14:textId="77777777" w:rsidR="004918A1" w:rsidRDefault="004918A1">
      <w:pPr>
        <w:pStyle w:val="BodyText"/>
        <w:spacing w:before="1"/>
      </w:pPr>
    </w:p>
    <w:p w14:paraId="7D0B933C" w14:textId="77777777" w:rsidR="004918A1" w:rsidRPr="00CD51E6" w:rsidRDefault="00816FFE">
      <w:pPr>
        <w:ind w:left="680"/>
        <w:jc w:val="both"/>
        <w:rPr>
          <w:b/>
          <w:bCs/>
          <w:i/>
          <w:sz w:val="20"/>
        </w:rPr>
      </w:pPr>
      <w:r w:rsidRPr="00CD51E6">
        <w:rPr>
          <w:b/>
          <w:bCs/>
          <w:i/>
          <w:sz w:val="20"/>
        </w:rPr>
        <w:t>Strategic Brand Management</w:t>
      </w:r>
    </w:p>
    <w:p w14:paraId="195365AB" w14:textId="7FB3F538" w:rsidR="004918A1" w:rsidRDefault="00332AB6" w:rsidP="00332AB6">
      <w:pPr>
        <w:pStyle w:val="BodyText"/>
        <w:ind w:left="680" w:firstLine="40"/>
      </w:pPr>
      <w:r w:rsidRPr="00332AB6">
        <w:t>This module examines Strategic Branding Strategies from the theoretical perspective of Customer Based Brand Equity (CBBE). The CBBE concept asserts that the value of the brand resides in the mind of the consumer. The module examines the methods used to develop and enhance CBBE, it suggests measures of consumer mindset, and it presents tools to build and sustain successful brands over time.</w:t>
      </w:r>
    </w:p>
    <w:p w14:paraId="35D3512B" w14:textId="77777777" w:rsidR="00332AB6" w:rsidRDefault="00332AB6" w:rsidP="00332AB6">
      <w:pPr>
        <w:pStyle w:val="BodyText"/>
        <w:ind w:left="680" w:firstLine="40"/>
      </w:pPr>
    </w:p>
    <w:p w14:paraId="2F700B44" w14:textId="77777777" w:rsidR="004918A1" w:rsidRPr="00CD51E6" w:rsidRDefault="00816FFE">
      <w:pPr>
        <w:ind w:left="680"/>
        <w:jc w:val="both"/>
        <w:rPr>
          <w:b/>
          <w:bCs/>
          <w:i/>
          <w:sz w:val="20"/>
        </w:rPr>
      </w:pPr>
      <w:r w:rsidRPr="00CD51E6">
        <w:rPr>
          <w:b/>
          <w:bCs/>
          <w:i/>
          <w:sz w:val="20"/>
        </w:rPr>
        <w:t>Marketing Analytics</w:t>
      </w:r>
    </w:p>
    <w:p w14:paraId="786D07BE" w14:textId="77777777" w:rsidR="004918A1" w:rsidRDefault="00816FFE">
      <w:pPr>
        <w:pStyle w:val="BodyText"/>
        <w:ind w:left="680" w:right="729"/>
        <w:jc w:val="both"/>
      </w:pPr>
      <w:r>
        <w:t xml:space="preserve">This module will introduce students to the major components </w:t>
      </w:r>
      <w:r>
        <w:rPr>
          <w:spacing w:val="-3"/>
        </w:rPr>
        <w:t xml:space="preserve">of </w:t>
      </w:r>
      <w:r>
        <w:t>marketing and sales analytics. Using current analytical tools and techniques, students will learn how to generate analytics to support data-driven decisions in such areas as marketing</w:t>
      </w:r>
      <w:r>
        <w:rPr>
          <w:spacing w:val="-11"/>
        </w:rPr>
        <w:t xml:space="preserve"> </w:t>
      </w:r>
      <w:r>
        <w:t>insights,</w:t>
      </w:r>
      <w:r>
        <w:rPr>
          <w:spacing w:val="-11"/>
        </w:rPr>
        <w:t xml:space="preserve"> </w:t>
      </w:r>
      <w:r>
        <w:t>competitive</w:t>
      </w:r>
      <w:r>
        <w:rPr>
          <w:spacing w:val="-10"/>
        </w:rPr>
        <w:t xml:space="preserve"> </w:t>
      </w:r>
      <w:r>
        <w:t>analysis,</w:t>
      </w:r>
      <w:r>
        <w:rPr>
          <w:spacing w:val="-11"/>
        </w:rPr>
        <w:t xml:space="preserve"> </w:t>
      </w:r>
      <w:r>
        <w:t>strategy,</w:t>
      </w:r>
      <w:r>
        <w:rPr>
          <w:spacing w:val="-11"/>
        </w:rPr>
        <w:t xml:space="preserve"> </w:t>
      </w:r>
      <w:r>
        <w:t>price,</w:t>
      </w:r>
      <w:r>
        <w:rPr>
          <w:spacing w:val="-15"/>
        </w:rPr>
        <w:t xml:space="preserve"> </w:t>
      </w:r>
      <w:r>
        <w:t>sales</w:t>
      </w:r>
      <w:r>
        <w:rPr>
          <w:spacing w:val="-15"/>
        </w:rPr>
        <w:t xml:space="preserve"> </w:t>
      </w:r>
      <w:r>
        <w:t>and</w:t>
      </w:r>
      <w:r>
        <w:rPr>
          <w:spacing w:val="-11"/>
        </w:rPr>
        <w:t xml:space="preserve"> </w:t>
      </w:r>
      <w:r>
        <w:t>promotions.</w:t>
      </w:r>
      <w:r>
        <w:rPr>
          <w:spacing w:val="-11"/>
        </w:rPr>
        <w:t xml:space="preserve"> </w:t>
      </w:r>
      <w:r>
        <w:t>Students</w:t>
      </w:r>
      <w:r>
        <w:rPr>
          <w:spacing w:val="-10"/>
        </w:rPr>
        <w:t xml:space="preserve"> </w:t>
      </w:r>
      <w:r>
        <w:t>will</w:t>
      </w:r>
      <w:r>
        <w:rPr>
          <w:spacing w:val="-11"/>
        </w:rPr>
        <w:t xml:space="preserve"> </w:t>
      </w:r>
      <w:r>
        <w:t>also</w:t>
      </w:r>
      <w:r>
        <w:rPr>
          <w:spacing w:val="-11"/>
        </w:rPr>
        <w:t xml:space="preserve"> </w:t>
      </w:r>
      <w:r>
        <w:t>learn</w:t>
      </w:r>
      <w:r>
        <w:rPr>
          <w:spacing w:val="-11"/>
        </w:rPr>
        <w:t xml:space="preserve"> </w:t>
      </w:r>
      <w:r>
        <w:t>how</w:t>
      </w:r>
      <w:r>
        <w:rPr>
          <w:spacing w:val="-11"/>
        </w:rPr>
        <w:t xml:space="preserve"> </w:t>
      </w:r>
      <w:r>
        <w:t>to</w:t>
      </w:r>
      <w:r>
        <w:rPr>
          <w:spacing w:val="-12"/>
        </w:rPr>
        <w:t xml:space="preserve"> </w:t>
      </w:r>
      <w:r>
        <w:t>synthesise the findings across these marketing areas and create an informed interpretation of actionable results and data-driven recommendations.</w:t>
      </w:r>
    </w:p>
    <w:p w14:paraId="09CEEE47" w14:textId="77777777" w:rsidR="004918A1" w:rsidRDefault="004918A1">
      <w:pPr>
        <w:pStyle w:val="BodyText"/>
        <w:spacing w:before="1"/>
      </w:pPr>
    </w:p>
    <w:p w14:paraId="6297BCC8" w14:textId="77777777" w:rsidR="004918A1" w:rsidRPr="00CD51E6" w:rsidRDefault="00816FFE">
      <w:pPr>
        <w:ind w:left="680"/>
        <w:jc w:val="both"/>
        <w:rPr>
          <w:b/>
          <w:bCs/>
          <w:i/>
          <w:sz w:val="20"/>
        </w:rPr>
      </w:pPr>
      <w:r w:rsidRPr="00CD51E6">
        <w:rPr>
          <w:b/>
          <w:bCs/>
          <w:i/>
          <w:sz w:val="20"/>
        </w:rPr>
        <w:t>Social Marketing and Sustainability</w:t>
      </w:r>
    </w:p>
    <w:p w14:paraId="0C88A91B" w14:textId="58A46E2F" w:rsidR="004918A1" w:rsidRDefault="00D85076" w:rsidP="00D85076">
      <w:pPr>
        <w:pStyle w:val="BodyText"/>
        <w:spacing w:before="1"/>
        <w:ind w:left="680"/>
      </w:pPr>
      <w:r w:rsidRPr="00D85076">
        <w:t>Many if not all social marketing interventions proposed could be considered in terms of marketing systems today, i.e. focussing on generalised value exchange per se and the intricacies of understanding exchange from a social systems point of view. This module critically reflects upon nesting behaviour change within a social marketing systems perspective, to scale out and up social change for sustainability.</w:t>
      </w:r>
    </w:p>
    <w:p w14:paraId="3723D658" w14:textId="77777777" w:rsidR="00D85076" w:rsidRDefault="00D85076" w:rsidP="00D85076">
      <w:pPr>
        <w:pStyle w:val="BodyText"/>
        <w:spacing w:before="1"/>
        <w:ind w:left="680"/>
      </w:pPr>
    </w:p>
    <w:p w14:paraId="71CC3969" w14:textId="77777777" w:rsidR="004918A1" w:rsidRPr="00CD51E6" w:rsidRDefault="00816FFE">
      <w:pPr>
        <w:ind w:left="680"/>
        <w:rPr>
          <w:b/>
          <w:bCs/>
          <w:i/>
          <w:sz w:val="20"/>
        </w:rPr>
      </w:pPr>
      <w:r w:rsidRPr="00CD51E6">
        <w:rPr>
          <w:b/>
          <w:bCs/>
          <w:i/>
          <w:sz w:val="20"/>
        </w:rPr>
        <w:t>Negotiations</w:t>
      </w:r>
    </w:p>
    <w:p w14:paraId="01BE5236" w14:textId="034A506D" w:rsidR="004918A1" w:rsidRDefault="00D85076" w:rsidP="00D85076">
      <w:pPr>
        <w:pStyle w:val="BodyText"/>
        <w:ind w:left="680"/>
      </w:pPr>
      <w:r w:rsidRPr="00D85076">
        <w:t>Negotiation is a dialogue to discover common ground among parties with differing aims, needs and perspectives in order to achieve a solution.</w:t>
      </w:r>
    </w:p>
    <w:p w14:paraId="7D648B59" w14:textId="77777777" w:rsidR="004918A1" w:rsidRDefault="004918A1">
      <w:pPr>
        <w:pStyle w:val="BodyText"/>
        <w:spacing w:before="1"/>
        <w:rPr>
          <w:sz w:val="23"/>
        </w:rPr>
      </w:pPr>
    </w:p>
    <w:p w14:paraId="1542DC35" w14:textId="77777777" w:rsidR="004918A1" w:rsidRPr="00CD51E6" w:rsidRDefault="00816FFE">
      <w:pPr>
        <w:spacing w:before="91"/>
        <w:ind w:left="680"/>
        <w:jc w:val="both"/>
        <w:rPr>
          <w:b/>
          <w:bCs/>
          <w:i/>
          <w:sz w:val="20"/>
        </w:rPr>
      </w:pPr>
      <w:r w:rsidRPr="3B35936A">
        <w:rPr>
          <w:b/>
          <w:bCs/>
          <w:i/>
          <w:iCs/>
          <w:sz w:val="20"/>
          <w:szCs w:val="20"/>
        </w:rPr>
        <w:t>Applied Marketing Project</w:t>
      </w:r>
    </w:p>
    <w:p w14:paraId="00886E9F" w14:textId="025C7BAB" w:rsidR="3B35936A" w:rsidRDefault="3B35936A" w:rsidP="1B3F3125">
      <w:pPr>
        <w:ind w:left="720" w:right="720"/>
        <w:jc w:val="both"/>
        <w:rPr>
          <w:sz w:val="20"/>
          <w:szCs w:val="20"/>
          <w:lang w:val="en-GB"/>
        </w:rPr>
      </w:pPr>
      <w:r w:rsidRPr="1B3F3125">
        <w:rPr>
          <w:sz w:val="20"/>
          <w:szCs w:val="20"/>
          <w:lang w:val="en-GB"/>
        </w:rPr>
        <w:t>The objective of this project is to challenge students to learn how to become experts on a nominated topic which reflects an emerging trend in the practice of Marketing. This is achieved by challenging students to increase their knowledge and develop applied skills in a nominated topic. They then use this knowledge and skills to develop and deliver a strategy that will bring value to their assigned company. The module has two components: (1) Marketing Event &amp; (2) Applied Marketing Project. The marketing event will comprise of an event that reflects a bridge between theory and practice which supports the applied project. The Applied Marketing Project will be a comprehensive assignment which aims to allow students to apply theories, models and tools studied during their MSc programme to real-life marketing challenges.</w:t>
      </w:r>
    </w:p>
    <w:p w14:paraId="1FCACE91" w14:textId="4B405175" w:rsidR="3B35936A" w:rsidRDefault="3B35936A" w:rsidP="3B35936A">
      <w:pPr>
        <w:pStyle w:val="BodyText"/>
        <w:ind w:left="680" w:right="733"/>
        <w:jc w:val="both"/>
      </w:pPr>
    </w:p>
    <w:p w14:paraId="371B82E1" w14:textId="77777777" w:rsidR="004918A1" w:rsidRDefault="004918A1">
      <w:pPr>
        <w:jc w:val="both"/>
        <w:sectPr w:rsidR="004918A1">
          <w:pgSz w:w="11910" w:h="16840"/>
          <w:pgMar w:top="880" w:right="320" w:bottom="760" w:left="620" w:header="425" w:footer="574" w:gutter="0"/>
          <w:cols w:space="720"/>
        </w:sectPr>
      </w:pPr>
    </w:p>
    <w:p w14:paraId="3578B7A6" w14:textId="77777777" w:rsidR="004918A1" w:rsidRDefault="004918A1">
      <w:pPr>
        <w:pStyle w:val="BodyText"/>
        <w:spacing w:before="6"/>
        <w:rPr>
          <w:sz w:val="26"/>
        </w:rPr>
      </w:pPr>
    </w:p>
    <w:p w14:paraId="732A20D6" w14:textId="77777777" w:rsidR="004918A1" w:rsidRPr="002C1C58" w:rsidRDefault="00816FFE">
      <w:pPr>
        <w:pStyle w:val="Heading3"/>
        <w:spacing w:before="90"/>
        <w:ind w:left="777" w:right="1226"/>
        <w:jc w:val="center"/>
        <w:rPr>
          <w:sz w:val="28"/>
        </w:rPr>
      </w:pPr>
      <w:bookmarkStart w:id="45" w:name="_bookmark37"/>
      <w:bookmarkEnd w:id="45"/>
      <w:r w:rsidRPr="002C1C58">
        <w:rPr>
          <w:sz w:val="28"/>
        </w:rPr>
        <w:t>POSTGRADUATE DIPLOMA IN MARKETING MANAGEMENT</w:t>
      </w:r>
    </w:p>
    <w:p w14:paraId="323AA129" w14:textId="77777777" w:rsidR="004918A1" w:rsidRDefault="004918A1">
      <w:pPr>
        <w:pStyle w:val="BodyText"/>
        <w:spacing w:before="8"/>
        <w:rPr>
          <w:b/>
          <w:sz w:val="29"/>
        </w:rPr>
      </w:pPr>
    </w:p>
    <w:p w14:paraId="0E457FA2" w14:textId="52B9AA2D" w:rsidR="004918A1" w:rsidRDefault="00816FFE">
      <w:pPr>
        <w:pStyle w:val="BodyText"/>
        <w:ind w:left="390" w:right="969"/>
      </w:pPr>
      <w:r>
        <w:t>A candidate who has passed modules totaling 60 Ects, other than the Applied Marketing Project, within a period of two</w:t>
      </w:r>
      <w:r>
        <w:rPr>
          <w:spacing w:val="8"/>
        </w:rPr>
        <w:t xml:space="preserve"> </w:t>
      </w:r>
      <w:r>
        <w:t>years</w:t>
      </w:r>
      <w:r>
        <w:rPr>
          <w:spacing w:val="13"/>
        </w:rPr>
        <w:t xml:space="preserve"> </w:t>
      </w:r>
      <w:r>
        <w:t>from</w:t>
      </w:r>
      <w:r>
        <w:rPr>
          <w:spacing w:val="24"/>
        </w:rPr>
        <w:t xml:space="preserve"> </w:t>
      </w:r>
      <w:r>
        <w:t>commencement</w:t>
      </w:r>
      <w:r>
        <w:rPr>
          <w:spacing w:val="-9"/>
        </w:rPr>
        <w:t xml:space="preserve"> </w:t>
      </w:r>
      <w:r>
        <w:t>of</w:t>
      </w:r>
      <w:r>
        <w:rPr>
          <w:spacing w:val="-15"/>
        </w:rPr>
        <w:t xml:space="preserve"> </w:t>
      </w:r>
      <w:r>
        <w:t>the</w:t>
      </w:r>
      <w:r>
        <w:rPr>
          <w:spacing w:val="-8"/>
        </w:rPr>
        <w:t xml:space="preserve"> </w:t>
      </w:r>
      <w:r>
        <w:t>programme,</w:t>
      </w:r>
      <w:r>
        <w:rPr>
          <w:spacing w:val="-13"/>
        </w:rPr>
        <w:t xml:space="preserve"> </w:t>
      </w:r>
      <w:r>
        <w:t>shall</w:t>
      </w:r>
      <w:r>
        <w:rPr>
          <w:spacing w:val="-9"/>
        </w:rPr>
        <w:t xml:space="preserve"> </w:t>
      </w:r>
      <w:r>
        <w:t>be</w:t>
      </w:r>
      <w:r>
        <w:rPr>
          <w:spacing w:val="-12"/>
        </w:rPr>
        <w:t xml:space="preserve"> </w:t>
      </w:r>
      <w:r>
        <w:t>eligible</w:t>
      </w:r>
      <w:r>
        <w:rPr>
          <w:spacing w:val="-8"/>
        </w:rPr>
        <w:t xml:space="preserve"> </w:t>
      </w:r>
      <w:r>
        <w:t>for</w:t>
      </w:r>
      <w:r>
        <w:rPr>
          <w:spacing w:val="-10"/>
        </w:rPr>
        <w:t xml:space="preserve"> </w:t>
      </w:r>
      <w:r>
        <w:t>the</w:t>
      </w:r>
      <w:r>
        <w:rPr>
          <w:spacing w:val="-8"/>
        </w:rPr>
        <w:t xml:space="preserve"> </w:t>
      </w:r>
      <w:r>
        <w:t>award</w:t>
      </w:r>
      <w:r>
        <w:rPr>
          <w:spacing w:val="-9"/>
        </w:rPr>
        <w:t xml:space="preserve"> </w:t>
      </w:r>
      <w:r>
        <w:t>of</w:t>
      </w:r>
      <w:r>
        <w:rPr>
          <w:spacing w:val="-15"/>
        </w:rPr>
        <w:t xml:space="preserve"> </w:t>
      </w:r>
      <w:r>
        <w:t>Postgraduate</w:t>
      </w:r>
      <w:r>
        <w:rPr>
          <w:spacing w:val="-12"/>
        </w:rPr>
        <w:t xml:space="preserve"> </w:t>
      </w:r>
      <w:r>
        <w:t>Diploma</w:t>
      </w:r>
      <w:r>
        <w:rPr>
          <w:spacing w:val="-7"/>
        </w:rPr>
        <w:t xml:space="preserve"> </w:t>
      </w:r>
      <w:r>
        <w:t>in</w:t>
      </w:r>
      <w:r>
        <w:rPr>
          <w:spacing w:val="-9"/>
        </w:rPr>
        <w:t xml:space="preserve"> </w:t>
      </w:r>
      <w:r>
        <w:t>Marketing Management.</w:t>
      </w:r>
    </w:p>
    <w:p w14:paraId="1B3E263F" w14:textId="77777777" w:rsidR="004918A1" w:rsidRDefault="004918A1">
      <w:pPr>
        <w:pStyle w:val="BodyText"/>
        <w:rPr>
          <w:sz w:val="22"/>
        </w:rPr>
      </w:pPr>
    </w:p>
    <w:p w14:paraId="3A4E01CC" w14:textId="77777777" w:rsidR="004918A1" w:rsidRPr="00CD51E6" w:rsidRDefault="00816FFE">
      <w:pPr>
        <w:pStyle w:val="Heading3"/>
        <w:spacing w:before="165"/>
        <w:ind w:left="385"/>
        <w:jc w:val="both"/>
        <w:rPr>
          <w:i/>
          <w:iCs/>
        </w:rPr>
      </w:pPr>
      <w:r w:rsidRPr="00CD51E6">
        <w:rPr>
          <w:i/>
          <w:iCs/>
        </w:rPr>
        <w:t>Programme Structure</w:t>
      </w:r>
    </w:p>
    <w:p w14:paraId="5DA7D0D0" w14:textId="77777777" w:rsidR="004918A1" w:rsidRDefault="00816FFE">
      <w:pPr>
        <w:pStyle w:val="BodyText"/>
        <w:spacing w:before="72"/>
        <w:ind w:left="445" w:right="834"/>
        <w:jc w:val="both"/>
      </w:pPr>
      <w:r>
        <w:t>The</w:t>
      </w:r>
      <w:r>
        <w:rPr>
          <w:spacing w:val="-22"/>
        </w:rPr>
        <w:t xml:space="preserve"> </w:t>
      </w:r>
      <w:r>
        <w:t>programme</w:t>
      </w:r>
      <w:r>
        <w:rPr>
          <w:spacing w:val="-21"/>
        </w:rPr>
        <w:t xml:space="preserve"> </w:t>
      </w:r>
      <w:r>
        <w:t>is</w:t>
      </w:r>
      <w:r>
        <w:rPr>
          <w:spacing w:val="-20"/>
        </w:rPr>
        <w:t xml:space="preserve"> </w:t>
      </w:r>
      <w:r>
        <w:t>offered</w:t>
      </w:r>
      <w:r>
        <w:rPr>
          <w:spacing w:val="-16"/>
        </w:rPr>
        <w:t xml:space="preserve"> </w:t>
      </w:r>
      <w:r>
        <w:t>on</w:t>
      </w:r>
      <w:r>
        <w:rPr>
          <w:spacing w:val="-22"/>
        </w:rPr>
        <w:t xml:space="preserve"> </w:t>
      </w:r>
      <w:r>
        <w:t>a</w:t>
      </w:r>
      <w:r>
        <w:rPr>
          <w:spacing w:val="-16"/>
        </w:rPr>
        <w:t xml:space="preserve"> </w:t>
      </w:r>
      <w:r>
        <w:t>full-time</w:t>
      </w:r>
      <w:r>
        <w:rPr>
          <w:spacing w:val="-21"/>
        </w:rPr>
        <w:t xml:space="preserve"> </w:t>
      </w:r>
      <w:r>
        <w:t>basis</w:t>
      </w:r>
      <w:r>
        <w:rPr>
          <w:spacing w:val="-20"/>
        </w:rPr>
        <w:t xml:space="preserve"> </w:t>
      </w:r>
      <w:r>
        <w:t>over</w:t>
      </w:r>
      <w:r>
        <w:rPr>
          <w:spacing w:val="-24"/>
        </w:rPr>
        <w:t xml:space="preserve"> </w:t>
      </w:r>
      <w:r>
        <w:t>one</w:t>
      </w:r>
      <w:r>
        <w:rPr>
          <w:spacing w:val="-12"/>
        </w:rPr>
        <w:t xml:space="preserve"> </w:t>
      </w:r>
      <w:r>
        <w:t>academic</w:t>
      </w:r>
      <w:r>
        <w:rPr>
          <w:spacing w:val="-20"/>
        </w:rPr>
        <w:t xml:space="preserve"> </w:t>
      </w:r>
      <w:r>
        <w:t>year</w:t>
      </w:r>
      <w:r>
        <w:rPr>
          <w:spacing w:val="-19"/>
        </w:rPr>
        <w:t xml:space="preserve"> </w:t>
      </w:r>
      <w:r>
        <w:t>with</w:t>
      </w:r>
      <w:r>
        <w:rPr>
          <w:spacing w:val="-18"/>
        </w:rPr>
        <w:t xml:space="preserve"> </w:t>
      </w:r>
      <w:r>
        <w:t>assessments</w:t>
      </w:r>
      <w:r>
        <w:rPr>
          <w:spacing w:val="-16"/>
        </w:rPr>
        <w:t xml:space="preserve"> </w:t>
      </w:r>
      <w:r>
        <w:t>at</w:t>
      </w:r>
      <w:r>
        <w:rPr>
          <w:spacing w:val="-14"/>
        </w:rPr>
        <w:t xml:space="preserve"> </w:t>
      </w:r>
      <w:r>
        <w:t>the</w:t>
      </w:r>
      <w:r>
        <w:rPr>
          <w:spacing w:val="-16"/>
        </w:rPr>
        <w:t xml:space="preserve"> </w:t>
      </w:r>
      <w:r>
        <w:t>end</w:t>
      </w:r>
      <w:r>
        <w:rPr>
          <w:spacing w:val="-17"/>
        </w:rPr>
        <w:t xml:space="preserve"> </w:t>
      </w:r>
      <w:r>
        <w:t>of</w:t>
      </w:r>
      <w:r>
        <w:rPr>
          <w:spacing w:val="-19"/>
        </w:rPr>
        <w:t xml:space="preserve"> </w:t>
      </w:r>
      <w:r>
        <w:t>each</w:t>
      </w:r>
      <w:r>
        <w:rPr>
          <w:spacing w:val="-18"/>
        </w:rPr>
        <w:t xml:space="preserve"> </w:t>
      </w:r>
      <w:r>
        <w:t>semester.</w:t>
      </w:r>
      <w:r>
        <w:rPr>
          <w:spacing w:val="-18"/>
        </w:rPr>
        <w:t xml:space="preserve"> </w:t>
      </w:r>
      <w:r>
        <w:rPr>
          <w:spacing w:val="-3"/>
        </w:rPr>
        <w:t xml:space="preserve">Lectures </w:t>
      </w:r>
      <w:r>
        <w:t>will commence in the first week of September and will consist of lectures, projects/assignments, case studies and presentations. To be eligible for the award of Postgraduate Diploma, candidates must pass examinations in each module (60 ects).</w:t>
      </w:r>
    </w:p>
    <w:p w14:paraId="0A02B660" w14:textId="77777777" w:rsidR="004918A1" w:rsidRDefault="004918A1">
      <w:pPr>
        <w:pStyle w:val="BodyText"/>
        <w:rPr>
          <w:sz w:val="22"/>
        </w:rPr>
      </w:pPr>
    </w:p>
    <w:p w14:paraId="251B2930" w14:textId="77777777" w:rsidR="004918A1" w:rsidRDefault="004918A1">
      <w:pPr>
        <w:pStyle w:val="BodyText"/>
        <w:spacing w:before="1"/>
        <w:rPr>
          <w:sz w:val="24"/>
        </w:rPr>
      </w:pPr>
    </w:p>
    <w:p w14:paraId="1E07E5A4" w14:textId="77777777" w:rsidR="004918A1" w:rsidRPr="00081E16" w:rsidRDefault="00816FFE">
      <w:pPr>
        <w:pStyle w:val="Heading9"/>
        <w:spacing w:before="1"/>
        <w:ind w:left="774" w:right="1226"/>
        <w:jc w:val="center"/>
        <w:rPr>
          <w:sz w:val="28"/>
        </w:rPr>
      </w:pPr>
      <w:r w:rsidRPr="00081E16">
        <w:rPr>
          <w:sz w:val="28"/>
        </w:rPr>
        <w:t>MASTER OF SCIENCE IN MARKETING MANAGEMENT (Part-Time)</w:t>
      </w:r>
    </w:p>
    <w:p w14:paraId="300177D5" w14:textId="77777777" w:rsidR="004918A1" w:rsidRDefault="004918A1">
      <w:pPr>
        <w:pStyle w:val="BodyText"/>
        <w:spacing w:before="11"/>
        <w:rPr>
          <w:b/>
          <w:sz w:val="19"/>
        </w:rPr>
      </w:pPr>
    </w:p>
    <w:p w14:paraId="435EE325" w14:textId="77777777" w:rsidR="004918A1" w:rsidRPr="00CD51E6" w:rsidRDefault="00816FFE">
      <w:pPr>
        <w:ind w:left="280"/>
        <w:jc w:val="both"/>
        <w:rPr>
          <w:b/>
          <w:i/>
          <w:iCs/>
          <w:sz w:val="24"/>
          <w:szCs w:val="24"/>
        </w:rPr>
      </w:pPr>
      <w:r w:rsidRPr="00CD51E6">
        <w:rPr>
          <w:b/>
          <w:i/>
          <w:iCs/>
          <w:sz w:val="24"/>
          <w:szCs w:val="24"/>
        </w:rPr>
        <w:t>Programme Objective</w:t>
      </w:r>
    </w:p>
    <w:p w14:paraId="2A3CE832" w14:textId="77777777" w:rsidR="004918A1" w:rsidRDefault="00816FFE">
      <w:pPr>
        <w:pStyle w:val="BodyText"/>
        <w:ind w:left="280" w:right="732"/>
        <w:jc w:val="both"/>
      </w:pPr>
      <w:r>
        <w:t xml:space="preserve">The MSc Marketing Management Programme Part-Time is offered over two academic years and </w:t>
      </w:r>
      <w:r>
        <w:rPr>
          <w:spacing w:val="-3"/>
        </w:rPr>
        <w:t xml:space="preserve">is </w:t>
      </w:r>
      <w:r>
        <w:t>aimed at graduates who wish</w:t>
      </w:r>
      <w:r>
        <w:rPr>
          <w:spacing w:val="-1"/>
        </w:rPr>
        <w:t xml:space="preserve"> </w:t>
      </w:r>
      <w:r>
        <w:t>to</w:t>
      </w:r>
      <w:r>
        <w:rPr>
          <w:spacing w:val="-1"/>
        </w:rPr>
        <w:t xml:space="preserve"> </w:t>
      </w:r>
      <w:r>
        <w:t>develop</w:t>
      </w:r>
      <w:r>
        <w:rPr>
          <w:spacing w:val="-1"/>
        </w:rPr>
        <w:t xml:space="preserve"> </w:t>
      </w:r>
      <w:r>
        <w:t>a</w:t>
      </w:r>
      <w:r>
        <w:rPr>
          <w:spacing w:val="-5"/>
        </w:rPr>
        <w:t xml:space="preserve"> </w:t>
      </w:r>
      <w:r>
        <w:t>deeper</w:t>
      </w:r>
      <w:r>
        <w:rPr>
          <w:spacing w:val="-3"/>
        </w:rPr>
        <w:t xml:space="preserve"> </w:t>
      </w:r>
      <w:r>
        <w:t>understanding</w:t>
      </w:r>
      <w:r>
        <w:rPr>
          <w:spacing w:val="-5"/>
        </w:rPr>
        <w:t xml:space="preserve"> </w:t>
      </w:r>
      <w:r>
        <w:t>and</w:t>
      </w:r>
      <w:r>
        <w:rPr>
          <w:spacing w:val="-1"/>
        </w:rPr>
        <w:t xml:space="preserve"> </w:t>
      </w:r>
      <w:r>
        <w:t>a</w:t>
      </w:r>
      <w:r>
        <w:rPr>
          <w:spacing w:val="-5"/>
        </w:rPr>
        <w:t xml:space="preserve"> </w:t>
      </w:r>
      <w:r>
        <w:t>high</w:t>
      </w:r>
      <w:r>
        <w:rPr>
          <w:spacing w:val="-1"/>
        </w:rPr>
        <w:t xml:space="preserve"> </w:t>
      </w:r>
      <w:r>
        <w:t>level</w:t>
      </w:r>
      <w:r>
        <w:rPr>
          <w:spacing w:val="-6"/>
        </w:rPr>
        <w:t xml:space="preserve"> </w:t>
      </w:r>
      <w:r>
        <w:t>of</w:t>
      </w:r>
      <w:r>
        <w:rPr>
          <w:spacing w:val="-3"/>
        </w:rPr>
        <w:t xml:space="preserve"> </w:t>
      </w:r>
      <w:r>
        <w:t>expertise in</w:t>
      </w:r>
      <w:r>
        <w:rPr>
          <w:spacing w:val="-1"/>
        </w:rPr>
        <w:t xml:space="preserve"> </w:t>
      </w:r>
      <w:r>
        <w:t>a</w:t>
      </w:r>
      <w:r>
        <w:rPr>
          <w:spacing w:val="-5"/>
        </w:rPr>
        <w:t xml:space="preserve"> </w:t>
      </w:r>
      <w:r>
        <w:t>broad range of</w:t>
      </w:r>
      <w:r>
        <w:rPr>
          <w:spacing w:val="-8"/>
        </w:rPr>
        <w:t xml:space="preserve"> </w:t>
      </w:r>
      <w:r>
        <w:t>marketing</w:t>
      </w:r>
      <w:r>
        <w:rPr>
          <w:spacing w:val="-1"/>
        </w:rPr>
        <w:t xml:space="preserve"> </w:t>
      </w:r>
      <w:r>
        <w:t>subjects</w:t>
      </w:r>
      <w:r>
        <w:rPr>
          <w:spacing w:val="-5"/>
        </w:rPr>
        <w:t xml:space="preserve"> </w:t>
      </w:r>
      <w:r>
        <w:t>such</w:t>
      </w:r>
      <w:r>
        <w:rPr>
          <w:spacing w:val="-5"/>
        </w:rPr>
        <w:t xml:space="preserve"> </w:t>
      </w:r>
      <w:r>
        <w:t>as</w:t>
      </w:r>
      <w:r>
        <w:rPr>
          <w:spacing w:val="-4"/>
        </w:rPr>
        <w:t xml:space="preserve"> </w:t>
      </w:r>
      <w:r>
        <w:t>Strategic Marketing,</w:t>
      </w:r>
      <w:r>
        <w:rPr>
          <w:spacing w:val="-7"/>
        </w:rPr>
        <w:t xml:space="preserve"> </w:t>
      </w:r>
      <w:r>
        <w:t>Strategic</w:t>
      </w:r>
      <w:r>
        <w:rPr>
          <w:spacing w:val="-5"/>
        </w:rPr>
        <w:t xml:space="preserve"> </w:t>
      </w:r>
      <w:r>
        <w:t>Brand</w:t>
      </w:r>
      <w:r>
        <w:rPr>
          <w:spacing w:val="-6"/>
        </w:rPr>
        <w:t xml:space="preserve"> </w:t>
      </w:r>
      <w:r>
        <w:t>Management,</w:t>
      </w:r>
      <w:r>
        <w:rPr>
          <w:spacing w:val="-6"/>
        </w:rPr>
        <w:t xml:space="preserve"> </w:t>
      </w:r>
      <w:r>
        <w:t>Services</w:t>
      </w:r>
      <w:r>
        <w:rPr>
          <w:spacing w:val="-5"/>
        </w:rPr>
        <w:t xml:space="preserve"> </w:t>
      </w:r>
      <w:r>
        <w:t>Marketing,</w:t>
      </w:r>
      <w:r>
        <w:rPr>
          <w:spacing w:val="-6"/>
        </w:rPr>
        <w:t xml:space="preserve"> </w:t>
      </w:r>
      <w:r>
        <w:t>Social</w:t>
      </w:r>
      <w:r>
        <w:rPr>
          <w:spacing w:val="-7"/>
        </w:rPr>
        <w:t xml:space="preserve"> </w:t>
      </w:r>
      <w:r>
        <w:t>Marketing</w:t>
      </w:r>
      <w:r>
        <w:rPr>
          <w:spacing w:val="-6"/>
        </w:rPr>
        <w:t xml:space="preserve"> </w:t>
      </w:r>
      <w:r>
        <w:t>&amp;</w:t>
      </w:r>
      <w:r>
        <w:rPr>
          <w:spacing w:val="-7"/>
        </w:rPr>
        <w:t xml:space="preserve"> </w:t>
      </w:r>
      <w:r>
        <w:t>Sustainability,</w:t>
      </w:r>
      <w:r>
        <w:rPr>
          <w:spacing w:val="-6"/>
        </w:rPr>
        <w:t xml:space="preserve"> </w:t>
      </w:r>
      <w:r>
        <w:t>Marketing</w:t>
      </w:r>
      <w:r>
        <w:rPr>
          <w:spacing w:val="-6"/>
        </w:rPr>
        <w:t xml:space="preserve"> </w:t>
      </w:r>
      <w:r>
        <w:t>Performance</w:t>
      </w:r>
      <w:r>
        <w:rPr>
          <w:spacing w:val="-5"/>
        </w:rPr>
        <w:t xml:space="preserve"> </w:t>
      </w:r>
      <w:r>
        <w:t xml:space="preserve">&amp; Productivity, Social Media Marketing Theory, Consumption &amp; Society and Marketing Analytics. It </w:t>
      </w:r>
      <w:r>
        <w:rPr>
          <w:spacing w:val="-3"/>
        </w:rPr>
        <w:t xml:space="preserve">is </w:t>
      </w:r>
      <w:r>
        <w:t>also aimed at graduates who wish to build the strategic</w:t>
      </w:r>
      <w:r>
        <w:rPr>
          <w:spacing w:val="-6"/>
        </w:rPr>
        <w:t xml:space="preserve"> </w:t>
      </w:r>
      <w:r>
        <w:t>marketing</w:t>
      </w:r>
      <w:r>
        <w:rPr>
          <w:spacing w:val="-6"/>
        </w:rPr>
        <w:t xml:space="preserve"> </w:t>
      </w:r>
      <w:r>
        <w:t>knowledge</w:t>
      </w:r>
      <w:r>
        <w:rPr>
          <w:spacing w:val="-5"/>
        </w:rPr>
        <w:t xml:space="preserve"> </w:t>
      </w:r>
      <w:r>
        <w:t>and</w:t>
      </w:r>
      <w:r>
        <w:rPr>
          <w:spacing w:val="-11"/>
        </w:rPr>
        <w:t xml:space="preserve"> </w:t>
      </w:r>
      <w:r>
        <w:t>skills</w:t>
      </w:r>
      <w:r>
        <w:rPr>
          <w:spacing w:val="-6"/>
        </w:rPr>
        <w:t xml:space="preserve"> </w:t>
      </w:r>
      <w:r>
        <w:t>to</w:t>
      </w:r>
      <w:r>
        <w:rPr>
          <w:spacing w:val="-7"/>
        </w:rPr>
        <w:t xml:space="preserve"> </w:t>
      </w:r>
      <w:r>
        <w:t>become</w:t>
      </w:r>
      <w:r>
        <w:rPr>
          <w:spacing w:val="-10"/>
        </w:rPr>
        <w:t xml:space="preserve"> </w:t>
      </w:r>
      <w:r>
        <w:t>an</w:t>
      </w:r>
      <w:r>
        <w:rPr>
          <w:spacing w:val="-6"/>
        </w:rPr>
        <w:t xml:space="preserve"> </w:t>
      </w:r>
      <w:r>
        <w:t>all-round</w:t>
      </w:r>
      <w:r>
        <w:rPr>
          <w:spacing w:val="-6"/>
        </w:rPr>
        <w:t xml:space="preserve"> </w:t>
      </w:r>
      <w:r>
        <w:t>marketing</w:t>
      </w:r>
      <w:r>
        <w:rPr>
          <w:spacing w:val="-7"/>
        </w:rPr>
        <w:t xml:space="preserve"> </w:t>
      </w:r>
      <w:r>
        <w:t>professional.</w:t>
      </w:r>
      <w:r>
        <w:rPr>
          <w:spacing w:val="-7"/>
        </w:rPr>
        <w:t xml:space="preserve"> </w:t>
      </w:r>
      <w:r>
        <w:t>The</w:t>
      </w:r>
      <w:r>
        <w:rPr>
          <w:spacing w:val="-5"/>
        </w:rPr>
        <w:t xml:space="preserve"> </w:t>
      </w:r>
      <w:r>
        <w:t>programme,</w:t>
      </w:r>
      <w:r>
        <w:rPr>
          <w:spacing w:val="-6"/>
        </w:rPr>
        <w:t xml:space="preserve"> </w:t>
      </w:r>
      <w:r>
        <w:t>available</w:t>
      </w:r>
      <w:r>
        <w:rPr>
          <w:spacing w:val="-6"/>
        </w:rPr>
        <w:t xml:space="preserve"> </w:t>
      </w:r>
      <w:r>
        <w:t xml:space="preserve">full-time and part-time, is open to business and non-business graduates who want to work with real companies, build networks, be industry ready and boost their employability skills. On successful completion of this course, the student should </w:t>
      </w:r>
      <w:r>
        <w:rPr>
          <w:spacing w:val="-3"/>
        </w:rPr>
        <w:t xml:space="preserve">be </w:t>
      </w:r>
      <w:r>
        <w:t>able</w:t>
      </w:r>
      <w:r>
        <w:rPr>
          <w:spacing w:val="-8"/>
        </w:rPr>
        <w:t xml:space="preserve"> </w:t>
      </w:r>
      <w:r>
        <w:t>to:</w:t>
      </w:r>
    </w:p>
    <w:p w14:paraId="7DA49343" w14:textId="77777777" w:rsidR="004918A1" w:rsidRDefault="004918A1">
      <w:pPr>
        <w:pStyle w:val="BodyText"/>
        <w:spacing w:before="3"/>
        <w:rPr>
          <w:sz w:val="21"/>
        </w:rPr>
      </w:pPr>
    </w:p>
    <w:p w14:paraId="2DB26E06" w14:textId="77777777" w:rsidR="004918A1" w:rsidRDefault="00816FFE" w:rsidP="00A56906">
      <w:pPr>
        <w:pStyle w:val="ListParagraph"/>
        <w:numPr>
          <w:ilvl w:val="0"/>
          <w:numId w:val="7"/>
        </w:numPr>
        <w:tabs>
          <w:tab w:val="left" w:pos="816"/>
        </w:tabs>
        <w:ind w:right="738"/>
        <w:rPr>
          <w:sz w:val="20"/>
        </w:rPr>
      </w:pPr>
      <w:r>
        <w:rPr>
          <w:sz w:val="20"/>
        </w:rPr>
        <w:t>the ability to analyse and critique marketing concepts, theories and frameworks and apply them to diverse market scenarios and sectors for the benefit of consumers, organisations, policy and</w:t>
      </w:r>
      <w:r>
        <w:rPr>
          <w:spacing w:val="-9"/>
          <w:sz w:val="20"/>
        </w:rPr>
        <w:t xml:space="preserve"> </w:t>
      </w:r>
      <w:r>
        <w:rPr>
          <w:sz w:val="20"/>
        </w:rPr>
        <w:t>society;</w:t>
      </w:r>
    </w:p>
    <w:p w14:paraId="3133993F" w14:textId="77777777" w:rsidR="004918A1" w:rsidRDefault="00816FFE" w:rsidP="00A56906">
      <w:pPr>
        <w:pStyle w:val="ListParagraph"/>
        <w:numPr>
          <w:ilvl w:val="0"/>
          <w:numId w:val="7"/>
        </w:numPr>
        <w:tabs>
          <w:tab w:val="left" w:pos="816"/>
        </w:tabs>
        <w:spacing w:before="15"/>
        <w:ind w:right="744"/>
        <w:rPr>
          <w:sz w:val="20"/>
        </w:rPr>
      </w:pPr>
      <w:r>
        <w:rPr>
          <w:sz w:val="20"/>
        </w:rPr>
        <w:t>the</w:t>
      </w:r>
      <w:r>
        <w:rPr>
          <w:spacing w:val="-5"/>
          <w:sz w:val="20"/>
        </w:rPr>
        <w:t xml:space="preserve"> </w:t>
      </w:r>
      <w:r>
        <w:rPr>
          <w:sz w:val="20"/>
        </w:rPr>
        <w:t>ability</w:t>
      </w:r>
      <w:r>
        <w:rPr>
          <w:spacing w:val="-7"/>
          <w:sz w:val="20"/>
        </w:rPr>
        <w:t xml:space="preserve"> </w:t>
      </w:r>
      <w:r>
        <w:rPr>
          <w:sz w:val="20"/>
        </w:rPr>
        <w:t>to</w:t>
      </w:r>
      <w:r>
        <w:rPr>
          <w:spacing w:val="-2"/>
          <w:sz w:val="20"/>
        </w:rPr>
        <w:t xml:space="preserve"> </w:t>
      </w:r>
      <w:r>
        <w:rPr>
          <w:sz w:val="20"/>
        </w:rPr>
        <w:t>apply</w:t>
      </w:r>
      <w:r>
        <w:rPr>
          <w:spacing w:val="-6"/>
          <w:sz w:val="20"/>
        </w:rPr>
        <w:t xml:space="preserve"> </w:t>
      </w:r>
      <w:r>
        <w:rPr>
          <w:sz w:val="20"/>
        </w:rPr>
        <w:t>appropriate</w:t>
      </w:r>
      <w:r>
        <w:rPr>
          <w:spacing w:val="-1"/>
          <w:sz w:val="20"/>
        </w:rPr>
        <w:t xml:space="preserve"> </w:t>
      </w:r>
      <w:r>
        <w:rPr>
          <w:sz w:val="20"/>
        </w:rPr>
        <w:t>marketing</w:t>
      </w:r>
      <w:r>
        <w:rPr>
          <w:spacing w:val="-6"/>
          <w:sz w:val="20"/>
        </w:rPr>
        <w:t xml:space="preserve"> </w:t>
      </w:r>
      <w:r>
        <w:rPr>
          <w:sz w:val="20"/>
        </w:rPr>
        <w:t>research</w:t>
      </w:r>
      <w:r>
        <w:rPr>
          <w:spacing w:val="-6"/>
          <w:sz w:val="20"/>
        </w:rPr>
        <w:t xml:space="preserve"> </w:t>
      </w:r>
      <w:r>
        <w:rPr>
          <w:sz w:val="20"/>
        </w:rPr>
        <w:t>techniques</w:t>
      </w:r>
      <w:r>
        <w:rPr>
          <w:spacing w:val="-5"/>
          <w:sz w:val="20"/>
        </w:rPr>
        <w:t xml:space="preserve"> </w:t>
      </w:r>
      <w:r>
        <w:rPr>
          <w:sz w:val="20"/>
        </w:rPr>
        <w:t>and</w:t>
      </w:r>
      <w:r>
        <w:rPr>
          <w:spacing w:val="-6"/>
          <w:sz w:val="20"/>
        </w:rPr>
        <w:t xml:space="preserve"> </w:t>
      </w:r>
      <w:r>
        <w:rPr>
          <w:sz w:val="20"/>
        </w:rPr>
        <w:t>methods</w:t>
      </w:r>
      <w:r>
        <w:rPr>
          <w:spacing w:val="-3"/>
          <w:sz w:val="20"/>
        </w:rPr>
        <w:t xml:space="preserve"> </w:t>
      </w:r>
      <w:r>
        <w:rPr>
          <w:sz w:val="20"/>
        </w:rPr>
        <w:t>in</w:t>
      </w:r>
      <w:r>
        <w:rPr>
          <w:spacing w:val="-7"/>
          <w:sz w:val="20"/>
        </w:rPr>
        <w:t xml:space="preserve"> </w:t>
      </w:r>
      <w:r>
        <w:rPr>
          <w:sz w:val="20"/>
        </w:rPr>
        <w:t>various</w:t>
      </w:r>
      <w:r>
        <w:rPr>
          <w:spacing w:val="-4"/>
          <w:sz w:val="20"/>
        </w:rPr>
        <w:t xml:space="preserve"> </w:t>
      </w:r>
      <w:r>
        <w:rPr>
          <w:sz w:val="20"/>
        </w:rPr>
        <w:t>marketing</w:t>
      </w:r>
      <w:r>
        <w:rPr>
          <w:spacing w:val="-2"/>
          <w:sz w:val="20"/>
        </w:rPr>
        <w:t xml:space="preserve"> </w:t>
      </w:r>
      <w:r>
        <w:rPr>
          <w:sz w:val="20"/>
        </w:rPr>
        <w:t>contexts,</w:t>
      </w:r>
      <w:r>
        <w:rPr>
          <w:spacing w:val="-6"/>
          <w:sz w:val="20"/>
        </w:rPr>
        <w:t xml:space="preserve"> </w:t>
      </w:r>
      <w:r>
        <w:rPr>
          <w:sz w:val="20"/>
        </w:rPr>
        <w:t>for</w:t>
      </w:r>
      <w:r>
        <w:rPr>
          <w:spacing w:val="-3"/>
          <w:sz w:val="20"/>
        </w:rPr>
        <w:t xml:space="preserve"> </w:t>
      </w:r>
      <w:r>
        <w:rPr>
          <w:sz w:val="20"/>
        </w:rPr>
        <w:t>existing market offerings, as well as for innovation</w:t>
      </w:r>
      <w:r>
        <w:rPr>
          <w:spacing w:val="-4"/>
          <w:sz w:val="20"/>
        </w:rPr>
        <w:t xml:space="preserve"> </w:t>
      </w:r>
      <w:r>
        <w:rPr>
          <w:sz w:val="20"/>
        </w:rPr>
        <w:t>commercialisation;</w:t>
      </w:r>
    </w:p>
    <w:p w14:paraId="238AE127" w14:textId="77777777" w:rsidR="004918A1" w:rsidRDefault="00816FFE" w:rsidP="00A56906">
      <w:pPr>
        <w:pStyle w:val="ListParagraph"/>
        <w:numPr>
          <w:ilvl w:val="0"/>
          <w:numId w:val="7"/>
        </w:numPr>
        <w:tabs>
          <w:tab w:val="left" w:pos="816"/>
        </w:tabs>
        <w:spacing w:before="14"/>
        <w:ind w:right="741"/>
        <w:rPr>
          <w:sz w:val="20"/>
        </w:rPr>
      </w:pPr>
      <w:r>
        <w:rPr>
          <w:sz w:val="20"/>
        </w:rPr>
        <w:t>cognitive and sepcialised transferable skills in digital marketing, brand management, services marketing, marketing analytics and performance, relevant to employment in profit and not-for-profit</w:t>
      </w:r>
      <w:r>
        <w:rPr>
          <w:spacing w:val="-7"/>
          <w:sz w:val="20"/>
        </w:rPr>
        <w:t xml:space="preserve"> </w:t>
      </w:r>
      <w:r>
        <w:rPr>
          <w:sz w:val="20"/>
        </w:rPr>
        <w:t>organisations;</w:t>
      </w:r>
    </w:p>
    <w:p w14:paraId="21EC51CA" w14:textId="77777777" w:rsidR="004918A1" w:rsidRDefault="00816FFE" w:rsidP="00A56906">
      <w:pPr>
        <w:pStyle w:val="ListParagraph"/>
        <w:numPr>
          <w:ilvl w:val="0"/>
          <w:numId w:val="7"/>
        </w:numPr>
        <w:tabs>
          <w:tab w:val="left" w:pos="816"/>
        </w:tabs>
        <w:spacing w:before="14"/>
        <w:ind w:right="732" w:hanging="286"/>
        <w:rPr>
          <w:sz w:val="20"/>
        </w:rPr>
      </w:pPr>
      <w:r>
        <w:rPr>
          <w:sz w:val="20"/>
        </w:rPr>
        <w:t>the ability to analyse a variety of cases and assess the implications of specific decisions within the dynamic nature of the contemporary business</w:t>
      </w:r>
      <w:r>
        <w:rPr>
          <w:spacing w:val="-4"/>
          <w:sz w:val="20"/>
        </w:rPr>
        <w:t xml:space="preserve"> </w:t>
      </w:r>
      <w:r>
        <w:rPr>
          <w:sz w:val="20"/>
        </w:rPr>
        <w:t>world;</w:t>
      </w:r>
    </w:p>
    <w:p w14:paraId="020A63D7" w14:textId="77777777" w:rsidR="004918A1" w:rsidRDefault="00816FFE" w:rsidP="00A56906">
      <w:pPr>
        <w:pStyle w:val="ListParagraph"/>
        <w:numPr>
          <w:ilvl w:val="0"/>
          <w:numId w:val="7"/>
        </w:numPr>
        <w:tabs>
          <w:tab w:val="left" w:pos="816"/>
        </w:tabs>
        <w:spacing w:before="15"/>
        <w:ind w:hanging="286"/>
        <w:rPr>
          <w:sz w:val="20"/>
        </w:rPr>
      </w:pPr>
      <w:r>
        <w:rPr>
          <w:sz w:val="20"/>
        </w:rPr>
        <w:t xml:space="preserve">the appraisal of the complex ethical and social responsibilities </w:t>
      </w:r>
      <w:r>
        <w:rPr>
          <w:spacing w:val="-3"/>
          <w:sz w:val="20"/>
        </w:rPr>
        <w:t>of</w:t>
      </w:r>
      <w:r>
        <w:rPr>
          <w:spacing w:val="-10"/>
          <w:sz w:val="20"/>
        </w:rPr>
        <w:t xml:space="preserve"> </w:t>
      </w:r>
      <w:r>
        <w:rPr>
          <w:sz w:val="20"/>
        </w:rPr>
        <w:t>businesses;</w:t>
      </w:r>
    </w:p>
    <w:p w14:paraId="63A4DE15" w14:textId="77777777" w:rsidR="004918A1" w:rsidRDefault="00816FFE" w:rsidP="00A56906">
      <w:pPr>
        <w:pStyle w:val="ListParagraph"/>
        <w:numPr>
          <w:ilvl w:val="0"/>
          <w:numId w:val="7"/>
        </w:numPr>
        <w:tabs>
          <w:tab w:val="left" w:pos="816"/>
        </w:tabs>
        <w:spacing w:before="9"/>
        <w:ind w:right="732"/>
        <w:rPr>
          <w:sz w:val="20"/>
        </w:rPr>
      </w:pPr>
      <w:r>
        <w:rPr>
          <w:sz w:val="20"/>
        </w:rPr>
        <w:t>enhanced business communication skills required to work effectively in a global, multi-cultural and technologically- driven</w:t>
      </w:r>
      <w:r>
        <w:rPr>
          <w:spacing w:val="-1"/>
          <w:sz w:val="20"/>
        </w:rPr>
        <w:t xml:space="preserve"> </w:t>
      </w:r>
      <w:r>
        <w:rPr>
          <w:sz w:val="20"/>
        </w:rPr>
        <w:t>context.</w:t>
      </w:r>
    </w:p>
    <w:p w14:paraId="46E8C790" w14:textId="77777777" w:rsidR="004918A1" w:rsidRDefault="004918A1">
      <w:pPr>
        <w:pStyle w:val="BodyText"/>
        <w:rPr>
          <w:sz w:val="22"/>
        </w:rPr>
      </w:pPr>
    </w:p>
    <w:p w14:paraId="6B3CBA6C" w14:textId="77777777" w:rsidR="004918A1" w:rsidRDefault="004918A1">
      <w:pPr>
        <w:pStyle w:val="BodyText"/>
        <w:rPr>
          <w:sz w:val="18"/>
        </w:rPr>
      </w:pPr>
    </w:p>
    <w:p w14:paraId="13C8BCA5" w14:textId="77777777" w:rsidR="004918A1" w:rsidRPr="00CD51E6" w:rsidRDefault="00816FFE">
      <w:pPr>
        <w:pStyle w:val="Heading9"/>
        <w:ind w:left="280"/>
        <w:jc w:val="both"/>
        <w:rPr>
          <w:i/>
          <w:iCs/>
          <w:sz w:val="24"/>
          <w:szCs w:val="24"/>
        </w:rPr>
      </w:pPr>
      <w:r w:rsidRPr="00CD51E6">
        <w:rPr>
          <w:i/>
          <w:iCs/>
          <w:sz w:val="24"/>
          <w:szCs w:val="24"/>
        </w:rPr>
        <w:t>Entry Requirements</w:t>
      </w:r>
    </w:p>
    <w:p w14:paraId="16F9BFB7" w14:textId="08AF9B9C" w:rsidR="004918A1" w:rsidRDefault="00816FFE">
      <w:pPr>
        <w:pStyle w:val="BodyText"/>
        <w:ind w:left="280"/>
        <w:jc w:val="both"/>
      </w:pPr>
      <w:r>
        <w:t>The programme is open to recent graduates of all disciplines. Normally the minimum entry requirements will be as follows:</w:t>
      </w:r>
    </w:p>
    <w:p w14:paraId="53F15343" w14:textId="6C1415E4" w:rsidR="005B00A2" w:rsidRDefault="005B00A2">
      <w:pPr>
        <w:pStyle w:val="BodyText"/>
        <w:ind w:left="280"/>
        <w:jc w:val="both"/>
      </w:pPr>
    </w:p>
    <w:p w14:paraId="5998C2E3" w14:textId="5C0FA8E8" w:rsidR="005B00A2" w:rsidRDefault="005B00A2">
      <w:pPr>
        <w:pStyle w:val="BodyText"/>
        <w:ind w:left="280"/>
        <w:jc w:val="both"/>
      </w:pPr>
      <w:r w:rsidRPr="005B00A2">
        <w:t>Normally a second-class honours degree (NFQ Level 8 or equivalent) in any discipline. A primary degree with a minimum of three years relevant work experience will also be considered. IELTS score of 6.5 or equivalent, if applicable</w:t>
      </w:r>
    </w:p>
    <w:p w14:paraId="5D45ECA6" w14:textId="5FCFC66A" w:rsidR="004918A1" w:rsidRDefault="004918A1">
      <w:pPr>
        <w:pStyle w:val="BodyText"/>
        <w:rPr>
          <w:sz w:val="18"/>
        </w:rPr>
      </w:pPr>
    </w:p>
    <w:p w14:paraId="5E947146" w14:textId="77777777" w:rsidR="004918A1" w:rsidRDefault="00816FFE">
      <w:pPr>
        <w:pStyle w:val="BodyText"/>
        <w:spacing w:before="1"/>
        <w:ind w:left="280" w:right="732"/>
        <w:jc w:val="both"/>
      </w:pPr>
      <w:r>
        <w:t>However, not all applicants meeting this standard may be admitted, as the number of places available in any year may be limited.</w:t>
      </w:r>
    </w:p>
    <w:p w14:paraId="7FCA6384" w14:textId="77777777" w:rsidR="004918A1" w:rsidRDefault="004918A1">
      <w:pPr>
        <w:jc w:val="both"/>
        <w:sectPr w:rsidR="004918A1">
          <w:pgSz w:w="11910" w:h="16840"/>
          <w:pgMar w:top="860" w:right="320" w:bottom="760" w:left="620" w:header="426" w:footer="574" w:gutter="0"/>
          <w:cols w:space="720"/>
        </w:sectPr>
      </w:pPr>
    </w:p>
    <w:p w14:paraId="1258BE09" w14:textId="77777777" w:rsidR="004918A1" w:rsidRDefault="004918A1">
      <w:pPr>
        <w:pStyle w:val="BodyText"/>
        <w:spacing w:before="4"/>
        <w:rPr>
          <w:sz w:val="23"/>
        </w:rPr>
      </w:pPr>
    </w:p>
    <w:p w14:paraId="717F1524" w14:textId="19460F1C" w:rsidR="004918A1" w:rsidRPr="00CD51E6" w:rsidRDefault="00816FFE">
      <w:pPr>
        <w:pStyle w:val="Heading9"/>
        <w:spacing w:before="91"/>
        <w:ind w:left="280"/>
        <w:jc w:val="both"/>
        <w:rPr>
          <w:i/>
          <w:iCs/>
          <w:sz w:val="24"/>
          <w:szCs w:val="24"/>
        </w:rPr>
      </w:pPr>
      <w:r w:rsidRPr="00CD51E6">
        <w:rPr>
          <w:i/>
          <w:iCs/>
          <w:sz w:val="24"/>
          <w:szCs w:val="24"/>
        </w:rPr>
        <w:t>Programme Structure</w:t>
      </w:r>
    </w:p>
    <w:p w14:paraId="335AF6EC" w14:textId="1FA8AE92" w:rsidR="004918A1" w:rsidRDefault="00816FFE">
      <w:pPr>
        <w:pStyle w:val="BodyText"/>
        <w:ind w:left="280" w:right="732" w:hanging="1"/>
        <w:jc w:val="both"/>
      </w:pPr>
      <w:r>
        <w:t>The</w:t>
      </w:r>
      <w:r>
        <w:rPr>
          <w:spacing w:val="-11"/>
        </w:rPr>
        <w:t xml:space="preserve"> </w:t>
      </w:r>
      <w:r>
        <w:t>programme</w:t>
      </w:r>
      <w:r>
        <w:rPr>
          <w:spacing w:val="-10"/>
        </w:rPr>
        <w:t xml:space="preserve"> </w:t>
      </w:r>
      <w:r>
        <w:t>is</w:t>
      </w:r>
      <w:r>
        <w:rPr>
          <w:spacing w:val="-10"/>
        </w:rPr>
        <w:t xml:space="preserve"> </w:t>
      </w:r>
      <w:r>
        <w:t>offered</w:t>
      </w:r>
      <w:r>
        <w:rPr>
          <w:spacing w:val="-11"/>
        </w:rPr>
        <w:t xml:space="preserve"> </w:t>
      </w:r>
      <w:r>
        <w:t>on</w:t>
      </w:r>
      <w:r>
        <w:rPr>
          <w:spacing w:val="-16"/>
        </w:rPr>
        <w:t xml:space="preserve"> </w:t>
      </w:r>
      <w:r>
        <w:t>a</w:t>
      </w:r>
      <w:r>
        <w:rPr>
          <w:spacing w:val="-11"/>
        </w:rPr>
        <w:t xml:space="preserve"> </w:t>
      </w:r>
      <w:r>
        <w:t>part-time</w:t>
      </w:r>
      <w:r>
        <w:rPr>
          <w:spacing w:val="-10"/>
        </w:rPr>
        <w:t xml:space="preserve"> </w:t>
      </w:r>
      <w:r>
        <w:t>basis</w:t>
      </w:r>
      <w:r>
        <w:rPr>
          <w:spacing w:val="-15"/>
        </w:rPr>
        <w:t xml:space="preserve"> </w:t>
      </w:r>
      <w:r>
        <w:t>over</w:t>
      </w:r>
      <w:r>
        <w:rPr>
          <w:spacing w:val="-13"/>
        </w:rPr>
        <w:t xml:space="preserve"> </w:t>
      </w:r>
      <w:r>
        <w:t>two</w:t>
      </w:r>
      <w:r>
        <w:rPr>
          <w:spacing w:val="-11"/>
        </w:rPr>
        <w:t xml:space="preserve"> </w:t>
      </w:r>
      <w:r>
        <w:t>academic</w:t>
      </w:r>
      <w:r>
        <w:rPr>
          <w:spacing w:val="-10"/>
        </w:rPr>
        <w:t xml:space="preserve"> </w:t>
      </w:r>
      <w:r>
        <w:t>years</w:t>
      </w:r>
      <w:r>
        <w:rPr>
          <w:spacing w:val="-11"/>
        </w:rPr>
        <w:t xml:space="preserve"> </w:t>
      </w:r>
      <w:r>
        <w:t>with</w:t>
      </w:r>
      <w:r>
        <w:rPr>
          <w:spacing w:val="-16"/>
        </w:rPr>
        <w:t xml:space="preserve"> </w:t>
      </w:r>
      <w:r>
        <w:t>assessments</w:t>
      </w:r>
      <w:r>
        <w:rPr>
          <w:spacing w:val="-15"/>
        </w:rPr>
        <w:t xml:space="preserve"> </w:t>
      </w:r>
      <w:r>
        <w:t>at</w:t>
      </w:r>
      <w:r>
        <w:rPr>
          <w:spacing w:val="-12"/>
        </w:rPr>
        <w:t xml:space="preserve"> </w:t>
      </w:r>
      <w:r>
        <w:t>the</w:t>
      </w:r>
      <w:r>
        <w:rPr>
          <w:spacing w:val="-10"/>
        </w:rPr>
        <w:t xml:space="preserve"> </w:t>
      </w:r>
      <w:r>
        <w:t>end</w:t>
      </w:r>
      <w:r>
        <w:rPr>
          <w:spacing w:val="-11"/>
        </w:rPr>
        <w:t xml:space="preserve"> </w:t>
      </w:r>
      <w:r>
        <w:t>of</w:t>
      </w:r>
      <w:r>
        <w:rPr>
          <w:spacing w:val="-18"/>
        </w:rPr>
        <w:t xml:space="preserve"> </w:t>
      </w:r>
      <w:r>
        <w:t>each</w:t>
      </w:r>
      <w:r>
        <w:rPr>
          <w:spacing w:val="-16"/>
        </w:rPr>
        <w:t xml:space="preserve"> </w:t>
      </w:r>
      <w:r>
        <w:t>semester.</w:t>
      </w:r>
      <w:r>
        <w:rPr>
          <w:spacing w:val="-11"/>
        </w:rPr>
        <w:t xml:space="preserve"> </w:t>
      </w:r>
      <w:r>
        <w:t>Lectures will commence in the first week of September and will consist of lectures, projects/assignments, case studies and presentations. In year 2, students also complete an Applied Marketing Project which also incorporates an event and a project, under the supervision of staff members. To be eligible for the award of Masters, candidates must pass examinations in each</w:t>
      </w:r>
      <w:r>
        <w:rPr>
          <w:spacing w:val="-1"/>
        </w:rPr>
        <w:t xml:space="preserve"> </w:t>
      </w:r>
      <w:r>
        <w:t>module.</w:t>
      </w:r>
    </w:p>
    <w:p w14:paraId="43BF847D" w14:textId="77777777" w:rsidR="004918A1" w:rsidRDefault="004918A1">
      <w:pPr>
        <w:pStyle w:val="BodyText"/>
        <w:spacing w:before="1"/>
      </w:pPr>
    </w:p>
    <w:p w14:paraId="254A9790" w14:textId="77777777" w:rsidR="004918A1" w:rsidRPr="00CD51E6" w:rsidRDefault="00816FFE">
      <w:pPr>
        <w:pStyle w:val="Heading9"/>
        <w:ind w:left="280"/>
        <w:jc w:val="both"/>
        <w:rPr>
          <w:sz w:val="24"/>
          <w:szCs w:val="24"/>
        </w:rPr>
      </w:pPr>
      <w:r w:rsidRPr="00CD51E6">
        <w:rPr>
          <w:sz w:val="24"/>
          <w:szCs w:val="24"/>
        </w:rPr>
        <w:t>Skills Development</w:t>
      </w:r>
    </w:p>
    <w:p w14:paraId="39A53539" w14:textId="77777777" w:rsidR="004918A1" w:rsidRDefault="00816FFE">
      <w:pPr>
        <w:pStyle w:val="BodyText"/>
        <w:ind w:left="280" w:right="728"/>
        <w:jc w:val="both"/>
      </w:pPr>
      <w:r>
        <w:t>Students will be supported by a Skills Development Programme which will cover topics such as how to study, how to summarise, file, store and reference readings, key writing skills, how to work in groups, presentation skills, using excel and databases, etc.</w:t>
      </w:r>
    </w:p>
    <w:p w14:paraId="11F7913E" w14:textId="77777777" w:rsidR="004918A1" w:rsidRDefault="004918A1">
      <w:pPr>
        <w:pStyle w:val="BodyText"/>
        <w:rPr>
          <w:sz w:val="22"/>
        </w:rPr>
      </w:pPr>
    </w:p>
    <w:p w14:paraId="618BC094" w14:textId="77777777" w:rsidR="004918A1" w:rsidRDefault="004918A1">
      <w:pPr>
        <w:pStyle w:val="BodyText"/>
        <w:spacing w:before="5"/>
        <w:rPr>
          <w:sz w:val="18"/>
        </w:rPr>
      </w:pPr>
    </w:p>
    <w:p w14:paraId="4967CB6D" w14:textId="77777777" w:rsidR="004918A1" w:rsidRPr="00CD51E6" w:rsidRDefault="00816FFE">
      <w:pPr>
        <w:pStyle w:val="BodyText"/>
        <w:ind w:left="280"/>
        <w:jc w:val="both"/>
        <w:rPr>
          <w:b/>
          <w:bCs/>
        </w:rPr>
      </w:pPr>
      <w:r w:rsidRPr="00CD51E6">
        <w:rPr>
          <w:b/>
          <w:bCs/>
        </w:rPr>
        <w:t>Programme Content</w:t>
      </w:r>
    </w:p>
    <w:p w14:paraId="2DF3F063" w14:textId="77777777" w:rsidR="004918A1" w:rsidRDefault="004918A1">
      <w:pPr>
        <w:pStyle w:val="BodyText"/>
        <w:spacing w:before="5"/>
      </w:pPr>
    </w:p>
    <w:p w14:paraId="0259CD00" w14:textId="77777777" w:rsidR="004918A1" w:rsidRDefault="00816FFE">
      <w:pPr>
        <w:pStyle w:val="BodyText"/>
        <w:spacing w:before="1"/>
        <w:ind w:left="280"/>
        <w:jc w:val="both"/>
      </w:pPr>
      <w:r>
        <w:t>Year 1 Semester 1 Obligatory</w:t>
      </w:r>
      <w:r>
        <w:rPr>
          <w:spacing w:val="-4"/>
        </w:rPr>
        <w:t xml:space="preserve"> </w:t>
      </w:r>
      <w:r>
        <w:t>Courses:</w:t>
      </w:r>
    </w:p>
    <w:p w14:paraId="4A1A33F8" w14:textId="77777777" w:rsidR="004918A1" w:rsidRDefault="004918A1">
      <w:pPr>
        <w:pStyle w:val="BodyText"/>
        <w:spacing w:before="1" w:after="1"/>
        <w:rPr>
          <w:sz w:val="21"/>
        </w:rPr>
      </w:pPr>
    </w:p>
    <w:tbl>
      <w:tblPr>
        <w:tblW w:w="0" w:type="auto"/>
        <w:tblInd w:w="238" w:type="dxa"/>
        <w:tblLayout w:type="fixed"/>
        <w:tblCellMar>
          <w:left w:w="0" w:type="dxa"/>
          <w:right w:w="0" w:type="dxa"/>
        </w:tblCellMar>
        <w:tblLook w:val="01E0" w:firstRow="1" w:lastRow="1" w:firstColumn="1" w:lastColumn="1" w:noHBand="0" w:noVBand="0"/>
      </w:tblPr>
      <w:tblGrid>
        <w:gridCol w:w="873"/>
        <w:gridCol w:w="3651"/>
        <w:gridCol w:w="1170"/>
      </w:tblGrid>
      <w:tr w:rsidR="004918A1" w14:paraId="391CD1B5" w14:textId="77777777" w:rsidTr="3B35936A">
        <w:trPr>
          <w:trHeight w:val="228"/>
        </w:trPr>
        <w:tc>
          <w:tcPr>
            <w:tcW w:w="873" w:type="dxa"/>
          </w:tcPr>
          <w:p w14:paraId="6A48890F" w14:textId="77777777" w:rsidR="004918A1" w:rsidRPr="00CD51E6" w:rsidRDefault="00816FFE">
            <w:pPr>
              <w:pStyle w:val="TableParagraph"/>
              <w:spacing w:line="208" w:lineRule="exact"/>
              <w:rPr>
                <w:b/>
                <w:bCs/>
                <w:i/>
                <w:iCs/>
                <w:sz w:val="20"/>
              </w:rPr>
            </w:pPr>
            <w:r w:rsidRPr="00CD51E6">
              <w:rPr>
                <w:b/>
                <w:bCs/>
                <w:i/>
                <w:iCs/>
                <w:sz w:val="20"/>
              </w:rPr>
              <w:t>Code</w:t>
            </w:r>
          </w:p>
        </w:tc>
        <w:tc>
          <w:tcPr>
            <w:tcW w:w="3651" w:type="dxa"/>
          </w:tcPr>
          <w:p w14:paraId="7BBEFEBB" w14:textId="77777777" w:rsidR="004918A1" w:rsidRPr="00CD51E6" w:rsidRDefault="00816FFE">
            <w:pPr>
              <w:pStyle w:val="TableParagraph"/>
              <w:spacing w:line="208" w:lineRule="exact"/>
              <w:ind w:left="197"/>
              <w:rPr>
                <w:b/>
                <w:bCs/>
                <w:i/>
                <w:iCs/>
                <w:sz w:val="20"/>
              </w:rPr>
            </w:pPr>
            <w:r w:rsidRPr="00CD51E6">
              <w:rPr>
                <w:b/>
                <w:bCs/>
                <w:i/>
                <w:iCs/>
                <w:sz w:val="20"/>
              </w:rPr>
              <w:t>Module</w:t>
            </w:r>
          </w:p>
        </w:tc>
        <w:tc>
          <w:tcPr>
            <w:tcW w:w="1170" w:type="dxa"/>
          </w:tcPr>
          <w:p w14:paraId="693F368E" w14:textId="77777777" w:rsidR="004918A1" w:rsidRPr="00CD51E6" w:rsidRDefault="00816FFE">
            <w:pPr>
              <w:pStyle w:val="TableParagraph"/>
              <w:spacing w:line="208" w:lineRule="exact"/>
              <w:ind w:left="628"/>
              <w:rPr>
                <w:b/>
                <w:bCs/>
                <w:i/>
                <w:iCs/>
                <w:sz w:val="20"/>
              </w:rPr>
            </w:pPr>
            <w:r w:rsidRPr="00CD51E6">
              <w:rPr>
                <w:b/>
                <w:bCs/>
                <w:i/>
                <w:iCs/>
                <w:sz w:val="20"/>
              </w:rPr>
              <w:t>ECTS</w:t>
            </w:r>
          </w:p>
        </w:tc>
      </w:tr>
      <w:tr w:rsidR="004918A1" w14:paraId="7F3EB7B8" w14:textId="77777777" w:rsidTr="3B35936A">
        <w:trPr>
          <w:trHeight w:val="232"/>
        </w:trPr>
        <w:tc>
          <w:tcPr>
            <w:tcW w:w="873" w:type="dxa"/>
          </w:tcPr>
          <w:p w14:paraId="21A5EAB7" w14:textId="77777777" w:rsidR="004918A1" w:rsidRDefault="00816FFE">
            <w:pPr>
              <w:pStyle w:val="TableParagraph"/>
              <w:spacing w:line="213" w:lineRule="exact"/>
              <w:rPr>
                <w:sz w:val="20"/>
              </w:rPr>
            </w:pPr>
            <w:r>
              <w:rPr>
                <w:sz w:val="20"/>
              </w:rPr>
              <w:t>MK563</w:t>
            </w:r>
          </w:p>
        </w:tc>
        <w:tc>
          <w:tcPr>
            <w:tcW w:w="3651" w:type="dxa"/>
          </w:tcPr>
          <w:p w14:paraId="752A3FC6" w14:textId="77777777" w:rsidR="004918A1" w:rsidRDefault="00816FFE">
            <w:pPr>
              <w:pStyle w:val="TableParagraph"/>
              <w:spacing w:line="213" w:lineRule="exact"/>
              <w:ind w:left="197"/>
              <w:rPr>
                <w:sz w:val="20"/>
              </w:rPr>
            </w:pPr>
            <w:r>
              <w:rPr>
                <w:sz w:val="20"/>
              </w:rPr>
              <w:t>Research Methods</w:t>
            </w:r>
          </w:p>
        </w:tc>
        <w:tc>
          <w:tcPr>
            <w:tcW w:w="1170" w:type="dxa"/>
          </w:tcPr>
          <w:p w14:paraId="70DD9234" w14:textId="77777777" w:rsidR="004918A1" w:rsidRDefault="00816FFE">
            <w:pPr>
              <w:pStyle w:val="TableParagraph"/>
              <w:spacing w:line="213" w:lineRule="exact"/>
              <w:ind w:left="628"/>
              <w:rPr>
                <w:sz w:val="20"/>
              </w:rPr>
            </w:pPr>
            <w:r>
              <w:rPr>
                <w:sz w:val="20"/>
              </w:rPr>
              <w:t>5</w:t>
            </w:r>
          </w:p>
        </w:tc>
      </w:tr>
      <w:tr w:rsidR="004918A1" w14:paraId="04A5E0BE" w14:textId="77777777" w:rsidTr="3B35936A">
        <w:trPr>
          <w:trHeight w:val="225"/>
        </w:trPr>
        <w:tc>
          <w:tcPr>
            <w:tcW w:w="873" w:type="dxa"/>
          </w:tcPr>
          <w:p w14:paraId="69FB8B4F" w14:textId="5CDE24B0" w:rsidR="004918A1" w:rsidRDefault="00E92966" w:rsidP="3B35936A">
            <w:pPr>
              <w:pStyle w:val="TableParagraph"/>
              <w:spacing w:line="206" w:lineRule="exact"/>
              <w:rPr>
                <w:sz w:val="20"/>
                <w:szCs w:val="20"/>
              </w:rPr>
            </w:pPr>
            <w:r>
              <w:rPr>
                <w:sz w:val="20"/>
                <w:szCs w:val="20"/>
              </w:rPr>
              <w:t>MK5139</w:t>
            </w:r>
          </w:p>
          <w:p w14:paraId="241AFE2A" w14:textId="29596A7C" w:rsidR="004918A1" w:rsidRDefault="3B35936A" w:rsidP="3B35936A">
            <w:pPr>
              <w:pStyle w:val="TableParagraph"/>
              <w:spacing w:line="206" w:lineRule="exact"/>
              <w:rPr>
                <w:sz w:val="20"/>
                <w:szCs w:val="20"/>
              </w:rPr>
            </w:pPr>
            <w:r w:rsidRPr="3B35936A">
              <w:rPr>
                <w:sz w:val="20"/>
                <w:szCs w:val="20"/>
              </w:rPr>
              <w:t>MK5146</w:t>
            </w:r>
          </w:p>
        </w:tc>
        <w:tc>
          <w:tcPr>
            <w:tcW w:w="3651" w:type="dxa"/>
          </w:tcPr>
          <w:p w14:paraId="3B7060A3" w14:textId="710F28B6" w:rsidR="004918A1" w:rsidRDefault="00816FFE" w:rsidP="3B35936A">
            <w:pPr>
              <w:pStyle w:val="TableParagraph"/>
              <w:spacing w:line="206" w:lineRule="exact"/>
              <w:ind w:left="197"/>
              <w:rPr>
                <w:sz w:val="20"/>
                <w:szCs w:val="20"/>
              </w:rPr>
            </w:pPr>
            <w:r w:rsidRPr="3B35936A">
              <w:rPr>
                <w:sz w:val="20"/>
                <w:szCs w:val="20"/>
              </w:rPr>
              <w:t>Social Media Marketing Theory</w:t>
            </w:r>
          </w:p>
          <w:p w14:paraId="3A954F86" w14:textId="4C0220A6" w:rsidR="004918A1" w:rsidRDefault="3B35936A" w:rsidP="3B35936A">
            <w:pPr>
              <w:pStyle w:val="TableParagraph"/>
              <w:spacing w:line="206" w:lineRule="exact"/>
              <w:ind w:left="197"/>
              <w:rPr>
                <w:sz w:val="20"/>
                <w:szCs w:val="20"/>
              </w:rPr>
            </w:pPr>
            <w:r w:rsidRPr="3B35936A">
              <w:rPr>
                <w:sz w:val="20"/>
                <w:szCs w:val="20"/>
              </w:rPr>
              <w:t>Consumption &amp; Society</w:t>
            </w:r>
          </w:p>
        </w:tc>
        <w:tc>
          <w:tcPr>
            <w:tcW w:w="1170" w:type="dxa"/>
          </w:tcPr>
          <w:p w14:paraId="12D76367" w14:textId="658FE75A" w:rsidR="004918A1" w:rsidRDefault="00816FFE" w:rsidP="3B35936A">
            <w:pPr>
              <w:pStyle w:val="TableParagraph"/>
              <w:spacing w:line="206" w:lineRule="exact"/>
              <w:ind w:left="628"/>
              <w:rPr>
                <w:sz w:val="20"/>
                <w:szCs w:val="20"/>
              </w:rPr>
            </w:pPr>
            <w:r w:rsidRPr="3B35936A">
              <w:rPr>
                <w:sz w:val="20"/>
                <w:szCs w:val="20"/>
              </w:rPr>
              <w:t>5</w:t>
            </w:r>
          </w:p>
          <w:p w14:paraId="0D189F59" w14:textId="27616E2A" w:rsidR="004918A1" w:rsidRDefault="3B35936A" w:rsidP="3B35936A">
            <w:pPr>
              <w:pStyle w:val="TableParagraph"/>
              <w:spacing w:line="206" w:lineRule="exact"/>
              <w:ind w:left="628"/>
              <w:rPr>
                <w:sz w:val="20"/>
                <w:szCs w:val="20"/>
              </w:rPr>
            </w:pPr>
            <w:r w:rsidRPr="3B35936A">
              <w:rPr>
                <w:sz w:val="20"/>
                <w:szCs w:val="20"/>
              </w:rPr>
              <w:t>5</w:t>
            </w:r>
          </w:p>
        </w:tc>
      </w:tr>
    </w:tbl>
    <w:p w14:paraId="6AAB9078" w14:textId="77777777" w:rsidR="004918A1" w:rsidRDefault="004918A1">
      <w:pPr>
        <w:pStyle w:val="BodyText"/>
        <w:spacing w:before="5"/>
      </w:pPr>
    </w:p>
    <w:p w14:paraId="52D23551" w14:textId="77777777" w:rsidR="004918A1" w:rsidRDefault="00816FFE">
      <w:pPr>
        <w:pStyle w:val="BodyText"/>
        <w:ind w:left="281"/>
        <w:jc w:val="both"/>
      </w:pPr>
      <w:r>
        <w:t>Year 1 Semester 2 Obligatory</w:t>
      </w:r>
      <w:r>
        <w:rPr>
          <w:spacing w:val="-4"/>
        </w:rPr>
        <w:t xml:space="preserve"> </w:t>
      </w:r>
      <w:r>
        <w:t>Courses:</w:t>
      </w:r>
    </w:p>
    <w:p w14:paraId="65544994" w14:textId="77777777" w:rsidR="004918A1" w:rsidRDefault="004918A1">
      <w:pPr>
        <w:pStyle w:val="BodyText"/>
        <w:spacing w:before="2"/>
        <w:rPr>
          <w:sz w:val="21"/>
        </w:rPr>
      </w:pPr>
    </w:p>
    <w:tbl>
      <w:tblPr>
        <w:tblW w:w="0" w:type="auto"/>
        <w:tblInd w:w="239" w:type="dxa"/>
        <w:tblLayout w:type="fixed"/>
        <w:tblCellMar>
          <w:left w:w="0" w:type="dxa"/>
          <w:right w:w="0" w:type="dxa"/>
        </w:tblCellMar>
        <w:tblLook w:val="01E0" w:firstRow="1" w:lastRow="1" w:firstColumn="1" w:lastColumn="1" w:noHBand="0" w:noVBand="0"/>
      </w:tblPr>
      <w:tblGrid>
        <w:gridCol w:w="923"/>
        <w:gridCol w:w="3534"/>
        <w:gridCol w:w="1236"/>
      </w:tblGrid>
      <w:tr w:rsidR="004918A1" w14:paraId="72878901" w14:textId="77777777" w:rsidTr="3B35936A">
        <w:trPr>
          <w:trHeight w:val="228"/>
        </w:trPr>
        <w:tc>
          <w:tcPr>
            <w:tcW w:w="923" w:type="dxa"/>
          </w:tcPr>
          <w:p w14:paraId="6D9794D8" w14:textId="77777777" w:rsidR="004918A1" w:rsidRPr="00CD51E6" w:rsidRDefault="00816FFE">
            <w:pPr>
              <w:pStyle w:val="TableParagraph"/>
              <w:spacing w:line="208" w:lineRule="exact"/>
              <w:rPr>
                <w:b/>
                <w:bCs/>
                <w:i/>
                <w:iCs/>
                <w:sz w:val="20"/>
              </w:rPr>
            </w:pPr>
            <w:r w:rsidRPr="00CD51E6">
              <w:rPr>
                <w:b/>
                <w:bCs/>
                <w:i/>
                <w:iCs/>
                <w:sz w:val="20"/>
              </w:rPr>
              <w:t>Code</w:t>
            </w:r>
          </w:p>
        </w:tc>
        <w:tc>
          <w:tcPr>
            <w:tcW w:w="3534" w:type="dxa"/>
          </w:tcPr>
          <w:p w14:paraId="6B3619C1" w14:textId="77777777" w:rsidR="004918A1" w:rsidRPr="00CD51E6" w:rsidRDefault="00816FFE">
            <w:pPr>
              <w:pStyle w:val="TableParagraph"/>
              <w:spacing w:line="208" w:lineRule="exact"/>
              <w:ind w:left="147"/>
              <w:rPr>
                <w:b/>
                <w:bCs/>
                <w:i/>
                <w:iCs/>
                <w:sz w:val="20"/>
              </w:rPr>
            </w:pPr>
            <w:r w:rsidRPr="00CD51E6">
              <w:rPr>
                <w:b/>
                <w:bCs/>
                <w:i/>
                <w:iCs/>
                <w:sz w:val="20"/>
              </w:rPr>
              <w:t>Module</w:t>
            </w:r>
          </w:p>
        </w:tc>
        <w:tc>
          <w:tcPr>
            <w:tcW w:w="1236" w:type="dxa"/>
          </w:tcPr>
          <w:p w14:paraId="1586E18D" w14:textId="77777777" w:rsidR="004918A1" w:rsidRPr="00CD51E6" w:rsidRDefault="00816FFE">
            <w:pPr>
              <w:pStyle w:val="TableParagraph"/>
              <w:spacing w:line="208" w:lineRule="exact"/>
              <w:ind w:left="695"/>
              <w:rPr>
                <w:b/>
                <w:bCs/>
                <w:i/>
                <w:iCs/>
                <w:sz w:val="20"/>
              </w:rPr>
            </w:pPr>
            <w:r w:rsidRPr="00CD51E6">
              <w:rPr>
                <w:b/>
                <w:bCs/>
                <w:i/>
                <w:iCs/>
                <w:sz w:val="20"/>
              </w:rPr>
              <w:t>ECTS</w:t>
            </w:r>
          </w:p>
        </w:tc>
      </w:tr>
      <w:tr w:rsidR="004918A1" w14:paraId="602C83D0" w14:textId="77777777" w:rsidTr="3B35936A">
        <w:trPr>
          <w:trHeight w:val="235"/>
        </w:trPr>
        <w:tc>
          <w:tcPr>
            <w:tcW w:w="923" w:type="dxa"/>
          </w:tcPr>
          <w:p w14:paraId="549FE0B3" w14:textId="77777777" w:rsidR="004918A1" w:rsidRDefault="00816FFE">
            <w:pPr>
              <w:pStyle w:val="TableParagraph"/>
              <w:spacing w:line="215" w:lineRule="exact"/>
              <w:rPr>
                <w:sz w:val="20"/>
              </w:rPr>
            </w:pPr>
            <w:r>
              <w:rPr>
                <w:sz w:val="20"/>
              </w:rPr>
              <w:t>MK566</w:t>
            </w:r>
          </w:p>
        </w:tc>
        <w:tc>
          <w:tcPr>
            <w:tcW w:w="3534" w:type="dxa"/>
          </w:tcPr>
          <w:p w14:paraId="147C1E41" w14:textId="77777777" w:rsidR="004918A1" w:rsidRDefault="00816FFE">
            <w:pPr>
              <w:pStyle w:val="TableParagraph"/>
              <w:spacing w:line="215" w:lineRule="exact"/>
              <w:ind w:left="147"/>
              <w:rPr>
                <w:sz w:val="20"/>
              </w:rPr>
            </w:pPr>
            <w:r>
              <w:rPr>
                <w:sz w:val="20"/>
              </w:rPr>
              <w:t>Strategic Brand Management</w:t>
            </w:r>
          </w:p>
        </w:tc>
        <w:tc>
          <w:tcPr>
            <w:tcW w:w="1236" w:type="dxa"/>
          </w:tcPr>
          <w:p w14:paraId="78A15450" w14:textId="77777777" w:rsidR="004918A1" w:rsidRDefault="00816FFE">
            <w:pPr>
              <w:pStyle w:val="TableParagraph"/>
              <w:spacing w:line="215" w:lineRule="exact"/>
              <w:ind w:left="695"/>
              <w:rPr>
                <w:sz w:val="20"/>
              </w:rPr>
            </w:pPr>
            <w:r>
              <w:rPr>
                <w:sz w:val="20"/>
              </w:rPr>
              <w:t>5</w:t>
            </w:r>
          </w:p>
        </w:tc>
      </w:tr>
      <w:tr w:rsidR="004918A1" w14:paraId="1BD51DF7" w14:textId="77777777" w:rsidTr="3B35936A">
        <w:trPr>
          <w:trHeight w:val="232"/>
        </w:trPr>
        <w:tc>
          <w:tcPr>
            <w:tcW w:w="923" w:type="dxa"/>
          </w:tcPr>
          <w:p w14:paraId="26C99B0E" w14:textId="77777777" w:rsidR="004918A1" w:rsidRDefault="00816FFE">
            <w:pPr>
              <w:pStyle w:val="TableParagraph"/>
              <w:spacing w:line="213" w:lineRule="exact"/>
              <w:rPr>
                <w:sz w:val="20"/>
              </w:rPr>
            </w:pPr>
            <w:r>
              <w:rPr>
                <w:sz w:val="20"/>
              </w:rPr>
              <w:t>MK5104</w:t>
            </w:r>
          </w:p>
        </w:tc>
        <w:tc>
          <w:tcPr>
            <w:tcW w:w="3534" w:type="dxa"/>
          </w:tcPr>
          <w:p w14:paraId="1F4E2F6C" w14:textId="3BB73189" w:rsidR="004918A1" w:rsidRDefault="00816FFE" w:rsidP="3B35936A">
            <w:pPr>
              <w:pStyle w:val="TableParagraph"/>
              <w:spacing w:line="213" w:lineRule="exact"/>
              <w:ind w:left="147"/>
              <w:rPr>
                <w:sz w:val="20"/>
                <w:szCs w:val="20"/>
              </w:rPr>
            </w:pPr>
            <w:r w:rsidRPr="3B35936A">
              <w:rPr>
                <w:sz w:val="20"/>
                <w:szCs w:val="20"/>
              </w:rPr>
              <w:t>Marketing Analytics</w:t>
            </w:r>
          </w:p>
        </w:tc>
        <w:tc>
          <w:tcPr>
            <w:tcW w:w="1236" w:type="dxa"/>
          </w:tcPr>
          <w:p w14:paraId="157DF2B7" w14:textId="77777777" w:rsidR="004918A1" w:rsidRDefault="00816FFE">
            <w:pPr>
              <w:pStyle w:val="TableParagraph"/>
              <w:spacing w:line="213" w:lineRule="exact"/>
              <w:ind w:left="695"/>
              <w:rPr>
                <w:sz w:val="20"/>
              </w:rPr>
            </w:pPr>
            <w:r>
              <w:rPr>
                <w:sz w:val="20"/>
              </w:rPr>
              <w:t>5</w:t>
            </w:r>
          </w:p>
        </w:tc>
      </w:tr>
      <w:tr w:rsidR="004918A1" w14:paraId="2B23A23E" w14:textId="77777777" w:rsidTr="3B35936A">
        <w:trPr>
          <w:trHeight w:val="225"/>
        </w:trPr>
        <w:tc>
          <w:tcPr>
            <w:tcW w:w="923" w:type="dxa"/>
          </w:tcPr>
          <w:p w14:paraId="59EB4B25" w14:textId="1EB31FD0" w:rsidR="004918A1" w:rsidRDefault="005B00A2">
            <w:pPr>
              <w:pStyle w:val="TableParagraph"/>
              <w:spacing w:line="206" w:lineRule="exact"/>
              <w:rPr>
                <w:sz w:val="20"/>
              </w:rPr>
            </w:pPr>
            <w:r>
              <w:rPr>
                <w:sz w:val="20"/>
              </w:rPr>
              <w:t>MK5158</w:t>
            </w:r>
          </w:p>
        </w:tc>
        <w:tc>
          <w:tcPr>
            <w:tcW w:w="3534" w:type="dxa"/>
          </w:tcPr>
          <w:p w14:paraId="32AEB00C" w14:textId="517B8B2F" w:rsidR="004918A1" w:rsidRDefault="005B00A2" w:rsidP="3B35936A">
            <w:pPr>
              <w:pStyle w:val="TableParagraph"/>
              <w:spacing w:line="206" w:lineRule="exact"/>
              <w:ind w:left="147"/>
              <w:rPr>
                <w:sz w:val="20"/>
                <w:szCs w:val="20"/>
              </w:rPr>
            </w:pPr>
            <w:r w:rsidRPr="005B00A2">
              <w:rPr>
                <w:sz w:val="20"/>
                <w:szCs w:val="20"/>
              </w:rPr>
              <w:t>Partnership Marketing</w:t>
            </w:r>
          </w:p>
        </w:tc>
        <w:tc>
          <w:tcPr>
            <w:tcW w:w="1236" w:type="dxa"/>
          </w:tcPr>
          <w:p w14:paraId="72A47B85" w14:textId="77777777" w:rsidR="004918A1" w:rsidRDefault="00816FFE">
            <w:pPr>
              <w:pStyle w:val="TableParagraph"/>
              <w:spacing w:line="206" w:lineRule="exact"/>
              <w:ind w:left="695"/>
              <w:rPr>
                <w:sz w:val="20"/>
              </w:rPr>
            </w:pPr>
            <w:r>
              <w:rPr>
                <w:sz w:val="20"/>
              </w:rPr>
              <w:t>5</w:t>
            </w:r>
          </w:p>
        </w:tc>
      </w:tr>
    </w:tbl>
    <w:p w14:paraId="1113E0FE" w14:textId="77777777" w:rsidR="004918A1" w:rsidRDefault="004918A1">
      <w:pPr>
        <w:pStyle w:val="BodyText"/>
        <w:spacing w:before="5"/>
      </w:pPr>
    </w:p>
    <w:p w14:paraId="42AB3A27" w14:textId="77777777" w:rsidR="004918A1" w:rsidRDefault="00816FFE">
      <w:pPr>
        <w:pStyle w:val="BodyText"/>
        <w:ind w:left="281"/>
        <w:jc w:val="both"/>
      </w:pPr>
      <w:r>
        <w:t>Year 2 Semester 1 Obligatory</w:t>
      </w:r>
      <w:r>
        <w:rPr>
          <w:spacing w:val="-4"/>
        </w:rPr>
        <w:t xml:space="preserve"> </w:t>
      </w:r>
      <w:r>
        <w:t>Courses:</w:t>
      </w:r>
    </w:p>
    <w:p w14:paraId="3DE2C7C1" w14:textId="77777777" w:rsidR="004918A1" w:rsidRDefault="004918A1">
      <w:pPr>
        <w:pStyle w:val="BodyText"/>
        <w:spacing w:before="7"/>
        <w:rPr>
          <w:sz w:val="21"/>
        </w:rPr>
      </w:pPr>
    </w:p>
    <w:tbl>
      <w:tblPr>
        <w:tblW w:w="0" w:type="auto"/>
        <w:tblInd w:w="239" w:type="dxa"/>
        <w:tblLayout w:type="fixed"/>
        <w:tblCellMar>
          <w:left w:w="0" w:type="dxa"/>
          <w:right w:w="0" w:type="dxa"/>
        </w:tblCellMar>
        <w:tblLook w:val="01E0" w:firstRow="1" w:lastRow="1" w:firstColumn="1" w:lastColumn="1" w:noHBand="0" w:noVBand="0"/>
      </w:tblPr>
      <w:tblGrid>
        <w:gridCol w:w="923"/>
        <w:gridCol w:w="3761"/>
        <w:gridCol w:w="1010"/>
      </w:tblGrid>
      <w:tr w:rsidR="004918A1" w14:paraId="5FFD32C7" w14:textId="77777777">
        <w:trPr>
          <w:trHeight w:val="225"/>
        </w:trPr>
        <w:tc>
          <w:tcPr>
            <w:tcW w:w="923" w:type="dxa"/>
          </w:tcPr>
          <w:p w14:paraId="40160BEF" w14:textId="77777777" w:rsidR="004918A1" w:rsidRPr="00CD51E6" w:rsidRDefault="00816FFE">
            <w:pPr>
              <w:pStyle w:val="TableParagraph"/>
              <w:spacing w:line="206" w:lineRule="exact"/>
              <w:rPr>
                <w:b/>
                <w:bCs/>
                <w:i/>
                <w:iCs/>
                <w:sz w:val="20"/>
              </w:rPr>
            </w:pPr>
            <w:r w:rsidRPr="00CD51E6">
              <w:rPr>
                <w:b/>
                <w:bCs/>
                <w:i/>
                <w:iCs/>
                <w:sz w:val="20"/>
              </w:rPr>
              <w:t>Code</w:t>
            </w:r>
          </w:p>
        </w:tc>
        <w:tc>
          <w:tcPr>
            <w:tcW w:w="3761" w:type="dxa"/>
          </w:tcPr>
          <w:p w14:paraId="28D49AFB" w14:textId="77777777" w:rsidR="004918A1" w:rsidRPr="00CD51E6" w:rsidRDefault="00816FFE">
            <w:pPr>
              <w:pStyle w:val="TableParagraph"/>
              <w:spacing w:line="206" w:lineRule="exact"/>
              <w:ind w:left="147"/>
              <w:rPr>
                <w:b/>
                <w:bCs/>
                <w:i/>
                <w:iCs/>
                <w:sz w:val="20"/>
              </w:rPr>
            </w:pPr>
            <w:r w:rsidRPr="00CD51E6">
              <w:rPr>
                <w:b/>
                <w:bCs/>
                <w:i/>
                <w:iCs/>
                <w:sz w:val="20"/>
              </w:rPr>
              <w:t>Module</w:t>
            </w:r>
          </w:p>
        </w:tc>
        <w:tc>
          <w:tcPr>
            <w:tcW w:w="1010" w:type="dxa"/>
          </w:tcPr>
          <w:p w14:paraId="7F4A49C6" w14:textId="77777777" w:rsidR="004918A1" w:rsidRPr="00CD51E6" w:rsidRDefault="00816FFE">
            <w:pPr>
              <w:pStyle w:val="TableParagraph"/>
              <w:spacing w:line="206" w:lineRule="exact"/>
              <w:ind w:left="468"/>
              <w:rPr>
                <w:b/>
                <w:bCs/>
                <w:i/>
                <w:iCs/>
                <w:sz w:val="20"/>
              </w:rPr>
            </w:pPr>
            <w:r w:rsidRPr="00CD51E6">
              <w:rPr>
                <w:b/>
                <w:bCs/>
                <w:i/>
                <w:iCs/>
                <w:sz w:val="20"/>
              </w:rPr>
              <w:t>ECTS</w:t>
            </w:r>
          </w:p>
        </w:tc>
      </w:tr>
      <w:tr w:rsidR="004918A1" w14:paraId="572CEBDA" w14:textId="77777777">
        <w:trPr>
          <w:trHeight w:val="232"/>
        </w:trPr>
        <w:tc>
          <w:tcPr>
            <w:tcW w:w="923" w:type="dxa"/>
          </w:tcPr>
          <w:p w14:paraId="0F91F442" w14:textId="77777777" w:rsidR="004918A1" w:rsidRDefault="00816FFE">
            <w:pPr>
              <w:pStyle w:val="TableParagraph"/>
              <w:spacing w:line="213" w:lineRule="exact"/>
              <w:rPr>
                <w:sz w:val="20"/>
              </w:rPr>
            </w:pPr>
            <w:r>
              <w:rPr>
                <w:sz w:val="20"/>
              </w:rPr>
              <w:t>MK5138</w:t>
            </w:r>
          </w:p>
        </w:tc>
        <w:tc>
          <w:tcPr>
            <w:tcW w:w="3761" w:type="dxa"/>
          </w:tcPr>
          <w:p w14:paraId="6D543408" w14:textId="77777777" w:rsidR="004918A1" w:rsidRDefault="00816FFE">
            <w:pPr>
              <w:pStyle w:val="TableParagraph"/>
              <w:spacing w:line="213" w:lineRule="exact"/>
              <w:ind w:left="147"/>
              <w:rPr>
                <w:sz w:val="20"/>
              </w:rPr>
            </w:pPr>
            <w:r>
              <w:rPr>
                <w:sz w:val="20"/>
              </w:rPr>
              <w:t>Strategic Marketing</w:t>
            </w:r>
          </w:p>
        </w:tc>
        <w:tc>
          <w:tcPr>
            <w:tcW w:w="1010" w:type="dxa"/>
          </w:tcPr>
          <w:p w14:paraId="525D0F9D" w14:textId="77777777" w:rsidR="004918A1" w:rsidRDefault="00816FFE">
            <w:pPr>
              <w:pStyle w:val="TableParagraph"/>
              <w:spacing w:line="213" w:lineRule="exact"/>
              <w:ind w:left="468"/>
              <w:rPr>
                <w:sz w:val="20"/>
              </w:rPr>
            </w:pPr>
            <w:r>
              <w:rPr>
                <w:sz w:val="20"/>
              </w:rPr>
              <w:t>10</w:t>
            </w:r>
          </w:p>
        </w:tc>
      </w:tr>
      <w:tr w:rsidR="004918A1" w14:paraId="0A3C7E87" w14:textId="77777777">
        <w:trPr>
          <w:trHeight w:val="232"/>
        </w:trPr>
        <w:tc>
          <w:tcPr>
            <w:tcW w:w="923" w:type="dxa"/>
          </w:tcPr>
          <w:p w14:paraId="7160E0A9" w14:textId="77777777" w:rsidR="004918A1" w:rsidRDefault="00816FFE">
            <w:pPr>
              <w:pStyle w:val="TableParagraph"/>
              <w:spacing w:line="213" w:lineRule="exact"/>
              <w:rPr>
                <w:sz w:val="20"/>
              </w:rPr>
            </w:pPr>
            <w:r>
              <w:rPr>
                <w:sz w:val="20"/>
              </w:rPr>
              <w:t>MK5117</w:t>
            </w:r>
          </w:p>
        </w:tc>
        <w:tc>
          <w:tcPr>
            <w:tcW w:w="3761" w:type="dxa"/>
          </w:tcPr>
          <w:p w14:paraId="2C97A4C3" w14:textId="77777777" w:rsidR="004918A1" w:rsidRDefault="00816FFE">
            <w:pPr>
              <w:pStyle w:val="TableParagraph"/>
              <w:spacing w:line="213" w:lineRule="exact"/>
              <w:ind w:left="147"/>
              <w:rPr>
                <w:sz w:val="20"/>
              </w:rPr>
            </w:pPr>
            <w:r>
              <w:rPr>
                <w:sz w:val="20"/>
              </w:rPr>
              <w:t>Services Marketing</w:t>
            </w:r>
          </w:p>
        </w:tc>
        <w:tc>
          <w:tcPr>
            <w:tcW w:w="1010" w:type="dxa"/>
          </w:tcPr>
          <w:p w14:paraId="50989FEF" w14:textId="77777777" w:rsidR="004918A1" w:rsidRDefault="00816FFE">
            <w:pPr>
              <w:pStyle w:val="TableParagraph"/>
              <w:spacing w:line="213" w:lineRule="exact"/>
              <w:ind w:left="468"/>
              <w:rPr>
                <w:sz w:val="20"/>
              </w:rPr>
            </w:pPr>
            <w:r>
              <w:rPr>
                <w:sz w:val="20"/>
              </w:rPr>
              <w:t>5</w:t>
            </w:r>
          </w:p>
        </w:tc>
      </w:tr>
      <w:tr w:rsidR="004918A1" w14:paraId="19668683" w14:textId="77777777">
        <w:trPr>
          <w:trHeight w:val="225"/>
        </w:trPr>
        <w:tc>
          <w:tcPr>
            <w:tcW w:w="923" w:type="dxa"/>
          </w:tcPr>
          <w:p w14:paraId="4DCEA755" w14:textId="77777777" w:rsidR="004918A1" w:rsidRDefault="00816FFE">
            <w:pPr>
              <w:pStyle w:val="TableParagraph"/>
              <w:spacing w:line="206" w:lineRule="exact"/>
              <w:rPr>
                <w:sz w:val="20"/>
              </w:rPr>
            </w:pPr>
            <w:r>
              <w:rPr>
                <w:sz w:val="20"/>
              </w:rPr>
              <w:t>MK5133</w:t>
            </w:r>
          </w:p>
        </w:tc>
        <w:tc>
          <w:tcPr>
            <w:tcW w:w="3761" w:type="dxa"/>
          </w:tcPr>
          <w:p w14:paraId="0BF63AC1" w14:textId="77777777" w:rsidR="004918A1" w:rsidRDefault="00816FFE">
            <w:pPr>
              <w:pStyle w:val="TableParagraph"/>
              <w:spacing w:line="206" w:lineRule="exact"/>
              <w:ind w:left="147"/>
              <w:rPr>
                <w:sz w:val="20"/>
              </w:rPr>
            </w:pPr>
            <w:r>
              <w:rPr>
                <w:sz w:val="20"/>
              </w:rPr>
              <w:t>Marketing Performance &amp; Productivity</w:t>
            </w:r>
          </w:p>
        </w:tc>
        <w:tc>
          <w:tcPr>
            <w:tcW w:w="1010" w:type="dxa"/>
          </w:tcPr>
          <w:p w14:paraId="0038AD8C" w14:textId="77777777" w:rsidR="004918A1" w:rsidRDefault="00816FFE">
            <w:pPr>
              <w:pStyle w:val="TableParagraph"/>
              <w:spacing w:line="206" w:lineRule="exact"/>
              <w:ind w:left="468"/>
              <w:rPr>
                <w:sz w:val="20"/>
              </w:rPr>
            </w:pPr>
            <w:r>
              <w:rPr>
                <w:sz w:val="20"/>
              </w:rPr>
              <w:t>5</w:t>
            </w:r>
          </w:p>
        </w:tc>
      </w:tr>
    </w:tbl>
    <w:p w14:paraId="0D432157" w14:textId="77777777" w:rsidR="004918A1" w:rsidRDefault="004918A1">
      <w:pPr>
        <w:pStyle w:val="BodyText"/>
        <w:rPr>
          <w:sz w:val="22"/>
        </w:rPr>
      </w:pPr>
    </w:p>
    <w:p w14:paraId="6362CEF7" w14:textId="77777777" w:rsidR="004918A1" w:rsidRDefault="004918A1">
      <w:pPr>
        <w:pStyle w:val="BodyText"/>
        <w:spacing w:before="10"/>
        <w:rPr>
          <w:sz w:val="18"/>
        </w:rPr>
      </w:pPr>
    </w:p>
    <w:p w14:paraId="60AACD40" w14:textId="77777777" w:rsidR="004918A1" w:rsidRDefault="00816FFE">
      <w:pPr>
        <w:pStyle w:val="BodyText"/>
        <w:ind w:left="282"/>
        <w:jc w:val="both"/>
      </w:pPr>
      <w:r>
        <w:t>Year 2 Semester 2 Obligatory</w:t>
      </w:r>
      <w:r>
        <w:rPr>
          <w:spacing w:val="-4"/>
        </w:rPr>
        <w:t xml:space="preserve"> </w:t>
      </w:r>
      <w:r>
        <w:t>Courses:</w:t>
      </w:r>
    </w:p>
    <w:p w14:paraId="1390F568" w14:textId="77777777" w:rsidR="004918A1" w:rsidRDefault="004918A1">
      <w:pPr>
        <w:pStyle w:val="BodyText"/>
        <w:spacing w:before="2"/>
        <w:rPr>
          <w:sz w:val="21"/>
        </w:rPr>
      </w:pPr>
    </w:p>
    <w:tbl>
      <w:tblPr>
        <w:tblW w:w="0" w:type="auto"/>
        <w:tblInd w:w="239" w:type="dxa"/>
        <w:tblLayout w:type="fixed"/>
        <w:tblCellMar>
          <w:left w:w="0" w:type="dxa"/>
          <w:right w:w="0" w:type="dxa"/>
        </w:tblCellMar>
        <w:tblLook w:val="01E0" w:firstRow="1" w:lastRow="1" w:firstColumn="1" w:lastColumn="1" w:noHBand="0" w:noVBand="0"/>
      </w:tblPr>
      <w:tblGrid>
        <w:gridCol w:w="923"/>
        <w:gridCol w:w="4042"/>
        <w:gridCol w:w="728"/>
      </w:tblGrid>
      <w:tr w:rsidR="004918A1" w14:paraId="2DCF79AF" w14:textId="77777777" w:rsidTr="1B3F3125">
        <w:trPr>
          <w:trHeight w:val="463"/>
        </w:trPr>
        <w:tc>
          <w:tcPr>
            <w:tcW w:w="923" w:type="dxa"/>
          </w:tcPr>
          <w:p w14:paraId="3B235280" w14:textId="77777777" w:rsidR="004918A1" w:rsidRPr="00CD51E6" w:rsidRDefault="00816FFE">
            <w:pPr>
              <w:pStyle w:val="TableParagraph"/>
              <w:spacing w:line="221" w:lineRule="exact"/>
              <w:rPr>
                <w:b/>
                <w:bCs/>
                <w:i/>
                <w:iCs/>
                <w:sz w:val="20"/>
              </w:rPr>
            </w:pPr>
            <w:r w:rsidRPr="00CD51E6">
              <w:rPr>
                <w:b/>
                <w:bCs/>
                <w:i/>
                <w:iCs/>
                <w:sz w:val="20"/>
              </w:rPr>
              <w:t>Code</w:t>
            </w:r>
          </w:p>
          <w:p w14:paraId="0131E179" w14:textId="1ECE8057" w:rsidR="004918A1" w:rsidRDefault="00816FFE" w:rsidP="3B35936A">
            <w:pPr>
              <w:pStyle w:val="TableParagraph"/>
              <w:spacing w:before="5" w:line="217" w:lineRule="exact"/>
              <w:rPr>
                <w:sz w:val="20"/>
                <w:szCs w:val="20"/>
              </w:rPr>
            </w:pPr>
            <w:r w:rsidRPr="3B35936A">
              <w:rPr>
                <w:sz w:val="20"/>
                <w:szCs w:val="20"/>
              </w:rPr>
              <w:t>MK5140</w:t>
            </w:r>
          </w:p>
          <w:p w14:paraId="5520C96C" w14:textId="4AE0234F" w:rsidR="004918A1" w:rsidRDefault="3B35936A" w:rsidP="3B35936A">
            <w:pPr>
              <w:pStyle w:val="TableParagraph"/>
              <w:spacing w:before="5" w:line="217" w:lineRule="exact"/>
              <w:rPr>
                <w:sz w:val="20"/>
                <w:szCs w:val="20"/>
              </w:rPr>
            </w:pPr>
            <w:r w:rsidRPr="3B35936A">
              <w:rPr>
                <w:sz w:val="20"/>
                <w:szCs w:val="20"/>
              </w:rPr>
              <w:t>MK5116</w:t>
            </w:r>
          </w:p>
        </w:tc>
        <w:tc>
          <w:tcPr>
            <w:tcW w:w="4042" w:type="dxa"/>
          </w:tcPr>
          <w:p w14:paraId="65DC14AA" w14:textId="77777777" w:rsidR="004918A1" w:rsidRPr="00CD51E6" w:rsidRDefault="00816FFE">
            <w:pPr>
              <w:pStyle w:val="TableParagraph"/>
              <w:spacing w:line="221" w:lineRule="exact"/>
              <w:ind w:left="147"/>
              <w:rPr>
                <w:b/>
                <w:bCs/>
                <w:i/>
                <w:iCs/>
                <w:sz w:val="20"/>
              </w:rPr>
            </w:pPr>
            <w:r w:rsidRPr="00CD51E6">
              <w:rPr>
                <w:b/>
                <w:bCs/>
                <w:i/>
                <w:iCs/>
                <w:sz w:val="20"/>
              </w:rPr>
              <w:t>Module</w:t>
            </w:r>
          </w:p>
          <w:p w14:paraId="663C117B" w14:textId="1E55B0B8" w:rsidR="004918A1" w:rsidRDefault="00816FFE" w:rsidP="3B35936A">
            <w:pPr>
              <w:pStyle w:val="TableParagraph"/>
              <w:spacing w:before="5" w:line="217" w:lineRule="exact"/>
              <w:ind w:left="147"/>
              <w:rPr>
                <w:sz w:val="20"/>
                <w:szCs w:val="20"/>
              </w:rPr>
            </w:pPr>
            <w:r w:rsidRPr="3B35936A">
              <w:rPr>
                <w:sz w:val="20"/>
                <w:szCs w:val="20"/>
              </w:rPr>
              <w:t>Cases in Marketing Management and Strategy</w:t>
            </w:r>
          </w:p>
          <w:p w14:paraId="4711B532" w14:textId="4CA509AF" w:rsidR="004918A1" w:rsidRDefault="3B35936A" w:rsidP="3B35936A">
            <w:pPr>
              <w:pStyle w:val="TableParagraph"/>
              <w:spacing w:before="5" w:line="217" w:lineRule="exact"/>
              <w:ind w:left="147"/>
              <w:rPr>
                <w:sz w:val="20"/>
                <w:szCs w:val="20"/>
              </w:rPr>
            </w:pPr>
            <w:r w:rsidRPr="3B35936A">
              <w:rPr>
                <w:sz w:val="20"/>
                <w:szCs w:val="20"/>
              </w:rPr>
              <w:t>Negotiations</w:t>
            </w:r>
          </w:p>
        </w:tc>
        <w:tc>
          <w:tcPr>
            <w:tcW w:w="728" w:type="dxa"/>
          </w:tcPr>
          <w:p w14:paraId="0D61072C" w14:textId="715A0633" w:rsidR="004918A1" w:rsidRPr="00CD51E6" w:rsidRDefault="00816FFE" w:rsidP="1B3F3125">
            <w:pPr>
              <w:pStyle w:val="TableParagraph"/>
              <w:spacing w:line="221" w:lineRule="exact"/>
              <w:ind w:left="187"/>
              <w:rPr>
                <w:b/>
                <w:bCs/>
                <w:i/>
                <w:iCs/>
                <w:sz w:val="20"/>
                <w:szCs w:val="20"/>
              </w:rPr>
            </w:pPr>
            <w:r w:rsidRPr="1B3F3125">
              <w:rPr>
                <w:b/>
                <w:bCs/>
                <w:i/>
                <w:iCs/>
                <w:sz w:val="20"/>
                <w:szCs w:val="20"/>
              </w:rPr>
              <w:t>ECTS</w:t>
            </w:r>
            <w:r w:rsidRPr="1B3F3125">
              <w:rPr>
                <w:i/>
                <w:iCs/>
                <w:sz w:val="20"/>
                <w:szCs w:val="20"/>
              </w:rPr>
              <w:t>10</w:t>
            </w:r>
          </w:p>
          <w:p w14:paraId="5E5CEBD0" w14:textId="77777777" w:rsidR="004918A1" w:rsidRDefault="00816FFE">
            <w:pPr>
              <w:pStyle w:val="TableParagraph"/>
              <w:spacing w:before="5" w:line="217" w:lineRule="exact"/>
              <w:ind w:left="187"/>
              <w:rPr>
                <w:sz w:val="20"/>
              </w:rPr>
            </w:pPr>
            <w:r>
              <w:rPr>
                <w:sz w:val="20"/>
              </w:rPr>
              <w:t>5</w:t>
            </w:r>
          </w:p>
        </w:tc>
      </w:tr>
      <w:tr w:rsidR="004918A1" w14:paraId="3AD9A495" w14:textId="77777777" w:rsidTr="1B3F3125">
        <w:trPr>
          <w:trHeight w:val="228"/>
        </w:trPr>
        <w:tc>
          <w:tcPr>
            <w:tcW w:w="923" w:type="dxa"/>
          </w:tcPr>
          <w:p w14:paraId="0B7BF05D" w14:textId="6693A51B" w:rsidR="004918A1" w:rsidRDefault="00816FFE" w:rsidP="3B35936A">
            <w:pPr>
              <w:pStyle w:val="TableParagraph"/>
              <w:spacing w:line="208" w:lineRule="exact"/>
              <w:rPr>
                <w:sz w:val="20"/>
                <w:szCs w:val="20"/>
              </w:rPr>
            </w:pPr>
            <w:r w:rsidRPr="3B35936A">
              <w:rPr>
                <w:sz w:val="20"/>
                <w:szCs w:val="20"/>
              </w:rPr>
              <w:t>MK5136</w:t>
            </w:r>
          </w:p>
        </w:tc>
        <w:tc>
          <w:tcPr>
            <w:tcW w:w="4042" w:type="dxa"/>
          </w:tcPr>
          <w:p w14:paraId="2CC0E5B2" w14:textId="18EF580C" w:rsidR="004918A1" w:rsidRDefault="3B35936A" w:rsidP="3B35936A">
            <w:pPr>
              <w:pStyle w:val="TableParagraph"/>
              <w:spacing w:line="208" w:lineRule="exact"/>
              <w:ind w:left="147"/>
              <w:rPr>
                <w:sz w:val="20"/>
                <w:szCs w:val="20"/>
              </w:rPr>
            </w:pPr>
            <w:r w:rsidRPr="3B35936A">
              <w:rPr>
                <w:sz w:val="20"/>
                <w:szCs w:val="20"/>
              </w:rPr>
              <w:t>Digital Sales Management</w:t>
            </w:r>
          </w:p>
        </w:tc>
        <w:tc>
          <w:tcPr>
            <w:tcW w:w="728" w:type="dxa"/>
          </w:tcPr>
          <w:p w14:paraId="7F38A332" w14:textId="77777777" w:rsidR="004918A1" w:rsidRDefault="00816FFE">
            <w:pPr>
              <w:pStyle w:val="TableParagraph"/>
              <w:spacing w:line="208" w:lineRule="exact"/>
              <w:ind w:left="187"/>
              <w:rPr>
                <w:sz w:val="20"/>
              </w:rPr>
            </w:pPr>
            <w:r>
              <w:rPr>
                <w:sz w:val="20"/>
              </w:rPr>
              <w:t>5</w:t>
            </w:r>
          </w:p>
        </w:tc>
      </w:tr>
    </w:tbl>
    <w:p w14:paraId="6F32920A" w14:textId="77777777" w:rsidR="004918A1" w:rsidRDefault="004918A1">
      <w:pPr>
        <w:pStyle w:val="BodyText"/>
        <w:rPr>
          <w:sz w:val="22"/>
        </w:rPr>
      </w:pPr>
    </w:p>
    <w:p w14:paraId="021972E9" w14:textId="77777777" w:rsidR="004918A1" w:rsidRDefault="004918A1">
      <w:pPr>
        <w:pStyle w:val="BodyText"/>
        <w:spacing w:before="10"/>
        <w:rPr>
          <w:sz w:val="18"/>
        </w:rPr>
      </w:pPr>
    </w:p>
    <w:p w14:paraId="255A1011" w14:textId="63217863" w:rsidR="004918A1" w:rsidRDefault="00816FFE">
      <w:pPr>
        <w:pStyle w:val="BodyText"/>
        <w:ind w:left="282" w:right="735"/>
        <w:jc w:val="both"/>
      </w:pPr>
      <w:r>
        <w:t>The programme is taught full-time over two academic years with assessments at the end of each semester. Students also complete an Applied Marketing Project (MK5148) which also incorporates a Marketing Event and Applied Project, under the supervision of staff members. This Applied Marketing Project will account for 20 ects and be completed by a date specified by the Marketing Discipline.</w:t>
      </w:r>
    </w:p>
    <w:p w14:paraId="0B27113B" w14:textId="77777777" w:rsidR="004918A1" w:rsidRDefault="004918A1">
      <w:pPr>
        <w:pStyle w:val="BodyText"/>
        <w:spacing w:before="5"/>
      </w:pPr>
    </w:p>
    <w:p w14:paraId="74CCBFA0" w14:textId="77777777" w:rsidR="004918A1" w:rsidRPr="00CD51E6" w:rsidRDefault="00816FFE">
      <w:pPr>
        <w:pStyle w:val="Heading9"/>
        <w:ind w:left="282"/>
        <w:jc w:val="both"/>
        <w:rPr>
          <w:i/>
          <w:iCs/>
          <w:sz w:val="24"/>
          <w:szCs w:val="24"/>
        </w:rPr>
      </w:pPr>
      <w:r w:rsidRPr="00CD51E6">
        <w:rPr>
          <w:i/>
          <w:iCs/>
          <w:sz w:val="24"/>
          <w:szCs w:val="24"/>
        </w:rPr>
        <w:t>Assessment &amp; Examination</w:t>
      </w:r>
    </w:p>
    <w:p w14:paraId="6DE049FE" w14:textId="77777777" w:rsidR="004918A1" w:rsidRDefault="00816FFE">
      <w:pPr>
        <w:pStyle w:val="BodyText"/>
        <w:spacing w:before="6"/>
        <w:ind w:left="282" w:right="737"/>
        <w:jc w:val="both"/>
      </w:pPr>
      <w:r>
        <w:t>In</w:t>
      </w:r>
      <w:r>
        <w:rPr>
          <w:spacing w:val="-7"/>
        </w:rPr>
        <w:t xml:space="preserve"> </w:t>
      </w:r>
      <w:r>
        <w:t>the</w:t>
      </w:r>
      <w:r>
        <w:rPr>
          <w:spacing w:val="-6"/>
        </w:rPr>
        <w:t xml:space="preserve"> </w:t>
      </w:r>
      <w:r>
        <w:t>main,</w:t>
      </w:r>
      <w:r>
        <w:rPr>
          <w:spacing w:val="-6"/>
        </w:rPr>
        <w:t xml:space="preserve"> </w:t>
      </w:r>
      <w:r>
        <w:t>modules</w:t>
      </w:r>
      <w:r>
        <w:rPr>
          <w:spacing w:val="-6"/>
        </w:rPr>
        <w:t xml:space="preserve"> </w:t>
      </w:r>
      <w:r>
        <w:t>will</w:t>
      </w:r>
      <w:r>
        <w:rPr>
          <w:spacing w:val="-8"/>
        </w:rPr>
        <w:t xml:space="preserve"> </w:t>
      </w:r>
      <w:r>
        <w:t>be</w:t>
      </w:r>
      <w:r>
        <w:rPr>
          <w:spacing w:val="-5"/>
        </w:rPr>
        <w:t xml:space="preserve"> </w:t>
      </w:r>
      <w:r>
        <w:t>assessed</w:t>
      </w:r>
      <w:r>
        <w:rPr>
          <w:spacing w:val="-7"/>
        </w:rPr>
        <w:t xml:space="preserve"> </w:t>
      </w:r>
      <w:r>
        <w:t>by</w:t>
      </w:r>
      <w:r>
        <w:rPr>
          <w:spacing w:val="-6"/>
        </w:rPr>
        <w:t xml:space="preserve"> </w:t>
      </w:r>
      <w:r>
        <w:t>examination</w:t>
      </w:r>
      <w:r>
        <w:rPr>
          <w:spacing w:val="-7"/>
        </w:rPr>
        <w:t xml:space="preserve"> </w:t>
      </w:r>
      <w:r>
        <w:t>and</w:t>
      </w:r>
      <w:r>
        <w:rPr>
          <w:spacing w:val="-11"/>
        </w:rPr>
        <w:t xml:space="preserve"> </w:t>
      </w:r>
      <w:r>
        <w:t>course</w:t>
      </w:r>
      <w:r>
        <w:rPr>
          <w:spacing w:val="-6"/>
        </w:rPr>
        <w:t xml:space="preserve"> </w:t>
      </w:r>
      <w:r>
        <w:t>work.</w:t>
      </w:r>
      <w:r>
        <w:rPr>
          <w:spacing w:val="-7"/>
        </w:rPr>
        <w:t xml:space="preserve"> </w:t>
      </w:r>
      <w:r>
        <w:t>Some</w:t>
      </w:r>
      <w:r>
        <w:rPr>
          <w:spacing w:val="-5"/>
        </w:rPr>
        <w:t xml:space="preserve"> </w:t>
      </w:r>
      <w:r>
        <w:t>modules</w:t>
      </w:r>
      <w:r>
        <w:rPr>
          <w:spacing w:val="-6"/>
        </w:rPr>
        <w:t xml:space="preserve"> </w:t>
      </w:r>
      <w:r>
        <w:t>may</w:t>
      </w:r>
      <w:r>
        <w:rPr>
          <w:spacing w:val="-7"/>
        </w:rPr>
        <w:t xml:space="preserve"> </w:t>
      </w:r>
      <w:r>
        <w:t>be</w:t>
      </w:r>
      <w:r>
        <w:rPr>
          <w:spacing w:val="-10"/>
        </w:rPr>
        <w:t xml:space="preserve"> </w:t>
      </w:r>
      <w:r>
        <w:t>assessed</w:t>
      </w:r>
      <w:r>
        <w:rPr>
          <w:spacing w:val="-7"/>
        </w:rPr>
        <w:t xml:space="preserve"> </w:t>
      </w:r>
      <w:r>
        <w:t>by</w:t>
      </w:r>
      <w:r>
        <w:rPr>
          <w:spacing w:val="-6"/>
        </w:rPr>
        <w:t xml:space="preserve"> </w:t>
      </w:r>
      <w:r>
        <w:t>course</w:t>
      </w:r>
      <w:r>
        <w:rPr>
          <w:spacing w:val="-6"/>
        </w:rPr>
        <w:t xml:space="preserve"> </w:t>
      </w:r>
      <w:r>
        <w:t>work</w:t>
      </w:r>
      <w:r>
        <w:rPr>
          <w:spacing w:val="-6"/>
        </w:rPr>
        <w:t xml:space="preserve"> </w:t>
      </w:r>
      <w:r>
        <w:t>only, including modules delivered online.</w:t>
      </w:r>
    </w:p>
    <w:p w14:paraId="508392A1" w14:textId="77777777" w:rsidR="004918A1" w:rsidRDefault="004918A1">
      <w:pPr>
        <w:pStyle w:val="BodyText"/>
        <w:spacing w:before="5"/>
      </w:pPr>
    </w:p>
    <w:p w14:paraId="629CFFFB" w14:textId="77777777" w:rsidR="004918A1" w:rsidRPr="00CD51E6" w:rsidRDefault="00816FFE">
      <w:pPr>
        <w:pStyle w:val="Heading9"/>
        <w:ind w:left="282"/>
        <w:rPr>
          <w:i/>
          <w:iCs/>
          <w:sz w:val="24"/>
          <w:szCs w:val="24"/>
        </w:rPr>
      </w:pPr>
      <w:r w:rsidRPr="00CD51E6">
        <w:rPr>
          <w:i/>
          <w:iCs/>
          <w:sz w:val="24"/>
          <w:szCs w:val="24"/>
        </w:rPr>
        <w:t>Syllabii</w:t>
      </w:r>
    </w:p>
    <w:p w14:paraId="3C1523B0" w14:textId="77777777" w:rsidR="004918A1" w:rsidRPr="00CD51E6" w:rsidRDefault="00816FFE">
      <w:pPr>
        <w:spacing w:before="5"/>
        <w:ind w:left="282"/>
        <w:rPr>
          <w:b/>
          <w:bCs/>
          <w:i/>
          <w:sz w:val="20"/>
        </w:rPr>
      </w:pPr>
      <w:r w:rsidRPr="00CD51E6">
        <w:rPr>
          <w:b/>
          <w:bCs/>
          <w:i/>
          <w:sz w:val="20"/>
        </w:rPr>
        <w:t>Strategic Marketing</w:t>
      </w:r>
    </w:p>
    <w:p w14:paraId="3091C57B" w14:textId="0C89AA0B" w:rsidR="004918A1" w:rsidRDefault="008D473E" w:rsidP="008D473E">
      <w:pPr>
        <w:ind w:left="280"/>
        <w:jc w:val="both"/>
        <w:sectPr w:rsidR="004918A1">
          <w:headerReference w:type="default" r:id="rId112"/>
          <w:footerReference w:type="even" r:id="rId113"/>
          <w:footerReference w:type="default" r:id="rId114"/>
          <w:pgSz w:w="11910" w:h="16840"/>
          <w:pgMar w:top="400" w:right="320" w:bottom="760" w:left="620" w:header="0" w:footer="574" w:gutter="0"/>
          <w:pgNumType w:start="183"/>
          <w:cols w:space="720"/>
        </w:sectPr>
      </w:pPr>
      <w:r w:rsidRPr="008D473E">
        <w:rPr>
          <w:sz w:val="20"/>
          <w:szCs w:val="20"/>
        </w:rPr>
        <w:t>Strategic decision-making can have a long-term impact on the organisation. The objective of the course is to prepare the student for making critical Strategic Marketing decisions in an environment that is becoming ever more complex and fast changing. The course will allow students develop skills in dealing with Strategic Marketing problems, and to formulate a framework for developing Strategic Marketing plans.</w:t>
      </w:r>
    </w:p>
    <w:p w14:paraId="6351D7DF" w14:textId="52E6694D" w:rsidR="004918A1" w:rsidRDefault="004918A1">
      <w:pPr>
        <w:pStyle w:val="BodyText"/>
        <w:spacing w:before="4"/>
        <w:rPr>
          <w:sz w:val="23"/>
        </w:rPr>
      </w:pPr>
    </w:p>
    <w:p w14:paraId="55D37E32" w14:textId="77777777" w:rsidR="004918A1" w:rsidRPr="00CD51E6" w:rsidRDefault="00816FFE">
      <w:pPr>
        <w:spacing w:before="91"/>
        <w:ind w:left="280"/>
        <w:jc w:val="both"/>
        <w:rPr>
          <w:b/>
          <w:bCs/>
          <w:i/>
          <w:sz w:val="20"/>
        </w:rPr>
      </w:pPr>
      <w:r w:rsidRPr="00CD51E6">
        <w:rPr>
          <w:b/>
          <w:bCs/>
          <w:i/>
          <w:sz w:val="20"/>
        </w:rPr>
        <w:t>Research Methods</w:t>
      </w:r>
    </w:p>
    <w:p w14:paraId="3411124A" w14:textId="67DB4C7C" w:rsidR="3B35936A" w:rsidRDefault="008D473E" w:rsidP="3B35936A">
      <w:pPr>
        <w:pStyle w:val="BodyText"/>
        <w:spacing w:before="5"/>
        <w:ind w:left="280" w:right="740"/>
        <w:jc w:val="both"/>
      </w:pPr>
      <w:r w:rsidRPr="008D473E">
        <w:t>The aim of this module is to achieve a solid theoretical understanding of the what, how, where, when and why of Research and to critically reflect upon and apply the various concepts and techniques in a business context. This module details the process of conducting research from the initial stages of conceptualising a research question to constructing the research design, choosing particular methodologies and methods and analysing the data collected. Independent thinking and reflection is encouraged with respect to the key issues researchers face, including ethical practice.</w:t>
      </w:r>
    </w:p>
    <w:p w14:paraId="4CB1AA9A" w14:textId="4DFCCACC" w:rsidR="3B35936A" w:rsidRDefault="3B35936A" w:rsidP="3B35936A">
      <w:pPr>
        <w:spacing w:before="91"/>
        <w:ind w:left="280"/>
        <w:jc w:val="both"/>
        <w:rPr>
          <w:b/>
          <w:bCs/>
          <w:i/>
          <w:iCs/>
          <w:sz w:val="20"/>
          <w:szCs w:val="20"/>
        </w:rPr>
      </w:pPr>
      <w:r w:rsidRPr="3B35936A">
        <w:rPr>
          <w:b/>
          <w:bCs/>
          <w:i/>
          <w:iCs/>
          <w:sz w:val="20"/>
          <w:szCs w:val="20"/>
        </w:rPr>
        <w:t>Consumption &amp; Society</w:t>
      </w:r>
    </w:p>
    <w:p w14:paraId="7FE08D85" w14:textId="101FDB89" w:rsidR="3B35936A" w:rsidRDefault="008D473E" w:rsidP="3B35936A">
      <w:pPr>
        <w:pStyle w:val="BodyText"/>
        <w:spacing w:before="5"/>
        <w:ind w:left="280" w:right="740"/>
        <w:jc w:val="both"/>
      </w:pPr>
      <w:r w:rsidRPr="32F97FB2">
        <w:t xml:space="preserve">This module will provide you with an understanding of the foundations of consumption and society. As part of this module, you will consider, compare and contrast the traditional approaches to customer behaviour as well as more contemporary perspectives related to consumption and society. Specifically, you will be introduced to a range of themes that are prevalent in today’s consumerist society, as well as models and theories.  Particularly emphasis will be paid to the application of these themes in practical contexts. We will also assess the role of consumption in the lives of individuals (including ourselves) and the importance of consumption in today’s society.   </w:t>
      </w:r>
    </w:p>
    <w:p w14:paraId="019A46C3" w14:textId="77777777" w:rsidR="004918A1" w:rsidRDefault="004918A1">
      <w:pPr>
        <w:pStyle w:val="BodyText"/>
        <w:spacing w:before="5"/>
      </w:pPr>
    </w:p>
    <w:p w14:paraId="16994CFB" w14:textId="77777777" w:rsidR="004918A1" w:rsidRPr="00CD51E6" w:rsidRDefault="00816FFE">
      <w:pPr>
        <w:ind w:left="280"/>
        <w:jc w:val="both"/>
        <w:rPr>
          <w:b/>
          <w:bCs/>
          <w:i/>
          <w:sz w:val="20"/>
        </w:rPr>
      </w:pPr>
      <w:r w:rsidRPr="00CD51E6">
        <w:rPr>
          <w:b/>
          <w:bCs/>
          <w:i/>
          <w:sz w:val="20"/>
        </w:rPr>
        <w:t>Social Media Marketing Theory</w:t>
      </w:r>
    </w:p>
    <w:p w14:paraId="280BC7F5" w14:textId="3346EFB0" w:rsidR="00E92966" w:rsidRDefault="008D473E" w:rsidP="00E92966">
      <w:pPr>
        <w:pStyle w:val="BodyText"/>
        <w:spacing w:before="5"/>
        <w:ind w:left="280"/>
      </w:pPr>
      <w:r w:rsidRPr="008D473E">
        <w:t>The objective of this course is to build upon marketing principles and investigate specialist areas of marketing, where the internet and other technologies provide opportunities for applications in marketing and business. An overview of the rapidly changing world of business and technology is provided: by addressing what is unique about digital marketing, it explores how these technologies are creating value for customers as well as the benefits for companies, their brands and their products.</w:t>
      </w:r>
    </w:p>
    <w:p w14:paraId="4365F0FA" w14:textId="77777777" w:rsidR="008D473E" w:rsidRDefault="008D473E" w:rsidP="00E92966">
      <w:pPr>
        <w:pStyle w:val="BodyText"/>
        <w:spacing w:before="5"/>
        <w:ind w:left="280"/>
      </w:pPr>
    </w:p>
    <w:p w14:paraId="0927BF3E" w14:textId="77777777" w:rsidR="004918A1" w:rsidRPr="00CD51E6" w:rsidRDefault="00816FFE">
      <w:pPr>
        <w:ind w:left="280"/>
        <w:jc w:val="both"/>
        <w:rPr>
          <w:b/>
          <w:bCs/>
          <w:i/>
          <w:sz w:val="20"/>
        </w:rPr>
      </w:pPr>
      <w:r w:rsidRPr="00CD51E6">
        <w:rPr>
          <w:b/>
          <w:bCs/>
          <w:i/>
          <w:sz w:val="20"/>
        </w:rPr>
        <w:t>Services Marketing</w:t>
      </w:r>
    </w:p>
    <w:p w14:paraId="3EDD9FC6" w14:textId="2B686B24" w:rsidR="004918A1" w:rsidRDefault="008D473E" w:rsidP="008D473E">
      <w:pPr>
        <w:pStyle w:val="BodyText"/>
        <w:spacing w:before="5"/>
        <w:ind w:left="280"/>
      </w:pPr>
      <w:r w:rsidRPr="008D473E">
        <w:t>This course builds on the student's understanding of services at undergraduate level. It also introduces issues which influence the evolution of services both academically and in practice. The course is built around the GAPs model of service performance, and addresses recent developments in the services literature such as S-D Logic and the front line employee as the service brand.</w:t>
      </w:r>
    </w:p>
    <w:p w14:paraId="5FE30C15" w14:textId="77777777" w:rsidR="008D473E" w:rsidRDefault="008D473E" w:rsidP="008D473E">
      <w:pPr>
        <w:pStyle w:val="BodyText"/>
        <w:spacing w:before="5"/>
        <w:ind w:left="280"/>
      </w:pPr>
    </w:p>
    <w:p w14:paraId="574731C4" w14:textId="77777777" w:rsidR="004918A1" w:rsidRPr="00CD51E6" w:rsidRDefault="00816FFE">
      <w:pPr>
        <w:spacing w:before="1"/>
        <w:ind w:left="280"/>
        <w:jc w:val="both"/>
        <w:rPr>
          <w:b/>
          <w:bCs/>
          <w:i/>
          <w:sz w:val="20"/>
        </w:rPr>
      </w:pPr>
      <w:r w:rsidRPr="00CD51E6">
        <w:rPr>
          <w:b/>
          <w:bCs/>
          <w:i/>
          <w:sz w:val="20"/>
        </w:rPr>
        <w:t>Marketing Performance &amp; Productivity</w:t>
      </w:r>
    </w:p>
    <w:p w14:paraId="614D06F1" w14:textId="77777777" w:rsidR="004918A1" w:rsidRDefault="00816FFE">
      <w:pPr>
        <w:pStyle w:val="BodyText"/>
        <w:spacing w:before="5"/>
        <w:ind w:left="280" w:right="732"/>
        <w:jc w:val="both"/>
      </w:pPr>
      <w:r>
        <w:t>This module will introduce students to the area of measuring marketing performance and productivity. Specifically, the module</w:t>
      </w:r>
      <w:r>
        <w:rPr>
          <w:spacing w:val="-6"/>
        </w:rPr>
        <w:t xml:space="preserve"> </w:t>
      </w:r>
      <w:r>
        <w:t>will</w:t>
      </w:r>
      <w:r>
        <w:rPr>
          <w:spacing w:val="-7"/>
        </w:rPr>
        <w:t xml:space="preserve"> </w:t>
      </w:r>
      <w:r>
        <w:t>introduce</w:t>
      </w:r>
      <w:r>
        <w:rPr>
          <w:spacing w:val="-6"/>
        </w:rPr>
        <w:t xml:space="preserve"> </w:t>
      </w:r>
      <w:r>
        <w:t>students</w:t>
      </w:r>
      <w:r>
        <w:rPr>
          <w:spacing w:val="-5"/>
        </w:rPr>
        <w:t xml:space="preserve"> </w:t>
      </w:r>
      <w:r>
        <w:t>to</w:t>
      </w:r>
      <w:r>
        <w:rPr>
          <w:spacing w:val="-7"/>
        </w:rPr>
        <w:t xml:space="preserve"> </w:t>
      </w:r>
      <w:r>
        <w:t>the</w:t>
      </w:r>
      <w:r>
        <w:rPr>
          <w:spacing w:val="-6"/>
        </w:rPr>
        <w:t xml:space="preserve"> </w:t>
      </w:r>
      <w:r>
        <w:t>practices</w:t>
      </w:r>
      <w:r>
        <w:rPr>
          <w:spacing w:val="-5"/>
        </w:rPr>
        <w:t xml:space="preserve"> </w:t>
      </w:r>
      <w:r>
        <w:t>and</w:t>
      </w:r>
      <w:r>
        <w:rPr>
          <w:spacing w:val="-6"/>
        </w:rPr>
        <w:t xml:space="preserve"> </w:t>
      </w:r>
      <w:r>
        <w:t>models</w:t>
      </w:r>
      <w:r>
        <w:rPr>
          <w:spacing w:val="-6"/>
        </w:rPr>
        <w:t xml:space="preserve"> </w:t>
      </w:r>
      <w:r>
        <w:t>used</w:t>
      </w:r>
      <w:r>
        <w:rPr>
          <w:spacing w:val="-11"/>
        </w:rPr>
        <w:t xml:space="preserve"> </w:t>
      </w:r>
      <w:r>
        <w:t>to</w:t>
      </w:r>
      <w:r>
        <w:rPr>
          <w:spacing w:val="-7"/>
        </w:rPr>
        <w:t xml:space="preserve"> </w:t>
      </w:r>
      <w:r>
        <w:t>measure</w:t>
      </w:r>
      <w:r>
        <w:rPr>
          <w:spacing w:val="-6"/>
        </w:rPr>
        <w:t xml:space="preserve"> </w:t>
      </w:r>
      <w:r>
        <w:t>the</w:t>
      </w:r>
      <w:r>
        <w:rPr>
          <w:spacing w:val="-5"/>
        </w:rPr>
        <w:t xml:space="preserve"> </w:t>
      </w:r>
      <w:r>
        <w:t>organisations</w:t>
      </w:r>
      <w:r>
        <w:rPr>
          <w:spacing w:val="-5"/>
        </w:rPr>
        <w:t xml:space="preserve"> </w:t>
      </w:r>
      <w:r>
        <w:t>marketing</w:t>
      </w:r>
      <w:r>
        <w:rPr>
          <w:spacing w:val="-6"/>
        </w:rPr>
        <w:t xml:space="preserve"> </w:t>
      </w:r>
      <w:r>
        <w:t>performance</w:t>
      </w:r>
      <w:r>
        <w:rPr>
          <w:spacing w:val="-5"/>
        </w:rPr>
        <w:t xml:space="preserve"> </w:t>
      </w:r>
      <w:r>
        <w:t xml:space="preserve">relative to its overall business goals and the creation of shareholder value. The objective of the module is to ensure </w:t>
      </w:r>
      <w:r>
        <w:rPr>
          <w:spacing w:val="2"/>
        </w:rPr>
        <w:t xml:space="preserve">that </w:t>
      </w:r>
      <w:r>
        <w:t>students, as a</w:t>
      </w:r>
      <w:r>
        <w:rPr>
          <w:spacing w:val="-6"/>
        </w:rPr>
        <w:t xml:space="preserve"> </w:t>
      </w:r>
      <w:r>
        <w:t>senior</w:t>
      </w:r>
      <w:r>
        <w:rPr>
          <w:spacing w:val="-8"/>
        </w:rPr>
        <w:t xml:space="preserve"> </w:t>
      </w:r>
      <w:r>
        <w:t>marketing</w:t>
      </w:r>
      <w:r>
        <w:rPr>
          <w:spacing w:val="-6"/>
        </w:rPr>
        <w:t xml:space="preserve"> </w:t>
      </w:r>
      <w:r>
        <w:t>practitioner,</w:t>
      </w:r>
      <w:r>
        <w:rPr>
          <w:spacing w:val="-6"/>
        </w:rPr>
        <w:t xml:space="preserve"> </w:t>
      </w:r>
      <w:r>
        <w:t>will</w:t>
      </w:r>
      <w:r>
        <w:rPr>
          <w:spacing w:val="-7"/>
        </w:rPr>
        <w:t xml:space="preserve"> </w:t>
      </w:r>
      <w:r>
        <w:t>have</w:t>
      </w:r>
      <w:r>
        <w:rPr>
          <w:spacing w:val="-5"/>
        </w:rPr>
        <w:t xml:space="preserve"> </w:t>
      </w:r>
      <w:r>
        <w:t>the</w:t>
      </w:r>
      <w:r>
        <w:rPr>
          <w:spacing w:val="-5"/>
        </w:rPr>
        <w:t xml:space="preserve"> </w:t>
      </w:r>
      <w:r>
        <w:t>skills</w:t>
      </w:r>
      <w:r>
        <w:rPr>
          <w:spacing w:val="-5"/>
        </w:rPr>
        <w:t xml:space="preserve"> </w:t>
      </w:r>
      <w:r>
        <w:t>and</w:t>
      </w:r>
      <w:r>
        <w:rPr>
          <w:spacing w:val="-6"/>
        </w:rPr>
        <w:t xml:space="preserve"> </w:t>
      </w:r>
      <w:r>
        <w:t>knowledge</w:t>
      </w:r>
      <w:r>
        <w:rPr>
          <w:spacing w:val="-5"/>
        </w:rPr>
        <w:t xml:space="preserve"> </w:t>
      </w:r>
      <w:r>
        <w:t>necessary</w:t>
      </w:r>
      <w:r>
        <w:rPr>
          <w:spacing w:val="-6"/>
        </w:rPr>
        <w:t xml:space="preserve"> </w:t>
      </w:r>
      <w:r>
        <w:t>to</w:t>
      </w:r>
      <w:r>
        <w:rPr>
          <w:spacing w:val="-7"/>
        </w:rPr>
        <w:t xml:space="preserve"> </w:t>
      </w:r>
      <w:r>
        <w:t>prove</w:t>
      </w:r>
      <w:r>
        <w:rPr>
          <w:spacing w:val="-5"/>
        </w:rPr>
        <w:t xml:space="preserve"> </w:t>
      </w:r>
      <w:r>
        <w:t>how</w:t>
      </w:r>
      <w:r>
        <w:rPr>
          <w:spacing w:val="-6"/>
        </w:rPr>
        <w:t xml:space="preserve"> </w:t>
      </w:r>
      <w:r>
        <w:t>marketing</w:t>
      </w:r>
      <w:r>
        <w:rPr>
          <w:spacing w:val="-6"/>
        </w:rPr>
        <w:t xml:space="preserve"> </w:t>
      </w:r>
      <w:r>
        <w:t>contributes</w:t>
      </w:r>
      <w:r>
        <w:rPr>
          <w:spacing w:val="-5"/>
        </w:rPr>
        <w:t xml:space="preserve"> </w:t>
      </w:r>
      <w:r>
        <w:t>to</w:t>
      </w:r>
      <w:r>
        <w:rPr>
          <w:spacing w:val="-8"/>
        </w:rPr>
        <w:t xml:space="preserve"> </w:t>
      </w:r>
      <w:r>
        <w:t>financial performance; how marketing contributes to overall company profits and where the organisation should concentrate its marketing investment in order to achieve the greatest possible return for the</w:t>
      </w:r>
      <w:r>
        <w:rPr>
          <w:spacing w:val="-7"/>
        </w:rPr>
        <w:t xml:space="preserve"> </w:t>
      </w:r>
      <w:r>
        <w:t>organisation.</w:t>
      </w:r>
    </w:p>
    <w:p w14:paraId="6310241D" w14:textId="77777777" w:rsidR="004918A1" w:rsidRDefault="004918A1">
      <w:pPr>
        <w:pStyle w:val="BodyText"/>
        <w:spacing w:before="5"/>
      </w:pPr>
    </w:p>
    <w:p w14:paraId="7D466132" w14:textId="77777777" w:rsidR="004918A1" w:rsidRPr="00CD51E6" w:rsidRDefault="00816FFE">
      <w:pPr>
        <w:ind w:left="280"/>
        <w:jc w:val="both"/>
        <w:rPr>
          <w:b/>
          <w:bCs/>
          <w:i/>
          <w:sz w:val="20"/>
        </w:rPr>
      </w:pPr>
      <w:r w:rsidRPr="00CD51E6">
        <w:rPr>
          <w:b/>
          <w:bCs/>
          <w:i/>
          <w:sz w:val="20"/>
        </w:rPr>
        <w:t>Digital Sales Management</w:t>
      </w:r>
    </w:p>
    <w:p w14:paraId="100BB440" w14:textId="77777777" w:rsidR="004918A1" w:rsidRDefault="00816FFE">
      <w:pPr>
        <w:pStyle w:val="BodyText"/>
        <w:ind w:left="280" w:right="738"/>
        <w:jc w:val="both"/>
      </w:pPr>
      <w:r>
        <w:t>Digital</w:t>
      </w:r>
      <w:r>
        <w:rPr>
          <w:spacing w:val="-2"/>
        </w:rPr>
        <w:t xml:space="preserve"> </w:t>
      </w:r>
      <w:r>
        <w:t>Sales Management</w:t>
      </w:r>
      <w:r>
        <w:rPr>
          <w:spacing w:val="-2"/>
        </w:rPr>
        <w:t xml:space="preserve"> </w:t>
      </w:r>
      <w:r>
        <w:t>examines</w:t>
      </w:r>
      <w:r>
        <w:rPr>
          <w:spacing w:val="1"/>
        </w:rPr>
        <w:t xml:space="preserve"> </w:t>
      </w:r>
      <w:r>
        <w:t>why</w:t>
      </w:r>
      <w:r>
        <w:rPr>
          <w:spacing w:val="-6"/>
        </w:rPr>
        <w:t xml:space="preserve"> </w:t>
      </w:r>
      <w:r>
        <w:t>embracing</w:t>
      </w:r>
      <w:r>
        <w:rPr>
          <w:spacing w:val="-1"/>
        </w:rPr>
        <w:t xml:space="preserve"> </w:t>
      </w:r>
      <w:r>
        <w:t>the</w:t>
      </w:r>
      <w:r>
        <w:rPr>
          <w:spacing w:val="-4"/>
        </w:rPr>
        <w:t xml:space="preserve"> </w:t>
      </w:r>
      <w:r>
        <w:t>social</w:t>
      </w:r>
      <w:r>
        <w:rPr>
          <w:spacing w:val="-7"/>
        </w:rPr>
        <w:t xml:space="preserve"> </w:t>
      </w:r>
      <w:r>
        <w:t>web</w:t>
      </w:r>
      <w:r>
        <w:rPr>
          <w:spacing w:val="-1"/>
        </w:rPr>
        <w:t xml:space="preserve"> </w:t>
      </w:r>
      <w:r>
        <w:t>is vital</w:t>
      </w:r>
      <w:r>
        <w:rPr>
          <w:spacing w:val="-1"/>
        </w:rPr>
        <w:t xml:space="preserve"> </w:t>
      </w:r>
      <w:r>
        <w:t>and</w:t>
      </w:r>
      <w:r>
        <w:rPr>
          <w:spacing w:val="-6"/>
        </w:rPr>
        <w:t xml:space="preserve"> </w:t>
      </w:r>
      <w:r>
        <w:t>how</w:t>
      </w:r>
      <w:r>
        <w:rPr>
          <w:spacing w:val="-1"/>
        </w:rPr>
        <w:t xml:space="preserve"> </w:t>
      </w:r>
      <w:r>
        <w:t>managing</w:t>
      </w:r>
      <w:r>
        <w:rPr>
          <w:spacing w:val="-5"/>
        </w:rPr>
        <w:t xml:space="preserve"> </w:t>
      </w:r>
      <w:r>
        <w:t>selling</w:t>
      </w:r>
      <w:r>
        <w:rPr>
          <w:spacing w:val="-1"/>
        </w:rPr>
        <w:t xml:space="preserve"> </w:t>
      </w:r>
      <w:r>
        <w:t>activities</w:t>
      </w:r>
      <w:r>
        <w:rPr>
          <w:spacing w:val="-4"/>
        </w:rPr>
        <w:t xml:space="preserve"> </w:t>
      </w:r>
      <w:r>
        <w:t>changes</w:t>
      </w:r>
      <w:r>
        <w:rPr>
          <w:spacing w:val="1"/>
        </w:rPr>
        <w:t xml:space="preserve"> </w:t>
      </w:r>
      <w:r>
        <w:t>in</w:t>
      </w:r>
      <w:r>
        <w:rPr>
          <w:spacing w:val="-6"/>
        </w:rPr>
        <w:t xml:space="preserve"> </w:t>
      </w:r>
      <w:r>
        <w:t>a digital environment. This module examines the key issues in digital sales management from both a theoretical and practical perspective. Sales and marketing functions are increasingly converging, with lead generation now frequently arising from digital campaigns. In digital sales, the selling function is carried out by many front of house services staff that need to understand and interact with customers via multiple channels, participating in social media in collaboration with marketing to</w:t>
      </w:r>
      <w:r>
        <w:rPr>
          <w:spacing w:val="-12"/>
        </w:rPr>
        <w:t xml:space="preserve"> </w:t>
      </w:r>
      <w:r>
        <w:t>influence</w:t>
      </w:r>
      <w:r>
        <w:rPr>
          <w:spacing w:val="-9"/>
        </w:rPr>
        <w:t xml:space="preserve"> </w:t>
      </w:r>
      <w:r>
        <w:t>purchasing</w:t>
      </w:r>
      <w:r>
        <w:rPr>
          <w:spacing w:val="-10"/>
        </w:rPr>
        <w:t xml:space="preserve"> </w:t>
      </w:r>
      <w:r>
        <w:t>decisions</w:t>
      </w:r>
      <w:r>
        <w:rPr>
          <w:spacing w:val="-5"/>
        </w:rPr>
        <w:t xml:space="preserve"> </w:t>
      </w:r>
      <w:r>
        <w:t>and</w:t>
      </w:r>
      <w:r>
        <w:rPr>
          <w:spacing w:val="-10"/>
        </w:rPr>
        <w:t xml:space="preserve"> </w:t>
      </w:r>
      <w:r>
        <w:t>convert</w:t>
      </w:r>
      <w:r>
        <w:rPr>
          <w:spacing w:val="-11"/>
        </w:rPr>
        <w:t xml:space="preserve"> </w:t>
      </w:r>
      <w:r>
        <w:t>leads</w:t>
      </w:r>
      <w:r>
        <w:rPr>
          <w:spacing w:val="-8"/>
        </w:rPr>
        <w:t xml:space="preserve"> </w:t>
      </w:r>
      <w:r>
        <w:t>into</w:t>
      </w:r>
      <w:r>
        <w:rPr>
          <w:spacing w:val="-11"/>
        </w:rPr>
        <w:t xml:space="preserve"> </w:t>
      </w:r>
      <w:r>
        <w:t>sales.</w:t>
      </w:r>
      <w:r>
        <w:rPr>
          <w:spacing w:val="35"/>
        </w:rPr>
        <w:t xml:space="preserve"> </w:t>
      </w:r>
      <w:r>
        <w:t>Digital</w:t>
      </w:r>
      <w:r>
        <w:rPr>
          <w:spacing w:val="-11"/>
        </w:rPr>
        <w:t xml:space="preserve"> </w:t>
      </w:r>
      <w:r>
        <w:t>Sales</w:t>
      </w:r>
      <w:r>
        <w:rPr>
          <w:spacing w:val="-9"/>
        </w:rPr>
        <w:t xml:space="preserve"> </w:t>
      </w:r>
      <w:r>
        <w:t>Management</w:t>
      </w:r>
      <w:r>
        <w:rPr>
          <w:spacing w:val="-11"/>
        </w:rPr>
        <w:t xml:space="preserve"> </w:t>
      </w:r>
      <w:r>
        <w:t>outlines</w:t>
      </w:r>
      <w:r>
        <w:rPr>
          <w:spacing w:val="-9"/>
        </w:rPr>
        <w:t xml:space="preserve"> </w:t>
      </w:r>
      <w:r>
        <w:t>the</w:t>
      </w:r>
      <w:r>
        <w:rPr>
          <w:spacing w:val="-9"/>
        </w:rPr>
        <w:t xml:space="preserve"> </w:t>
      </w:r>
      <w:r>
        <w:t>new</w:t>
      </w:r>
      <w:r>
        <w:rPr>
          <w:spacing w:val="-10"/>
        </w:rPr>
        <w:t xml:space="preserve"> </w:t>
      </w:r>
      <w:r>
        <w:t>strategies</w:t>
      </w:r>
      <w:r>
        <w:rPr>
          <w:spacing w:val="-9"/>
        </w:rPr>
        <w:t xml:space="preserve"> </w:t>
      </w:r>
      <w:r>
        <w:t>required to make the most of the digital sales opportunities that exist. It provides the practical advice that sales and marketing professionals need to harness technology for better</w:t>
      </w:r>
      <w:r>
        <w:rPr>
          <w:spacing w:val="-3"/>
        </w:rPr>
        <w:t xml:space="preserve"> </w:t>
      </w:r>
      <w:r>
        <w:t>selling.</w:t>
      </w:r>
    </w:p>
    <w:p w14:paraId="2C0EC31C" w14:textId="77777777" w:rsidR="004918A1" w:rsidRDefault="004918A1">
      <w:pPr>
        <w:pStyle w:val="BodyText"/>
        <w:spacing w:before="5"/>
      </w:pPr>
    </w:p>
    <w:p w14:paraId="4D5FC411" w14:textId="77777777" w:rsidR="004918A1" w:rsidRPr="00CD51E6" w:rsidRDefault="00816FFE">
      <w:pPr>
        <w:spacing w:before="1"/>
        <w:ind w:left="280"/>
        <w:jc w:val="both"/>
        <w:rPr>
          <w:b/>
          <w:bCs/>
          <w:i/>
          <w:sz w:val="20"/>
        </w:rPr>
      </w:pPr>
      <w:r w:rsidRPr="00CD51E6">
        <w:rPr>
          <w:b/>
          <w:bCs/>
          <w:i/>
          <w:sz w:val="20"/>
        </w:rPr>
        <w:t>Cases in Marketing Management &amp; Strategy</w:t>
      </w:r>
    </w:p>
    <w:p w14:paraId="6DF1912C" w14:textId="77777777" w:rsidR="004918A1" w:rsidRDefault="00816FFE">
      <w:pPr>
        <w:pStyle w:val="BodyText"/>
        <w:spacing w:before="5"/>
        <w:ind w:left="281" w:right="733"/>
        <w:jc w:val="both"/>
      </w:pPr>
      <w:r>
        <w:t>Decision</w:t>
      </w:r>
      <w:r>
        <w:rPr>
          <w:spacing w:val="-7"/>
        </w:rPr>
        <w:t xml:space="preserve"> </w:t>
      </w:r>
      <w:r>
        <w:t>making</w:t>
      </w:r>
      <w:r>
        <w:rPr>
          <w:spacing w:val="-6"/>
        </w:rPr>
        <w:t xml:space="preserve"> </w:t>
      </w:r>
      <w:r>
        <w:t>in</w:t>
      </w:r>
      <w:r>
        <w:rPr>
          <w:spacing w:val="-13"/>
        </w:rPr>
        <w:t xml:space="preserve"> </w:t>
      </w:r>
      <w:r>
        <w:t>marketing</w:t>
      </w:r>
      <w:r>
        <w:rPr>
          <w:spacing w:val="-6"/>
        </w:rPr>
        <w:t xml:space="preserve"> </w:t>
      </w:r>
      <w:r>
        <w:t>is</w:t>
      </w:r>
      <w:r>
        <w:rPr>
          <w:spacing w:val="-6"/>
        </w:rPr>
        <w:t xml:space="preserve"> </w:t>
      </w:r>
      <w:r>
        <w:t>primarily</w:t>
      </w:r>
      <w:r>
        <w:rPr>
          <w:spacing w:val="-6"/>
        </w:rPr>
        <w:t xml:space="preserve"> </w:t>
      </w:r>
      <w:r>
        <w:t>a</w:t>
      </w:r>
      <w:r>
        <w:rPr>
          <w:spacing w:val="-11"/>
        </w:rPr>
        <w:t xml:space="preserve"> </w:t>
      </w:r>
      <w:r>
        <w:t>skill,</w:t>
      </w:r>
      <w:r>
        <w:rPr>
          <w:spacing w:val="-6"/>
        </w:rPr>
        <w:t xml:space="preserve"> </w:t>
      </w:r>
      <w:r>
        <w:t>and</w:t>
      </w:r>
      <w:r>
        <w:rPr>
          <w:spacing w:val="-7"/>
        </w:rPr>
        <w:t xml:space="preserve"> </w:t>
      </w:r>
      <w:r>
        <w:t>like</w:t>
      </w:r>
      <w:r>
        <w:rPr>
          <w:spacing w:val="-11"/>
        </w:rPr>
        <w:t xml:space="preserve"> </w:t>
      </w:r>
      <w:r>
        <w:t>all</w:t>
      </w:r>
      <w:r>
        <w:rPr>
          <w:spacing w:val="-9"/>
        </w:rPr>
        <w:t xml:space="preserve"> </w:t>
      </w:r>
      <w:r>
        <w:t>skills</w:t>
      </w:r>
      <w:r>
        <w:rPr>
          <w:spacing w:val="-5"/>
        </w:rPr>
        <w:t xml:space="preserve"> </w:t>
      </w:r>
      <w:r>
        <w:t>it</w:t>
      </w:r>
      <w:r>
        <w:rPr>
          <w:spacing w:val="-8"/>
        </w:rPr>
        <w:t xml:space="preserve"> </w:t>
      </w:r>
      <w:r>
        <w:t>is</w:t>
      </w:r>
      <w:r>
        <w:rPr>
          <w:spacing w:val="-6"/>
        </w:rPr>
        <w:t xml:space="preserve"> </w:t>
      </w:r>
      <w:r>
        <w:t>best</w:t>
      </w:r>
      <w:r>
        <w:rPr>
          <w:spacing w:val="-7"/>
        </w:rPr>
        <w:t xml:space="preserve"> </w:t>
      </w:r>
      <w:r>
        <w:t>learned</w:t>
      </w:r>
      <w:r>
        <w:rPr>
          <w:spacing w:val="-7"/>
        </w:rPr>
        <w:t xml:space="preserve"> </w:t>
      </w:r>
      <w:r>
        <w:t>through</w:t>
      </w:r>
      <w:r>
        <w:rPr>
          <w:spacing w:val="-7"/>
        </w:rPr>
        <w:t xml:space="preserve"> </w:t>
      </w:r>
      <w:r>
        <w:t>practice.</w:t>
      </w:r>
      <w:r>
        <w:rPr>
          <w:spacing w:val="-11"/>
        </w:rPr>
        <w:t xml:space="preserve"> </w:t>
      </w:r>
      <w:r>
        <w:t>The</w:t>
      </w:r>
      <w:r>
        <w:rPr>
          <w:spacing w:val="-5"/>
        </w:rPr>
        <w:t xml:space="preserve"> </w:t>
      </w:r>
      <w:r>
        <w:t>course</w:t>
      </w:r>
      <w:r>
        <w:rPr>
          <w:spacing w:val="-6"/>
        </w:rPr>
        <w:t xml:space="preserve"> </w:t>
      </w:r>
      <w:r>
        <w:t>will</w:t>
      </w:r>
      <w:r>
        <w:rPr>
          <w:spacing w:val="-7"/>
        </w:rPr>
        <w:t xml:space="preserve"> </w:t>
      </w:r>
      <w:r>
        <w:t>discuss how</w:t>
      </w:r>
      <w:r>
        <w:rPr>
          <w:spacing w:val="-10"/>
        </w:rPr>
        <w:t xml:space="preserve"> </w:t>
      </w:r>
      <w:r>
        <w:t>companies</w:t>
      </w:r>
      <w:r>
        <w:rPr>
          <w:spacing w:val="-9"/>
        </w:rPr>
        <w:t xml:space="preserve"> </w:t>
      </w:r>
      <w:r>
        <w:t>become</w:t>
      </w:r>
      <w:r>
        <w:rPr>
          <w:spacing w:val="-9"/>
        </w:rPr>
        <w:t xml:space="preserve"> </w:t>
      </w:r>
      <w:r>
        <w:t>market</w:t>
      </w:r>
      <w:r>
        <w:rPr>
          <w:spacing w:val="-11"/>
        </w:rPr>
        <w:t xml:space="preserve"> </w:t>
      </w:r>
      <w:r>
        <w:t>driven</w:t>
      </w:r>
      <w:r>
        <w:rPr>
          <w:spacing w:val="-10"/>
        </w:rPr>
        <w:t xml:space="preserve"> </w:t>
      </w:r>
      <w:r>
        <w:t>and</w:t>
      </w:r>
      <w:r>
        <w:rPr>
          <w:spacing w:val="-9"/>
        </w:rPr>
        <w:t xml:space="preserve"> </w:t>
      </w:r>
      <w:r>
        <w:t>guide</w:t>
      </w:r>
      <w:r>
        <w:rPr>
          <w:spacing w:val="-9"/>
        </w:rPr>
        <w:t xml:space="preserve"> </w:t>
      </w:r>
      <w:r>
        <w:t>their</w:t>
      </w:r>
      <w:r>
        <w:rPr>
          <w:spacing w:val="-13"/>
        </w:rPr>
        <w:t xml:space="preserve"> </w:t>
      </w:r>
      <w:r>
        <w:t>strategies</w:t>
      </w:r>
      <w:r>
        <w:rPr>
          <w:spacing w:val="-9"/>
        </w:rPr>
        <w:t xml:space="preserve"> </w:t>
      </w:r>
      <w:r>
        <w:t>based</w:t>
      </w:r>
      <w:r>
        <w:rPr>
          <w:spacing w:val="-10"/>
        </w:rPr>
        <w:t xml:space="preserve"> </w:t>
      </w:r>
      <w:r>
        <w:t>on</w:t>
      </w:r>
      <w:r>
        <w:rPr>
          <w:spacing w:val="-10"/>
        </w:rPr>
        <w:t xml:space="preserve"> </w:t>
      </w:r>
      <w:r>
        <w:t>a</w:t>
      </w:r>
      <w:r>
        <w:rPr>
          <w:spacing w:val="-8"/>
        </w:rPr>
        <w:t xml:space="preserve"> </w:t>
      </w:r>
      <w:r>
        <w:t>shared</w:t>
      </w:r>
      <w:r>
        <w:rPr>
          <w:spacing w:val="-10"/>
        </w:rPr>
        <w:t xml:space="preserve"> </w:t>
      </w:r>
      <w:r>
        <w:t>understanding</w:t>
      </w:r>
      <w:r>
        <w:rPr>
          <w:spacing w:val="-10"/>
        </w:rPr>
        <w:t xml:space="preserve"> </w:t>
      </w:r>
      <w:r>
        <w:t>of</w:t>
      </w:r>
      <w:r>
        <w:rPr>
          <w:spacing w:val="-12"/>
        </w:rPr>
        <w:t xml:space="preserve"> </w:t>
      </w:r>
      <w:r>
        <w:t>markets</w:t>
      </w:r>
      <w:r>
        <w:rPr>
          <w:spacing w:val="-9"/>
        </w:rPr>
        <w:t xml:space="preserve"> </w:t>
      </w:r>
      <w:r>
        <w:t>and</w:t>
      </w:r>
      <w:r>
        <w:rPr>
          <w:spacing w:val="-10"/>
        </w:rPr>
        <w:t xml:space="preserve"> </w:t>
      </w:r>
      <w:r>
        <w:t>competition. Each</w:t>
      </w:r>
      <w:r>
        <w:rPr>
          <w:spacing w:val="-2"/>
        </w:rPr>
        <w:t xml:space="preserve"> </w:t>
      </w:r>
      <w:r>
        <w:t>case</w:t>
      </w:r>
      <w:r>
        <w:rPr>
          <w:spacing w:val="-6"/>
        </w:rPr>
        <w:t xml:space="preserve"> </w:t>
      </w:r>
      <w:r>
        <w:t>will</w:t>
      </w:r>
      <w:r>
        <w:rPr>
          <w:spacing w:val="-2"/>
        </w:rPr>
        <w:t xml:space="preserve"> </w:t>
      </w:r>
      <w:r>
        <w:t>offer</w:t>
      </w:r>
      <w:r>
        <w:rPr>
          <w:spacing w:val="-4"/>
        </w:rPr>
        <w:t xml:space="preserve"> </w:t>
      </w:r>
      <w:r>
        <w:t>a</w:t>
      </w:r>
      <w:r>
        <w:rPr>
          <w:spacing w:val="-1"/>
        </w:rPr>
        <w:t xml:space="preserve"> </w:t>
      </w:r>
      <w:r>
        <w:t>challenging</w:t>
      </w:r>
      <w:r>
        <w:rPr>
          <w:spacing w:val="-1"/>
        </w:rPr>
        <w:t xml:space="preserve"> </w:t>
      </w:r>
      <w:r>
        <w:t>marketplace</w:t>
      </w:r>
      <w:r>
        <w:rPr>
          <w:spacing w:val="-1"/>
        </w:rPr>
        <w:t xml:space="preserve"> </w:t>
      </w:r>
      <w:r>
        <w:t>situation</w:t>
      </w:r>
      <w:r>
        <w:rPr>
          <w:spacing w:val="-1"/>
        </w:rPr>
        <w:t xml:space="preserve"> </w:t>
      </w:r>
      <w:r>
        <w:t>for</w:t>
      </w:r>
      <w:r>
        <w:rPr>
          <w:spacing w:val="-4"/>
        </w:rPr>
        <w:t xml:space="preserve"> </w:t>
      </w:r>
      <w:r>
        <w:t>learning</w:t>
      </w:r>
      <w:r>
        <w:rPr>
          <w:spacing w:val="-2"/>
        </w:rPr>
        <w:t xml:space="preserve"> </w:t>
      </w:r>
      <w:r>
        <w:t>and</w:t>
      </w:r>
      <w:r>
        <w:rPr>
          <w:spacing w:val="-1"/>
        </w:rPr>
        <w:t xml:space="preserve"> </w:t>
      </w:r>
      <w:r>
        <w:t>applying</w:t>
      </w:r>
      <w:r>
        <w:rPr>
          <w:spacing w:val="-2"/>
        </w:rPr>
        <w:t xml:space="preserve"> </w:t>
      </w:r>
      <w:r>
        <w:t>marketing</w:t>
      </w:r>
      <w:r>
        <w:rPr>
          <w:spacing w:val="-2"/>
        </w:rPr>
        <w:t xml:space="preserve"> </w:t>
      </w:r>
      <w:r>
        <w:t>strategy</w:t>
      </w:r>
      <w:r>
        <w:rPr>
          <w:spacing w:val="-7"/>
        </w:rPr>
        <w:t xml:space="preserve"> </w:t>
      </w:r>
      <w:r>
        <w:t>concepts</w:t>
      </w:r>
      <w:r>
        <w:rPr>
          <w:spacing w:val="-5"/>
        </w:rPr>
        <w:t xml:space="preserve"> </w:t>
      </w:r>
      <w:r>
        <w:t>through</w:t>
      </w:r>
      <w:r>
        <w:rPr>
          <w:spacing w:val="-1"/>
        </w:rPr>
        <w:t xml:space="preserve"> </w:t>
      </w:r>
      <w:r>
        <w:t>class discussion and case analysis of selected Irish, European and U.S. companies. Case presentations will also be</w:t>
      </w:r>
      <w:r>
        <w:rPr>
          <w:spacing w:val="-12"/>
        </w:rPr>
        <w:t xml:space="preserve"> </w:t>
      </w:r>
      <w:r>
        <w:t>required.</w:t>
      </w:r>
    </w:p>
    <w:p w14:paraId="675B2C62" w14:textId="77777777" w:rsidR="004918A1" w:rsidRDefault="004918A1">
      <w:pPr>
        <w:pStyle w:val="BodyText"/>
        <w:spacing w:before="5"/>
      </w:pPr>
    </w:p>
    <w:p w14:paraId="2FC29EEB" w14:textId="77777777" w:rsidR="004918A1" w:rsidRPr="00CD51E6" w:rsidRDefault="00816FFE">
      <w:pPr>
        <w:ind w:left="281"/>
        <w:jc w:val="both"/>
        <w:rPr>
          <w:b/>
          <w:bCs/>
          <w:i/>
          <w:sz w:val="20"/>
        </w:rPr>
      </w:pPr>
      <w:r w:rsidRPr="00CD51E6">
        <w:rPr>
          <w:b/>
          <w:bCs/>
          <w:i/>
          <w:sz w:val="20"/>
        </w:rPr>
        <w:t>Strategic Brand Management</w:t>
      </w:r>
    </w:p>
    <w:p w14:paraId="2BE7626C" w14:textId="1E05038F" w:rsidR="004918A1" w:rsidRDefault="008D473E" w:rsidP="008D473E">
      <w:pPr>
        <w:pStyle w:val="BodyText"/>
        <w:spacing w:before="6"/>
        <w:ind w:left="281"/>
      </w:pPr>
      <w:r w:rsidRPr="008D473E">
        <w:t>This module examines Strategic Branding Strategies from the theoretical perspective of Customer Based Brand Equity (CBBE). The CBBE concept asserts that the value of the brand resides in the mind of the consumer. The module examines the methods used to develop and enhance CBBE, it suggests measures of consumer mindset, and it presents tools to build and sustain successful brands over time.</w:t>
      </w:r>
    </w:p>
    <w:p w14:paraId="41664BAF" w14:textId="77777777" w:rsidR="008D473E" w:rsidRDefault="008D473E" w:rsidP="008D473E">
      <w:pPr>
        <w:pStyle w:val="BodyText"/>
        <w:spacing w:before="6"/>
        <w:ind w:left="281"/>
      </w:pPr>
    </w:p>
    <w:p w14:paraId="66B7A3BF" w14:textId="77777777" w:rsidR="004918A1" w:rsidRPr="00CD51E6" w:rsidRDefault="00816FFE">
      <w:pPr>
        <w:ind w:left="281"/>
        <w:jc w:val="both"/>
        <w:rPr>
          <w:b/>
          <w:bCs/>
          <w:i/>
          <w:sz w:val="20"/>
        </w:rPr>
      </w:pPr>
      <w:r w:rsidRPr="00CD51E6">
        <w:rPr>
          <w:b/>
          <w:bCs/>
          <w:i/>
          <w:sz w:val="20"/>
        </w:rPr>
        <w:t>Marketing Analytics</w:t>
      </w:r>
    </w:p>
    <w:p w14:paraId="2E11C069" w14:textId="77777777" w:rsidR="004918A1" w:rsidRDefault="00816FFE">
      <w:pPr>
        <w:pStyle w:val="BodyText"/>
        <w:spacing w:before="5"/>
        <w:ind w:left="281" w:right="734"/>
        <w:jc w:val="both"/>
      </w:pPr>
      <w:r>
        <w:t>This</w:t>
      </w:r>
      <w:r>
        <w:rPr>
          <w:spacing w:val="-1"/>
        </w:rPr>
        <w:t xml:space="preserve"> </w:t>
      </w:r>
      <w:r>
        <w:t>module</w:t>
      </w:r>
      <w:r>
        <w:rPr>
          <w:spacing w:val="-5"/>
        </w:rPr>
        <w:t xml:space="preserve"> </w:t>
      </w:r>
      <w:r>
        <w:t>will</w:t>
      </w:r>
      <w:r>
        <w:rPr>
          <w:spacing w:val="-3"/>
        </w:rPr>
        <w:t xml:space="preserve"> </w:t>
      </w:r>
      <w:r>
        <w:t>introduce</w:t>
      </w:r>
      <w:r>
        <w:rPr>
          <w:spacing w:val="-5"/>
        </w:rPr>
        <w:t xml:space="preserve"> </w:t>
      </w:r>
      <w:r>
        <w:t>students</w:t>
      </w:r>
      <w:r>
        <w:rPr>
          <w:spacing w:val="-3"/>
        </w:rPr>
        <w:t xml:space="preserve"> </w:t>
      </w:r>
      <w:r>
        <w:t>to</w:t>
      </w:r>
      <w:r>
        <w:rPr>
          <w:spacing w:val="-2"/>
        </w:rPr>
        <w:t xml:space="preserve"> </w:t>
      </w:r>
      <w:r>
        <w:t>the</w:t>
      </w:r>
      <w:r>
        <w:rPr>
          <w:spacing w:val="-5"/>
        </w:rPr>
        <w:t xml:space="preserve"> </w:t>
      </w:r>
      <w:r>
        <w:t>major</w:t>
      </w:r>
      <w:r>
        <w:rPr>
          <w:spacing w:val="-4"/>
        </w:rPr>
        <w:t xml:space="preserve"> </w:t>
      </w:r>
      <w:r>
        <w:t>components of</w:t>
      </w:r>
      <w:r>
        <w:rPr>
          <w:spacing w:val="-9"/>
        </w:rPr>
        <w:t xml:space="preserve"> </w:t>
      </w:r>
      <w:r>
        <w:t>marketing</w:t>
      </w:r>
      <w:r>
        <w:rPr>
          <w:spacing w:val="-1"/>
        </w:rPr>
        <w:t xml:space="preserve"> </w:t>
      </w:r>
      <w:r>
        <w:t>and</w:t>
      </w:r>
      <w:r>
        <w:rPr>
          <w:spacing w:val="-6"/>
        </w:rPr>
        <w:t xml:space="preserve"> </w:t>
      </w:r>
      <w:r>
        <w:t>sales</w:t>
      </w:r>
      <w:r>
        <w:rPr>
          <w:spacing w:val="-1"/>
        </w:rPr>
        <w:t xml:space="preserve"> </w:t>
      </w:r>
      <w:r>
        <w:t>analytics.</w:t>
      </w:r>
      <w:r>
        <w:rPr>
          <w:spacing w:val="-6"/>
        </w:rPr>
        <w:t xml:space="preserve"> </w:t>
      </w:r>
      <w:r>
        <w:t>Using</w:t>
      </w:r>
      <w:r>
        <w:rPr>
          <w:spacing w:val="-7"/>
        </w:rPr>
        <w:t xml:space="preserve"> </w:t>
      </w:r>
      <w:r>
        <w:t>current</w:t>
      </w:r>
      <w:r>
        <w:rPr>
          <w:spacing w:val="-2"/>
        </w:rPr>
        <w:t xml:space="preserve"> </w:t>
      </w:r>
      <w:r>
        <w:t>analytical</w:t>
      </w:r>
      <w:r>
        <w:rPr>
          <w:spacing w:val="-7"/>
        </w:rPr>
        <w:t xml:space="preserve"> </w:t>
      </w:r>
      <w:r>
        <w:t>tools and techniques, students will learn how to generate analytics to support data-driven decisions in such areas as marketing insights, competitive analysis, strategy, price, sales and promotions. Students will also learn how to synthesise the findings across these marketing areas and create an informed interpretation of actionable results and data-driven</w:t>
      </w:r>
      <w:r>
        <w:rPr>
          <w:spacing w:val="-11"/>
        </w:rPr>
        <w:t xml:space="preserve"> </w:t>
      </w:r>
      <w:r>
        <w:t>recommendations.</w:t>
      </w:r>
    </w:p>
    <w:p w14:paraId="7A0F56CE" w14:textId="77777777" w:rsidR="004918A1" w:rsidRDefault="004918A1">
      <w:pPr>
        <w:pStyle w:val="BodyText"/>
        <w:spacing w:before="5"/>
      </w:pPr>
    </w:p>
    <w:p w14:paraId="398214CC" w14:textId="77777777" w:rsidR="004918A1" w:rsidRPr="00CD51E6" w:rsidRDefault="00816FFE">
      <w:pPr>
        <w:spacing w:before="1"/>
        <w:ind w:left="281"/>
        <w:jc w:val="both"/>
        <w:rPr>
          <w:b/>
          <w:bCs/>
          <w:i/>
          <w:sz w:val="20"/>
        </w:rPr>
      </w:pPr>
      <w:r w:rsidRPr="00CD51E6">
        <w:rPr>
          <w:b/>
          <w:bCs/>
          <w:i/>
          <w:sz w:val="20"/>
        </w:rPr>
        <w:t>Social Marketing and Sustainability</w:t>
      </w:r>
    </w:p>
    <w:p w14:paraId="07219063" w14:textId="634CDB18" w:rsidR="004918A1" w:rsidRDefault="008D473E" w:rsidP="008D473E">
      <w:pPr>
        <w:ind w:left="280"/>
        <w:jc w:val="both"/>
        <w:rPr>
          <w:sz w:val="23"/>
        </w:rPr>
      </w:pPr>
      <w:r w:rsidRPr="008D473E">
        <w:rPr>
          <w:sz w:val="20"/>
          <w:szCs w:val="20"/>
        </w:rPr>
        <w:t>Many if not all social marketing interventions proposed could be considered in terms of marketing systems today, i.e. focussing on generalised value exchange per se and the intricacies of understanding exchange from a social systems point of view. This module critically reflects upon nesting behaviour change within a social marketing systems perspective, to scale out and up social change for sustainability.</w:t>
      </w:r>
    </w:p>
    <w:p w14:paraId="2DACCF7A" w14:textId="2FBE7486" w:rsidR="004918A1" w:rsidRPr="00CD51E6" w:rsidRDefault="00816FFE">
      <w:pPr>
        <w:spacing w:before="91"/>
        <w:ind w:left="280"/>
        <w:rPr>
          <w:b/>
          <w:bCs/>
          <w:i/>
          <w:sz w:val="20"/>
        </w:rPr>
      </w:pPr>
      <w:r w:rsidRPr="00CD51E6">
        <w:rPr>
          <w:b/>
          <w:bCs/>
          <w:i/>
          <w:sz w:val="20"/>
        </w:rPr>
        <w:t>Negotiations</w:t>
      </w:r>
    </w:p>
    <w:p w14:paraId="232CA147" w14:textId="65103B2A" w:rsidR="3B35936A" w:rsidRDefault="008D473E" w:rsidP="008D473E">
      <w:pPr>
        <w:pStyle w:val="BodyText"/>
        <w:spacing w:before="1"/>
        <w:ind w:left="280"/>
        <w:rPr>
          <w:sz w:val="23"/>
          <w:szCs w:val="23"/>
        </w:rPr>
      </w:pPr>
      <w:r w:rsidRPr="008D473E">
        <w:t>Negotiation is a dialogue to discover common ground among parties with differing aims, needs and perspectives in order to achieve a solution.</w:t>
      </w:r>
    </w:p>
    <w:p w14:paraId="1BF2D19B" w14:textId="7FB6A34D" w:rsidR="00816FFE" w:rsidRDefault="00816FFE" w:rsidP="1B3F3125">
      <w:pPr>
        <w:spacing w:before="91"/>
        <w:ind w:left="288"/>
        <w:jc w:val="both"/>
        <w:rPr>
          <w:b/>
          <w:bCs/>
          <w:i/>
          <w:iCs/>
          <w:sz w:val="20"/>
          <w:szCs w:val="20"/>
        </w:rPr>
      </w:pPr>
      <w:r w:rsidRPr="1B3F3125">
        <w:rPr>
          <w:b/>
          <w:bCs/>
          <w:i/>
          <w:iCs/>
          <w:sz w:val="20"/>
          <w:szCs w:val="20"/>
        </w:rPr>
        <w:t>Applied Marketing Project</w:t>
      </w:r>
    </w:p>
    <w:p w14:paraId="0EB42440" w14:textId="132006F1" w:rsidR="3B35936A" w:rsidRDefault="3B35936A" w:rsidP="1B3F3125">
      <w:pPr>
        <w:ind w:left="288" w:right="720"/>
        <w:jc w:val="both"/>
        <w:rPr>
          <w:sz w:val="20"/>
          <w:szCs w:val="20"/>
          <w:lang w:val="en-GB"/>
        </w:rPr>
      </w:pPr>
      <w:r w:rsidRPr="1B3F3125">
        <w:rPr>
          <w:sz w:val="20"/>
          <w:szCs w:val="20"/>
          <w:lang w:val="en-GB"/>
        </w:rPr>
        <w:t>The objective of this project is to challenge students to learn how to become experts on a nominated topic which reflects an emerging trend in the practice of Marketing. This is achieved by challenging students to increase their knowledge and develop applied skills in a nominated topic. They then use this knowledge and skills to develop and deliver a strategy that will bring value to their assigned company. The module has two components: (1) Marketing Event &amp; (2) Applied Marketing Project. The marketing event will comprise of an event that reflects a bridge between theory and practice which supports the applied project. The Applied Marketing Project will be a comprehensive assignment which aims to allow students to apply theories, models and tools studied during their MSc programme to real-life marketing challenges.</w:t>
      </w:r>
    </w:p>
    <w:p w14:paraId="408DB8DA" w14:textId="556C4D6F" w:rsidR="3B35936A" w:rsidRDefault="3B35936A" w:rsidP="1B3F3125">
      <w:pPr>
        <w:pStyle w:val="BodyText"/>
        <w:ind w:left="288" w:right="720"/>
        <w:jc w:val="both"/>
      </w:pPr>
    </w:p>
    <w:p w14:paraId="1293A9A2" w14:textId="725F73B2" w:rsidR="004918A1" w:rsidRDefault="004918A1">
      <w:pPr>
        <w:pStyle w:val="BodyText"/>
        <w:ind w:left="-620"/>
      </w:pPr>
      <w:bookmarkStart w:id="46" w:name="_bookmark38"/>
      <w:bookmarkEnd w:id="46"/>
    </w:p>
    <w:p w14:paraId="45DF731C" w14:textId="77777777" w:rsidR="004918A1" w:rsidRPr="002C1C58" w:rsidRDefault="00816FFE">
      <w:pPr>
        <w:pStyle w:val="Heading9"/>
        <w:spacing w:before="150"/>
        <w:ind w:left="2331" w:right="2789"/>
        <w:jc w:val="center"/>
        <w:rPr>
          <w:sz w:val="28"/>
        </w:rPr>
      </w:pPr>
      <w:r w:rsidRPr="002C1C58">
        <w:rPr>
          <w:sz w:val="28"/>
        </w:rPr>
        <w:t>POSTGRADUATE DIPLOMA IN MARKETING MANAGEMENT (PART-TIME)</w:t>
      </w:r>
    </w:p>
    <w:p w14:paraId="284FC90C" w14:textId="77777777" w:rsidR="004918A1" w:rsidRDefault="004918A1">
      <w:pPr>
        <w:pStyle w:val="BodyText"/>
        <w:spacing w:before="10"/>
        <w:rPr>
          <w:b/>
        </w:rPr>
      </w:pPr>
    </w:p>
    <w:p w14:paraId="17E09CF7" w14:textId="70DD9413" w:rsidR="004918A1" w:rsidRDefault="00816FFE">
      <w:pPr>
        <w:pStyle w:val="BodyText"/>
        <w:ind w:left="280" w:right="738"/>
        <w:jc w:val="both"/>
      </w:pPr>
      <w:r>
        <w:t>A</w:t>
      </w:r>
      <w:r>
        <w:rPr>
          <w:spacing w:val="-2"/>
        </w:rPr>
        <w:t xml:space="preserve"> </w:t>
      </w:r>
      <w:r>
        <w:t>candidate</w:t>
      </w:r>
      <w:r>
        <w:rPr>
          <w:spacing w:val="-7"/>
        </w:rPr>
        <w:t xml:space="preserve"> </w:t>
      </w:r>
      <w:r>
        <w:t>who</w:t>
      </w:r>
      <w:r>
        <w:rPr>
          <w:spacing w:val="-2"/>
        </w:rPr>
        <w:t xml:space="preserve"> </w:t>
      </w:r>
      <w:r>
        <w:t>has</w:t>
      </w:r>
      <w:r>
        <w:rPr>
          <w:spacing w:val="-1"/>
        </w:rPr>
        <w:t xml:space="preserve"> </w:t>
      </w:r>
      <w:r>
        <w:t>passed</w:t>
      </w:r>
      <w:r>
        <w:rPr>
          <w:spacing w:val="-2"/>
        </w:rPr>
        <w:t xml:space="preserve"> </w:t>
      </w:r>
      <w:r>
        <w:t>modules</w:t>
      </w:r>
      <w:r>
        <w:rPr>
          <w:spacing w:val="-5"/>
        </w:rPr>
        <w:t xml:space="preserve"> </w:t>
      </w:r>
      <w:r>
        <w:t>totaling</w:t>
      </w:r>
      <w:r>
        <w:rPr>
          <w:spacing w:val="-2"/>
        </w:rPr>
        <w:t xml:space="preserve"> </w:t>
      </w:r>
      <w:r>
        <w:t>60</w:t>
      </w:r>
      <w:r>
        <w:rPr>
          <w:spacing w:val="-2"/>
        </w:rPr>
        <w:t xml:space="preserve"> </w:t>
      </w:r>
      <w:r>
        <w:t>Ects,</w:t>
      </w:r>
      <w:r>
        <w:rPr>
          <w:spacing w:val="-7"/>
        </w:rPr>
        <w:t xml:space="preserve"> </w:t>
      </w:r>
      <w:r>
        <w:t>other</w:t>
      </w:r>
      <w:r>
        <w:rPr>
          <w:spacing w:val="-4"/>
        </w:rPr>
        <w:t xml:space="preserve"> </w:t>
      </w:r>
      <w:r>
        <w:t>than</w:t>
      </w:r>
      <w:r>
        <w:rPr>
          <w:spacing w:val="-2"/>
        </w:rPr>
        <w:t xml:space="preserve"> </w:t>
      </w:r>
      <w:r>
        <w:t>the</w:t>
      </w:r>
      <w:r>
        <w:rPr>
          <w:spacing w:val="-1"/>
        </w:rPr>
        <w:t xml:space="preserve"> </w:t>
      </w:r>
      <w:r>
        <w:t>Applied</w:t>
      </w:r>
      <w:r>
        <w:rPr>
          <w:spacing w:val="-7"/>
        </w:rPr>
        <w:t xml:space="preserve"> </w:t>
      </w:r>
      <w:r>
        <w:t>Marketing</w:t>
      </w:r>
      <w:r>
        <w:rPr>
          <w:spacing w:val="-6"/>
        </w:rPr>
        <w:t xml:space="preserve"> </w:t>
      </w:r>
      <w:r>
        <w:t>Project,</w:t>
      </w:r>
      <w:r>
        <w:rPr>
          <w:spacing w:val="-3"/>
        </w:rPr>
        <w:t xml:space="preserve"> </w:t>
      </w:r>
      <w:r>
        <w:t>within</w:t>
      </w:r>
      <w:r>
        <w:rPr>
          <w:spacing w:val="-2"/>
        </w:rPr>
        <w:t xml:space="preserve"> </w:t>
      </w:r>
      <w:r>
        <w:t>a</w:t>
      </w:r>
      <w:r>
        <w:rPr>
          <w:spacing w:val="-1"/>
        </w:rPr>
        <w:t xml:space="preserve"> </w:t>
      </w:r>
      <w:r>
        <w:t>period</w:t>
      </w:r>
      <w:r>
        <w:rPr>
          <w:spacing w:val="-2"/>
        </w:rPr>
        <w:t xml:space="preserve"> </w:t>
      </w:r>
      <w:r>
        <w:t>of</w:t>
      </w:r>
      <w:r>
        <w:rPr>
          <w:spacing w:val="-4"/>
        </w:rPr>
        <w:t xml:space="preserve"> </w:t>
      </w:r>
      <w:r>
        <w:t>two</w:t>
      </w:r>
      <w:r>
        <w:rPr>
          <w:spacing w:val="-2"/>
        </w:rPr>
        <w:t xml:space="preserve"> </w:t>
      </w:r>
      <w:r>
        <w:t>years from commencement of the programme, shall be eligible for the award of Postgraduate Diploma in Marketing</w:t>
      </w:r>
      <w:r>
        <w:rPr>
          <w:spacing w:val="-29"/>
        </w:rPr>
        <w:t xml:space="preserve"> </w:t>
      </w:r>
      <w:r>
        <w:t>Management.</w:t>
      </w:r>
    </w:p>
    <w:p w14:paraId="1EF26DC6" w14:textId="77777777" w:rsidR="004918A1" w:rsidRDefault="004918A1">
      <w:pPr>
        <w:pStyle w:val="BodyText"/>
        <w:rPr>
          <w:sz w:val="22"/>
        </w:rPr>
      </w:pPr>
    </w:p>
    <w:p w14:paraId="556A07B1" w14:textId="77777777" w:rsidR="004918A1" w:rsidRDefault="004918A1">
      <w:pPr>
        <w:pStyle w:val="BodyText"/>
        <w:spacing w:before="5"/>
        <w:rPr>
          <w:sz w:val="18"/>
        </w:rPr>
      </w:pPr>
    </w:p>
    <w:p w14:paraId="5FB5E512" w14:textId="77777777" w:rsidR="004918A1" w:rsidRPr="00CD51E6" w:rsidRDefault="00816FFE">
      <w:pPr>
        <w:pStyle w:val="Heading9"/>
        <w:ind w:left="280"/>
        <w:jc w:val="both"/>
        <w:rPr>
          <w:i/>
          <w:iCs/>
          <w:sz w:val="24"/>
          <w:szCs w:val="24"/>
        </w:rPr>
      </w:pPr>
      <w:r w:rsidRPr="00CD51E6">
        <w:rPr>
          <w:i/>
          <w:iCs/>
          <w:sz w:val="24"/>
          <w:szCs w:val="24"/>
        </w:rPr>
        <w:t>Programme Structure</w:t>
      </w:r>
    </w:p>
    <w:p w14:paraId="6021C039" w14:textId="4EB6B114" w:rsidR="004918A1" w:rsidRDefault="00816FFE">
      <w:pPr>
        <w:pStyle w:val="BodyText"/>
        <w:spacing w:before="5"/>
        <w:ind w:left="281" w:right="739" w:hanging="1"/>
        <w:jc w:val="both"/>
      </w:pPr>
      <w:r>
        <w:t>The</w:t>
      </w:r>
      <w:r>
        <w:rPr>
          <w:spacing w:val="-6"/>
        </w:rPr>
        <w:t xml:space="preserve"> </w:t>
      </w:r>
      <w:r>
        <w:t>programme</w:t>
      </w:r>
      <w:r>
        <w:rPr>
          <w:spacing w:val="-5"/>
        </w:rPr>
        <w:t xml:space="preserve"> </w:t>
      </w:r>
      <w:r>
        <w:t>is</w:t>
      </w:r>
      <w:r>
        <w:rPr>
          <w:spacing w:val="-5"/>
        </w:rPr>
        <w:t xml:space="preserve"> </w:t>
      </w:r>
      <w:r>
        <w:t>offered</w:t>
      </w:r>
      <w:r>
        <w:rPr>
          <w:spacing w:val="-6"/>
        </w:rPr>
        <w:t xml:space="preserve"> </w:t>
      </w:r>
      <w:r>
        <w:t>on</w:t>
      </w:r>
      <w:r>
        <w:rPr>
          <w:spacing w:val="-7"/>
        </w:rPr>
        <w:t xml:space="preserve"> </w:t>
      </w:r>
      <w:r>
        <w:t>a</w:t>
      </w:r>
      <w:r>
        <w:rPr>
          <w:spacing w:val="-5"/>
        </w:rPr>
        <w:t xml:space="preserve"> </w:t>
      </w:r>
      <w:r>
        <w:t>part-time</w:t>
      </w:r>
      <w:r>
        <w:rPr>
          <w:spacing w:val="-5"/>
        </w:rPr>
        <w:t xml:space="preserve"> </w:t>
      </w:r>
      <w:r>
        <w:t>basis</w:t>
      </w:r>
      <w:r>
        <w:rPr>
          <w:spacing w:val="-5"/>
        </w:rPr>
        <w:t xml:space="preserve"> </w:t>
      </w:r>
      <w:r>
        <w:t>over</w:t>
      </w:r>
      <w:r>
        <w:rPr>
          <w:spacing w:val="-8"/>
        </w:rPr>
        <w:t xml:space="preserve"> two</w:t>
      </w:r>
      <w:r>
        <w:t xml:space="preserve"> academic</w:t>
      </w:r>
      <w:r>
        <w:rPr>
          <w:spacing w:val="-6"/>
        </w:rPr>
        <w:t xml:space="preserve"> </w:t>
      </w:r>
      <w:r>
        <w:t>years</w:t>
      </w:r>
      <w:r>
        <w:rPr>
          <w:spacing w:val="-8"/>
        </w:rPr>
        <w:t xml:space="preserve"> </w:t>
      </w:r>
      <w:r>
        <w:t>with</w:t>
      </w:r>
      <w:r>
        <w:rPr>
          <w:spacing w:val="-6"/>
        </w:rPr>
        <w:t xml:space="preserve"> </w:t>
      </w:r>
      <w:r>
        <w:t>assessments</w:t>
      </w:r>
      <w:r>
        <w:rPr>
          <w:spacing w:val="-6"/>
        </w:rPr>
        <w:t xml:space="preserve"> </w:t>
      </w:r>
      <w:r>
        <w:t>at</w:t>
      </w:r>
      <w:r>
        <w:rPr>
          <w:spacing w:val="-7"/>
        </w:rPr>
        <w:t xml:space="preserve"> </w:t>
      </w:r>
      <w:r>
        <w:t>the</w:t>
      </w:r>
      <w:r>
        <w:rPr>
          <w:spacing w:val="-5"/>
        </w:rPr>
        <w:t xml:space="preserve"> </w:t>
      </w:r>
      <w:r>
        <w:t>end</w:t>
      </w:r>
      <w:r>
        <w:rPr>
          <w:spacing w:val="-6"/>
        </w:rPr>
        <w:t xml:space="preserve"> </w:t>
      </w:r>
      <w:r>
        <w:t>of</w:t>
      </w:r>
      <w:r>
        <w:rPr>
          <w:spacing w:val="-8"/>
        </w:rPr>
        <w:t xml:space="preserve"> </w:t>
      </w:r>
      <w:r>
        <w:t>each</w:t>
      </w:r>
      <w:r>
        <w:rPr>
          <w:spacing w:val="-7"/>
        </w:rPr>
        <w:t xml:space="preserve"> </w:t>
      </w:r>
      <w:r>
        <w:t>semester.</w:t>
      </w:r>
      <w:r>
        <w:rPr>
          <w:spacing w:val="-6"/>
        </w:rPr>
        <w:t xml:space="preserve"> </w:t>
      </w:r>
      <w:r>
        <w:t>Lectures will commence in the first week of September and will consist of lectures, projects/assignments, case studies and presentations. To be eligible for the award of Postgraduate Diploma, candidates must pass examinations in each module (60 ects).</w:t>
      </w:r>
    </w:p>
    <w:p w14:paraId="09D83F00" w14:textId="77777777" w:rsidR="004918A1" w:rsidRDefault="004918A1">
      <w:pPr>
        <w:pStyle w:val="BodyText"/>
        <w:rPr>
          <w:sz w:val="22"/>
        </w:rPr>
      </w:pPr>
    </w:p>
    <w:p w14:paraId="47F592E1" w14:textId="77777777" w:rsidR="004918A1" w:rsidRDefault="004918A1">
      <w:pPr>
        <w:pStyle w:val="BodyText"/>
        <w:spacing w:before="6"/>
        <w:rPr>
          <w:sz w:val="18"/>
        </w:rPr>
      </w:pPr>
    </w:p>
    <w:p w14:paraId="58267E83" w14:textId="77777777" w:rsidR="004918A1" w:rsidRDefault="004918A1">
      <w:pPr>
        <w:jc w:val="both"/>
        <w:sectPr w:rsidR="004918A1">
          <w:headerReference w:type="default" r:id="rId115"/>
          <w:footerReference w:type="even" r:id="rId116"/>
          <w:footerReference w:type="default" r:id="rId117"/>
          <w:pgSz w:w="11910" w:h="16840"/>
          <w:pgMar w:top="400" w:right="320" w:bottom="760" w:left="620" w:header="0" w:footer="574" w:gutter="0"/>
          <w:pgNumType w:start="187"/>
          <w:cols w:space="720"/>
        </w:sectPr>
      </w:pPr>
    </w:p>
    <w:p w14:paraId="57D04F97" w14:textId="09FE0DAE" w:rsidR="004918A1" w:rsidRDefault="004918A1">
      <w:pPr>
        <w:pStyle w:val="BodyText"/>
        <w:spacing w:before="1"/>
        <w:rPr>
          <w:sz w:val="21"/>
        </w:rPr>
      </w:pPr>
    </w:p>
    <w:p w14:paraId="071A67C8" w14:textId="77777777" w:rsidR="004918A1" w:rsidRDefault="004918A1">
      <w:pPr>
        <w:pStyle w:val="BodyText"/>
        <w:spacing w:before="7"/>
        <w:rPr>
          <w:sz w:val="24"/>
        </w:rPr>
      </w:pPr>
      <w:bookmarkStart w:id="47" w:name="_bookmark39"/>
      <w:bookmarkEnd w:id="47"/>
    </w:p>
    <w:p w14:paraId="1B0C1244" w14:textId="77777777" w:rsidR="004918A1" w:rsidRPr="002C1C58" w:rsidRDefault="00816FFE">
      <w:pPr>
        <w:pStyle w:val="Heading3"/>
        <w:ind w:left="839" w:right="1226"/>
        <w:jc w:val="center"/>
        <w:rPr>
          <w:sz w:val="28"/>
        </w:rPr>
      </w:pPr>
      <w:bookmarkStart w:id="48" w:name="_MASTER_OF_SCIENCE_2"/>
      <w:bookmarkEnd w:id="48"/>
      <w:r w:rsidRPr="002C1C58">
        <w:rPr>
          <w:sz w:val="28"/>
        </w:rPr>
        <w:t>MASTER OF SCIENCE IN DIGITAL MARKETING</w:t>
      </w:r>
    </w:p>
    <w:p w14:paraId="39256D6E" w14:textId="77777777" w:rsidR="004918A1" w:rsidRDefault="004918A1">
      <w:pPr>
        <w:pStyle w:val="BodyText"/>
        <w:rPr>
          <w:b/>
          <w:sz w:val="26"/>
        </w:rPr>
      </w:pPr>
    </w:p>
    <w:p w14:paraId="6BE3EDAC" w14:textId="77777777" w:rsidR="004918A1" w:rsidRPr="00CD6CBB" w:rsidRDefault="00816FFE">
      <w:pPr>
        <w:ind w:left="450"/>
        <w:rPr>
          <w:b/>
          <w:i/>
          <w:iCs/>
          <w:sz w:val="24"/>
        </w:rPr>
      </w:pPr>
      <w:r w:rsidRPr="00CD6CBB">
        <w:rPr>
          <w:b/>
          <w:i/>
          <w:iCs/>
          <w:sz w:val="24"/>
        </w:rPr>
        <w:t>Programme Objectives</w:t>
      </w:r>
    </w:p>
    <w:p w14:paraId="2221E216" w14:textId="77777777" w:rsidR="004918A1" w:rsidRDefault="00816FFE" w:rsidP="1B3F3125">
      <w:pPr>
        <w:pStyle w:val="BodyText"/>
        <w:spacing w:before="2"/>
        <w:ind w:left="450" w:right="947"/>
        <w:jc w:val="both"/>
      </w:pPr>
      <w:r>
        <w:t>The programme is designed to build specialised expertise in key areas such as Content, Strategy, Analytics, Inbound and Digital Sales Management as well as general marketing knowledge in subjects such as Branding, Social Marketing &amp; Sustainability and Services. The MSc Digital Marketing programme is aimed at graduates who wish to build the knowledge, competency and skills needed to enter the digital marketing workforce. The programme is open to business and non-business graduates who want to keep ahead of the digital curve, work with real companies, build their tech stack and boost their employability skills.</w:t>
      </w:r>
    </w:p>
    <w:p w14:paraId="08EB308D" w14:textId="77777777" w:rsidR="004918A1" w:rsidRDefault="004918A1">
      <w:pPr>
        <w:pStyle w:val="BodyText"/>
        <w:spacing w:before="6"/>
        <w:rPr>
          <w:sz w:val="19"/>
        </w:rPr>
      </w:pPr>
    </w:p>
    <w:p w14:paraId="41B23A6F" w14:textId="77777777" w:rsidR="004918A1" w:rsidRDefault="00816FFE">
      <w:pPr>
        <w:pStyle w:val="BodyText"/>
        <w:spacing w:before="1"/>
        <w:ind w:left="450"/>
      </w:pPr>
      <w:r>
        <w:t>Therefore, the programme will assist students to:</w:t>
      </w:r>
    </w:p>
    <w:p w14:paraId="6D788A6A" w14:textId="77777777" w:rsidR="004918A1" w:rsidRDefault="00816FFE" w:rsidP="00A56906">
      <w:pPr>
        <w:pStyle w:val="ListParagraph"/>
        <w:numPr>
          <w:ilvl w:val="0"/>
          <w:numId w:val="6"/>
        </w:numPr>
        <w:tabs>
          <w:tab w:val="left" w:pos="875"/>
          <w:tab w:val="left" w:pos="876"/>
        </w:tabs>
        <w:spacing w:before="9" w:line="256" w:lineRule="auto"/>
        <w:ind w:right="1526"/>
        <w:rPr>
          <w:rFonts w:ascii="Arial" w:hAnsi="Arial"/>
          <w:sz w:val="20"/>
        </w:rPr>
      </w:pPr>
      <w:r>
        <w:rPr>
          <w:sz w:val="20"/>
        </w:rPr>
        <w:t>evaluate</w:t>
      </w:r>
      <w:r>
        <w:rPr>
          <w:spacing w:val="-12"/>
          <w:sz w:val="20"/>
        </w:rPr>
        <w:t xml:space="preserve"> </w:t>
      </w:r>
      <w:r>
        <w:rPr>
          <w:sz w:val="20"/>
        </w:rPr>
        <w:t>digital</w:t>
      </w:r>
      <w:r>
        <w:rPr>
          <w:spacing w:val="-9"/>
          <w:sz w:val="20"/>
        </w:rPr>
        <w:t xml:space="preserve"> </w:t>
      </w:r>
      <w:r>
        <w:rPr>
          <w:sz w:val="20"/>
        </w:rPr>
        <w:t>concepts,</w:t>
      </w:r>
      <w:r>
        <w:rPr>
          <w:spacing w:val="-7"/>
          <w:sz w:val="20"/>
        </w:rPr>
        <w:t xml:space="preserve"> </w:t>
      </w:r>
      <w:r>
        <w:rPr>
          <w:sz w:val="20"/>
        </w:rPr>
        <w:t>tactics,</w:t>
      </w:r>
      <w:r>
        <w:rPr>
          <w:spacing w:val="-12"/>
          <w:sz w:val="20"/>
        </w:rPr>
        <w:t xml:space="preserve"> </w:t>
      </w:r>
      <w:r>
        <w:rPr>
          <w:sz w:val="20"/>
        </w:rPr>
        <w:t>tools</w:t>
      </w:r>
      <w:r>
        <w:rPr>
          <w:spacing w:val="-11"/>
          <w:sz w:val="20"/>
        </w:rPr>
        <w:t xml:space="preserve"> </w:t>
      </w:r>
      <w:r>
        <w:rPr>
          <w:sz w:val="20"/>
        </w:rPr>
        <w:t>and</w:t>
      </w:r>
      <w:r>
        <w:rPr>
          <w:spacing w:val="-7"/>
          <w:sz w:val="20"/>
        </w:rPr>
        <w:t xml:space="preserve"> </w:t>
      </w:r>
      <w:r>
        <w:rPr>
          <w:sz w:val="20"/>
        </w:rPr>
        <w:t>measurement</w:t>
      </w:r>
      <w:r>
        <w:rPr>
          <w:spacing w:val="-9"/>
          <w:sz w:val="20"/>
        </w:rPr>
        <w:t xml:space="preserve"> </w:t>
      </w:r>
      <w:r>
        <w:rPr>
          <w:sz w:val="20"/>
        </w:rPr>
        <w:t>frameworks</w:t>
      </w:r>
      <w:r>
        <w:rPr>
          <w:spacing w:val="-10"/>
          <w:sz w:val="20"/>
        </w:rPr>
        <w:t xml:space="preserve"> </w:t>
      </w:r>
      <w:r>
        <w:rPr>
          <w:sz w:val="20"/>
        </w:rPr>
        <w:t>to</w:t>
      </w:r>
      <w:r>
        <w:rPr>
          <w:spacing w:val="-3"/>
          <w:sz w:val="20"/>
        </w:rPr>
        <w:t xml:space="preserve"> </w:t>
      </w:r>
      <w:r>
        <w:rPr>
          <w:sz w:val="20"/>
        </w:rPr>
        <w:t>create</w:t>
      </w:r>
      <w:r>
        <w:rPr>
          <w:spacing w:val="-6"/>
          <w:sz w:val="20"/>
        </w:rPr>
        <w:t xml:space="preserve"> </w:t>
      </w:r>
      <w:r>
        <w:rPr>
          <w:sz w:val="20"/>
        </w:rPr>
        <w:t>digital</w:t>
      </w:r>
      <w:r>
        <w:rPr>
          <w:spacing w:val="-12"/>
          <w:sz w:val="20"/>
        </w:rPr>
        <w:t xml:space="preserve"> </w:t>
      </w:r>
      <w:r>
        <w:rPr>
          <w:sz w:val="20"/>
        </w:rPr>
        <w:t>content,</w:t>
      </w:r>
      <w:r>
        <w:rPr>
          <w:spacing w:val="-12"/>
          <w:sz w:val="20"/>
        </w:rPr>
        <w:t xml:space="preserve"> </w:t>
      </w:r>
      <w:r>
        <w:rPr>
          <w:sz w:val="20"/>
        </w:rPr>
        <w:t>strategies</w:t>
      </w:r>
      <w:r>
        <w:rPr>
          <w:spacing w:val="-11"/>
          <w:sz w:val="20"/>
        </w:rPr>
        <w:t xml:space="preserve"> </w:t>
      </w:r>
      <w:r>
        <w:rPr>
          <w:sz w:val="20"/>
        </w:rPr>
        <w:t>and analytical insights into the role of digital marketing in</w:t>
      </w:r>
      <w:r>
        <w:rPr>
          <w:spacing w:val="-19"/>
          <w:sz w:val="20"/>
        </w:rPr>
        <w:t xml:space="preserve"> </w:t>
      </w:r>
      <w:r>
        <w:rPr>
          <w:sz w:val="20"/>
        </w:rPr>
        <w:t>practice;</w:t>
      </w:r>
    </w:p>
    <w:p w14:paraId="4462F965" w14:textId="77777777" w:rsidR="004918A1" w:rsidRDefault="00816FFE" w:rsidP="00A56906">
      <w:pPr>
        <w:pStyle w:val="ListParagraph"/>
        <w:numPr>
          <w:ilvl w:val="0"/>
          <w:numId w:val="6"/>
        </w:numPr>
        <w:tabs>
          <w:tab w:val="left" w:pos="875"/>
          <w:tab w:val="left" w:pos="876"/>
        </w:tabs>
        <w:spacing w:line="256" w:lineRule="auto"/>
        <w:ind w:right="1652"/>
        <w:rPr>
          <w:rFonts w:ascii="Arial" w:hAnsi="Arial"/>
          <w:sz w:val="20"/>
        </w:rPr>
      </w:pPr>
      <w:r>
        <w:rPr>
          <w:sz w:val="20"/>
        </w:rPr>
        <w:t>demonstrate</w:t>
      </w:r>
      <w:r>
        <w:rPr>
          <w:spacing w:val="-6"/>
          <w:sz w:val="20"/>
        </w:rPr>
        <w:t xml:space="preserve"> </w:t>
      </w:r>
      <w:r>
        <w:rPr>
          <w:sz w:val="20"/>
        </w:rPr>
        <w:t>the</w:t>
      </w:r>
      <w:r>
        <w:rPr>
          <w:spacing w:val="-5"/>
          <w:sz w:val="20"/>
        </w:rPr>
        <w:t xml:space="preserve"> </w:t>
      </w:r>
      <w:r>
        <w:rPr>
          <w:sz w:val="20"/>
        </w:rPr>
        <w:t>ability</w:t>
      </w:r>
      <w:r>
        <w:rPr>
          <w:spacing w:val="-6"/>
          <w:sz w:val="20"/>
        </w:rPr>
        <w:t xml:space="preserve"> </w:t>
      </w:r>
      <w:r>
        <w:rPr>
          <w:spacing w:val="-3"/>
          <w:sz w:val="20"/>
        </w:rPr>
        <w:t>to</w:t>
      </w:r>
      <w:r>
        <w:rPr>
          <w:spacing w:val="-6"/>
          <w:sz w:val="20"/>
        </w:rPr>
        <w:t xml:space="preserve"> </w:t>
      </w:r>
      <w:r>
        <w:rPr>
          <w:sz w:val="20"/>
        </w:rPr>
        <w:t>research,</w:t>
      </w:r>
      <w:r>
        <w:rPr>
          <w:spacing w:val="-10"/>
          <w:sz w:val="20"/>
        </w:rPr>
        <w:t xml:space="preserve"> </w:t>
      </w:r>
      <w:r>
        <w:rPr>
          <w:sz w:val="20"/>
        </w:rPr>
        <w:t>critique</w:t>
      </w:r>
      <w:r>
        <w:rPr>
          <w:spacing w:val="-10"/>
          <w:sz w:val="20"/>
        </w:rPr>
        <w:t xml:space="preserve"> </w:t>
      </w:r>
      <w:r>
        <w:rPr>
          <w:sz w:val="20"/>
        </w:rPr>
        <w:t>and</w:t>
      </w:r>
      <w:r>
        <w:rPr>
          <w:spacing w:val="-10"/>
          <w:sz w:val="20"/>
        </w:rPr>
        <w:t xml:space="preserve"> </w:t>
      </w:r>
      <w:r>
        <w:rPr>
          <w:sz w:val="20"/>
        </w:rPr>
        <w:t>evaluate</w:t>
      </w:r>
      <w:r>
        <w:rPr>
          <w:spacing w:val="-5"/>
          <w:sz w:val="20"/>
        </w:rPr>
        <w:t xml:space="preserve"> </w:t>
      </w:r>
      <w:r>
        <w:rPr>
          <w:sz w:val="20"/>
        </w:rPr>
        <w:t>elements</w:t>
      </w:r>
      <w:r>
        <w:rPr>
          <w:spacing w:val="-6"/>
          <w:sz w:val="20"/>
        </w:rPr>
        <w:t xml:space="preserve"> </w:t>
      </w:r>
      <w:r>
        <w:rPr>
          <w:sz w:val="20"/>
        </w:rPr>
        <w:t>of</w:t>
      </w:r>
      <w:r>
        <w:rPr>
          <w:spacing w:val="-7"/>
          <w:sz w:val="20"/>
        </w:rPr>
        <w:t xml:space="preserve"> </w:t>
      </w:r>
      <w:r>
        <w:rPr>
          <w:sz w:val="20"/>
        </w:rPr>
        <w:t>digital</w:t>
      </w:r>
      <w:r>
        <w:rPr>
          <w:spacing w:val="-12"/>
          <w:sz w:val="20"/>
        </w:rPr>
        <w:t xml:space="preserve"> </w:t>
      </w:r>
      <w:r>
        <w:rPr>
          <w:sz w:val="20"/>
        </w:rPr>
        <w:t>marketing</w:t>
      </w:r>
      <w:r>
        <w:rPr>
          <w:spacing w:val="-10"/>
          <w:sz w:val="20"/>
        </w:rPr>
        <w:t xml:space="preserve"> </w:t>
      </w:r>
      <w:r>
        <w:rPr>
          <w:sz w:val="20"/>
        </w:rPr>
        <w:t>activity</w:t>
      </w:r>
      <w:r>
        <w:rPr>
          <w:spacing w:val="-7"/>
          <w:sz w:val="20"/>
        </w:rPr>
        <w:t xml:space="preserve"> </w:t>
      </w:r>
      <w:r>
        <w:rPr>
          <w:sz w:val="20"/>
        </w:rPr>
        <w:t>through</w:t>
      </w:r>
      <w:r>
        <w:rPr>
          <w:spacing w:val="-10"/>
          <w:sz w:val="20"/>
        </w:rPr>
        <w:t xml:space="preserve"> </w:t>
      </w:r>
      <w:r>
        <w:rPr>
          <w:sz w:val="20"/>
        </w:rPr>
        <w:t>the preparation</w:t>
      </w:r>
      <w:r>
        <w:rPr>
          <w:spacing w:val="-9"/>
          <w:sz w:val="20"/>
        </w:rPr>
        <w:t xml:space="preserve"> </w:t>
      </w:r>
      <w:r>
        <w:rPr>
          <w:sz w:val="20"/>
        </w:rPr>
        <w:t>and</w:t>
      </w:r>
      <w:r>
        <w:rPr>
          <w:spacing w:val="-9"/>
          <w:sz w:val="20"/>
        </w:rPr>
        <w:t xml:space="preserve"> </w:t>
      </w:r>
      <w:r>
        <w:rPr>
          <w:sz w:val="20"/>
        </w:rPr>
        <w:t>presentation</w:t>
      </w:r>
      <w:r>
        <w:rPr>
          <w:spacing w:val="-9"/>
          <w:sz w:val="20"/>
        </w:rPr>
        <w:t xml:space="preserve"> </w:t>
      </w:r>
      <w:r>
        <w:rPr>
          <w:sz w:val="20"/>
        </w:rPr>
        <w:t>of</w:t>
      </w:r>
      <w:r>
        <w:rPr>
          <w:spacing w:val="-6"/>
          <w:sz w:val="20"/>
        </w:rPr>
        <w:t xml:space="preserve"> </w:t>
      </w:r>
      <w:r>
        <w:rPr>
          <w:sz w:val="20"/>
        </w:rPr>
        <w:t>reports,</w:t>
      </w:r>
      <w:r>
        <w:rPr>
          <w:spacing w:val="-8"/>
          <w:sz w:val="20"/>
        </w:rPr>
        <w:t xml:space="preserve"> </w:t>
      </w:r>
      <w:r>
        <w:rPr>
          <w:sz w:val="20"/>
        </w:rPr>
        <w:t>audits,</w:t>
      </w:r>
      <w:r>
        <w:rPr>
          <w:spacing w:val="-9"/>
          <w:sz w:val="20"/>
        </w:rPr>
        <w:t xml:space="preserve"> </w:t>
      </w:r>
      <w:r>
        <w:rPr>
          <w:sz w:val="20"/>
        </w:rPr>
        <w:t>infographics,</w:t>
      </w:r>
      <w:r>
        <w:rPr>
          <w:spacing w:val="-9"/>
          <w:sz w:val="20"/>
        </w:rPr>
        <w:t xml:space="preserve"> </w:t>
      </w:r>
      <w:r>
        <w:rPr>
          <w:sz w:val="20"/>
        </w:rPr>
        <w:t>videos,</w:t>
      </w:r>
      <w:r>
        <w:rPr>
          <w:spacing w:val="-8"/>
          <w:sz w:val="20"/>
        </w:rPr>
        <w:t xml:space="preserve"> </w:t>
      </w:r>
      <w:r>
        <w:rPr>
          <w:sz w:val="20"/>
        </w:rPr>
        <w:t>plans,</w:t>
      </w:r>
      <w:r>
        <w:rPr>
          <w:spacing w:val="-9"/>
          <w:sz w:val="20"/>
        </w:rPr>
        <w:t xml:space="preserve"> </w:t>
      </w:r>
      <w:r>
        <w:rPr>
          <w:sz w:val="20"/>
        </w:rPr>
        <w:t>strategies</w:t>
      </w:r>
      <w:r>
        <w:rPr>
          <w:spacing w:val="-3"/>
          <w:sz w:val="20"/>
        </w:rPr>
        <w:t xml:space="preserve"> </w:t>
      </w:r>
      <w:r>
        <w:rPr>
          <w:sz w:val="20"/>
        </w:rPr>
        <w:t>and</w:t>
      </w:r>
      <w:r>
        <w:rPr>
          <w:spacing w:val="-4"/>
          <w:sz w:val="20"/>
        </w:rPr>
        <w:t xml:space="preserve"> </w:t>
      </w:r>
      <w:r>
        <w:rPr>
          <w:sz w:val="20"/>
        </w:rPr>
        <w:t>campaigns;</w:t>
      </w:r>
    </w:p>
    <w:p w14:paraId="24067F52" w14:textId="77777777" w:rsidR="004918A1" w:rsidRDefault="00816FFE" w:rsidP="00A56906">
      <w:pPr>
        <w:pStyle w:val="ListParagraph"/>
        <w:numPr>
          <w:ilvl w:val="0"/>
          <w:numId w:val="6"/>
        </w:numPr>
        <w:tabs>
          <w:tab w:val="left" w:pos="875"/>
          <w:tab w:val="left" w:pos="876"/>
        </w:tabs>
        <w:spacing w:line="228" w:lineRule="exact"/>
        <w:ind w:hanging="426"/>
        <w:rPr>
          <w:rFonts w:ascii="Arial" w:hAnsi="Arial"/>
          <w:sz w:val="20"/>
        </w:rPr>
      </w:pPr>
      <w:r>
        <w:rPr>
          <w:sz w:val="20"/>
        </w:rPr>
        <w:t>generate analytics to support data-driven decisions and</w:t>
      </w:r>
      <w:r>
        <w:rPr>
          <w:spacing w:val="-23"/>
          <w:sz w:val="20"/>
        </w:rPr>
        <w:t xml:space="preserve"> </w:t>
      </w:r>
      <w:r>
        <w:rPr>
          <w:sz w:val="20"/>
        </w:rPr>
        <w:t>recommendations;</w:t>
      </w:r>
    </w:p>
    <w:p w14:paraId="284F2849" w14:textId="77777777" w:rsidR="004918A1" w:rsidRDefault="00816FFE" w:rsidP="00A56906">
      <w:pPr>
        <w:pStyle w:val="ListParagraph"/>
        <w:numPr>
          <w:ilvl w:val="0"/>
          <w:numId w:val="6"/>
        </w:numPr>
        <w:tabs>
          <w:tab w:val="left" w:pos="875"/>
          <w:tab w:val="left" w:pos="876"/>
        </w:tabs>
        <w:spacing w:before="6"/>
        <w:ind w:hanging="426"/>
        <w:rPr>
          <w:rFonts w:ascii="Arial" w:hAnsi="Arial"/>
          <w:sz w:val="20"/>
        </w:rPr>
      </w:pPr>
      <w:r>
        <w:rPr>
          <w:sz w:val="20"/>
        </w:rPr>
        <w:t>recognise the strategic role digital performs in</w:t>
      </w:r>
      <w:r>
        <w:rPr>
          <w:spacing w:val="-12"/>
          <w:sz w:val="20"/>
        </w:rPr>
        <w:t xml:space="preserve"> </w:t>
      </w:r>
      <w:r>
        <w:rPr>
          <w:sz w:val="20"/>
        </w:rPr>
        <w:t>selling;</w:t>
      </w:r>
    </w:p>
    <w:p w14:paraId="7FC93489" w14:textId="77777777" w:rsidR="004918A1" w:rsidRDefault="00816FFE" w:rsidP="00A56906">
      <w:pPr>
        <w:pStyle w:val="ListParagraph"/>
        <w:numPr>
          <w:ilvl w:val="0"/>
          <w:numId w:val="6"/>
        </w:numPr>
        <w:tabs>
          <w:tab w:val="left" w:pos="875"/>
          <w:tab w:val="left" w:pos="876"/>
        </w:tabs>
        <w:spacing w:before="14"/>
        <w:ind w:hanging="426"/>
        <w:rPr>
          <w:rFonts w:ascii="Arial" w:hAnsi="Arial"/>
          <w:sz w:val="20"/>
        </w:rPr>
      </w:pPr>
      <w:r>
        <w:rPr>
          <w:sz w:val="20"/>
        </w:rPr>
        <w:t>assess</w:t>
      </w:r>
      <w:r>
        <w:rPr>
          <w:spacing w:val="-6"/>
          <w:sz w:val="20"/>
        </w:rPr>
        <w:t xml:space="preserve"> </w:t>
      </w:r>
      <w:r>
        <w:rPr>
          <w:sz w:val="20"/>
        </w:rPr>
        <w:t>critically</w:t>
      </w:r>
      <w:r>
        <w:rPr>
          <w:spacing w:val="-7"/>
          <w:sz w:val="20"/>
        </w:rPr>
        <w:t xml:space="preserve"> </w:t>
      </w:r>
      <w:r>
        <w:rPr>
          <w:sz w:val="20"/>
        </w:rPr>
        <w:t>organisations’</w:t>
      </w:r>
      <w:r>
        <w:rPr>
          <w:spacing w:val="-4"/>
          <w:sz w:val="20"/>
        </w:rPr>
        <w:t xml:space="preserve"> </w:t>
      </w:r>
      <w:r>
        <w:rPr>
          <w:sz w:val="20"/>
        </w:rPr>
        <w:t>digital</w:t>
      </w:r>
      <w:r>
        <w:rPr>
          <w:spacing w:val="-9"/>
          <w:sz w:val="20"/>
        </w:rPr>
        <w:t xml:space="preserve"> </w:t>
      </w:r>
      <w:r>
        <w:rPr>
          <w:sz w:val="20"/>
        </w:rPr>
        <w:t>marketing</w:t>
      </w:r>
      <w:r>
        <w:rPr>
          <w:spacing w:val="-7"/>
          <w:sz w:val="20"/>
        </w:rPr>
        <w:t xml:space="preserve"> </w:t>
      </w:r>
      <w:r>
        <w:rPr>
          <w:sz w:val="20"/>
        </w:rPr>
        <w:t>efforts</w:t>
      </w:r>
      <w:r>
        <w:rPr>
          <w:spacing w:val="-6"/>
          <w:sz w:val="20"/>
        </w:rPr>
        <w:t xml:space="preserve"> </w:t>
      </w:r>
      <w:r>
        <w:rPr>
          <w:sz w:val="20"/>
        </w:rPr>
        <w:t>according</w:t>
      </w:r>
      <w:r>
        <w:rPr>
          <w:spacing w:val="-3"/>
          <w:sz w:val="20"/>
        </w:rPr>
        <w:t xml:space="preserve"> </w:t>
      </w:r>
      <w:r>
        <w:rPr>
          <w:sz w:val="20"/>
        </w:rPr>
        <w:t>to</w:t>
      </w:r>
      <w:r>
        <w:rPr>
          <w:spacing w:val="-2"/>
          <w:sz w:val="20"/>
        </w:rPr>
        <w:t xml:space="preserve"> </w:t>
      </w:r>
      <w:r>
        <w:rPr>
          <w:sz w:val="20"/>
        </w:rPr>
        <w:t>international</w:t>
      </w:r>
      <w:r>
        <w:rPr>
          <w:spacing w:val="-8"/>
          <w:sz w:val="20"/>
        </w:rPr>
        <w:t xml:space="preserve"> </w:t>
      </w:r>
      <w:r>
        <w:rPr>
          <w:sz w:val="20"/>
        </w:rPr>
        <w:t>standards</w:t>
      </w:r>
      <w:r>
        <w:rPr>
          <w:spacing w:val="-6"/>
          <w:sz w:val="20"/>
        </w:rPr>
        <w:t xml:space="preserve"> </w:t>
      </w:r>
      <w:r>
        <w:rPr>
          <w:sz w:val="20"/>
        </w:rPr>
        <w:t>of</w:t>
      </w:r>
      <w:r>
        <w:rPr>
          <w:spacing w:val="-4"/>
          <w:sz w:val="20"/>
        </w:rPr>
        <w:t xml:space="preserve"> </w:t>
      </w:r>
      <w:r>
        <w:rPr>
          <w:sz w:val="20"/>
        </w:rPr>
        <w:t>‘best</w:t>
      </w:r>
      <w:r>
        <w:rPr>
          <w:spacing w:val="-3"/>
          <w:sz w:val="20"/>
        </w:rPr>
        <w:t xml:space="preserve"> </w:t>
      </w:r>
      <w:r>
        <w:rPr>
          <w:sz w:val="20"/>
        </w:rPr>
        <w:t>practice’;</w:t>
      </w:r>
    </w:p>
    <w:p w14:paraId="64F15890" w14:textId="77777777" w:rsidR="004918A1" w:rsidRDefault="00816FFE" w:rsidP="00A56906">
      <w:pPr>
        <w:pStyle w:val="ListParagraph"/>
        <w:numPr>
          <w:ilvl w:val="0"/>
          <w:numId w:val="6"/>
        </w:numPr>
        <w:tabs>
          <w:tab w:val="left" w:pos="875"/>
          <w:tab w:val="left" w:pos="876"/>
        </w:tabs>
        <w:spacing w:before="9" w:line="256" w:lineRule="auto"/>
        <w:ind w:right="1564"/>
        <w:rPr>
          <w:rFonts w:ascii="Arial" w:hAnsi="Arial"/>
          <w:sz w:val="20"/>
        </w:rPr>
      </w:pPr>
      <w:r>
        <w:rPr>
          <w:sz w:val="20"/>
        </w:rPr>
        <w:t>build</w:t>
      </w:r>
      <w:r>
        <w:rPr>
          <w:spacing w:val="-9"/>
          <w:sz w:val="20"/>
        </w:rPr>
        <w:t xml:space="preserve"> </w:t>
      </w:r>
      <w:r>
        <w:rPr>
          <w:sz w:val="20"/>
        </w:rPr>
        <w:t>digital</w:t>
      </w:r>
      <w:r>
        <w:rPr>
          <w:spacing w:val="-9"/>
          <w:sz w:val="20"/>
        </w:rPr>
        <w:t xml:space="preserve"> </w:t>
      </w:r>
      <w:r>
        <w:rPr>
          <w:sz w:val="20"/>
        </w:rPr>
        <w:t>marketing</w:t>
      </w:r>
      <w:r>
        <w:rPr>
          <w:spacing w:val="-8"/>
          <w:sz w:val="20"/>
        </w:rPr>
        <w:t xml:space="preserve"> </w:t>
      </w:r>
      <w:r>
        <w:rPr>
          <w:sz w:val="20"/>
        </w:rPr>
        <w:t>technical</w:t>
      </w:r>
      <w:r>
        <w:rPr>
          <w:spacing w:val="-9"/>
          <w:sz w:val="20"/>
        </w:rPr>
        <w:t xml:space="preserve"> </w:t>
      </w:r>
      <w:r>
        <w:rPr>
          <w:sz w:val="20"/>
        </w:rPr>
        <w:t>skills</w:t>
      </w:r>
      <w:r>
        <w:rPr>
          <w:spacing w:val="-7"/>
          <w:sz w:val="20"/>
        </w:rPr>
        <w:t xml:space="preserve"> </w:t>
      </w:r>
      <w:r>
        <w:rPr>
          <w:sz w:val="20"/>
        </w:rPr>
        <w:t>and</w:t>
      </w:r>
      <w:r>
        <w:rPr>
          <w:spacing w:val="-8"/>
          <w:sz w:val="20"/>
        </w:rPr>
        <w:t xml:space="preserve"> </w:t>
      </w:r>
      <w:r>
        <w:rPr>
          <w:sz w:val="20"/>
        </w:rPr>
        <w:t>a</w:t>
      </w:r>
      <w:r>
        <w:rPr>
          <w:spacing w:val="-7"/>
          <w:sz w:val="20"/>
        </w:rPr>
        <w:t xml:space="preserve"> </w:t>
      </w:r>
      <w:r>
        <w:rPr>
          <w:sz w:val="20"/>
        </w:rPr>
        <w:t>repertoire</w:t>
      </w:r>
      <w:r>
        <w:rPr>
          <w:spacing w:val="-7"/>
          <w:sz w:val="20"/>
        </w:rPr>
        <w:t xml:space="preserve"> </w:t>
      </w:r>
      <w:r>
        <w:rPr>
          <w:sz w:val="20"/>
        </w:rPr>
        <w:t>of</w:t>
      </w:r>
      <w:r>
        <w:rPr>
          <w:spacing w:val="-14"/>
          <w:sz w:val="20"/>
        </w:rPr>
        <w:t xml:space="preserve"> </w:t>
      </w:r>
      <w:r>
        <w:rPr>
          <w:sz w:val="20"/>
        </w:rPr>
        <w:t>globally</w:t>
      </w:r>
      <w:r>
        <w:rPr>
          <w:spacing w:val="-9"/>
          <w:sz w:val="20"/>
        </w:rPr>
        <w:t xml:space="preserve"> </w:t>
      </w:r>
      <w:r>
        <w:rPr>
          <w:sz w:val="20"/>
        </w:rPr>
        <w:t>recognised</w:t>
      </w:r>
      <w:r>
        <w:rPr>
          <w:spacing w:val="-12"/>
          <w:sz w:val="20"/>
        </w:rPr>
        <w:t xml:space="preserve"> </w:t>
      </w:r>
      <w:r>
        <w:rPr>
          <w:sz w:val="20"/>
        </w:rPr>
        <w:t>certifications,</w:t>
      </w:r>
      <w:r>
        <w:rPr>
          <w:spacing w:val="-8"/>
          <w:sz w:val="20"/>
        </w:rPr>
        <w:t xml:space="preserve"> </w:t>
      </w:r>
      <w:r>
        <w:rPr>
          <w:sz w:val="20"/>
        </w:rPr>
        <w:t>sought-after</w:t>
      </w:r>
      <w:r>
        <w:rPr>
          <w:spacing w:val="-10"/>
          <w:sz w:val="20"/>
        </w:rPr>
        <w:t xml:space="preserve"> </w:t>
      </w:r>
      <w:r>
        <w:rPr>
          <w:spacing w:val="-3"/>
          <w:sz w:val="20"/>
        </w:rPr>
        <w:t xml:space="preserve">by </w:t>
      </w:r>
      <w:r>
        <w:rPr>
          <w:sz w:val="20"/>
        </w:rPr>
        <w:t>employers.</w:t>
      </w:r>
    </w:p>
    <w:p w14:paraId="19DF82A0" w14:textId="77777777" w:rsidR="004918A1" w:rsidRPr="00CD6CBB" w:rsidRDefault="00816FFE">
      <w:pPr>
        <w:pStyle w:val="Heading3"/>
        <w:spacing w:before="177" w:line="274" w:lineRule="exact"/>
        <w:ind w:left="450"/>
        <w:jc w:val="both"/>
        <w:rPr>
          <w:i/>
          <w:iCs/>
        </w:rPr>
      </w:pPr>
      <w:r w:rsidRPr="00CD6CBB">
        <w:rPr>
          <w:i/>
          <w:iCs/>
        </w:rPr>
        <w:t>Entry Requirements</w:t>
      </w:r>
    </w:p>
    <w:p w14:paraId="2EA306B3" w14:textId="48DBFF0B" w:rsidR="004918A1" w:rsidRDefault="00816FFE">
      <w:pPr>
        <w:pStyle w:val="BodyText"/>
        <w:spacing w:line="228" w:lineRule="exact"/>
        <w:ind w:left="450"/>
        <w:jc w:val="both"/>
      </w:pPr>
      <w:r>
        <w:t>The programme is open to recent graduates of all disciplines. Normally the minimum entry requirements will be as follows:</w:t>
      </w:r>
    </w:p>
    <w:p w14:paraId="3AD42861" w14:textId="781DF3D7" w:rsidR="005B00A2" w:rsidRDefault="005B00A2">
      <w:pPr>
        <w:pStyle w:val="BodyText"/>
        <w:spacing w:line="228" w:lineRule="exact"/>
        <w:ind w:left="450"/>
        <w:jc w:val="both"/>
      </w:pPr>
    </w:p>
    <w:p w14:paraId="65A382C7" w14:textId="0E3FE6A4" w:rsidR="004918A1" w:rsidRPr="005B00A2" w:rsidRDefault="005B00A2" w:rsidP="005B00A2">
      <w:pPr>
        <w:pStyle w:val="BodyText"/>
        <w:spacing w:line="228" w:lineRule="exact"/>
        <w:ind w:left="450"/>
        <w:jc w:val="both"/>
      </w:pPr>
      <w:r w:rsidRPr="005B00A2">
        <w:t xml:space="preserve">Normally a second-class honours degree (NFQ Level 8 or equivalent) in any discipline. A primary degree with a minimum of three years relevant work experience will also be considered. IELTS score of 6.5 or equivalent, if applicable.  </w:t>
      </w:r>
    </w:p>
    <w:p w14:paraId="5C0BB999" w14:textId="77777777" w:rsidR="005B00A2" w:rsidRDefault="005B00A2" w:rsidP="1B3F3125">
      <w:pPr>
        <w:pStyle w:val="BodyText"/>
        <w:spacing w:before="1"/>
      </w:pPr>
    </w:p>
    <w:p w14:paraId="4CDD02E7" w14:textId="77777777" w:rsidR="004918A1" w:rsidRDefault="00816FFE">
      <w:pPr>
        <w:pStyle w:val="BodyText"/>
        <w:ind w:left="450" w:right="900" w:hanging="1"/>
        <w:jc w:val="both"/>
      </w:pPr>
      <w:r>
        <w:t>However, not all applicants meeting this standard may be admitted as the number of places available in any year may</w:t>
      </w:r>
      <w:r>
        <w:rPr>
          <w:spacing w:val="-35"/>
        </w:rPr>
        <w:t xml:space="preserve"> </w:t>
      </w:r>
      <w:r>
        <w:t>be limited.</w:t>
      </w:r>
    </w:p>
    <w:p w14:paraId="55C5465C" w14:textId="77777777" w:rsidR="004918A1" w:rsidRPr="00CD6CBB" w:rsidRDefault="00816FFE">
      <w:pPr>
        <w:pStyle w:val="Heading3"/>
        <w:spacing w:before="188"/>
        <w:ind w:left="385"/>
        <w:jc w:val="both"/>
        <w:rPr>
          <w:i/>
          <w:iCs/>
        </w:rPr>
      </w:pPr>
      <w:r w:rsidRPr="00CD6CBB">
        <w:rPr>
          <w:i/>
          <w:iCs/>
        </w:rPr>
        <w:t>Programme Structure</w:t>
      </w:r>
    </w:p>
    <w:p w14:paraId="71068F61" w14:textId="7B36A882" w:rsidR="004918A1" w:rsidRDefault="00816FFE" w:rsidP="1B3F3125">
      <w:pPr>
        <w:pStyle w:val="BodyText"/>
        <w:spacing w:before="4"/>
        <w:ind w:left="432" w:right="720"/>
        <w:jc w:val="both"/>
        <w:rPr>
          <w:sz w:val="23"/>
          <w:szCs w:val="23"/>
        </w:rPr>
      </w:pPr>
      <w:r>
        <w:t>The</w:t>
      </w:r>
      <w:r>
        <w:rPr>
          <w:spacing w:val="-22"/>
        </w:rPr>
        <w:t xml:space="preserve"> </w:t>
      </w:r>
      <w:r>
        <w:t>programme</w:t>
      </w:r>
      <w:r>
        <w:rPr>
          <w:spacing w:val="-21"/>
        </w:rPr>
        <w:t xml:space="preserve"> </w:t>
      </w:r>
      <w:r>
        <w:t>is</w:t>
      </w:r>
      <w:r>
        <w:rPr>
          <w:spacing w:val="-20"/>
        </w:rPr>
        <w:t xml:space="preserve"> </w:t>
      </w:r>
      <w:r>
        <w:t>offered</w:t>
      </w:r>
      <w:r>
        <w:rPr>
          <w:spacing w:val="-16"/>
        </w:rPr>
        <w:t xml:space="preserve"> </w:t>
      </w:r>
      <w:r>
        <w:t>on</w:t>
      </w:r>
      <w:r>
        <w:rPr>
          <w:spacing w:val="-22"/>
        </w:rPr>
        <w:t xml:space="preserve"> </w:t>
      </w:r>
      <w:r>
        <w:t>a</w:t>
      </w:r>
      <w:r>
        <w:rPr>
          <w:spacing w:val="-16"/>
        </w:rPr>
        <w:t xml:space="preserve"> </w:t>
      </w:r>
      <w:r>
        <w:t>full-time</w:t>
      </w:r>
      <w:r>
        <w:rPr>
          <w:spacing w:val="-21"/>
        </w:rPr>
        <w:t xml:space="preserve"> </w:t>
      </w:r>
      <w:r>
        <w:t>basis</w:t>
      </w:r>
      <w:r>
        <w:rPr>
          <w:spacing w:val="-20"/>
        </w:rPr>
        <w:t xml:space="preserve"> </w:t>
      </w:r>
      <w:r>
        <w:t>over</w:t>
      </w:r>
      <w:r>
        <w:rPr>
          <w:spacing w:val="-24"/>
        </w:rPr>
        <w:t xml:space="preserve"> </w:t>
      </w:r>
      <w:r>
        <w:t>one</w:t>
      </w:r>
      <w:r>
        <w:rPr>
          <w:spacing w:val="-12"/>
        </w:rPr>
        <w:t xml:space="preserve"> </w:t>
      </w:r>
      <w:r>
        <w:t>academic</w:t>
      </w:r>
      <w:r>
        <w:rPr>
          <w:spacing w:val="-20"/>
        </w:rPr>
        <w:t xml:space="preserve"> </w:t>
      </w:r>
      <w:r>
        <w:t>year</w:t>
      </w:r>
      <w:r>
        <w:rPr>
          <w:spacing w:val="-19"/>
        </w:rPr>
        <w:t xml:space="preserve"> </w:t>
      </w:r>
      <w:r>
        <w:t>with</w:t>
      </w:r>
      <w:r>
        <w:rPr>
          <w:spacing w:val="-17"/>
        </w:rPr>
        <w:t xml:space="preserve"> </w:t>
      </w:r>
      <w:r>
        <w:t>assessments</w:t>
      </w:r>
      <w:r>
        <w:rPr>
          <w:spacing w:val="-17"/>
        </w:rPr>
        <w:t xml:space="preserve"> </w:t>
      </w:r>
      <w:r>
        <w:t>at</w:t>
      </w:r>
      <w:r>
        <w:rPr>
          <w:spacing w:val="-13"/>
        </w:rPr>
        <w:t xml:space="preserve"> </w:t>
      </w:r>
      <w:r>
        <w:t>the</w:t>
      </w:r>
      <w:r>
        <w:rPr>
          <w:spacing w:val="-17"/>
        </w:rPr>
        <w:t xml:space="preserve"> </w:t>
      </w:r>
      <w:r>
        <w:t>end</w:t>
      </w:r>
      <w:r>
        <w:rPr>
          <w:spacing w:val="-17"/>
        </w:rPr>
        <w:t xml:space="preserve"> </w:t>
      </w:r>
      <w:r>
        <w:t>of</w:t>
      </w:r>
      <w:r>
        <w:rPr>
          <w:spacing w:val="-19"/>
        </w:rPr>
        <w:t xml:space="preserve"> </w:t>
      </w:r>
      <w:r>
        <w:t>each</w:t>
      </w:r>
      <w:r>
        <w:rPr>
          <w:spacing w:val="-17"/>
        </w:rPr>
        <w:t xml:space="preserve"> </w:t>
      </w:r>
      <w:r>
        <w:t>semester.</w:t>
      </w:r>
      <w:r>
        <w:rPr>
          <w:spacing w:val="-19"/>
        </w:rPr>
        <w:t xml:space="preserve"> </w:t>
      </w:r>
      <w:r>
        <w:rPr>
          <w:spacing w:val="-3"/>
        </w:rPr>
        <w:t xml:space="preserve">Lectures </w:t>
      </w:r>
      <w:r>
        <w:t>will commence in the first week of September and will consist of lectures, projects/assignments, case studies and presentations. Students also complete an Applied Marketing Project which also incorporates a Marketing Event and an Applied Project,</w:t>
      </w:r>
      <w:r>
        <w:rPr>
          <w:spacing w:val="-12"/>
        </w:rPr>
        <w:t xml:space="preserve"> </w:t>
      </w:r>
      <w:r>
        <w:t>under</w:t>
      </w:r>
      <w:r>
        <w:rPr>
          <w:spacing w:val="-13"/>
        </w:rPr>
        <w:t xml:space="preserve"> </w:t>
      </w:r>
      <w:r>
        <w:t>the</w:t>
      </w:r>
      <w:r>
        <w:rPr>
          <w:spacing w:val="-15"/>
        </w:rPr>
        <w:t xml:space="preserve"> </w:t>
      </w:r>
      <w:r>
        <w:t>supervision</w:t>
      </w:r>
      <w:r>
        <w:rPr>
          <w:spacing w:val="-15"/>
        </w:rPr>
        <w:t xml:space="preserve"> </w:t>
      </w:r>
      <w:r>
        <w:t>of staff members.  This Applied Marketing project will account for 20 ects and will be completed by a date specified by the Marketing Discipline.  To be eligible for the award of Masters, candidates must pass examinations in each module.</w:t>
      </w:r>
    </w:p>
    <w:p w14:paraId="22C69821" w14:textId="77777777" w:rsidR="004918A1" w:rsidRDefault="004918A1" w:rsidP="1B3F3125">
      <w:pPr>
        <w:ind w:left="432" w:right="720"/>
        <w:jc w:val="both"/>
        <w:sectPr w:rsidR="004918A1">
          <w:headerReference w:type="default" r:id="rId118"/>
          <w:footerReference w:type="even" r:id="rId119"/>
          <w:footerReference w:type="default" r:id="rId120"/>
          <w:pgSz w:w="11910" w:h="16840"/>
          <w:pgMar w:top="400" w:right="320" w:bottom="760" w:left="620" w:header="0" w:footer="574" w:gutter="0"/>
          <w:pgNumType w:start="191"/>
          <w:cols w:space="720"/>
        </w:sectPr>
      </w:pPr>
    </w:p>
    <w:p w14:paraId="6F2B5CE0" w14:textId="77777777" w:rsidR="004918A1" w:rsidRPr="00CD6CBB" w:rsidRDefault="00816FFE">
      <w:pPr>
        <w:pStyle w:val="Heading3"/>
        <w:spacing w:before="188"/>
        <w:ind w:left="450"/>
        <w:jc w:val="both"/>
        <w:rPr>
          <w:i/>
          <w:iCs/>
        </w:rPr>
      </w:pPr>
      <w:r w:rsidRPr="00CD6CBB">
        <w:rPr>
          <w:i/>
          <w:iCs/>
        </w:rPr>
        <w:t>Skills Development</w:t>
      </w:r>
    </w:p>
    <w:p w14:paraId="6D96EEAA" w14:textId="77777777" w:rsidR="004918A1" w:rsidRDefault="00816FFE">
      <w:pPr>
        <w:pStyle w:val="BodyText"/>
        <w:spacing w:before="1"/>
        <w:ind w:left="450" w:right="870"/>
        <w:jc w:val="both"/>
      </w:pPr>
      <w:r>
        <w:t xml:space="preserve">Students will be supported by a Skills Development Programme which will cover topics such as how to study, how </w:t>
      </w:r>
      <w:r>
        <w:rPr>
          <w:spacing w:val="4"/>
        </w:rPr>
        <w:t xml:space="preserve">to </w:t>
      </w:r>
      <w:r>
        <w:t>summarise,</w:t>
      </w:r>
      <w:r>
        <w:rPr>
          <w:spacing w:val="-9"/>
        </w:rPr>
        <w:t xml:space="preserve"> </w:t>
      </w:r>
      <w:r>
        <w:t>file,</w:t>
      </w:r>
      <w:r>
        <w:rPr>
          <w:spacing w:val="-8"/>
        </w:rPr>
        <w:t xml:space="preserve"> </w:t>
      </w:r>
      <w:r>
        <w:t>store</w:t>
      </w:r>
      <w:r>
        <w:rPr>
          <w:spacing w:val="-8"/>
        </w:rPr>
        <w:t xml:space="preserve"> </w:t>
      </w:r>
      <w:r>
        <w:t>and</w:t>
      </w:r>
      <w:r>
        <w:rPr>
          <w:spacing w:val="-8"/>
        </w:rPr>
        <w:t xml:space="preserve"> </w:t>
      </w:r>
      <w:r>
        <w:t>reference</w:t>
      </w:r>
      <w:r>
        <w:rPr>
          <w:spacing w:val="-7"/>
        </w:rPr>
        <w:t xml:space="preserve"> </w:t>
      </w:r>
      <w:r>
        <w:t>readings,</w:t>
      </w:r>
      <w:r>
        <w:rPr>
          <w:spacing w:val="-13"/>
        </w:rPr>
        <w:t xml:space="preserve"> </w:t>
      </w:r>
      <w:r>
        <w:t>key</w:t>
      </w:r>
      <w:r>
        <w:rPr>
          <w:spacing w:val="-9"/>
        </w:rPr>
        <w:t xml:space="preserve"> </w:t>
      </w:r>
      <w:r>
        <w:t>writing</w:t>
      </w:r>
      <w:r>
        <w:rPr>
          <w:spacing w:val="-13"/>
        </w:rPr>
        <w:t xml:space="preserve"> </w:t>
      </w:r>
      <w:r>
        <w:t>skills,</w:t>
      </w:r>
      <w:r>
        <w:rPr>
          <w:spacing w:val="-13"/>
        </w:rPr>
        <w:t xml:space="preserve"> </w:t>
      </w:r>
      <w:r>
        <w:rPr>
          <w:spacing w:val="-4"/>
        </w:rPr>
        <w:t>how</w:t>
      </w:r>
      <w:r>
        <w:rPr>
          <w:spacing w:val="-13"/>
        </w:rPr>
        <w:t xml:space="preserve"> </w:t>
      </w:r>
      <w:r>
        <w:rPr>
          <w:spacing w:val="-3"/>
        </w:rPr>
        <w:t>to</w:t>
      </w:r>
      <w:r>
        <w:rPr>
          <w:spacing w:val="-13"/>
        </w:rPr>
        <w:t xml:space="preserve"> </w:t>
      </w:r>
      <w:r>
        <w:rPr>
          <w:spacing w:val="-5"/>
        </w:rPr>
        <w:t>work</w:t>
      </w:r>
      <w:r>
        <w:rPr>
          <w:spacing w:val="-13"/>
        </w:rPr>
        <w:t xml:space="preserve"> </w:t>
      </w:r>
      <w:r>
        <w:rPr>
          <w:spacing w:val="-3"/>
        </w:rPr>
        <w:t>in</w:t>
      </w:r>
      <w:r>
        <w:rPr>
          <w:spacing w:val="-13"/>
        </w:rPr>
        <w:t xml:space="preserve"> </w:t>
      </w:r>
      <w:r>
        <w:rPr>
          <w:spacing w:val="-5"/>
        </w:rPr>
        <w:t>groups,</w:t>
      </w:r>
      <w:r>
        <w:rPr>
          <w:spacing w:val="-13"/>
        </w:rPr>
        <w:t xml:space="preserve"> </w:t>
      </w:r>
      <w:r>
        <w:t>presentation</w:t>
      </w:r>
      <w:r>
        <w:rPr>
          <w:spacing w:val="-7"/>
        </w:rPr>
        <w:t xml:space="preserve"> </w:t>
      </w:r>
      <w:r>
        <w:t>skills,</w:t>
      </w:r>
      <w:r>
        <w:rPr>
          <w:spacing w:val="-4"/>
        </w:rPr>
        <w:t xml:space="preserve"> </w:t>
      </w:r>
      <w:r>
        <w:t>using</w:t>
      </w:r>
      <w:r>
        <w:rPr>
          <w:spacing w:val="-8"/>
        </w:rPr>
        <w:t xml:space="preserve"> </w:t>
      </w:r>
      <w:r>
        <w:t>excel</w:t>
      </w:r>
      <w:r>
        <w:rPr>
          <w:spacing w:val="-10"/>
        </w:rPr>
        <w:t xml:space="preserve"> </w:t>
      </w:r>
      <w:r>
        <w:t>and databases,</w:t>
      </w:r>
      <w:r>
        <w:rPr>
          <w:spacing w:val="-1"/>
        </w:rPr>
        <w:t xml:space="preserve"> </w:t>
      </w:r>
      <w:r>
        <w:t>etc.</w:t>
      </w:r>
    </w:p>
    <w:p w14:paraId="524EE22C" w14:textId="77777777" w:rsidR="004918A1" w:rsidRDefault="004918A1">
      <w:pPr>
        <w:pStyle w:val="BodyText"/>
        <w:spacing w:before="3"/>
      </w:pPr>
    </w:p>
    <w:p w14:paraId="374799E9" w14:textId="77777777" w:rsidR="004918A1" w:rsidRPr="00CD6CBB" w:rsidRDefault="00816FFE">
      <w:pPr>
        <w:pStyle w:val="Heading3"/>
        <w:spacing w:line="272" w:lineRule="exact"/>
        <w:ind w:left="450"/>
        <w:jc w:val="both"/>
        <w:rPr>
          <w:i/>
          <w:iCs/>
        </w:rPr>
      </w:pPr>
      <w:r w:rsidRPr="00CD6CBB">
        <w:rPr>
          <w:i/>
          <w:iCs/>
        </w:rPr>
        <w:t>Programme Content</w:t>
      </w:r>
    </w:p>
    <w:p w14:paraId="50E85703" w14:textId="77777777" w:rsidR="004918A1" w:rsidRPr="00CD6CBB" w:rsidRDefault="00816FFE">
      <w:pPr>
        <w:pStyle w:val="Heading7"/>
        <w:spacing w:line="249" w:lineRule="exact"/>
        <w:ind w:left="450" w:right="0"/>
        <w:jc w:val="both"/>
        <w:rPr>
          <w:b w:val="0"/>
          <w:bCs w:val="0"/>
        </w:rPr>
      </w:pPr>
      <w:r w:rsidRPr="00CD6CBB">
        <w:rPr>
          <w:b w:val="0"/>
          <w:bCs w:val="0"/>
        </w:rPr>
        <w:t>Semester I Modules:</w:t>
      </w:r>
    </w:p>
    <w:p w14:paraId="7C5EDFFC" w14:textId="77777777" w:rsidR="004918A1" w:rsidRDefault="004918A1">
      <w:pPr>
        <w:pStyle w:val="BodyText"/>
        <w:spacing w:before="9" w:after="1"/>
        <w:rPr>
          <w:b/>
        </w:rPr>
      </w:pPr>
    </w:p>
    <w:tbl>
      <w:tblPr>
        <w:tblW w:w="0" w:type="auto"/>
        <w:tblInd w:w="408" w:type="dxa"/>
        <w:tblLayout w:type="fixed"/>
        <w:tblCellMar>
          <w:left w:w="0" w:type="dxa"/>
          <w:right w:w="0" w:type="dxa"/>
        </w:tblCellMar>
        <w:tblLook w:val="01E0" w:firstRow="1" w:lastRow="1" w:firstColumn="1" w:lastColumn="1" w:noHBand="0" w:noVBand="0"/>
      </w:tblPr>
      <w:tblGrid>
        <w:gridCol w:w="1093"/>
        <w:gridCol w:w="3663"/>
        <w:gridCol w:w="803"/>
      </w:tblGrid>
      <w:tr w:rsidR="004918A1" w14:paraId="14FD8455" w14:textId="77777777" w:rsidTr="1B3F3125">
        <w:trPr>
          <w:trHeight w:val="289"/>
        </w:trPr>
        <w:tc>
          <w:tcPr>
            <w:tcW w:w="5559" w:type="dxa"/>
            <w:gridSpan w:val="3"/>
          </w:tcPr>
          <w:p w14:paraId="5EC3B4D7" w14:textId="77777777" w:rsidR="004918A1" w:rsidRDefault="00816FFE">
            <w:pPr>
              <w:pStyle w:val="TableParagraph"/>
              <w:rPr>
                <w:b/>
                <w:sz w:val="20"/>
              </w:rPr>
            </w:pPr>
            <w:r>
              <w:rPr>
                <w:b/>
                <w:sz w:val="20"/>
              </w:rPr>
              <w:t>Obligatory Modules</w:t>
            </w:r>
          </w:p>
        </w:tc>
      </w:tr>
      <w:tr w:rsidR="004918A1" w14:paraId="1D977E1E" w14:textId="77777777" w:rsidTr="1B3F3125">
        <w:trPr>
          <w:trHeight w:val="225"/>
        </w:trPr>
        <w:tc>
          <w:tcPr>
            <w:tcW w:w="1093" w:type="dxa"/>
          </w:tcPr>
          <w:p w14:paraId="5CCA7DC1" w14:textId="77777777" w:rsidR="004918A1" w:rsidRPr="00CD6CBB" w:rsidRDefault="00816FFE">
            <w:pPr>
              <w:pStyle w:val="TableParagraph"/>
              <w:spacing w:line="206" w:lineRule="exact"/>
              <w:rPr>
                <w:b/>
                <w:i/>
                <w:iCs/>
                <w:sz w:val="20"/>
              </w:rPr>
            </w:pPr>
            <w:r w:rsidRPr="00CD6CBB">
              <w:rPr>
                <w:b/>
                <w:i/>
                <w:iCs/>
                <w:sz w:val="20"/>
              </w:rPr>
              <w:t>Code</w:t>
            </w:r>
          </w:p>
        </w:tc>
        <w:tc>
          <w:tcPr>
            <w:tcW w:w="3663" w:type="dxa"/>
          </w:tcPr>
          <w:p w14:paraId="5F473CE3" w14:textId="77777777" w:rsidR="004918A1" w:rsidRPr="00CD6CBB" w:rsidRDefault="00816FFE">
            <w:pPr>
              <w:pStyle w:val="TableParagraph"/>
              <w:spacing w:line="206" w:lineRule="exact"/>
              <w:ind w:left="317"/>
              <w:rPr>
                <w:b/>
                <w:i/>
                <w:iCs/>
                <w:sz w:val="20"/>
              </w:rPr>
            </w:pPr>
            <w:r w:rsidRPr="00CD6CBB">
              <w:rPr>
                <w:b/>
                <w:i/>
                <w:iCs/>
                <w:sz w:val="20"/>
              </w:rPr>
              <w:t>Module</w:t>
            </w:r>
          </w:p>
        </w:tc>
        <w:tc>
          <w:tcPr>
            <w:tcW w:w="803" w:type="dxa"/>
          </w:tcPr>
          <w:p w14:paraId="4AF7C042" w14:textId="77777777" w:rsidR="004918A1" w:rsidRPr="00CD6CBB" w:rsidRDefault="00816FFE">
            <w:pPr>
              <w:pStyle w:val="TableParagraph"/>
              <w:spacing w:line="206" w:lineRule="exact"/>
              <w:ind w:left="226"/>
              <w:rPr>
                <w:b/>
                <w:i/>
                <w:iCs/>
                <w:sz w:val="20"/>
              </w:rPr>
            </w:pPr>
            <w:r w:rsidRPr="00CD6CBB">
              <w:rPr>
                <w:b/>
                <w:i/>
                <w:iCs/>
                <w:sz w:val="20"/>
              </w:rPr>
              <w:t>ECTS</w:t>
            </w:r>
          </w:p>
        </w:tc>
      </w:tr>
      <w:tr w:rsidR="004918A1" w14:paraId="11C47ACE" w14:textId="77777777" w:rsidTr="1B3F3125">
        <w:trPr>
          <w:trHeight w:val="230"/>
        </w:trPr>
        <w:tc>
          <w:tcPr>
            <w:tcW w:w="1093" w:type="dxa"/>
          </w:tcPr>
          <w:p w14:paraId="5C7DCFDA" w14:textId="4CEA54CA" w:rsidR="1B3F3125" w:rsidRDefault="1B3F3125" w:rsidP="1B3F3125">
            <w:pPr>
              <w:pStyle w:val="TableParagraph"/>
              <w:rPr>
                <w:sz w:val="20"/>
                <w:szCs w:val="20"/>
              </w:rPr>
            </w:pPr>
          </w:p>
          <w:p w14:paraId="600D27CE" w14:textId="47D592DD" w:rsidR="004918A1" w:rsidRDefault="1B3F3125" w:rsidP="1B3F3125">
            <w:pPr>
              <w:pStyle w:val="TableParagraph"/>
              <w:rPr>
                <w:sz w:val="20"/>
                <w:szCs w:val="20"/>
              </w:rPr>
            </w:pPr>
            <w:r w:rsidRPr="1B3F3125">
              <w:rPr>
                <w:sz w:val="20"/>
                <w:szCs w:val="20"/>
              </w:rPr>
              <w:t>MK5143</w:t>
            </w:r>
          </w:p>
          <w:p w14:paraId="7DE3B0EC" w14:textId="647C7B61" w:rsidR="004918A1" w:rsidRDefault="1B3F3125" w:rsidP="1B3F3125">
            <w:pPr>
              <w:pStyle w:val="TableParagraph"/>
              <w:rPr>
                <w:sz w:val="20"/>
                <w:szCs w:val="20"/>
              </w:rPr>
            </w:pPr>
            <w:r w:rsidRPr="1B3F3125">
              <w:rPr>
                <w:sz w:val="20"/>
                <w:szCs w:val="20"/>
              </w:rPr>
              <w:t>MK563</w:t>
            </w:r>
          </w:p>
          <w:p w14:paraId="57CE0C14" w14:textId="6E6FE5CD" w:rsidR="004918A1" w:rsidRDefault="1B3F3125" w:rsidP="1B3F3125">
            <w:pPr>
              <w:pStyle w:val="TableParagraph"/>
              <w:rPr>
                <w:sz w:val="20"/>
                <w:szCs w:val="20"/>
              </w:rPr>
            </w:pPr>
            <w:r w:rsidRPr="1B3F3125">
              <w:rPr>
                <w:sz w:val="20"/>
                <w:szCs w:val="20"/>
              </w:rPr>
              <w:t>MK5139</w:t>
            </w:r>
          </w:p>
        </w:tc>
        <w:tc>
          <w:tcPr>
            <w:tcW w:w="3663" w:type="dxa"/>
          </w:tcPr>
          <w:p w14:paraId="1950C38F" w14:textId="5AEFBF22" w:rsidR="004918A1" w:rsidRDefault="004918A1" w:rsidP="1B3F3125">
            <w:pPr>
              <w:pStyle w:val="TableParagraph"/>
              <w:spacing w:line="220" w:lineRule="exact"/>
              <w:ind w:left="318"/>
              <w:rPr>
                <w:sz w:val="20"/>
                <w:szCs w:val="20"/>
              </w:rPr>
            </w:pPr>
          </w:p>
          <w:p w14:paraId="0C36C7D3" w14:textId="77777777" w:rsidR="004918A1" w:rsidRDefault="00816FFE" w:rsidP="1B3F3125">
            <w:pPr>
              <w:pStyle w:val="TableParagraph"/>
              <w:spacing w:line="220" w:lineRule="exact"/>
              <w:ind w:left="318"/>
              <w:rPr>
                <w:sz w:val="20"/>
                <w:szCs w:val="20"/>
              </w:rPr>
            </w:pPr>
            <w:r w:rsidRPr="1B3F3125">
              <w:rPr>
                <w:sz w:val="20"/>
                <w:szCs w:val="20"/>
              </w:rPr>
              <w:t>Inbound Marketing &amp; Content</w:t>
            </w:r>
          </w:p>
          <w:p w14:paraId="4F93330A" w14:textId="65AE7476" w:rsidR="004918A1" w:rsidRDefault="1B3F3125" w:rsidP="1B3F3125">
            <w:pPr>
              <w:pStyle w:val="TableParagraph"/>
              <w:spacing w:line="240" w:lineRule="exact"/>
              <w:ind w:left="317"/>
              <w:rPr>
                <w:sz w:val="20"/>
                <w:szCs w:val="20"/>
              </w:rPr>
            </w:pPr>
            <w:r w:rsidRPr="1B3F3125">
              <w:rPr>
                <w:sz w:val="20"/>
                <w:szCs w:val="20"/>
              </w:rPr>
              <w:t>Research Methods</w:t>
            </w:r>
          </w:p>
          <w:p w14:paraId="16B24A89" w14:textId="2004363D" w:rsidR="004918A1" w:rsidRDefault="1B3F3125" w:rsidP="1B3F3125">
            <w:pPr>
              <w:pStyle w:val="TableParagraph"/>
              <w:ind w:left="317"/>
              <w:rPr>
                <w:sz w:val="20"/>
                <w:szCs w:val="20"/>
              </w:rPr>
            </w:pPr>
            <w:r w:rsidRPr="1B3F3125">
              <w:rPr>
                <w:sz w:val="20"/>
                <w:szCs w:val="20"/>
              </w:rPr>
              <w:t>Social Media Marketing Theory</w:t>
            </w:r>
          </w:p>
        </w:tc>
        <w:tc>
          <w:tcPr>
            <w:tcW w:w="803" w:type="dxa"/>
          </w:tcPr>
          <w:p w14:paraId="00672231" w14:textId="127F9CD4" w:rsidR="1B3F3125" w:rsidRDefault="1B3F3125" w:rsidP="1B3F3125">
            <w:pPr>
              <w:pStyle w:val="TableParagraph"/>
              <w:ind w:left="226"/>
              <w:rPr>
                <w:sz w:val="20"/>
                <w:szCs w:val="20"/>
              </w:rPr>
            </w:pPr>
          </w:p>
          <w:p w14:paraId="062708CA" w14:textId="20C2B742" w:rsidR="004918A1" w:rsidRDefault="00816FFE" w:rsidP="1B3F3125">
            <w:pPr>
              <w:pStyle w:val="TableParagraph"/>
              <w:ind w:left="226"/>
              <w:rPr>
                <w:sz w:val="20"/>
                <w:szCs w:val="20"/>
              </w:rPr>
            </w:pPr>
            <w:r w:rsidRPr="1B3F3125">
              <w:rPr>
                <w:sz w:val="20"/>
                <w:szCs w:val="20"/>
              </w:rPr>
              <w:t>10</w:t>
            </w:r>
          </w:p>
          <w:p w14:paraId="3EE9D115" w14:textId="13B3581D" w:rsidR="004918A1" w:rsidRDefault="1B3F3125" w:rsidP="1B3F3125">
            <w:pPr>
              <w:pStyle w:val="TableParagraph"/>
              <w:ind w:left="226"/>
              <w:rPr>
                <w:sz w:val="20"/>
                <w:szCs w:val="20"/>
              </w:rPr>
            </w:pPr>
            <w:r w:rsidRPr="1B3F3125">
              <w:rPr>
                <w:sz w:val="20"/>
                <w:szCs w:val="20"/>
              </w:rPr>
              <w:t>5</w:t>
            </w:r>
          </w:p>
          <w:p w14:paraId="50E2397E" w14:textId="4C77A6AE" w:rsidR="004918A1" w:rsidRDefault="1B3F3125" w:rsidP="1B3F3125">
            <w:pPr>
              <w:pStyle w:val="TableParagraph"/>
              <w:ind w:left="226"/>
              <w:rPr>
                <w:sz w:val="20"/>
                <w:szCs w:val="20"/>
              </w:rPr>
            </w:pPr>
            <w:r w:rsidRPr="1B3F3125">
              <w:rPr>
                <w:sz w:val="20"/>
                <w:szCs w:val="20"/>
              </w:rPr>
              <w:t>5</w:t>
            </w:r>
          </w:p>
        </w:tc>
      </w:tr>
      <w:tr w:rsidR="004918A1" w14:paraId="4A95D40F" w14:textId="77777777" w:rsidTr="1B3F3125">
        <w:trPr>
          <w:trHeight w:val="240"/>
        </w:trPr>
        <w:tc>
          <w:tcPr>
            <w:tcW w:w="1093" w:type="dxa"/>
          </w:tcPr>
          <w:p w14:paraId="39A7F71F" w14:textId="0A8B63CA" w:rsidR="004918A1" w:rsidRDefault="1B3F3125" w:rsidP="1B3F3125">
            <w:pPr>
              <w:pStyle w:val="TableParagraph"/>
              <w:spacing w:line="220" w:lineRule="exact"/>
              <w:ind w:left="0"/>
              <w:rPr>
                <w:sz w:val="20"/>
                <w:szCs w:val="20"/>
              </w:rPr>
            </w:pPr>
            <w:r w:rsidRPr="1B3F3125">
              <w:rPr>
                <w:sz w:val="20"/>
                <w:szCs w:val="20"/>
              </w:rPr>
              <w:t xml:space="preserve"> MK5117</w:t>
            </w:r>
          </w:p>
        </w:tc>
        <w:tc>
          <w:tcPr>
            <w:tcW w:w="3663" w:type="dxa"/>
          </w:tcPr>
          <w:p w14:paraId="7BC02245" w14:textId="2D5DAA8A" w:rsidR="004918A1" w:rsidRDefault="1B3F3125" w:rsidP="1B3F3125">
            <w:pPr>
              <w:pStyle w:val="TableParagraph"/>
              <w:spacing w:line="240" w:lineRule="exact"/>
              <w:ind w:left="318"/>
              <w:rPr>
                <w:sz w:val="20"/>
                <w:szCs w:val="20"/>
              </w:rPr>
            </w:pPr>
            <w:r w:rsidRPr="1B3F3125">
              <w:rPr>
                <w:sz w:val="20"/>
                <w:szCs w:val="20"/>
              </w:rPr>
              <w:t>Services Marketing</w:t>
            </w:r>
          </w:p>
        </w:tc>
        <w:tc>
          <w:tcPr>
            <w:tcW w:w="803" w:type="dxa"/>
          </w:tcPr>
          <w:p w14:paraId="14EFB23F" w14:textId="6A2A1D68" w:rsidR="004918A1" w:rsidRDefault="1B3F3125" w:rsidP="1B3F3125">
            <w:pPr>
              <w:pStyle w:val="TableParagraph"/>
              <w:spacing w:line="240" w:lineRule="exact"/>
              <w:ind w:left="0"/>
              <w:rPr>
                <w:sz w:val="20"/>
                <w:szCs w:val="20"/>
              </w:rPr>
            </w:pPr>
            <w:r w:rsidRPr="1B3F3125">
              <w:rPr>
                <w:sz w:val="20"/>
                <w:szCs w:val="20"/>
              </w:rPr>
              <w:t xml:space="preserve">     5</w:t>
            </w:r>
          </w:p>
        </w:tc>
      </w:tr>
      <w:tr w:rsidR="004918A1" w14:paraId="748C0389" w14:textId="77777777" w:rsidTr="1B3F3125">
        <w:trPr>
          <w:trHeight w:val="240"/>
        </w:trPr>
        <w:tc>
          <w:tcPr>
            <w:tcW w:w="1093" w:type="dxa"/>
          </w:tcPr>
          <w:p w14:paraId="70F50DA0" w14:textId="75E20DA8" w:rsidR="004918A1" w:rsidRDefault="00816FFE" w:rsidP="1B3F3125">
            <w:pPr>
              <w:pStyle w:val="TableParagraph"/>
              <w:spacing w:before="5" w:line="214" w:lineRule="exact"/>
              <w:rPr>
                <w:sz w:val="20"/>
                <w:szCs w:val="20"/>
              </w:rPr>
            </w:pPr>
            <w:r w:rsidRPr="1B3F3125">
              <w:rPr>
                <w:sz w:val="20"/>
                <w:szCs w:val="20"/>
              </w:rPr>
              <w:t>MK5133</w:t>
            </w:r>
          </w:p>
        </w:tc>
        <w:tc>
          <w:tcPr>
            <w:tcW w:w="3663" w:type="dxa"/>
          </w:tcPr>
          <w:p w14:paraId="0418AC96" w14:textId="33861A1B" w:rsidR="004918A1" w:rsidRDefault="1B3F3125" w:rsidP="1B3F3125">
            <w:pPr>
              <w:pStyle w:val="TableParagraph"/>
              <w:spacing w:before="5" w:line="240" w:lineRule="exact"/>
              <w:ind w:left="318"/>
              <w:rPr>
                <w:sz w:val="20"/>
                <w:szCs w:val="20"/>
              </w:rPr>
            </w:pPr>
            <w:r w:rsidRPr="1B3F3125">
              <w:rPr>
                <w:sz w:val="20"/>
                <w:szCs w:val="20"/>
              </w:rPr>
              <w:t>Marketing Performance &amp; Productivity</w:t>
            </w:r>
          </w:p>
        </w:tc>
        <w:tc>
          <w:tcPr>
            <w:tcW w:w="803" w:type="dxa"/>
          </w:tcPr>
          <w:p w14:paraId="41A1BAE7" w14:textId="77777777" w:rsidR="004918A1" w:rsidRDefault="00816FFE">
            <w:pPr>
              <w:pStyle w:val="TableParagraph"/>
              <w:spacing w:before="5" w:line="214" w:lineRule="exact"/>
              <w:ind w:left="226"/>
              <w:rPr>
                <w:sz w:val="20"/>
              </w:rPr>
            </w:pPr>
            <w:r>
              <w:rPr>
                <w:sz w:val="20"/>
              </w:rPr>
              <w:t>5</w:t>
            </w:r>
          </w:p>
        </w:tc>
      </w:tr>
      <w:tr w:rsidR="004918A1" w14:paraId="2FF5EA59" w14:textId="77777777" w:rsidTr="1B3F3125">
        <w:trPr>
          <w:trHeight w:val="230"/>
        </w:trPr>
        <w:tc>
          <w:tcPr>
            <w:tcW w:w="1093" w:type="dxa"/>
          </w:tcPr>
          <w:p w14:paraId="3A7093E2" w14:textId="18AF8E37" w:rsidR="004918A1" w:rsidRDefault="00816FFE" w:rsidP="1B3F3125">
            <w:pPr>
              <w:pStyle w:val="TableParagraph"/>
              <w:rPr>
                <w:sz w:val="20"/>
                <w:szCs w:val="20"/>
              </w:rPr>
            </w:pPr>
            <w:r w:rsidRPr="1B3F3125">
              <w:rPr>
                <w:sz w:val="20"/>
                <w:szCs w:val="20"/>
              </w:rPr>
              <w:t>MK5146</w:t>
            </w:r>
          </w:p>
        </w:tc>
        <w:tc>
          <w:tcPr>
            <w:tcW w:w="3663" w:type="dxa"/>
          </w:tcPr>
          <w:p w14:paraId="0BE61B59" w14:textId="27C0D160" w:rsidR="004918A1" w:rsidRDefault="1B3F3125" w:rsidP="1B3F3125">
            <w:pPr>
              <w:pStyle w:val="TableParagraph"/>
              <w:spacing w:line="240" w:lineRule="exact"/>
              <w:ind w:left="318"/>
              <w:rPr>
                <w:sz w:val="20"/>
                <w:szCs w:val="20"/>
              </w:rPr>
            </w:pPr>
            <w:r w:rsidRPr="1B3F3125">
              <w:rPr>
                <w:sz w:val="20"/>
                <w:szCs w:val="20"/>
              </w:rPr>
              <w:t>Consumption &amp; Society</w:t>
            </w:r>
          </w:p>
        </w:tc>
        <w:tc>
          <w:tcPr>
            <w:tcW w:w="803" w:type="dxa"/>
          </w:tcPr>
          <w:p w14:paraId="15B3DB6F" w14:textId="77777777" w:rsidR="004918A1" w:rsidRDefault="00816FFE">
            <w:pPr>
              <w:pStyle w:val="TableParagraph"/>
              <w:ind w:left="227"/>
              <w:rPr>
                <w:sz w:val="20"/>
              </w:rPr>
            </w:pPr>
            <w:r>
              <w:rPr>
                <w:sz w:val="20"/>
              </w:rPr>
              <w:t>5</w:t>
            </w:r>
          </w:p>
        </w:tc>
      </w:tr>
      <w:tr w:rsidR="004918A1" w14:paraId="59C0D65E" w14:textId="77777777" w:rsidTr="1B3F3125">
        <w:trPr>
          <w:trHeight w:val="225"/>
        </w:trPr>
        <w:tc>
          <w:tcPr>
            <w:tcW w:w="1093" w:type="dxa"/>
          </w:tcPr>
          <w:p w14:paraId="082C1494" w14:textId="5C71D66B" w:rsidR="004918A1" w:rsidRDefault="004918A1" w:rsidP="1B3F3125">
            <w:pPr>
              <w:pStyle w:val="TableParagraph"/>
              <w:spacing w:line="206" w:lineRule="exact"/>
              <w:ind w:left="51"/>
              <w:rPr>
                <w:sz w:val="20"/>
                <w:szCs w:val="20"/>
              </w:rPr>
            </w:pPr>
          </w:p>
        </w:tc>
        <w:tc>
          <w:tcPr>
            <w:tcW w:w="3663" w:type="dxa"/>
          </w:tcPr>
          <w:p w14:paraId="1E1E26BE" w14:textId="5E255D9A" w:rsidR="004918A1" w:rsidRDefault="004918A1" w:rsidP="1B3F3125">
            <w:pPr>
              <w:pStyle w:val="TableParagraph"/>
              <w:spacing w:line="206" w:lineRule="exact"/>
              <w:ind w:left="318"/>
              <w:rPr>
                <w:sz w:val="20"/>
                <w:szCs w:val="20"/>
              </w:rPr>
            </w:pPr>
          </w:p>
        </w:tc>
        <w:tc>
          <w:tcPr>
            <w:tcW w:w="803" w:type="dxa"/>
          </w:tcPr>
          <w:p w14:paraId="05C10A9D" w14:textId="3BA83781" w:rsidR="004918A1" w:rsidRDefault="004918A1" w:rsidP="1B3F3125">
            <w:pPr>
              <w:pStyle w:val="TableParagraph"/>
              <w:spacing w:line="206" w:lineRule="exact"/>
              <w:ind w:left="227"/>
              <w:rPr>
                <w:sz w:val="20"/>
                <w:szCs w:val="20"/>
              </w:rPr>
            </w:pPr>
          </w:p>
        </w:tc>
      </w:tr>
      <w:tr w:rsidR="004918A1" w14:paraId="18BF3189" w14:textId="77777777" w:rsidTr="1B3F3125">
        <w:trPr>
          <w:trHeight w:val="484"/>
        </w:trPr>
        <w:tc>
          <w:tcPr>
            <w:tcW w:w="5559" w:type="dxa"/>
            <w:gridSpan w:val="3"/>
          </w:tcPr>
          <w:p w14:paraId="55ECA9DE" w14:textId="77777777" w:rsidR="004918A1" w:rsidRDefault="004918A1">
            <w:pPr>
              <w:pStyle w:val="TableParagraph"/>
              <w:spacing w:before="1" w:line="240" w:lineRule="auto"/>
              <w:ind w:left="0"/>
              <w:rPr>
                <w:b/>
                <w:sz w:val="20"/>
              </w:rPr>
            </w:pPr>
          </w:p>
          <w:p w14:paraId="733D7BB1" w14:textId="77777777" w:rsidR="004918A1" w:rsidRPr="00CD6CBB" w:rsidRDefault="00816FFE">
            <w:pPr>
              <w:pStyle w:val="TableParagraph"/>
              <w:spacing w:line="233" w:lineRule="exact"/>
              <w:rPr>
                <w:bCs/>
              </w:rPr>
            </w:pPr>
            <w:r w:rsidRPr="00CD6CBB">
              <w:rPr>
                <w:bCs/>
              </w:rPr>
              <w:t>Semester 2 Modules</w:t>
            </w:r>
          </w:p>
        </w:tc>
      </w:tr>
      <w:tr w:rsidR="004918A1" w14:paraId="72E7AD9A" w14:textId="77777777" w:rsidTr="1B3F3125">
        <w:trPr>
          <w:trHeight w:val="235"/>
        </w:trPr>
        <w:tc>
          <w:tcPr>
            <w:tcW w:w="1093" w:type="dxa"/>
          </w:tcPr>
          <w:p w14:paraId="79DC0E89" w14:textId="77777777" w:rsidR="004918A1" w:rsidRPr="00CD6CBB" w:rsidRDefault="00816FFE">
            <w:pPr>
              <w:pStyle w:val="TableParagraph"/>
              <w:spacing w:line="206" w:lineRule="exact"/>
              <w:rPr>
                <w:b/>
                <w:bCs/>
                <w:i/>
                <w:iCs/>
                <w:sz w:val="20"/>
              </w:rPr>
            </w:pPr>
            <w:r w:rsidRPr="00CD6CBB">
              <w:rPr>
                <w:b/>
                <w:bCs/>
                <w:i/>
                <w:iCs/>
                <w:sz w:val="20"/>
              </w:rPr>
              <w:t>Code</w:t>
            </w:r>
          </w:p>
        </w:tc>
        <w:tc>
          <w:tcPr>
            <w:tcW w:w="3663" w:type="dxa"/>
          </w:tcPr>
          <w:p w14:paraId="0A269FB3" w14:textId="77777777" w:rsidR="004918A1" w:rsidRPr="00CD6CBB" w:rsidRDefault="00816FFE">
            <w:pPr>
              <w:pStyle w:val="TableParagraph"/>
              <w:spacing w:line="206" w:lineRule="exact"/>
              <w:ind w:left="317"/>
              <w:rPr>
                <w:b/>
                <w:bCs/>
                <w:i/>
                <w:iCs/>
                <w:sz w:val="20"/>
              </w:rPr>
            </w:pPr>
            <w:r w:rsidRPr="00CD6CBB">
              <w:rPr>
                <w:b/>
                <w:bCs/>
                <w:i/>
                <w:iCs/>
                <w:sz w:val="20"/>
              </w:rPr>
              <w:t>Module</w:t>
            </w:r>
          </w:p>
        </w:tc>
        <w:tc>
          <w:tcPr>
            <w:tcW w:w="803" w:type="dxa"/>
          </w:tcPr>
          <w:p w14:paraId="06C9484F" w14:textId="77777777" w:rsidR="004918A1" w:rsidRPr="00CD6CBB" w:rsidRDefault="00816FFE">
            <w:pPr>
              <w:pStyle w:val="TableParagraph"/>
              <w:spacing w:line="206" w:lineRule="exact"/>
              <w:ind w:left="226"/>
              <w:rPr>
                <w:b/>
                <w:bCs/>
                <w:i/>
                <w:iCs/>
                <w:sz w:val="20"/>
              </w:rPr>
            </w:pPr>
            <w:r w:rsidRPr="00CD6CBB">
              <w:rPr>
                <w:b/>
                <w:bCs/>
                <w:i/>
                <w:iCs/>
                <w:sz w:val="20"/>
              </w:rPr>
              <w:t>ECTS</w:t>
            </w:r>
          </w:p>
        </w:tc>
      </w:tr>
      <w:tr w:rsidR="004918A1" w14:paraId="163FF8D2" w14:textId="77777777" w:rsidTr="1B3F3125">
        <w:trPr>
          <w:trHeight w:val="230"/>
        </w:trPr>
        <w:tc>
          <w:tcPr>
            <w:tcW w:w="1093" w:type="dxa"/>
          </w:tcPr>
          <w:p w14:paraId="3CFBE1E9" w14:textId="77777777" w:rsidR="004918A1" w:rsidRDefault="00816FFE">
            <w:pPr>
              <w:pStyle w:val="TableParagraph"/>
              <w:rPr>
                <w:sz w:val="20"/>
              </w:rPr>
            </w:pPr>
            <w:r>
              <w:rPr>
                <w:sz w:val="20"/>
              </w:rPr>
              <w:t>MK5130</w:t>
            </w:r>
          </w:p>
        </w:tc>
        <w:tc>
          <w:tcPr>
            <w:tcW w:w="3663" w:type="dxa"/>
          </w:tcPr>
          <w:p w14:paraId="26166FF4" w14:textId="77777777" w:rsidR="004918A1" w:rsidRDefault="00816FFE">
            <w:pPr>
              <w:pStyle w:val="TableParagraph"/>
              <w:ind w:left="317"/>
              <w:rPr>
                <w:sz w:val="20"/>
              </w:rPr>
            </w:pPr>
            <w:r>
              <w:rPr>
                <w:sz w:val="20"/>
              </w:rPr>
              <w:t>Digital Marketing Strategy</w:t>
            </w:r>
          </w:p>
        </w:tc>
        <w:tc>
          <w:tcPr>
            <w:tcW w:w="803" w:type="dxa"/>
          </w:tcPr>
          <w:p w14:paraId="45D1A1FB" w14:textId="77777777" w:rsidR="004918A1" w:rsidRDefault="00816FFE">
            <w:pPr>
              <w:pStyle w:val="TableParagraph"/>
              <w:ind w:left="226"/>
              <w:rPr>
                <w:sz w:val="20"/>
              </w:rPr>
            </w:pPr>
            <w:r>
              <w:rPr>
                <w:sz w:val="20"/>
              </w:rPr>
              <w:t>10</w:t>
            </w:r>
          </w:p>
        </w:tc>
      </w:tr>
      <w:tr w:rsidR="004918A1" w14:paraId="41AEC936" w14:textId="77777777" w:rsidTr="1B3F3125">
        <w:trPr>
          <w:trHeight w:val="237"/>
        </w:trPr>
        <w:tc>
          <w:tcPr>
            <w:tcW w:w="1093" w:type="dxa"/>
          </w:tcPr>
          <w:p w14:paraId="2F395393" w14:textId="77777777" w:rsidR="004918A1" w:rsidRDefault="00816FFE">
            <w:pPr>
              <w:pStyle w:val="TableParagraph"/>
              <w:spacing w:line="218" w:lineRule="exact"/>
              <w:rPr>
                <w:sz w:val="20"/>
              </w:rPr>
            </w:pPr>
            <w:r>
              <w:rPr>
                <w:sz w:val="20"/>
              </w:rPr>
              <w:t>MK5144</w:t>
            </w:r>
          </w:p>
        </w:tc>
        <w:tc>
          <w:tcPr>
            <w:tcW w:w="3663" w:type="dxa"/>
          </w:tcPr>
          <w:p w14:paraId="45480C96" w14:textId="77777777" w:rsidR="004918A1" w:rsidRDefault="00816FFE">
            <w:pPr>
              <w:pStyle w:val="TableParagraph"/>
              <w:spacing w:line="218" w:lineRule="exact"/>
              <w:ind w:left="317"/>
              <w:rPr>
                <w:sz w:val="20"/>
              </w:rPr>
            </w:pPr>
            <w:r>
              <w:rPr>
                <w:sz w:val="20"/>
              </w:rPr>
              <w:t>Digital Metrics &amp; Analytics</w:t>
            </w:r>
          </w:p>
        </w:tc>
        <w:tc>
          <w:tcPr>
            <w:tcW w:w="803" w:type="dxa"/>
          </w:tcPr>
          <w:p w14:paraId="7817BCB1" w14:textId="77777777" w:rsidR="004918A1" w:rsidRDefault="00816FFE">
            <w:pPr>
              <w:pStyle w:val="TableParagraph"/>
              <w:spacing w:line="218" w:lineRule="exact"/>
              <w:ind w:left="226"/>
              <w:rPr>
                <w:sz w:val="20"/>
              </w:rPr>
            </w:pPr>
            <w:r>
              <w:rPr>
                <w:sz w:val="20"/>
              </w:rPr>
              <w:t>5</w:t>
            </w:r>
          </w:p>
        </w:tc>
      </w:tr>
      <w:tr w:rsidR="004918A1" w14:paraId="0CC40F77" w14:textId="77777777" w:rsidTr="1B3F3125">
        <w:trPr>
          <w:trHeight w:val="237"/>
        </w:trPr>
        <w:tc>
          <w:tcPr>
            <w:tcW w:w="1093" w:type="dxa"/>
          </w:tcPr>
          <w:p w14:paraId="696A00A5" w14:textId="77777777" w:rsidR="004918A1" w:rsidRDefault="00816FFE">
            <w:pPr>
              <w:pStyle w:val="TableParagraph"/>
              <w:spacing w:before="3" w:line="214" w:lineRule="exact"/>
              <w:rPr>
                <w:sz w:val="20"/>
              </w:rPr>
            </w:pPr>
            <w:r>
              <w:rPr>
                <w:sz w:val="20"/>
              </w:rPr>
              <w:t>MK566</w:t>
            </w:r>
          </w:p>
        </w:tc>
        <w:tc>
          <w:tcPr>
            <w:tcW w:w="3663" w:type="dxa"/>
          </w:tcPr>
          <w:p w14:paraId="22A7A697" w14:textId="77777777" w:rsidR="004918A1" w:rsidRDefault="00816FFE">
            <w:pPr>
              <w:pStyle w:val="TableParagraph"/>
              <w:spacing w:before="3" w:line="214" w:lineRule="exact"/>
              <w:ind w:left="317"/>
              <w:rPr>
                <w:sz w:val="20"/>
              </w:rPr>
            </w:pPr>
            <w:r>
              <w:rPr>
                <w:sz w:val="20"/>
              </w:rPr>
              <w:t>Strategic Brand Management</w:t>
            </w:r>
          </w:p>
        </w:tc>
        <w:tc>
          <w:tcPr>
            <w:tcW w:w="803" w:type="dxa"/>
          </w:tcPr>
          <w:p w14:paraId="14AEB0DF" w14:textId="77777777" w:rsidR="004918A1" w:rsidRDefault="00816FFE">
            <w:pPr>
              <w:pStyle w:val="TableParagraph"/>
              <w:spacing w:before="3" w:line="214" w:lineRule="exact"/>
              <w:ind w:left="226"/>
              <w:rPr>
                <w:sz w:val="20"/>
              </w:rPr>
            </w:pPr>
            <w:r>
              <w:rPr>
                <w:sz w:val="20"/>
              </w:rPr>
              <w:t>5</w:t>
            </w:r>
          </w:p>
        </w:tc>
      </w:tr>
      <w:tr w:rsidR="004918A1" w14:paraId="0A835DA0" w14:textId="77777777" w:rsidTr="1B3F3125">
        <w:trPr>
          <w:trHeight w:val="230"/>
        </w:trPr>
        <w:tc>
          <w:tcPr>
            <w:tcW w:w="1093" w:type="dxa"/>
          </w:tcPr>
          <w:p w14:paraId="58920166" w14:textId="77777777" w:rsidR="004918A1" w:rsidRDefault="00816FFE">
            <w:pPr>
              <w:pStyle w:val="TableParagraph"/>
              <w:rPr>
                <w:sz w:val="20"/>
              </w:rPr>
            </w:pPr>
            <w:r>
              <w:rPr>
                <w:sz w:val="20"/>
              </w:rPr>
              <w:t>MK5104</w:t>
            </w:r>
          </w:p>
        </w:tc>
        <w:tc>
          <w:tcPr>
            <w:tcW w:w="3663" w:type="dxa"/>
          </w:tcPr>
          <w:p w14:paraId="744C9698" w14:textId="77777777" w:rsidR="004918A1" w:rsidRDefault="00816FFE">
            <w:pPr>
              <w:pStyle w:val="TableParagraph"/>
              <w:ind w:left="318"/>
              <w:rPr>
                <w:sz w:val="20"/>
              </w:rPr>
            </w:pPr>
            <w:r>
              <w:rPr>
                <w:sz w:val="20"/>
              </w:rPr>
              <w:t>Marketing Analytics</w:t>
            </w:r>
          </w:p>
        </w:tc>
        <w:tc>
          <w:tcPr>
            <w:tcW w:w="803" w:type="dxa"/>
          </w:tcPr>
          <w:p w14:paraId="393A3EAE" w14:textId="77777777" w:rsidR="004918A1" w:rsidRDefault="00816FFE">
            <w:pPr>
              <w:pStyle w:val="TableParagraph"/>
              <w:ind w:left="226"/>
              <w:rPr>
                <w:sz w:val="20"/>
              </w:rPr>
            </w:pPr>
            <w:r>
              <w:rPr>
                <w:sz w:val="20"/>
              </w:rPr>
              <w:t>5</w:t>
            </w:r>
          </w:p>
        </w:tc>
      </w:tr>
      <w:tr w:rsidR="004918A1" w14:paraId="5161BBA6" w14:textId="77777777" w:rsidTr="1B3F3125">
        <w:trPr>
          <w:trHeight w:val="230"/>
        </w:trPr>
        <w:tc>
          <w:tcPr>
            <w:tcW w:w="1093" w:type="dxa"/>
          </w:tcPr>
          <w:p w14:paraId="6CAB7061" w14:textId="770BE663" w:rsidR="004918A1" w:rsidRDefault="005B00A2">
            <w:pPr>
              <w:pStyle w:val="TableParagraph"/>
              <w:rPr>
                <w:sz w:val="20"/>
              </w:rPr>
            </w:pPr>
            <w:r>
              <w:rPr>
                <w:sz w:val="20"/>
              </w:rPr>
              <w:t>MK5158</w:t>
            </w:r>
          </w:p>
        </w:tc>
        <w:tc>
          <w:tcPr>
            <w:tcW w:w="3663" w:type="dxa"/>
          </w:tcPr>
          <w:p w14:paraId="08032E5B" w14:textId="4B53D1F4" w:rsidR="004918A1" w:rsidRDefault="005B00A2">
            <w:pPr>
              <w:pStyle w:val="TableParagraph"/>
              <w:ind w:left="318"/>
              <w:rPr>
                <w:sz w:val="20"/>
              </w:rPr>
            </w:pPr>
            <w:r w:rsidRPr="005B00A2">
              <w:rPr>
                <w:sz w:val="20"/>
              </w:rPr>
              <w:t>Partnership Marketing</w:t>
            </w:r>
          </w:p>
        </w:tc>
        <w:tc>
          <w:tcPr>
            <w:tcW w:w="803" w:type="dxa"/>
          </w:tcPr>
          <w:p w14:paraId="7D1608EF" w14:textId="77777777" w:rsidR="004918A1" w:rsidRDefault="00816FFE">
            <w:pPr>
              <w:pStyle w:val="TableParagraph"/>
              <w:ind w:left="226"/>
              <w:rPr>
                <w:sz w:val="20"/>
              </w:rPr>
            </w:pPr>
            <w:r>
              <w:rPr>
                <w:sz w:val="20"/>
              </w:rPr>
              <w:t>5</w:t>
            </w:r>
          </w:p>
        </w:tc>
      </w:tr>
      <w:tr w:rsidR="004918A1" w14:paraId="1D8440BC" w14:textId="77777777" w:rsidTr="1B3F3125">
        <w:trPr>
          <w:trHeight w:val="225"/>
        </w:trPr>
        <w:tc>
          <w:tcPr>
            <w:tcW w:w="1093" w:type="dxa"/>
          </w:tcPr>
          <w:p w14:paraId="2D68AED7" w14:textId="77777777" w:rsidR="004918A1" w:rsidRDefault="00816FFE">
            <w:pPr>
              <w:pStyle w:val="TableParagraph"/>
              <w:spacing w:line="206" w:lineRule="exact"/>
              <w:rPr>
                <w:sz w:val="20"/>
              </w:rPr>
            </w:pPr>
            <w:r>
              <w:rPr>
                <w:sz w:val="20"/>
              </w:rPr>
              <w:t>MK5136</w:t>
            </w:r>
          </w:p>
        </w:tc>
        <w:tc>
          <w:tcPr>
            <w:tcW w:w="3663" w:type="dxa"/>
          </w:tcPr>
          <w:p w14:paraId="24083849" w14:textId="77777777" w:rsidR="004918A1" w:rsidRDefault="00816FFE">
            <w:pPr>
              <w:pStyle w:val="TableParagraph"/>
              <w:spacing w:line="206" w:lineRule="exact"/>
              <w:ind w:left="318"/>
              <w:rPr>
                <w:sz w:val="20"/>
              </w:rPr>
            </w:pPr>
            <w:r>
              <w:rPr>
                <w:sz w:val="20"/>
              </w:rPr>
              <w:t>Digital Sales Management</w:t>
            </w:r>
          </w:p>
        </w:tc>
        <w:tc>
          <w:tcPr>
            <w:tcW w:w="803" w:type="dxa"/>
          </w:tcPr>
          <w:p w14:paraId="6A641B9D" w14:textId="77777777" w:rsidR="004918A1" w:rsidRDefault="00816FFE">
            <w:pPr>
              <w:pStyle w:val="TableParagraph"/>
              <w:spacing w:line="206" w:lineRule="exact"/>
              <w:ind w:left="227"/>
              <w:rPr>
                <w:sz w:val="20"/>
              </w:rPr>
            </w:pPr>
            <w:r>
              <w:rPr>
                <w:sz w:val="20"/>
              </w:rPr>
              <w:t>5</w:t>
            </w:r>
          </w:p>
        </w:tc>
      </w:tr>
    </w:tbl>
    <w:p w14:paraId="75B438F2" w14:textId="77777777" w:rsidR="004918A1" w:rsidRDefault="004918A1">
      <w:pPr>
        <w:pStyle w:val="BodyText"/>
        <w:spacing w:before="9"/>
        <w:rPr>
          <w:b/>
          <w:sz w:val="27"/>
        </w:rPr>
      </w:pPr>
    </w:p>
    <w:p w14:paraId="1DF99527" w14:textId="5150EF3F" w:rsidR="004918A1" w:rsidRDefault="00816FFE">
      <w:pPr>
        <w:pStyle w:val="BodyText"/>
        <w:spacing w:before="1"/>
        <w:ind w:left="445" w:right="834" w:firstLine="1"/>
        <w:jc w:val="both"/>
      </w:pPr>
      <w:r>
        <w:t>This programme is taught full-time over one academic year with assessments at the end of each semester. Students also complete an Applied Marketing Project (MK5148) which also incorporates a Marketing Event and an Applied Project, under the supervision of staff members. This Applied Marketing Project will account for 20 ects and be completed by a date specified by the Marketing Discipline.</w:t>
      </w:r>
    </w:p>
    <w:p w14:paraId="0ADBA8C0" w14:textId="77777777" w:rsidR="004918A1" w:rsidRDefault="004918A1">
      <w:pPr>
        <w:pStyle w:val="BodyText"/>
      </w:pPr>
    </w:p>
    <w:p w14:paraId="27E58E57" w14:textId="77777777" w:rsidR="004918A1" w:rsidRPr="00CD6CBB" w:rsidRDefault="00816FFE">
      <w:pPr>
        <w:pStyle w:val="Heading9"/>
        <w:ind w:left="450"/>
        <w:jc w:val="both"/>
        <w:rPr>
          <w:i/>
          <w:iCs/>
          <w:sz w:val="24"/>
          <w:szCs w:val="24"/>
        </w:rPr>
      </w:pPr>
      <w:r w:rsidRPr="00CD6CBB">
        <w:rPr>
          <w:i/>
          <w:iCs/>
          <w:sz w:val="24"/>
          <w:szCs w:val="24"/>
        </w:rPr>
        <w:t>Assessment and Examination</w:t>
      </w:r>
    </w:p>
    <w:p w14:paraId="2C92691D" w14:textId="77777777" w:rsidR="004918A1" w:rsidRDefault="00816FFE">
      <w:pPr>
        <w:pStyle w:val="BodyText"/>
        <w:ind w:left="450" w:right="798"/>
      </w:pPr>
      <w:r>
        <w:t>In</w:t>
      </w:r>
      <w:r>
        <w:rPr>
          <w:spacing w:val="-4"/>
        </w:rPr>
        <w:t xml:space="preserve"> </w:t>
      </w:r>
      <w:r>
        <w:t>the</w:t>
      </w:r>
      <w:r>
        <w:rPr>
          <w:spacing w:val="-3"/>
        </w:rPr>
        <w:t xml:space="preserve"> </w:t>
      </w:r>
      <w:r>
        <w:t>main,</w:t>
      </w:r>
      <w:r>
        <w:rPr>
          <w:spacing w:val="-8"/>
        </w:rPr>
        <w:t xml:space="preserve"> </w:t>
      </w:r>
      <w:r>
        <w:t>modules</w:t>
      </w:r>
      <w:r>
        <w:rPr>
          <w:spacing w:val="-8"/>
        </w:rPr>
        <w:t xml:space="preserve"> </w:t>
      </w:r>
      <w:r>
        <w:t>will</w:t>
      </w:r>
      <w:r>
        <w:rPr>
          <w:spacing w:val="-5"/>
        </w:rPr>
        <w:t xml:space="preserve"> </w:t>
      </w:r>
      <w:r>
        <w:rPr>
          <w:spacing w:val="-3"/>
        </w:rPr>
        <w:t>be</w:t>
      </w:r>
      <w:r>
        <w:rPr>
          <w:spacing w:val="-7"/>
        </w:rPr>
        <w:t xml:space="preserve"> </w:t>
      </w:r>
      <w:r>
        <w:t>assessed</w:t>
      </w:r>
      <w:r>
        <w:rPr>
          <w:spacing w:val="-8"/>
        </w:rPr>
        <w:t xml:space="preserve"> </w:t>
      </w:r>
      <w:r>
        <w:t>by</w:t>
      </w:r>
      <w:r>
        <w:rPr>
          <w:spacing w:val="-4"/>
        </w:rPr>
        <w:t xml:space="preserve"> </w:t>
      </w:r>
      <w:r>
        <w:t>examination</w:t>
      </w:r>
      <w:r>
        <w:rPr>
          <w:spacing w:val="-9"/>
        </w:rPr>
        <w:t xml:space="preserve"> </w:t>
      </w:r>
      <w:r>
        <w:t>and</w:t>
      </w:r>
      <w:r>
        <w:rPr>
          <w:spacing w:val="-3"/>
        </w:rPr>
        <w:t xml:space="preserve"> </w:t>
      </w:r>
      <w:r>
        <w:t>course</w:t>
      </w:r>
      <w:r>
        <w:rPr>
          <w:spacing w:val="-3"/>
        </w:rPr>
        <w:t xml:space="preserve"> </w:t>
      </w:r>
      <w:r>
        <w:t>work.</w:t>
      </w:r>
      <w:r>
        <w:rPr>
          <w:spacing w:val="-9"/>
        </w:rPr>
        <w:t xml:space="preserve"> </w:t>
      </w:r>
      <w:r>
        <w:t>Some</w:t>
      </w:r>
      <w:r>
        <w:rPr>
          <w:spacing w:val="-7"/>
        </w:rPr>
        <w:t xml:space="preserve"> </w:t>
      </w:r>
      <w:r>
        <w:t>modules</w:t>
      </w:r>
      <w:r>
        <w:rPr>
          <w:spacing w:val="-7"/>
        </w:rPr>
        <w:t xml:space="preserve"> </w:t>
      </w:r>
      <w:r>
        <w:t>may</w:t>
      </w:r>
      <w:r>
        <w:rPr>
          <w:spacing w:val="-8"/>
        </w:rPr>
        <w:t xml:space="preserve"> </w:t>
      </w:r>
      <w:r>
        <w:t>be</w:t>
      </w:r>
      <w:r>
        <w:rPr>
          <w:spacing w:val="-7"/>
        </w:rPr>
        <w:t xml:space="preserve"> </w:t>
      </w:r>
      <w:r>
        <w:t>assessed</w:t>
      </w:r>
      <w:r>
        <w:rPr>
          <w:spacing w:val="-9"/>
        </w:rPr>
        <w:t xml:space="preserve"> </w:t>
      </w:r>
      <w:r>
        <w:t>by</w:t>
      </w:r>
      <w:r>
        <w:rPr>
          <w:spacing w:val="-8"/>
        </w:rPr>
        <w:t xml:space="preserve"> </w:t>
      </w:r>
      <w:r>
        <w:t>course</w:t>
      </w:r>
      <w:r>
        <w:rPr>
          <w:spacing w:val="-8"/>
        </w:rPr>
        <w:t xml:space="preserve"> </w:t>
      </w:r>
      <w:r>
        <w:t>work only, including those delivered</w:t>
      </w:r>
      <w:r>
        <w:rPr>
          <w:spacing w:val="-1"/>
        </w:rPr>
        <w:t xml:space="preserve"> </w:t>
      </w:r>
      <w:r>
        <w:t>online.</w:t>
      </w:r>
    </w:p>
    <w:p w14:paraId="07D73848" w14:textId="77777777" w:rsidR="004918A1" w:rsidRDefault="004918A1">
      <w:pPr>
        <w:pStyle w:val="BodyText"/>
        <w:spacing w:before="6"/>
        <w:rPr>
          <w:sz w:val="18"/>
        </w:rPr>
      </w:pPr>
    </w:p>
    <w:p w14:paraId="6696E537" w14:textId="77777777" w:rsidR="004918A1" w:rsidRPr="00CD6CBB" w:rsidRDefault="00816FFE">
      <w:pPr>
        <w:pStyle w:val="Heading3"/>
        <w:ind w:left="445"/>
        <w:rPr>
          <w:i/>
          <w:iCs/>
        </w:rPr>
      </w:pPr>
      <w:r w:rsidRPr="00CD6CBB">
        <w:rPr>
          <w:i/>
          <w:iCs/>
        </w:rPr>
        <w:t>Syllabii</w:t>
      </w:r>
    </w:p>
    <w:p w14:paraId="45E45EA0" w14:textId="77777777" w:rsidR="004918A1" w:rsidRPr="00795574" w:rsidRDefault="00816FFE">
      <w:pPr>
        <w:spacing w:before="226"/>
        <w:ind w:left="445"/>
        <w:jc w:val="both"/>
        <w:rPr>
          <w:b/>
          <w:bCs/>
          <w:i/>
          <w:sz w:val="20"/>
        </w:rPr>
      </w:pPr>
      <w:r w:rsidRPr="00795574">
        <w:rPr>
          <w:b/>
          <w:bCs/>
          <w:i/>
          <w:sz w:val="20"/>
        </w:rPr>
        <w:t>Social Media Marketing Theory</w:t>
      </w:r>
    </w:p>
    <w:p w14:paraId="088D21F1" w14:textId="6BE2001A" w:rsidR="004918A1" w:rsidRDefault="00C15249" w:rsidP="00C15249">
      <w:pPr>
        <w:pStyle w:val="BodyText"/>
        <w:spacing w:before="1"/>
        <w:ind w:left="445"/>
      </w:pPr>
      <w:r w:rsidRPr="00C15249">
        <w:t>The objective of this module is to build upon marketing principles and investigate where the internet and other technologies provide opportunities for applications in marketing and business. The module provides an overview of the rapidly changing world of business and technology by addressing what is unique about digital marketing. It explores how these technologies are creating value for customers, as well as the benefits for companies, their products and brands.</w:t>
      </w:r>
    </w:p>
    <w:p w14:paraId="582ADD54" w14:textId="77777777" w:rsidR="00C15249" w:rsidRPr="00795574" w:rsidRDefault="00C15249" w:rsidP="00C15249">
      <w:pPr>
        <w:pStyle w:val="BodyText"/>
        <w:spacing w:before="1"/>
        <w:ind w:left="445"/>
        <w:rPr>
          <w:b/>
          <w:bCs/>
        </w:rPr>
      </w:pPr>
    </w:p>
    <w:p w14:paraId="295BE2B5" w14:textId="77777777" w:rsidR="004918A1" w:rsidRPr="00795574" w:rsidRDefault="00816FFE">
      <w:pPr>
        <w:ind w:left="445"/>
        <w:jc w:val="both"/>
        <w:rPr>
          <w:b/>
          <w:bCs/>
          <w:i/>
          <w:sz w:val="20"/>
        </w:rPr>
      </w:pPr>
      <w:r w:rsidRPr="00795574">
        <w:rPr>
          <w:b/>
          <w:bCs/>
          <w:i/>
          <w:sz w:val="20"/>
        </w:rPr>
        <w:t>Digital Marketing Strategy</w:t>
      </w:r>
    </w:p>
    <w:p w14:paraId="5427A531" w14:textId="2EBAAD74" w:rsidR="004918A1" w:rsidRDefault="00C15249" w:rsidP="00C15249">
      <w:pPr>
        <w:ind w:left="390"/>
        <w:jc w:val="both"/>
        <w:sectPr w:rsidR="004918A1">
          <w:headerReference w:type="even" r:id="rId121"/>
          <w:pgSz w:w="11910" w:h="16840"/>
          <w:pgMar w:top="400" w:right="320" w:bottom="760" w:left="620" w:header="0" w:footer="574" w:gutter="0"/>
          <w:cols w:space="720"/>
        </w:sectPr>
      </w:pPr>
      <w:r w:rsidRPr="00C15249">
        <w:rPr>
          <w:sz w:val="20"/>
          <w:szCs w:val="20"/>
        </w:rPr>
        <w:t>The aim of this module is to provide students with the knowledge and skill-set to conceptualise and deliver a creative digital marketing campaign, which can be integrated into an overall marketing strategy. By focusing on best practice, this practical and informative module will ensure students have the foundation to work in the digital marketing area and know who to develop their digital marketing skills.</w:t>
      </w:r>
    </w:p>
    <w:p w14:paraId="0FF931B4" w14:textId="77777777" w:rsidR="004918A1" w:rsidRPr="00795574" w:rsidRDefault="00816FFE">
      <w:pPr>
        <w:spacing w:before="127"/>
        <w:ind w:left="390"/>
        <w:jc w:val="both"/>
        <w:rPr>
          <w:b/>
          <w:bCs/>
          <w:i/>
          <w:sz w:val="20"/>
        </w:rPr>
      </w:pPr>
      <w:r w:rsidRPr="00795574">
        <w:rPr>
          <w:b/>
          <w:bCs/>
          <w:i/>
          <w:sz w:val="20"/>
        </w:rPr>
        <w:t>Digital Sales Management</w:t>
      </w:r>
    </w:p>
    <w:p w14:paraId="65F48541" w14:textId="77777777" w:rsidR="004918A1" w:rsidRDefault="00816FFE">
      <w:pPr>
        <w:pStyle w:val="BodyText"/>
        <w:ind w:left="390" w:right="842"/>
        <w:jc w:val="both"/>
      </w:pPr>
      <w:r>
        <w:t>Digital</w:t>
      </w:r>
      <w:r>
        <w:rPr>
          <w:spacing w:val="-6"/>
        </w:rPr>
        <w:t xml:space="preserve"> </w:t>
      </w:r>
      <w:r>
        <w:rPr>
          <w:spacing w:val="-3"/>
        </w:rPr>
        <w:t>Sales</w:t>
      </w:r>
      <w:r>
        <w:rPr>
          <w:spacing w:val="-4"/>
        </w:rPr>
        <w:t xml:space="preserve"> </w:t>
      </w:r>
      <w:r>
        <w:t>Management</w:t>
      </w:r>
      <w:r>
        <w:rPr>
          <w:spacing w:val="-5"/>
        </w:rPr>
        <w:t xml:space="preserve"> </w:t>
      </w:r>
      <w:r>
        <w:t>examines</w:t>
      </w:r>
      <w:r>
        <w:rPr>
          <w:spacing w:val="-8"/>
        </w:rPr>
        <w:t xml:space="preserve"> </w:t>
      </w:r>
      <w:r>
        <w:t>why</w:t>
      </w:r>
      <w:r>
        <w:rPr>
          <w:spacing w:val="-5"/>
        </w:rPr>
        <w:t xml:space="preserve"> </w:t>
      </w:r>
      <w:r>
        <w:t>embracing</w:t>
      </w:r>
      <w:r>
        <w:rPr>
          <w:spacing w:val="-5"/>
        </w:rPr>
        <w:t xml:space="preserve"> </w:t>
      </w:r>
      <w:r>
        <w:t>the</w:t>
      </w:r>
      <w:r>
        <w:rPr>
          <w:spacing w:val="-3"/>
        </w:rPr>
        <w:t xml:space="preserve"> </w:t>
      </w:r>
      <w:r>
        <w:t>social</w:t>
      </w:r>
      <w:r>
        <w:rPr>
          <w:spacing w:val="-6"/>
        </w:rPr>
        <w:t xml:space="preserve"> </w:t>
      </w:r>
      <w:r>
        <w:t>web</w:t>
      </w:r>
      <w:r>
        <w:rPr>
          <w:spacing w:val="-4"/>
        </w:rPr>
        <w:t xml:space="preserve"> </w:t>
      </w:r>
      <w:r>
        <w:rPr>
          <w:spacing w:val="-3"/>
        </w:rPr>
        <w:t>is</w:t>
      </w:r>
      <w:r>
        <w:rPr>
          <w:spacing w:val="-4"/>
        </w:rPr>
        <w:t xml:space="preserve"> </w:t>
      </w:r>
      <w:r>
        <w:t>vital</w:t>
      </w:r>
      <w:r>
        <w:rPr>
          <w:spacing w:val="-10"/>
        </w:rPr>
        <w:t xml:space="preserve"> </w:t>
      </w:r>
      <w:r>
        <w:t>and</w:t>
      </w:r>
      <w:r>
        <w:rPr>
          <w:spacing w:val="-5"/>
        </w:rPr>
        <w:t xml:space="preserve"> </w:t>
      </w:r>
      <w:r>
        <w:t>how</w:t>
      </w:r>
      <w:r>
        <w:rPr>
          <w:spacing w:val="-4"/>
        </w:rPr>
        <w:t xml:space="preserve"> </w:t>
      </w:r>
      <w:r>
        <w:t>managing</w:t>
      </w:r>
      <w:r>
        <w:rPr>
          <w:spacing w:val="-5"/>
        </w:rPr>
        <w:t xml:space="preserve"> </w:t>
      </w:r>
      <w:r>
        <w:t>selling</w:t>
      </w:r>
      <w:r>
        <w:rPr>
          <w:spacing w:val="-9"/>
        </w:rPr>
        <w:t xml:space="preserve"> </w:t>
      </w:r>
      <w:r>
        <w:t>activities</w:t>
      </w:r>
      <w:r>
        <w:rPr>
          <w:spacing w:val="-4"/>
        </w:rPr>
        <w:t xml:space="preserve"> </w:t>
      </w:r>
      <w:r>
        <w:t>changes</w:t>
      </w:r>
      <w:r>
        <w:rPr>
          <w:spacing w:val="-8"/>
        </w:rPr>
        <w:t xml:space="preserve"> </w:t>
      </w:r>
      <w:r>
        <w:rPr>
          <w:spacing w:val="-3"/>
        </w:rPr>
        <w:t xml:space="preserve">in </w:t>
      </w:r>
      <w:r>
        <w:t>a</w:t>
      </w:r>
      <w:r>
        <w:rPr>
          <w:spacing w:val="-16"/>
        </w:rPr>
        <w:t xml:space="preserve"> </w:t>
      </w:r>
      <w:r>
        <w:t>digital</w:t>
      </w:r>
      <w:r>
        <w:rPr>
          <w:spacing w:val="-21"/>
        </w:rPr>
        <w:t xml:space="preserve"> </w:t>
      </w:r>
      <w:r>
        <w:t>environment.</w:t>
      </w:r>
      <w:r>
        <w:rPr>
          <w:spacing w:val="14"/>
        </w:rPr>
        <w:t xml:space="preserve"> </w:t>
      </w:r>
      <w:r>
        <w:t>This</w:t>
      </w:r>
      <w:r>
        <w:rPr>
          <w:spacing w:val="-19"/>
        </w:rPr>
        <w:t xml:space="preserve"> </w:t>
      </w:r>
      <w:r>
        <w:t>module</w:t>
      </w:r>
      <w:r>
        <w:rPr>
          <w:spacing w:val="-20"/>
        </w:rPr>
        <w:t xml:space="preserve"> </w:t>
      </w:r>
      <w:r>
        <w:t>examines</w:t>
      </w:r>
      <w:r>
        <w:rPr>
          <w:spacing w:val="-15"/>
        </w:rPr>
        <w:t xml:space="preserve"> </w:t>
      </w:r>
      <w:r>
        <w:t>the</w:t>
      </w:r>
      <w:r>
        <w:rPr>
          <w:spacing w:val="-19"/>
        </w:rPr>
        <w:t xml:space="preserve"> </w:t>
      </w:r>
      <w:r>
        <w:t>key</w:t>
      </w:r>
      <w:r>
        <w:rPr>
          <w:spacing w:val="-21"/>
        </w:rPr>
        <w:t xml:space="preserve"> </w:t>
      </w:r>
      <w:r>
        <w:t>issues</w:t>
      </w:r>
      <w:r>
        <w:rPr>
          <w:spacing w:val="-18"/>
        </w:rPr>
        <w:t xml:space="preserve"> </w:t>
      </w:r>
      <w:r>
        <w:t>in</w:t>
      </w:r>
      <w:r>
        <w:rPr>
          <w:spacing w:val="-17"/>
        </w:rPr>
        <w:t xml:space="preserve"> </w:t>
      </w:r>
      <w:r>
        <w:t>digital</w:t>
      </w:r>
      <w:r>
        <w:rPr>
          <w:spacing w:val="-21"/>
        </w:rPr>
        <w:t xml:space="preserve"> </w:t>
      </w:r>
      <w:r>
        <w:t>sales</w:t>
      </w:r>
      <w:r>
        <w:rPr>
          <w:spacing w:val="-15"/>
        </w:rPr>
        <w:t xml:space="preserve"> </w:t>
      </w:r>
      <w:r>
        <w:t>management</w:t>
      </w:r>
      <w:r>
        <w:rPr>
          <w:spacing w:val="-17"/>
        </w:rPr>
        <w:t xml:space="preserve"> </w:t>
      </w:r>
      <w:r>
        <w:t>from</w:t>
      </w:r>
      <w:r>
        <w:rPr>
          <w:spacing w:val="-21"/>
        </w:rPr>
        <w:t xml:space="preserve"> </w:t>
      </w:r>
      <w:r>
        <w:t>both</w:t>
      </w:r>
      <w:r>
        <w:rPr>
          <w:spacing w:val="-20"/>
        </w:rPr>
        <w:t xml:space="preserve"> </w:t>
      </w:r>
      <w:r>
        <w:t>a</w:t>
      </w:r>
      <w:r>
        <w:rPr>
          <w:spacing w:val="-20"/>
        </w:rPr>
        <w:t xml:space="preserve"> </w:t>
      </w:r>
      <w:r>
        <w:t>theoretical</w:t>
      </w:r>
      <w:r>
        <w:rPr>
          <w:spacing w:val="-21"/>
        </w:rPr>
        <w:t xml:space="preserve"> </w:t>
      </w:r>
      <w:r>
        <w:t>and</w:t>
      </w:r>
      <w:r>
        <w:rPr>
          <w:spacing w:val="-20"/>
        </w:rPr>
        <w:t xml:space="preserve"> </w:t>
      </w:r>
      <w:r>
        <w:t xml:space="preserve">practical perspective. Sales and marketing functions are increasingly converging, with lead generation now frequently arising </w:t>
      </w:r>
      <w:r>
        <w:rPr>
          <w:spacing w:val="-3"/>
        </w:rPr>
        <w:t xml:space="preserve">from </w:t>
      </w:r>
      <w:r>
        <w:t xml:space="preserve">digital campaigns. In digital sales, the selling function is carried out </w:t>
      </w:r>
      <w:r>
        <w:rPr>
          <w:spacing w:val="-3"/>
        </w:rPr>
        <w:t xml:space="preserve">by </w:t>
      </w:r>
      <w:r>
        <w:t xml:space="preserve">many front of house services staff that need </w:t>
      </w:r>
      <w:r>
        <w:rPr>
          <w:spacing w:val="-3"/>
        </w:rPr>
        <w:t xml:space="preserve">to </w:t>
      </w:r>
      <w:r>
        <w:t>understand</w:t>
      </w:r>
      <w:r>
        <w:rPr>
          <w:spacing w:val="-12"/>
        </w:rPr>
        <w:t xml:space="preserve"> </w:t>
      </w:r>
      <w:r>
        <w:t>and</w:t>
      </w:r>
      <w:r>
        <w:rPr>
          <w:spacing w:val="-11"/>
        </w:rPr>
        <w:t xml:space="preserve"> </w:t>
      </w:r>
      <w:r>
        <w:t>interact</w:t>
      </w:r>
      <w:r>
        <w:rPr>
          <w:spacing w:val="-12"/>
        </w:rPr>
        <w:t xml:space="preserve"> </w:t>
      </w:r>
      <w:r>
        <w:t>with</w:t>
      </w:r>
      <w:r>
        <w:rPr>
          <w:spacing w:val="-7"/>
        </w:rPr>
        <w:t xml:space="preserve"> </w:t>
      </w:r>
      <w:r>
        <w:t>customers</w:t>
      </w:r>
      <w:r>
        <w:rPr>
          <w:spacing w:val="-6"/>
        </w:rPr>
        <w:t xml:space="preserve"> </w:t>
      </w:r>
      <w:r>
        <w:t>via</w:t>
      </w:r>
      <w:r>
        <w:rPr>
          <w:spacing w:val="-10"/>
        </w:rPr>
        <w:t xml:space="preserve"> </w:t>
      </w:r>
      <w:r>
        <w:t>multiple</w:t>
      </w:r>
      <w:r>
        <w:rPr>
          <w:spacing w:val="-7"/>
        </w:rPr>
        <w:t xml:space="preserve"> </w:t>
      </w:r>
      <w:r>
        <w:t>channels,</w:t>
      </w:r>
      <w:r>
        <w:rPr>
          <w:spacing w:val="-6"/>
        </w:rPr>
        <w:t xml:space="preserve"> </w:t>
      </w:r>
      <w:r>
        <w:t>participating</w:t>
      </w:r>
      <w:r>
        <w:rPr>
          <w:spacing w:val="-7"/>
        </w:rPr>
        <w:t xml:space="preserve"> </w:t>
      </w:r>
      <w:r>
        <w:rPr>
          <w:spacing w:val="-3"/>
        </w:rPr>
        <w:t>in</w:t>
      </w:r>
      <w:r>
        <w:rPr>
          <w:spacing w:val="-7"/>
        </w:rPr>
        <w:t xml:space="preserve"> </w:t>
      </w:r>
      <w:r>
        <w:t>social</w:t>
      </w:r>
      <w:r>
        <w:rPr>
          <w:spacing w:val="-8"/>
        </w:rPr>
        <w:t xml:space="preserve"> </w:t>
      </w:r>
      <w:r>
        <w:t>media</w:t>
      </w:r>
      <w:r>
        <w:rPr>
          <w:spacing w:val="-6"/>
        </w:rPr>
        <w:t xml:space="preserve"> </w:t>
      </w:r>
      <w:r>
        <w:t>in</w:t>
      </w:r>
      <w:r>
        <w:rPr>
          <w:spacing w:val="-11"/>
        </w:rPr>
        <w:t xml:space="preserve"> </w:t>
      </w:r>
      <w:r>
        <w:t>collaboration</w:t>
      </w:r>
      <w:r>
        <w:rPr>
          <w:spacing w:val="-7"/>
        </w:rPr>
        <w:t xml:space="preserve"> </w:t>
      </w:r>
      <w:r>
        <w:t>with</w:t>
      </w:r>
      <w:r>
        <w:rPr>
          <w:spacing w:val="-7"/>
        </w:rPr>
        <w:t xml:space="preserve"> </w:t>
      </w:r>
      <w:r>
        <w:t xml:space="preserve">marketing to influence purchasing decisions and convert leads into sales. Digital Sales Management outlines the new </w:t>
      </w:r>
      <w:r>
        <w:rPr>
          <w:spacing w:val="-3"/>
        </w:rPr>
        <w:t xml:space="preserve">strategies </w:t>
      </w:r>
      <w:r>
        <w:t>required</w:t>
      </w:r>
      <w:r>
        <w:rPr>
          <w:spacing w:val="-20"/>
        </w:rPr>
        <w:t xml:space="preserve"> </w:t>
      </w:r>
      <w:r>
        <w:t>to</w:t>
      </w:r>
      <w:r>
        <w:rPr>
          <w:spacing w:val="-17"/>
        </w:rPr>
        <w:t xml:space="preserve"> </w:t>
      </w:r>
      <w:r>
        <w:rPr>
          <w:spacing w:val="-3"/>
        </w:rPr>
        <w:t>make</w:t>
      </w:r>
      <w:r>
        <w:rPr>
          <w:spacing w:val="-14"/>
        </w:rPr>
        <w:t xml:space="preserve"> </w:t>
      </w:r>
      <w:r>
        <w:t>the</w:t>
      </w:r>
      <w:r>
        <w:rPr>
          <w:spacing w:val="-15"/>
        </w:rPr>
        <w:t xml:space="preserve"> </w:t>
      </w:r>
      <w:r>
        <w:t>most</w:t>
      </w:r>
      <w:r>
        <w:rPr>
          <w:spacing w:val="-21"/>
        </w:rPr>
        <w:t xml:space="preserve"> </w:t>
      </w:r>
      <w:r>
        <w:t>of</w:t>
      </w:r>
      <w:r>
        <w:rPr>
          <w:spacing w:val="-17"/>
        </w:rPr>
        <w:t xml:space="preserve"> </w:t>
      </w:r>
      <w:r>
        <w:t>the</w:t>
      </w:r>
      <w:r>
        <w:rPr>
          <w:spacing w:val="-19"/>
        </w:rPr>
        <w:t xml:space="preserve"> </w:t>
      </w:r>
      <w:r>
        <w:t>digital</w:t>
      </w:r>
      <w:r>
        <w:rPr>
          <w:spacing w:val="-21"/>
        </w:rPr>
        <w:t xml:space="preserve"> </w:t>
      </w:r>
      <w:r>
        <w:t>sales</w:t>
      </w:r>
      <w:r>
        <w:rPr>
          <w:spacing w:val="-15"/>
        </w:rPr>
        <w:t xml:space="preserve"> </w:t>
      </w:r>
      <w:r>
        <w:t>opportunities</w:t>
      </w:r>
      <w:r>
        <w:rPr>
          <w:spacing w:val="-18"/>
        </w:rPr>
        <w:t xml:space="preserve"> </w:t>
      </w:r>
      <w:r>
        <w:t>that</w:t>
      </w:r>
      <w:r>
        <w:rPr>
          <w:spacing w:val="-16"/>
        </w:rPr>
        <w:t xml:space="preserve"> </w:t>
      </w:r>
      <w:r>
        <w:t>exist.</w:t>
      </w:r>
      <w:r>
        <w:rPr>
          <w:spacing w:val="14"/>
        </w:rPr>
        <w:t xml:space="preserve"> </w:t>
      </w:r>
      <w:r>
        <w:t>It</w:t>
      </w:r>
      <w:r>
        <w:rPr>
          <w:spacing w:val="-17"/>
        </w:rPr>
        <w:t xml:space="preserve"> </w:t>
      </w:r>
      <w:r>
        <w:t>provides</w:t>
      </w:r>
      <w:r>
        <w:rPr>
          <w:spacing w:val="-14"/>
        </w:rPr>
        <w:t xml:space="preserve"> </w:t>
      </w:r>
      <w:r>
        <w:t>the</w:t>
      </w:r>
      <w:r>
        <w:rPr>
          <w:spacing w:val="-19"/>
        </w:rPr>
        <w:t xml:space="preserve"> </w:t>
      </w:r>
      <w:r>
        <w:t>practical</w:t>
      </w:r>
      <w:r>
        <w:rPr>
          <w:spacing w:val="-21"/>
        </w:rPr>
        <w:t xml:space="preserve"> </w:t>
      </w:r>
      <w:r>
        <w:t>advice</w:t>
      </w:r>
      <w:r>
        <w:rPr>
          <w:spacing w:val="-15"/>
        </w:rPr>
        <w:t xml:space="preserve"> </w:t>
      </w:r>
      <w:r>
        <w:t>that</w:t>
      </w:r>
      <w:r>
        <w:rPr>
          <w:spacing w:val="-21"/>
        </w:rPr>
        <w:t xml:space="preserve"> </w:t>
      </w:r>
      <w:r>
        <w:t>sales</w:t>
      </w:r>
      <w:r>
        <w:rPr>
          <w:spacing w:val="-18"/>
        </w:rPr>
        <w:t xml:space="preserve"> </w:t>
      </w:r>
      <w:r>
        <w:t>and</w:t>
      </w:r>
      <w:r>
        <w:rPr>
          <w:spacing w:val="-15"/>
        </w:rPr>
        <w:t xml:space="preserve"> </w:t>
      </w:r>
      <w:r>
        <w:t xml:space="preserve">marketing professionals need </w:t>
      </w:r>
      <w:r>
        <w:rPr>
          <w:spacing w:val="-3"/>
        </w:rPr>
        <w:t xml:space="preserve">to </w:t>
      </w:r>
      <w:r>
        <w:t>harness technology for better</w:t>
      </w:r>
      <w:r>
        <w:rPr>
          <w:spacing w:val="-8"/>
        </w:rPr>
        <w:t xml:space="preserve"> </w:t>
      </w:r>
      <w:r>
        <w:t>selling.</w:t>
      </w:r>
    </w:p>
    <w:p w14:paraId="70A8F7A9" w14:textId="77777777" w:rsidR="004918A1" w:rsidRDefault="004918A1">
      <w:pPr>
        <w:pStyle w:val="BodyText"/>
      </w:pPr>
    </w:p>
    <w:p w14:paraId="1D320190" w14:textId="77777777" w:rsidR="004918A1" w:rsidRPr="00795574" w:rsidRDefault="00816FFE">
      <w:pPr>
        <w:ind w:left="450"/>
        <w:jc w:val="both"/>
        <w:rPr>
          <w:b/>
          <w:bCs/>
          <w:i/>
          <w:sz w:val="20"/>
        </w:rPr>
      </w:pPr>
      <w:r w:rsidRPr="00795574">
        <w:rPr>
          <w:b/>
          <w:bCs/>
          <w:i/>
          <w:sz w:val="20"/>
        </w:rPr>
        <w:t>Research Methods</w:t>
      </w:r>
    </w:p>
    <w:p w14:paraId="2436DEE6" w14:textId="39C45407" w:rsidR="004918A1" w:rsidRDefault="00C15249" w:rsidP="00C15249">
      <w:pPr>
        <w:pStyle w:val="BodyText"/>
        <w:ind w:left="450" w:right="720"/>
        <w:jc w:val="both"/>
        <w:rPr>
          <w:sz w:val="22"/>
          <w:szCs w:val="22"/>
        </w:rPr>
      </w:pPr>
      <w:r w:rsidRPr="00C15249">
        <w:t>The aim of this module is to achieve a solid theoretical understanding of the what, how, where, when and why of Research and to critically reflect upon and apply the various concepts and techniques in a business context. This module details the process of conducting research from the initial stages of conceptualising a research question to constructing the research design, choosing particular methodologies and methods and analysing the data collected. Independent thinking and reflection is encouraged with respect to the key issues researchers face, including ethical practice.</w:t>
      </w:r>
    </w:p>
    <w:p w14:paraId="758FCD75" w14:textId="7FA0F614" w:rsidR="004918A1" w:rsidRPr="00795574" w:rsidRDefault="3B35936A" w:rsidP="67D36702">
      <w:pPr>
        <w:spacing w:before="91"/>
        <w:ind w:left="280" w:right="720"/>
        <w:jc w:val="both"/>
        <w:rPr>
          <w:b/>
          <w:bCs/>
          <w:i/>
          <w:iCs/>
          <w:sz w:val="20"/>
          <w:szCs w:val="20"/>
        </w:rPr>
      </w:pPr>
      <w:r w:rsidRPr="67D36702">
        <w:rPr>
          <w:b/>
          <w:bCs/>
          <w:i/>
          <w:iCs/>
          <w:sz w:val="20"/>
          <w:szCs w:val="20"/>
        </w:rPr>
        <w:t xml:space="preserve">   Consumption &amp; Society</w:t>
      </w:r>
    </w:p>
    <w:p w14:paraId="54D6BE0B" w14:textId="592433B6" w:rsidR="004918A1" w:rsidRPr="00795574" w:rsidRDefault="3B35936A" w:rsidP="32F97FB2">
      <w:pPr>
        <w:ind w:left="432" w:right="720"/>
        <w:jc w:val="both"/>
        <w:rPr>
          <w:sz w:val="20"/>
          <w:szCs w:val="20"/>
        </w:rPr>
      </w:pPr>
      <w:r w:rsidRPr="32F97FB2">
        <w:rPr>
          <w:sz w:val="20"/>
          <w:szCs w:val="20"/>
        </w:rPr>
        <w:t xml:space="preserve">This module will provide you with an understanding of the foundations of consumption and society. As part of this module, you will consider, compare and contrast the traditional approaches to customer behaviour as well as </w:t>
      </w:r>
      <w:r w:rsidR="00C15249" w:rsidRPr="32F97FB2">
        <w:rPr>
          <w:sz w:val="20"/>
          <w:szCs w:val="20"/>
        </w:rPr>
        <w:t xml:space="preserve">more contemporary perspectives </w:t>
      </w:r>
      <w:r w:rsidRPr="32F97FB2">
        <w:rPr>
          <w:sz w:val="20"/>
          <w:szCs w:val="20"/>
        </w:rPr>
        <w:t xml:space="preserve">related to consumption and society. Specifically, you will be introduced to a range of themes that are prevalent in today’s consumerist society, as well as models and theories.  Particularly emphasis will be paid to the application of these themes in practical contexts.  We will also assess the role of consumption in the lives of individuals (including ourselves) and the importance of consumption in today’s society.   </w:t>
      </w:r>
    </w:p>
    <w:p w14:paraId="6811F332" w14:textId="4189B10F" w:rsidR="004918A1" w:rsidRPr="00795574" w:rsidRDefault="004918A1" w:rsidP="1B3F3125">
      <w:pPr>
        <w:pStyle w:val="BodyText"/>
        <w:rPr>
          <w:b/>
          <w:bCs/>
        </w:rPr>
      </w:pPr>
    </w:p>
    <w:p w14:paraId="13ABB69C" w14:textId="77777777" w:rsidR="004918A1" w:rsidRPr="00795574" w:rsidRDefault="00816FFE">
      <w:pPr>
        <w:ind w:left="450"/>
        <w:jc w:val="both"/>
        <w:rPr>
          <w:b/>
          <w:bCs/>
          <w:i/>
          <w:sz w:val="20"/>
        </w:rPr>
      </w:pPr>
      <w:r w:rsidRPr="00795574">
        <w:rPr>
          <w:b/>
          <w:bCs/>
          <w:i/>
          <w:sz w:val="20"/>
        </w:rPr>
        <w:t>Services Marketing</w:t>
      </w:r>
    </w:p>
    <w:p w14:paraId="535B6D38" w14:textId="47FAFBD2" w:rsidR="004918A1" w:rsidRDefault="00941F04" w:rsidP="00941F04">
      <w:pPr>
        <w:pStyle w:val="BodyText"/>
        <w:spacing w:before="1"/>
        <w:ind w:left="390"/>
      </w:pPr>
      <w:r w:rsidRPr="00941F04">
        <w:t>This course builds on the student's understanding of services at undergraduate level. It also introduces issues which influence the evolution of services both academically and in practice. The course is built around the GAPs model of service performance, and addresses recent developments in the services literature such as S-D Logic and the front line employee as the service brand.</w:t>
      </w:r>
    </w:p>
    <w:p w14:paraId="029B76A4" w14:textId="77777777" w:rsidR="00941F04" w:rsidRDefault="00941F04" w:rsidP="00941F04">
      <w:pPr>
        <w:pStyle w:val="BodyText"/>
        <w:spacing w:before="1"/>
        <w:ind w:left="390"/>
      </w:pPr>
    </w:p>
    <w:p w14:paraId="7579CE7D" w14:textId="77777777" w:rsidR="004918A1" w:rsidRPr="00795574" w:rsidRDefault="00816FFE" w:rsidP="67D36702">
      <w:pPr>
        <w:ind w:left="390"/>
        <w:jc w:val="both"/>
        <w:rPr>
          <w:b/>
          <w:bCs/>
          <w:i/>
          <w:iCs/>
          <w:sz w:val="20"/>
          <w:szCs w:val="20"/>
        </w:rPr>
      </w:pPr>
      <w:r w:rsidRPr="67D36702">
        <w:rPr>
          <w:b/>
          <w:bCs/>
          <w:i/>
          <w:iCs/>
          <w:sz w:val="20"/>
          <w:szCs w:val="20"/>
        </w:rPr>
        <w:t>Marketing Performance &amp; Productivity</w:t>
      </w:r>
    </w:p>
    <w:p w14:paraId="5CF386BF" w14:textId="77777777" w:rsidR="004918A1" w:rsidRDefault="00816FFE">
      <w:pPr>
        <w:pStyle w:val="BodyText"/>
        <w:ind w:left="390" w:right="844" w:hanging="1"/>
        <w:jc w:val="both"/>
      </w:pPr>
      <w:r>
        <w:t>This module will introduce students to the area of measuring marketing performance and productivity. Specifically, the module will introduce students to the practices and models used to measure the organisations marketing performance relative to its overall business goals and the creation of shareholder value. The objective of the module is to ensure that students, as a senior marketing practitioner, will have the skills and knowledge necessary to prove how marketing contributes to financial performance; how marketing contributes to overall company profits and where the organisation should concentrate its marketing investment in order to achieve the greatest possible return for the organisation.</w:t>
      </w:r>
    </w:p>
    <w:p w14:paraId="62D98FBD" w14:textId="0D483560" w:rsidR="004918A1" w:rsidRDefault="004918A1" w:rsidP="67D36702">
      <w:pPr>
        <w:pStyle w:val="BodyText"/>
        <w:spacing w:before="5"/>
      </w:pPr>
    </w:p>
    <w:p w14:paraId="4F6C220C" w14:textId="77777777" w:rsidR="004918A1" w:rsidRPr="00795574" w:rsidRDefault="00816FFE">
      <w:pPr>
        <w:ind w:left="390"/>
        <w:jc w:val="both"/>
        <w:rPr>
          <w:b/>
          <w:bCs/>
          <w:i/>
          <w:sz w:val="20"/>
        </w:rPr>
      </w:pPr>
      <w:r w:rsidRPr="00795574">
        <w:rPr>
          <w:b/>
          <w:bCs/>
          <w:i/>
          <w:sz w:val="20"/>
        </w:rPr>
        <w:t>Strategic Brand Management</w:t>
      </w:r>
    </w:p>
    <w:p w14:paraId="2AD4D8A8" w14:textId="2B37EF2E" w:rsidR="004918A1" w:rsidRDefault="00941F04" w:rsidP="00941F04">
      <w:pPr>
        <w:pStyle w:val="BodyText"/>
        <w:spacing w:before="1"/>
        <w:ind w:left="390"/>
      </w:pPr>
      <w:r w:rsidRPr="00941F04">
        <w:t>This module examines Strategic Branding Strategies from the theoretical perspective of Customer Based Brand Equity (CBBE). The CBBE concept asserts that the value of the brand resides in the mind of the consumer. The module examines the methods used to develop and enhance CBBE, it suggests measures of consumer mindset, and it presents tools to build and sustain successful brands over time.</w:t>
      </w:r>
    </w:p>
    <w:p w14:paraId="1BDF82DE" w14:textId="77777777" w:rsidR="00941F04" w:rsidRDefault="00941F04">
      <w:pPr>
        <w:pStyle w:val="BodyText"/>
        <w:spacing w:before="1"/>
      </w:pPr>
    </w:p>
    <w:p w14:paraId="42887FFF" w14:textId="77777777" w:rsidR="004918A1" w:rsidRPr="00795574" w:rsidRDefault="00816FFE">
      <w:pPr>
        <w:ind w:left="390"/>
        <w:jc w:val="both"/>
        <w:rPr>
          <w:b/>
          <w:bCs/>
          <w:i/>
          <w:sz w:val="20"/>
        </w:rPr>
      </w:pPr>
      <w:r w:rsidRPr="00795574">
        <w:rPr>
          <w:b/>
          <w:bCs/>
          <w:i/>
          <w:sz w:val="20"/>
        </w:rPr>
        <w:t>Marketing Analytics</w:t>
      </w:r>
    </w:p>
    <w:p w14:paraId="09A337C0" w14:textId="77777777" w:rsidR="004918A1" w:rsidRDefault="00816FFE">
      <w:pPr>
        <w:pStyle w:val="BodyText"/>
        <w:ind w:left="390" w:right="828" w:hanging="1"/>
        <w:jc w:val="both"/>
      </w:pPr>
      <w:r>
        <w:t>This module will introduce students to the major components of marketing and sales analytics. Using current analytical tools and techniques, students will learn how to generate analytics to support data-driven decisions in such areas as marketing insights, competitive analysis, strategy, price, sales and promotions. Students will also learn how to synthesise the findings across these marketing areas and create an informed interpretation of actionable results and data-driven recommendations.</w:t>
      </w:r>
    </w:p>
    <w:p w14:paraId="559E799F" w14:textId="77777777" w:rsidR="004918A1" w:rsidRDefault="004918A1">
      <w:pPr>
        <w:pStyle w:val="BodyText"/>
      </w:pPr>
    </w:p>
    <w:p w14:paraId="3BAC9D6E" w14:textId="77777777" w:rsidR="004918A1" w:rsidRPr="00795574" w:rsidRDefault="00816FFE">
      <w:pPr>
        <w:spacing w:before="1"/>
        <w:ind w:left="390"/>
        <w:jc w:val="both"/>
        <w:rPr>
          <w:b/>
          <w:bCs/>
          <w:i/>
          <w:sz w:val="20"/>
        </w:rPr>
      </w:pPr>
      <w:r w:rsidRPr="00795574">
        <w:rPr>
          <w:b/>
          <w:bCs/>
          <w:i/>
          <w:sz w:val="20"/>
        </w:rPr>
        <w:t>Social Marketing &amp; Sustainability</w:t>
      </w:r>
    </w:p>
    <w:p w14:paraId="38BBA301" w14:textId="2DEE09F8" w:rsidR="00795574" w:rsidRDefault="003D7FA8">
      <w:pPr>
        <w:ind w:left="390"/>
        <w:jc w:val="both"/>
        <w:rPr>
          <w:b/>
          <w:bCs/>
          <w:i/>
          <w:sz w:val="20"/>
        </w:rPr>
      </w:pPr>
      <w:r w:rsidRPr="003D7FA8">
        <w:rPr>
          <w:sz w:val="20"/>
          <w:szCs w:val="20"/>
        </w:rPr>
        <w:t>Many if not all social marketing interventions proposed could be considered in terms of marketing systems today, i.e. focussing on generalised value exchange per se and the intricacies of understanding exchange from a social systems point of view. This module critically reflects upon nesting behaviour change within a social marketing systems perspective, to scale out and up social change for sustainability.</w:t>
      </w:r>
    </w:p>
    <w:p w14:paraId="09B47761" w14:textId="77777777" w:rsidR="00795574" w:rsidRDefault="00795574">
      <w:pPr>
        <w:ind w:left="390"/>
        <w:jc w:val="both"/>
        <w:rPr>
          <w:b/>
          <w:bCs/>
          <w:i/>
          <w:sz w:val="20"/>
        </w:rPr>
      </w:pPr>
    </w:p>
    <w:p w14:paraId="1496F7F7" w14:textId="116924C6" w:rsidR="004918A1" w:rsidRPr="00795574" w:rsidRDefault="00816FFE" w:rsidP="67D36702">
      <w:pPr>
        <w:ind w:left="432" w:right="720"/>
        <w:jc w:val="both"/>
        <w:rPr>
          <w:b/>
          <w:bCs/>
          <w:i/>
          <w:iCs/>
          <w:sz w:val="20"/>
          <w:szCs w:val="20"/>
        </w:rPr>
      </w:pPr>
      <w:r w:rsidRPr="67D36702">
        <w:rPr>
          <w:b/>
          <w:bCs/>
          <w:i/>
          <w:iCs/>
          <w:sz w:val="20"/>
          <w:szCs w:val="20"/>
        </w:rPr>
        <w:t>Inbound Marketing &amp; Content Creation</w:t>
      </w:r>
    </w:p>
    <w:p w14:paraId="7EB38D07" w14:textId="128FA0F6" w:rsidR="004918A1" w:rsidRPr="00795574" w:rsidRDefault="00816FFE" w:rsidP="67D36702">
      <w:pPr>
        <w:pStyle w:val="BodyText"/>
        <w:spacing w:before="4"/>
        <w:ind w:left="432" w:right="720"/>
        <w:jc w:val="both"/>
      </w:pPr>
      <w:r>
        <w:t>Inbound marketing is used by both global companies (e.g. Starbucks, Taco Bell, American Express, Microsoft, Tesco...the list goes on) and small businesses alike as a means of engaging their target audience, driving quality lead growth and</w:t>
      </w:r>
      <w:r w:rsidR="00795574">
        <w:t xml:space="preserve"> </w:t>
      </w:r>
      <w:r>
        <w:t>ultimately their bottom line. HubSpot, the acknowledged global leader in Inbound Marketing, promotes a simple but powerful model based around four primary actions (Attract, Convert, Close, Delight) that businesses must take in order to get more visitors, leads, customers, and promoters. Included in this methodology are the tools and technology that companies typically use to accomplish these goals.</w:t>
      </w:r>
    </w:p>
    <w:p w14:paraId="410D6E58" w14:textId="603B1995" w:rsidR="004918A1" w:rsidRDefault="004918A1">
      <w:pPr>
        <w:pStyle w:val="BodyText"/>
        <w:spacing w:before="4"/>
        <w:rPr>
          <w:rFonts w:ascii="Arial"/>
          <w:sz w:val="23"/>
        </w:rPr>
      </w:pPr>
    </w:p>
    <w:p w14:paraId="3B4F073A" w14:textId="70BE3FF1" w:rsidR="004918A1" w:rsidRPr="00795574" w:rsidRDefault="00795574" w:rsidP="00795574">
      <w:pPr>
        <w:pStyle w:val="BodyText"/>
        <w:spacing w:before="91"/>
        <w:jc w:val="both"/>
        <w:rPr>
          <w:b/>
          <w:bCs/>
          <w:i/>
          <w:iCs/>
        </w:rPr>
      </w:pPr>
      <w:bookmarkStart w:id="49" w:name="_bookmark41"/>
      <w:bookmarkEnd w:id="49"/>
      <w:r>
        <w:rPr>
          <w:b/>
          <w:bCs/>
          <w:i/>
          <w:iCs/>
        </w:rPr>
        <w:t xml:space="preserve">      </w:t>
      </w:r>
      <w:r w:rsidR="00816FFE" w:rsidRPr="00795574">
        <w:rPr>
          <w:b/>
          <w:bCs/>
          <w:i/>
          <w:iCs/>
        </w:rPr>
        <w:t>Digital Metrics &amp; Analytics</w:t>
      </w:r>
    </w:p>
    <w:p w14:paraId="61D50D11" w14:textId="77777777" w:rsidR="004918A1" w:rsidRPr="00795574" w:rsidRDefault="00816FFE" w:rsidP="00795574">
      <w:pPr>
        <w:pStyle w:val="BodyText"/>
        <w:spacing w:before="4"/>
        <w:ind w:left="280" w:right="739"/>
        <w:jc w:val="both"/>
      </w:pPr>
      <w:r w:rsidRPr="00795574">
        <w:t>Digital Marketers need to be able to look at more than just impressions and clicks to drive better decisions and return on investment. Digital Marketers need to know what happens after a person clicks on an ad and understand what, if any, value that provides to a business. This module focuses on the digital metrics, KPIs and analytics used to measure and track the performance of marketing campaigns. The more insight that can be gained from metrics and analytics, alongside the generation and automation of reports to track trends in behaviour and sales, the more informed the decisions a company can make when allocating where, when, and how much, or little, to invest in digital marketing spend.</w:t>
      </w:r>
    </w:p>
    <w:p w14:paraId="45632C94" w14:textId="77777777" w:rsidR="004918A1" w:rsidRDefault="004918A1">
      <w:pPr>
        <w:pStyle w:val="BodyText"/>
        <w:rPr>
          <w:rFonts w:ascii="Arial"/>
          <w:sz w:val="22"/>
        </w:rPr>
      </w:pPr>
    </w:p>
    <w:p w14:paraId="08B1F6B8" w14:textId="77777777" w:rsidR="004918A1" w:rsidRDefault="004918A1">
      <w:pPr>
        <w:pStyle w:val="BodyText"/>
        <w:spacing w:before="2"/>
        <w:rPr>
          <w:rFonts w:ascii="Arial"/>
          <w:sz w:val="18"/>
        </w:rPr>
      </w:pPr>
    </w:p>
    <w:p w14:paraId="2E52B93A" w14:textId="1E06FF82" w:rsidR="004918A1" w:rsidRPr="00795574" w:rsidRDefault="00795574" w:rsidP="00795574">
      <w:pPr>
        <w:pStyle w:val="BodyText"/>
        <w:spacing w:before="91"/>
        <w:jc w:val="both"/>
        <w:rPr>
          <w:b/>
          <w:bCs/>
          <w:i/>
          <w:iCs/>
        </w:rPr>
      </w:pPr>
      <w:r>
        <w:rPr>
          <w:b/>
          <w:bCs/>
          <w:i/>
          <w:iCs/>
        </w:rPr>
        <w:t xml:space="preserve">      </w:t>
      </w:r>
      <w:r w:rsidR="00816FFE" w:rsidRPr="00795574">
        <w:rPr>
          <w:b/>
          <w:bCs/>
          <w:i/>
          <w:iCs/>
        </w:rPr>
        <w:t>Applied Marketing Project</w:t>
      </w:r>
    </w:p>
    <w:p w14:paraId="3698AB61" w14:textId="2E8E1F38" w:rsidR="00795574" w:rsidRDefault="00816FFE" w:rsidP="67D36702">
      <w:pPr>
        <w:pStyle w:val="BodyText"/>
        <w:ind w:left="288" w:right="825"/>
        <w:jc w:val="both"/>
      </w:pPr>
      <w:r>
        <w:t>The</w:t>
      </w:r>
      <w:r>
        <w:rPr>
          <w:spacing w:val="-9"/>
        </w:rPr>
        <w:t xml:space="preserve"> </w:t>
      </w:r>
      <w:r>
        <w:t>objective</w:t>
      </w:r>
      <w:r>
        <w:rPr>
          <w:spacing w:val="-9"/>
        </w:rPr>
        <w:t xml:space="preserve"> </w:t>
      </w:r>
      <w:r>
        <w:t>of</w:t>
      </w:r>
      <w:r>
        <w:rPr>
          <w:spacing w:val="-7"/>
        </w:rPr>
        <w:t xml:space="preserve"> </w:t>
      </w:r>
      <w:r>
        <w:t>this</w:t>
      </w:r>
      <w:r>
        <w:rPr>
          <w:spacing w:val="-7"/>
        </w:rPr>
        <w:t xml:space="preserve"> </w:t>
      </w:r>
      <w:r>
        <w:t>project</w:t>
      </w:r>
      <w:r>
        <w:rPr>
          <w:spacing w:val="-11"/>
        </w:rPr>
        <w:t xml:space="preserve"> </w:t>
      </w:r>
      <w:r>
        <w:t>is</w:t>
      </w:r>
      <w:r>
        <w:rPr>
          <w:spacing w:val="-8"/>
        </w:rPr>
        <w:t xml:space="preserve"> </w:t>
      </w:r>
      <w:r>
        <w:t>to</w:t>
      </w:r>
      <w:r>
        <w:rPr>
          <w:spacing w:val="-9"/>
        </w:rPr>
        <w:t xml:space="preserve"> </w:t>
      </w:r>
      <w:r>
        <w:t>challenge</w:t>
      </w:r>
      <w:r>
        <w:rPr>
          <w:spacing w:val="-13"/>
        </w:rPr>
        <w:t xml:space="preserve"> </w:t>
      </w:r>
      <w:r>
        <w:t>students</w:t>
      </w:r>
      <w:r>
        <w:rPr>
          <w:spacing w:val="-8"/>
        </w:rPr>
        <w:t xml:space="preserve"> </w:t>
      </w:r>
      <w:r>
        <w:t>to</w:t>
      </w:r>
      <w:r>
        <w:rPr>
          <w:spacing w:val="-10"/>
        </w:rPr>
        <w:t xml:space="preserve"> </w:t>
      </w:r>
      <w:r>
        <w:t>learn</w:t>
      </w:r>
      <w:r>
        <w:rPr>
          <w:spacing w:val="-9"/>
        </w:rPr>
        <w:t xml:space="preserve"> </w:t>
      </w:r>
      <w:r>
        <w:t>how</w:t>
      </w:r>
      <w:r>
        <w:rPr>
          <w:spacing w:val="-5"/>
        </w:rPr>
        <w:t xml:space="preserve"> </w:t>
      </w:r>
      <w:r>
        <w:t>to</w:t>
      </w:r>
      <w:r>
        <w:rPr>
          <w:spacing w:val="-10"/>
        </w:rPr>
        <w:t xml:space="preserve"> </w:t>
      </w:r>
      <w:r>
        <w:t>become</w:t>
      </w:r>
      <w:r>
        <w:rPr>
          <w:spacing w:val="-4"/>
        </w:rPr>
        <w:t xml:space="preserve"> </w:t>
      </w:r>
      <w:r>
        <w:t>experts</w:t>
      </w:r>
      <w:r>
        <w:rPr>
          <w:spacing w:val="-8"/>
        </w:rPr>
        <w:t xml:space="preserve"> </w:t>
      </w:r>
      <w:r>
        <w:t>on</w:t>
      </w:r>
      <w:r>
        <w:rPr>
          <w:spacing w:val="-10"/>
        </w:rPr>
        <w:t xml:space="preserve"> </w:t>
      </w:r>
      <w:r>
        <w:t>a</w:t>
      </w:r>
      <w:r>
        <w:rPr>
          <w:spacing w:val="-9"/>
        </w:rPr>
        <w:t xml:space="preserve"> </w:t>
      </w:r>
      <w:r>
        <w:t>nominated</w:t>
      </w:r>
      <w:r>
        <w:rPr>
          <w:spacing w:val="-9"/>
        </w:rPr>
        <w:t xml:space="preserve"> </w:t>
      </w:r>
      <w:r>
        <w:t>topic,</w:t>
      </w:r>
      <w:r>
        <w:rPr>
          <w:spacing w:val="-10"/>
        </w:rPr>
        <w:t xml:space="preserve"> </w:t>
      </w:r>
      <w:r>
        <w:t>which</w:t>
      </w:r>
      <w:r>
        <w:rPr>
          <w:spacing w:val="-5"/>
        </w:rPr>
        <w:t xml:space="preserve"> </w:t>
      </w:r>
      <w:r>
        <w:t xml:space="preserve">reflects as emerging trend in the practice of Marketing. This </w:t>
      </w:r>
      <w:r>
        <w:rPr>
          <w:spacing w:val="-3"/>
        </w:rPr>
        <w:t xml:space="preserve">is </w:t>
      </w:r>
      <w:r>
        <w:t xml:space="preserve">achieved by challenging students to increase their knowledge and develop applied skills in a nominated topic. They then use this knowledge and skills </w:t>
      </w:r>
      <w:r>
        <w:rPr>
          <w:spacing w:val="-3"/>
        </w:rPr>
        <w:t xml:space="preserve">to </w:t>
      </w:r>
      <w:r>
        <w:t>develop and deliver a strategy that will bring value to their assigned company. The module has two components: a Marketing Event and an Applied Project. The Marketing Event will normally be held after the end of year exams in May, covering Executive Training and Skills for Marketing Professionals for the relevant MSc Marketing programme. The Applied</w:t>
      </w:r>
      <w:r>
        <w:rPr>
          <w:spacing w:val="-6"/>
        </w:rPr>
        <w:t xml:space="preserve"> </w:t>
      </w:r>
      <w:r>
        <w:t>Marketing</w:t>
      </w:r>
      <w:r>
        <w:rPr>
          <w:spacing w:val="-5"/>
        </w:rPr>
        <w:t xml:space="preserve"> </w:t>
      </w:r>
      <w:r>
        <w:t>Project</w:t>
      </w:r>
      <w:r>
        <w:rPr>
          <w:spacing w:val="-11"/>
        </w:rPr>
        <w:t xml:space="preserve"> </w:t>
      </w:r>
      <w:r>
        <w:t>will</w:t>
      </w:r>
      <w:r>
        <w:rPr>
          <w:spacing w:val="-11"/>
        </w:rPr>
        <w:t xml:space="preserve"> </w:t>
      </w:r>
      <w:r>
        <w:t>be</w:t>
      </w:r>
      <w:r>
        <w:rPr>
          <w:spacing w:val="-9"/>
        </w:rPr>
        <w:t xml:space="preserve"> </w:t>
      </w:r>
      <w:r>
        <w:t>a</w:t>
      </w:r>
      <w:r>
        <w:rPr>
          <w:spacing w:val="-9"/>
        </w:rPr>
        <w:t xml:space="preserve"> </w:t>
      </w:r>
      <w:r>
        <w:t>comprehensive</w:t>
      </w:r>
      <w:r>
        <w:rPr>
          <w:spacing w:val="-9"/>
        </w:rPr>
        <w:t xml:space="preserve"> </w:t>
      </w:r>
      <w:r>
        <w:t>assignment</w:t>
      </w:r>
      <w:r>
        <w:rPr>
          <w:spacing w:val="-11"/>
        </w:rPr>
        <w:t xml:space="preserve"> </w:t>
      </w:r>
      <w:r>
        <w:t>which</w:t>
      </w:r>
      <w:r>
        <w:rPr>
          <w:spacing w:val="-10"/>
        </w:rPr>
        <w:t xml:space="preserve"> </w:t>
      </w:r>
      <w:r>
        <w:t>aims</w:t>
      </w:r>
      <w:r>
        <w:rPr>
          <w:spacing w:val="-4"/>
        </w:rPr>
        <w:t xml:space="preserve"> </w:t>
      </w:r>
      <w:r>
        <w:t>to</w:t>
      </w:r>
      <w:r>
        <w:rPr>
          <w:spacing w:val="-10"/>
        </w:rPr>
        <w:t xml:space="preserve"> </w:t>
      </w:r>
      <w:r>
        <w:t>allow</w:t>
      </w:r>
      <w:r>
        <w:rPr>
          <w:spacing w:val="-10"/>
        </w:rPr>
        <w:t xml:space="preserve"> </w:t>
      </w:r>
      <w:r>
        <w:t>students</w:t>
      </w:r>
      <w:r>
        <w:rPr>
          <w:spacing w:val="-5"/>
        </w:rPr>
        <w:t xml:space="preserve"> </w:t>
      </w:r>
      <w:r>
        <w:t>to</w:t>
      </w:r>
      <w:r>
        <w:rPr>
          <w:spacing w:val="-4"/>
        </w:rPr>
        <w:t xml:space="preserve"> </w:t>
      </w:r>
      <w:r>
        <w:t>apply</w:t>
      </w:r>
      <w:r>
        <w:rPr>
          <w:spacing w:val="-6"/>
        </w:rPr>
        <w:t xml:space="preserve"> </w:t>
      </w:r>
      <w:r>
        <w:t>theories,</w:t>
      </w:r>
      <w:r>
        <w:rPr>
          <w:spacing w:val="-10"/>
        </w:rPr>
        <w:t xml:space="preserve"> </w:t>
      </w:r>
      <w:r>
        <w:t>models</w:t>
      </w:r>
      <w:r>
        <w:rPr>
          <w:spacing w:val="-9"/>
        </w:rPr>
        <w:t xml:space="preserve"> </w:t>
      </w:r>
      <w:r>
        <w:t>and tools</w:t>
      </w:r>
      <w:r>
        <w:rPr>
          <w:spacing w:val="-5"/>
        </w:rPr>
        <w:t xml:space="preserve"> </w:t>
      </w:r>
      <w:r>
        <w:t>studied</w:t>
      </w:r>
      <w:r>
        <w:rPr>
          <w:spacing w:val="-6"/>
        </w:rPr>
        <w:t xml:space="preserve"> </w:t>
      </w:r>
      <w:r>
        <w:t>during</w:t>
      </w:r>
      <w:r>
        <w:rPr>
          <w:spacing w:val="-5"/>
        </w:rPr>
        <w:t xml:space="preserve"> </w:t>
      </w:r>
      <w:r>
        <w:t>their</w:t>
      </w:r>
      <w:r>
        <w:rPr>
          <w:spacing w:val="-9"/>
        </w:rPr>
        <w:t xml:space="preserve"> </w:t>
      </w:r>
      <w:r>
        <w:t>MSc</w:t>
      </w:r>
      <w:r>
        <w:rPr>
          <w:spacing w:val="-4"/>
        </w:rPr>
        <w:t xml:space="preserve"> </w:t>
      </w:r>
      <w:r>
        <w:t>programme to</w:t>
      </w:r>
      <w:r>
        <w:rPr>
          <w:spacing w:val="-6"/>
        </w:rPr>
        <w:t xml:space="preserve"> </w:t>
      </w:r>
      <w:r>
        <w:t>real-life</w:t>
      </w:r>
      <w:r>
        <w:rPr>
          <w:spacing w:val="1"/>
        </w:rPr>
        <w:t xml:space="preserve"> </w:t>
      </w:r>
      <w:r>
        <w:t>marketing</w:t>
      </w:r>
      <w:r>
        <w:rPr>
          <w:spacing w:val="-6"/>
        </w:rPr>
        <w:t xml:space="preserve"> </w:t>
      </w:r>
      <w:r>
        <w:t>challenges.</w:t>
      </w:r>
    </w:p>
    <w:p w14:paraId="19F382C1" w14:textId="77777777" w:rsidR="004918A1" w:rsidRDefault="004918A1">
      <w:pPr>
        <w:pStyle w:val="BodyText"/>
        <w:rPr>
          <w:sz w:val="22"/>
        </w:rPr>
      </w:pPr>
    </w:p>
    <w:p w14:paraId="2DEBE9C6" w14:textId="77777777" w:rsidR="004918A1" w:rsidRDefault="004918A1">
      <w:pPr>
        <w:pStyle w:val="BodyText"/>
        <w:spacing w:before="2"/>
        <w:rPr>
          <w:sz w:val="22"/>
        </w:rPr>
      </w:pPr>
    </w:p>
    <w:p w14:paraId="4E742B98" w14:textId="77777777" w:rsidR="004918A1" w:rsidRPr="002C1C58" w:rsidRDefault="00816FFE">
      <w:pPr>
        <w:pStyle w:val="Heading3"/>
        <w:spacing w:before="1"/>
        <w:ind w:left="2191"/>
        <w:rPr>
          <w:sz w:val="28"/>
        </w:rPr>
      </w:pPr>
      <w:r w:rsidRPr="002C1C58">
        <w:rPr>
          <w:sz w:val="28"/>
        </w:rPr>
        <w:t>POSTGRADUATE DIPLOMA IN DIGITAL MARKETING</w:t>
      </w:r>
    </w:p>
    <w:p w14:paraId="59B937D0" w14:textId="67A238C5" w:rsidR="004918A1" w:rsidRDefault="00816FFE">
      <w:pPr>
        <w:pStyle w:val="BodyText"/>
        <w:spacing w:before="51"/>
        <w:ind w:left="390" w:right="1144"/>
      </w:pPr>
      <w:r>
        <w:t>A candidate who has passed modules totaling 60 Ects, other than the Applied Marketing Project, within a period of two years from commencement of the programme, shall be eligible for the award of Postgraduate Diploma in Digital Marketing.</w:t>
      </w:r>
    </w:p>
    <w:p w14:paraId="319F1F59" w14:textId="77777777" w:rsidR="004918A1" w:rsidRDefault="004918A1">
      <w:pPr>
        <w:pStyle w:val="BodyText"/>
        <w:rPr>
          <w:sz w:val="22"/>
        </w:rPr>
      </w:pPr>
    </w:p>
    <w:p w14:paraId="40826BAE" w14:textId="77777777" w:rsidR="004918A1" w:rsidRPr="00795574" w:rsidRDefault="00816FFE">
      <w:pPr>
        <w:pStyle w:val="Heading3"/>
        <w:spacing w:before="165"/>
        <w:ind w:left="385"/>
        <w:jc w:val="both"/>
        <w:rPr>
          <w:i/>
          <w:iCs/>
        </w:rPr>
      </w:pPr>
      <w:r w:rsidRPr="00795574">
        <w:rPr>
          <w:i/>
          <w:iCs/>
        </w:rPr>
        <w:t>Programme Structure</w:t>
      </w:r>
    </w:p>
    <w:p w14:paraId="6669BD96" w14:textId="4D5201AF" w:rsidR="00C15249" w:rsidRDefault="00816FFE">
      <w:pPr>
        <w:pStyle w:val="BodyText"/>
        <w:spacing w:before="72"/>
        <w:ind w:left="445" w:right="834"/>
        <w:jc w:val="both"/>
      </w:pPr>
      <w:r>
        <w:t>The</w:t>
      </w:r>
      <w:r>
        <w:rPr>
          <w:spacing w:val="-22"/>
        </w:rPr>
        <w:t xml:space="preserve"> </w:t>
      </w:r>
      <w:r>
        <w:t>programme</w:t>
      </w:r>
      <w:r>
        <w:rPr>
          <w:spacing w:val="-21"/>
        </w:rPr>
        <w:t xml:space="preserve"> </w:t>
      </w:r>
      <w:r>
        <w:t>is</w:t>
      </w:r>
      <w:r>
        <w:rPr>
          <w:spacing w:val="-20"/>
        </w:rPr>
        <w:t xml:space="preserve"> </w:t>
      </w:r>
      <w:r>
        <w:t>offered</w:t>
      </w:r>
      <w:r>
        <w:rPr>
          <w:spacing w:val="-16"/>
        </w:rPr>
        <w:t xml:space="preserve"> </w:t>
      </w:r>
      <w:r>
        <w:t>on</w:t>
      </w:r>
      <w:r>
        <w:rPr>
          <w:spacing w:val="-22"/>
        </w:rPr>
        <w:t xml:space="preserve"> </w:t>
      </w:r>
      <w:r>
        <w:t>a</w:t>
      </w:r>
      <w:r>
        <w:rPr>
          <w:spacing w:val="-16"/>
        </w:rPr>
        <w:t xml:space="preserve"> </w:t>
      </w:r>
      <w:r>
        <w:t>full-time</w:t>
      </w:r>
      <w:r>
        <w:rPr>
          <w:spacing w:val="-21"/>
        </w:rPr>
        <w:t xml:space="preserve"> </w:t>
      </w:r>
      <w:r>
        <w:t>basis</w:t>
      </w:r>
      <w:r>
        <w:rPr>
          <w:spacing w:val="-20"/>
        </w:rPr>
        <w:t xml:space="preserve"> </w:t>
      </w:r>
      <w:r>
        <w:t>over</w:t>
      </w:r>
      <w:r>
        <w:rPr>
          <w:spacing w:val="-24"/>
        </w:rPr>
        <w:t xml:space="preserve"> </w:t>
      </w:r>
      <w:r>
        <w:t>one</w:t>
      </w:r>
      <w:r>
        <w:rPr>
          <w:spacing w:val="-12"/>
        </w:rPr>
        <w:t xml:space="preserve"> </w:t>
      </w:r>
      <w:r>
        <w:t>academic</w:t>
      </w:r>
      <w:r>
        <w:rPr>
          <w:spacing w:val="-20"/>
        </w:rPr>
        <w:t xml:space="preserve"> </w:t>
      </w:r>
      <w:r>
        <w:t>year</w:t>
      </w:r>
      <w:r>
        <w:rPr>
          <w:spacing w:val="-19"/>
        </w:rPr>
        <w:t xml:space="preserve"> </w:t>
      </w:r>
      <w:r>
        <w:t>with</w:t>
      </w:r>
      <w:r>
        <w:rPr>
          <w:spacing w:val="-18"/>
        </w:rPr>
        <w:t xml:space="preserve"> </w:t>
      </w:r>
      <w:r>
        <w:t>assessments</w:t>
      </w:r>
      <w:r>
        <w:rPr>
          <w:spacing w:val="-16"/>
        </w:rPr>
        <w:t xml:space="preserve"> </w:t>
      </w:r>
      <w:r>
        <w:t>at</w:t>
      </w:r>
      <w:r>
        <w:rPr>
          <w:spacing w:val="-14"/>
        </w:rPr>
        <w:t xml:space="preserve"> </w:t>
      </w:r>
      <w:r>
        <w:t>the</w:t>
      </w:r>
      <w:r>
        <w:rPr>
          <w:spacing w:val="-16"/>
        </w:rPr>
        <w:t xml:space="preserve"> </w:t>
      </w:r>
      <w:r>
        <w:t>end</w:t>
      </w:r>
      <w:r>
        <w:rPr>
          <w:spacing w:val="-14"/>
        </w:rPr>
        <w:t xml:space="preserve"> </w:t>
      </w:r>
      <w:r>
        <w:t>of</w:t>
      </w:r>
      <w:r>
        <w:rPr>
          <w:spacing w:val="-20"/>
        </w:rPr>
        <w:t xml:space="preserve"> </w:t>
      </w:r>
      <w:r>
        <w:t>each</w:t>
      </w:r>
      <w:r>
        <w:rPr>
          <w:spacing w:val="-17"/>
        </w:rPr>
        <w:t xml:space="preserve"> </w:t>
      </w:r>
      <w:r>
        <w:t>semester.</w:t>
      </w:r>
      <w:r>
        <w:rPr>
          <w:spacing w:val="-21"/>
        </w:rPr>
        <w:t xml:space="preserve"> </w:t>
      </w:r>
      <w:r>
        <w:rPr>
          <w:spacing w:val="-3"/>
        </w:rPr>
        <w:t xml:space="preserve">Lectures </w:t>
      </w:r>
      <w:r>
        <w:t>will commence in the first week of September and will consist of lectures, projects/assignments, case studies and presentations. To be eligible for the award of Postgraduate Diploma, candidates must pass examinations in each module (60 ects).</w:t>
      </w:r>
    </w:p>
    <w:p w14:paraId="5E1777AE" w14:textId="77777777" w:rsidR="00C15249" w:rsidRDefault="00C15249">
      <w:pPr>
        <w:rPr>
          <w:sz w:val="20"/>
          <w:szCs w:val="20"/>
        </w:rPr>
      </w:pPr>
      <w:r>
        <w:br w:type="page"/>
      </w:r>
    </w:p>
    <w:p w14:paraId="282C7A06" w14:textId="77777777" w:rsidR="004918A1" w:rsidRDefault="004918A1">
      <w:pPr>
        <w:pStyle w:val="BodyText"/>
        <w:spacing w:before="72"/>
        <w:ind w:left="445" w:right="834"/>
        <w:jc w:val="both"/>
      </w:pPr>
    </w:p>
    <w:p w14:paraId="3628872F" w14:textId="77777777" w:rsidR="004918A1" w:rsidRDefault="004918A1">
      <w:pPr>
        <w:pStyle w:val="BodyText"/>
        <w:rPr>
          <w:sz w:val="22"/>
        </w:rPr>
      </w:pPr>
    </w:p>
    <w:p w14:paraId="10076FDC" w14:textId="77777777" w:rsidR="004918A1" w:rsidRPr="002C1C58" w:rsidRDefault="00816FFE" w:rsidP="002C1C58">
      <w:pPr>
        <w:pStyle w:val="Heading3"/>
        <w:spacing w:before="160"/>
        <w:ind w:right="1226"/>
        <w:jc w:val="center"/>
        <w:rPr>
          <w:sz w:val="28"/>
        </w:rPr>
      </w:pPr>
      <w:bookmarkStart w:id="50" w:name="_bookmark43"/>
      <w:bookmarkEnd w:id="50"/>
      <w:r w:rsidRPr="002C1C58">
        <w:rPr>
          <w:sz w:val="28"/>
        </w:rPr>
        <w:t>HIGHER DIPLOMA IN BUSINESS STUDIES</w:t>
      </w:r>
    </w:p>
    <w:p w14:paraId="085AFF3A" w14:textId="77777777" w:rsidR="004918A1" w:rsidRDefault="004918A1">
      <w:pPr>
        <w:pStyle w:val="BodyText"/>
        <w:spacing w:before="4"/>
        <w:rPr>
          <w:b/>
        </w:rPr>
      </w:pPr>
    </w:p>
    <w:p w14:paraId="25FDFF4E" w14:textId="77777777" w:rsidR="004918A1" w:rsidRPr="00795574" w:rsidRDefault="00816FFE">
      <w:pPr>
        <w:ind w:left="390"/>
        <w:rPr>
          <w:b/>
          <w:i/>
          <w:iCs/>
          <w:sz w:val="24"/>
        </w:rPr>
      </w:pPr>
      <w:r w:rsidRPr="00795574">
        <w:rPr>
          <w:b/>
          <w:i/>
          <w:iCs/>
          <w:sz w:val="24"/>
        </w:rPr>
        <w:t>Entry and Duration</w:t>
      </w:r>
    </w:p>
    <w:p w14:paraId="1C3825C2" w14:textId="77777777" w:rsidR="004918A1" w:rsidRDefault="00816FFE">
      <w:pPr>
        <w:pStyle w:val="BodyText"/>
        <w:spacing w:before="4" w:line="230" w:lineRule="auto"/>
        <w:ind w:left="390" w:right="827"/>
        <w:jc w:val="both"/>
      </w:pPr>
      <w:r>
        <w:t>The</w:t>
      </w:r>
      <w:r>
        <w:rPr>
          <w:spacing w:val="-2"/>
        </w:rPr>
        <w:t xml:space="preserve"> </w:t>
      </w:r>
      <w:r>
        <w:t>course</w:t>
      </w:r>
      <w:r>
        <w:rPr>
          <w:spacing w:val="-1"/>
        </w:rPr>
        <w:t xml:space="preserve"> </w:t>
      </w:r>
      <w:r>
        <w:t>is</w:t>
      </w:r>
      <w:r>
        <w:rPr>
          <w:spacing w:val="-5"/>
        </w:rPr>
        <w:t xml:space="preserve"> </w:t>
      </w:r>
      <w:r>
        <w:t>open</w:t>
      </w:r>
      <w:r>
        <w:rPr>
          <w:spacing w:val="-3"/>
        </w:rPr>
        <w:t xml:space="preserve"> </w:t>
      </w:r>
      <w:r>
        <w:t>to</w:t>
      </w:r>
      <w:r>
        <w:rPr>
          <w:spacing w:val="-7"/>
        </w:rPr>
        <w:t xml:space="preserve"> </w:t>
      </w:r>
      <w:r>
        <w:t>graduates</w:t>
      </w:r>
      <w:r>
        <w:rPr>
          <w:spacing w:val="1"/>
        </w:rPr>
        <w:t xml:space="preserve"> </w:t>
      </w:r>
      <w:r>
        <w:t>(level</w:t>
      </w:r>
      <w:r>
        <w:rPr>
          <w:spacing w:val="-4"/>
        </w:rPr>
        <w:t xml:space="preserve"> </w:t>
      </w:r>
      <w:r>
        <w:t>8)</w:t>
      </w:r>
      <w:r>
        <w:rPr>
          <w:spacing w:val="-9"/>
        </w:rPr>
        <w:t xml:space="preserve"> </w:t>
      </w:r>
      <w:r>
        <w:t>other</w:t>
      </w:r>
      <w:r>
        <w:rPr>
          <w:spacing w:val="-5"/>
        </w:rPr>
        <w:t xml:space="preserve"> </w:t>
      </w:r>
      <w:r>
        <w:t>than</w:t>
      </w:r>
      <w:r>
        <w:rPr>
          <w:spacing w:val="-2"/>
        </w:rPr>
        <w:t xml:space="preserve"> </w:t>
      </w:r>
      <w:r>
        <w:t>holders of</w:t>
      </w:r>
      <w:r>
        <w:rPr>
          <w:spacing w:val="-9"/>
        </w:rPr>
        <w:t xml:space="preserve"> </w:t>
      </w:r>
      <w:r>
        <w:t>the</w:t>
      </w:r>
      <w:r>
        <w:rPr>
          <w:spacing w:val="-1"/>
        </w:rPr>
        <w:t xml:space="preserve"> </w:t>
      </w:r>
      <w:r>
        <w:t>B.Comm.</w:t>
      </w:r>
      <w:r>
        <w:rPr>
          <w:spacing w:val="-3"/>
        </w:rPr>
        <w:t xml:space="preserve"> </w:t>
      </w:r>
      <w:r>
        <w:t>degree</w:t>
      </w:r>
      <w:r>
        <w:rPr>
          <w:spacing w:val="-2"/>
        </w:rPr>
        <w:t xml:space="preserve"> </w:t>
      </w:r>
      <w:r>
        <w:t>(or</w:t>
      </w:r>
      <w:r>
        <w:rPr>
          <w:spacing w:val="-9"/>
        </w:rPr>
        <w:t xml:space="preserve"> </w:t>
      </w:r>
      <w:r>
        <w:t>equivalent).</w:t>
      </w:r>
      <w:r>
        <w:rPr>
          <w:spacing w:val="-6"/>
        </w:rPr>
        <w:t xml:space="preserve"> </w:t>
      </w:r>
      <w:r>
        <w:t>The</w:t>
      </w:r>
      <w:r>
        <w:rPr>
          <w:spacing w:val="-2"/>
        </w:rPr>
        <w:t xml:space="preserve"> </w:t>
      </w:r>
      <w:r>
        <w:t>numbers</w:t>
      </w:r>
      <w:r>
        <w:rPr>
          <w:spacing w:val="-5"/>
        </w:rPr>
        <w:t xml:space="preserve"> </w:t>
      </w:r>
      <w:r>
        <w:t>admitted in any one year may be limited. Applicants may be required to present for interview. The course is full-time and will be offered over one academic year i.e. two semesters. It consists of lecture courses extending over two semesters, case work, group presentations and computer workshops. Examinations will be held at the end of each of the semesters, and repeat examinations are held in the</w:t>
      </w:r>
      <w:r>
        <w:rPr>
          <w:spacing w:val="-27"/>
        </w:rPr>
        <w:t xml:space="preserve"> </w:t>
      </w:r>
      <w:r>
        <w:t>Autumn.</w:t>
      </w:r>
    </w:p>
    <w:p w14:paraId="310D55D3" w14:textId="77777777" w:rsidR="004918A1" w:rsidRPr="00795574" w:rsidRDefault="00816FFE">
      <w:pPr>
        <w:pStyle w:val="Heading3"/>
        <w:spacing w:before="167" w:line="272" w:lineRule="exact"/>
        <w:jc w:val="both"/>
        <w:rPr>
          <w:i/>
          <w:iCs/>
        </w:rPr>
      </w:pPr>
      <w:r w:rsidRPr="00795574">
        <w:rPr>
          <w:i/>
          <w:iCs/>
        </w:rPr>
        <w:t>Programme Objective</w:t>
      </w:r>
    </w:p>
    <w:p w14:paraId="67A24B07" w14:textId="77777777" w:rsidR="004918A1" w:rsidRDefault="00816FFE">
      <w:pPr>
        <w:pStyle w:val="BodyText"/>
        <w:spacing w:before="3" w:line="230" w:lineRule="auto"/>
        <w:ind w:left="390" w:right="830"/>
        <w:jc w:val="both"/>
      </w:pPr>
      <w:r>
        <w:t>The Diploma is designed to provide an orientation for graduates, other than graduates in Commerce, towards the commercial and industrial environment and a training in the fundamental skills of business administration that would enable the diplomates to play an active and fruitful role in the development and management of business enterprises.</w:t>
      </w:r>
    </w:p>
    <w:p w14:paraId="58254167" w14:textId="77777777" w:rsidR="004918A1" w:rsidRDefault="004918A1">
      <w:pPr>
        <w:pStyle w:val="BodyText"/>
        <w:spacing w:before="4"/>
        <w:rPr>
          <w:sz w:val="18"/>
        </w:rPr>
      </w:pPr>
    </w:p>
    <w:p w14:paraId="284B01E8" w14:textId="77777777" w:rsidR="004918A1" w:rsidRPr="00795574" w:rsidRDefault="00816FFE">
      <w:pPr>
        <w:pStyle w:val="Heading9"/>
        <w:spacing w:line="227" w:lineRule="exact"/>
        <w:rPr>
          <w:i/>
          <w:iCs/>
          <w:sz w:val="24"/>
          <w:szCs w:val="24"/>
        </w:rPr>
      </w:pPr>
      <w:r w:rsidRPr="00795574">
        <w:rPr>
          <w:i/>
          <w:iCs/>
          <w:sz w:val="24"/>
          <w:szCs w:val="24"/>
        </w:rPr>
        <w:t>Courses</w:t>
      </w:r>
    </w:p>
    <w:p w14:paraId="6094F3ED" w14:textId="77777777" w:rsidR="004918A1" w:rsidRDefault="00816FFE">
      <w:pPr>
        <w:pStyle w:val="BodyText"/>
        <w:spacing w:before="1" w:line="235" w:lineRule="auto"/>
        <w:ind w:left="390" w:right="798"/>
      </w:pPr>
      <w:r>
        <w:t>In</w:t>
      </w:r>
      <w:r>
        <w:rPr>
          <w:spacing w:val="-18"/>
        </w:rPr>
        <w:t xml:space="preserve"> </w:t>
      </w:r>
      <w:r>
        <w:t>the</w:t>
      </w:r>
      <w:r>
        <w:rPr>
          <w:spacing w:val="-12"/>
        </w:rPr>
        <w:t xml:space="preserve"> </w:t>
      </w:r>
      <w:r>
        <w:t>First</w:t>
      </w:r>
      <w:r>
        <w:rPr>
          <w:spacing w:val="-12"/>
        </w:rPr>
        <w:t xml:space="preserve"> </w:t>
      </w:r>
      <w:r>
        <w:t>Semester,</w:t>
      </w:r>
      <w:r>
        <w:rPr>
          <w:spacing w:val="-13"/>
        </w:rPr>
        <w:t xml:space="preserve"> </w:t>
      </w:r>
      <w:r>
        <w:t>the</w:t>
      </w:r>
      <w:r>
        <w:rPr>
          <w:spacing w:val="-12"/>
        </w:rPr>
        <w:t xml:space="preserve"> </w:t>
      </w:r>
      <w:r>
        <w:t>following</w:t>
      </w:r>
      <w:r>
        <w:rPr>
          <w:spacing w:val="-13"/>
        </w:rPr>
        <w:t xml:space="preserve"> </w:t>
      </w:r>
      <w:r>
        <w:t>subjects</w:t>
      </w:r>
      <w:r>
        <w:rPr>
          <w:spacing w:val="-11"/>
        </w:rPr>
        <w:t xml:space="preserve"> </w:t>
      </w:r>
      <w:r>
        <w:t>are</w:t>
      </w:r>
      <w:r>
        <w:rPr>
          <w:spacing w:val="-11"/>
        </w:rPr>
        <w:t xml:space="preserve"> </w:t>
      </w:r>
      <w:r>
        <w:t>obligatory</w:t>
      </w:r>
      <w:r>
        <w:rPr>
          <w:spacing w:val="-18"/>
        </w:rPr>
        <w:t xml:space="preserve"> </w:t>
      </w:r>
      <w:r>
        <w:t>except</w:t>
      </w:r>
      <w:r>
        <w:rPr>
          <w:spacing w:val="-14"/>
        </w:rPr>
        <w:t xml:space="preserve"> </w:t>
      </w:r>
      <w:r>
        <w:t>that</w:t>
      </w:r>
      <w:r>
        <w:rPr>
          <w:spacing w:val="-12"/>
        </w:rPr>
        <w:t xml:space="preserve"> </w:t>
      </w:r>
      <w:r>
        <w:t>graduates</w:t>
      </w:r>
      <w:r>
        <w:rPr>
          <w:spacing w:val="-6"/>
        </w:rPr>
        <w:t xml:space="preserve"> </w:t>
      </w:r>
      <w:r>
        <w:t>with</w:t>
      </w:r>
      <w:r>
        <w:rPr>
          <w:spacing w:val="-13"/>
        </w:rPr>
        <w:t xml:space="preserve"> </w:t>
      </w:r>
      <w:r>
        <w:t>Economics</w:t>
      </w:r>
      <w:r>
        <w:rPr>
          <w:spacing w:val="-11"/>
        </w:rPr>
        <w:t xml:space="preserve"> </w:t>
      </w:r>
      <w:r>
        <w:t>to</w:t>
      </w:r>
      <w:r>
        <w:rPr>
          <w:spacing w:val="-14"/>
        </w:rPr>
        <w:t xml:space="preserve"> </w:t>
      </w:r>
      <w:r>
        <w:t>degree</w:t>
      </w:r>
      <w:r>
        <w:rPr>
          <w:spacing w:val="-11"/>
        </w:rPr>
        <w:t xml:space="preserve"> </w:t>
      </w:r>
      <w:r>
        <w:t>level</w:t>
      </w:r>
      <w:r>
        <w:rPr>
          <w:spacing w:val="-13"/>
        </w:rPr>
        <w:t xml:space="preserve"> </w:t>
      </w:r>
      <w:r>
        <w:t>are</w:t>
      </w:r>
      <w:r>
        <w:rPr>
          <w:spacing w:val="-12"/>
        </w:rPr>
        <w:t xml:space="preserve"> </w:t>
      </w:r>
      <w:r>
        <w:t>exempt from Economics</w:t>
      </w:r>
      <w:r>
        <w:rPr>
          <w:spacing w:val="-19"/>
        </w:rPr>
        <w:t xml:space="preserve"> </w:t>
      </w:r>
      <w:r>
        <w:t>I:</w:t>
      </w:r>
    </w:p>
    <w:p w14:paraId="4D5EB259" w14:textId="77777777" w:rsidR="004918A1" w:rsidRDefault="004918A1">
      <w:pPr>
        <w:pStyle w:val="BodyText"/>
        <w:spacing w:before="10"/>
        <w:rPr>
          <w:sz w:val="17"/>
        </w:rPr>
      </w:pPr>
    </w:p>
    <w:p w14:paraId="44ECE5B6" w14:textId="77777777" w:rsidR="004918A1" w:rsidRDefault="00816FFE">
      <w:pPr>
        <w:tabs>
          <w:tab w:val="left" w:pos="1241"/>
          <w:tab w:val="left" w:pos="5492"/>
        </w:tabs>
        <w:spacing w:line="225" w:lineRule="exact"/>
        <w:ind w:left="390"/>
        <w:rPr>
          <w:rFonts w:ascii="TimesNewRomanPS-BoldItalicMT"/>
          <w:b/>
          <w:i/>
          <w:sz w:val="20"/>
        </w:rPr>
      </w:pPr>
      <w:r>
        <w:rPr>
          <w:rFonts w:ascii="TimesNewRomanPS-BoldItalicMT"/>
          <w:b/>
          <w:i/>
          <w:sz w:val="20"/>
        </w:rPr>
        <w:t>Code</w:t>
      </w:r>
      <w:r>
        <w:rPr>
          <w:rFonts w:ascii="TimesNewRomanPS-BoldItalicMT"/>
          <w:b/>
          <w:i/>
          <w:sz w:val="20"/>
        </w:rPr>
        <w:tab/>
        <w:t>Module</w:t>
      </w:r>
      <w:r>
        <w:rPr>
          <w:rFonts w:ascii="TimesNewRomanPS-BoldItalicMT"/>
          <w:b/>
          <w:i/>
          <w:sz w:val="20"/>
        </w:rPr>
        <w:tab/>
        <w:t>ECTS</w:t>
      </w:r>
    </w:p>
    <w:p w14:paraId="4F3547BD" w14:textId="7EDFCCA9" w:rsidR="004918A1" w:rsidRDefault="006B49A5">
      <w:pPr>
        <w:pStyle w:val="BodyText"/>
        <w:tabs>
          <w:tab w:val="left" w:pos="1241"/>
          <w:tab w:val="right" w:pos="5592"/>
        </w:tabs>
        <w:spacing w:line="220" w:lineRule="exact"/>
        <w:ind w:left="390"/>
      </w:pPr>
      <w:r w:rsidRPr="006B49A5">
        <w:t>AY3103</w:t>
      </w:r>
      <w:r w:rsidR="00816FFE">
        <w:tab/>
      </w:r>
      <w:r w:rsidRPr="006B49A5">
        <w:t>Introduction to Financial Management</w:t>
      </w:r>
      <w:r w:rsidR="00816FFE">
        <w:tab/>
        <w:t>5</w:t>
      </w:r>
    </w:p>
    <w:p w14:paraId="4A0E0895" w14:textId="77777777" w:rsidR="004918A1" w:rsidRDefault="00816FFE">
      <w:pPr>
        <w:pStyle w:val="BodyText"/>
        <w:tabs>
          <w:tab w:val="right" w:pos="5592"/>
        </w:tabs>
        <w:spacing w:line="223" w:lineRule="exact"/>
        <w:ind w:left="390"/>
      </w:pPr>
      <w:r>
        <w:t>AY5123   Accounting &amp;</w:t>
      </w:r>
      <w:r>
        <w:rPr>
          <w:spacing w:val="-1"/>
        </w:rPr>
        <w:t xml:space="preserve"> </w:t>
      </w:r>
      <w:r>
        <w:t>Financial</w:t>
      </w:r>
      <w:r>
        <w:rPr>
          <w:spacing w:val="-1"/>
        </w:rPr>
        <w:t xml:space="preserve"> </w:t>
      </w:r>
      <w:r>
        <w:t>Analysis</w:t>
      </w:r>
      <w:r>
        <w:tab/>
        <w:t>5</w:t>
      </w:r>
    </w:p>
    <w:p w14:paraId="176C1DB0" w14:textId="77777777" w:rsidR="004918A1" w:rsidRDefault="00816FFE">
      <w:pPr>
        <w:pStyle w:val="BodyText"/>
        <w:tabs>
          <w:tab w:val="right" w:pos="5592"/>
        </w:tabs>
        <w:spacing w:line="223" w:lineRule="exact"/>
        <w:ind w:left="390"/>
      </w:pPr>
      <w:r>
        <w:t>EC5133    Principles of Economics</w:t>
      </w:r>
      <w:r>
        <w:rPr>
          <w:spacing w:val="-7"/>
        </w:rPr>
        <w:t xml:space="preserve"> </w:t>
      </w:r>
      <w:r>
        <w:t>for</w:t>
      </w:r>
      <w:r>
        <w:rPr>
          <w:spacing w:val="-2"/>
        </w:rPr>
        <w:t xml:space="preserve"> </w:t>
      </w:r>
      <w:r>
        <w:t>Business</w:t>
      </w:r>
      <w:r>
        <w:tab/>
        <w:t>5</w:t>
      </w:r>
    </w:p>
    <w:p w14:paraId="29BBAF72" w14:textId="77777777" w:rsidR="004918A1" w:rsidRDefault="00816FFE">
      <w:pPr>
        <w:pStyle w:val="BodyText"/>
        <w:tabs>
          <w:tab w:val="left" w:pos="1241"/>
          <w:tab w:val="right" w:pos="5592"/>
        </w:tabs>
        <w:spacing w:line="220" w:lineRule="exact"/>
        <w:ind w:left="390"/>
      </w:pPr>
      <w:r>
        <w:t>MG524</w:t>
      </w:r>
      <w:r>
        <w:tab/>
        <w:t>Management</w:t>
      </w:r>
      <w:r>
        <w:tab/>
        <w:t>5</w:t>
      </w:r>
    </w:p>
    <w:p w14:paraId="20467F55" w14:textId="77777777" w:rsidR="004918A1" w:rsidRDefault="00816FFE">
      <w:pPr>
        <w:pStyle w:val="BodyText"/>
        <w:tabs>
          <w:tab w:val="left" w:pos="1241"/>
          <w:tab w:val="right" w:pos="5592"/>
        </w:tabs>
        <w:spacing w:line="220" w:lineRule="exact"/>
        <w:ind w:left="390"/>
      </w:pPr>
      <w:r>
        <w:t>MS873</w:t>
      </w:r>
      <w:r>
        <w:tab/>
        <w:t>Management Information</w:t>
      </w:r>
      <w:r>
        <w:rPr>
          <w:spacing w:val="-22"/>
        </w:rPr>
        <w:t xml:space="preserve"> </w:t>
      </w:r>
      <w:r>
        <w:t>Systems</w:t>
      </w:r>
      <w:r>
        <w:rPr>
          <w:spacing w:val="-8"/>
        </w:rPr>
        <w:t xml:space="preserve"> </w:t>
      </w:r>
      <w:r>
        <w:t>I</w:t>
      </w:r>
      <w:r>
        <w:tab/>
        <w:t>5</w:t>
      </w:r>
    </w:p>
    <w:p w14:paraId="4B8FAE54" w14:textId="77777777" w:rsidR="004918A1" w:rsidRDefault="00816FFE">
      <w:pPr>
        <w:pStyle w:val="BodyText"/>
        <w:tabs>
          <w:tab w:val="left" w:pos="1241"/>
          <w:tab w:val="right" w:pos="5592"/>
        </w:tabs>
        <w:spacing w:line="225" w:lineRule="exact"/>
        <w:ind w:left="390"/>
      </w:pPr>
      <w:r>
        <w:t>MK204</w:t>
      </w:r>
      <w:r>
        <w:tab/>
        <w:t>Marketing</w:t>
      </w:r>
      <w:r>
        <w:rPr>
          <w:spacing w:val="-21"/>
        </w:rPr>
        <w:t xml:space="preserve"> </w:t>
      </w:r>
      <w:r>
        <w:t>Principles</w:t>
      </w:r>
      <w:r>
        <w:tab/>
        <w:t>5</w:t>
      </w:r>
    </w:p>
    <w:p w14:paraId="621FAD2C" w14:textId="77777777" w:rsidR="004918A1" w:rsidRDefault="00816FFE">
      <w:pPr>
        <w:pStyle w:val="BodyText"/>
        <w:spacing w:before="210"/>
        <w:ind w:left="390"/>
      </w:pPr>
      <w:r>
        <w:t>In the Second Semester, the following subject is obligatory:</w:t>
      </w:r>
    </w:p>
    <w:p w14:paraId="744356F5" w14:textId="64EF49D8" w:rsidR="004918A1" w:rsidRDefault="00CB2143">
      <w:pPr>
        <w:pStyle w:val="BodyText"/>
        <w:tabs>
          <w:tab w:val="right" w:pos="5592"/>
        </w:tabs>
        <w:spacing w:before="210"/>
        <w:ind w:left="390"/>
      </w:pPr>
      <w:r>
        <w:t>MG3109</w:t>
      </w:r>
      <w:r w:rsidR="00816FFE">
        <w:t xml:space="preserve"> </w:t>
      </w:r>
      <w:r w:rsidR="00795574">
        <w:t xml:space="preserve">  </w:t>
      </w:r>
      <w:r w:rsidR="00816FFE">
        <w:t>Innovation, Creativity</w:t>
      </w:r>
      <w:r w:rsidR="00816FFE">
        <w:rPr>
          <w:spacing w:val="-30"/>
        </w:rPr>
        <w:t xml:space="preserve"> </w:t>
      </w:r>
      <w:r w:rsidR="00816FFE">
        <w:t>&amp;</w:t>
      </w:r>
      <w:r w:rsidR="00816FFE">
        <w:rPr>
          <w:spacing w:val="-4"/>
        </w:rPr>
        <w:t xml:space="preserve"> </w:t>
      </w:r>
      <w:r w:rsidR="00816FFE">
        <w:t>Enterprise</w:t>
      </w:r>
      <w:r w:rsidR="00816FFE">
        <w:tab/>
        <w:t>5</w:t>
      </w:r>
    </w:p>
    <w:p w14:paraId="566BFD5F" w14:textId="77777777" w:rsidR="004918A1" w:rsidRDefault="00816FFE">
      <w:pPr>
        <w:pStyle w:val="BodyText"/>
        <w:spacing w:before="223" w:line="230" w:lineRule="auto"/>
        <w:ind w:left="390" w:right="798"/>
      </w:pPr>
      <w:r>
        <w:t>In addition, students will select, subject to approval of the School, courses totalling 25 ECTS credits from the following list:</w:t>
      </w:r>
    </w:p>
    <w:p w14:paraId="07E415D5" w14:textId="77777777" w:rsidR="004918A1" w:rsidRDefault="004918A1">
      <w:pPr>
        <w:pStyle w:val="BodyText"/>
        <w:spacing w:before="7" w:after="1"/>
        <w:rPr>
          <w:sz w:val="18"/>
        </w:rPr>
      </w:pPr>
    </w:p>
    <w:tbl>
      <w:tblPr>
        <w:tblW w:w="0" w:type="auto"/>
        <w:tblInd w:w="348" w:type="dxa"/>
        <w:tblLayout w:type="fixed"/>
        <w:tblCellMar>
          <w:left w:w="0" w:type="dxa"/>
          <w:right w:w="0" w:type="dxa"/>
        </w:tblCellMar>
        <w:tblLook w:val="01E0" w:firstRow="1" w:lastRow="1" w:firstColumn="1" w:lastColumn="1" w:noHBand="0" w:noVBand="0"/>
      </w:tblPr>
      <w:tblGrid>
        <w:gridCol w:w="821"/>
        <w:gridCol w:w="4114"/>
        <w:gridCol w:w="768"/>
      </w:tblGrid>
      <w:tr w:rsidR="004918A1" w14:paraId="19F15FE0" w14:textId="77777777">
        <w:trPr>
          <w:trHeight w:val="225"/>
        </w:trPr>
        <w:tc>
          <w:tcPr>
            <w:tcW w:w="821" w:type="dxa"/>
          </w:tcPr>
          <w:p w14:paraId="54264A92" w14:textId="77777777" w:rsidR="004918A1" w:rsidRDefault="00816FFE">
            <w:pPr>
              <w:pStyle w:val="TableParagraph"/>
              <w:spacing w:line="206" w:lineRule="exact"/>
              <w:rPr>
                <w:rFonts w:ascii="TimesNewRomanPS-BoldItalicMT"/>
                <w:b/>
                <w:i/>
                <w:sz w:val="20"/>
              </w:rPr>
            </w:pPr>
            <w:r>
              <w:rPr>
                <w:rFonts w:ascii="TimesNewRomanPS-BoldItalicMT"/>
                <w:b/>
                <w:i/>
                <w:sz w:val="20"/>
              </w:rPr>
              <w:t>Code</w:t>
            </w:r>
          </w:p>
        </w:tc>
        <w:tc>
          <w:tcPr>
            <w:tcW w:w="4114" w:type="dxa"/>
          </w:tcPr>
          <w:p w14:paraId="5C0793BC" w14:textId="77777777" w:rsidR="004918A1" w:rsidRDefault="00816FFE">
            <w:pPr>
              <w:pStyle w:val="TableParagraph"/>
              <w:spacing w:line="206" w:lineRule="exact"/>
              <w:ind w:left="79"/>
              <w:rPr>
                <w:rFonts w:ascii="TimesNewRomanPS-BoldItalicMT"/>
                <w:b/>
                <w:i/>
                <w:sz w:val="20"/>
              </w:rPr>
            </w:pPr>
            <w:r>
              <w:rPr>
                <w:rFonts w:ascii="TimesNewRomanPS-BoldItalicMT"/>
                <w:b/>
                <w:i/>
                <w:sz w:val="20"/>
              </w:rPr>
              <w:t>Module</w:t>
            </w:r>
          </w:p>
        </w:tc>
        <w:tc>
          <w:tcPr>
            <w:tcW w:w="768" w:type="dxa"/>
          </w:tcPr>
          <w:p w14:paraId="29BB8531" w14:textId="77777777" w:rsidR="004918A1" w:rsidRDefault="00816FFE">
            <w:pPr>
              <w:pStyle w:val="TableParagraph"/>
              <w:spacing w:line="206" w:lineRule="exact"/>
              <w:ind w:left="217"/>
              <w:rPr>
                <w:rFonts w:ascii="TimesNewRomanPS-BoldItalicMT"/>
                <w:b/>
                <w:i/>
                <w:sz w:val="20"/>
              </w:rPr>
            </w:pPr>
            <w:r>
              <w:rPr>
                <w:rFonts w:ascii="TimesNewRomanPS-BoldItalicMT"/>
                <w:b/>
                <w:i/>
                <w:sz w:val="20"/>
              </w:rPr>
              <w:t>ECTS</w:t>
            </w:r>
          </w:p>
        </w:tc>
      </w:tr>
      <w:tr w:rsidR="004918A1" w14:paraId="7D09975F" w14:textId="77777777">
        <w:trPr>
          <w:trHeight w:val="230"/>
        </w:trPr>
        <w:tc>
          <w:tcPr>
            <w:tcW w:w="821" w:type="dxa"/>
          </w:tcPr>
          <w:p w14:paraId="5BF7DB41" w14:textId="77777777" w:rsidR="004918A1" w:rsidRDefault="00816FFE">
            <w:pPr>
              <w:pStyle w:val="TableParagraph"/>
              <w:rPr>
                <w:sz w:val="20"/>
              </w:rPr>
            </w:pPr>
            <w:r>
              <w:rPr>
                <w:sz w:val="20"/>
              </w:rPr>
              <w:t>AY209</w:t>
            </w:r>
          </w:p>
        </w:tc>
        <w:tc>
          <w:tcPr>
            <w:tcW w:w="4114" w:type="dxa"/>
          </w:tcPr>
          <w:p w14:paraId="4EA3465F" w14:textId="77777777" w:rsidR="004918A1" w:rsidRDefault="00816FFE">
            <w:pPr>
              <w:pStyle w:val="TableParagraph"/>
              <w:ind w:left="79"/>
              <w:rPr>
                <w:sz w:val="20"/>
              </w:rPr>
            </w:pPr>
            <w:r>
              <w:rPr>
                <w:sz w:val="20"/>
              </w:rPr>
              <w:t>Int. Fin. Reporting 1</w:t>
            </w:r>
          </w:p>
        </w:tc>
        <w:tc>
          <w:tcPr>
            <w:tcW w:w="768" w:type="dxa"/>
          </w:tcPr>
          <w:p w14:paraId="68CF8AB8" w14:textId="77777777" w:rsidR="004918A1" w:rsidRDefault="00816FFE">
            <w:pPr>
              <w:pStyle w:val="TableParagraph"/>
              <w:ind w:left="217"/>
              <w:rPr>
                <w:sz w:val="20"/>
              </w:rPr>
            </w:pPr>
            <w:r>
              <w:rPr>
                <w:sz w:val="20"/>
              </w:rPr>
              <w:t>5</w:t>
            </w:r>
          </w:p>
        </w:tc>
      </w:tr>
      <w:tr w:rsidR="004918A1" w14:paraId="005B7F07" w14:textId="77777777">
        <w:trPr>
          <w:trHeight w:val="227"/>
        </w:trPr>
        <w:tc>
          <w:tcPr>
            <w:tcW w:w="821" w:type="dxa"/>
          </w:tcPr>
          <w:p w14:paraId="7401123E" w14:textId="77777777" w:rsidR="004918A1" w:rsidRDefault="00816FFE">
            <w:pPr>
              <w:pStyle w:val="TableParagraph"/>
              <w:spacing w:line="208" w:lineRule="exact"/>
              <w:rPr>
                <w:sz w:val="20"/>
              </w:rPr>
            </w:pPr>
            <w:r>
              <w:rPr>
                <w:sz w:val="20"/>
              </w:rPr>
              <w:t>AY874</w:t>
            </w:r>
          </w:p>
        </w:tc>
        <w:tc>
          <w:tcPr>
            <w:tcW w:w="4114" w:type="dxa"/>
          </w:tcPr>
          <w:p w14:paraId="6825C2BE" w14:textId="77777777" w:rsidR="004918A1" w:rsidRDefault="00816FFE">
            <w:pPr>
              <w:pStyle w:val="TableParagraph"/>
              <w:spacing w:line="208" w:lineRule="exact"/>
              <w:ind w:left="79"/>
              <w:rPr>
                <w:sz w:val="20"/>
              </w:rPr>
            </w:pPr>
            <w:r>
              <w:rPr>
                <w:sz w:val="20"/>
              </w:rPr>
              <w:t>Accounting for Management Decisions</w:t>
            </w:r>
          </w:p>
        </w:tc>
        <w:tc>
          <w:tcPr>
            <w:tcW w:w="768" w:type="dxa"/>
          </w:tcPr>
          <w:p w14:paraId="0BACD45C" w14:textId="77777777" w:rsidR="004918A1" w:rsidRDefault="00816FFE">
            <w:pPr>
              <w:pStyle w:val="TableParagraph"/>
              <w:spacing w:line="208" w:lineRule="exact"/>
              <w:ind w:left="217"/>
              <w:rPr>
                <w:sz w:val="20"/>
              </w:rPr>
            </w:pPr>
            <w:r>
              <w:rPr>
                <w:sz w:val="20"/>
              </w:rPr>
              <w:t>5</w:t>
            </w:r>
          </w:p>
        </w:tc>
      </w:tr>
      <w:tr w:rsidR="004918A1" w14:paraId="3817F36B" w14:textId="77777777">
        <w:trPr>
          <w:trHeight w:val="225"/>
        </w:trPr>
        <w:tc>
          <w:tcPr>
            <w:tcW w:w="821" w:type="dxa"/>
          </w:tcPr>
          <w:p w14:paraId="5124EC75" w14:textId="77777777" w:rsidR="004918A1" w:rsidRDefault="00816FFE">
            <w:pPr>
              <w:pStyle w:val="TableParagraph"/>
              <w:spacing w:line="205" w:lineRule="exact"/>
              <w:rPr>
                <w:sz w:val="20"/>
              </w:rPr>
            </w:pPr>
            <w:r>
              <w:rPr>
                <w:sz w:val="20"/>
              </w:rPr>
              <w:t>AY875</w:t>
            </w:r>
          </w:p>
        </w:tc>
        <w:tc>
          <w:tcPr>
            <w:tcW w:w="4114" w:type="dxa"/>
          </w:tcPr>
          <w:p w14:paraId="10903833" w14:textId="77777777" w:rsidR="004918A1" w:rsidRDefault="00816FFE">
            <w:pPr>
              <w:pStyle w:val="TableParagraph"/>
              <w:spacing w:line="205" w:lineRule="exact"/>
              <w:ind w:left="79"/>
              <w:rPr>
                <w:sz w:val="20"/>
              </w:rPr>
            </w:pPr>
            <w:r>
              <w:rPr>
                <w:sz w:val="20"/>
              </w:rPr>
              <w:t>Financial Management II</w:t>
            </w:r>
          </w:p>
        </w:tc>
        <w:tc>
          <w:tcPr>
            <w:tcW w:w="768" w:type="dxa"/>
          </w:tcPr>
          <w:p w14:paraId="07C8A96A" w14:textId="77777777" w:rsidR="004918A1" w:rsidRDefault="00816FFE">
            <w:pPr>
              <w:pStyle w:val="TableParagraph"/>
              <w:spacing w:line="205" w:lineRule="exact"/>
              <w:ind w:left="217"/>
              <w:rPr>
                <w:sz w:val="20"/>
              </w:rPr>
            </w:pPr>
            <w:r>
              <w:rPr>
                <w:sz w:val="20"/>
              </w:rPr>
              <w:t>5</w:t>
            </w:r>
          </w:p>
        </w:tc>
      </w:tr>
      <w:tr w:rsidR="004918A1" w14:paraId="71EEA229" w14:textId="77777777">
        <w:trPr>
          <w:trHeight w:val="225"/>
        </w:trPr>
        <w:tc>
          <w:tcPr>
            <w:tcW w:w="821" w:type="dxa"/>
          </w:tcPr>
          <w:p w14:paraId="09E21449" w14:textId="77777777" w:rsidR="004918A1" w:rsidRDefault="00816FFE">
            <w:pPr>
              <w:pStyle w:val="TableParagraph"/>
              <w:spacing w:line="205" w:lineRule="exact"/>
              <w:rPr>
                <w:sz w:val="20"/>
              </w:rPr>
            </w:pPr>
            <w:r>
              <w:rPr>
                <w:sz w:val="20"/>
              </w:rPr>
              <w:t>EC2101</w:t>
            </w:r>
          </w:p>
        </w:tc>
        <w:tc>
          <w:tcPr>
            <w:tcW w:w="4114" w:type="dxa"/>
          </w:tcPr>
          <w:p w14:paraId="4130E1C7" w14:textId="77777777" w:rsidR="004918A1" w:rsidRDefault="00816FFE">
            <w:pPr>
              <w:pStyle w:val="TableParagraph"/>
              <w:spacing w:line="205" w:lineRule="exact"/>
              <w:ind w:left="69"/>
              <w:rPr>
                <w:sz w:val="20"/>
              </w:rPr>
            </w:pPr>
            <w:r>
              <w:rPr>
                <w:sz w:val="20"/>
              </w:rPr>
              <w:t>Macroeconomics and the Business Environment</w:t>
            </w:r>
          </w:p>
        </w:tc>
        <w:tc>
          <w:tcPr>
            <w:tcW w:w="768" w:type="dxa"/>
          </w:tcPr>
          <w:p w14:paraId="0B525E0C" w14:textId="77777777" w:rsidR="004918A1" w:rsidRDefault="00816FFE">
            <w:pPr>
              <w:pStyle w:val="TableParagraph"/>
              <w:spacing w:line="205" w:lineRule="exact"/>
              <w:ind w:left="217"/>
              <w:rPr>
                <w:sz w:val="20"/>
              </w:rPr>
            </w:pPr>
            <w:r>
              <w:rPr>
                <w:sz w:val="20"/>
              </w:rPr>
              <w:t>5</w:t>
            </w:r>
          </w:p>
        </w:tc>
      </w:tr>
      <w:tr w:rsidR="004918A1" w14:paraId="0822DD18" w14:textId="77777777">
        <w:trPr>
          <w:trHeight w:val="227"/>
        </w:trPr>
        <w:tc>
          <w:tcPr>
            <w:tcW w:w="821" w:type="dxa"/>
          </w:tcPr>
          <w:p w14:paraId="6ACFFAC0" w14:textId="63DD323F" w:rsidR="004918A1" w:rsidRDefault="0087460E">
            <w:pPr>
              <w:pStyle w:val="TableParagraph"/>
              <w:spacing w:line="208" w:lineRule="exact"/>
              <w:rPr>
                <w:sz w:val="20"/>
              </w:rPr>
            </w:pPr>
            <w:r w:rsidRPr="0087460E">
              <w:rPr>
                <w:sz w:val="20"/>
              </w:rPr>
              <w:t>MG3118</w:t>
            </w:r>
          </w:p>
        </w:tc>
        <w:tc>
          <w:tcPr>
            <w:tcW w:w="4114" w:type="dxa"/>
          </w:tcPr>
          <w:p w14:paraId="47D37B54" w14:textId="212F6102" w:rsidR="004918A1" w:rsidRDefault="0087460E">
            <w:pPr>
              <w:pStyle w:val="TableParagraph"/>
              <w:spacing w:line="208" w:lineRule="exact"/>
              <w:ind w:left="74"/>
              <w:rPr>
                <w:sz w:val="20"/>
              </w:rPr>
            </w:pPr>
            <w:r w:rsidRPr="0087460E">
              <w:rPr>
                <w:sz w:val="20"/>
              </w:rPr>
              <w:t>HRM and Decent Work</w:t>
            </w:r>
          </w:p>
        </w:tc>
        <w:tc>
          <w:tcPr>
            <w:tcW w:w="768" w:type="dxa"/>
          </w:tcPr>
          <w:p w14:paraId="172F2ECB" w14:textId="77777777" w:rsidR="004918A1" w:rsidRDefault="00816FFE">
            <w:pPr>
              <w:pStyle w:val="TableParagraph"/>
              <w:spacing w:line="208" w:lineRule="exact"/>
              <w:ind w:left="217"/>
              <w:rPr>
                <w:sz w:val="20"/>
              </w:rPr>
            </w:pPr>
            <w:r>
              <w:rPr>
                <w:sz w:val="20"/>
              </w:rPr>
              <w:t>5</w:t>
            </w:r>
          </w:p>
        </w:tc>
      </w:tr>
      <w:tr w:rsidR="004918A1" w14:paraId="1C26A6FB" w14:textId="77777777">
        <w:trPr>
          <w:trHeight w:val="227"/>
        </w:trPr>
        <w:tc>
          <w:tcPr>
            <w:tcW w:w="821" w:type="dxa"/>
          </w:tcPr>
          <w:p w14:paraId="3C888FCD" w14:textId="77777777" w:rsidR="004918A1" w:rsidRDefault="00816FFE">
            <w:pPr>
              <w:pStyle w:val="TableParagraph"/>
              <w:spacing w:line="208" w:lineRule="exact"/>
              <w:rPr>
                <w:sz w:val="20"/>
              </w:rPr>
            </w:pPr>
            <w:r>
              <w:rPr>
                <w:sz w:val="20"/>
              </w:rPr>
              <w:t>MG2101</w:t>
            </w:r>
          </w:p>
        </w:tc>
        <w:tc>
          <w:tcPr>
            <w:tcW w:w="4114" w:type="dxa"/>
          </w:tcPr>
          <w:p w14:paraId="5E017A25" w14:textId="77777777" w:rsidR="004918A1" w:rsidRDefault="00816FFE">
            <w:pPr>
              <w:pStyle w:val="TableParagraph"/>
              <w:spacing w:line="208" w:lineRule="exact"/>
              <w:rPr>
                <w:sz w:val="20"/>
              </w:rPr>
            </w:pPr>
            <w:r>
              <w:rPr>
                <w:sz w:val="20"/>
              </w:rPr>
              <w:t>Entrepreneurial Venture Development</w:t>
            </w:r>
          </w:p>
        </w:tc>
        <w:tc>
          <w:tcPr>
            <w:tcW w:w="768" w:type="dxa"/>
          </w:tcPr>
          <w:p w14:paraId="79B7D300" w14:textId="77777777" w:rsidR="004918A1" w:rsidRDefault="00816FFE">
            <w:pPr>
              <w:pStyle w:val="TableParagraph"/>
              <w:spacing w:line="208" w:lineRule="exact"/>
              <w:ind w:left="207"/>
              <w:rPr>
                <w:sz w:val="20"/>
              </w:rPr>
            </w:pPr>
            <w:r>
              <w:rPr>
                <w:sz w:val="20"/>
              </w:rPr>
              <w:t>5</w:t>
            </w:r>
          </w:p>
        </w:tc>
      </w:tr>
      <w:tr w:rsidR="004918A1" w14:paraId="75C6361E" w14:textId="77777777">
        <w:trPr>
          <w:trHeight w:val="335"/>
        </w:trPr>
        <w:tc>
          <w:tcPr>
            <w:tcW w:w="821" w:type="dxa"/>
          </w:tcPr>
          <w:p w14:paraId="11E0A7F4" w14:textId="77777777" w:rsidR="004918A1" w:rsidRDefault="00816FFE">
            <w:pPr>
              <w:pStyle w:val="TableParagraph"/>
              <w:spacing w:line="223" w:lineRule="exact"/>
              <w:rPr>
                <w:sz w:val="20"/>
              </w:rPr>
            </w:pPr>
            <w:r>
              <w:rPr>
                <w:sz w:val="20"/>
              </w:rPr>
              <w:t>MG3102</w:t>
            </w:r>
          </w:p>
        </w:tc>
        <w:tc>
          <w:tcPr>
            <w:tcW w:w="4114" w:type="dxa"/>
          </w:tcPr>
          <w:p w14:paraId="7297FB07" w14:textId="77777777" w:rsidR="004918A1" w:rsidRDefault="00816FFE">
            <w:pPr>
              <w:pStyle w:val="TableParagraph"/>
              <w:spacing w:line="223" w:lineRule="exact"/>
              <w:ind w:left="79"/>
              <w:rPr>
                <w:sz w:val="20"/>
              </w:rPr>
            </w:pPr>
            <w:r>
              <w:rPr>
                <w:sz w:val="20"/>
              </w:rPr>
              <w:t>Work in a Global Context</w:t>
            </w:r>
          </w:p>
        </w:tc>
        <w:tc>
          <w:tcPr>
            <w:tcW w:w="768" w:type="dxa"/>
          </w:tcPr>
          <w:p w14:paraId="4B862F02" w14:textId="77777777" w:rsidR="004918A1" w:rsidRDefault="00816FFE">
            <w:pPr>
              <w:pStyle w:val="TableParagraph"/>
              <w:spacing w:line="223" w:lineRule="exact"/>
              <w:ind w:left="217"/>
              <w:rPr>
                <w:sz w:val="20"/>
              </w:rPr>
            </w:pPr>
            <w:r>
              <w:rPr>
                <w:sz w:val="20"/>
              </w:rPr>
              <w:t>5</w:t>
            </w:r>
          </w:p>
        </w:tc>
      </w:tr>
      <w:tr w:rsidR="004918A1" w14:paraId="6A0BF21A" w14:textId="77777777">
        <w:trPr>
          <w:trHeight w:val="332"/>
        </w:trPr>
        <w:tc>
          <w:tcPr>
            <w:tcW w:w="821" w:type="dxa"/>
          </w:tcPr>
          <w:p w14:paraId="5017074C" w14:textId="77777777" w:rsidR="004918A1" w:rsidRDefault="00816FFE">
            <w:pPr>
              <w:pStyle w:val="TableParagraph"/>
              <w:spacing w:before="103" w:line="209" w:lineRule="exact"/>
              <w:rPr>
                <w:sz w:val="20"/>
              </w:rPr>
            </w:pPr>
            <w:r>
              <w:rPr>
                <w:sz w:val="20"/>
              </w:rPr>
              <w:t>MK203</w:t>
            </w:r>
          </w:p>
        </w:tc>
        <w:tc>
          <w:tcPr>
            <w:tcW w:w="4114" w:type="dxa"/>
          </w:tcPr>
          <w:p w14:paraId="1E7FC5C1" w14:textId="77777777" w:rsidR="004918A1" w:rsidRDefault="00816FFE">
            <w:pPr>
              <w:pStyle w:val="TableParagraph"/>
              <w:spacing w:before="103" w:line="209" w:lineRule="exact"/>
              <w:ind w:left="79"/>
              <w:rPr>
                <w:sz w:val="20"/>
              </w:rPr>
            </w:pPr>
            <w:r>
              <w:rPr>
                <w:sz w:val="20"/>
              </w:rPr>
              <w:t>Buyer Behaviour Analysis</w:t>
            </w:r>
          </w:p>
        </w:tc>
        <w:tc>
          <w:tcPr>
            <w:tcW w:w="768" w:type="dxa"/>
          </w:tcPr>
          <w:p w14:paraId="26D23A1B" w14:textId="77777777" w:rsidR="004918A1" w:rsidRDefault="00816FFE">
            <w:pPr>
              <w:pStyle w:val="TableParagraph"/>
              <w:spacing w:before="103" w:line="209" w:lineRule="exact"/>
              <w:ind w:left="217"/>
              <w:rPr>
                <w:sz w:val="20"/>
              </w:rPr>
            </w:pPr>
            <w:r>
              <w:rPr>
                <w:sz w:val="20"/>
              </w:rPr>
              <w:t>5</w:t>
            </w:r>
          </w:p>
        </w:tc>
      </w:tr>
      <w:tr w:rsidR="004918A1" w14:paraId="71FF05EA" w14:textId="77777777">
        <w:trPr>
          <w:trHeight w:val="225"/>
        </w:trPr>
        <w:tc>
          <w:tcPr>
            <w:tcW w:w="821" w:type="dxa"/>
          </w:tcPr>
          <w:p w14:paraId="6753B68B" w14:textId="77777777" w:rsidR="004918A1" w:rsidRDefault="00816FFE">
            <w:pPr>
              <w:pStyle w:val="TableParagraph"/>
              <w:spacing w:line="205" w:lineRule="exact"/>
              <w:rPr>
                <w:sz w:val="20"/>
              </w:rPr>
            </w:pPr>
            <w:r>
              <w:rPr>
                <w:sz w:val="20"/>
              </w:rPr>
              <w:t>MK303</w:t>
            </w:r>
          </w:p>
        </w:tc>
        <w:tc>
          <w:tcPr>
            <w:tcW w:w="4114" w:type="dxa"/>
          </w:tcPr>
          <w:p w14:paraId="118EF04E" w14:textId="77777777" w:rsidR="004918A1" w:rsidRDefault="00816FFE">
            <w:pPr>
              <w:pStyle w:val="TableParagraph"/>
              <w:spacing w:line="205" w:lineRule="exact"/>
              <w:ind w:left="79"/>
              <w:rPr>
                <w:sz w:val="20"/>
              </w:rPr>
            </w:pPr>
            <w:r>
              <w:rPr>
                <w:sz w:val="20"/>
              </w:rPr>
              <w:t>Global Marketing</w:t>
            </w:r>
          </w:p>
        </w:tc>
        <w:tc>
          <w:tcPr>
            <w:tcW w:w="768" w:type="dxa"/>
          </w:tcPr>
          <w:p w14:paraId="33A592D7" w14:textId="77777777" w:rsidR="004918A1" w:rsidRDefault="00816FFE">
            <w:pPr>
              <w:pStyle w:val="TableParagraph"/>
              <w:spacing w:line="205" w:lineRule="exact"/>
              <w:ind w:left="217"/>
              <w:rPr>
                <w:sz w:val="20"/>
              </w:rPr>
            </w:pPr>
            <w:r>
              <w:rPr>
                <w:sz w:val="20"/>
              </w:rPr>
              <w:t>5</w:t>
            </w:r>
          </w:p>
        </w:tc>
      </w:tr>
      <w:tr w:rsidR="004918A1" w14:paraId="606126C8" w14:textId="77777777">
        <w:trPr>
          <w:trHeight w:val="340"/>
        </w:trPr>
        <w:tc>
          <w:tcPr>
            <w:tcW w:w="821" w:type="dxa"/>
          </w:tcPr>
          <w:p w14:paraId="5F92CA9B" w14:textId="77777777" w:rsidR="004918A1" w:rsidRDefault="00816FFE">
            <w:pPr>
              <w:pStyle w:val="TableParagraph"/>
              <w:spacing w:line="226" w:lineRule="exact"/>
              <w:rPr>
                <w:sz w:val="20"/>
              </w:rPr>
            </w:pPr>
            <w:r>
              <w:rPr>
                <w:sz w:val="20"/>
              </w:rPr>
              <w:t>MK341</w:t>
            </w:r>
          </w:p>
        </w:tc>
        <w:tc>
          <w:tcPr>
            <w:tcW w:w="4114" w:type="dxa"/>
          </w:tcPr>
          <w:p w14:paraId="1D738C07" w14:textId="77777777" w:rsidR="004918A1" w:rsidRDefault="00816FFE">
            <w:pPr>
              <w:pStyle w:val="TableParagraph"/>
              <w:spacing w:line="226" w:lineRule="exact"/>
              <w:ind w:left="79"/>
              <w:rPr>
                <w:sz w:val="20"/>
              </w:rPr>
            </w:pPr>
            <w:r>
              <w:rPr>
                <w:sz w:val="20"/>
              </w:rPr>
              <w:t>Brand Management</w:t>
            </w:r>
          </w:p>
        </w:tc>
        <w:tc>
          <w:tcPr>
            <w:tcW w:w="768" w:type="dxa"/>
          </w:tcPr>
          <w:p w14:paraId="74CFBBB6" w14:textId="77777777" w:rsidR="004918A1" w:rsidRDefault="00816FFE">
            <w:pPr>
              <w:pStyle w:val="TableParagraph"/>
              <w:spacing w:line="226" w:lineRule="exact"/>
              <w:ind w:left="217"/>
              <w:rPr>
                <w:sz w:val="20"/>
              </w:rPr>
            </w:pPr>
            <w:r>
              <w:rPr>
                <w:sz w:val="20"/>
              </w:rPr>
              <w:t>5</w:t>
            </w:r>
          </w:p>
        </w:tc>
      </w:tr>
      <w:tr w:rsidR="004918A1" w14:paraId="6CCDEF42" w14:textId="77777777">
        <w:trPr>
          <w:trHeight w:val="340"/>
        </w:trPr>
        <w:tc>
          <w:tcPr>
            <w:tcW w:w="821" w:type="dxa"/>
          </w:tcPr>
          <w:p w14:paraId="0A19B5A1" w14:textId="77777777" w:rsidR="004918A1" w:rsidRDefault="00816FFE">
            <w:pPr>
              <w:pStyle w:val="TableParagraph"/>
              <w:spacing w:before="106" w:line="214" w:lineRule="exact"/>
              <w:rPr>
                <w:sz w:val="20"/>
              </w:rPr>
            </w:pPr>
            <w:r>
              <w:rPr>
                <w:sz w:val="20"/>
              </w:rPr>
              <w:t>MS319</w:t>
            </w:r>
          </w:p>
        </w:tc>
        <w:tc>
          <w:tcPr>
            <w:tcW w:w="4114" w:type="dxa"/>
          </w:tcPr>
          <w:p w14:paraId="17599557" w14:textId="77777777" w:rsidR="004918A1" w:rsidRDefault="00816FFE">
            <w:pPr>
              <w:pStyle w:val="TableParagraph"/>
              <w:spacing w:before="106" w:line="214" w:lineRule="exact"/>
              <w:ind w:left="59"/>
              <w:rPr>
                <w:sz w:val="20"/>
              </w:rPr>
            </w:pPr>
            <w:r>
              <w:rPr>
                <w:sz w:val="20"/>
              </w:rPr>
              <w:t>Enterprise Systems</w:t>
            </w:r>
          </w:p>
        </w:tc>
        <w:tc>
          <w:tcPr>
            <w:tcW w:w="768" w:type="dxa"/>
          </w:tcPr>
          <w:p w14:paraId="62C2F8C1" w14:textId="77777777" w:rsidR="004918A1" w:rsidRDefault="00816FFE">
            <w:pPr>
              <w:pStyle w:val="TableParagraph"/>
              <w:spacing w:before="106" w:line="214" w:lineRule="exact"/>
              <w:ind w:left="217"/>
              <w:rPr>
                <w:sz w:val="20"/>
              </w:rPr>
            </w:pPr>
            <w:r>
              <w:rPr>
                <w:sz w:val="20"/>
              </w:rPr>
              <w:t>5</w:t>
            </w:r>
          </w:p>
        </w:tc>
      </w:tr>
      <w:tr w:rsidR="004918A1" w14:paraId="4A9C6F07" w14:textId="77777777">
        <w:trPr>
          <w:trHeight w:val="230"/>
        </w:trPr>
        <w:tc>
          <w:tcPr>
            <w:tcW w:w="821" w:type="dxa"/>
          </w:tcPr>
          <w:p w14:paraId="3360AD70" w14:textId="77777777" w:rsidR="004918A1" w:rsidRDefault="00816FFE">
            <w:pPr>
              <w:pStyle w:val="TableParagraph"/>
              <w:rPr>
                <w:sz w:val="20"/>
              </w:rPr>
            </w:pPr>
            <w:r>
              <w:rPr>
                <w:sz w:val="20"/>
              </w:rPr>
              <w:t>MS2100</w:t>
            </w:r>
          </w:p>
        </w:tc>
        <w:tc>
          <w:tcPr>
            <w:tcW w:w="4114" w:type="dxa"/>
          </w:tcPr>
          <w:p w14:paraId="1EEA8246" w14:textId="77777777" w:rsidR="004918A1" w:rsidRDefault="00816FFE">
            <w:pPr>
              <w:pStyle w:val="TableParagraph"/>
              <w:ind w:left="79"/>
              <w:rPr>
                <w:sz w:val="20"/>
              </w:rPr>
            </w:pPr>
            <w:r>
              <w:rPr>
                <w:sz w:val="20"/>
              </w:rPr>
              <w:t>Cybersecurity</w:t>
            </w:r>
          </w:p>
        </w:tc>
        <w:tc>
          <w:tcPr>
            <w:tcW w:w="768" w:type="dxa"/>
          </w:tcPr>
          <w:p w14:paraId="25947014" w14:textId="77777777" w:rsidR="004918A1" w:rsidRDefault="00816FFE">
            <w:pPr>
              <w:pStyle w:val="TableParagraph"/>
              <w:ind w:left="217"/>
              <w:rPr>
                <w:sz w:val="20"/>
              </w:rPr>
            </w:pPr>
            <w:r>
              <w:rPr>
                <w:sz w:val="20"/>
              </w:rPr>
              <w:t>5</w:t>
            </w:r>
          </w:p>
        </w:tc>
      </w:tr>
      <w:tr w:rsidR="004918A1" w14:paraId="3B883634" w14:textId="77777777">
        <w:trPr>
          <w:trHeight w:val="229"/>
        </w:trPr>
        <w:tc>
          <w:tcPr>
            <w:tcW w:w="821" w:type="dxa"/>
          </w:tcPr>
          <w:p w14:paraId="6E5C4F7C" w14:textId="77777777" w:rsidR="004918A1" w:rsidRDefault="00816FFE">
            <w:pPr>
              <w:pStyle w:val="TableParagraph"/>
              <w:rPr>
                <w:sz w:val="20"/>
              </w:rPr>
            </w:pPr>
            <w:r>
              <w:rPr>
                <w:sz w:val="20"/>
              </w:rPr>
              <w:t>MS4101</w:t>
            </w:r>
          </w:p>
        </w:tc>
        <w:tc>
          <w:tcPr>
            <w:tcW w:w="4114" w:type="dxa"/>
          </w:tcPr>
          <w:p w14:paraId="6662301F" w14:textId="77777777" w:rsidR="004918A1" w:rsidRDefault="00816FFE">
            <w:pPr>
              <w:pStyle w:val="TableParagraph"/>
              <w:ind w:left="69"/>
              <w:rPr>
                <w:sz w:val="20"/>
              </w:rPr>
            </w:pPr>
            <w:r>
              <w:rPr>
                <w:sz w:val="20"/>
              </w:rPr>
              <w:t>Implementing Digital Innovation</w:t>
            </w:r>
          </w:p>
        </w:tc>
        <w:tc>
          <w:tcPr>
            <w:tcW w:w="768" w:type="dxa"/>
          </w:tcPr>
          <w:p w14:paraId="5FDCFAA3" w14:textId="77777777" w:rsidR="004918A1" w:rsidRDefault="00816FFE">
            <w:pPr>
              <w:pStyle w:val="TableParagraph"/>
              <w:ind w:left="202"/>
              <w:rPr>
                <w:sz w:val="20"/>
              </w:rPr>
            </w:pPr>
            <w:r>
              <w:rPr>
                <w:sz w:val="20"/>
              </w:rPr>
              <w:t>5</w:t>
            </w:r>
          </w:p>
        </w:tc>
      </w:tr>
      <w:tr w:rsidR="004918A1" w14:paraId="07B26769" w14:textId="77777777">
        <w:trPr>
          <w:trHeight w:val="229"/>
        </w:trPr>
        <w:tc>
          <w:tcPr>
            <w:tcW w:w="821" w:type="dxa"/>
          </w:tcPr>
          <w:p w14:paraId="73942D72" w14:textId="77777777" w:rsidR="004918A1" w:rsidRDefault="00816FFE">
            <w:pPr>
              <w:pStyle w:val="TableParagraph"/>
              <w:rPr>
                <w:sz w:val="20"/>
              </w:rPr>
            </w:pPr>
            <w:r>
              <w:rPr>
                <w:sz w:val="20"/>
              </w:rPr>
              <w:t>LW190</w:t>
            </w:r>
          </w:p>
        </w:tc>
        <w:tc>
          <w:tcPr>
            <w:tcW w:w="4114" w:type="dxa"/>
          </w:tcPr>
          <w:p w14:paraId="16A07656" w14:textId="77777777" w:rsidR="004918A1" w:rsidRDefault="00816FFE">
            <w:pPr>
              <w:pStyle w:val="TableParagraph"/>
              <w:ind w:left="79"/>
              <w:rPr>
                <w:sz w:val="20"/>
              </w:rPr>
            </w:pPr>
            <w:r>
              <w:rPr>
                <w:sz w:val="20"/>
              </w:rPr>
              <w:t>Business Law</w:t>
            </w:r>
          </w:p>
        </w:tc>
        <w:tc>
          <w:tcPr>
            <w:tcW w:w="768" w:type="dxa"/>
          </w:tcPr>
          <w:p w14:paraId="24E887E7" w14:textId="77777777" w:rsidR="004918A1" w:rsidRDefault="00816FFE">
            <w:pPr>
              <w:pStyle w:val="TableParagraph"/>
              <w:ind w:left="217"/>
              <w:rPr>
                <w:sz w:val="20"/>
              </w:rPr>
            </w:pPr>
            <w:r>
              <w:rPr>
                <w:sz w:val="20"/>
              </w:rPr>
              <w:t>5</w:t>
            </w:r>
          </w:p>
        </w:tc>
      </w:tr>
      <w:tr w:rsidR="004918A1" w14:paraId="319A0B66" w14:textId="77777777">
        <w:trPr>
          <w:trHeight w:val="225"/>
        </w:trPr>
        <w:tc>
          <w:tcPr>
            <w:tcW w:w="821" w:type="dxa"/>
          </w:tcPr>
          <w:p w14:paraId="6235ED5A" w14:textId="77777777" w:rsidR="004918A1" w:rsidRDefault="00816FFE">
            <w:pPr>
              <w:pStyle w:val="TableParagraph"/>
              <w:spacing w:line="206" w:lineRule="exact"/>
              <w:rPr>
                <w:sz w:val="20"/>
              </w:rPr>
            </w:pPr>
            <w:r>
              <w:rPr>
                <w:sz w:val="20"/>
              </w:rPr>
              <w:t>LW428</w:t>
            </w:r>
          </w:p>
        </w:tc>
        <w:tc>
          <w:tcPr>
            <w:tcW w:w="4114" w:type="dxa"/>
          </w:tcPr>
          <w:p w14:paraId="49DF771A" w14:textId="77777777" w:rsidR="004918A1" w:rsidRDefault="00816FFE">
            <w:pPr>
              <w:pStyle w:val="TableParagraph"/>
              <w:spacing w:line="206" w:lineRule="exact"/>
              <w:ind w:left="79"/>
              <w:rPr>
                <w:sz w:val="20"/>
              </w:rPr>
            </w:pPr>
            <w:r>
              <w:rPr>
                <w:sz w:val="20"/>
              </w:rPr>
              <w:t>European Union Law II</w:t>
            </w:r>
          </w:p>
        </w:tc>
        <w:tc>
          <w:tcPr>
            <w:tcW w:w="768" w:type="dxa"/>
          </w:tcPr>
          <w:p w14:paraId="1CE8FF62" w14:textId="77777777" w:rsidR="004918A1" w:rsidRDefault="00816FFE">
            <w:pPr>
              <w:pStyle w:val="TableParagraph"/>
              <w:spacing w:line="206" w:lineRule="exact"/>
              <w:ind w:left="217"/>
              <w:rPr>
                <w:sz w:val="20"/>
              </w:rPr>
            </w:pPr>
            <w:r>
              <w:rPr>
                <w:sz w:val="20"/>
              </w:rPr>
              <w:t>5</w:t>
            </w:r>
          </w:p>
        </w:tc>
      </w:tr>
    </w:tbl>
    <w:p w14:paraId="7DB415C0" w14:textId="77777777" w:rsidR="004918A1" w:rsidRDefault="004918A1">
      <w:pPr>
        <w:pStyle w:val="BodyText"/>
        <w:spacing w:before="8"/>
        <w:rPr>
          <w:sz w:val="18"/>
        </w:rPr>
      </w:pPr>
    </w:p>
    <w:p w14:paraId="00B374D1" w14:textId="77777777" w:rsidR="004918A1" w:rsidRDefault="00816FFE">
      <w:pPr>
        <w:pStyle w:val="BodyText"/>
        <w:ind w:left="390" w:right="798"/>
      </w:pPr>
      <w:r>
        <w:t>Candidates</w:t>
      </w:r>
      <w:r>
        <w:rPr>
          <w:spacing w:val="-14"/>
        </w:rPr>
        <w:t xml:space="preserve"> </w:t>
      </w:r>
      <w:r>
        <w:t>must</w:t>
      </w:r>
      <w:r>
        <w:rPr>
          <w:spacing w:val="-18"/>
        </w:rPr>
        <w:t xml:space="preserve"> </w:t>
      </w:r>
      <w:r>
        <w:t>accumulate</w:t>
      </w:r>
      <w:r>
        <w:rPr>
          <w:spacing w:val="-14"/>
        </w:rPr>
        <w:t xml:space="preserve"> </w:t>
      </w:r>
      <w:r>
        <w:t>a</w:t>
      </w:r>
      <w:r>
        <w:rPr>
          <w:spacing w:val="-16"/>
        </w:rPr>
        <w:t xml:space="preserve"> </w:t>
      </w:r>
      <w:r>
        <w:t>total</w:t>
      </w:r>
      <w:r>
        <w:rPr>
          <w:spacing w:val="-18"/>
        </w:rPr>
        <w:t xml:space="preserve"> </w:t>
      </w:r>
      <w:r>
        <w:t>of</w:t>
      </w:r>
      <w:r>
        <w:rPr>
          <w:spacing w:val="-18"/>
        </w:rPr>
        <w:t xml:space="preserve"> </w:t>
      </w:r>
      <w:r>
        <w:t>60</w:t>
      </w:r>
      <w:r>
        <w:rPr>
          <w:spacing w:val="-17"/>
        </w:rPr>
        <w:t xml:space="preserve"> </w:t>
      </w:r>
      <w:r>
        <w:t>ECTS</w:t>
      </w:r>
      <w:r>
        <w:rPr>
          <w:spacing w:val="-17"/>
        </w:rPr>
        <w:t xml:space="preserve"> </w:t>
      </w:r>
      <w:r>
        <w:t>credits</w:t>
      </w:r>
      <w:r>
        <w:rPr>
          <w:spacing w:val="-15"/>
        </w:rPr>
        <w:t xml:space="preserve"> </w:t>
      </w:r>
      <w:r>
        <w:t>to</w:t>
      </w:r>
      <w:r>
        <w:rPr>
          <w:spacing w:val="-16"/>
        </w:rPr>
        <w:t xml:space="preserve"> </w:t>
      </w:r>
      <w:r>
        <w:t>be</w:t>
      </w:r>
      <w:r>
        <w:rPr>
          <w:spacing w:val="-16"/>
        </w:rPr>
        <w:t xml:space="preserve"> </w:t>
      </w:r>
      <w:r>
        <w:t>eligible</w:t>
      </w:r>
      <w:r>
        <w:rPr>
          <w:spacing w:val="-11"/>
        </w:rPr>
        <w:t xml:space="preserve"> </w:t>
      </w:r>
      <w:r>
        <w:t>for</w:t>
      </w:r>
      <w:r>
        <w:rPr>
          <w:spacing w:val="-18"/>
        </w:rPr>
        <w:t xml:space="preserve"> </w:t>
      </w:r>
      <w:r>
        <w:t>the</w:t>
      </w:r>
      <w:r>
        <w:rPr>
          <w:spacing w:val="-16"/>
        </w:rPr>
        <w:t xml:space="preserve"> </w:t>
      </w:r>
      <w:r>
        <w:t>award</w:t>
      </w:r>
      <w:r>
        <w:rPr>
          <w:spacing w:val="-17"/>
        </w:rPr>
        <w:t xml:space="preserve"> </w:t>
      </w:r>
      <w:r>
        <w:t>of</w:t>
      </w:r>
      <w:r>
        <w:rPr>
          <w:spacing w:val="-18"/>
        </w:rPr>
        <w:t xml:space="preserve"> </w:t>
      </w:r>
      <w:r>
        <w:t>the</w:t>
      </w:r>
      <w:r>
        <w:rPr>
          <w:spacing w:val="-16"/>
        </w:rPr>
        <w:t xml:space="preserve"> </w:t>
      </w:r>
      <w:r>
        <w:t>Diploma</w:t>
      </w:r>
      <w:r>
        <w:rPr>
          <w:spacing w:val="-15"/>
        </w:rPr>
        <w:t xml:space="preserve"> </w:t>
      </w:r>
      <w:r>
        <w:t>(55</w:t>
      </w:r>
      <w:r>
        <w:rPr>
          <w:spacing w:val="-17"/>
        </w:rPr>
        <w:t xml:space="preserve"> </w:t>
      </w:r>
      <w:r>
        <w:t>ECTS</w:t>
      </w:r>
      <w:r>
        <w:rPr>
          <w:spacing w:val="-18"/>
        </w:rPr>
        <w:t xml:space="preserve"> </w:t>
      </w:r>
      <w:r>
        <w:t>for</w:t>
      </w:r>
      <w:r>
        <w:rPr>
          <w:spacing w:val="-18"/>
        </w:rPr>
        <w:t xml:space="preserve"> </w:t>
      </w:r>
      <w:r>
        <w:t>candidates exempt in Economics</w:t>
      </w:r>
      <w:r>
        <w:rPr>
          <w:spacing w:val="-25"/>
        </w:rPr>
        <w:t xml:space="preserve"> </w:t>
      </w:r>
      <w:r>
        <w:t>1).</w:t>
      </w:r>
    </w:p>
    <w:p w14:paraId="7F953862" w14:textId="77777777" w:rsidR="004918A1" w:rsidRDefault="004918A1">
      <w:pPr>
        <w:sectPr w:rsidR="004918A1">
          <w:headerReference w:type="even" r:id="rId122"/>
          <w:pgSz w:w="11910" w:h="16840"/>
          <w:pgMar w:top="860" w:right="320" w:bottom="760" w:left="620" w:header="426" w:footer="574" w:gutter="0"/>
          <w:cols w:space="720"/>
        </w:sectPr>
      </w:pPr>
    </w:p>
    <w:p w14:paraId="1AA10C3A" w14:textId="77777777" w:rsidR="004918A1" w:rsidRDefault="004918A1">
      <w:pPr>
        <w:pStyle w:val="BodyText"/>
        <w:spacing w:before="3"/>
        <w:rPr>
          <w:sz w:val="26"/>
        </w:rPr>
      </w:pPr>
    </w:p>
    <w:p w14:paraId="2F5EDF6B" w14:textId="751B27E1" w:rsidR="004918A1" w:rsidRPr="00795574" w:rsidRDefault="00816FFE" w:rsidP="00C33D54">
      <w:pPr>
        <w:pStyle w:val="Heading3"/>
        <w:spacing w:before="90"/>
        <w:ind w:left="0" w:firstLine="280"/>
        <w:rPr>
          <w:i/>
          <w:iCs/>
        </w:rPr>
      </w:pPr>
      <w:r w:rsidRPr="00795574">
        <w:rPr>
          <w:i/>
          <w:iCs/>
        </w:rPr>
        <w:t>Syllabii</w:t>
      </w:r>
    </w:p>
    <w:p w14:paraId="57846F59" w14:textId="77777777" w:rsidR="007D653B" w:rsidRDefault="007D653B">
      <w:pPr>
        <w:pStyle w:val="BodyText"/>
        <w:spacing w:before="1" w:line="235" w:lineRule="auto"/>
        <w:ind w:left="280" w:right="728"/>
        <w:jc w:val="both"/>
        <w:rPr>
          <w:b/>
          <w:bCs/>
          <w:i/>
          <w:szCs w:val="22"/>
        </w:rPr>
      </w:pPr>
      <w:r w:rsidRPr="007D653B">
        <w:rPr>
          <w:b/>
          <w:bCs/>
          <w:i/>
          <w:szCs w:val="22"/>
        </w:rPr>
        <w:t>Introduction to Financial Management</w:t>
      </w:r>
    </w:p>
    <w:p w14:paraId="592781BF" w14:textId="352D5E22" w:rsidR="004918A1" w:rsidRDefault="007D653B">
      <w:pPr>
        <w:pStyle w:val="BodyText"/>
        <w:spacing w:before="1" w:line="235" w:lineRule="auto"/>
        <w:ind w:left="280" w:right="728"/>
        <w:jc w:val="both"/>
      </w:pPr>
      <w:r w:rsidRPr="007D653B">
        <w:t>The objective of this module is to develop an understanding of the foundations and concepts of Financial Management and to develop the skills required in the application of analytical techniques which are relevant to decision-making in the practice of Financial Management in a global context, cognisant of the needs and responsibilities of business for society.</w:t>
      </w:r>
    </w:p>
    <w:p w14:paraId="5BA971DF" w14:textId="77777777" w:rsidR="004918A1" w:rsidRDefault="004918A1">
      <w:pPr>
        <w:pStyle w:val="BodyText"/>
        <w:spacing w:before="4"/>
        <w:rPr>
          <w:sz w:val="17"/>
        </w:rPr>
      </w:pPr>
    </w:p>
    <w:p w14:paraId="0E827106" w14:textId="77777777" w:rsidR="004918A1" w:rsidRPr="00795574" w:rsidRDefault="00816FFE">
      <w:pPr>
        <w:spacing w:line="227" w:lineRule="exact"/>
        <w:ind w:left="280"/>
        <w:jc w:val="both"/>
        <w:rPr>
          <w:b/>
          <w:bCs/>
          <w:i/>
          <w:sz w:val="20"/>
        </w:rPr>
      </w:pPr>
      <w:r w:rsidRPr="00795574">
        <w:rPr>
          <w:b/>
          <w:bCs/>
          <w:i/>
          <w:sz w:val="20"/>
        </w:rPr>
        <w:t>Accounting and Financial Analysis</w:t>
      </w:r>
    </w:p>
    <w:p w14:paraId="3D36B411" w14:textId="358F4BEB" w:rsidR="004918A1" w:rsidRDefault="00816FFE">
      <w:pPr>
        <w:pStyle w:val="BodyText"/>
        <w:spacing w:before="1" w:line="235" w:lineRule="auto"/>
        <w:ind w:left="280" w:right="732"/>
        <w:jc w:val="both"/>
      </w:pPr>
      <w:r>
        <w:t>This course is intended to develop in students the skills necessary to prepare, interpret and use accounting and financial information in a business context. It is designed for students who have not previously taken accounting. The course will provide a good basic foundation in Financial Accounting and Analysis. On course completion, students will be expected to be capable of preparing and interpreting simple financial statements.</w:t>
      </w:r>
    </w:p>
    <w:p w14:paraId="55605634" w14:textId="6BD7EEF1" w:rsidR="00160BE0" w:rsidRDefault="00160BE0">
      <w:pPr>
        <w:pStyle w:val="BodyText"/>
        <w:spacing w:before="1" w:line="235" w:lineRule="auto"/>
        <w:ind w:left="280" w:right="732"/>
        <w:jc w:val="both"/>
      </w:pPr>
    </w:p>
    <w:p w14:paraId="55F67C86" w14:textId="6F819817" w:rsidR="00160BE0" w:rsidRDefault="00160BE0">
      <w:pPr>
        <w:pStyle w:val="BodyText"/>
        <w:spacing w:before="1" w:line="235" w:lineRule="auto"/>
        <w:ind w:left="280" w:right="732"/>
        <w:jc w:val="both"/>
        <w:rPr>
          <w:b/>
          <w:i/>
        </w:rPr>
      </w:pPr>
      <w:r w:rsidRPr="00C33D54">
        <w:rPr>
          <w:b/>
          <w:i/>
        </w:rPr>
        <w:t>Principles of Economics</w:t>
      </w:r>
      <w:r w:rsidRPr="00C33D54">
        <w:rPr>
          <w:b/>
          <w:i/>
          <w:spacing w:val="-7"/>
        </w:rPr>
        <w:t xml:space="preserve"> </w:t>
      </w:r>
      <w:r w:rsidRPr="00C33D54">
        <w:rPr>
          <w:b/>
          <w:i/>
        </w:rPr>
        <w:t>for</w:t>
      </w:r>
      <w:r w:rsidRPr="00C33D54">
        <w:rPr>
          <w:b/>
          <w:i/>
          <w:spacing w:val="-2"/>
        </w:rPr>
        <w:t xml:space="preserve"> </w:t>
      </w:r>
      <w:r w:rsidRPr="00C33D54">
        <w:rPr>
          <w:b/>
          <w:i/>
        </w:rPr>
        <w:t>Business</w:t>
      </w:r>
    </w:p>
    <w:p w14:paraId="59B4A0AA" w14:textId="3AFABBC0" w:rsidR="00C33D54" w:rsidRPr="00C33D54" w:rsidRDefault="00C33D54">
      <w:pPr>
        <w:pStyle w:val="BodyText"/>
        <w:spacing w:before="1" w:line="235" w:lineRule="auto"/>
        <w:ind w:left="280" w:right="732"/>
        <w:jc w:val="both"/>
      </w:pPr>
      <w:r w:rsidRPr="00C33D54">
        <w:t>This is an introductory economics module. The module will start with an overview of economics and will be followed with an introduction to microeconomics and macroeconomics, the two main streams of economics. Microeconomics is the study of how households and firms make decisions and how they interact in specific markets. In this module you will learn the basic principles of microeconomics. You will learn how demand and supply interact to determine market prices and how government intervention can affect market outcomes. You will also learn how firms make production decisions and become familiar with different types of market structures, such as monopoly and perfect competition. Macroeconomics is the study of the economy as a whole. In this module you will learn about measures used to measure an economy’s performance and about short run fluctuations in the economy.</w:t>
      </w:r>
    </w:p>
    <w:p w14:paraId="795B7935" w14:textId="400198B4" w:rsidR="004918A1" w:rsidRDefault="004918A1">
      <w:pPr>
        <w:pStyle w:val="BodyText"/>
        <w:spacing w:before="7"/>
        <w:rPr>
          <w:sz w:val="17"/>
        </w:rPr>
      </w:pPr>
    </w:p>
    <w:p w14:paraId="4545D12D" w14:textId="77777777" w:rsidR="004918A1" w:rsidRPr="00795574" w:rsidRDefault="00816FFE">
      <w:pPr>
        <w:pStyle w:val="BodyText"/>
        <w:ind w:left="280"/>
        <w:rPr>
          <w:b/>
          <w:bCs/>
        </w:rPr>
      </w:pPr>
      <w:r w:rsidRPr="00795574">
        <w:rPr>
          <w:b/>
          <w:bCs/>
        </w:rPr>
        <w:t>Principles of Economics for Business</w:t>
      </w:r>
    </w:p>
    <w:p w14:paraId="22768CFB" w14:textId="77777777" w:rsidR="004918A1" w:rsidRDefault="00816FFE">
      <w:pPr>
        <w:pStyle w:val="BodyText"/>
        <w:ind w:left="280" w:right="727"/>
      </w:pPr>
      <w:r>
        <w:t>This module will start with an overview of Economics. This will be followed with an introduction to Microeconomics and Macroeconomics, the two streams of Economics. Microeconomics is the study of how households and firms make decisions and how they interact in specific markets. In this module you will learn the basic principles of Microeconomics. You will learn how demand and supply interact to determine market prices and how government intervention can affect market outcomes. You will also learn how firms make production decisions and become familiar with different types of market structures, such as monopoly and perfect competition. Macroeconomics is the study of the economy as a whole. In this module you will learn about measures used to measure an economy’s performance and about short run fluctuations in the economy.</w:t>
      </w:r>
    </w:p>
    <w:p w14:paraId="390B46A9" w14:textId="77777777" w:rsidR="004918A1" w:rsidRDefault="004918A1">
      <w:pPr>
        <w:pStyle w:val="BodyText"/>
        <w:spacing w:before="1"/>
      </w:pPr>
    </w:p>
    <w:p w14:paraId="00A29432" w14:textId="77777777" w:rsidR="004918A1" w:rsidRPr="00795574" w:rsidRDefault="00816FFE">
      <w:pPr>
        <w:ind w:left="280"/>
        <w:rPr>
          <w:b/>
          <w:bCs/>
          <w:i/>
          <w:sz w:val="20"/>
        </w:rPr>
      </w:pPr>
      <w:r w:rsidRPr="00795574">
        <w:rPr>
          <w:b/>
          <w:bCs/>
          <w:i/>
          <w:sz w:val="20"/>
        </w:rPr>
        <w:t>Management</w:t>
      </w:r>
    </w:p>
    <w:p w14:paraId="781BEA9F" w14:textId="77777777" w:rsidR="004918A1" w:rsidRDefault="00816FFE">
      <w:pPr>
        <w:pStyle w:val="BodyText"/>
        <w:spacing w:before="7" w:line="230" w:lineRule="auto"/>
        <w:ind w:left="280" w:right="833"/>
        <w:jc w:val="both"/>
      </w:pPr>
      <w:r>
        <w:t>The course will provide an overview of the process and principles of management, mainly in business organisations. The primary focus of the course will be on the management functions of planning, decision-making, organising, leading and control. The course will also address the nature and scope of management, in addition to managerial roles and skills.</w:t>
      </w:r>
    </w:p>
    <w:p w14:paraId="6204D943" w14:textId="77777777" w:rsidR="004918A1" w:rsidRDefault="004918A1">
      <w:pPr>
        <w:pStyle w:val="BodyText"/>
        <w:spacing w:before="9"/>
        <w:rPr>
          <w:sz w:val="18"/>
        </w:rPr>
      </w:pPr>
    </w:p>
    <w:p w14:paraId="6F0FBC53" w14:textId="77777777" w:rsidR="004918A1" w:rsidRPr="00795574" w:rsidRDefault="00816FFE">
      <w:pPr>
        <w:spacing w:line="227" w:lineRule="exact"/>
        <w:ind w:left="280"/>
        <w:jc w:val="both"/>
        <w:rPr>
          <w:b/>
          <w:bCs/>
          <w:i/>
          <w:sz w:val="20"/>
        </w:rPr>
      </w:pPr>
      <w:r w:rsidRPr="00795574">
        <w:rPr>
          <w:b/>
          <w:bCs/>
          <w:i/>
          <w:sz w:val="20"/>
        </w:rPr>
        <w:t>Management Information Systems I</w:t>
      </w:r>
    </w:p>
    <w:p w14:paraId="49B8A5F3" w14:textId="77777777" w:rsidR="004918A1" w:rsidRDefault="00816FFE">
      <w:pPr>
        <w:pStyle w:val="BodyText"/>
        <w:spacing w:before="5" w:line="230" w:lineRule="auto"/>
        <w:ind w:left="280" w:right="845"/>
        <w:jc w:val="both"/>
      </w:pPr>
      <w:r>
        <w:t>The</w:t>
      </w:r>
      <w:r>
        <w:rPr>
          <w:spacing w:val="-1"/>
        </w:rPr>
        <w:t xml:space="preserve"> </w:t>
      </w:r>
      <w:r>
        <w:t>objective</w:t>
      </w:r>
      <w:r>
        <w:rPr>
          <w:spacing w:val="-5"/>
        </w:rPr>
        <w:t xml:space="preserve"> </w:t>
      </w:r>
      <w:r>
        <w:t>of</w:t>
      </w:r>
      <w:r>
        <w:rPr>
          <w:spacing w:val="-3"/>
        </w:rPr>
        <w:t xml:space="preserve"> </w:t>
      </w:r>
      <w:r>
        <w:t xml:space="preserve">this module </w:t>
      </w:r>
      <w:r>
        <w:rPr>
          <w:spacing w:val="-3"/>
        </w:rPr>
        <w:t>is</w:t>
      </w:r>
      <w:r>
        <w:rPr>
          <w:spacing w:val="-1"/>
        </w:rPr>
        <w:t xml:space="preserve"> </w:t>
      </w:r>
      <w:r>
        <w:t>to</w:t>
      </w:r>
      <w:r>
        <w:rPr>
          <w:spacing w:val="-1"/>
        </w:rPr>
        <w:t xml:space="preserve"> </w:t>
      </w:r>
      <w:r>
        <w:t>provide</w:t>
      </w:r>
      <w:r>
        <w:rPr>
          <w:spacing w:val="-5"/>
        </w:rPr>
        <w:t xml:space="preserve"> </w:t>
      </w:r>
      <w:r>
        <w:t>students with</w:t>
      </w:r>
      <w:r>
        <w:rPr>
          <w:spacing w:val="-6"/>
        </w:rPr>
        <w:t xml:space="preserve"> </w:t>
      </w:r>
      <w:r>
        <w:t>a</w:t>
      </w:r>
      <w:r>
        <w:rPr>
          <w:spacing w:val="-1"/>
        </w:rPr>
        <w:t xml:space="preserve"> </w:t>
      </w:r>
      <w:r>
        <w:t>broad</w:t>
      </w:r>
      <w:r>
        <w:rPr>
          <w:spacing w:val="-6"/>
        </w:rPr>
        <w:t xml:space="preserve"> </w:t>
      </w:r>
      <w:r>
        <w:t>understanding</w:t>
      </w:r>
      <w:r>
        <w:rPr>
          <w:spacing w:val="-1"/>
        </w:rPr>
        <w:t xml:space="preserve"> </w:t>
      </w:r>
      <w:r>
        <w:t>of</w:t>
      </w:r>
      <w:r>
        <w:rPr>
          <w:spacing w:val="-3"/>
        </w:rPr>
        <w:t xml:space="preserve"> </w:t>
      </w:r>
      <w:r>
        <w:t>the fundamental</w:t>
      </w:r>
      <w:r>
        <w:rPr>
          <w:spacing w:val="-7"/>
        </w:rPr>
        <w:t xml:space="preserve"> </w:t>
      </w:r>
      <w:r>
        <w:t>and</w:t>
      </w:r>
      <w:r>
        <w:rPr>
          <w:spacing w:val="-2"/>
        </w:rPr>
        <w:t xml:space="preserve"> </w:t>
      </w:r>
      <w:r>
        <w:t>strategic importance of information systems in the operations and management of contemporary</w:t>
      </w:r>
      <w:r>
        <w:rPr>
          <w:spacing w:val="-4"/>
        </w:rPr>
        <w:t xml:space="preserve"> </w:t>
      </w:r>
      <w:r>
        <w:t>organisations.</w:t>
      </w:r>
    </w:p>
    <w:p w14:paraId="4BC34766" w14:textId="77777777" w:rsidR="004918A1" w:rsidRDefault="004918A1">
      <w:pPr>
        <w:pStyle w:val="BodyText"/>
        <w:spacing w:before="9"/>
        <w:rPr>
          <w:sz w:val="18"/>
        </w:rPr>
      </w:pPr>
    </w:p>
    <w:p w14:paraId="1D96F204" w14:textId="77777777" w:rsidR="004918A1" w:rsidRPr="00795574" w:rsidRDefault="00816FFE">
      <w:pPr>
        <w:spacing w:line="227" w:lineRule="exact"/>
        <w:ind w:left="280"/>
        <w:jc w:val="both"/>
        <w:rPr>
          <w:b/>
          <w:bCs/>
          <w:i/>
          <w:sz w:val="20"/>
        </w:rPr>
      </w:pPr>
      <w:r w:rsidRPr="00795574">
        <w:rPr>
          <w:b/>
          <w:bCs/>
          <w:i/>
          <w:sz w:val="20"/>
        </w:rPr>
        <w:t>Marketing Principles</w:t>
      </w:r>
    </w:p>
    <w:p w14:paraId="42CF54C0" w14:textId="77777777" w:rsidR="004918A1" w:rsidRDefault="00816FFE">
      <w:pPr>
        <w:pStyle w:val="BodyText"/>
        <w:spacing w:before="5" w:line="230" w:lineRule="auto"/>
        <w:ind w:left="280" w:right="839" w:hanging="1"/>
        <w:jc w:val="both"/>
      </w:pPr>
      <w:r>
        <w:t>The functions of marketing; The nature of consumption; Consumer motivation; The marketing mix — product, price, promotion, distribution and service, market research; marketing management.</w:t>
      </w:r>
    </w:p>
    <w:p w14:paraId="26F326AA" w14:textId="77777777" w:rsidR="004918A1" w:rsidRDefault="004918A1">
      <w:pPr>
        <w:pStyle w:val="BodyText"/>
        <w:spacing w:before="3"/>
        <w:rPr>
          <w:sz w:val="19"/>
        </w:rPr>
      </w:pPr>
    </w:p>
    <w:p w14:paraId="591F0439" w14:textId="77777777" w:rsidR="004918A1" w:rsidRPr="00795574" w:rsidRDefault="00816FFE">
      <w:pPr>
        <w:spacing w:line="227" w:lineRule="exact"/>
        <w:ind w:left="280"/>
        <w:jc w:val="both"/>
        <w:rPr>
          <w:b/>
          <w:bCs/>
          <w:i/>
          <w:sz w:val="20"/>
        </w:rPr>
      </w:pPr>
      <w:r w:rsidRPr="00795574">
        <w:rPr>
          <w:b/>
          <w:bCs/>
          <w:i/>
          <w:sz w:val="20"/>
        </w:rPr>
        <w:t>Innovation, Creativity &amp; Enterprise</w:t>
      </w:r>
    </w:p>
    <w:p w14:paraId="15F1EEF4" w14:textId="77777777" w:rsidR="004918A1" w:rsidRDefault="00816FFE">
      <w:pPr>
        <w:pStyle w:val="BodyText"/>
        <w:spacing w:before="5" w:line="230" w:lineRule="auto"/>
        <w:ind w:left="280" w:right="842"/>
        <w:jc w:val="both"/>
      </w:pPr>
      <w:r>
        <w:t>This course has an underlying theme of innovative practice and is designed to educate students to recognisee and develop opportunities for innovation in response to organizational changes. Delivered using a blended learning approach the course combines large-class lectures, small group workshops and a group project. The course will highlight current thinking and practice with respect to innovation, creativity and enterprise.</w:t>
      </w:r>
    </w:p>
    <w:p w14:paraId="7D68BDDC" w14:textId="77777777" w:rsidR="004918A1" w:rsidRDefault="004918A1">
      <w:pPr>
        <w:pStyle w:val="BodyText"/>
        <w:spacing w:before="9"/>
        <w:rPr>
          <w:sz w:val="17"/>
        </w:rPr>
      </w:pPr>
    </w:p>
    <w:p w14:paraId="36489C1B" w14:textId="77777777" w:rsidR="004918A1" w:rsidRPr="00795574" w:rsidRDefault="00816FFE">
      <w:pPr>
        <w:ind w:left="280"/>
        <w:jc w:val="both"/>
        <w:rPr>
          <w:b/>
          <w:bCs/>
          <w:i/>
          <w:sz w:val="20"/>
        </w:rPr>
      </w:pPr>
      <w:r w:rsidRPr="00795574">
        <w:rPr>
          <w:b/>
          <w:bCs/>
          <w:i/>
          <w:sz w:val="20"/>
        </w:rPr>
        <w:t>International Financial Reporting I</w:t>
      </w:r>
    </w:p>
    <w:p w14:paraId="1A9982F7" w14:textId="77777777" w:rsidR="004918A1" w:rsidRDefault="00816FFE">
      <w:pPr>
        <w:pStyle w:val="BodyText"/>
        <w:ind w:left="280" w:right="736"/>
        <w:jc w:val="both"/>
      </w:pPr>
      <w:r>
        <w:t>This optional course is strongly recommended for those wishing to study accounting in third year, and is aimed particularly at those interested in pursuing a career in Accounting. The objectives of the course are to build on introductory financial accounting</w:t>
      </w:r>
      <w:r>
        <w:rPr>
          <w:spacing w:val="-11"/>
        </w:rPr>
        <w:t xml:space="preserve"> </w:t>
      </w:r>
      <w:r>
        <w:t>courses</w:t>
      </w:r>
      <w:r>
        <w:rPr>
          <w:spacing w:val="-9"/>
        </w:rPr>
        <w:t xml:space="preserve"> </w:t>
      </w:r>
      <w:r>
        <w:t>to</w:t>
      </w:r>
      <w:r>
        <w:rPr>
          <w:spacing w:val="-11"/>
        </w:rPr>
        <w:t xml:space="preserve"> </w:t>
      </w:r>
      <w:r>
        <w:t>complete</w:t>
      </w:r>
      <w:r>
        <w:rPr>
          <w:spacing w:val="-11"/>
        </w:rPr>
        <w:t xml:space="preserve"> </w:t>
      </w:r>
      <w:r>
        <w:t>the</w:t>
      </w:r>
      <w:r>
        <w:rPr>
          <w:spacing w:val="-9"/>
        </w:rPr>
        <w:t xml:space="preserve"> </w:t>
      </w:r>
      <w:r>
        <w:t>development</w:t>
      </w:r>
      <w:r>
        <w:rPr>
          <w:spacing w:val="-11"/>
        </w:rPr>
        <w:t xml:space="preserve"> </w:t>
      </w:r>
      <w:r>
        <w:t>of</w:t>
      </w:r>
      <w:r>
        <w:rPr>
          <w:spacing w:val="-12"/>
        </w:rPr>
        <w:t xml:space="preserve"> </w:t>
      </w:r>
      <w:r>
        <w:t>the</w:t>
      </w:r>
      <w:r>
        <w:rPr>
          <w:spacing w:val="-10"/>
        </w:rPr>
        <w:t xml:space="preserve"> </w:t>
      </w:r>
      <w:r>
        <w:t>basic</w:t>
      </w:r>
      <w:r>
        <w:rPr>
          <w:spacing w:val="-10"/>
        </w:rPr>
        <w:t xml:space="preserve"> </w:t>
      </w:r>
      <w:r>
        <w:t>accounting</w:t>
      </w:r>
      <w:r>
        <w:rPr>
          <w:spacing w:val="-10"/>
        </w:rPr>
        <w:t xml:space="preserve"> </w:t>
      </w:r>
      <w:r>
        <w:t>skills</w:t>
      </w:r>
      <w:r>
        <w:rPr>
          <w:spacing w:val="-9"/>
        </w:rPr>
        <w:t xml:space="preserve"> </w:t>
      </w:r>
      <w:r>
        <w:t>necessary</w:t>
      </w:r>
      <w:r>
        <w:rPr>
          <w:spacing w:val="-11"/>
        </w:rPr>
        <w:t xml:space="preserve"> </w:t>
      </w:r>
      <w:r>
        <w:t>to</w:t>
      </w:r>
      <w:r>
        <w:rPr>
          <w:spacing w:val="-11"/>
        </w:rPr>
        <w:t xml:space="preserve"> </w:t>
      </w:r>
      <w:r>
        <w:t>allow</w:t>
      </w:r>
      <w:r>
        <w:rPr>
          <w:spacing w:val="-10"/>
        </w:rPr>
        <w:t xml:space="preserve"> </w:t>
      </w:r>
      <w:r>
        <w:t>students</w:t>
      </w:r>
      <w:r>
        <w:rPr>
          <w:spacing w:val="-9"/>
        </w:rPr>
        <w:t xml:space="preserve"> </w:t>
      </w:r>
      <w:r>
        <w:t>to</w:t>
      </w:r>
      <w:r>
        <w:rPr>
          <w:spacing w:val="-12"/>
        </w:rPr>
        <w:t xml:space="preserve"> </w:t>
      </w:r>
      <w:r>
        <w:t>progress</w:t>
      </w:r>
      <w:r>
        <w:rPr>
          <w:spacing w:val="-9"/>
        </w:rPr>
        <w:t xml:space="preserve"> </w:t>
      </w:r>
      <w:r>
        <w:t>to</w:t>
      </w:r>
      <w:r>
        <w:rPr>
          <w:spacing w:val="-11"/>
        </w:rPr>
        <w:t xml:space="preserve"> </w:t>
      </w:r>
      <w:r>
        <w:t xml:space="preserve">more advanced study of financial accounting and to introduce students to the environment and practice </w:t>
      </w:r>
      <w:r>
        <w:rPr>
          <w:spacing w:val="4"/>
        </w:rPr>
        <w:t xml:space="preserve">of </w:t>
      </w:r>
      <w:r>
        <w:t>financial</w:t>
      </w:r>
      <w:r>
        <w:rPr>
          <w:spacing w:val="-20"/>
        </w:rPr>
        <w:t xml:space="preserve"> </w:t>
      </w:r>
      <w:r>
        <w:t>reporting.</w:t>
      </w:r>
    </w:p>
    <w:p w14:paraId="0E41F854" w14:textId="77777777" w:rsidR="004918A1" w:rsidRDefault="004918A1">
      <w:pPr>
        <w:pStyle w:val="BodyText"/>
        <w:spacing w:before="1"/>
      </w:pPr>
    </w:p>
    <w:p w14:paraId="13E063A5" w14:textId="77777777" w:rsidR="004918A1" w:rsidRPr="00795574" w:rsidRDefault="00816FFE">
      <w:pPr>
        <w:ind w:left="280"/>
        <w:jc w:val="both"/>
        <w:rPr>
          <w:b/>
          <w:bCs/>
          <w:i/>
          <w:sz w:val="20"/>
        </w:rPr>
      </w:pPr>
      <w:r w:rsidRPr="00795574">
        <w:rPr>
          <w:b/>
          <w:bCs/>
          <w:i/>
          <w:sz w:val="20"/>
        </w:rPr>
        <w:t>Accounting for Management Decisions</w:t>
      </w:r>
    </w:p>
    <w:p w14:paraId="225B5C1A" w14:textId="77777777" w:rsidR="004918A1" w:rsidRDefault="00816FFE">
      <w:pPr>
        <w:pStyle w:val="BodyText"/>
        <w:ind w:left="280" w:right="728"/>
        <w:jc w:val="both"/>
      </w:pPr>
      <w:r>
        <w:t>The objective of this course is to provide students with a comprehensive introduction to the principal issues and practices in cost and management accounting. Students are required to have previously completed an introductory course in financial accounting, but no previous knowledge of management accounting is assumed.</w:t>
      </w:r>
    </w:p>
    <w:p w14:paraId="25E91CE6" w14:textId="77777777" w:rsidR="004918A1" w:rsidRDefault="004918A1">
      <w:pPr>
        <w:pStyle w:val="BodyText"/>
        <w:spacing w:before="10"/>
        <w:rPr>
          <w:sz w:val="27"/>
        </w:rPr>
      </w:pPr>
    </w:p>
    <w:p w14:paraId="7B067A05" w14:textId="77777777" w:rsidR="004918A1" w:rsidRPr="00795574" w:rsidRDefault="00816FFE">
      <w:pPr>
        <w:ind w:left="280"/>
        <w:jc w:val="both"/>
        <w:rPr>
          <w:b/>
          <w:bCs/>
          <w:i/>
          <w:sz w:val="20"/>
        </w:rPr>
      </w:pPr>
      <w:r w:rsidRPr="00795574">
        <w:rPr>
          <w:b/>
          <w:bCs/>
          <w:i/>
          <w:sz w:val="20"/>
        </w:rPr>
        <w:t>Financial Management II</w:t>
      </w:r>
    </w:p>
    <w:p w14:paraId="4284032F" w14:textId="77777777" w:rsidR="004918A1" w:rsidRDefault="00816FFE">
      <w:pPr>
        <w:pStyle w:val="BodyText"/>
        <w:spacing w:before="58" w:line="235" w:lineRule="auto"/>
        <w:ind w:left="280" w:right="733"/>
        <w:jc w:val="both"/>
      </w:pPr>
      <w:r>
        <w:t>The objective of this second course in Finance is to build on the foundations of the first course in extending your knowledge of the theory and practice of Financial Management. In particular, the course is designed to achieve the learning outcomes specified separately under each topic heading.</w:t>
      </w:r>
    </w:p>
    <w:p w14:paraId="5D7AF52B" w14:textId="77777777" w:rsidR="004918A1" w:rsidRDefault="004918A1">
      <w:pPr>
        <w:spacing w:line="235" w:lineRule="auto"/>
        <w:jc w:val="both"/>
        <w:sectPr w:rsidR="004918A1">
          <w:headerReference w:type="default" r:id="rId123"/>
          <w:pgSz w:w="11910" w:h="16840"/>
          <w:pgMar w:top="400" w:right="320" w:bottom="760" w:left="620" w:header="0" w:footer="574" w:gutter="0"/>
          <w:cols w:space="720"/>
        </w:sectPr>
      </w:pPr>
    </w:p>
    <w:p w14:paraId="511C5D51" w14:textId="77777777" w:rsidR="004918A1" w:rsidRDefault="004918A1">
      <w:pPr>
        <w:pStyle w:val="BodyText"/>
      </w:pPr>
    </w:p>
    <w:p w14:paraId="4834DF71" w14:textId="77777777" w:rsidR="004918A1" w:rsidRDefault="004918A1">
      <w:pPr>
        <w:pStyle w:val="BodyText"/>
      </w:pPr>
    </w:p>
    <w:p w14:paraId="2F6CC4EC" w14:textId="77777777" w:rsidR="004918A1" w:rsidRDefault="004918A1">
      <w:pPr>
        <w:pStyle w:val="BodyText"/>
        <w:spacing w:before="8"/>
        <w:rPr>
          <w:sz w:val="19"/>
        </w:rPr>
      </w:pPr>
    </w:p>
    <w:p w14:paraId="7ACB6786" w14:textId="77777777" w:rsidR="004918A1" w:rsidRPr="00795574" w:rsidRDefault="00816FFE">
      <w:pPr>
        <w:spacing w:before="91" w:line="227" w:lineRule="exact"/>
        <w:ind w:left="280"/>
        <w:jc w:val="both"/>
        <w:rPr>
          <w:b/>
          <w:bCs/>
          <w:i/>
          <w:sz w:val="20"/>
        </w:rPr>
      </w:pPr>
      <w:r w:rsidRPr="00795574">
        <w:rPr>
          <w:b/>
          <w:bCs/>
          <w:i/>
          <w:sz w:val="20"/>
        </w:rPr>
        <w:t>Macroeconomics and the Business Environment</w:t>
      </w:r>
    </w:p>
    <w:p w14:paraId="684F7F0E" w14:textId="77777777" w:rsidR="004918A1" w:rsidRDefault="00816FFE">
      <w:pPr>
        <w:pStyle w:val="BodyText"/>
        <w:spacing w:before="5" w:line="230" w:lineRule="auto"/>
        <w:ind w:left="280" w:right="826"/>
        <w:jc w:val="both"/>
      </w:pPr>
      <w:r>
        <w:t>Basic concepts of National Income Accounting. Aggregate Demand and Supply. Equilibrium and disequilibrium. Saving- Investment relationship. Consumption function. The multiplier. The determinants of investment. Liquidity preferences and theory</w:t>
      </w:r>
      <w:r>
        <w:rPr>
          <w:spacing w:val="-6"/>
        </w:rPr>
        <w:t xml:space="preserve"> </w:t>
      </w:r>
      <w:r>
        <w:t>of</w:t>
      </w:r>
      <w:r>
        <w:rPr>
          <w:spacing w:val="-8"/>
        </w:rPr>
        <w:t xml:space="preserve"> </w:t>
      </w:r>
      <w:r>
        <w:t>interest.</w:t>
      </w:r>
      <w:r>
        <w:rPr>
          <w:spacing w:val="-7"/>
        </w:rPr>
        <w:t xml:space="preserve"> </w:t>
      </w:r>
      <w:r>
        <w:t>The</w:t>
      </w:r>
      <w:r>
        <w:rPr>
          <w:spacing w:val="-5"/>
        </w:rPr>
        <w:t xml:space="preserve"> </w:t>
      </w:r>
      <w:r>
        <w:t>principle</w:t>
      </w:r>
      <w:r>
        <w:rPr>
          <w:spacing w:val="-6"/>
        </w:rPr>
        <w:t xml:space="preserve"> </w:t>
      </w:r>
      <w:r>
        <w:t>of</w:t>
      </w:r>
      <w:r>
        <w:rPr>
          <w:spacing w:val="-8"/>
        </w:rPr>
        <w:t xml:space="preserve"> </w:t>
      </w:r>
      <w:r>
        <w:t>acceleration.</w:t>
      </w:r>
      <w:r>
        <w:rPr>
          <w:spacing w:val="-6"/>
        </w:rPr>
        <w:t xml:space="preserve"> </w:t>
      </w:r>
      <w:r>
        <w:t>The</w:t>
      </w:r>
      <w:r>
        <w:rPr>
          <w:spacing w:val="-10"/>
        </w:rPr>
        <w:t xml:space="preserve"> </w:t>
      </w:r>
      <w:r>
        <w:t>Government</w:t>
      </w:r>
      <w:r>
        <w:rPr>
          <w:spacing w:val="-7"/>
        </w:rPr>
        <w:t xml:space="preserve"> </w:t>
      </w:r>
      <w:r>
        <w:t>sector</w:t>
      </w:r>
      <w:r>
        <w:rPr>
          <w:spacing w:val="-8"/>
        </w:rPr>
        <w:t xml:space="preserve"> </w:t>
      </w:r>
      <w:r>
        <w:t>and</w:t>
      </w:r>
      <w:r>
        <w:rPr>
          <w:spacing w:val="-6"/>
        </w:rPr>
        <w:t xml:space="preserve"> </w:t>
      </w:r>
      <w:r>
        <w:t>National</w:t>
      </w:r>
      <w:r>
        <w:rPr>
          <w:spacing w:val="-7"/>
        </w:rPr>
        <w:t xml:space="preserve"> </w:t>
      </w:r>
      <w:r>
        <w:t>Income</w:t>
      </w:r>
      <w:r>
        <w:rPr>
          <w:spacing w:val="-10"/>
        </w:rPr>
        <w:t xml:space="preserve"> </w:t>
      </w:r>
      <w:r>
        <w:t>and</w:t>
      </w:r>
      <w:r>
        <w:rPr>
          <w:spacing w:val="-6"/>
        </w:rPr>
        <w:t xml:space="preserve"> </w:t>
      </w:r>
      <w:r>
        <w:t>Output.</w:t>
      </w:r>
      <w:r>
        <w:rPr>
          <w:spacing w:val="-6"/>
        </w:rPr>
        <w:t xml:space="preserve"> </w:t>
      </w:r>
      <w:r>
        <w:t>Foreign</w:t>
      </w:r>
      <w:r>
        <w:rPr>
          <w:spacing w:val="-6"/>
        </w:rPr>
        <w:t xml:space="preserve"> </w:t>
      </w:r>
      <w:r>
        <w:t>trade</w:t>
      </w:r>
      <w:r>
        <w:rPr>
          <w:spacing w:val="-5"/>
        </w:rPr>
        <w:t xml:space="preserve"> </w:t>
      </w:r>
      <w:r>
        <w:t>and the national income. Balance of payments. Exchange rates. Incomes, output, employment, prices. The classical theory. Keynesian and Post-Keynesian theories. General Price Level. Index numbers. The inflationary process. Economic growth. Investment and employment. Cyclical fluctuations. Monetary and fiscal</w:t>
      </w:r>
      <w:r>
        <w:rPr>
          <w:spacing w:val="-9"/>
        </w:rPr>
        <w:t xml:space="preserve"> </w:t>
      </w:r>
      <w:r>
        <w:t>policies.</w:t>
      </w:r>
    </w:p>
    <w:p w14:paraId="4CCA3432" w14:textId="77777777" w:rsidR="004918A1" w:rsidRDefault="004918A1">
      <w:pPr>
        <w:pStyle w:val="BodyText"/>
        <w:spacing w:before="6"/>
        <w:rPr>
          <w:sz w:val="18"/>
        </w:rPr>
      </w:pPr>
    </w:p>
    <w:p w14:paraId="04414287" w14:textId="3C694A3A" w:rsidR="004918A1" w:rsidRPr="00795574" w:rsidRDefault="0087460E">
      <w:pPr>
        <w:spacing w:before="1"/>
        <w:ind w:left="280"/>
        <w:rPr>
          <w:b/>
          <w:bCs/>
          <w:i/>
          <w:sz w:val="20"/>
        </w:rPr>
      </w:pPr>
      <w:r w:rsidRPr="0087460E">
        <w:rPr>
          <w:b/>
          <w:bCs/>
          <w:i/>
          <w:sz w:val="20"/>
        </w:rPr>
        <w:t>HRM and Decent Work</w:t>
      </w:r>
    </w:p>
    <w:p w14:paraId="1A066326" w14:textId="521F509A" w:rsidR="004918A1" w:rsidRDefault="003329E7" w:rsidP="003329E7">
      <w:pPr>
        <w:pStyle w:val="BodyText"/>
        <w:spacing w:before="5"/>
        <w:ind w:left="280"/>
      </w:pPr>
      <w:r w:rsidRPr="003329E7">
        <w:t>Human resource management (HRM) is the organisational function concerned with sourcing employees, improving their performance and recognising their achievements. Strategic HRM integrates all people management policies aligning them with organisational strategic objectives in a manner that is ethically defensible and legally appropriate. At the same time, critical HRM realises that people do not represent a passive commodity to be used, redeployed and disposed of at will. Employees react and respond to managerial interventions. Careful policy design, implementation and monitoring promotes employee well being and organisational effectiveness. The objectives of this module are to: • introduce you to the contemporary business, strategic, legal and industrial relations environment in which HR professionals practice • provide a foundation to develop knowledge and skills in the HR functional areas of resourcing, performance management and reward.</w:t>
      </w:r>
    </w:p>
    <w:p w14:paraId="1663FFA9" w14:textId="77777777" w:rsidR="003329E7" w:rsidRDefault="003329E7" w:rsidP="003329E7">
      <w:pPr>
        <w:pStyle w:val="BodyText"/>
        <w:spacing w:before="5"/>
        <w:ind w:left="280"/>
      </w:pPr>
    </w:p>
    <w:p w14:paraId="02167144" w14:textId="77777777" w:rsidR="004918A1" w:rsidRPr="00795574" w:rsidRDefault="00816FFE">
      <w:pPr>
        <w:ind w:left="280"/>
        <w:jc w:val="both"/>
        <w:rPr>
          <w:b/>
          <w:bCs/>
          <w:i/>
          <w:sz w:val="20"/>
        </w:rPr>
      </w:pPr>
      <w:r w:rsidRPr="00795574">
        <w:rPr>
          <w:b/>
          <w:bCs/>
          <w:i/>
          <w:sz w:val="20"/>
        </w:rPr>
        <w:t>Entrepreneurial Venture Development</w:t>
      </w:r>
    </w:p>
    <w:p w14:paraId="3203E39E" w14:textId="77777777" w:rsidR="004918A1" w:rsidRDefault="00816FFE">
      <w:pPr>
        <w:pStyle w:val="BodyText"/>
        <w:ind w:left="280" w:right="727"/>
        <w:jc w:val="both"/>
      </w:pPr>
      <w:r>
        <w:t xml:space="preserve">The aim of this module is to introduce students to the multifaceted environment of entrepreneurial venture creation and development. The module will examine what it’s like to </w:t>
      </w:r>
      <w:r>
        <w:rPr>
          <w:spacing w:val="-3"/>
        </w:rPr>
        <w:t xml:space="preserve">be </w:t>
      </w:r>
      <w:r>
        <w:t>an entrepreneur and the different approaches to becoming an entrepreneur that may be employed. While lectures will provide an introduction into the tools and approaches to entrepreneurial</w:t>
      </w:r>
      <w:r>
        <w:rPr>
          <w:spacing w:val="-7"/>
        </w:rPr>
        <w:t xml:space="preserve"> </w:t>
      </w:r>
      <w:r>
        <w:t>thinking</w:t>
      </w:r>
      <w:r>
        <w:rPr>
          <w:spacing w:val="-6"/>
        </w:rPr>
        <w:t xml:space="preserve"> </w:t>
      </w:r>
      <w:r>
        <w:t>and</w:t>
      </w:r>
      <w:r>
        <w:rPr>
          <w:spacing w:val="-6"/>
        </w:rPr>
        <w:t xml:space="preserve"> </w:t>
      </w:r>
      <w:r>
        <w:t>action</w:t>
      </w:r>
      <w:r>
        <w:rPr>
          <w:spacing w:val="-6"/>
        </w:rPr>
        <w:t xml:space="preserve"> </w:t>
      </w:r>
      <w:r>
        <w:t>that</w:t>
      </w:r>
      <w:r>
        <w:rPr>
          <w:spacing w:val="-7"/>
        </w:rPr>
        <w:t xml:space="preserve"> </w:t>
      </w:r>
      <w:r>
        <w:t>are</w:t>
      </w:r>
      <w:r>
        <w:rPr>
          <w:spacing w:val="-5"/>
        </w:rPr>
        <w:t xml:space="preserve"> </w:t>
      </w:r>
      <w:r>
        <w:t>underpinned</w:t>
      </w:r>
      <w:r>
        <w:rPr>
          <w:spacing w:val="-6"/>
        </w:rPr>
        <w:t xml:space="preserve"> </w:t>
      </w:r>
      <w:r>
        <w:t>by</w:t>
      </w:r>
      <w:r>
        <w:rPr>
          <w:spacing w:val="-6"/>
        </w:rPr>
        <w:t xml:space="preserve"> </w:t>
      </w:r>
      <w:r>
        <w:t>theory,</w:t>
      </w:r>
      <w:r>
        <w:rPr>
          <w:spacing w:val="-6"/>
        </w:rPr>
        <w:t xml:space="preserve"> </w:t>
      </w:r>
      <w:r>
        <w:t>students</w:t>
      </w:r>
      <w:r>
        <w:rPr>
          <w:spacing w:val="-5"/>
        </w:rPr>
        <w:t xml:space="preserve"> </w:t>
      </w:r>
      <w:r>
        <w:t>will</w:t>
      </w:r>
      <w:r>
        <w:rPr>
          <w:spacing w:val="-7"/>
        </w:rPr>
        <w:t xml:space="preserve"> </w:t>
      </w:r>
      <w:r>
        <w:t>have</w:t>
      </w:r>
      <w:r>
        <w:rPr>
          <w:spacing w:val="-5"/>
        </w:rPr>
        <w:t xml:space="preserve"> </w:t>
      </w:r>
      <w:r>
        <w:t>the</w:t>
      </w:r>
      <w:r>
        <w:rPr>
          <w:spacing w:val="-10"/>
        </w:rPr>
        <w:t xml:space="preserve"> </w:t>
      </w:r>
      <w:r>
        <w:t>opportunity</w:t>
      </w:r>
      <w:r>
        <w:rPr>
          <w:spacing w:val="-7"/>
        </w:rPr>
        <w:t xml:space="preserve"> </w:t>
      </w:r>
      <w:r>
        <w:t>to</w:t>
      </w:r>
      <w:r>
        <w:rPr>
          <w:spacing w:val="-7"/>
        </w:rPr>
        <w:t xml:space="preserve"> </w:t>
      </w:r>
      <w:r>
        <w:t>apply</w:t>
      </w:r>
      <w:r>
        <w:rPr>
          <w:spacing w:val="-6"/>
        </w:rPr>
        <w:t xml:space="preserve"> </w:t>
      </w:r>
      <w:r>
        <w:t>these</w:t>
      </w:r>
      <w:r>
        <w:rPr>
          <w:spacing w:val="-5"/>
        </w:rPr>
        <w:t xml:space="preserve"> </w:t>
      </w:r>
      <w:r>
        <w:t>in</w:t>
      </w:r>
      <w:r>
        <w:rPr>
          <w:spacing w:val="-7"/>
        </w:rPr>
        <w:t xml:space="preserve"> </w:t>
      </w:r>
      <w:r>
        <w:t>a</w:t>
      </w:r>
      <w:r>
        <w:rPr>
          <w:spacing w:val="-5"/>
        </w:rPr>
        <w:t xml:space="preserve"> </w:t>
      </w:r>
      <w:r>
        <w:t>real- life setting outside of class. More specifically, in groups, students will have the opportunity to work on a real case of an existing business venture; liaising with the entrepreneur/founder to gain exposure to the issues and realities of creating and developing a venture and working as an entrepreneur. As part of this exercise, student groups will also generate, research, evaluate and communicate their own entrepreneurial idea in the context of the business venture</w:t>
      </w:r>
      <w:r>
        <w:rPr>
          <w:spacing w:val="-9"/>
        </w:rPr>
        <w:t xml:space="preserve"> </w:t>
      </w:r>
      <w:r>
        <w:t>case.</w:t>
      </w:r>
    </w:p>
    <w:p w14:paraId="5A3FFACB" w14:textId="77777777" w:rsidR="004918A1" w:rsidRDefault="004918A1">
      <w:pPr>
        <w:pStyle w:val="BodyText"/>
        <w:spacing w:before="1"/>
      </w:pPr>
    </w:p>
    <w:p w14:paraId="638518C8" w14:textId="77777777" w:rsidR="004918A1" w:rsidRDefault="00816FFE">
      <w:pPr>
        <w:pStyle w:val="BodyText"/>
        <w:ind w:left="280" w:right="737"/>
        <w:jc w:val="both"/>
      </w:pPr>
      <w:r>
        <w:t>The module is of relevance and interest to students across disciplines; including law, engineering and science as well as business. For example, students in law and engineering can use this module to help understand and develop a business case for establishing and developing a law practice, consultancy businesses or the introduction of a new product or service to the marketplace. For business students in particular, the module provides an opportunity for students to delve more deeply into becoming</w:t>
      </w:r>
      <w:r>
        <w:rPr>
          <w:spacing w:val="-6"/>
        </w:rPr>
        <w:t xml:space="preserve"> </w:t>
      </w:r>
      <w:r>
        <w:t>an</w:t>
      </w:r>
      <w:r>
        <w:rPr>
          <w:spacing w:val="-5"/>
        </w:rPr>
        <w:t xml:space="preserve"> </w:t>
      </w:r>
      <w:r>
        <w:t>entrepreneur</w:t>
      </w:r>
      <w:r>
        <w:rPr>
          <w:spacing w:val="-8"/>
        </w:rPr>
        <w:t xml:space="preserve"> </w:t>
      </w:r>
      <w:r>
        <w:t>and</w:t>
      </w:r>
      <w:r>
        <w:rPr>
          <w:spacing w:val="-5"/>
        </w:rPr>
        <w:t xml:space="preserve"> </w:t>
      </w:r>
      <w:r>
        <w:t>applying</w:t>
      </w:r>
      <w:r>
        <w:rPr>
          <w:spacing w:val="-6"/>
        </w:rPr>
        <w:t xml:space="preserve"> </w:t>
      </w:r>
      <w:r>
        <w:t>knowledge</w:t>
      </w:r>
      <w:r>
        <w:rPr>
          <w:spacing w:val="-5"/>
        </w:rPr>
        <w:t xml:space="preserve"> </w:t>
      </w:r>
      <w:r>
        <w:t>and</w:t>
      </w:r>
      <w:r>
        <w:rPr>
          <w:spacing w:val="-11"/>
        </w:rPr>
        <w:t xml:space="preserve"> </w:t>
      </w:r>
      <w:r>
        <w:t>skills</w:t>
      </w:r>
      <w:r>
        <w:rPr>
          <w:spacing w:val="-4"/>
        </w:rPr>
        <w:t xml:space="preserve"> </w:t>
      </w:r>
      <w:r>
        <w:t>developed</w:t>
      </w:r>
      <w:r>
        <w:rPr>
          <w:spacing w:val="-6"/>
        </w:rPr>
        <w:t xml:space="preserve"> </w:t>
      </w:r>
      <w:r>
        <w:t>in</w:t>
      </w:r>
      <w:r>
        <w:rPr>
          <w:spacing w:val="-6"/>
        </w:rPr>
        <w:t xml:space="preserve"> </w:t>
      </w:r>
      <w:r>
        <w:t>other</w:t>
      </w:r>
      <w:r>
        <w:rPr>
          <w:spacing w:val="-7"/>
        </w:rPr>
        <w:t xml:space="preserve"> </w:t>
      </w:r>
      <w:r>
        <w:t>modules</w:t>
      </w:r>
      <w:r>
        <w:rPr>
          <w:spacing w:val="-5"/>
        </w:rPr>
        <w:t xml:space="preserve"> </w:t>
      </w:r>
      <w:r>
        <w:t>(e.g.</w:t>
      </w:r>
      <w:r>
        <w:rPr>
          <w:spacing w:val="-5"/>
        </w:rPr>
        <w:t xml:space="preserve"> </w:t>
      </w:r>
      <w:r>
        <w:t>marketing,</w:t>
      </w:r>
      <w:r>
        <w:rPr>
          <w:spacing w:val="-6"/>
        </w:rPr>
        <w:t xml:space="preserve"> </w:t>
      </w:r>
      <w:r>
        <w:t>management</w:t>
      </w:r>
      <w:r>
        <w:rPr>
          <w:spacing w:val="-6"/>
        </w:rPr>
        <w:t xml:space="preserve"> </w:t>
      </w:r>
      <w:r>
        <w:t>etc.).</w:t>
      </w:r>
    </w:p>
    <w:p w14:paraId="0414A519" w14:textId="77777777" w:rsidR="004918A1" w:rsidRDefault="004918A1">
      <w:pPr>
        <w:pStyle w:val="BodyText"/>
      </w:pPr>
    </w:p>
    <w:p w14:paraId="270E6DE6" w14:textId="77777777" w:rsidR="004918A1" w:rsidRPr="00795574" w:rsidRDefault="00816FFE">
      <w:pPr>
        <w:ind w:left="280"/>
        <w:jc w:val="both"/>
        <w:rPr>
          <w:b/>
          <w:bCs/>
          <w:i/>
          <w:sz w:val="20"/>
        </w:rPr>
      </w:pPr>
      <w:r w:rsidRPr="00795574">
        <w:rPr>
          <w:b/>
          <w:bCs/>
          <w:i/>
          <w:sz w:val="20"/>
        </w:rPr>
        <w:t>Work in a Global Context</w:t>
      </w:r>
    </w:p>
    <w:p w14:paraId="6F9AE4C6" w14:textId="77777777" w:rsidR="004918A1" w:rsidRDefault="00816FFE">
      <w:pPr>
        <w:pStyle w:val="BodyText"/>
        <w:spacing w:before="1"/>
        <w:ind w:left="280" w:right="731"/>
        <w:jc w:val="both"/>
      </w:pPr>
      <w:r>
        <w:t>This module aims to develop the awareness, skills and knowledge required by managers seeking to work abroad as international executives. The module provides a key grounding in the nature of management in the global context by increasing awareness and understanding of the soft skills in international management, particularly those relating to cross- cultural</w:t>
      </w:r>
      <w:r>
        <w:rPr>
          <w:spacing w:val="-2"/>
        </w:rPr>
        <w:t xml:space="preserve"> </w:t>
      </w:r>
      <w:r>
        <w:t>management.</w:t>
      </w:r>
      <w:r>
        <w:rPr>
          <w:spacing w:val="-6"/>
        </w:rPr>
        <w:t xml:space="preserve"> </w:t>
      </w:r>
      <w:r>
        <w:t>The meaning</w:t>
      </w:r>
      <w:r>
        <w:rPr>
          <w:spacing w:val="-6"/>
        </w:rPr>
        <w:t xml:space="preserve"> </w:t>
      </w:r>
      <w:r>
        <w:t>of</w:t>
      </w:r>
      <w:r>
        <w:rPr>
          <w:spacing w:val="-3"/>
        </w:rPr>
        <w:t xml:space="preserve"> </w:t>
      </w:r>
      <w:r>
        <w:t>culture is explored</w:t>
      </w:r>
      <w:r>
        <w:rPr>
          <w:spacing w:val="-6"/>
        </w:rPr>
        <w:t xml:space="preserve"> </w:t>
      </w:r>
      <w:r>
        <w:t>by</w:t>
      </w:r>
      <w:r>
        <w:rPr>
          <w:spacing w:val="-1"/>
        </w:rPr>
        <w:t xml:space="preserve"> </w:t>
      </w:r>
      <w:r>
        <w:t>drawing</w:t>
      </w:r>
      <w:r>
        <w:rPr>
          <w:spacing w:val="-1"/>
        </w:rPr>
        <w:t xml:space="preserve"> </w:t>
      </w:r>
      <w:r>
        <w:t>on</w:t>
      </w:r>
      <w:r>
        <w:rPr>
          <w:spacing w:val="-1"/>
        </w:rPr>
        <w:t xml:space="preserve"> </w:t>
      </w:r>
      <w:r>
        <w:t>a</w:t>
      </w:r>
      <w:r>
        <w:rPr>
          <w:spacing w:val="1"/>
        </w:rPr>
        <w:t xml:space="preserve"> </w:t>
      </w:r>
      <w:r>
        <w:t>range</w:t>
      </w:r>
      <w:r>
        <w:rPr>
          <w:spacing w:val="-5"/>
        </w:rPr>
        <w:t xml:space="preserve"> </w:t>
      </w:r>
      <w:r>
        <w:t>of</w:t>
      </w:r>
      <w:r>
        <w:rPr>
          <w:spacing w:val="-3"/>
        </w:rPr>
        <w:t xml:space="preserve"> </w:t>
      </w:r>
      <w:r>
        <w:t>national</w:t>
      </w:r>
      <w:r>
        <w:rPr>
          <w:spacing w:val="-2"/>
        </w:rPr>
        <w:t xml:space="preserve"> </w:t>
      </w:r>
      <w:r>
        <w:t>cultural</w:t>
      </w:r>
      <w:r>
        <w:rPr>
          <w:spacing w:val="-2"/>
        </w:rPr>
        <w:t xml:space="preserve"> </w:t>
      </w:r>
      <w:r>
        <w:t>and</w:t>
      </w:r>
      <w:r>
        <w:rPr>
          <w:spacing w:val="-7"/>
        </w:rPr>
        <w:t xml:space="preserve"> </w:t>
      </w:r>
      <w:r>
        <w:t>institutional</w:t>
      </w:r>
      <w:r>
        <w:rPr>
          <w:spacing w:val="-2"/>
        </w:rPr>
        <w:t xml:space="preserve"> </w:t>
      </w:r>
      <w:r>
        <w:t xml:space="preserve">models and studies and providing a broad understanding of the international context in which multinational corporations operate. How national culture influences management practice </w:t>
      </w:r>
      <w:r>
        <w:rPr>
          <w:spacing w:val="-3"/>
        </w:rPr>
        <w:t xml:space="preserve">is </w:t>
      </w:r>
      <w:r>
        <w:t>also considered. In particular the focus will be on the influence of organizational and national cultures on the development and transfer of a wide range of HRM practices for example, in</w:t>
      </w:r>
      <w:r>
        <w:rPr>
          <w:spacing w:val="-31"/>
        </w:rPr>
        <w:t xml:space="preserve"> </w:t>
      </w:r>
      <w:r>
        <w:t>what ways do human resource management and employment practices differ across countries and why? What are the possible underlying</w:t>
      </w:r>
      <w:r>
        <w:rPr>
          <w:spacing w:val="-11"/>
        </w:rPr>
        <w:t xml:space="preserve"> </w:t>
      </w:r>
      <w:r>
        <w:t>cultural</w:t>
      </w:r>
      <w:r>
        <w:rPr>
          <w:spacing w:val="-12"/>
        </w:rPr>
        <w:t xml:space="preserve"> </w:t>
      </w:r>
      <w:r>
        <w:t>and</w:t>
      </w:r>
      <w:r>
        <w:rPr>
          <w:spacing w:val="-11"/>
        </w:rPr>
        <w:t xml:space="preserve"> </w:t>
      </w:r>
      <w:r>
        <w:t>institutional</w:t>
      </w:r>
      <w:r>
        <w:rPr>
          <w:spacing w:val="-12"/>
        </w:rPr>
        <w:t xml:space="preserve"> </w:t>
      </w:r>
      <w:r>
        <w:t>reasons</w:t>
      </w:r>
      <w:r>
        <w:rPr>
          <w:spacing w:val="-8"/>
        </w:rPr>
        <w:t xml:space="preserve"> </w:t>
      </w:r>
      <w:r>
        <w:t>for</w:t>
      </w:r>
      <w:r>
        <w:rPr>
          <w:spacing w:val="-13"/>
        </w:rPr>
        <w:t xml:space="preserve"> </w:t>
      </w:r>
      <w:r>
        <w:t>these</w:t>
      </w:r>
      <w:r>
        <w:rPr>
          <w:spacing w:val="-10"/>
        </w:rPr>
        <w:t xml:space="preserve"> </w:t>
      </w:r>
      <w:r>
        <w:t>differences?</w:t>
      </w:r>
      <w:r>
        <w:rPr>
          <w:spacing w:val="-10"/>
        </w:rPr>
        <w:t xml:space="preserve"> </w:t>
      </w:r>
      <w:r>
        <w:t>The</w:t>
      </w:r>
      <w:r>
        <w:rPr>
          <w:spacing w:val="-14"/>
        </w:rPr>
        <w:t xml:space="preserve"> </w:t>
      </w:r>
      <w:r>
        <w:t>influence</w:t>
      </w:r>
      <w:r>
        <w:rPr>
          <w:spacing w:val="-10"/>
        </w:rPr>
        <w:t xml:space="preserve"> </w:t>
      </w:r>
      <w:r>
        <w:t>of</w:t>
      </w:r>
      <w:r>
        <w:rPr>
          <w:spacing w:val="-13"/>
        </w:rPr>
        <w:t xml:space="preserve"> </w:t>
      </w:r>
      <w:r>
        <w:t>national</w:t>
      </w:r>
      <w:r>
        <w:rPr>
          <w:spacing w:val="-12"/>
        </w:rPr>
        <w:t xml:space="preserve"> </w:t>
      </w:r>
      <w:r>
        <w:t>culture</w:t>
      </w:r>
      <w:r>
        <w:rPr>
          <w:spacing w:val="-10"/>
        </w:rPr>
        <w:t xml:space="preserve"> </w:t>
      </w:r>
      <w:r>
        <w:t>on</w:t>
      </w:r>
      <w:r>
        <w:rPr>
          <w:spacing w:val="-10"/>
        </w:rPr>
        <w:t xml:space="preserve"> </w:t>
      </w:r>
      <w:r>
        <w:t>aspects</w:t>
      </w:r>
      <w:r>
        <w:rPr>
          <w:spacing w:val="-10"/>
        </w:rPr>
        <w:t xml:space="preserve"> </w:t>
      </w:r>
      <w:r>
        <w:t>of</w:t>
      </w:r>
      <w:r>
        <w:rPr>
          <w:spacing w:val="-13"/>
        </w:rPr>
        <w:t xml:space="preserve"> </w:t>
      </w:r>
      <w:r>
        <w:t>organization structure will also be examined. A range of areas in international management will be reviewed including, structure and learning networks, transfer of HRM practices in MNCs, knowledge transfer and corporate social responsibility. Finally, we consider the emerging challenges of international management. The emphasis will be on how individuals, teams and organizations manage these cultural</w:t>
      </w:r>
      <w:r>
        <w:rPr>
          <w:spacing w:val="2"/>
        </w:rPr>
        <w:t xml:space="preserve"> </w:t>
      </w:r>
      <w:r>
        <w:t>differences.</w:t>
      </w:r>
    </w:p>
    <w:p w14:paraId="24476011" w14:textId="77777777" w:rsidR="004918A1" w:rsidRDefault="004918A1">
      <w:pPr>
        <w:pStyle w:val="BodyText"/>
        <w:spacing w:before="7"/>
        <w:rPr>
          <w:sz w:val="19"/>
        </w:rPr>
      </w:pPr>
    </w:p>
    <w:p w14:paraId="613D2173" w14:textId="77777777" w:rsidR="004918A1" w:rsidRPr="00795574" w:rsidRDefault="00816FFE">
      <w:pPr>
        <w:ind w:left="280"/>
        <w:jc w:val="both"/>
        <w:rPr>
          <w:b/>
          <w:bCs/>
          <w:i/>
          <w:sz w:val="20"/>
        </w:rPr>
      </w:pPr>
      <w:r w:rsidRPr="00795574">
        <w:rPr>
          <w:b/>
          <w:bCs/>
          <w:i/>
          <w:sz w:val="20"/>
        </w:rPr>
        <w:t>Buyer Behaviour Analysis</w:t>
      </w:r>
    </w:p>
    <w:p w14:paraId="0139183D" w14:textId="77777777" w:rsidR="004918A1" w:rsidRDefault="00816FFE">
      <w:pPr>
        <w:pStyle w:val="BodyText"/>
        <w:spacing w:before="1"/>
        <w:ind w:left="279" w:right="835"/>
        <w:jc w:val="both"/>
      </w:pPr>
      <w:r>
        <w:t>The</w:t>
      </w:r>
      <w:r>
        <w:rPr>
          <w:spacing w:val="-10"/>
        </w:rPr>
        <w:t xml:space="preserve"> </w:t>
      </w:r>
      <w:r>
        <w:t>objective</w:t>
      </w:r>
      <w:r>
        <w:rPr>
          <w:spacing w:val="-9"/>
        </w:rPr>
        <w:t xml:space="preserve"> </w:t>
      </w:r>
      <w:r>
        <w:t>of</w:t>
      </w:r>
      <w:r>
        <w:rPr>
          <w:spacing w:val="-13"/>
        </w:rPr>
        <w:t xml:space="preserve"> </w:t>
      </w:r>
      <w:r>
        <w:t>this</w:t>
      </w:r>
      <w:r>
        <w:rPr>
          <w:spacing w:val="-9"/>
        </w:rPr>
        <w:t xml:space="preserve"> </w:t>
      </w:r>
      <w:r>
        <w:t>module</w:t>
      </w:r>
      <w:r>
        <w:rPr>
          <w:spacing w:val="-10"/>
        </w:rPr>
        <w:t xml:space="preserve"> </w:t>
      </w:r>
      <w:r>
        <w:t>is</w:t>
      </w:r>
      <w:r>
        <w:rPr>
          <w:spacing w:val="-9"/>
        </w:rPr>
        <w:t xml:space="preserve"> </w:t>
      </w:r>
      <w:r>
        <w:t>to</w:t>
      </w:r>
      <w:r>
        <w:rPr>
          <w:spacing w:val="-12"/>
        </w:rPr>
        <w:t xml:space="preserve"> </w:t>
      </w:r>
      <w:r>
        <w:t>give</w:t>
      </w:r>
      <w:r>
        <w:rPr>
          <w:spacing w:val="-9"/>
        </w:rPr>
        <w:t xml:space="preserve"> </w:t>
      </w:r>
      <w:r>
        <w:t>students</w:t>
      </w:r>
      <w:r>
        <w:rPr>
          <w:spacing w:val="-10"/>
        </w:rPr>
        <w:t xml:space="preserve"> </w:t>
      </w:r>
      <w:r>
        <w:t>a</w:t>
      </w:r>
      <w:r>
        <w:rPr>
          <w:spacing w:val="-5"/>
        </w:rPr>
        <w:t xml:space="preserve"> </w:t>
      </w:r>
      <w:r>
        <w:t>critical</w:t>
      </w:r>
      <w:r>
        <w:rPr>
          <w:spacing w:val="-12"/>
        </w:rPr>
        <w:t xml:space="preserve"> </w:t>
      </w:r>
      <w:r>
        <w:t>understanding</w:t>
      </w:r>
      <w:r>
        <w:rPr>
          <w:spacing w:val="-10"/>
        </w:rPr>
        <w:t xml:space="preserve"> </w:t>
      </w:r>
      <w:r>
        <w:t>of</w:t>
      </w:r>
      <w:r>
        <w:rPr>
          <w:spacing w:val="-13"/>
        </w:rPr>
        <w:t xml:space="preserve"> </w:t>
      </w:r>
      <w:r>
        <w:t>the</w:t>
      </w:r>
      <w:r>
        <w:rPr>
          <w:spacing w:val="-9"/>
        </w:rPr>
        <w:t xml:space="preserve"> </w:t>
      </w:r>
      <w:r>
        <w:t>factors</w:t>
      </w:r>
      <w:r>
        <w:rPr>
          <w:spacing w:val="-10"/>
        </w:rPr>
        <w:t xml:space="preserve"> </w:t>
      </w:r>
      <w:r>
        <w:t>influencing</w:t>
      </w:r>
      <w:r>
        <w:rPr>
          <w:spacing w:val="-10"/>
        </w:rPr>
        <w:t xml:space="preserve"> </w:t>
      </w:r>
      <w:r>
        <w:t>consumer</w:t>
      </w:r>
      <w:r>
        <w:rPr>
          <w:spacing w:val="-13"/>
        </w:rPr>
        <w:t xml:space="preserve"> </w:t>
      </w:r>
      <w:r>
        <w:t>behaviour</w:t>
      </w:r>
      <w:r>
        <w:rPr>
          <w:spacing w:val="-12"/>
        </w:rPr>
        <w:t xml:space="preserve"> </w:t>
      </w:r>
      <w:r>
        <w:t>which can be used in the development of more effective marketing strategies. On completion of this module, students will appreciate the significance of the consumer in the overall marketing mix; be familiar with the principles and concepts of consumer behaviour and how these translate into practice; understand how, when, by whom and in what way the consumer is</w:t>
      </w:r>
      <w:r>
        <w:rPr>
          <w:spacing w:val="-5"/>
        </w:rPr>
        <w:t xml:space="preserve"> </w:t>
      </w:r>
      <w:r>
        <w:t>influenced</w:t>
      </w:r>
      <w:r>
        <w:rPr>
          <w:spacing w:val="-5"/>
        </w:rPr>
        <w:t xml:space="preserve"> </w:t>
      </w:r>
      <w:r>
        <w:t>in</w:t>
      </w:r>
      <w:r>
        <w:rPr>
          <w:spacing w:val="-6"/>
        </w:rPr>
        <w:t xml:space="preserve"> </w:t>
      </w:r>
      <w:r>
        <w:t>making</w:t>
      </w:r>
      <w:r>
        <w:rPr>
          <w:spacing w:val="-6"/>
        </w:rPr>
        <w:t xml:space="preserve"> </w:t>
      </w:r>
      <w:r>
        <w:t>purchase</w:t>
      </w:r>
      <w:r>
        <w:rPr>
          <w:spacing w:val="-4"/>
        </w:rPr>
        <w:t xml:space="preserve"> </w:t>
      </w:r>
      <w:r>
        <w:t>decisions;</w:t>
      </w:r>
      <w:r>
        <w:rPr>
          <w:spacing w:val="-6"/>
        </w:rPr>
        <w:t xml:space="preserve"> </w:t>
      </w:r>
      <w:r>
        <w:t>be</w:t>
      </w:r>
      <w:r>
        <w:rPr>
          <w:spacing w:val="-5"/>
        </w:rPr>
        <w:t xml:space="preserve"> </w:t>
      </w:r>
      <w:r>
        <w:t>aware</w:t>
      </w:r>
      <w:r>
        <w:rPr>
          <w:spacing w:val="-4"/>
        </w:rPr>
        <w:t xml:space="preserve"> </w:t>
      </w:r>
      <w:r>
        <w:t>of</w:t>
      </w:r>
      <w:r>
        <w:rPr>
          <w:spacing w:val="-7"/>
        </w:rPr>
        <w:t xml:space="preserve"> </w:t>
      </w:r>
      <w:r>
        <w:t>the</w:t>
      </w:r>
      <w:r>
        <w:rPr>
          <w:spacing w:val="-5"/>
        </w:rPr>
        <w:t xml:space="preserve"> </w:t>
      </w:r>
      <w:r>
        <w:t>methods</w:t>
      </w:r>
      <w:r>
        <w:rPr>
          <w:spacing w:val="-3"/>
        </w:rPr>
        <w:t xml:space="preserve"> </w:t>
      </w:r>
      <w:r>
        <w:t>and</w:t>
      </w:r>
      <w:r>
        <w:rPr>
          <w:spacing w:val="-5"/>
        </w:rPr>
        <w:t xml:space="preserve"> </w:t>
      </w:r>
      <w:r>
        <w:t>tools</w:t>
      </w:r>
      <w:r>
        <w:rPr>
          <w:spacing w:val="-5"/>
        </w:rPr>
        <w:t xml:space="preserve"> </w:t>
      </w:r>
      <w:r>
        <w:rPr>
          <w:spacing w:val="2"/>
        </w:rPr>
        <w:t>used</w:t>
      </w:r>
      <w:r>
        <w:rPr>
          <w:spacing w:val="-5"/>
        </w:rPr>
        <w:t xml:space="preserve"> </w:t>
      </w:r>
      <w:r>
        <w:t>to</w:t>
      </w:r>
      <w:r>
        <w:rPr>
          <w:spacing w:val="-6"/>
        </w:rPr>
        <w:t xml:space="preserve"> </w:t>
      </w:r>
      <w:r>
        <w:t>gain</w:t>
      </w:r>
      <w:r>
        <w:rPr>
          <w:spacing w:val="-6"/>
        </w:rPr>
        <w:t xml:space="preserve"> </w:t>
      </w:r>
      <w:r>
        <w:t>insight</w:t>
      </w:r>
      <w:r>
        <w:rPr>
          <w:spacing w:val="-7"/>
        </w:rPr>
        <w:t xml:space="preserve"> </w:t>
      </w:r>
      <w:r>
        <w:t>into</w:t>
      </w:r>
      <w:r>
        <w:rPr>
          <w:spacing w:val="-6"/>
        </w:rPr>
        <w:t xml:space="preserve"> </w:t>
      </w:r>
      <w:r>
        <w:t>consumer</w:t>
      </w:r>
      <w:r>
        <w:rPr>
          <w:spacing w:val="-7"/>
        </w:rPr>
        <w:t xml:space="preserve"> </w:t>
      </w:r>
      <w:r>
        <w:t>behaviour and appreciate how marketing managers use consumer motivations to make tactical and strategic marketing</w:t>
      </w:r>
      <w:r>
        <w:rPr>
          <w:spacing w:val="-14"/>
        </w:rPr>
        <w:t xml:space="preserve"> </w:t>
      </w:r>
      <w:r>
        <w:t>decisions.</w:t>
      </w:r>
    </w:p>
    <w:p w14:paraId="06639F60" w14:textId="77777777" w:rsidR="004918A1" w:rsidRDefault="004918A1">
      <w:pPr>
        <w:pStyle w:val="BodyText"/>
      </w:pPr>
    </w:p>
    <w:p w14:paraId="36E5D6BB" w14:textId="77777777" w:rsidR="004918A1" w:rsidRPr="00795574" w:rsidRDefault="00816FFE">
      <w:pPr>
        <w:ind w:left="279"/>
        <w:jc w:val="both"/>
        <w:rPr>
          <w:b/>
          <w:bCs/>
          <w:i/>
          <w:sz w:val="20"/>
        </w:rPr>
      </w:pPr>
      <w:r w:rsidRPr="00795574">
        <w:rPr>
          <w:b/>
          <w:bCs/>
          <w:i/>
          <w:sz w:val="20"/>
        </w:rPr>
        <w:t>Global Marketing</w:t>
      </w:r>
    </w:p>
    <w:p w14:paraId="2A6B9364" w14:textId="77777777" w:rsidR="004918A1" w:rsidRDefault="00816FFE">
      <w:pPr>
        <w:pStyle w:val="BodyText"/>
        <w:ind w:left="279" w:right="737"/>
        <w:jc w:val="both"/>
      </w:pPr>
      <w:r>
        <w:t>The objective of this course will be to provide students with an introduction to international marketing through study of the international marketing environment and the decisions which are required to develop international markets. The course will focus in particular on analysis of international markets and decision making in the international environment. International market analysis will include study of the data sources currently available on international markets, methods of screening export markets, and export marketing research. International marketing management-coverage will include product</w:t>
      </w:r>
    </w:p>
    <w:p w14:paraId="7C023A8B" w14:textId="77777777" w:rsidR="004918A1" w:rsidRDefault="004918A1">
      <w:pPr>
        <w:jc w:val="both"/>
        <w:sectPr w:rsidR="004918A1">
          <w:headerReference w:type="even" r:id="rId124"/>
          <w:headerReference w:type="default" r:id="rId125"/>
          <w:footerReference w:type="even" r:id="rId126"/>
          <w:footerReference w:type="default" r:id="rId127"/>
          <w:pgSz w:w="11910" w:h="16840"/>
          <w:pgMar w:top="860" w:right="320" w:bottom="760" w:left="620" w:header="426" w:footer="574" w:gutter="0"/>
          <w:pgNumType w:start="202"/>
          <w:cols w:space="720"/>
        </w:sectPr>
      </w:pPr>
    </w:p>
    <w:p w14:paraId="7C8CD0D1" w14:textId="77777777" w:rsidR="004918A1" w:rsidRDefault="004918A1">
      <w:pPr>
        <w:pStyle w:val="BodyText"/>
      </w:pPr>
    </w:p>
    <w:p w14:paraId="4133D88A" w14:textId="77777777" w:rsidR="004918A1" w:rsidRDefault="004918A1">
      <w:pPr>
        <w:pStyle w:val="BodyText"/>
        <w:spacing w:before="2"/>
        <w:rPr>
          <w:sz w:val="22"/>
        </w:rPr>
      </w:pPr>
    </w:p>
    <w:p w14:paraId="7D06EE49" w14:textId="77777777" w:rsidR="004918A1" w:rsidRDefault="00816FFE">
      <w:pPr>
        <w:pStyle w:val="BodyText"/>
        <w:spacing w:before="92"/>
        <w:ind w:left="280" w:right="738"/>
        <w:jc w:val="both"/>
      </w:pPr>
      <w:r>
        <w:t>development and adaptation for exporting, international distribution, pricing and promotion strategy formulation and implementation. The course will include an analysis of Irish export marketing performance and will in general have an orientation towards the Irish exporter. The course will be taught mainly by non-lecture forms of instruction. Students will</w:t>
      </w:r>
      <w:r>
        <w:rPr>
          <w:spacing w:val="-33"/>
        </w:rPr>
        <w:t xml:space="preserve"> </w:t>
      </w:r>
      <w:r>
        <w:t>be expected to undertake projects and case studies which will form the major course</w:t>
      </w:r>
      <w:r>
        <w:rPr>
          <w:spacing w:val="-1"/>
        </w:rPr>
        <w:t xml:space="preserve"> </w:t>
      </w:r>
      <w:r>
        <w:t>activities.</w:t>
      </w:r>
    </w:p>
    <w:p w14:paraId="0DF063A7" w14:textId="77777777" w:rsidR="004918A1" w:rsidRDefault="004918A1">
      <w:pPr>
        <w:pStyle w:val="BodyText"/>
        <w:spacing w:before="10"/>
        <w:rPr>
          <w:sz w:val="17"/>
        </w:rPr>
      </w:pPr>
    </w:p>
    <w:p w14:paraId="5A2BBE54" w14:textId="77777777" w:rsidR="004918A1" w:rsidRPr="00795574" w:rsidRDefault="00816FFE">
      <w:pPr>
        <w:ind w:left="280"/>
        <w:jc w:val="both"/>
        <w:rPr>
          <w:b/>
          <w:bCs/>
          <w:i/>
          <w:sz w:val="20"/>
        </w:rPr>
      </w:pPr>
      <w:r w:rsidRPr="00795574">
        <w:rPr>
          <w:b/>
          <w:bCs/>
          <w:i/>
          <w:sz w:val="20"/>
        </w:rPr>
        <w:t>Brand Management</w:t>
      </w:r>
    </w:p>
    <w:p w14:paraId="17EEC0AF" w14:textId="529C1070" w:rsidR="004918A1" w:rsidRDefault="005E431B" w:rsidP="005E431B">
      <w:pPr>
        <w:pStyle w:val="BodyText"/>
        <w:spacing w:before="6"/>
        <w:ind w:left="280"/>
      </w:pPr>
      <w:r w:rsidRPr="005E431B">
        <w:t>This course introduces the student to brands by allowing them to stand in the shoes of the Brand Manager, and to learn the tools for creating powerful brands.</w:t>
      </w:r>
    </w:p>
    <w:p w14:paraId="482F7DD7" w14:textId="77777777" w:rsidR="005E431B" w:rsidRDefault="005E431B" w:rsidP="005E431B">
      <w:pPr>
        <w:pStyle w:val="BodyText"/>
        <w:spacing w:before="6"/>
        <w:ind w:left="280"/>
        <w:rPr>
          <w:sz w:val="19"/>
        </w:rPr>
      </w:pPr>
    </w:p>
    <w:p w14:paraId="3D62BD03" w14:textId="77777777" w:rsidR="004918A1" w:rsidRPr="00795574" w:rsidRDefault="00816FFE">
      <w:pPr>
        <w:spacing w:before="1"/>
        <w:ind w:left="280"/>
        <w:rPr>
          <w:b/>
          <w:bCs/>
          <w:i/>
          <w:sz w:val="20"/>
        </w:rPr>
      </w:pPr>
      <w:r w:rsidRPr="00795574">
        <w:rPr>
          <w:b/>
          <w:bCs/>
          <w:i/>
          <w:sz w:val="20"/>
        </w:rPr>
        <w:t>Enterprise Systems</w:t>
      </w:r>
    </w:p>
    <w:p w14:paraId="0FF9E1DA" w14:textId="77777777" w:rsidR="004918A1" w:rsidRDefault="00816FFE">
      <w:pPr>
        <w:pStyle w:val="BodyText"/>
        <w:ind w:left="280" w:right="772"/>
      </w:pPr>
      <w:r>
        <w:t>The objective of this course is to develop students’ understanding of Enterprise Systems. It will look at Enterprise Systems from different perspectives – why they are used, how they are used, the sub-systems (Enterprise Resource Planning, Supply Chain Management, Customer Relationship Management) contained within Enterprise Systems. It will also deal with how these systems are designed, implemented and updated.</w:t>
      </w:r>
    </w:p>
    <w:p w14:paraId="005A1FCC" w14:textId="77777777" w:rsidR="004918A1" w:rsidRDefault="004918A1">
      <w:pPr>
        <w:pStyle w:val="BodyText"/>
      </w:pPr>
    </w:p>
    <w:p w14:paraId="1C82800C" w14:textId="77777777" w:rsidR="004918A1" w:rsidRPr="00795574" w:rsidRDefault="00816FFE">
      <w:pPr>
        <w:ind w:left="280"/>
        <w:rPr>
          <w:b/>
          <w:bCs/>
          <w:i/>
          <w:sz w:val="20"/>
        </w:rPr>
      </w:pPr>
      <w:r w:rsidRPr="00795574">
        <w:rPr>
          <w:b/>
          <w:bCs/>
          <w:i/>
          <w:sz w:val="20"/>
        </w:rPr>
        <w:t>Cybersecurity</w:t>
      </w:r>
    </w:p>
    <w:p w14:paraId="51B76F7F" w14:textId="0144615E" w:rsidR="004918A1" w:rsidRPr="00795574" w:rsidRDefault="00161DC7" w:rsidP="00161DC7">
      <w:pPr>
        <w:pStyle w:val="BodyText"/>
        <w:spacing w:before="1"/>
        <w:ind w:left="280"/>
        <w:rPr>
          <w:b/>
          <w:bCs/>
        </w:rPr>
      </w:pPr>
      <w:r w:rsidRPr="00161DC7">
        <w:t>This module is designed to provide business and law students with an introduction to fundamental aspects of managing cybersecurity and privacy within organisations. Students will develop an understanding of how to protect their own personal information assets as well as those of employers and clients.</w:t>
      </w:r>
    </w:p>
    <w:p w14:paraId="4606052E" w14:textId="77777777" w:rsidR="00161DC7" w:rsidRDefault="00161DC7">
      <w:pPr>
        <w:ind w:left="280"/>
        <w:rPr>
          <w:b/>
          <w:bCs/>
          <w:i/>
          <w:sz w:val="20"/>
        </w:rPr>
      </w:pPr>
    </w:p>
    <w:p w14:paraId="053D4696" w14:textId="37580008" w:rsidR="004918A1" w:rsidRPr="00795574" w:rsidRDefault="00816FFE">
      <w:pPr>
        <w:ind w:left="280"/>
        <w:rPr>
          <w:b/>
          <w:bCs/>
          <w:i/>
          <w:sz w:val="20"/>
        </w:rPr>
      </w:pPr>
      <w:r w:rsidRPr="00795574">
        <w:rPr>
          <w:b/>
          <w:bCs/>
          <w:i/>
          <w:sz w:val="20"/>
        </w:rPr>
        <w:t>Implementing Digital Innovation</w:t>
      </w:r>
    </w:p>
    <w:p w14:paraId="1AC9AE1A" w14:textId="77777777" w:rsidR="004918A1" w:rsidRDefault="00816FFE">
      <w:pPr>
        <w:pStyle w:val="BodyText"/>
        <w:ind w:left="280"/>
      </w:pPr>
      <w:r>
        <w:t>The objective of this module is to explore the strategy and implementation of digital innovation in contemporary business organisations.</w:t>
      </w:r>
    </w:p>
    <w:p w14:paraId="4628EB78" w14:textId="77777777" w:rsidR="004918A1" w:rsidRDefault="004918A1">
      <w:pPr>
        <w:pStyle w:val="BodyText"/>
        <w:spacing w:before="10"/>
      </w:pPr>
    </w:p>
    <w:p w14:paraId="2ADE3422" w14:textId="77777777" w:rsidR="004918A1" w:rsidRPr="00795574" w:rsidRDefault="00816FFE">
      <w:pPr>
        <w:ind w:left="280"/>
        <w:jc w:val="both"/>
        <w:rPr>
          <w:b/>
          <w:bCs/>
          <w:i/>
          <w:sz w:val="20"/>
        </w:rPr>
      </w:pPr>
      <w:r w:rsidRPr="00795574">
        <w:rPr>
          <w:b/>
          <w:bCs/>
          <w:i/>
          <w:sz w:val="20"/>
        </w:rPr>
        <w:t>Business Law I</w:t>
      </w:r>
    </w:p>
    <w:p w14:paraId="2982D884" w14:textId="77777777" w:rsidR="004918A1" w:rsidRDefault="00816FFE">
      <w:pPr>
        <w:pStyle w:val="BodyText"/>
        <w:ind w:left="280" w:right="729"/>
        <w:jc w:val="both"/>
      </w:pPr>
      <w:r>
        <w:t>The aim of this module is to introduce students to the fundamental principles of law, to enable them to understand the importance of law in society and, its relevance to business. This will first require an understanding of the Irish Legal System and the impact of EU Law. This course will focus on the law of contract and sale of goods law. Introduction to Irish law. Sources</w:t>
      </w:r>
      <w:r>
        <w:rPr>
          <w:spacing w:val="-9"/>
        </w:rPr>
        <w:t xml:space="preserve"> </w:t>
      </w:r>
      <w:r>
        <w:t>of</w:t>
      </w:r>
      <w:r>
        <w:rPr>
          <w:spacing w:val="-11"/>
        </w:rPr>
        <w:t xml:space="preserve"> </w:t>
      </w:r>
      <w:r>
        <w:t>law.</w:t>
      </w:r>
      <w:r>
        <w:rPr>
          <w:spacing w:val="-10"/>
        </w:rPr>
        <w:t xml:space="preserve"> </w:t>
      </w:r>
      <w:r>
        <w:t>Classification</w:t>
      </w:r>
      <w:r>
        <w:rPr>
          <w:spacing w:val="-9"/>
        </w:rPr>
        <w:t xml:space="preserve"> </w:t>
      </w:r>
      <w:r>
        <w:t>of</w:t>
      </w:r>
      <w:r>
        <w:rPr>
          <w:spacing w:val="-11"/>
        </w:rPr>
        <w:t xml:space="preserve"> </w:t>
      </w:r>
      <w:r>
        <w:t>law.</w:t>
      </w:r>
      <w:r>
        <w:rPr>
          <w:spacing w:val="31"/>
        </w:rPr>
        <w:t xml:space="preserve"> </w:t>
      </w:r>
      <w:r>
        <w:t>The</w:t>
      </w:r>
      <w:r>
        <w:rPr>
          <w:spacing w:val="-8"/>
        </w:rPr>
        <w:t xml:space="preserve"> </w:t>
      </w:r>
      <w:r>
        <w:t>Irish</w:t>
      </w:r>
      <w:r>
        <w:rPr>
          <w:spacing w:val="-10"/>
        </w:rPr>
        <w:t xml:space="preserve"> </w:t>
      </w:r>
      <w:r>
        <w:t>court</w:t>
      </w:r>
      <w:r>
        <w:rPr>
          <w:spacing w:val="-10"/>
        </w:rPr>
        <w:t xml:space="preserve"> </w:t>
      </w:r>
      <w:r>
        <w:t>system</w:t>
      </w:r>
      <w:r>
        <w:rPr>
          <w:spacing w:val="-11"/>
        </w:rPr>
        <w:t xml:space="preserve"> </w:t>
      </w:r>
      <w:r>
        <w:t>and</w:t>
      </w:r>
      <w:r>
        <w:rPr>
          <w:spacing w:val="-9"/>
        </w:rPr>
        <w:t xml:space="preserve"> </w:t>
      </w:r>
      <w:r>
        <w:t>court</w:t>
      </w:r>
      <w:r>
        <w:rPr>
          <w:spacing w:val="-10"/>
        </w:rPr>
        <w:t xml:space="preserve"> </w:t>
      </w:r>
      <w:r>
        <w:t>procedure.</w:t>
      </w:r>
      <w:r>
        <w:rPr>
          <w:spacing w:val="36"/>
        </w:rPr>
        <w:t xml:space="preserve"> </w:t>
      </w:r>
      <w:r>
        <w:t>The</w:t>
      </w:r>
      <w:r>
        <w:rPr>
          <w:spacing w:val="-8"/>
        </w:rPr>
        <w:t xml:space="preserve"> </w:t>
      </w:r>
      <w:r>
        <w:t>legal</w:t>
      </w:r>
      <w:r>
        <w:rPr>
          <w:spacing w:val="-11"/>
        </w:rPr>
        <w:t xml:space="preserve"> </w:t>
      </w:r>
      <w:r>
        <w:t>structure</w:t>
      </w:r>
      <w:r>
        <w:rPr>
          <w:spacing w:val="-8"/>
        </w:rPr>
        <w:t xml:space="preserve"> </w:t>
      </w:r>
      <w:r>
        <w:t>of</w:t>
      </w:r>
      <w:r>
        <w:rPr>
          <w:spacing w:val="-11"/>
        </w:rPr>
        <w:t xml:space="preserve"> </w:t>
      </w:r>
      <w:r>
        <w:t>business,</w:t>
      </w:r>
      <w:r>
        <w:rPr>
          <w:spacing w:val="-10"/>
        </w:rPr>
        <w:t xml:space="preserve"> </w:t>
      </w:r>
      <w:r>
        <w:t>sole</w:t>
      </w:r>
      <w:r>
        <w:rPr>
          <w:spacing w:val="-8"/>
        </w:rPr>
        <w:t xml:space="preserve"> </w:t>
      </w:r>
      <w:r>
        <w:t>trader, partnership, companies, co-operatives. The legal concept of property. Freehold and leasehold interests in property. Statutory protection</w:t>
      </w:r>
      <w:r>
        <w:rPr>
          <w:spacing w:val="-6"/>
        </w:rPr>
        <w:t xml:space="preserve"> </w:t>
      </w:r>
      <w:r>
        <w:t>for</w:t>
      </w:r>
      <w:r>
        <w:rPr>
          <w:spacing w:val="-8"/>
        </w:rPr>
        <w:t xml:space="preserve"> </w:t>
      </w:r>
      <w:r>
        <w:t>business</w:t>
      </w:r>
      <w:r>
        <w:rPr>
          <w:spacing w:val="-8"/>
        </w:rPr>
        <w:t xml:space="preserve"> </w:t>
      </w:r>
      <w:r>
        <w:t>tenants.</w:t>
      </w:r>
      <w:r>
        <w:rPr>
          <w:spacing w:val="28"/>
        </w:rPr>
        <w:t xml:space="preserve"> </w:t>
      </w:r>
      <w:r>
        <w:t>The</w:t>
      </w:r>
      <w:r>
        <w:rPr>
          <w:spacing w:val="-4"/>
        </w:rPr>
        <w:t xml:space="preserve"> </w:t>
      </w:r>
      <w:r>
        <w:t>law</w:t>
      </w:r>
      <w:r>
        <w:rPr>
          <w:spacing w:val="-6"/>
        </w:rPr>
        <w:t xml:space="preserve"> </w:t>
      </w:r>
      <w:r>
        <w:t>of</w:t>
      </w:r>
      <w:r>
        <w:rPr>
          <w:spacing w:val="-7"/>
        </w:rPr>
        <w:t xml:space="preserve"> </w:t>
      </w:r>
      <w:r>
        <w:t>Contract:</w:t>
      </w:r>
      <w:r>
        <w:rPr>
          <w:spacing w:val="-13"/>
        </w:rPr>
        <w:t xml:space="preserve"> </w:t>
      </w:r>
      <w:r>
        <w:t>formation</w:t>
      </w:r>
      <w:r>
        <w:rPr>
          <w:spacing w:val="-6"/>
        </w:rPr>
        <w:t xml:space="preserve"> </w:t>
      </w:r>
      <w:r>
        <w:t>of</w:t>
      </w:r>
      <w:r>
        <w:rPr>
          <w:spacing w:val="-7"/>
        </w:rPr>
        <w:t xml:space="preserve"> </w:t>
      </w:r>
      <w:r>
        <w:t>contracts,</w:t>
      </w:r>
      <w:r>
        <w:rPr>
          <w:spacing w:val="-6"/>
        </w:rPr>
        <w:t xml:space="preserve"> </w:t>
      </w:r>
      <w:r>
        <w:t>contract</w:t>
      </w:r>
      <w:r>
        <w:rPr>
          <w:spacing w:val="-12"/>
        </w:rPr>
        <w:t xml:space="preserve"> </w:t>
      </w:r>
      <w:r>
        <w:t>terms</w:t>
      </w:r>
      <w:r>
        <w:rPr>
          <w:spacing w:val="-4"/>
        </w:rPr>
        <w:t xml:space="preserve"> </w:t>
      </w:r>
      <w:r>
        <w:t>and</w:t>
      </w:r>
      <w:r>
        <w:rPr>
          <w:spacing w:val="-11"/>
        </w:rPr>
        <w:t xml:space="preserve"> </w:t>
      </w:r>
      <w:r>
        <w:t>their</w:t>
      </w:r>
      <w:r>
        <w:rPr>
          <w:spacing w:val="-8"/>
        </w:rPr>
        <w:t xml:space="preserve"> </w:t>
      </w:r>
      <w:r>
        <w:t>interpretation,</w:t>
      </w:r>
      <w:r>
        <w:rPr>
          <w:spacing w:val="-6"/>
        </w:rPr>
        <w:t xml:space="preserve"> </w:t>
      </w:r>
      <w:r>
        <w:t xml:space="preserve">exclusion and limitation of liability, contract defects and their consequence. Discharging the contract, breach of contract, remedies for breach of contract. Law of agency. Insurance law. Legal problems in sales and marketing: sale of goods contracts. Hire purchase sales. Credit sales. Consumer protection. Product liability. Irish competition policy. Negotiable instruments. Employer liability: Tort, negligence, strict liability, occupier’s liability. EC Law: primary and secondary sources of EC </w:t>
      </w:r>
      <w:r>
        <w:rPr>
          <w:spacing w:val="2"/>
        </w:rPr>
        <w:t xml:space="preserve">law, </w:t>
      </w:r>
      <w:r>
        <w:t>the institutional framework of the</w:t>
      </w:r>
      <w:r>
        <w:rPr>
          <w:spacing w:val="-2"/>
        </w:rPr>
        <w:t xml:space="preserve"> </w:t>
      </w:r>
      <w:r>
        <w:t>EC.</w:t>
      </w:r>
    </w:p>
    <w:p w14:paraId="1BB90377" w14:textId="77777777" w:rsidR="004918A1" w:rsidRPr="00795574" w:rsidRDefault="004918A1">
      <w:pPr>
        <w:pStyle w:val="BodyText"/>
        <w:spacing w:before="2"/>
        <w:rPr>
          <w:b/>
          <w:bCs/>
          <w:sz w:val="19"/>
        </w:rPr>
      </w:pPr>
    </w:p>
    <w:p w14:paraId="23C6B8F6" w14:textId="77777777" w:rsidR="004918A1" w:rsidRPr="00795574" w:rsidRDefault="00816FFE">
      <w:pPr>
        <w:spacing w:before="1"/>
        <w:ind w:left="280"/>
        <w:jc w:val="both"/>
        <w:rPr>
          <w:b/>
          <w:bCs/>
          <w:i/>
          <w:sz w:val="20"/>
        </w:rPr>
      </w:pPr>
      <w:r w:rsidRPr="00795574">
        <w:rPr>
          <w:b/>
          <w:bCs/>
          <w:i/>
          <w:sz w:val="20"/>
        </w:rPr>
        <w:t>European Union Law II</w:t>
      </w:r>
    </w:p>
    <w:p w14:paraId="26723332" w14:textId="1D2B1A1A" w:rsidR="004918A1" w:rsidRDefault="00816FFE" w:rsidP="007E4938">
      <w:pPr>
        <w:pStyle w:val="BodyText"/>
        <w:spacing w:before="5"/>
        <w:ind w:left="280" w:right="731"/>
        <w:jc w:val="both"/>
        <w:sectPr w:rsidR="004918A1">
          <w:pgSz w:w="11910" w:h="16840"/>
          <w:pgMar w:top="860" w:right="320" w:bottom="760" w:left="620" w:header="426" w:footer="574" w:gutter="0"/>
          <w:cols w:space="720"/>
        </w:sectPr>
      </w:pPr>
      <w:r>
        <w:t>The</w:t>
      </w:r>
      <w:r>
        <w:rPr>
          <w:spacing w:val="-2"/>
        </w:rPr>
        <w:t xml:space="preserve"> </w:t>
      </w:r>
      <w:r>
        <w:t>objective</w:t>
      </w:r>
      <w:r>
        <w:rPr>
          <w:spacing w:val="-1"/>
        </w:rPr>
        <w:t xml:space="preserve"> </w:t>
      </w:r>
      <w:r>
        <w:t>of</w:t>
      </w:r>
      <w:r>
        <w:rPr>
          <w:spacing w:val="-5"/>
        </w:rPr>
        <w:t xml:space="preserve"> </w:t>
      </w:r>
      <w:r>
        <w:t>this</w:t>
      </w:r>
      <w:r>
        <w:rPr>
          <w:spacing w:val="-1"/>
        </w:rPr>
        <w:t xml:space="preserve"> </w:t>
      </w:r>
      <w:r>
        <w:t>course</w:t>
      </w:r>
      <w:r>
        <w:rPr>
          <w:spacing w:val="-2"/>
        </w:rPr>
        <w:t xml:space="preserve"> </w:t>
      </w:r>
      <w:r>
        <w:t>is</w:t>
      </w:r>
      <w:r>
        <w:rPr>
          <w:spacing w:val="-5"/>
        </w:rPr>
        <w:t xml:space="preserve"> </w:t>
      </w:r>
      <w:r>
        <w:t>to</w:t>
      </w:r>
      <w:r>
        <w:rPr>
          <w:spacing w:val="-2"/>
        </w:rPr>
        <w:t xml:space="preserve"> </w:t>
      </w:r>
      <w:r>
        <w:t>provide</w:t>
      </w:r>
      <w:r>
        <w:rPr>
          <w:spacing w:val="-6"/>
        </w:rPr>
        <w:t xml:space="preserve"> </w:t>
      </w:r>
      <w:r>
        <w:t>students</w:t>
      </w:r>
      <w:r>
        <w:rPr>
          <w:spacing w:val="-6"/>
        </w:rPr>
        <w:t xml:space="preserve"> </w:t>
      </w:r>
      <w:r>
        <w:t>with</w:t>
      </w:r>
      <w:r>
        <w:rPr>
          <w:spacing w:val="-2"/>
        </w:rPr>
        <w:t xml:space="preserve"> </w:t>
      </w:r>
      <w:r>
        <w:t>a</w:t>
      </w:r>
      <w:r>
        <w:rPr>
          <w:spacing w:val="-6"/>
        </w:rPr>
        <w:t xml:space="preserve"> </w:t>
      </w:r>
      <w:r>
        <w:t>clear</w:t>
      </w:r>
      <w:r>
        <w:rPr>
          <w:spacing w:val="-4"/>
        </w:rPr>
        <w:t xml:space="preserve"> </w:t>
      </w:r>
      <w:r>
        <w:t>understanding</w:t>
      </w:r>
      <w:r>
        <w:rPr>
          <w:spacing w:val="-3"/>
        </w:rPr>
        <w:t xml:space="preserve"> </w:t>
      </w:r>
      <w:r>
        <w:t>of</w:t>
      </w:r>
      <w:r>
        <w:rPr>
          <w:spacing w:val="-4"/>
        </w:rPr>
        <w:t xml:space="preserve"> </w:t>
      </w:r>
      <w:r>
        <w:t>the</w:t>
      </w:r>
      <w:r>
        <w:rPr>
          <w:spacing w:val="-6"/>
        </w:rPr>
        <w:t xml:space="preserve"> </w:t>
      </w:r>
      <w:r>
        <w:t>substantive</w:t>
      </w:r>
      <w:r>
        <w:rPr>
          <w:spacing w:val="-2"/>
        </w:rPr>
        <w:t xml:space="preserve"> </w:t>
      </w:r>
      <w:r>
        <w:t>issues</w:t>
      </w:r>
      <w:r>
        <w:rPr>
          <w:spacing w:val="-1"/>
        </w:rPr>
        <w:t xml:space="preserve"> </w:t>
      </w:r>
      <w:r>
        <w:t>of</w:t>
      </w:r>
      <w:r>
        <w:rPr>
          <w:spacing w:val="-5"/>
        </w:rPr>
        <w:t xml:space="preserve"> </w:t>
      </w:r>
      <w:r>
        <w:t>European</w:t>
      </w:r>
      <w:r>
        <w:rPr>
          <w:spacing w:val="-7"/>
        </w:rPr>
        <w:t xml:space="preserve"> </w:t>
      </w:r>
      <w:r>
        <w:t>economic law or the law of the internal market and of European competition law. The course deals with the substantive law of the European</w:t>
      </w:r>
      <w:r>
        <w:rPr>
          <w:spacing w:val="-12"/>
        </w:rPr>
        <w:t xml:space="preserve"> </w:t>
      </w:r>
      <w:r>
        <w:t>Union.</w:t>
      </w:r>
      <w:r>
        <w:rPr>
          <w:spacing w:val="-11"/>
        </w:rPr>
        <w:t xml:space="preserve"> </w:t>
      </w:r>
      <w:r>
        <w:t>Emphasis</w:t>
      </w:r>
      <w:r>
        <w:rPr>
          <w:spacing w:val="-11"/>
        </w:rPr>
        <w:t xml:space="preserve"> </w:t>
      </w:r>
      <w:r>
        <w:t>is</w:t>
      </w:r>
      <w:r>
        <w:rPr>
          <w:spacing w:val="-10"/>
        </w:rPr>
        <w:t xml:space="preserve"> </w:t>
      </w:r>
      <w:r>
        <w:t>given</w:t>
      </w:r>
      <w:r>
        <w:rPr>
          <w:spacing w:val="-11"/>
        </w:rPr>
        <w:t xml:space="preserve"> </w:t>
      </w:r>
      <w:r>
        <w:t>to</w:t>
      </w:r>
      <w:r>
        <w:rPr>
          <w:spacing w:val="-13"/>
        </w:rPr>
        <w:t xml:space="preserve"> </w:t>
      </w:r>
      <w:r>
        <w:t>the</w:t>
      </w:r>
      <w:r>
        <w:rPr>
          <w:spacing w:val="-10"/>
        </w:rPr>
        <w:t xml:space="preserve"> </w:t>
      </w:r>
      <w:r>
        <w:t>basic</w:t>
      </w:r>
      <w:r>
        <w:rPr>
          <w:spacing w:val="-11"/>
        </w:rPr>
        <w:t xml:space="preserve"> </w:t>
      </w:r>
      <w:r>
        <w:t>freedoms</w:t>
      </w:r>
      <w:r>
        <w:rPr>
          <w:spacing w:val="-11"/>
        </w:rPr>
        <w:t xml:space="preserve"> </w:t>
      </w:r>
      <w:r>
        <w:t>of</w:t>
      </w:r>
      <w:r>
        <w:rPr>
          <w:spacing w:val="-13"/>
        </w:rPr>
        <w:t xml:space="preserve"> </w:t>
      </w:r>
      <w:r>
        <w:t>Community</w:t>
      </w:r>
      <w:r>
        <w:rPr>
          <w:spacing w:val="-12"/>
        </w:rPr>
        <w:t xml:space="preserve"> </w:t>
      </w:r>
      <w:r>
        <w:t>law:</w:t>
      </w:r>
      <w:r>
        <w:rPr>
          <w:spacing w:val="-13"/>
        </w:rPr>
        <w:t xml:space="preserve"> </w:t>
      </w:r>
      <w:r>
        <w:t>the</w:t>
      </w:r>
      <w:r>
        <w:rPr>
          <w:spacing w:val="-10"/>
        </w:rPr>
        <w:t xml:space="preserve"> </w:t>
      </w:r>
      <w:r>
        <w:t>free</w:t>
      </w:r>
      <w:r>
        <w:rPr>
          <w:spacing w:val="-11"/>
        </w:rPr>
        <w:t xml:space="preserve"> </w:t>
      </w:r>
      <w:r>
        <w:t>movement</w:t>
      </w:r>
      <w:r>
        <w:rPr>
          <w:spacing w:val="-12"/>
        </w:rPr>
        <w:t xml:space="preserve"> </w:t>
      </w:r>
      <w:r>
        <w:t>of</w:t>
      </w:r>
      <w:r>
        <w:rPr>
          <w:spacing w:val="-13"/>
        </w:rPr>
        <w:t xml:space="preserve"> </w:t>
      </w:r>
      <w:r>
        <w:t>goods;</w:t>
      </w:r>
      <w:r>
        <w:rPr>
          <w:spacing w:val="-13"/>
        </w:rPr>
        <w:t xml:space="preserve"> </w:t>
      </w:r>
      <w:r>
        <w:t>the</w:t>
      </w:r>
      <w:r>
        <w:rPr>
          <w:spacing w:val="-10"/>
        </w:rPr>
        <w:t xml:space="preserve"> </w:t>
      </w:r>
      <w:r>
        <w:t>free</w:t>
      </w:r>
      <w:r>
        <w:rPr>
          <w:spacing w:val="-10"/>
        </w:rPr>
        <w:t xml:space="preserve"> </w:t>
      </w:r>
      <w:r>
        <w:t>movement of persons; the freedom of establishment; the freedom to provide services; the free movement of capital; and the free movement of payments. Consideration is also given to Union policies such as competition policy, the common agricultural policy, regional policy, industrial policy and social</w:t>
      </w:r>
      <w:r>
        <w:rPr>
          <w:spacing w:val="-4"/>
        </w:rPr>
        <w:t xml:space="preserve"> </w:t>
      </w:r>
      <w:r>
        <w:t>policy.</w:t>
      </w:r>
      <w:bookmarkStart w:id="51" w:name="_bookmark44"/>
      <w:bookmarkEnd w:id="51"/>
    </w:p>
    <w:p w14:paraId="5C4516DE" w14:textId="77777777" w:rsidR="004918A1" w:rsidRDefault="004918A1">
      <w:pPr>
        <w:pStyle w:val="BodyText"/>
        <w:spacing w:before="9"/>
        <w:rPr>
          <w:sz w:val="21"/>
        </w:rPr>
      </w:pPr>
    </w:p>
    <w:p w14:paraId="618B2780" w14:textId="77777777" w:rsidR="004918A1" w:rsidRPr="002C1C58" w:rsidRDefault="00816FFE">
      <w:pPr>
        <w:pStyle w:val="Heading3"/>
        <w:spacing w:before="90"/>
        <w:ind w:left="764" w:right="1226"/>
        <w:jc w:val="center"/>
        <w:rPr>
          <w:sz w:val="28"/>
        </w:rPr>
      </w:pPr>
      <w:bookmarkStart w:id="52" w:name="DipFA"/>
      <w:r w:rsidRPr="002C1C58">
        <w:rPr>
          <w:sz w:val="28"/>
        </w:rPr>
        <w:t>HIGHER DIPLOMA IN FINANCIAL ANALYSIS</w:t>
      </w:r>
    </w:p>
    <w:bookmarkEnd w:id="52"/>
    <w:p w14:paraId="32774612" w14:textId="77777777" w:rsidR="004918A1" w:rsidRDefault="004918A1">
      <w:pPr>
        <w:pStyle w:val="BodyText"/>
        <w:rPr>
          <w:b/>
          <w:sz w:val="24"/>
        </w:rPr>
      </w:pPr>
    </w:p>
    <w:p w14:paraId="24C801F3" w14:textId="77777777" w:rsidR="004918A1" w:rsidRPr="00795574" w:rsidRDefault="00816FFE">
      <w:pPr>
        <w:pStyle w:val="Heading9"/>
        <w:ind w:left="450"/>
        <w:jc w:val="both"/>
        <w:rPr>
          <w:i/>
          <w:iCs/>
          <w:sz w:val="24"/>
          <w:szCs w:val="24"/>
        </w:rPr>
      </w:pPr>
      <w:r w:rsidRPr="00795574">
        <w:rPr>
          <w:i/>
          <w:iCs/>
          <w:sz w:val="24"/>
          <w:szCs w:val="24"/>
        </w:rPr>
        <w:t>Programme Overview</w:t>
      </w:r>
    </w:p>
    <w:p w14:paraId="27FF7FDA" w14:textId="33AF012F" w:rsidR="004918A1" w:rsidRDefault="00816FFE">
      <w:pPr>
        <w:pStyle w:val="BodyText"/>
        <w:spacing w:before="20" w:line="259" w:lineRule="auto"/>
        <w:ind w:left="450" w:right="731"/>
        <w:jc w:val="both"/>
      </w:pPr>
      <w:r>
        <w:t xml:space="preserve">Graduates equipped with skills drawn from the dual disciplines of accounting </w:t>
      </w:r>
      <w:r>
        <w:rPr>
          <w:spacing w:val="3"/>
        </w:rPr>
        <w:t xml:space="preserve">and </w:t>
      </w:r>
      <w:r>
        <w:t xml:space="preserve">economics will play increasingly key and impactful roles in financial, banking and business sectors in the future. The goal of Higher Diploma in Financial Analysis </w:t>
      </w:r>
      <w:r>
        <w:rPr>
          <w:spacing w:val="-3"/>
        </w:rPr>
        <w:t xml:space="preserve">is </w:t>
      </w:r>
      <w:r>
        <w:t>to introduce students to and equip students with the applied analytical skills they need to secure future employment</w:t>
      </w:r>
      <w:r>
        <w:rPr>
          <w:spacing w:val="-13"/>
        </w:rPr>
        <w:t xml:space="preserve"> </w:t>
      </w:r>
      <w:r>
        <w:t>in</w:t>
      </w:r>
      <w:r>
        <w:rPr>
          <w:spacing w:val="-12"/>
        </w:rPr>
        <w:t xml:space="preserve"> </w:t>
      </w:r>
      <w:r>
        <w:t>the</w:t>
      </w:r>
      <w:r>
        <w:rPr>
          <w:spacing w:val="-10"/>
        </w:rPr>
        <w:t xml:space="preserve"> </w:t>
      </w:r>
      <w:r>
        <w:t>financial,</w:t>
      </w:r>
      <w:r>
        <w:rPr>
          <w:spacing w:val="-13"/>
        </w:rPr>
        <w:t xml:space="preserve"> </w:t>
      </w:r>
      <w:r>
        <w:t>banking</w:t>
      </w:r>
      <w:r>
        <w:rPr>
          <w:spacing w:val="-11"/>
        </w:rPr>
        <w:t xml:space="preserve"> </w:t>
      </w:r>
      <w:r>
        <w:t>and</w:t>
      </w:r>
      <w:r>
        <w:rPr>
          <w:spacing w:val="-16"/>
        </w:rPr>
        <w:t xml:space="preserve"> </w:t>
      </w:r>
      <w:r>
        <w:t>business</w:t>
      </w:r>
      <w:r>
        <w:rPr>
          <w:spacing w:val="-15"/>
        </w:rPr>
        <w:t xml:space="preserve"> </w:t>
      </w:r>
      <w:r>
        <w:t>sectors.</w:t>
      </w:r>
      <w:r>
        <w:rPr>
          <w:spacing w:val="-17"/>
        </w:rPr>
        <w:t xml:space="preserve"> </w:t>
      </w:r>
      <w:r>
        <w:t>This</w:t>
      </w:r>
      <w:r>
        <w:rPr>
          <w:spacing w:val="-15"/>
        </w:rPr>
        <w:t xml:space="preserve"> </w:t>
      </w:r>
      <w:r>
        <w:t>course</w:t>
      </w:r>
      <w:r>
        <w:rPr>
          <w:spacing w:val="-10"/>
        </w:rPr>
        <w:t xml:space="preserve"> </w:t>
      </w:r>
      <w:r>
        <w:t>will</w:t>
      </w:r>
      <w:r>
        <w:rPr>
          <w:spacing w:val="-13"/>
        </w:rPr>
        <w:t xml:space="preserve"> </w:t>
      </w:r>
      <w:r>
        <w:t>introduce</w:t>
      </w:r>
      <w:r>
        <w:rPr>
          <w:spacing w:val="-10"/>
        </w:rPr>
        <w:t xml:space="preserve"> </w:t>
      </w:r>
      <w:r>
        <w:t>students</w:t>
      </w:r>
      <w:r>
        <w:rPr>
          <w:spacing w:val="-10"/>
        </w:rPr>
        <w:t xml:space="preserve"> </w:t>
      </w:r>
      <w:r>
        <w:t>to</w:t>
      </w:r>
      <w:r>
        <w:rPr>
          <w:spacing w:val="-13"/>
        </w:rPr>
        <w:t xml:space="preserve"> </w:t>
      </w:r>
      <w:r>
        <w:t>the</w:t>
      </w:r>
      <w:r>
        <w:rPr>
          <w:spacing w:val="-10"/>
        </w:rPr>
        <w:t xml:space="preserve"> </w:t>
      </w:r>
      <w:r>
        <w:t>fundamental</w:t>
      </w:r>
      <w:r>
        <w:rPr>
          <w:spacing w:val="-17"/>
        </w:rPr>
        <w:t xml:space="preserve"> </w:t>
      </w:r>
      <w:r>
        <w:t xml:space="preserve">principles and analytical methods of accounting and economics in addition to modules from other business related disciplines. </w:t>
      </w:r>
      <w:r>
        <w:rPr>
          <w:spacing w:val="-3"/>
        </w:rPr>
        <w:t xml:space="preserve">Upon </w:t>
      </w:r>
      <w:r>
        <w:t>graduating,</w:t>
      </w:r>
      <w:r>
        <w:rPr>
          <w:spacing w:val="-11"/>
        </w:rPr>
        <w:t xml:space="preserve"> </w:t>
      </w:r>
      <w:r>
        <w:t>course</w:t>
      </w:r>
      <w:r>
        <w:rPr>
          <w:spacing w:val="-10"/>
        </w:rPr>
        <w:t xml:space="preserve"> </w:t>
      </w:r>
      <w:r>
        <w:t>participants</w:t>
      </w:r>
      <w:r>
        <w:rPr>
          <w:spacing w:val="-10"/>
        </w:rPr>
        <w:t xml:space="preserve"> </w:t>
      </w:r>
      <w:r>
        <w:t>will</w:t>
      </w:r>
      <w:r>
        <w:rPr>
          <w:spacing w:val="-12"/>
        </w:rPr>
        <w:t xml:space="preserve"> </w:t>
      </w:r>
      <w:r>
        <w:t>be</w:t>
      </w:r>
      <w:r>
        <w:rPr>
          <w:spacing w:val="-10"/>
        </w:rPr>
        <w:t xml:space="preserve"> </w:t>
      </w:r>
      <w:r>
        <w:t>equipped</w:t>
      </w:r>
      <w:r>
        <w:rPr>
          <w:spacing w:val="-11"/>
        </w:rPr>
        <w:t xml:space="preserve"> </w:t>
      </w:r>
      <w:r>
        <w:t>with</w:t>
      </w:r>
      <w:r>
        <w:rPr>
          <w:spacing w:val="-11"/>
        </w:rPr>
        <w:t xml:space="preserve"> </w:t>
      </w:r>
      <w:r>
        <w:t>a</w:t>
      </w:r>
      <w:r>
        <w:rPr>
          <w:spacing w:val="-10"/>
        </w:rPr>
        <w:t xml:space="preserve"> </w:t>
      </w:r>
      <w:r>
        <w:t>foundation</w:t>
      </w:r>
      <w:r>
        <w:rPr>
          <w:spacing w:val="-11"/>
        </w:rPr>
        <w:t xml:space="preserve"> </w:t>
      </w:r>
      <w:r>
        <w:t>of</w:t>
      </w:r>
      <w:r>
        <w:rPr>
          <w:spacing w:val="-12"/>
        </w:rPr>
        <w:t xml:space="preserve"> </w:t>
      </w:r>
      <w:r>
        <w:t>knowledge</w:t>
      </w:r>
      <w:r>
        <w:rPr>
          <w:spacing w:val="-10"/>
        </w:rPr>
        <w:t xml:space="preserve"> </w:t>
      </w:r>
      <w:r>
        <w:t>and</w:t>
      </w:r>
      <w:r>
        <w:rPr>
          <w:spacing w:val="-11"/>
        </w:rPr>
        <w:t xml:space="preserve"> </w:t>
      </w:r>
      <w:r>
        <w:t>skills</w:t>
      </w:r>
      <w:r>
        <w:rPr>
          <w:spacing w:val="-10"/>
        </w:rPr>
        <w:t xml:space="preserve"> </w:t>
      </w:r>
      <w:r>
        <w:t>that</w:t>
      </w:r>
      <w:r>
        <w:rPr>
          <w:spacing w:val="-12"/>
        </w:rPr>
        <w:t xml:space="preserve"> </w:t>
      </w:r>
      <w:r>
        <w:t>will</w:t>
      </w:r>
      <w:r>
        <w:rPr>
          <w:spacing w:val="-12"/>
        </w:rPr>
        <w:t xml:space="preserve"> </w:t>
      </w:r>
      <w:r>
        <w:t>prepare</w:t>
      </w:r>
      <w:r>
        <w:rPr>
          <w:spacing w:val="-10"/>
        </w:rPr>
        <w:t xml:space="preserve"> </w:t>
      </w:r>
      <w:r>
        <w:t>them</w:t>
      </w:r>
      <w:r>
        <w:rPr>
          <w:spacing w:val="-12"/>
        </w:rPr>
        <w:t xml:space="preserve"> </w:t>
      </w:r>
      <w:r>
        <w:t>for</w:t>
      </w:r>
      <w:r>
        <w:rPr>
          <w:spacing w:val="-13"/>
        </w:rPr>
        <w:t xml:space="preserve"> </w:t>
      </w:r>
      <w:r>
        <w:t xml:space="preserve">further studies and future careers in this field. The long-term employment prospects for graduates from this course are extremely good. In terms of further study opportunities, graduates will </w:t>
      </w:r>
      <w:r>
        <w:rPr>
          <w:spacing w:val="-3"/>
        </w:rPr>
        <w:t xml:space="preserve">be </w:t>
      </w:r>
      <w:r>
        <w:t xml:space="preserve">equipped to progress to MSc level programmes, such </w:t>
      </w:r>
      <w:r>
        <w:rPr>
          <w:spacing w:val="-5"/>
        </w:rPr>
        <w:t xml:space="preserve">as </w:t>
      </w:r>
      <w:r>
        <w:t xml:space="preserve">the </w:t>
      </w:r>
      <w:r>
        <w:rPr>
          <w:color w:val="0000FF"/>
          <w:u w:val="single" w:color="0000FF"/>
        </w:rPr>
        <w:t>MSc Corporate Finance</w:t>
      </w:r>
      <w:r>
        <w:rPr>
          <w:color w:val="0000FF"/>
        </w:rPr>
        <w:t xml:space="preserve"> </w:t>
      </w:r>
      <w:r>
        <w:t xml:space="preserve">and the </w:t>
      </w:r>
      <w:r>
        <w:rPr>
          <w:color w:val="0000FF"/>
          <w:u w:val="single" w:color="0000FF"/>
        </w:rPr>
        <w:t>MSc International Finance</w:t>
      </w:r>
      <w:r w:rsidR="00602018">
        <w:rPr>
          <w:color w:val="0000FF"/>
          <w:u w:val="single" w:color="0000FF"/>
        </w:rPr>
        <w:t xml:space="preserve"> </w:t>
      </w:r>
      <w:r>
        <w:t xml:space="preserve">at </w:t>
      </w:r>
      <w:r w:rsidR="00602018">
        <w:t>University of Galway</w:t>
      </w:r>
      <w:r>
        <w:t>. In terms of career opportunities, graduates may take up a range of positions in the financial, banking and business</w:t>
      </w:r>
      <w:r>
        <w:rPr>
          <w:spacing w:val="-7"/>
        </w:rPr>
        <w:t xml:space="preserve"> </w:t>
      </w:r>
      <w:r>
        <w:t>sectors.</w:t>
      </w:r>
    </w:p>
    <w:p w14:paraId="0FD886FF" w14:textId="77777777" w:rsidR="004918A1" w:rsidRDefault="004918A1">
      <w:pPr>
        <w:pStyle w:val="BodyText"/>
        <w:spacing w:before="9"/>
        <w:rPr>
          <w:sz w:val="19"/>
        </w:rPr>
      </w:pPr>
    </w:p>
    <w:p w14:paraId="00BF8BFA" w14:textId="77777777" w:rsidR="004918A1" w:rsidRPr="00795574" w:rsidRDefault="00816FFE">
      <w:pPr>
        <w:pStyle w:val="Heading9"/>
        <w:ind w:left="450"/>
        <w:jc w:val="both"/>
        <w:rPr>
          <w:i/>
          <w:iCs/>
          <w:sz w:val="24"/>
          <w:szCs w:val="24"/>
        </w:rPr>
      </w:pPr>
      <w:r w:rsidRPr="00795574">
        <w:rPr>
          <w:i/>
          <w:iCs/>
          <w:sz w:val="24"/>
          <w:szCs w:val="24"/>
        </w:rPr>
        <w:t>Entry Requirements</w:t>
      </w:r>
    </w:p>
    <w:p w14:paraId="4F69B728" w14:textId="77777777" w:rsidR="004918A1" w:rsidRDefault="00816FFE">
      <w:pPr>
        <w:pStyle w:val="BodyText"/>
        <w:spacing w:before="15" w:line="261" w:lineRule="auto"/>
        <w:ind w:left="450" w:right="731" w:hanging="1"/>
        <w:jc w:val="both"/>
      </w:pPr>
      <w:r>
        <w:t>The programme is open to degree holders from a university or other recognised degree-awarding body. Applicants should hold an NQAI Level 8 qualification or equivalent; IELTS score of 6.5 or equivalent, if applicable.</w:t>
      </w:r>
    </w:p>
    <w:p w14:paraId="25A4625C" w14:textId="77777777" w:rsidR="004918A1" w:rsidRDefault="004918A1">
      <w:pPr>
        <w:pStyle w:val="BodyText"/>
        <w:spacing w:before="10"/>
        <w:rPr>
          <w:sz w:val="19"/>
        </w:rPr>
      </w:pPr>
    </w:p>
    <w:p w14:paraId="2E5E26C9" w14:textId="77777777" w:rsidR="004918A1" w:rsidRPr="00795574" w:rsidRDefault="00816FFE">
      <w:pPr>
        <w:pStyle w:val="Heading9"/>
        <w:spacing w:before="1"/>
        <w:ind w:left="450"/>
        <w:jc w:val="both"/>
        <w:rPr>
          <w:i/>
          <w:iCs/>
          <w:sz w:val="24"/>
          <w:szCs w:val="24"/>
        </w:rPr>
      </w:pPr>
      <w:r w:rsidRPr="00795574">
        <w:rPr>
          <w:i/>
          <w:iCs/>
          <w:sz w:val="24"/>
          <w:szCs w:val="24"/>
        </w:rPr>
        <w:t>Programme Duration</w:t>
      </w:r>
    </w:p>
    <w:p w14:paraId="6D02ABCF" w14:textId="77777777" w:rsidR="004918A1" w:rsidRDefault="00816FFE">
      <w:pPr>
        <w:pStyle w:val="BodyText"/>
        <w:spacing w:before="7" w:line="230" w:lineRule="auto"/>
        <w:ind w:left="450" w:right="831" w:hanging="1"/>
        <w:jc w:val="both"/>
      </w:pPr>
      <w:r>
        <w:t>The course is full-time and will be offered over one academic year i.e. two semesters. It consists of lecture courses extending over two semesters and, case studies, essays, projects, reports and presentations. Examinations will be held at the end of each of the semesters, and repeat examinations are held in the Autumn.</w:t>
      </w:r>
    </w:p>
    <w:p w14:paraId="1A860648" w14:textId="77777777" w:rsidR="004918A1" w:rsidRDefault="004918A1">
      <w:pPr>
        <w:pStyle w:val="BodyText"/>
        <w:spacing w:before="7"/>
        <w:rPr>
          <w:sz w:val="18"/>
        </w:rPr>
      </w:pPr>
    </w:p>
    <w:p w14:paraId="22ABC928" w14:textId="77777777" w:rsidR="004918A1" w:rsidRDefault="00816FFE">
      <w:pPr>
        <w:pStyle w:val="Heading9"/>
        <w:spacing w:line="235" w:lineRule="auto"/>
        <w:ind w:left="450" w:right="8281" w:hanging="1"/>
      </w:pPr>
      <w:r>
        <w:rPr>
          <w:u w:val="single"/>
        </w:rPr>
        <w:t xml:space="preserve">Programme </w:t>
      </w:r>
      <w:r>
        <w:rPr>
          <w:spacing w:val="-4"/>
          <w:u w:val="single"/>
        </w:rPr>
        <w:t>Structure</w:t>
      </w:r>
      <w:r>
        <w:rPr>
          <w:spacing w:val="-4"/>
        </w:rPr>
        <w:t xml:space="preserve"> </w:t>
      </w:r>
      <w:r>
        <w:t>Semester</w:t>
      </w:r>
      <w:r>
        <w:rPr>
          <w:spacing w:val="-5"/>
        </w:rPr>
        <w:t xml:space="preserve"> </w:t>
      </w:r>
      <w:r>
        <w:t>1</w:t>
      </w:r>
    </w:p>
    <w:p w14:paraId="3350C492" w14:textId="77777777" w:rsidR="004918A1" w:rsidRDefault="004918A1">
      <w:pPr>
        <w:pStyle w:val="BodyText"/>
        <w:spacing w:before="9"/>
        <w:rPr>
          <w:b/>
          <w:sz w:val="19"/>
        </w:rPr>
      </w:pPr>
    </w:p>
    <w:tbl>
      <w:tblPr>
        <w:tblW w:w="0" w:type="auto"/>
        <w:tblInd w:w="2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551"/>
        <w:gridCol w:w="4963"/>
        <w:gridCol w:w="1137"/>
        <w:gridCol w:w="2287"/>
      </w:tblGrid>
      <w:tr w:rsidR="004918A1" w14:paraId="3B2427EC" w14:textId="77777777">
        <w:trPr>
          <w:trHeight w:val="227"/>
        </w:trPr>
        <w:tc>
          <w:tcPr>
            <w:tcW w:w="1551" w:type="dxa"/>
            <w:tcBorders>
              <w:left w:val="single" w:sz="6" w:space="0" w:color="000000"/>
              <w:bottom w:val="single" w:sz="6" w:space="0" w:color="000000"/>
              <w:right w:val="single" w:sz="6" w:space="0" w:color="000000"/>
            </w:tcBorders>
          </w:tcPr>
          <w:p w14:paraId="3C91E1FE" w14:textId="77777777" w:rsidR="004918A1" w:rsidRDefault="00816FFE">
            <w:pPr>
              <w:pStyle w:val="TableParagraph"/>
              <w:spacing w:before="12" w:line="196" w:lineRule="exact"/>
              <w:ind w:left="7"/>
              <w:rPr>
                <w:rFonts w:ascii="Arial"/>
                <w:b/>
                <w:sz w:val="20"/>
              </w:rPr>
            </w:pPr>
            <w:r>
              <w:rPr>
                <w:rFonts w:ascii="Arial"/>
                <w:b/>
                <w:sz w:val="20"/>
              </w:rPr>
              <w:t>Module Code</w:t>
            </w:r>
          </w:p>
        </w:tc>
        <w:tc>
          <w:tcPr>
            <w:tcW w:w="4963" w:type="dxa"/>
            <w:tcBorders>
              <w:left w:val="single" w:sz="6" w:space="0" w:color="000000"/>
              <w:bottom w:val="single" w:sz="6" w:space="0" w:color="000000"/>
              <w:right w:val="single" w:sz="6" w:space="0" w:color="000000"/>
            </w:tcBorders>
          </w:tcPr>
          <w:p w14:paraId="439795A7" w14:textId="77777777" w:rsidR="004918A1" w:rsidRDefault="00816FFE">
            <w:pPr>
              <w:pStyle w:val="TableParagraph"/>
              <w:spacing w:before="12" w:line="196" w:lineRule="exact"/>
              <w:ind w:left="6"/>
              <w:rPr>
                <w:rFonts w:ascii="Arial"/>
                <w:b/>
                <w:sz w:val="20"/>
              </w:rPr>
            </w:pPr>
            <w:r>
              <w:rPr>
                <w:rFonts w:ascii="Arial"/>
                <w:b/>
                <w:sz w:val="20"/>
              </w:rPr>
              <w:t>Module</w:t>
            </w:r>
          </w:p>
        </w:tc>
        <w:tc>
          <w:tcPr>
            <w:tcW w:w="1137" w:type="dxa"/>
            <w:tcBorders>
              <w:left w:val="single" w:sz="6" w:space="0" w:color="000000"/>
              <w:bottom w:val="single" w:sz="6" w:space="0" w:color="000000"/>
            </w:tcBorders>
          </w:tcPr>
          <w:p w14:paraId="29551357" w14:textId="77777777" w:rsidR="004918A1" w:rsidRDefault="00816FFE">
            <w:pPr>
              <w:pStyle w:val="TableParagraph"/>
              <w:spacing w:before="12" w:line="196" w:lineRule="exact"/>
              <w:ind w:left="10"/>
              <w:rPr>
                <w:rFonts w:ascii="Arial"/>
                <w:b/>
                <w:sz w:val="20"/>
              </w:rPr>
            </w:pPr>
            <w:r>
              <w:rPr>
                <w:rFonts w:ascii="Arial"/>
                <w:b/>
                <w:sz w:val="20"/>
              </w:rPr>
              <w:t>ECTS</w:t>
            </w:r>
          </w:p>
        </w:tc>
        <w:tc>
          <w:tcPr>
            <w:tcW w:w="2287" w:type="dxa"/>
            <w:tcBorders>
              <w:bottom w:val="single" w:sz="6" w:space="0" w:color="000000"/>
            </w:tcBorders>
          </w:tcPr>
          <w:p w14:paraId="3FD3CB1F" w14:textId="77777777" w:rsidR="004918A1" w:rsidRDefault="004918A1">
            <w:pPr>
              <w:pStyle w:val="TableParagraph"/>
              <w:spacing w:line="240" w:lineRule="auto"/>
              <w:ind w:left="0"/>
              <w:rPr>
                <w:sz w:val="16"/>
              </w:rPr>
            </w:pPr>
          </w:p>
        </w:tc>
      </w:tr>
      <w:tr w:rsidR="004918A1" w14:paraId="433998A9" w14:textId="77777777">
        <w:trPr>
          <w:trHeight w:val="230"/>
        </w:trPr>
        <w:tc>
          <w:tcPr>
            <w:tcW w:w="1551" w:type="dxa"/>
            <w:tcBorders>
              <w:top w:val="single" w:sz="6" w:space="0" w:color="000000"/>
              <w:left w:val="single" w:sz="6" w:space="0" w:color="000000"/>
              <w:bottom w:val="single" w:sz="6" w:space="0" w:color="000000"/>
              <w:right w:val="single" w:sz="6" w:space="0" w:color="000000"/>
            </w:tcBorders>
          </w:tcPr>
          <w:p w14:paraId="751C6365" w14:textId="77777777" w:rsidR="004918A1" w:rsidRDefault="00816FFE">
            <w:pPr>
              <w:pStyle w:val="TableParagraph"/>
              <w:spacing w:before="2" w:line="208" w:lineRule="exact"/>
              <w:ind w:left="7"/>
              <w:rPr>
                <w:rFonts w:ascii="Arial"/>
                <w:sz w:val="20"/>
              </w:rPr>
            </w:pPr>
            <w:r>
              <w:rPr>
                <w:rFonts w:ascii="Arial"/>
                <w:sz w:val="20"/>
              </w:rPr>
              <w:t>AY872</w:t>
            </w:r>
          </w:p>
        </w:tc>
        <w:tc>
          <w:tcPr>
            <w:tcW w:w="4963" w:type="dxa"/>
            <w:tcBorders>
              <w:top w:val="single" w:sz="6" w:space="0" w:color="000000"/>
              <w:left w:val="single" w:sz="6" w:space="0" w:color="000000"/>
              <w:bottom w:val="single" w:sz="6" w:space="0" w:color="000000"/>
              <w:right w:val="single" w:sz="6" w:space="0" w:color="000000"/>
            </w:tcBorders>
          </w:tcPr>
          <w:p w14:paraId="5D1E11A6" w14:textId="77777777" w:rsidR="004918A1" w:rsidRDefault="00816FFE">
            <w:pPr>
              <w:pStyle w:val="TableParagraph"/>
              <w:spacing w:before="2" w:line="208" w:lineRule="exact"/>
              <w:ind w:left="6"/>
              <w:rPr>
                <w:rFonts w:ascii="Arial"/>
                <w:sz w:val="20"/>
              </w:rPr>
            </w:pPr>
            <w:r>
              <w:rPr>
                <w:rFonts w:ascii="Arial"/>
                <w:sz w:val="20"/>
              </w:rPr>
              <w:t>Financial Management I</w:t>
            </w:r>
          </w:p>
        </w:tc>
        <w:tc>
          <w:tcPr>
            <w:tcW w:w="1137" w:type="dxa"/>
            <w:tcBorders>
              <w:top w:val="single" w:sz="6" w:space="0" w:color="000000"/>
              <w:left w:val="single" w:sz="6" w:space="0" w:color="000000"/>
              <w:bottom w:val="single" w:sz="6" w:space="0" w:color="000000"/>
            </w:tcBorders>
          </w:tcPr>
          <w:p w14:paraId="65980629" w14:textId="77777777" w:rsidR="004918A1" w:rsidRDefault="00816FFE">
            <w:pPr>
              <w:pStyle w:val="TableParagraph"/>
              <w:spacing w:before="2" w:line="208" w:lineRule="exact"/>
              <w:ind w:left="10"/>
              <w:rPr>
                <w:rFonts w:ascii="Arial"/>
                <w:sz w:val="20"/>
              </w:rPr>
            </w:pPr>
            <w:r>
              <w:rPr>
                <w:rFonts w:ascii="Arial"/>
                <w:sz w:val="20"/>
              </w:rPr>
              <w:t>5</w:t>
            </w:r>
          </w:p>
        </w:tc>
        <w:tc>
          <w:tcPr>
            <w:tcW w:w="2287" w:type="dxa"/>
            <w:tcBorders>
              <w:top w:val="single" w:sz="6" w:space="0" w:color="000000"/>
              <w:bottom w:val="single" w:sz="6" w:space="0" w:color="000000"/>
            </w:tcBorders>
          </w:tcPr>
          <w:p w14:paraId="14315293" w14:textId="77777777" w:rsidR="004918A1" w:rsidRDefault="00816FFE">
            <w:pPr>
              <w:pStyle w:val="TableParagraph"/>
              <w:spacing w:before="2" w:line="208" w:lineRule="exact"/>
              <w:ind w:left="2"/>
              <w:rPr>
                <w:rFonts w:ascii="Arial"/>
                <w:sz w:val="20"/>
              </w:rPr>
            </w:pPr>
            <w:r>
              <w:rPr>
                <w:rFonts w:ascii="Arial"/>
                <w:sz w:val="20"/>
              </w:rPr>
              <w:t>Core</w:t>
            </w:r>
          </w:p>
        </w:tc>
      </w:tr>
      <w:tr w:rsidR="004918A1" w14:paraId="7294349A" w14:textId="77777777">
        <w:trPr>
          <w:trHeight w:val="230"/>
        </w:trPr>
        <w:tc>
          <w:tcPr>
            <w:tcW w:w="1551" w:type="dxa"/>
            <w:tcBorders>
              <w:top w:val="single" w:sz="6" w:space="0" w:color="000000"/>
              <w:left w:val="single" w:sz="6" w:space="0" w:color="000000"/>
              <w:bottom w:val="single" w:sz="6" w:space="0" w:color="000000"/>
              <w:right w:val="single" w:sz="6" w:space="0" w:color="000000"/>
            </w:tcBorders>
          </w:tcPr>
          <w:p w14:paraId="13A25B45" w14:textId="77777777" w:rsidR="004918A1" w:rsidRDefault="00816FFE">
            <w:pPr>
              <w:pStyle w:val="TableParagraph"/>
              <w:spacing w:before="2" w:line="208" w:lineRule="exact"/>
              <w:ind w:left="7"/>
              <w:rPr>
                <w:rFonts w:ascii="Arial"/>
                <w:sz w:val="20"/>
              </w:rPr>
            </w:pPr>
            <w:r>
              <w:rPr>
                <w:rFonts w:ascii="Arial"/>
                <w:sz w:val="20"/>
              </w:rPr>
              <w:t>AY5123</w:t>
            </w:r>
          </w:p>
        </w:tc>
        <w:tc>
          <w:tcPr>
            <w:tcW w:w="4963" w:type="dxa"/>
            <w:tcBorders>
              <w:top w:val="single" w:sz="6" w:space="0" w:color="000000"/>
              <w:left w:val="single" w:sz="6" w:space="0" w:color="000000"/>
              <w:bottom w:val="single" w:sz="6" w:space="0" w:color="000000"/>
              <w:right w:val="single" w:sz="6" w:space="0" w:color="000000"/>
            </w:tcBorders>
          </w:tcPr>
          <w:p w14:paraId="569431AB" w14:textId="77777777" w:rsidR="004918A1" w:rsidRDefault="00816FFE">
            <w:pPr>
              <w:pStyle w:val="TableParagraph"/>
              <w:spacing w:before="2" w:line="208" w:lineRule="exact"/>
              <w:ind w:left="6"/>
              <w:rPr>
                <w:rFonts w:ascii="Arial"/>
                <w:sz w:val="20"/>
              </w:rPr>
            </w:pPr>
            <w:r>
              <w:rPr>
                <w:rFonts w:ascii="Arial"/>
                <w:sz w:val="20"/>
              </w:rPr>
              <w:t>Accounting and Financial Analysis</w:t>
            </w:r>
          </w:p>
        </w:tc>
        <w:tc>
          <w:tcPr>
            <w:tcW w:w="1137" w:type="dxa"/>
            <w:tcBorders>
              <w:top w:val="single" w:sz="6" w:space="0" w:color="000000"/>
              <w:left w:val="single" w:sz="6" w:space="0" w:color="000000"/>
              <w:bottom w:val="single" w:sz="6" w:space="0" w:color="000000"/>
            </w:tcBorders>
          </w:tcPr>
          <w:p w14:paraId="0E425187" w14:textId="77777777" w:rsidR="004918A1" w:rsidRDefault="00816FFE">
            <w:pPr>
              <w:pStyle w:val="TableParagraph"/>
              <w:spacing w:before="2" w:line="208" w:lineRule="exact"/>
              <w:ind w:left="10"/>
              <w:rPr>
                <w:rFonts w:ascii="Arial"/>
                <w:sz w:val="20"/>
              </w:rPr>
            </w:pPr>
            <w:r>
              <w:rPr>
                <w:rFonts w:ascii="Arial"/>
                <w:sz w:val="20"/>
              </w:rPr>
              <w:t>5</w:t>
            </w:r>
          </w:p>
        </w:tc>
        <w:tc>
          <w:tcPr>
            <w:tcW w:w="2287" w:type="dxa"/>
            <w:tcBorders>
              <w:top w:val="single" w:sz="6" w:space="0" w:color="000000"/>
              <w:bottom w:val="single" w:sz="6" w:space="0" w:color="000000"/>
            </w:tcBorders>
          </w:tcPr>
          <w:p w14:paraId="213E6ACE" w14:textId="77777777" w:rsidR="004918A1" w:rsidRDefault="00816FFE">
            <w:pPr>
              <w:pStyle w:val="TableParagraph"/>
              <w:spacing w:before="2" w:line="208" w:lineRule="exact"/>
              <w:ind w:left="2"/>
              <w:rPr>
                <w:rFonts w:ascii="Arial"/>
                <w:sz w:val="20"/>
              </w:rPr>
            </w:pPr>
            <w:r>
              <w:rPr>
                <w:rFonts w:ascii="Arial"/>
                <w:sz w:val="20"/>
              </w:rPr>
              <w:t>Core</w:t>
            </w:r>
          </w:p>
        </w:tc>
      </w:tr>
      <w:tr w:rsidR="004918A1" w14:paraId="353477F2" w14:textId="77777777">
        <w:trPr>
          <w:trHeight w:val="230"/>
        </w:trPr>
        <w:tc>
          <w:tcPr>
            <w:tcW w:w="1551" w:type="dxa"/>
            <w:tcBorders>
              <w:top w:val="single" w:sz="6" w:space="0" w:color="000000"/>
              <w:left w:val="single" w:sz="6" w:space="0" w:color="000000"/>
              <w:bottom w:val="single" w:sz="6" w:space="0" w:color="000000"/>
              <w:right w:val="single" w:sz="6" w:space="0" w:color="000000"/>
            </w:tcBorders>
          </w:tcPr>
          <w:p w14:paraId="3AB2FAFF" w14:textId="77777777" w:rsidR="004918A1" w:rsidRDefault="00816FFE">
            <w:pPr>
              <w:pStyle w:val="TableParagraph"/>
              <w:spacing w:before="2" w:line="208" w:lineRule="exact"/>
              <w:ind w:left="7"/>
              <w:rPr>
                <w:rFonts w:ascii="Arial"/>
                <w:sz w:val="20"/>
              </w:rPr>
            </w:pPr>
            <w:r>
              <w:rPr>
                <w:rFonts w:ascii="Arial"/>
                <w:sz w:val="20"/>
              </w:rPr>
              <w:t>EC5133</w:t>
            </w:r>
          </w:p>
        </w:tc>
        <w:tc>
          <w:tcPr>
            <w:tcW w:w="4963" w:type="dxa"/>
            <w:tcBorders>
              <w:top w:val="single" w:sz="6" w:space="0" w:color="000000"/>
              <w:left w:val="single" w:sz="6" w:space="0" w:color="000000"/>
              <w:bottom w:val="single" w:sz="6" w:space="0" w:color="000000"/>
              <w:right w:val="single" w:sz="6" w:space="0" w:color="000000"/>
            </w:tcBorders>
          </w:tcPr>
          <w:p w14:paraId="7F53D6A2" w14:textId="77777777" w:rsidR="004918A1" w:rsidRDefault="00816FFE">
            <w:pPr>
              <w:pStyle w:val="TableParagraph"/>
              <w:spacing w:before="2" w:line="208" w:lineRule="exact"/>
              <w:ind w:left="6"/>
              <w:rPr>
                <w:rFonts w:ascii="Arial"/>
                <w:sz w:val="20"/>
              </w:rPr>
            </w:pPr>
            <w:r>
              <w:rPr>
                <w:rFonts w:ascii="Arial"/>
                <w:sz w:val="20"/>
              </w:rPr>
              <w:t>Principles of Economics for Business</w:t>
            </w:r>
          </w:p>
        </w:tc>
        <w:tc>
          <w:tcPr>
            <w:tcW w:w="1137" w:type="dxa"/>
            <w:tcBorders>
              <w:top w:val="single" w:sz="6" w:space="0" w:color="000000"/>
              <w:left w:val="single" w:sz="6" w:space="0" w:color="000000"/>
              <w:bottom w:val="single" w:sz="6" w:space="0" w:color="000000"/>
            </w:tcBorders>
          </w:tcPr>
          <w:p w14:paraId="4E5E086D" w14:textId="77777777" w:rsidR="004918A1" w:rsidRDefault="00816FFE">
            <w:pPr>
              <w:pStyle w:val="TableParagraph"/>
              <w:spacing w:before="2" w:line="208" w:lineRule="exact"/>
              <w:ind w:left="10"/>
              <w:rPr>
                <w:rFonts w:ascii="Arial"/>
                <w:sz w:val="20"/>
              </w:rPr>
            </w:pPr>
            <w:r>
              <w:rPr>
                <w:rFonts w:ascii="Arial"/>
                <w:sz w:val="20"/>
              </w:rPr>
              <w:t>5</w:t>
            </w:r>
          </w:p>
        </w:tc>
        <w:tc>
          <w:tcPr>
            <w:tcW w:w="2287" w:type="dxa"/>
            <w:tcBorders>
              <w:top w:val="single" w:sz="6" w:space="0" w:color="000000"/>
              <w:bottom w:val="single" w:sz="6" w:space="0" w:color="000000"/>
            </w:tcBorders>
          </w:tcPr>
          <w:p w14:paraId="087615F1" w14:textId="77777777" w:rsidR="004918A1" w:rsidRDefault="00816FFE">
            <w:pPr>
              <w:pStyle w:val="TableParagraph"/>
              <w:spacing w:before="2" w:line="208" w:lineRule="exact"/>
              <w:ind w:left="2"/>
              <w:rPr>
                <w:rFonts w:ascii="Arial"/>
                <w:sz w:val="20"/>
              </w:rPr>
            </w:pPr>
            <w:r>
              <w:rPr>
                <w:rFonts w:ascii="Arial"/>
                <w:sz w:val="20"/>
              </w:rPr>
              <w:t>Core</w:t>
            </w:r>
          </w:p>
        </w:tc>
      </w:tr>
      <w:tr w:rsidR="004918A1" w14:paraId="41F74F18" w14:textId="77777777">
        <w:trPr>
          <w:trHeight w:val="227"/>
        </w:trPr>
        <w:tc>
          <w:tcPr>
            <w:tcW w:w="1551" w:type="dxa"/>
            <w:tcBorders>
              <w:top w:val="single" w:sz="6" w:space="0" w:color="000000"/>
              <w:left w:val="single" w:sz="6" w:space="0" w:color="000000"/>
              <w:right w:val="single" w:sz="6" w:space="0" w:color="000000"/>
            </w:tcBorders>
          </w:tcPr>
          <w:p w14:paraId="38EA5E00" w14:textId="77777777" w:rsidR="004918A1" w:rsidRDefault="00816FFE">
            <w:pPr>
              <w:pStyle w:val="TableParagraph"/>
              <w:spacing w:before="2" w:line="205" w:lineRule="exact"/>
              <w:ind w:left="7"/>
              <w:rPr>
                <w:rFonts w:ascii="Arial"/>
                <w:sz w:val="20"/>
              </w:rPr>
            </w:pPr>
            <w:r>
              <w:rPr>
                <w:rFonts w:ascii="Arial"/>
                <w:sz w:val="20"/>
              </w:rPr>
              <w:t>MG524</w:t>
            </w:r>
          </w:p>
        </w:tc>
        <w:tc>
          <w:tcPr>
            <w:tcW w:w="4963" w:type="dxa"/>
            <w:tcBorders>
              <w:top w:val="single" w:sz="6" w:space="0" w:color="000000"/>
              <w:left w:val="single" w:sz="6" w:space="0" w:color="000000"/>
              <w:right w:val="single" w:sz="6" w:space="0" w:color="000000"/>
            </w:tcBorders>
          </w:tcPr>
          <w:p w14:paraId="1224ECBC" w14:textId="77777777" w:rsidR="004918A1" w:rsidRDefault="00816FFE">
            <w:pPr>
              <w:pStyle w:val="TableParagraph"/>
              <w:spacing w:before="2" w:line="205" w:lineRule="exact"/>
              <w:ind w:left="6"/>
              <w:rPr>
                <w:rFonts w:ascii="Arial"/>
                <w:sz w:val="20"/>
              </w:rPr>
            </w:pPr>
            <w:r>
              <w:rPr>
                <w:rFonts w:ascii="Arial"/>
                <w:sz w:val="20"/>
              </w:rPr>
              <w:t>Management</w:t>
            </w:r>
          </w:p>
        </w:tc>
        <w:tc>
          <w:tcPr>
            <w:tcW w:w="1137" w:type="dxa"/>
            <w:tcBorders>
              <w:top w:val="single" w:sz="6" w:space="0" w:color="000000"/>
              <w:left w:val="single" w:sz="6" w:space="0" w:color="000000"/>
            </w:tcBorders>
          </w:tcPr>
          <w:p w14:paraId="2D9AADC2" w14:textId="77777777" w:rsidR="004918A1" w:rsidRDefault="00816FFE">
            <w:pPr>
              <w:pStyle w:val="TableParagraph"/>
              <w:spacing w:before="2" w:line="205" w:lineRule="exact"/>
              <w:ind w:left="10"/>
              <w:rPr>
                <w:rFonts w:ascii="Arial"/>
                <w:sz w:val="20"/>
              </w:rPr>
            </w:pPr>
            <w:r>
              <w:rPr>
                <w:rFonts w:ascii="Arial"/>
                <w:sz w:val="20"/>
              </w:rPr>
              <w:t>5</w:t>
            </w:r>
          </w:p>
        </w:tc>
        <w:tc>
          <w:tcPr>
            <w:tcW w:w="2287" w:type="dxa"/>
            <w:tcBorders>
              <w:top w:val="single" w:sz="6" w:space="0" w:color="000000"/>
            </w:tcBorders>
          </w:tcPr>
          <w:p w14:paraId="2208AD91" w14:textId="77777777" w:rsidR="004918A1" w:rsidRDefault="00816FFE">
            <w:pPr>
              <w:pStyle w:val="TableParagraph"/>
              <w:spacing w:before="2" w:line="205" w:lineRule="exact"/>
              <w:ind w:left="2"/>
              <w:rPr>
                <w:rFonts w:ascii="Arial"/>
                <w:sz w:val="20"/>
              </w:rPr>
            </w:pPr>
            <w:r>
              <w:rPr>
                <w:rFonts w:ascii="Arial"/>
                <w:sz w:val="20"/>
              </w:rPr>
              <w:t>Core</w:t>
            </w:r>
          </w:p>
        </w:tc>
      </w:tr>
      <w:tr w:rsidR="004918A1" w14:paraId="45632C31" w14:textId="77777777">
        <w:trPr>
          <w:trHeight w:val="224"/>
        </w:trPr>
        <w:tc>
          <w:tcPr>
            <w:tcW w:w="1551" w:type="dxa"/>
            <w:tcBorders>
              <w:left w:val="single" w:sz="6" w:space="0" w:color="000000"/>
              <w:right w:val="single" w:sz="6" w:space="0" w:color="000000"/>
            </w:tcBorders>
          </w:tcPr>
          <w:p w14:paraId="47A22722" w14:textId="77777777" w:rsidR="004918A1" w:rsidRDefault="00816FFE">
            <w:pPr>
              <w:pStyle w:val="TableParagraph"/>
              <w:spacing w:line="205" w:lineRule="exact"/>
              <w:ind w:left="7"/>
              <w:rPr>
                <w:rFonts w:ascii="Arial"/>
                <w:sz w:val="20"/>
              </w:rPr>
            </w:pPr>
            <w:r>
              <w:rPr>
                <w:rFonts w:ascii="Arial"/>
                <w:sz w:val="20"/>
              </w:rPr>
              <w:t>MK204</w:t>
            </w:r>
          </w:p>
        </w:tc>
        <w:tc>
          <w:tcPr>
            <w:tcW w:w="4963" w:type="dxa"/>
            <w:tcBorders>
              <w:left w:val="single" w:sz="6" w:space="0" w:color="000000"/>
              <w:right w:val="single" w:sz="6" w:space="0" w:color="000000"/>
            </w:tcBorders>
          </w:tcPr>
          <w:p w14:paraId="32C40DE8" w14:textId="77777777" w:rsidR="004918A1" w:rsidRDefault="00816FFE">
            <w:pPr>
              <w:pStyle w:val="TableParagraph"/>
              <w:spacing w:line="205" w:lineRule="exact"/>
              <w:ind w:left="6"/>
              <w:rPr>
                <w:rFonts w:ascii="Arial"/>
                <w:sz w:val="20"/>
              </w:rPr>
            </w:pPr>
            <w:r>
              <w:rPr>
                <w:rFonts w:ascii="Arial"/>
                <w:sz w:val="20"/>
              </w:rPr>
              <w:t>Marketing Principles</w:t>
            </w:r>
          </w:p>
        </w:tc>
        <w:tc>
          <w:tcPr>
            <w:tcW w:w="1137" w:type="dxa"/>
            <w:tcBorders>
              <w:left w:val="single" w:sz="6" w:space="0" w:color="000000"/>
            </w:tcBorders>
          </w:tcPr>
          <w:p w14:paraId="26564CDB" w14:textId="77777777" w:rsidR="004918A1" w:rsidRDefault="00816FFE">
            <w:pPr>
              <w:pStyle w:val="TableParagraph"/>
              <w:spacing w:line="205" w:lineRule="exact"/>
              <w:ind w:left="10"/>
              <w:rPr>
                <w:rFonts w:ascii="Arial"/>
                <w:sz w:val="20"/>
              </w:rPr>
            </w:pPr>
            <w:r>
              <w:rPr>
                <w:rFonts w:ascii="Arial"/>
                <w:sz w:val="20"/>
              </w:rPr>
              <w:t>5</w:t>
            </w:r>
          </w:p>
        </w:tc>
        <w:tc>
          <w:tcPr>
            <w:tcW w:w="2287" w:type="dxa"/>
          </w:tcPr>
          <w:p w14:paraId="57CF43A6" w14:textId="77777777" w:rsidR="004918A1" w:rsidRDefault="00816FFE">
            <w:pPr>
              <w:pStyle w:val="TableParagraph"/>
              <w:spacing w:line="205" w:lineRule="exact"/>
              <w:ind w:left="2"/>
              <w:rPr>
                <w:rFonts w:ascii="Arial"/>
                <w:sz w:val="20"/>
              </w:rPr>
            </w:pPr>
            <w:r>
              <w:rPr>
                <w:rFonts w:ascii="Arial"/>
                <w:sz w:val="20"/>
              </w:rPr>
              <w:t>Core</w:t>
            </w:r>
          </w:p>
        </w:tc>
      </w:tr>
      <w:tr w:rsidR="004918A1" w14:paraId="7F07395A" w14:textId="77777777">
        <w:trPr>
          <w:trHeight w:val="225"/>
        </w:trPr>
        <w:tc>
          <w:tcPr>
            <w:tcW w:w="1551" w:type="dxa"/>
            <w:tcBorders>
              <w:left w:val="single" w:sz="6" w:space="0" w:color="000000"/>
              <w:right w:val="single" w:sz="6" w:space="0" w:color="000000"/>
            </w:tcBorders>
          </w:tcPr>
          <w:p w14:paraId="08A33B6E" w14:textId="77777777" w:rsidR="004918A1" w:rsidRDefault="00816FFE">
            <w:pPr>
              <w:pStyle w:val="TableParagraph"/>
              <w:spacing w:line="205" w:lineRule="exact"/>
              <w:ind w:left="7"/>
              <w:rPr>
                <w:rFonts w:ascii="Arial"/>
                <w:sz w:val="20"/>
              </w:rPr>
            </w:pPr>
            <w:r>
              <w:rPr>
                <w:rFonts w:ascii="Arial"/>
                <w:sz w:val="20"/>
              </w:rPr>
              <w:t>MS873</w:t>
            </w:r>
          </w:p>
        </w:tc>
        <w:tc>
          <w:tcPr>
            <w:tcW w:w="4963" w:type="dxa"/>
            <w:tcBorders>
              <w:left w:val="single" w:sz="6" w:space="0" w:color="000000"/>
              <w:right w:val="single" w:sz="6" w:space="0" w:color="000000"/>
            </w:tcBorders>
          </w:tcPr>
          <w:p w14:paraId="792BA673" w14:textId="77777777" w:rsidR="004918A1" w:rsidRDefault="00816FFE">
            <w:pPr>
              <w:pStyle w:val="TableParagraph"/>
              <w:spacing w:line="205" w:lineRule="exact"/>
              <w:ind w:left="6"/>
              <w:rPr>
                <w:rFonts w:ascii="Arial"/>
                <w:sz w:val="20"/>
              </w:rPr>
            </w:pPr>
            <w:r>
              <w:rPr>
                <w:rFonts w:ascii="Arial"/>
                <w:sz w:val="20"/>
              </w:rPr>
              <w:t>Management Information Systems</w:t>
            </w:r>
          </w:p>
        </w:tc>
        <w:tc>
          <w:tcPr>
            <w:tcW w:w="1137" w:type="dxa"/>
            <w:tcBorders>
              <w:left w:val="single" w:sz="6" w:space="0" w:color="000000"/>
            </w:tcBorders>
          </w:tcPr>
          <w:p w14:paraId="1A9D9286" w14:textId="77777777" w:rsidR="004918A1" w:rsidRDefault="00816FFE">
            <w:pPr>
              <w:pStyle w:val="TableParagraph"/>
              <w:spacing w:line="205" w:lineRule="exact"/>
              <w:ind w:left="10"/>
              <w:rPr>
                <w:rFonts w:ascii="Arial"/>
                <w:sz w:val="20"/>
              </w:rPr>
            </w:pPr>
            <w:r>
              <w:rPr>
                <w:rFonts w:ascii="Arial"/>
                <w:sz w:val="20"/>
              </w:rPr>
              <w:t>5</w:t>
            </w:r>
          </w:p>
        </w:tc>
        <w:tc>
          <w:tcPr>
            <w:tcW w:w="2287" w:type="dxa"/>
          </w:tcPr>
          <w:p w14:paraId="2A0AE530" w14:textId="77777777" w:rsidR="004918A1" w:rsidRDefault="00816FFE">
            <w:pPr>
              <w:pStyle w:val="TableParagraph"/>
              <w:spacing w:line="205" w:lineRule="exact"/>
              <w:ind w:left="2"/>
              <w:rPr>
                <w:rFonts w:ascii="Arial"/>
                <w:sz w:val="20"/>
              </w:rPr>
            </w:pPr>
            <w:r>
              <w:rPr>
                <w:rFonts w:ascii="Arial"/>
                <w:sz w:val="20"/>
              </w:rPr>
              <w:t>Core</w:t>
            </w:r>
          </w:p>
        </w:tc>
      </w:tr>
    </w:tbl>
    <w:p w14:paraId="53302682" w14:textId="77777777" w:rsidR="004918A1" w:rsidRDefault="004918A1">
      <w:pPr>
        <w:pStyle w:val="BodyText"/>
        <w:spacing w:before="3"/>
        <w:rPr>
          <w:b/>
          <w:sz w:val="21"/>
        </w:rPr>
      </w:pPr>
    </w:p>
    <w:p w14:paraId="794229F5" w14:textId="77777777" w:rsidR="004918A1" w:rsidRDefault="00816FFE">
      <w:pPr>
        <w:ind w:left="280"/>
        <w:rPr>
          <w:rFonts w:ascii="Arial"/>
          <w:b/>
          <w:sz w:val="20"/>
        </w:rPr>
      </w:pPr>
      <w:r>
        <w:rPr>
          <w:rFonts w:ascii="Arial"/>
          <w:b/>
          <w:sz w:val="20"/>
        </w:rPr>
        <w:t>Semester</w:t>
      </w:r>
      <w:r>
        <w:rPr>
          <w:rFonts w:ascii="Arial"/>
          <w:b/>
          <w:spacing w:val="-6"/>
          <w:sz w:val="20"/>
        </w:rPr>
        <w:t xml:space="preserve"> </w:t>
      </w:r>
      <w:r>
        <w:rPr>
          <w:rFonts w:ascii="Arial"/>
          <w:b/>
          <w:sz w:val="20"/>
        </w:rPr>
        <w:t>2</w:t>
      </w:r>
    </w:p>
    <w:tbl>
      <w:tblPr>
        <w:tblW w:w="0" w:type="auto"/>
        <w:tblInd w:w="2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51"/>
        <w:gridCol w:w="4963"/>
        <w:gridCol w:w="1127"/>
        <w:gridCol w:w="2297"/>
      </w:tblGrid>
      <w:tr w:rsidR="004918A1" w14:paraId="5186DD4D" w14:textId="77777777">
        <w:trPr>
          <w:trHeight w:val="230"/>
        </w:trPr>
        <w:tc>
          <w:tcPr>
            <w:tcW w:w="1551" w:type="dxa"/>
          </w:tcPr>
          <w:p w14:paraId="7A5088F2" w14:textId="77777777" w:rsidR="004918A1" w:rsidRDefault="00816FFE">
            <w:pPr>
              <w:pStyle w:val="TableParagraph"/>
              <w:spacing w:before="14" w:line="196" w:lineRule="exact"/>
              <w:ind w:left="7"/>
              <w:rPr>
                <w:rFonts w:ascii="Arial"/>
                <w:b/>
                <w:sz w:val="20"/>
              </w:rPr>
            </w:pPr>
            <w:r>
              <w:rPr>
                <w:rFonts w:ascii="Arial"/>
                <w:b/>
                <w:sz w:val="20"/>
              </w:rPr>
              <w:t>Module Code</w:t>
            </w:r>
          </w:p>
        </w:tc>
        <w:tc>
          <w:tcPr>
            <w:tcW w:w="4963" w:type="dxa"/>
          </w:tcPr>
          <w:p w14:paraId="7EA2B04F" w14:textId="77777777" w:rsidR="004918A1" w:rsidRDefault="00816FFE">
            <w:pPr>
              <w:pStyle w:val="TableParagraph"/>
              <w:spacing w:before="14" w:line="196" w:lineRule="exact"/>
              <w:ind w:left="6"/>
              <w:rPr>
                <w:rFonts w:ascii="Arial"/>
                <w:b/>
                <w:sz w:val="20"/>
              </w:rPr>
            </w:pPr>
            <w:r>
              <w:rPr>
                <w:rFonts w:ascii="Arial"/>
                <w:b/>
                <w:sz w:val="20"/>
              </w:rPr>
              <w:t>Module</w:t>
            </w:r>
          </w:p>
        </w:tc>
        <w:tc>
          <w:tcPr>
            <w:tcW w:w="1127" w:type="dxa"/>
          </w:tcPr>
          <w:p w14:paraId="4252C567" w14:textId="77777777" w:rsidR="004918A1" w:rsidRDefault="00816FFE">
            <w:pPr>
              <w:pStyle w:val="TableParagraph"/>
              <w:spacing w:before="14" w:line="196" w:lineRule="exact"/>
              <w:ind w:left="10"/>
              <w:rPr>
                <w:rFonts w:ascii="Arial"/>
                <w:b/>
                <w:sz w:val="20"/>
              </w:rPr>
            </w:pPr>
            <w:r>
              <w:rPr>
                <w:rFonts w:ascii="Arial"/>
                <w:b/>
                <w:sz w:val="20"/>
              </w:rPr>
              <w:t>ECTS</w:t>
            </w:r>
          </w:p>
        </w:tc>
        <w:tc>
          <w:tcPr>
            <w:tcW w:w="2297" w:type="dxa"/>
            <w:tcBorders>
              <w:right w:val="single" w:sz="8" w:space="0" w:color="000000"/>
            </w:tcBorders>
          </w:tcPr>
          <w:p w14:paraId="7C6BE03F" w14:textId="77777777" w:rsidR="004918A1" w:rsidRDefault="004918A1">
            <w:pPr>
              <w:pStyle w:val="TableParagraph"/>
              <w:spacing w:line="240" w:lineRule="auto"/>
              <w:ind w:left="0"/>
              <w:rPr>
                <w:sz w:val="16"/>
              </w:rPr>
            </w:pPr>
          </w:p>
        </w:tc>
      </w:tr>
      <w:tr w:rsidR="004918A1" w14:paraId="73B8B3C8" w14:textId="77777777">
        <w:trPr>
          <w:trHeight w:val="230"/>
        </w:trPr>
        <w:tc>
          <w:tcPr>
            <w:tcW w:w="1551" w:type="dxa"/>
          </w:tcPr>
          <w:p w14:paraId="3DE4BC19" w14:textId="77777777" w:rsidR="004918A1" w:rsidRDefault="00816FFE">
            <w:pPr>
              <w:pStyle w:val="TableParagraph"/>
              <w:spacing w:before="2" w:line="208" w:lineRule="exact"/>
              <w:ind w:left="7"/>
              <w:rPr>
                <w:rFonts w:ascii="Arial"/>
                <w:sz w:val="20"/>
              </w:rPr>
            </w:pPr>
            <w:r>
              <w:rPr>
                <w:rFonts w:ascii="Arial"/>
                <w:sz w:val="20"/>
              </w:rPr>
              <w:t>AY874</w:t>
            </w:r>
          </w:p>
        </w:tc>
        <w:tc>
          <w:tcPr>
            <w:tcW w:w="4963" w:type="dxa"/>
          </w:tcPr>
          <w:p w14:paraId="0B10DEDB" w14:textId="77777777" w:rsidR="004918A1" w:rsidRDefault="00816FFE">
            <w:pPr>
              <w:pStyle w:val="TableParagraph"/>
              <w:spacing w:before="2" w:line="208" w:lineRule="exact"/>
              <w:ind w:left="6"/>
              <w:rPr>
                <w:rFonts w:ascii="Arial"/>
                <w:sz w:val="20"/>
              </w:rPr>
            </w:pPr>
            <w:r>
              <w:rPr>
                <w:rFonts w:ascii="Arial"/>
                <w:sz w:val="20"/>
              </w:rPr>
              <w:t>Accounting for Management Decisions</w:t>
            </w:r>
          </w:p>
        </w:tc>
        <w:tc>
          <w:tcPr>
            <w:tcW w:w="1127" w:type="dxa"/>
          </w:tcPr>
          <w:p w14:paraId="21422DE2" w14:textId="77777777" w:rsidR="004918A1" w:rsidRDefault="00816FFE">
            <w:pPr>
              <w:pStyle w:val="TableParagraph"/>
              <w:spacing w:before="2" w:line="208" w:lineRule="exact"/>
              <w:ind w:left="10"/>
              <w:rPr>
                <w:rFonts w:ascii="Arial"/>
                <w:sz w:val="20"/>
              </w:rPr>
            </w:pPr>
            <w:r>
              <w:rPr>
                <w:rFonts w:ascii="Arial"/>
                <w:sz w:val="20"/>
              </w:rPr>
              <w:t>5</w:t>
            </w:r>
          </w:p>
        </w:tc>
        <w:tc>
          <w:tcPr>
            <w:tcW w:w="2297" w:type="dxa"/>
            <w:tcBorders>
              <w:right w:val="single" w:sz="8" w:space="0" w:color="000000"/>
            </w:tcBorders>
          </w:tcPr>
          <w:p w14:paraId="02E70508" w14:textId="77777777" w:rsidR="004918A1" w:rsidRDefault="00816FFE">
            <w:pPr>
              <w:pStyle w:val="TableParagraph"/>
              <w:spacing w:before="2" w:line="208" w:lineRule="exact"/>
              <w:ind w:left="4"/>
              <w:rPr>
                <w:rFonts w:ascii="Arial"/>
                <w:sz w:val="20"/>
              </w:rPr>
            </w:pPr>
            <w:r>
              <w:rPr>
                <w:rFonts w:ascii="Arial"/>
                <w:sz w:val="20"/>
              </w:rPr>
              <w:t>Core</w:t>
            </w:r>
          </w:p>
        </w:tc>
      </w:tr>
      <w:tr w:rsidR="004918A1" w14:paraId="1149A5AD" w14:textId="77777777">
        <w:trPr>
          <w:trHeight w:val="230"/>
        </w:trPr>
        <w:tc>
          <w:tcPr>
            <w:tcW w:w="1551" w:type="dxa"/>
          </w:tcPr>
          <w:p w14:paraId="0FD6027D" w14:textId="77777777" w:rsidR="004918A1" w:rsidRDefault="00816FFE">
            <w:pPr>
              <w:pStyle w:val="TableParagraph"/>
              <w:spacing w:before="2" w:line="208" w:lineRule="exact"/>
              <w:ind w:left="7"/>
              <w:rPr>
                <w:rFonts w:ascii="Arial"/>
                <w:sz w:val="20"/>
              </w:rPr>
            </w:pPr>
            <w:r>
              <w:rPr>
                <w:rFonts w:ascii="Arial"/>
                <w:sz w:val="20"/>
              </w:rPr>
              <w:t>AY875</w:t>
            </w:r>
          </w:p>
        </w:tc>
        <w:tc>
          <w:tcPr>
            <w:tcW w:w="4963" w:type="dxa"/>
          </w:tcPr>
          <w:p w14:paraId="202A1F26" w14:textId="77777777" w:rsidR="004918A1" w:rsidRDefault="00816FFE">
            <w:pPr>
              <w:pStyle w:val="TableParagraph"/>
              <w:spacing w:before="2" w:line="208" w:lineRule="exact"/>
              <w:ind w:left="6"/>
              <w:rPr>
                <w:rFonts w:ascii="Arial"/>
                <w:sz w:val="20"/>
              </w:rPr>
            </w:pPr>
            <w:r>
              <w:rPr>
                <w:rFonts w:ascii="Arial"/>
                <w:sz w:val="20"/>
              </w:rPr>
              <w:t>Financial Management II</w:t>
            </w:r>
          </w:p>
        </w:tc>
        <w:tc>
          <w:tcPr>
            <w:tcW w:w="1127" w:type="dxa"/>
          </w:tcPr>
          <w:p w14:paraId="0AF9AEF4" w14:textId="77777777" w:rsidR="004918A1" w:rsidRDefault="00816FFE">
            <w:pPr>
              <w:pStyle w:val="TableParagraph"/>
              <w:spacing w:before="2" w:line="208" w:lineRule="exact"/>
              <w:ind w:left="10"/>
              <w:rPr>
                <w:rFonts w:ascii="Arial"/>
                <w:sz w:val="20"/>
              </w:rPr>
            </w:pPr>
            <w:r>
              <w:rPr>
                <w:rFonts w:ascii="Arial"/>
                <w:sz w:val="20"/>
              </w:rPr>
              <w:t>5</w:t>
            </w:r>
          </w:p>
        </w:tc>
        <w:tc>
          <w:tcPr>
            <w:tcW w:w="2297" w:type="dxa"/>
            <w:tcBorders>
              <w:right w:val="single" w:sz="8" w:space="0" w:color="000000"/>
            </w:tcBorders>
          </w:tcPr>
          <w:p w14:paraId="27B97852" w14:textId="77777777" w:rsidR="004918A1" w:rsidRDefault="00816FFE">
            <w:pPr>
              <w:pStyle w:val="TableParagraph"/>
              <w:spacing w:before="2" w:line="208" w:lineRule="exact"/>
              <w:ind w:left="4"/>
              <w:rPr>
                <w:rFonts w:ascii="Arial"/>
                <w:sz w:val="20"/>
              </w:rPr>
            </w:pPr>
            <w:r>
              <w:rPr>
                <w:rFonts w:ascii="Arial"/>
                <w:sz w:val="20"/>
              </w:rPr>
              <w:t>Core</w:t>
            </w:r>
          </w:p>
        </w:tc>
      </w:tr>
      <w:tr w:rsidR="004918A1" w14:paraId="0FCC5179" w14:textId="77777777">
        <w:trPr>
          <w:trHeight w:val="230"/>
        </w:trPr>
        <w:tc>
          <w:tcPr>
            <w:tcW w:w="1551" w:type="dxa"/>
          </w:tcPr>
          <w:p w14:paraId="5165A70D" w14:textId="77777777" w:rsidR="004918A1" w:rsidRDefault="00816FFE">
            <w:pPr>
              <w:pStyle w:val="TableParagraph"/>
              <w:spacing w:before="2" w:line="208" w:lineRule="exact"/>
              <w:ind w:left="7"/>
              <w:rPr>
                <w:rFonts w:ascii="Arial"/>
                <w:sz w:val="20"/>
              </w:rPr>
            </w:pPr>
            <w:r>
              <w:rPr>
                <w:rFonts w:ascii="Arial"/>
                <w:sz w:val="20"/>
              </w:rPr>
              <w:t>EC247</w:t>
            </w:r>
          </w:p>
        </w:tc>
        <w:tc>
          <w:tcPr>
            <w:tcW w:w="4963" w:type="dxa"/>
          </w:tcPr>
          <w:p w14:paraId="43C68952" w14:textId="77777777" w:rsidR="004918A1" w:rsidRDefault="00816FFE">
            <w:pPr>
              <w:pStyle w:val="TableParagraph"/>
              <w:spacing w:before="2" w:line="208" w:lineRule="exact"/>
              <w:ind w:left="6"/>
              <w:rPr>
                <w:rFonts w:ascii="Arial"/>
                <w:sz w:val="20"/>
              </w:rPr>
            </w:pPr>
            <w:r>
              <w:rPr>
                <w:rFonts w:ascii="Arial"/>
                <w:sz w:val="20"/>
              </w:rPr>
              <w:t>Introduction to Financial Economics</w:t>
            </w:r>
          </w:p>
        </w:tc>
        <w:tc>
          <w:tcPr>
            <w:tcW w:w="1127" w:type="dxa"/>
          </w:tcPr>
          <w:p w14:paraId="328EE256" w14:textId="77777777" w:rsidR="004918A1" w:rsidRDefault="00816FFE">
            <w:pPr>
              <w:pStyle w:val="TableParagraph"/>
              <w:spacing w:before="2" w:line="208" w:lineRule="exact"/>
              <w:ind w:left="10"/>
              <w:rPr>
                <w:rFonts w:ascii="Arial"/>
                <w:sz w:val="20"/>
              </w:rPr>
            </w:pPr>
            <w:r>
              <w:rPr>
                <w:rFonts w:ascii="Arial"/>
                <w:sz w:val="20"/>
              </w:rPr>
              <w:t>5</w:t>
            </w:r>
          </w:p>
        </w:tc>
        <w:tc>
          <w:tcPr>
            <w:tcW w:w="2297" w:type="dxa"/>
            <w:tcBorders>
              <w:right w:val="single" w:sz="8" w:space="0" w:color="000000"/>
            </w:tcBorders>
          </w:tcPr>
          <w:p w14:paraId="2E8DC506" w14:textId="77777777" w:rsidR="004918A1" w:rsidRDefault="00816FFE">
            <w:pPr>
              <w:pStyle w:val="TableParagraph"/>
              <w:spacing w:before="2" w:line="208" w:lineRule="exact"/>
              <w:ind w:left="4"/>
              <w:rPr>
                <w:rFonts w:ascii="Arial"/>
                <w:sz w:val="20"/>
              </w:rPr>
            </w:pPr>
            <w:r>
              <w:rPr>
                <w:rFonts w:ascii="Arial"/>
                <w:sz w:val="20"/>
              </w:rPr>
              <w:t>Core</w:t>
            </w:r>
          </w:p>
        </w:tc>
      </w:tr>
      <w:tr w:rsidR="004918A1" w14:paraId="11CE3413" w14:textId="77777777">
        <w:trPr>
          <w:trHeight w:val="227"/>
        </w:trPr>
        <w:tc>
          <w:tcPr>
            <w:tcW w:w="1551" w:type="dxa"/>
            <w:tcBorders>
              <w:bottom w:val="single" w:sz="8" w:space="0" w:color="000000"/>
            </w:tcBorders>
          </w:tcPr>
          <w:p w14:paraId="2C5E3DB7" w14:textId="77777777" w:rsidR="004918A1" w:rsidRDefault="00816FFE">
            <w:pPr>
              <w:pStyle w:val="TableParagraph"/>
              <w:spacing w:before="2" w:line="205" w:lineRule="exact"/>
              <w:ind w:left="7"/>
              <w:rPr>
                <w:rFonts w:ascii="Arial"/>
                <w:sz w:val="20"/>
              </w:rPr>
            </w:pPr>
            <w:r>
              <w:rPr>
                <w:rFonts w:ascii="Arial"/>
                <w:sz w:val="20"/>
              </w:rPr>
              <w:t>EC2101</w:t>
            </w:r>
          </w:p>
        </w:tc>
        <w:tc>
          <w:tcPr>
            <w:tcW w:w="4963" w:type="dxa"/>
            <w:tcBorders>
              <w:bottom w:val="single" w:sz="8" w:space="0" w:color="000000"/>
            </w:tcBorders>
          </w:tcPr>
          <w:p w14:paraId="36725625" w14:textId="77777777" w:rsidR="004918A1" w:rsidRDefault="00816FFE">
            <w:pPr>
              <w:pStyle w:val="TableParagraph"/>
              <w:spacing w:before="2" w:line="205" w:lineRule="exact"/>
              <w:ind w:left="6"/>
              <w:rPr>
                <w:rFonts w:ascii="Arial"/>
                <w:sz w:val="20"/>
              </w:rPr>
            </w:pPr>
            <w:r>
              <w:rPr>
                <w:rFonts w:ascii="Arial"/>
                <w:sz w:val="20"/>
              </w:rPr>
              <w:t>Macro Economics and the Business Environment</w:t>
            </w:r>
          </w:p>
        </w:tc>
        <w:tc>
          <w:tcPr>
            <w:tcW w:w="1127" w:type="dxa"/>
            <w:tcBorders>
              <w:bottom w:val="single" w:sz="8" w:space="0" w:color="000000"/>
            </w:tcBorders>
          </w:tcPr>
          <w:p w14:paraId="5B5F99EA" w14:textId="77777777" w:rsidR="004918A1" w:rsidRDefault="00816FFE">
            <w:pPr>
              <w:pStyle w:val="TableParagraph"/>
              <w:spacing w:before="2" w:line="205" w:lineRule="exact"/>
              <w:ind w:left="10"/>
              <w:rPr>
                <w:rFonts w:ascii="Arial"/>
                <w:sz w:val="20"/>
              </w:rPr>
            </w:pPr>
            <w:r>
              <w:rPr>
                <w:rFonts w:ascii="Arial"/>
                <w:sz w:val="20"/>
              </w:rPr>
              <w:t>5</w:t>
            </w:r>
          </w:p>
        </w:tc>
        <w:tc>
          <w:tcPr>
            <w:tcW w:w="2297" w:type="dxa"/>
            <w:tcBorders>
              <w:bottom w:val="single" w:sz="8" w:space="0" w:color="000000"/>
              <w:right w:val="single" w:sz="8" w:space="0" w:color="000000"/>
            </w:tcBorders>
          </w:tcPr>
          <w:p w14:paraId="7DA082FE" w14:textId="77777777" w:rsidR="004918A1" w:rsidRDefault="00816FFE">
            <w:pPr>
              <w:pStyle w:val="TableParagraph"/>
              <w:spacing w:before="2" w:line="205" w:lineRule="exact"/>
              <w:ind w:left="4"/>
              <w:rPr>
                <w:rFonts w:ascii="Arial"/>
                <w:sz w:val="20"/>
              </w:rPr>
            </w:pPr>
            <w:r>
              <w:rPr>
                <w:rFonts w:ascii="Arial"/>
                <w:sz w:val="20"/>
              </w:rPr>
              <w:t>Core</w:t>
            </w:r>
          </w:p>
        </w:tc>
      </w:tr>
      <w:tr w:rsidR="004918A1" w14:paraId="61845AEC" w14:textId="77777777">
        <w:trPr>
          <w:trHeight w:val="227"/>
        </w:trPr>
        <w:tc>
          <w:tcPr>
            <w:tcW w:w="1551" w:type="dxa"/>
            <w:tcBorders>
              <w:top w:val="single" w:sz="8" w:space="0" w:color="000000"/>
            </w:tcBorders>
          </w:tcPr>
          <w:p w14:paraId="2EB082A9" w14:textId="77777777" w:rsidR="004918A1" w:rsidRDefault="00CB2143">
            <w:pPr>
              <w:pStyle w:val="TableParagraph"/>
              <w:spacing w:line="208" w:lineRule="exact"/>
              <w:ind w:left="7"/>
              <w:rPr>
                <w:rFonts w:ascii="Arial"/>
                <w:sz w:val="20"/>
              </w:rPr>
            </w:pPr>
            <w:r>
              <w:rPr>
                <w:rFonts w:ascii="Arial"/>
                <w:sz w:val="20"/>
              </w:rPr>
              <w:t>MG3109</w:t>
            </w:r>
          </w:p>
        </w:tc>
        <w:tc>
          <w:tcPr>
            <w:tcW w:w="4963" w:type="dxa"/>
            <w:tcBorders>
              <w:top w:val="single" w:sz="8" w:space="0" w:color="000000"/>
            </w:tcBorders>
          </w:tcPr>
          <w:p w14:paraId="44916B5B" w14:textId="77777777" w:rsidR="004918A1" w:rsidRDefault="00816FFE">
            <w:pPr>
              <w:pStyle w:val="TableParagraph"/>
              <w:spacing w:line="208" w:lineRule="exact"/>
              <w:ind w:left="6"/>
              <w:rPr>
                <w:rFonts w:ascii="Arial"/>
                <w:sz w:val="20"/>
              </w:rPr>
            </w:pPr>
            <w:r>
              <w:rPr>
                <w:rFonts w:ascii="Arial"/>
                <w:sz w:val="20"/>
              </w:rPr>
              <w:t>Innovation: Creativity and Enterprise</w:t>
            </w:r>
          </w:p>
        </w:tc>
        <w:tc>
          <w:tcPr>
            <w:tcW w:w="1127" w:type="dxa"/>
            <w:tcBorders>
              <w:top w:val="single" w:sz="8" w:space="0" w:color="000000"/>
            </w:tcBorders>
          </w:tcPr>
          <w:p w14:paraId="19D0535C" w14:textId="77777777" w:rsidR="004918A1" w:rsidRDefault="00816FFE">
            <w:pPr>
              <w:pStyle w:val="TableParagraph"/>
              <w:spacing w:line="208" w:lineRule="exact"/>
              <w:ind w:left="10"/>
              <w:rPr>
                <w:rFonts w:ascii="Arial"/>
                <w:sz w:val="20"/>
              </w:rPr>
            </w:pPr>
            <w:r>
              <w:rPr>
                <w:rFonts w:ascii="Arial"/>
                <w:sz w:val="20"/>
              </w:rPr>
              <w:t>5</w:t>
            </w:r>
          </w:p>
        </w:tc>
        <w:tc>
          <w:tcPr>
            <w:tcW w:w="2297" w:type="dxa"/>
            <w:tcBorders>
              <w:top w:val="single" w:sz="8" w:space="0" w:color="000000"/>
              <w:right w:val="single" w:sz="8" w:space="0" w:color="000000"/>
            </w:tcBorders>
          </w:tcPr>
          <w:p w14:paraId="681AA6F8" w14:textId="77777777" w:rsidR="004918A1" w:rsidRDefault="00816FFE">
            <w:pPr>
              <w:pStyle w:val="TableParagraph"/>
              <w:spacing w:line="208" w:lineRule="exact"/>
              <w:ind w:left="4"/>
              <w:rPr>
                <w:rFonts w:ascii="Arial"/>
                <w:sz w:val="20"/>
              </w:rPr>
            </w:pPr>
            <w:r>
              <w:rPr>
                <w:rFonts w:ascii="Arial"/>
                <w:sz w:val="20"/>
              </w:rPr>
              <w:t>Core</w:t>
            </w:r>
          </w:p>
        </w:tc>
      </w:tr>
      <w:tr w:rsidR="004918A1" w14:paraId="2068B00B" w14:textId="77777777">
        <w:trPr>
          <w:trHeight w:val="230"/>
        </w:trPr>
        <w:tc>
          <w:tcPr>
            <w:tcW w:w="1551" w:type="dxa"/>
          </w:tcPr>
          <w:p w14:paraId="2DA0FFFA" w14:textId="77777777" w:rsidR="004918A1" w:rsidRDefault="004918A1">
            <w:pPr>
              <w:pStyle w:val="TableParagraph"/>
              <w:spacing w:line="240" w:lineRule="auto"/>
              <w:ind w:left="0"/>
              <w:rPr>
                <w:sz w:val="16"/>
              </w:rPr>
            </w:pPr>
          </w:p>
        </w:tc>
        <w:tc>
          <w:tcPr>
            <w:tcW w:w="4963" w:type="dxa"/>
          </w:tcPr>
          <w:p w14:paraId="1488F769" w14:textId="77777777" w:rsidR="004918A1" w:rsidRDefault="004918A1">
            <w:pPr>
              <w:pStyle w:val="TableParagraph"/>
              <w:spacing w:line="240" w:lineRule="auto"/>
              <w:ind w:left="0"/>
              <w:rPr>
                <w:sz w:val="16"/>
              </w:rPr>
            </w:pPr>
          </w:p>
        </w:tc>
        <w:tc>
          <w:tcPr>
            <w:tcW w:w="1127" w:type="dxa"/>
          </w:tcPr>
          <w:p w14:paraId="65882599" w14:textId="77777777" w:rsidR="004918A1" w:rsidRDefault="004918A1">
            <w:pPr>
              <w:pStyle w:val="TableParagraph"/>
              <w:spacing w:line="240" w:lineRule="auto"/>
              <w:ind w:left="0"/>
              <w:rPr>
                <w:sz w:val="16"/>
              </w:rPr>
            </w:pPr>
          </w:p>
        </w:tc>
        <w:tc>
          <w:tcPr>
            <w:tcW w:w="2297" w:type="dxa"/>
            <w:tcBorders>
              <w:right w:val="single" w:sz="8" w:space="0" w:color="000000"/>
            </w:tcBorders>
          </w:tcPr>
          <w:p w14:paraId="33175019" w14:textId="77777777" w:rsidR="004918A1" w:rsidRDefault="004918A1">
            <w:pPr>
              <w:pStyle w:val="TableParagraph"/>
              <w:spacing w:line="240" w:lineRule="auto"/>
              <w:ind w:left="0"/>
              <w:rPr>
                <w:sz w:val="16"/>
              </w:rPr>
            </w:pPr>
          </w:p>
        </w:tc>
      </w:tr>
      <w:tr w:rsidR="004918A1" w14:paraId="1CECB5C9" w14:textId="77777777">
        <w:trPr>
          <w:trHeight w:val="230"/>
        </w:trPr>
        <w:tc>
          <w:tcPr>
            <w:tcW w:w="9938" w:type="dxa"/>
            <w:gridSpan w:val="4"/>
            <w:tcBorders>
              <w:right w:val="single" w:sz="8" w:space="0" w:color="000000"/>
            </w:tcBorders>
          </w:tcPr>
          <w:p w14:paraId="6B364B1E" w14:textId="77777777" w:rsidR="004918A1" w:rsidRDefault="00816FFE">
            <w:pPr>
              <w:pStyle w:val="TableParagraph"/>
              <w:spacing w:before="2" w:line="207" w:lineRule="exact"/>
              <w:ind w:left="7"/>
              <w:rPr>
                <w:rFonts w:ascii="Arial"/>
                <w:sz w:val="20"/>
              </w:rPr>
            </w:pPr>
            <w:r>
              <w:rPr>
                <w:rFonts w:ascii="Arial"/>
                <w:sz w:val="20"/>
              </w:rPr>
              <w:t>Electives (choose 1)</w:t>
            </w:r>
          </w:p>
        </w:tc>
      </w:tr>
      <w:tr w:rsidR="004918A1" w14:paraId="6B780875" w14:textId="77777777">
        <w:trPr>
          <w:trHeight w:val="229"/>
        </w:trPr>
        <w:tc>
          <w:tcPr>
            <w:tcW w:w="1551" w:type="dxa"/>
          </w:tcPr>
          <w:p w14:paraId="4006AB79" w14:textId="77777777" w:rsidR="004918A1" w:rsidRDefault="00816FFE">
            <w:pPr>
              <w:pStyle w:val="TableParagraph"/>
              <w:spacing w:before="2" w:line="208" w:lineRule="exact"/>
              <w:ind w:left="7"/>
              <w:rPr>
                <w:rFonts w:ascii="Arial"/>
                <w:sz w:val="20"/>
              </w:rPr>
            </w:pPr>
            <w:r>
              <w:rPr>
                <w:rFonts w:ascii="Arial"/>
                <w:sz w:val="20"/>
              </w:rPr>
              <w:t>AY209</w:t>
            </w:r>
          </w:p>
        </w:tc>
        <w:tc>
          <w:tcPr>
            <w:tcW w:w="4963" w:type="dxa"/>
          </w:tcPr>
          <w:p w14:paraId="5AED176C" w14:textId="77777777" w:rsidR="004918A1" w:rsidRDefault="00816FFE">
            <w:pPr>
              <w:pStyle w:val="TableParagraph"/>
              <w:spacing w:before="2" w:line="208" w:lineRule="exact"/>
              <w:ind w:left="6"/>
              <w:rPr>
                <w:rFonts w:ascii="Arial"/>
                <w:sz w:val="20"/>
              </w:rPr>
            </w:pPr>
            <w:r>
              <w:rPr>
                <w:rFonts w:ascii="Arial"/>
                <w:sz w:val="20"/>
              </w:rPr>
              <w:t>International Financial Reporting I</w:t>
            </w:r>
          </w:p>
        </w:tc>
        <w:tc>
          <w:tcPr>
            <w:tcW w:w="1127" w:type="dxa"/>
          </w:tcPr>
          <w:p w14:paraId="54A87B9A" w14:textId="77777777" w:rsidR="004918A1" w:rsidRDefault="00816FFE">
            <w:pPr>
              <w:pStyle w:val="TableParagraph"/>
              <w:spacing w:before="2" w:line="208" w:lineRule="exact"/>
              <w:ind w:left="10"/>
              <w:rPr>
                <w:rFonts w:ascii="Arial"/>
                <w:sz w:val="20"/>
              </w:rPr>
            </w:pPr>
            <w:r>
              <w:rPr>
                <w:rFonts w:ascii="Arial"/>
                <w:sz w:val="20"/>
              </w:rPr>
              <w:t>5</w:t>
            </w:r>
          </w:p>
        </w:tc>
        <w:tc>
          <w:tcPr>
            <w:tcW w:w="2297" w:type="dxa"/>
            <w:tcBorders>
              <w:right w:val="single" w:sz="8" w:space="0" w:color="000000"/>
            </w:tcBorders>
          </w:tcPr>
          <w:p w14:paraId="5E9A95F7" w14:textId="77777777" w:rsidR="004918A1" w:rsidRDefault="00816FFE">
            <w:pPr>
              <w:pStyle w:val="TableParagraph"/>
              <w:spacing w:before="2" w:line="208" w:lineRule="exact"/>
              <w:ind w:left="4"/>
              <w:rPr>
                <w:rFonts w:ascii="Arial"/>
                <w:sz w:val="20"/>
              </w:rPr>
            </w:pPr>
            <w:r>
              <w:rPr>
                <w:rFonts w:ascii="Arial"/>
                <w:sz w:val="20"/>
              </w:rPr>
              <w:t>Optional</w:t>
            </w:r>
          </w:p>
        </w:tc>
      </w:tr>
      <w:tr w:rsidR="004918A1" w14:paraId="5D3E43FC" w14:textId="77777777">
        <w:trPr>
          <w:trHeight w:val="230"/>
        </w:trPr>
        <w:tc>
          <w:tcPr>
            <w:tcW w:w="1551" w:type="dxa"/>
          </w:tcPr>
          <w:p w14:paraId="76E967A3" w14:textId="77777777" w:rsidR="004918A1" w:rsidRDefault="00816FFE">
            <w:pPr>
              <w:pStyle w:val="TableParagraph"/>
              <w:spacing w:before="2" w:line="207" w:lineRule="exact"/>
              <w:ind w:left="7"/>
              <w:rPr>
                <w:rFonts w:ascii="Arial"/>
                <w:sz w:val="20"/>
              </w:rPr>
            </w:pPr>
            <w:r>
              <w:rPr>
                <w:rFonts w:ascii="Arial"/>
                <w:sz w:val="20"/>
              </w:rPr>
              <w:t>EC362</w:t>
            </w:r>
          </w:p>
        </w:tc>
        <w:tc>
          <w:tcPr>
            <w:tcW w:w="4963" w:type="dxa"/>
          </w:tcPr>
          <w:p w14:paraId="7339D139" w14:textId="77777777" w:rsidR="004918A1" w:rsidRDefault="00816FFE">
            <w:pPr>
              <w:pStyle w:val="TableParagraph"/>
              <w:spacing w:before="2" w:line="207" w:lineRule="exact"/>
              <w:ind w:left="6"/>
              <w:rPr>
                <w:rFonts w:ascii="Arial"/>
                <w:sz w:val="20"/>
              </w:rPr>
            </w:pPr>
            <w:r>
              <w:rPr>
                <w:rFonts w:ascii="Arial"/>
                <w:sz w:val="20"/>
              </w:rPr>
              <w:t>Economics of Financial Markets</w:t>
            </w:r>
          </w:p>
        </w:tc>
        <w:tc>
          <w:tcPr>
            <w:tcW w:w="1127" w:type="dxa"/>
          </w:tcPr>
          <w:p w14:paraId="0C1C5F09" w14:textId="77777777" w:rsidR="004918A1" w:rsidRDefault="00816FFE">
            <w:pPr>
              <w:pStyle w:val="TableParagraph"/>
              <w:spacing w:before="2" w:line="207" w:lineRule="exact"/>
              <w:ind w:left="10"/>
              <w:rPr>
                <w:rFonts w:ascii="Arial"/>
                <w:sz w:val="20"/>
              </w:rPr>
            </w:pPr>
            <w:r>
              <w:rPr>
                <w:rFonts w:ascii="Arial"/>
                <w:sz w:val="20"/>
              </w:rPr>
              <w:t>5</w:t>
            </w:r>
          </w:p>
        </w:tc>
        <w:tc>
          <w:tcPr>
            <w:tcW w:w="2297" w:type="dxa"/>
            <w:tcBorders>
              <w:right w:val="single" w:sz="8" w:space="0" w:color="000000"/>
            </w:tcBorders>
          </w:tcPr>
          <w:p w14:paraId="3776A254" w14:textId="77777777" w:rsidR="004918A1" w:rsidRDefault="00816FFE">
            <w:pPr>
              <w:pStyle w:val="TableParagraph"/>
              <w:spacing w:before="2" w:line="207" w:lineRule="exact"/>
              <w:ind w:left="4"/>
              <w:rPr>
                <w:rFonts w:ascii="Arial"/>
                <w:sz w:val="20"/>
              </w:rPr>
            </w:pPr>
            <w:r>
              <w:rPr>
                <w:rFonts w:ascii="Arial"/>
                <w:sz w:val="20"/>
              </w:rPr>
              <w:t>Optional</w:t>
            </w:r>
          </w:p>
        </w:tc>
      </w:tr>
      <w:tr w:rsidR="004918A1" w14:paraId="09876835" w14:textId="77777777">
        <w:trPr>
          <w:trHeight w:val="230"/>
        </w:trPr>
        <w:tc>
          <w:tcPr>
            <w:tcW w:w="1551" w:type="dxa"/>
          </w:tcPr>
          <w:p w14:paraId="38C301B9" w14:textId="77777777" w:rsidR="004918A1" w:rsidRDefault="00816FFE">
            <w:pPr>
              <w:pStyle w:val="TableParagraph"/>
              <w:spacing w:before="2" w:line="208" w:lineRule="exact"/>
              <w:ind w:left="7"/>
              <w:rPr>
                <w:rFonts w:ascii="Arial"/>
                <w:sz w:val="20"/>
              </w:rPr>
            </w:pPr>
            <w:r>
              <w:rPr>
                <w:rFonts w:ascii="Arial"/>
                <w:sz w:val="20"/>
              </w:rPr>
              <w:t>EC3100</w:t>
            </w:r>
          </w:p>
        </w:tc>
        <w:tc>
          <w:tcPr>
            <w:tcW w:w="4963" w:type="dxa"/>
          </w:tcPr>
          <w:p w14:paraId="2C25F49E" w14:textId="77777777" w:rsidR="004918A1" w:rsidRDefault="00816FFE">
            <w:pPr>
              <w:pStyle w:val="TableParagraph"/>
              <w:spacing w:before="2" w:line="208" w:lineRule="exact"/>
              <w:ind w:left="6"/>
              <w:rPr>
                <w:rFonts w:ascii="Arial"/>
                <w:sz w:val="20"/>
              </w:rPr>
            </w:pPr>
            <w:r>
              <w:rPr>
                <w:rFonts w:ascii="Arial"/>
                <w:sz w:val="20"/>
              </w:rPr>
              <w:t>Economics and Philosophy</w:t>
            </w:r>
          </w:p>
        </w:tc>
        <w:tc>
          <w:tcPr>
            <w:tcW w:w="1127" w:type="dxa"/>
          </w:tcPr>
          <w:p w14:paraId="47262624" w14:textId="77777777" w:rsidR="004918A1" w:rsidRDefault="00816FFE">
            <w:pPr>
              <w:pStyle w:val="TableParagraph"/>
              <w:spacing w:before="2" w:line="208" w:lineRule="exact"/>
              <w:ind w:left="10"/>
              <w:rPr>
                <w:rFonts w:ascii="Arial"/>
                <w:sz w:val="20"/>
              </w:rPr>
            </w:pPr>
            <w:r>
              <w:rPr>
                <w:rFonts w:ascii="Arial"/>
                <w:sz w:val="20"/>
              </w:rPr>
              <w:t>5</w:t>
            </w:r>
          </w:p>
        </w:tc>
        <w:tc>
          <w:tcPr>
            <w:tcW w:w="2297" w:type="dxa"/>
            <w:tcBorders>
              <w:right w:val="single" w:sz="8" w:space="0" w:color="000000"/>
            </w:tcBorders>
          </w:tcPr>
          <w:p w14:paraId="1D921DA1" w14:textId="77777777" w:rsidR="004918A1" w:rsidRDefault="00816FFE">
            <w:pPr>
              <w:pStyle w:val="TableParagraph"/>
              <w:spacing w:before="2" w:line="208" w:lineRule="exact"/>
              <w:ind w:left="4"/>
              <w:rPr>
                <w:rFonts w:ascii="Arial"/>
                <w:sz w:val="20"/>
              </w:rPr>
            </w:pPr>
            <w:r>
              <w:rPr>
                <w:rFonts w:ascii="Arial"/>
                <w:sz w:val="20"/>
              </w:rPr>
              <w:t>Optional</w:t>
            </w:r>
          </w:p>
        </w:tc>
      </w:tr>
      <w:tr w:rsidR="004918A1" w14:paraId="6ABF9DA3" w14:textId="77777777">
        <w:trPr>
          <w:trHeight w:val="227"/>
        </w:trPr>
        <w:tc>
          <w:tcPr>
            <w:tcW w:w="1551" w:type="dxa"/>
            <w:tcBorders>
              <w:bottom w:val="single" w:sz="8" w:space="0" w:color="000000"/>
            </w:tcBorders>
          </w:tcPr>
          <w:p w14:paraId="2AB56E01" w14:textId="77777777" w:rsidR="004918A1" w:rsidRDefault="00816FFE">
            <w:pPr>
              <w:pStyle w:val="TableParagraph"/>
              <w:spacing w:before="2" w:line="205" w:lineRule="exact"/>
              <w:ind w:left="7"/>
              <w:rPr>
                <w:rFonts w:ascii="Arial"/>
                <w:sz w:val="20"/>
              </w:rPr>
            </w:pPr>
            <w:r>
              <w:rPr>
                <w:rFonts w:ascii="Arial"/>
                <w:sz w:val="20"/>
              </w:rPr>
              <w:t>MS319</w:t>
            </w:r>
          </w:p>
        </w:tc>
        <w:tc>
          <w:tcPr>
            <w:tcW w:w="4963" w:type="dxa"/>
            <w:tcBorders>
              <w:bottom w:val="single" w:sz="8" w:space="0" w:color="000000"/>
            </w:tcBorders>
          </w:tcPr>
          <w:p w14:paraId="0D49F169" w14:textId="77777777" w:rsidR="004918A1" w:rsidRDefault="00816FFE">
            <w:pPr>
              <w:pStyle w:val="TableParagraph"/>
              <w:spacing w:before="2" w:line="205" w:lineRule="exact"/>
              <w:ind w:left="6"/>
              <w:rPr>
                <w:rFonts w:ascii="Arial"/>
                <w:sz w:val="20"/>
              </w:rPr>
            </w:pPr>
            <w:r>
              <w:rPr>
                <w:rFonts w:ascii="Arial"/>
                <w:sz w:val="20"/>
              </w:rPr>
              <w:t>Enterprise Systems</w:t>
            </w:r>
          </w:p>
        </w:tc>
        <w:tc>
          <w:tcPr>
            <w:tcW w:w="1127" w:type="dxa"/>
            <w:tcBorders>
              <w:bottom w:val="single" w:sz="8" w:space="0" w:color="000000"/>
            </w:tcBorders>
          </w:tcPr>
          <w:p w14:paraId="68BF02D6" w14:textId="77777777" w:rsidR="004918A1" w:rsidRDefault="00816FFE">
            <w:pPr>
              <w:pStyle w:val="TableParagraph"/>
              <w:spacing w:before="2" w:line="205" w:lineRule="exact"/>
              <w:ind w:left="10"/>
              <w:rPr>
                <w:rFonts w:ascii="Arial"/>
                <w:sz w:val="20"/>
              </w:rPr>
            </w:pPr>
            <w:r>
              <w:rPr>
                <w:rFonts w:ascii="Arial"/>
                <w:sz w:val="20"/>
              </w:rPr>
              <w:t>5</w:t>
            </w:r>
          </w:p>
        </w:tc>
        <w:tc>
          <w:tcPr>
            <w:tcW w:w="2297" w:type="dxa"/>
            <w:tcBorders>
              <w:bottom w:val="single" w:sz="8" w:space="0" w:color="000000"/>
              <w:right w:val="single" w:sz="8" w:space="0" w:color="000000"/>
            </w:tcBorders>
          </w:tcPr>
          <w:p w14:paraId="02DCC6B4" w14:textId="77777777" w:rsidR="004918A1" w:rsidRDefault="00816FFE">
            <w:pPr>
              <w:pStyle w:val="TableParagraph"/>
              <w:spacing w:before="2" w:line="205" w:lineRule="exact"/>
              <w:ind w:left="4"/>
              <w:rPr>
                <w:rFonts w:ascii="Arial"/>
                <w:sz w:val="20"/>
              </w:rPr>
            </w:pPr>
            <w:r>
              <w:rPr>
                <w:rFonts w:ascii="Arial"/>
                <w:sz w:val="20"/>
              </w:rPr>
              <w:t>Optional</w:t>
            </w:r>
          </w:p>
        </w:tc>
      </w:tr>
    </w:tbl>
    <w:p w14:paraId="540F6389" w14:textId="77777777" w:rsidR="004918A1" w:rsidRDefault="004918A1">
      <w:pPr>
        <w:pStyle w:val="BodyText"/>
        <w:spacing w:before="5"/>
        <w:rPr>
          <w:rFonts w:ascii="Arial"/>
          <w:b/>
          <w:sz w:val="25"/>
        </w:rPr>
      </w:pPr>
    </w:p>
    <w:p w14:paraId="6D6A7022" w14:textId="77777777" w:rsidR="004918A1" w:rsidRPr="00795574" w:rsidRDefault="00816FFE">
      <w:pPr>
        <w:pStyle w:val="Heading9"/>
        <w:rPr>
          <w:sz w:val="24"/>
          <w:szCs w:val="24"/>
        </w:rPr>
      </w:pPr>
      <w:bookmarkStart w:id="53" w:name="_Syllabii"/>
      <w:bookmarkEnd w:id="53"/>
      <w:r w:rsidRPr="00795574">
        <w:rPr>
          <w:sz w:val="24"/>
          <w:szCs w:val="24"/>
        </w:rPr>
        <w:t>Syllabii</w:t>
      </w:r>
    </w:p>
    <w:p w14:paraId="275CC1BD" w14:textId="77777777" w:rsidR="004918A1" w:rsidRDefault="004918A1">
      <w:pPr>
        <w:pStyle w:val="BodyText"/>
        <w:spacing w:before="8"/>
        <w:rPr>
          <w:b/>
          <w:sz w:val="18"/>
        </w:rPr>
      </w:pPr>
    </w:p>
    <w:p w14:paraId="2C812D07" w14:textId="77777777" w:rsidR="004918A1" w:rsidRPr="00C33D54" w:rsidRDefault="00816FFE">
      <w:pPr>
        <w:spacing w:line="225" w:lineRule="exact"/>
        <w:ind w:left="450"/>
        <w:jc w:val="both"/>
        <w:rPr>
          <w:b/>
          <w:bCs/>
          <w:i/>
          <w:sz w:val="20"/>
        </w:rPr>
      </w:pPr>
      <w:r w:rsidRPr="00C33D54">
        <w:rPr>
          <w:b/>
          <w:bCs/>
          <w:i/>
          <w:sz w:val="20"/>
        </w:rPr>
        <w:t>AY209 - International Financial Reporting I</w:t>
      </w:r>
    </w:p>
    <w:p w14:paraId="72A93650" w14:textId="77777777" w:rsidR="004918A1" w:rsidRPr="00606399" w:rsidRDefault="00816FFE">
      <w:pPr>
        <w:pStyle w:val="BodyText"/>
        <w:spacing w:before="2" w:line="230" w:lineRule="auto"/>
        <w:ind w:left="450" w:right="835"/>
        <w:jc w:val="both"/>
      </w:pPr>
      <w:r w:rsidRPr="00606399">
        <w:t>This</w:t>
      </w:r>
      <w:r w:rsidRPr="00606399">
        <w:rPr>
          <w:spacing w:val="-10"/>
        </w:rPr>
        <w:t xml:space="preserve"> </w:t>
      </w:r>
      <w:r w:rsidRPr="00606399">
        <w:t>optional</w:t>
      </w:r>
      <w:r w:rsidRPr="00606399">
        <w:rPr>
          <w:spacing w:val="-16"/>
        </w:rPr>
        <w:t xml:space="preserve"> </w:t>
      </w:r>
      <w:r w:rsidRPr="00606399">
        <w:t>course</w:t>
      </w:r>
      <w:r w:rsidRPr="00606399">
        <w:rPr>
          <w:spacing w:val="-10"/>
        </w:rPr>
        <w:t xml:space="preserve"> </w:t>
      </w:r>
      <w:r w:rsidRPr="00606399">
        <w:rPr>
          <w:spacing w:val="-3"/>
        </w:rPr>
        <w:t>is</w:t>
      </w:r>
      <w:r w:rsidRPr="00606399">
        <w:rPr>
          <w:spacing w:val="-9"/>
        </w:rPr>
        <w:t xml:space="preserve"> </w:t>
      </w:r>
      <w:r w:rsidRPr="00606399">
        <w:t>strongly</w:t>
      </w:r>
      <w:r w:rsidRPr="00606399">
        <w:rPr>
          <w:spacing w:val="-11"/>
        </w:rPr>
        <w:t xml:space="preserve"> </w:t>
      </w:r>
      <w:r w:rsidRPr="00606399">
        <w:t>recommended</w:t>
      </w:r>
      <w:r w:rsidRPr="00606399">
        <w:rPr>
          <w:spacing w:val="-10"/>
        </w:rPr>
        <w:t xml:space="preserve"> </w:t>
      </w:r>
      <w:r w:rsidRPr="00606399">
        <w:t>for</w:t>
      </w:r>
      <w:r w:rsidRPr="00606399">
        <w:rPr>
          <w:spacing w:val="-13"/>
        </w:rPr>
        <w:t xml:space="preserve"> </w:t>
      </w:r>
      <w:r w:rsidRPr="00606399">
        <w:t>those</w:t>
      </w:r>
      <w:r w:rsidRPr="00606399">
        <w:rPr>
          <w:spacing w:val="-14"/>
        </w:rPr>
        <w:t xml:space="preserve"> </w:t>
      </w:r>
      <w:r w:rsidRPr="00606399">
        <w:t>wishing</w:t>
      </w:r>
      <w:r w:rsidRPr="00606399">
        <w:rPr>
          <w:spacing w:val="-15"/>
        </w:rPr>
        <w:t xml:space="preserve"> </w:t>
      </w:r>
      <w:r w:rsidRPr="00606399">
        <w:t>to</w:t>
      </w:r>
      <w:r w:rsidRPr="00606399">
        <w:rPr>
          <w:spacing w:val="-11"/>
        </w:rPr>
        <w:t xml:space="preserve"> </w:t>
      </w:r>
      <w:r w:rsidRPr="00606399">
        <w:t>study</w:t>
      </w:r>
      <w:r w:rsidRPr="00606399">
        <w:rPr>
          <w:spacing w:val="-11"/>
        </w:rPr>
        <w:t xml:space="preserve"> </w:t>
      </w:r>
      <w:r w:rsidRPr="00606399">
        <w:t>accounting</w:t>
      </w:r>
      <w:r w:rsidRPr="00606399">
        <w:rPr>
          <w:spacing w:val="-10"/>
        </w:rPr>
        <w:t xml:space="preserve"> </w:t>
      </w:r>
      <w:r w:rsidRPr="00606399">
        <w:t>in</w:t>
      </w:r>
      <w:r w:rsidRPr="00606399">
        <w:rPr>
          <w:spacing w:val="-12"/>
        </w:rPr>
        <w:t xml:space="preserve"> </w:t>
      </w:r>
      <w:r w:rsidRPr="00606399">
        <w:t>third</w:t>
      </w:r>
      <w:r w:rsidRPr="00606399">
        <w:rPr>
          <w:spacing w:val="-10"/>
        </w:rPr>
        <w:t xml:space="preserve"> </w:t>
      </w:r>
      <w:r w:rsidRPr="00606399">
        <w:t>year,</w:t>
      </w:r>
      <w:r w:rsidRPr="00606399">
        <w:rPr>
          <w:spacing w:val="-11"/>
        </w:rPr>
        <w:t xml:space="preserve"> </w:t>
      </w:r>
      <w:r w:rsidRPr="00606399">
        <w:t>and</w:t>
      </w:r>
      <w:r w:rsidRPr="00606399">
        <w:rPr>
          <w:spacing w:val="-10"/>
        </w:rPr>
        <w:t xml:space="preserve"> </w:t>
      </w:r>
      <w:r w:rsidRPr="00606399">
        <w:rPr>
          <w:spacing w:val="-3"/>
        </w:rPr>
        <w:t>is</w:t>
      </w:r>
      <w:r w:rsidRPr="00606399">
        <w:rPr>
          <w:spacing w:val="-10"/>
        </w:rPr>
        <w:t xml:space="preserve"> </w:t>
      </w:r>
      <w:r w:rsidRPr="00606399">
        <w:t>aimed</w:t>
      </w:r>
      <w:r w:rsidRPr="00606399">
        <w:rPr>
          <w:spacing w:val="-10"/>
        </w:rPr>
        <w:t xml:space="preserve"> </w:t>
      </w:r>
      <w:r w:rsidRPr="00606399">
        <w:t>particularly at those interested in pursuing a career in Accounting. The objectives of the course are to build on introductory financial accounting courses to complete the development of the basic accounting skills necessary to allow students to progress to more advanced study of financial accounting and to introduce students to the environment and practice of financial reporting.</w:t>
      </w:r>
    </w:p>
    <w:p w14:paraId="609593EC" w14:textId="77777777" w:rsidR="004918A1" w:rsidRDefault="004918A1">
      <w:pPr>
        <w:spacing w:line="230" w:lineRule="auto"/>
        <w:jc w:val="both"/>
        <w:sectPr w:rsidR="004918A1">
          <w:pgSz w:w="11910" w:h="16840"/>
          <w:pgMar w:top="860" w:right="320" w:bottom="760" w:left="620" w:header="426" w:footer="574" w:gutter="0"/>
          <w:cols w:space="720"/>
        </w:sectPr>
      </w:pPr>
    </w:p>
    <w:p w14:paraId="65589E1F" w14:textId="77777777" w:rsidR="004918A1" w:rsidRDefault="004918A1">
      <w:pPr>
        <w:pStyle w:val="BodyText"/>
        <w:spacing w:before="10"/>
      </w:pPr>
    </w:p>
    <w:p w14:paraId="13B6FFDA" w14:textId="77777777" w:rsidR="004918A1" w:rsidRPr="00795574" w:rsidRDefault="00816FFE">
      <w:pPr>
        <w:spacing w:before="92" w:line="225" w:lineRule="exact"/>
        <w:ind w:left="450"/>
        <w:jc w:val="both"/>
        <w:rPr>
          <w:b/>
          <w:bCs/>
          <w:i/>
          <w:sz w:val="20"/>
        </w:rPr>
      </w:pPr>
      <w:r w:rsidRPr="00795574">
        <w:rPr>
          <w:b/>
          <w:bCs/>
          <w:i/>
          <w:sz w:val="20"/>
        </w:rPr>
        <w:t>AY5123 - Accounting and Financial Analysis</w:t>
      </w:r>
    </w:p>
    <w:p w14:paraId="6E8219F2" w14:textId="77777777" w:rsidR="004918A1" w:rsidRDefault="00816FFE">
      <w:pPr>
        <w:pStyle w:val="BodyText"/>
        <w:spacing w:before="2" w:line="230" w:lineRule="auto"/>
        <w:ind w:left="450" w:right="837"/>
        <w:jc w:val="both"/>
      </w:pPr>
      <w:r>
        <w:t xml:space="preserve">This course </w:t>
      </w:r>
      <w:r>
        <w:rPr>
          <w:spacing w:val="-3"/>
        </w:rPr>
        <w:t xml:space="preserve">is </w:t>
      </w:r>
      <w:r>
        <w:t xml:space="preserve">intended to develop in students the skills necessary to prepare, interpret and use accounting and financial information </w:t>
      </w:r>
      <w:r>
        <w:rPr>
          <w:spacing w:val="-3"/>
        </w:rPr>
        <w:t xml:space="preserve">in </w:t>
      </w:r>
      <w:r>
        <w:t>a business context. It is designed for students who have not previously taken accounting. The course will provide</w:t>
      </w:r>
      <w:r>
        <w:rPr>
          <w:spacing w:val="-10"/>
        </w:rPr>
        <w:t xml:space="preserve"> </w:t>
      </w:r>
      <w:r>
        <w:t>a</w:t>
      </w:r>
      <w:r>
        <w:rPr>
          <w:spacing w:val="-9"/>
        </w:rPr>
        <w:t xml:space="preserve"> </w:t>
      </w:r>
      <w:r>
        <w:t>good</w:t>
      </w:r>
      <w:r>
        <w:rPr>
          <w:spacing w:val="-10"/>
        </w:rPr>
        <w:t xml:space="preserve"> </w:t>
      </w:r>
      <w:r>
        <w:t>basic</w:t>
      </w:r>
      <w:r>
        <w:rPr>
          <w:spacing w:val="-10"/>
        </w:rPr>
        <w:t xml:space="preserve"> </w:t>
      </w:r>
      <w:r>
        <w:t>foundation</w:t>
      </w:r>
      <w:r>
        <w:rPr>
          <w:spacing w:val="-10"/>
        </w:rPr>
        <w:t xml:space="preserve"> </w:t>
      </w:r>
      <w:r>
        <w:t>in</w:t>
      </w:r>
      <w:r>
        <w:rPr>
          <w:spacing w:val="-7"/>
        </w:rPr>
        <w:t xml:space="preserve"> </w:t>
      </w:r>
      <w:r>
        <w:t>Financial</w:t>
      </w:r>
      <w:r>
        <w:rPr>
          <w:spacing w:val="-10"/>
        </w:rPr>
        <w:t xml:space="preserve"> </w:t>
      </w:r>
      <w:r>
        <w:t>Accounting</w:t>
      </w:r>
      <w:r>
        <w:rPr>
          <w:spacing w:val="-15"/>
        </w:rPr>
        <w:t xml:space="preserve"> </w:t>
      </w:r>
      <w:r>
        <w:t>and</w:t>
      </w:r>
      <w:r>
        <w:rPr>
          <w:spacing w:val="-10"/>
        </w:rPr>
        <w:t xml:space="preserve"> </w:t>
      </w:r>
      <w:r>
        <w:t>Analysis.</w:t>
      </w:r>
      <w:r>
        <w:rPr>
          <w:spacing w:val="-10"/>
        </w:rPr>
        <w:t xml:space="preserve"> </w:t>
      </w:r>
      <w:r>
        <w:t>On</w:t>
      </w:r>
      <w:r>
        <w:rPr>
          <w:spacing w:val="-15"/>
        </w:rPr>
        <w:t xml:space="preserve"> </w:t>
      </w:r>
      <w:r>
        <w:t>course</w:t>
      </w:r>
      <w:r>
        <w:rPr>
          <w:spacing w:val="-9"/>
        </w:rPr>
        <w:t xml:space="preserve"> </w:t>
      </w:r>
      <w:r>
        <w:t>completion,</w:t>
      </w:r>
      <w:r>
        <w:rPr>
          <w:spacing w:val="-10"/>
        </w:rPr>
        <w:t xml:space="preserve"> </w:t>
      </w:r>
      <w:r>
        <w:t>students</w:t>
      </w:r>
      <w:r>
        <w:rPr>
          <w:spacing w:val="-8"/>
        </w:rPr>
        <w:t xml:space="preserve"> </w:t>
      </w:r>
      <w:r>
        <w:t>will</w:t>
      </w:r>
      <w:r>
        <w:rPr>
          <w:spacing w:val="-11"/>
        </w:rPr>
        <w:t xml:space="preserve"> </w:t>
      </w:r>
      <w:r>
        <w:rPr>
          <w:spacing w:val="-3"/>
        </w:rPr>
        <w:t>be</w:t>
      </w:r>
      <w:r>
        <w:rPr>
          <w:spacing w:val="-9"/>
        </w:rPr>
        <w:t xml:space="preserve"> </w:t>
      </w:r>
      <w:r>
        <w:t>expected</w:t>
      </w:r>
      <w:r>
        <w:rPr>
          <w:spacing w:val="-10"/>
        </w:rPr>
        <w:t xml:space="preserve"> </w:t>
      </w:r>
      <w:r>
        <w:t>to be capable of preparing and interpreting simple financial</w:t>
      </w:r>
      <w:r>
        <w:rPr>
          <w:spacing w:val="-25"/>
        </w:rPr>
        <w:t xml:space="preserve"> </w:t>
      </w:r>
      <w:r>
        <w:t>statements.</w:t>
      </w:r>
    </w:p>
    <w:p w14:paraId="102A4B42" w14:textId="77777777" w:rsidR="004918A1" w:rsidRDefault="004918A1">
      <w:pPr>
        <w:pStyle w:val="BodyText"/>
        <w:spacing w:before="3"/>
        <w:rPr>
          <w:sz w:val="18"/>
        </w:rPr>
      </w:pPr>
    </w:p>
    <w:p w14:paraId="4195DDA5" w14:textId="77777777" w:rsidR="004918A1" w:rsidRPr="00795574" w:rsidRDefault="00816FFE">
      <w:pPr>
        <w:spacing w:line="225" w:lineRule="exact"/>
        <w:ind w:left="450"/>
        <w:jc w:val="both"/>
        <w:rPr>
          <w:b/>
          <w:bCs/>
          <w:i/>
          <w:sz w:val="20"/>
        </w:rPr>
      </w:pPr>
      <w:r w:rsidRPr="00795574">
        <w:rPr>
          <w:b/>
          <w:bCs/>
          <w:i/>
          <w:sz w:val="20"/>
        </w:rPr>
        <w:t>AY872 - Financial Management I</w:t>
      </w:r>
    </w:p>
    <w:p w14:paraId="2D64E566" w14:textId="77777777" w:rsidR="004918A1" w:rsidRDefault="00816FFE">
      <w:pPr>
        <w:pStyle w:val="BodyText"/>
        <w:spacing w:before="3" w:line="230" w:lineRule="auto"/>
        <w:ind w:left="450" w:right="828"/>
        <w:jc w:val="both"/>
      </w:pPr>
      <w:r>
        <w:t>The</w:t>
      </w:r>
      <w:r>
        <w:rPr>
          <w:spacing w:val="-19"/>
        </w:rPr>
        <w:t xml:space="preserve"> </w:t>
      </w:r>
      <w:r>
        <w:t>objective</w:t>
      </w:r>
      <w:r>
        <w:rPr>
          <w:spacing w:val="-14"/>
        </w:rPr>
        <w:t xml:space="preserve"> </w:t>
      </w:r>
      <w:r>
        <w:t>of</w:t>
      </w:r>
      <w:r>
        <w:rPr>
          <w:spacing w:val="-17"/>
        </w:rPr>
        <w:t xml:space="preserve"> </w:t>
      </w:r>
      <w:r>
        <w:t>this</w:t>
      </w:r>
      <w:r>
        <w:rPr>
          <w:spacing w:val="-19"/>
        </w:rPr>
        <w:t xml:space="preserve"> </w:t>
      </w:r>
      <w:r>
        <w:t>course</w:t>
      </w:r>
      <w:r>
        <w:rPr>
          <w:spacing w:val="-14"/>
        </w:rPr>
        <w:t xml:space="preserve"> </w:t>
      </w:r>
      <w:r>
        <w:rPr>
          <w:spacing w:val="-3"/>
        </w:rPr>
        <w:t>is</w:t>
      </w:r>
      <w:r>
        <w:rPr>
          <w:spacing w:val="-14"/>
        </w:rPr>
        <w:t xml:space="preserve"> </w:t>
      </w:r>
      <w:r>
        <w:t>to</w:t>
      </w:r>
      <w:r>
        <w:rPr>
          <w:spacing w:val="-16"/>
        </w:rPr>
        <w:t xml:space="preserve"> </w:t>
      </w:r>
      <w:r>
        <w:t>develop</w:t>
      </w:r>
      <w:r>
        <w:rPr>
          <w:spacing w:val="-15"/>
        </w:rPr>
        <w:t xml:space="preserve"> </w:t>
      </w:r>
      <w:r>
        <w:t>the</w:t>
      </w:r>
      <w:r>
        <w:rPr>
          <w:spacing w:val="-15"/>
        </w:rPr>
        <w:t xml:space="preserve"> </w:t>
      </w:r>
      <w:r>
        <w:t>participants'</w:t>
      </w:r>
      <w:r>
        <w:rPr>
          <w:spacing w:val="-17"/>
        </w:rPr>
        <w:t xml:space="preserve"> </w:t>
      </w:r>
      <w:r>
        <w:t>understanding</w:t>
      </w:r>
      <w:r>
        <w:rPr>
          <w:spacing w:val="-19"/>
        </w:rPr>
        <w:t xml:space="preserve"> </w:t>
      </w:r>
      <w:r>
        <w:t>of</w:t>
      </w:r>
      <w:r>
        <w:rPr>
          <w:spacing w:val="-17"/>
        </w:rPr>
        <w:t xml:space="preserve"> </w:t>
      </w:r>
      <w:r>
        <w:t>the</w:t>
      </w:r>
      <w:r>
        <w:rPr>
          <w:spacing w:val="-19"/>
        </w:rPr>
        <w:t xml:space="preserve"> </w:t>
      </w:r>
      <w:r>
        <w:t>theory</w:t>
      </w:r>
      <w:r>
        <w:rPr>
          <w:spacing w:val="-19"/>
        </w:rPr>
        <w:t xml:space="preserve"> </w:t>
      </w:r>
      <w:r>
        <w:t>and</w:t>
      </w:r>
      <w:r>
        <w:rPr>
          <w:spacing w:val="-19"/>
        </w:rPr>
        <w:t xml:space="preserve"> </w:t>
      </w:r>
      <w:r>
        <w:t>practice</w:t>
      </w:r>
      <w:r>
        <w:rPr>
          <w:spacing w:val="-15"/>
        </w:rPr>
        <w:t xml:space="preserve"> </w:t>
      </w:r>
      <w:r>
        <w:t>of</w:t>
      </w:r>
      <w:r>
        <w:rPr>
          <w:spacing w:val="-17"/>
        </w:rPr>
        <w:t xml:space="preserve"> </w:t>
      </w:r>
      <w:r>
        <w:t>financial</w:t>
      </w:r>
      <w:r>
        <w:rPr>
          <w:spacing w:val="-16"/>
        </w:rPr>
        <w:t xml:space="preserve"> </w:t>
      </w:r>
      <w:r>
        <w:t>management, and</w:t>
      </w:r>
      <w:r>
        <w:rPr>
          <w:spacing w:val="-11"/>
        </w:rPr>
        <w:t xml:space="preserve"> </w:t>
      </w:r>
      <w:r>
        <w:t>to</w:t>
      </w:r>
      <w:r>
        <w:rPr>
          <w:spacing w:val="-11"/>
        </w:rPr>
        <w:t xml:space="preserve"> </w:t>
      </w:r>
      <w:r>
        <w:t>develop</w:t>
      </w:r>
      <w:r>
        <w:rPr>
          <w:spacing w:val="-10"/>
        </w:rPr>
        <w:t xml:space="preserve"> </w:t>
      </w:r>
      <w:r>
        <w:t>their</w:t>
      </w:r>
      <w:r>
        <w:rPr>
          <w:spacing w:val="-13"/>
        </w:rPr>
        <w:t xml:space="preserve"> </w:t>
      </w:r>
      <w:r>
        <w:t>skills</w:t>
      </w:r>
      <w:r>
        <w:rPr>
          <w:spacing w:val="-9"/>
        </w:rPr>
        <w:t xml:space="preserve"> </w:t>
      </w:r>
      <w:r>
        <w:rPr>
          <w:spacing w:val="-3"/>
        </w:rPr>
        <w:t>in</w:t>
      </w:r>
      <w:r>
        <w:rPr>
          <w:spacing w:val="-10"/>
        </w:rPr>
        <w:t xml:space="preserve"> </w:t>
      </w:r>
      <w:r>
        <w:t>the</w:t>
      </w:r>
      <w:r>
        <w:rPr>
          <w:spacing w:val="-14"/>
        </w:rPr>
        <w:t xml:space="preserve"> </w:t>
      </w:r>
      <w:r>
        <w:t>application</w:t>
      </w:r>
      <w:r>
        <w:rPr>
          <w:spacing w:val="-8"/>
        </w:rPr>
        <w:t xml:space="preserve"> </w:t>
      </w:r>
      <w:r>
        <w:t>of</w:t>
      </w:r>
      <w:r>
        <w:rPr>
          <w:spacing w:val="-12"/>
        </w:rPr>
        <w:t xml:space="preserve"> </w:t>
      </w:r>
      <w:r>
        <w:t>this</w:t>
      </w:r>
      <w:r>
        <w:rPr>
          <w:spacing w:val="-9"/>
        </w:rPr>
        <w:t xml:space="preserve"> </w:t>
      </w:r>
      <w:r>
        <w:t>knowledge</w:t>
      </w:r>
      <w:r>
        <w:rPr>
          <w:spacing w:val="-9"/>
        </w:rPr>
        <w:t xml:space="preserve"> </w:t>
      </w:r>
      <w:r>
        <w:t>to</w:t>
      </w:r>
      <w:r>
        <w:rPr>
          <w:spacing w:val="-16"/>
        </w:rPr>
        <w:t xml:space="preserve"> </w:t>
      </w:r>
      <w:r>
        <w:t>financial</w:t>
      </w:r>
      <w:r>
        <w:rPr>
          <w:spacing w:val="-11"/>
        </w:rPr>
        <w:t xml:space="preserve"> </w:t>
      </w:r>
      <w:r>
        <w:t>decision-making.</w:t>
      </w:r>
      <w:r>
        <w:rPr>
          <w:spacing w:val="-10"/>
        </w:rPr>
        <w:t xml:space="preserve"> </w:t>
      </w:r>
      <w:r>
        <w:t>It</w:t>
      </w:r>
      <w:r>
        <w:rPr>
          <w:spacing w:val="-11"/>
        </w:rPr>
        <w:t xml:space="preserve"> </w:t>
      </w:r>
      <w:r>
        <w:rPr>
          <w:spacing w:val="-3"/>
        </w:rPr>
        <w:t>is</w:t>
      </w:r>
      <w:r>
        <w:rPr>
          <w:spacing w:val="-10"/>
        </w:rPr>
        <w:t xml:space="preserve"> </w:t>
      </w:r>
      <w:r>
        <w:t>designed</w:t>
      </w:r>
      <w:r>
        <w:rPr>
          <w:spacing w:val="-10"/>
        </w:rPr>
        <w:t xml:space="preserve"> </w:t>
      </w:r>
      <w:r>
        <w:t>for</w:t>
      </w:r>
      <w:r>
        <w:rPr>
          <w:spacing w:val="-12"/>
        </w:rPr>
        <w:t xml:space="preserve"> </w:t>
      </w:r>
      <w:r>
        <w:t>students</w:t>
      </w:r>
      <w:r>
        <w:rPr>
          <w:spacing w:val="-9"/>
        </w:rPr>
        <w:t xml:space="preserve"> </w:t>
      </w:r>
      <w:r>
        <w:t>who have</w:t>
      </w:r>
      <w:r>
        <w:rPr>
          <w:spacing w:val="-15"/>
        </w:rPr>
        <w:t xml:space="preserve"> </w:t>
      </w:r>
      <w:r>
        <w:t>not</w:t>
      </w:r>
      <w:r>
        <w:rPr>
          <w:spacing w:val="-16"/>
        </w:rPr>
        <w:t xml:space="preserve"> </w:t>
      </w:r>
      <w:r>
        <w:t>previously</w:t>
      </w:r>
      <w:r>
        <w:rPr>
          <w:spacing w:val="-15"/>
        </w:rPr>
        <w:t xml:space="preserve"> </w:t>
      </w:r>
      <w:r>
        <w:t>studied</w:t>
      </w:r>
      <w:r>
        <w:rPr>
          <w:spacing w:val="-11"/>
        </w:rPr>
        <w:t xml:space="preserve"> </w:t>
      </w:r>
      <w:r>
        <w:t>finance.</w:t>
      </w:r>
      <w:r>
        <w:rPr>
          <w:spacing w:val="-16"/>
        </w:rPr>
        <w:t xml:space="preserve"> </w:t>
      </w:r>
      <w:r>
        <w:t>The</w:t>
      </w:r>
      <w:r>
        <w:rPr>
          <w:spacing w:val="-14"/>
        </w:rPr>
        <w:t xml:space="preserve"> </w:t>
      </w:r>
      <w:r>
        <w:t>course</w:t>
      </w:r>
      <w:r>
        <w:rPr>
          <w:spacing w:val="-15"/>
        </w:rPr>
        <w:t xml:space="preserve"> </w:t>
      </w:r>
      <w:r>
        <w:t>will</w:t>
      </w:r>
      <w:r>
        <w:rPr>
          <w:spacing w:val="-16"/>
        </w:rPr>
        <w:t xml:space="preserve"> </w:t>
      </w:r>
      <w:r>
        <w:t>provide</w:t>
      </w:r>
      <w:r>
        <w:rPr>
          <w:spacing w:val="-14"/>
        </w:rPr>
        <w:t xml:space="preserve"> </w:t>
      </w:r>
      <w:r>
        <w:t>a</w:t>
      </w:r>
      <w:r>
        <w:rPr>
          <w:spacing w:val="-10"/>
        </w:rPr>
        <w:t xml:space="preserve"> </w:t>
      </w:r>
      <w:r>
        <w:t>good</w:t>
      </w:r>
      <w:r>
        <w:rPr>
          <w:spacing w:val="-11"/>
        </w:rPr>
        <w:t xml:space="preserve"> </w:t>
      </w:r>
      <w:r>
        <w:t>basic</w:t>
      </w:r>
      <w:r>
        <w:rPr>
          <w:spacing w:val="-11"/>
        </w:rPr>
        <w:t xml:space="preserve"> </w:t>
      </w:r>
      <w:r>
        <w:t>foundation</w:t>
      </w:r>
      <w:r>
        <w:rPr>
          <w:spacing w:val="-11"/>
        </w:rPr>
        <w:t xml:space="preserve"> </w:t>
      </w:r>
      <w:r>
        <w:t>in</w:t>
      </w:r>
      <w:r>
        <w:rPr>
          <w:spacing w:val="-16"/>
        </w:rPr>
        <w:t xml:space="preserve"> </w:t>
      </w:r>
      <w:r>
        <w:t>Financial</w:t>
      </w:r>
      <w:r>
        <w:rPr>
          <w:spacing w:val="-16"/>
        </w:rPr>
        <w:t xml:space="preserve"> </w:t>
      </w:r>
      <w:r>
        <w:t>Management</w:t>
      </w:r>
      <w:r>
        <w:rPr>
          <w:spacing w:val="-16"/>
        </w:rPr>
        <w:t xml:space="preserve"> </w:t>
      </w:r>
      <w:r>
        <w:t>for</w:t>
      </w:r>
      <w:r>
        <w:rPr>
          <w:spacing w:val="-17"/>
        </w:rPr>
        <w:t xml:space="preserve"> </w:t>
      </w:r>
      <w:r>
        <w:t>students not</w:t>
      </w:r>
      <w:r>
        <w:rPr>
          <w:spacing w:val="-12"/>
        </w:rPr>
        <w:t xml:space="preserve"> </w:t>
      </w:r>
      <w:r>
        <w:t>intending</w:t>
      </w:r>
      <w:r>
        <w:rPr>
          <w:spacing w:val="-15"/>
        </w:rPr>
        <w:t xml:space="preserve"> </w:t>
      </w:r>
      <w:r>
        <w:t>to</w:t>
      </w:r>
      <w:r>
        <w:rPr>
          <w:spacing w:val="-15"/>
        </w:rPr>
        <w:t xml:space="preserve"> </w:t>
      </w:r>
      <w:r>
        <w:t>specialise</w:t>
      </w:r>
      <w:r>
        <w:rPr>
          <w:spacing w:val="-10"/>
        </w:rPr>
        <w:t xml:space="preserve"> </w:t>
      </w:r>
      <w:r>
        <w:t>in</w:t>
      </w:r>
      <w:r>
        <w:rPr>
          <w:spacing w:val="-11"/>
        </w:rPr>
        <w:t xml:space="preserve"> </w:t>
      </w:r>
      <w:r>
        <w:t>finance.</w:t>
      </w:r>
      <w:r>
        <w:rPr>
          <w:spacing w:val="-15"/>
        </w:rPr>
        <w:t xml:space="preserve"> </w:t>
      </w:r>
      <w:r>
        <w:t>The</w:t>
      </w:r>
      <w:r>
        <w:rPr>
          <w:spacing w:val="-14"/>
        </w:rPr>
        <w:t xml:space="preserve"> </w:t>
      </w:r>
      <w:r>
        <w:t>course</w:t>
      </w:r>
      <w:r>
        <w:rPr>
          <w:spacing w:val="-10"/>
        </w:rPr>
        <w:t xml:space="preserve"> </w:t>
      </w:r>
      <w:r>
        <w:t>provides</w:t>
      </w:r>
      <w:r>
        <w:rPr>
          <w:spacing w:val="-14"/>
        </w:rPr>
        <w:t xml:space="preserve"> </w:t>
      </w:r>
      <w:r>
        <w:t>a</w:t>
      </w:r>
      <w:r>
        <w:rPr>
          <w:spacing w:val="-9"/>
        </w:rPr>
        <w:t xml:space="preserve"> </w:t>
      </w:r>
      <w:r>
        <w:rPr>
          <w:spacing w:val="-3"/>
        </w:rPr>
        <w:t>broad</w:t>
      </w:r>
      <w:r>
        <w:rPr>
          <w:spacing w:val="-11"/>
        </w:rPr>
        <w:t xml:space="preserve"> </w:t>
      </w:r>
      <w:r>
        <w:t>understanding</w:t>
      </w:r>
      <w:r>
        <w:rPr>
          <w:spacing w:val="-15"/>
        </w:rPr>
        <w:t xml:space="preserve"> </w:t>
      </w:r>
      <w:r>
        <w:t>of</w:t>
      </w:r>
      <w:r>
        <w:rPr>
          <w:spacing w:val="-12"/>
        </w:rPr>
        <w:t xml:space="preserve"> </w:t>
      </w:r>
      <w:r>
        <w:t>the</w:t>
      </w:r>
      <w:r>
        <w:rPr>
          <w:spacing w:val="-10"/>
        </w:rPr>
        <w:t xml:space="preserve"> </w:t>
      </w:r>
      <w:r>
        <w:t>objectives</w:t>
      </w:r>
      <w:r>
        <w:rPr>
          <w:spacing w:val="-9"/>
        </w:rPr>
        <w:t xml:space="preserve"> </w:t>
      </w:r>
      <w:r>
        <w:t>and</w:t>
      </w:r>
      <w:r>
        <w:rPr>
          <w:spacing w:val="-11"/>
        </w:rPr>
        <w:t xml:space="preserve"> </w:t>
      </w:r>
      <w:r>
        <w:t>methods</w:t>
      </w:r>
      <w:r>
        <w:rPr>
          <w:spacing w:val="-9"/>
        </w:rPr>
        <w:t xml:space="preserve"> </w:t>
      </w:r>
      <w:r>
        <w:t>of</w:t>
      </w:r>
      <w:r>
        <w:rPr>
          <w:spacing w:val="-12"/>
        </w:rPr>
        <w:t xml:space="preserve"> </w:t>
      </w:r>
      <w:r>
        <w:t>financial management,</w:t>
      </w:r>
      <w:r>
        <w:rPr>
          <w:spacing w:val="-2"/>
        </w:rPr>
        <w:t xml:space="preserve"> </w:t>
      </w:r>
      <w:r>
        <w:t>from</w:t>
      </w:r>
      <w:r>
        <w:rPr>
          <w:spacing w:val="-7"/>
        </w:rPr>
        <w:t xml:space="preserve"> </w:t>
      </w:r>
      <w:r>
        <w:t>which</w:t>
      </w:r>
      <w:r>
        <w:rPr>
          <w:spacing w:val="-2"/>
        </w:rPr>
        <w:t xml:space="preserve"> </w:t>
      </w:r>
      <w:r>
        <w:t>students</w:t>
      </w:r>
      <w:r>
        <w:rPr>
          <w:spacing w:val="-5"/>
        </w:rPr>
        <w:t xml:space="preserve"> </w:t>
      </w:r>
      <w:r>
        <w:t>can</w:t>
      </w:r>
      <w:r>
        <w:rPr>
          <w:spacing w:val="-1"/>
        </w:rPr>
        <w:t xml:space="preserve"> </w:t>
      </w:r>
      <w:r>
        <w:t>progress</w:t>
      </w:r>
      <w:r>
        <w:rPr>
          <w:spacing w:val="-1"/>
        </w:rPr>
        <w:t xml:space="preserve"> </w:t>
      </w:r>
      <w:r>
        <w:t>to</w:t>
      </w:r>
      <w:r>
        <w:rPr>
          <w:spacing w:val="-6"/>
        </w:rPr>
        <w:t xml:space="preserve"> </w:t>
      </w:r>
      <w:r>
        <w:t>a</w:t>
      </w:r>
      <w:r>
        <w:rPr>
          <w:spacing w:val="-1"/>
        </w:rPr>
        <w:t xml:space="preserve"> </w:t>
      </w:r>
      <w:r>
        <w:t>more advanced</w:t>
      </w:r>
      <w:r>
        <w:rPr>
          <w:spacing w:val="-6"/>
        </w:rPr>
        <w:t xml:space="preserve"> </w:t>
      </w:r>
      <w:r>
        <w:t>study</w:t>
      </w:r>
      <w:r>
        <w:rPr>
          <w:spacing w:val="-2"/>
        </w:rPr>
        <w:t xml:space="preserve"> </w:t>
      </w:r>
      <w:r>
        <w:t>of</w:t>
      </w:r>
      <w:r>
        <w:rPr>
          <w:spacing w:val="-8"/>
        </w:rPr>
        <w:t xml:space="preserve"> </w:t>
      </w:r>
      <w:r>
        <w:t>corporate finance.</w:t>
      </w:r>
    </w:p>
    <w:p w14:paraId="12C14775" w14:textId="77777777" w:rsidR="004918A1" w:rsidRDefault="004918A1">
      <w:pPr>
        <w:pStyle w:val="BodyText"/>
        <w:spacing w:before="7"/>
        <w:rPr>
          <w:sz w:val="18"/>
        </w:rPr>
      </w:pPr>
    </w:p>
    <w:p w14:paraId="1BDF1F55" w14:textId="77777777" w:rsidR="004918A1" w:rsidRPr="00795574" w:rsidRDefault="00816FFE">
      <w:pPr>
        <w:spacing w:line="225" w:lineRule="exact"/>
        <w:ind w:left="450"/>
        <w:jc w:val="both"/>
        <w:rPr>
          <w:b/>
          <w:bCs/>
          <w:i/>
          <w:sz w:val="20"/>
        </w:rPr>
      </w:pPr>
      <w:r w:rsidRPr="00795574">
        <w:rPr>
          <w:b/>
          <w:bCs/>
          <w:i/>
          <w:sz w:val="20"/>
        </w:rPr>
        <w:t>AY874 - Accounting for Management Decisions</w:t>
      </w:r>
    </w:p>
    <w:p w14:paraId="59C1D2D3" w14:textId="472A0BCA" w:rsidR="004918A1" w:rsidRDefault="00816FFE">
      <w:pPr>
        <w:pStyle w:val="BodyText"/>
        <w:spacing w:before="2" w:line="230" w:lineRule="auto"/>
        <w:ind w:left="451" w:right="837"/>
        <w:jc w:val="both"/>
      </w:pPr>
      <w:r>
        <w:t>The</w:t>
      </w:r>
      <w:r>
        <w:rPr>
          <w:spacing w:val="-5"/>
        </w:rPr>
        <w:t xml:space="preserve"> </w:t>
      </w:r>
      <w:r>
        <w:t>objective</w:t>
      </w:r>
      <w:r>
        <w:rPr>
          <w:spacing w:val="-2"/>
        </w:rPr>
        <w:t xml:space="preserve"> </w:t>
      </w:r>
      <w:r>
        <w:t>of</w:t>
      </w:r>
      <w:r>
        <w:rPr>
          <w:spacing w:val="-3"/>
        </w:rPr>
        <w:t xml:space="preserve"> </w:t>
      </w:r>
      <w:r>
        <w:t>this course</w:t>
      </w:r>
      <w:r>
        <w:rPr>
          <w:spacing w:val="-1"/>
        </w:rPr>
        <w:t xml:space="preserve"> </w:t>
      </w:r>
      <w:r>
        <w:rPr>
          <w:spacing w:val="-3"/>
        </w:rPr>
        <w:t>is</w:t>
      </w:r>
      <w:r>
        <w:rPr>
          <w:spacing w:val="-1"/>
        </w:rPr>
        <w:t xml:space="preserve"> </w:t>
      </w:r>
      <w:r>
        <w:t>to</w:t>
      </w:r>
      <w:r>
        <w:rPr>
          <w:spacing w:val="-2"/>
        </w:rPr>
        <w:t xml:space="preserve"> </w:t>
      </w:r>
      <w:r>
        <w:t>provide</w:t>
      </w:r>
      <w:r>
        <w:rPr>
          <w:spacing w:val="-5"/>
        </w:rPr>
        <w:t xml:space="preserve"> </w:t>
      </w:r>
      <w:r>
        <w:t>students with</w:t>
      </w:r>
      <w:r>
        <w:rPr>
          <w:spacing w:val="-2"/>
        </w:rPr>
        <w:t xml:space="preserve"> </w:t>
      </w:r>
      <w:r>
        <w:t>a</w:t>
      </w:r>
      <w:r>
        <w:rPr>
          <w:spacing w:val="-5"/>
        </w:rPr>
        <w:t xml:space="preserve"> </w:t>
      </w:r>
      <w:r>
        <w:t>comprehensive</w:t>
      </w:r>
      <w:r>
        <w:rPr>
          <w:spacing w:val="-1"/>
        </w:rPr>
        <w:t xml:space="preserve"> </w:t>
      </w:r>
      <w:r>
        <w:t>introduction</w:t>
      </w:r>
      <w:r>
        <w:rPr>
          <w:spacing w:val="-3"/>
        </w:rPr>
        <w:t xml:space="preserve"> </w:t>
      </w:r>
      <w:r>
        <w:t>to</w:t>
      </w:r>
      <w:r>
        <w:rPr>
          <w:spacing w:val="-2"/>
        </w:rPr>
        <w:t xml:space="preserve"> </w:t>
      </w:r>
      <w:r>
        <w:t>the</w:t>
      </w:r>
      <w:r>
        <w:rPr>
          <w:spacing w:val="-1"/>
        </w:rPr>
        <w:t xml:space="preserve"> </w:t>
      </w:r>
      <w:r>
        <w:t>principal</w:t>
      </w:r>
      <w:r>
        <w:rPr>
          <w:spacing w:val="-2"/>
        </w:rPr>
        <w:t xml:space="preserve"> </w:t>
      </w:r>
      <w:r>
        <w:t>issues</w:t>
      </w:r>
      <w:r>
        <w:rPr>
          <w:spacing w:val="-5"/>
        </w:rPr>
        <w:t xml:space="preserve"> </w:t>
      </w:r>
      <w:r>
        <w:t>and</w:t>
      </w:r>
      <w:r>
        <w:rPr>
          <w:spacing w:val="-2"/>
        </w:rPr>
        <w:t xml:space="preserve"> </w:t>
      </w:r>
      <w:r>
        <w:t>practices in</w:t>
      </w:r>
      <w:r>
        <w:rPr>
          <w:spacing w:val="-13"/>
        </w:rPr>
        <w:t xml:space="preserve"> </w:t>
      </w:r>
      <w:r>
        <w:t>cost</w:t>
      </w:r>
      <w:r>
        <w:rPr>
          <w:spacing w:val="-16"/>
        </w:rPr>
        <w:t xml:space="preserve"> </w:t>
      </w:r>
      <w:r>
        <w:t>and</w:t>
      </w:r>
      <w:r>
        <w:rPr>
          <w:spacing w:val="-11"/>
        </w:rPr>
        <w:t xml:space="preserve"> </w:t>
      </w:r>
      <w:r>
        <w:t>management</w:t>
      </w:r>
      <w:r>
        <w:rPr>
          <w:spacing w:val="-17"/>
        </w:rPr>
        <w:t xml:space="preserve"> </w:t>
      </w:r>
      <w:r>
        <w:t>accounting.</w:t>
      </w:r>
      <w:r>
        <w:rPr>
          <w:spacing w:val="-11"/>
        </w:rPr>
        <w:t xml:space="preserve"> </w:t>
      </w:r>
      <w:r>
        <w:t>Students</w:t>
      </w:r>
      <w:r>
        <w:rPr>
          <w:spacing w:val="-15"/>
        </w:rPr>
        <w:t xml:space="preserve"> </w:t>
      </w:r>
      <w:r>
        <w:t>are</w:t>
      </w:r>
      <w:r>
        <w:rPr>
          <w:spacing w:val="-10"/>
        </w:rPr>
        <w:t xml:space="preserve"> </w:t>
      </w:r>
      <w:r>
        <w:t>required</w:t>
      </w:r>
      <w:r>
        <w:rPr>
          <w:spacing w:val="-11"/>
        </w:rPr>
        <w:t xml:space="preserve"> </w:t>
      </w:r>
      <w:r>
        <w:t>to</w:t>
      </w:r>
      <w:r>
        <w:rPr>
          <w:spacing w:val="-17"/>
        </w:rPr>
        <w:t xml:space="preserve"> </w:t>
      </w:r>
      <w:r>
        <w:t>have</w:t>
      </w:r>
      <w:r>
        <w:rPr>
          <w:spacing w:val="-10"/>
        </w:rPr>
        <w:t xml:space="preserve"> </w:t>
      </w:r>
      <w:r>
        <w:t>previously</w:t>
      </w:r>
      <w:r>
        <w:rPr>
          <w:spacing w:val="-16"/>
        </w:rPr>
        <w:t xml:space="preserve"> </w:t>
      </w:r>
      <w:r>
        <w:t>completed</w:t>
      </w:r>
      <w:r>
        <w:rPr>
          <w:spacing w:val="-16"/>
        </w:rPr>
        <w:t xml:space="preserve"> </w:t>
      </w:r>
      <w:r>
        <w:t>an</w:t>
      </w:r>
      <w:r>
        <w:rPr>
          <w:spacing w:val="-16"/>
        </w:rPr>
        <w:t xml:space="preserve"> </w:t>
      </w:r>
      <w:r>
        <w:t>introductory</w:t>
      </w:r>
      <w:r>
        <w:rPr>
          <w:spacing w:val="-15"/>
        </w:rPr>
        <w:t xml:space="preserve"> </w:t>
      </w:r>
      <w:r>
        <w:t>course</w:t>
      </w:r>
      <w:r>
        <w:rPr>
          <w:spacing w:val="-11"/>
        </w:rPr>
        <w:t xml:space="preserve"> </w:t>
      </w:r>
      <w:r>
        <w:rPr>
          <w:spacing w:val="-3"/>
        </w:rPr>
        <w:t>in</w:t>
      </w:r>
      <w:r>
        <w:rPr>
          <w:spacing w:val="-11"/>
        </w:rPr>
        <w:t xml:space="preserve"> </w:t>
      </w:r>
      <w:r>
        <w:t>financial accounting, but no previous knowledge of management accounting is</w:t>
      </w:r>
      <w:r>
        <w:rPr>
          <w:spacing w:val="-18"/>
        </w:rPr>
        <w:t xml:space="preserve"> </w:t>
      </w:r>
      <w:r>
        <w:t>assumed</w:t>
      </w:r>
      <w:r w:rsidR="00C33D54">
        <w:t>.</w:t>
      </w:r>
    </w:p>
    <w:p w14:paraId="3313232B" w14:textId="0038F9D9" w:rsidR="00C33D54" w:rsidRDefault="00C33D54">
      <w:pPr>
        <w:pStyle w:val="BodyText"/>
        <w:spacing w:before="2" w:line="230" w:lineRule="auto"/>
        <w:ind w:left="451" w:right="837"/>
        <w:jc w:val="both"/>
      </w:pPr>
    </w:p>
    <w:p w14:paraId="33D10819" w14:textId="723A9ED6" w:rsidR="00C33D54" w:rsidRDefault="00C33D54" w:rsidP="00C33D54">
      <w:pPr>
        <w:pStyle w:val="BodyText"/>
        <w:spacing w:before="1" w:line="235" w:lineRule="auto"/>
        <w:ind w:left="451" w:right="732"/>
        <w:jc w:val="both"/>
        <w:rPr>
          <w:b/>
          <w:i/>
        </w:rPr>
      </w:pPr>
      <w:r>
        <w:rPr>
          <w:b/>
          <w:i/>
        </w:rPr>
        <w:t xml:space="preserve">EC5133 </w:t>
      </w:r>
      <w:r w:rsidRPr="00C33D54">
        <w:rPr>
          <w:b/>
          <w:i/>
        </w:rPr>
        <w:t>Principles of Economics</w:t>
      </w:r>
      <w:r w:rsidRPr="00C33D54">
        <w:rPr>
          <w:b/>
          <w:i/>
          <w:spacing w:val="-7"/>
        </w:rPr>
        <w:t xml:space="preserve"> </w:t>
      </w:r>
      <w:r w:rsidRPr="00C33D54">
        <w:rPr>
          <w:b/>
          <w:i/>
        </w:rPr>
        <w:t>for</w:t>
      </w:r>
      <w:r w:rsidRPr="00C33D54">
        <w:rPr>
          <w:b/>
          <w:i/>
          <w:spacing w:val="-2"/>
        </w:rPr>
        <w:t xml:space="preserve"> </w:t>
      </w:r>
      <w:r w:rsidRPr="00C33D54">
        <w:rPr>
          <w:b/>
          <w:i/>
        </w:rPr>
        <w:t>Business</w:t>
      </w:r>
    </w:p>
    <w:p w14:paraId="24D5A96A" w14:textId="7F5003DF" w:rsidR="00C33D54" w:rsidRDefault="00C33D54" w:rsidP="00C33D54">
      <w:pPr>
        <w:pStyle w:val="BodyText"/>
        <w:spacing w:before="1" w:line="235" w:lineRule="auto"/>
        <w:ind w:left="451" w:right="732"/>
        <w:jc w:val="both"/>
      </w:pPr>
      <w:r w:rsidRPr="00C33D54">
        <w:t>This is an introductory economics module. The module will start with an overview of economics and will be followed with an introduction to microeconomics and macroeconomics, the two main streams of economics. Microeconomics is the study of how households and firms make decisions and how they interact in specific markets. In this module you will learn the basic principles of microeconomics. You will learn how demand and supply interact to determine market prices and how government intervention can affect market outcomes. You will also learn how firms make production decisions and become familiar with different types of market structures, such as monopoly and perfect competition. Macroeconomics is the study of the economy as a whole. In this module you will learn about measures used to measure an economy’s performance and about short run fluctuations in the economy.</w:t>
      </w:r>
    </w:p>
    <w:p w14:paraId="7BC1C569" w14:textId="77777777" w:rsidR="004918A1" w:rsidRDefault="004918A1">
      <w:pPr>
        <w:pStyle w:val="BodyText"/>
        <w:spacing w:before="3"/>
        <w:rPr>
          <w:sz w:val="18"/>
        </w:rPr>
      </w:pPr>
    </w:p>
    <w:p w14:paraId="53BF4867" w14:textId="77777777" w:rsidR="004918A1" w:rsidRPr="00795574" w:rsidRDefault="00816FFE">
      <w:pPr>
        <w:spacing w:before="1" w:line="225" w:lineRule="exact"/>
        <w:ind w:left="451"/>
        <w:jc w:val="both"/>
        <w:rPr>
          <w:b/>
          <w:bCs/>
          <w:i/>
          <w:sz w:val="20"/>
        </w:rPr>
      </w:pPr>
      <w:r w:rsidRPr="00795574">
        <w:rPr>
          <w:b/>
          <w:bCs/>
          <w:i/>
          <w:sz w:val="20"/>
        </w:rPr>
        <w:t>AY874 - Financial Management II</w:t>
      </w:r>
    </w:p>
    <w:p w14:paraId="6C49699D" w14:textId="77777777" w:rsidR="004918A1" w:rsidRDefault="00816FFE">
      <w:pPr>
        <w:pStyle w:val="BodyText"/>
        <w:spacing w:line="232" w:lineRule="auto"/>
        <w:ind w:left="451" w:right="833"/>
        <w:jc w:val="both"/>
      </w:pPr>
      <w:r>
        <w:t>The</w:t>
      </w:r>
      <w:r>
        <w:rPr>
          <w:spacing w:val="-14"/>
        </w:rPr>
        <w:t xml:space="preserve"> </w:t>
      </w:r>
      <w:r>
        <w:t>objective</w:t>
      </w:r>
      <w:r>
        <w:rPr>
          <w:spacing w:val="-14"/>
        </w:rPr>
        <w:t xml:space="preserve"> </w:t>
      </w:r>
      <w:r>
        <w:t>of</w:t>
      </w:r>
      <w:r>
        <w:rPr>
          <w:spacing w:val="-16"/>
        </w:rPr>
        <w:t xml:space="preserve"> </w:t>
      </w:r>
      <w:r>
        <w:t>this</w:t>
      </w:r>
      <w:r>
        <w:rPr>
          <w:spacing w:val="-14"/>
        </w:rPr>
        <w:t xml:space="preserve"> </w:t>
      </w:r>
      <w:r>
        <w:t>second</w:t>
      </w:r>
      <w:r>
        <w:rPr>
          <w:spacing w:val="-14"/>
        </w:rPr>
        <w:t xml:space="preserve"> </w:t>
      </w:r>
      <w:r>
        <w:t>course</w:t>
      </w:r>
      <w:r>
        <w:rPr>
          <w:spacing w:val="-10"/>
        </w:rPr>
        <w:t xml:space="preserve"> </w:t>
      </w:r>
      <w:r>
        <w:rPr>
          <w:spacing w:val="-3"/>
        </w:rPr>
        <w:t>in</w:t>
      </w:r>
      <w:r>
        <w:rPr>
          <w:spacing w:val="-10"/>
        </w:rPr>
        <w:t xml:space="preserve"> </w:t>
      </w:r>
      <w:r>
        <w:t>Finance</w:t>
      </w:r>
      <w:r>
        <w:rPr>
          <w:spacing w:val="-13"/>
        </w:rPr>
        <w:t xml:space="preserve"> </w:t>
      </w:r>
      <w:r>
        <w:t>is</w:t>
      </w:r>
      <w:r>
        <w:rPr>
          <w:spacing w:val="-14"/>
        </w:rPr>
        <w:t xml:space="preserve"> </w:t>
      </w:r>
      <w:r>
        <w:t>to</w:t>
      </w:r>
      <w:r>
        <w:rPr>
          <w:spacing w:val="-16"/>
        </w:rPr>
        <w:t xml:space="preserve"> </w:t>
      </w:r>
      <w:r>
        <w:t>build</w:t>
      </w:r>
      <w:r>
        <w:rPr>
          <w:spacing w:val="-10"/>
        </w:rPr>
        <w:t xml:space="preserve"> </w:t>
      </w:r>
      <w:r>
        <w:rPr>
          <w:spacing w:val="-3"/>
        </w:rPr>
        <w:t>on</w:t>
      </w:r>
      <w:r>
        <w:rPr>
          <w:spacing w:val="-10"/>
        </w:rPr>
        <w:t xml:space="preserve"> </w:t>
      </w:r>
      <w:r>
        <w:t>the</w:t>
      </w:r>
      <w:r>
        <w:rPr>
          <w:spacing w:val="-9"/>
        </w:rPr>
        <w:t xml:space="preserve"> </w:t>
      </w:r>
      <w:r>
        <w:t>foundations</w:t>
      </w:r>
      <w:r>
        <w:rPr>
          <w:spacing w:val="-13"/>
        </w:rPr>
        <w:t xml:space="preserve"> </w:t>
      </w:r>
      <w:r>
        <w:t>of</w:t>
      </w:r>
      <w:r>
        <w:rPr>
          <w:spacing w:val="-16"/>
        </w:rPr>
        <w:t xml:space="preserve"> </w:t>
      </w:r>
      <w:r>
        <w:t>the</w:t>
      </w:r>
      <w:r>
        <w:rPr>
          <w:spacing w:val="-14"/>
        </w:rPr>
        <w:t xml:space="preserve"> </w:t>
      </w:r>
      <w:r>
        <w:t>first</w:t>
      </w:r>
      <w:r>
        <w:rPr>
          <w:spacing w:val="-15"/>
        </w:rPr>
        <w:t xml:space="preserve"> </w:t>
      </w:r>
      <w:r>
        <w:t>course</w:t>
      </w:r>
      <w:r>
        <w:rPr>
          <w:spacing w:val="-14"/>
        </w:rPr>
        <w:t xml:space="preserve"> </w:t>
      </w:r>
      <w:r>
        <w:t>in</w:t>
      </w:r>
      <w:r>
        <w:rPr>
          <w:spacing w:val="-15"/>
        </w:rPr>
        <w:t xml:space="preserve"> </w:t>
      </w:r>
      <w:r>
        <w:t>extending</w:t>
      </w:r>
      <w:r>
        <w:rPr>
          <w:spacing w:val="-11"/>
        </w:rPr>
        <w:t xml:space="preserve"> </w:t>
      </w:r>
      <w:r>
        <w:t>your</w:t>
      </w:r>
      <w:r>
        <w:rPr>
          <w:spacing w:val="-16"/>
        </w:rPr>
        <w:t xml:space="preserve"> </w:t>
      </w:r>
      <w:r>
        <w:t>knowledge of</w:t>
      </w:r>
      <w:r>
        <w:rPr>
          <w:spacing w:val="-8"/>
        </w:rPr>
        <w:t xml:space="preserve"> </w:t>
      </w:r>
      <w:r>
        <w:t>the</w:t>
      </w:r>
      <w:r>
        <w:rPr>
          <w:spacing w:val="-5"/>
        </w:rPr>
        <w:t xml:space="preserve"> </w:t>
      </w:r>
      <w:r>
        <w:t>theory</w:t>
      </w:r>
      <w:r>
        <w:rPr>
          <w:spacing w:val="-7"/>
        </w:rPr>
        <w:t xml:space="preserve"> </w:t>
      </w:r>
      <w:r>
        <w:t>and</w:t>
      </w:r>
      <w:r>
        <w:rPr>
          <w:spacing w:val="-6"/>
        </w:rPr>
        <w:t xml:space="preserve"> </w:t>
      </w:r>
      <w:r>
        <w:t>practice</w:t>
      </w:r>
      <w:r>
        <w:rPr>
          <w:spacing w:val="-9"/>
        </w:rPr>
        <w:t xml:space="preserve"> </w:t>
      </w:r>
      <w:r>
        <w:t>of</w:t>
      </w:r>
      <w:r>
        <w:rPr>
          <w:spacing w:val="-8"/>
        </w:rPr>
        <w:t xml:space="preserve"> </w:t>
      </w:r>
      <w:r>
        <w:t>Financial</w:t>
      </w:r>
      <w:r>
        <w:rPr>
          <w:spacing w:val="-11"/>
        </w:rPr>
        <w:t xml:space="preserve"> </w:t>
      </w:r>
      <w:r>
        <w:t>Management.</w:t>
      </w:r>
      <w:r>
        <w:rPr>
          <w:spacing w:val="-7"/>
        </w:rPr>
        <w:t xml:space="preserve"> </w:t>
      </w:r>
      <w:r>
        <w:t>In</w:t>
      </w:r>
      <w:r>
        <w:rPr>
          <w:spacing w:val="-6"/>
        </w:rPr>
        <w:t xml:space="preserve"> </w:t>
      </w:r>
      <w:r>
        <w:t>particular,</w:t>
      </w:r>
      <w:r>
        <w:rPr>
          <w:spacing w:val="-6"/>
        </w:rPr>
        <w:t xml:space="preserve"> </w:t>
      </w:r>
      <w:r>
        <w:t>the</w:t>
      </w:r>
      <w:r>
        <w:rPr>
          <w:spacing w:val="-6"/>
        </w:rPr>
        <w:t xml:space="preserve"> </w:t>
      </w:r>
      <w:r>
        <w:t>course</w:t>
      </w:r>
      <w:r>
        <w:rPr>
          <w:spacing w:val="-5"/>
        </w:rPr>
        <w:t xml:space="preserve"> </w:t>
      </w:r>
      <w:r>
        <w:t>is</w:t>
      </w:r>
      <w:r>
        <w:rPr>
          <w:spacing w:val="1"/>
        </w:rPr>
        <w:t xml:space="preserve"> </w:t>
      </w:r>
      <w:r>
        <w:t>designed</w:t>
      </w:r>
      <w:r>
        <w:rPr>
          <w:spacing w:val="-6"/>
        </w:rPr>
        <w:t xml:space="preserve"> </w:t>
      </w:r>
      <w:r>
        <w:t>to</w:t>
      </w:r>
      <w:r>
        <w:rPr>
          <w:spacing w:val="-6"/>
        </w:rPr>
        <w:t xml:space="preserve"> </w:t>
      </w:r>
      <w:r>
        <w:t>achieve</w:t>
      </w:r>
      <w:r>
        <w:rPr>
          <w:spacing w:val="-5"/>
        </w:rPr>
        <w:t xml:space="preserve"> </w:t>
      </w:r>
      <w:r>
        <w:t>the</w:t>
      </w:r>
      <w:r>
        <w:rPr>
          <w:spacing w:val="-5"/>
        </w:rPr>
        <w:t xml:space="preserve"> </w:t>
      </w:r>
      <w:r>
        <w:t>learning</w:t>
      </w:r>
      <w:r>
        <w:rPr>
          <w:spacing w:val="-6"/>
        </w:rPr>
        <w:t xml:space="preserve"> </w:t>
      </w:r>
      <w:r>
        <w:t>outcomes specified separately under each topic heading</w:t>
      </w:r>
      <w:r>
        <w:rPr>
          <w:spacing w:val="-19"/>
        </w:rPr>
        <w:t xml:space="preserve"> </w:t>
      </w:r>
      <w:r>
        <w:t>below.</w:t>
      </w:r>
    </w:p>
    <w:p w14:paraId="57658FD7" w14:textId="77777777" w:rsidR="004918A1" w:rsidRDefault="004918A1">
      <w:pPr>
        <w:pStyle w:val="BodyText"/>
        <w:spacing w:before="4"/>
        <w:rPr>
          <w:sz w:val="18"/>
        </w:rPr>
      </w:pPr>
    </w:p>
    <w:p w14:paraId="6E4C02D8" w14:textId="77777777" w:rsidR="004918A1" w:rsidRPr="00795574" w:rsidRDefault="00816FFE">
      <w:pPr>
        <w:spacing w:line="225" w:lineRule="exact"/>
        <w:ind w:left="451"/>
        <w:jc w:val="both"/>
        <w:rPr>
          <w:b/>
          <w:bCs/>
          <w:i/>
          <w:sz w:val="20"/>
        </w:rPr>
      </w:pPr>
      <w:r w:rsidRPr="00795574">
        <w:rPr>
          <w:b/>
          <w:bCs/>
          <w:i/>
          <w:sz w:val="20"/>
        </w:rPr>
        <w:t>EC2101 - Macroeconomics and the Business Environment</w:t>
      </w:r>
    </w:p>
    <w:p w14:paraId="75160D34" w14:textId="77777777" w:rsidR="004918A1" w:rsidRDefault="00816FFE">
      <w:pPr>
        <w:pStyle w:val="BodyText"/>
        <w:spacing w:before="2" w:line="230" w:lineRule="auto"/>
        <w:ind w:left="451" w:right="828"/>
        <w:jc w:val="both"/>
      </w:pPr>
      <w:r>
        <w:t>This is an intermediate macroeconomics module dealing with the theory and practice of macroeconomics. It builds upon the concepts and principles covered in first year macroeconomics. The objective of the module is to understand the core models in (short-run) macroeconomic theory and to learn how these theories can be applied to various short-run policy issues, both domestically (Ireland) and in an international (EU/eurozone) setting.</w:t>
      </w:r>
    </w:p>
    <w:p w14:paraId="6A058417" w14:textId="77777777" w:rsidR="004918A1" w:rsidRDefault="004918A1">
      <w:pPr>
        <w:pStyle w:val="BodyText"/>
        <w:spacing w:before="3"/>
        <w:rPr>
          <w:sz w:val="18"/>
        </w:rPr>
      </w:pPr>
    </w:p>
    <w:p w14:paraId="70A95E76" w14:textId="77777777" w:rsidR="004918A1" w:rsidRPr="00795574" w:rsidRDefault="00816FFE">
      <w:pPr>
        <w:spacing w:line="227" w:lineRule="exact"/>
        <w:ind w:left="451"/>
        <w:jc w:val="both"/>
        <w:rPr>
          <w:b/>
          <w:bCs/>
          <w:i/>
          <w:sz w:val="20"/>
        </w:rPr>
      </w:pPr>
      <w:r w:rsidRPr="00795574">
        <w:rPr>
          <w:b/>
          <w:bCs/>
          <w:i/>
          <w:sz w:val="20"/>
        </w:rPr>
        <w:t>EC247 - Introduction to Financial Economics</w:t>
      </w:r>
    </w:p>
    <w:p w14:paraId="2C99DB97" w14:textId="77777777" w:rsidR="004918A1" w:rsidRDefault="00816FFE">
      <w:pPr>
        <w:pStyle w:val="BodyText"/>
        <w:spacing w:before="7" w:line="228" w:lineRule="auto"/>
        <w:ind w:left="451" w:right="825"/>
        <w:jc w:val="both"/>
      </w:pPr>
      <w:r>
        <w:t>This module provides an introduction to financial economics, with an emphasis on combining knowledge of `real world’ financial</w:t>
      </w:r>
      <w:r>
        <w:rPr>
          <w:spacing w:val="-13"/>
        </w:rPr>
        <w:t xml:space="preserve"> </w:t>
      </w:r>
      <w:r>
        <w:t>markets</w:t>
      </w:r>
      <w:r>
        <w:rPr>
          <w:spacing w:val="-16"/>
        </w:rPr>
        <w:t xml:space="preserve"> </w:t>
      </w:r>
      <w:r>
        <w:t>with</w:t>
      </w:r>
      <w:r>
        <w:rPr>
          <w:spacing w:val="-12"/>
        </w:rPr>
        <w:t xml:space="preserve"> </w:t>
      </w:r>
      <w:r>
        <w:t>economic</w:t>
      </w:r>
      <w:r>
        <w:rPr>
          <w:spacing w:val="-12"/>
        </w:rPr>
        <w:t xml:space="preserve"> </w:t>
      </w:r>
      <w:r>
        <w:t>theory,</w:t>
      </w:r>
      <w:r>
        <w:rPr>
          <w:spacing w:val="-12"/>
        </w:rPr>
        <w:t xml:space="preserve"> </w:t>
      </w:r>
      <w:r>
        <w:t>and</w:t>
      </w:r>
      <w:r>
        <w:rPr>
          <w:spacing w:val="-12"/>
        </w:rPr>
        <w:t xml:space="preserve"> </w:t>
      </w:r>
      <w:r>
        <w:t>with</w:t>
      </w:r>
      <w:r>
        <w:rPr>
          <w:spacing w:val="-12"/>
        </w:rPr>
        <w:t xml:space="preserve"> </w:t>
      </w:r>
      <w:r>
        <w:t>statistical</w:t>
      </w:r>
      <w:r>
        <w:rPr>
          <w:spacing w:val="-13"/>
        </w:rPr>
        <w:t xml:space="preserve"> </w:t>
      </w:r>
      <w:r>
        <w:t>methods,</w:t>
      </w:r>
      <w:r>
        <w:rPr>
          <w:spacing w:val="-12"/>
        </w:rPr>
        <w:t xml:space="preserve"> </w:t>
      </w:r>
      <w:r>
        <w:t>to</w:t>
      </w:r>
      <w:r>
        <w:rPr>
          <w:spacing w:val="-13"/>
        </w:rPr>
        <w:t xml:space="preserve"> </w:t>
      </w:r>
      <w:r>
        <w:t>value</w:t>
      </w:r>
      <w:r>
        <w:rPr>
          <w:spacing w:val="-11"/>
        </w:rPr>
        <w:t xml:space="preserve"> </w:t>
      </w:r>
      <w:r>
        <w:t>financial</w:t>
      </w:r>
      <w:r>
        <w:rPr>
          <w:spacing w:val="-13"/>
        </w:rPr>
        <w:t xml:space="preserve"> </w:t>
      </w:r>
      <w:r>
        <w:t>instruments</w:t>
      </w:r>
      <w:r>
        <w:rPr>
          <w:spacing w:val="-12"/>
        </w:rPr>
        <w:t xml:space="preserve"> </w:t>
      </w:r>
      <w:r>
        <w:t>and</w:t>
      </w:r>
      <w:r>
        <w:rPr>
          <w:spacing w:val="-12"/>
        </w:rPr>
        <w:t xml:space="preserve"> </w:t>
      </w:r>
      <w:r>
        <w:t>analyse</w:t>
      </w:r>
      <w:r>
        <w:rPr>
          <w:spacing w:val="-11"/>
        </w:rPr>
        <w:t xml:space="preserve"> </w:t>
      </w:r>
      <w:r>
        <w:t>portfolios. We ground our understanding of risk and return in statistical models, moving from the analysis of individual financial instruments</w:t>
      </w:r>
      <w:r>
        <w:rPr>
          <w:spacing w:val="-5"/>
        </w:rPr>
        <w:t xml:space="preserve"> </w:t>
      </w:r>
      <w:r>
        <w:t>such</w:t>
      </w:r>
      <w:r>
        <w:rPr>
          <w:spacing w:val="-5"/>
        </w:rPr>
        <w:t xml:space="preserve"> </w:t>
      </w:r>
      <w:r>
        <w:t>as</w:t>
      </w:r>
      <w:r>
        <w:rPr>
          <w:spacing w:val="-4"/>
        </w:rPr>
        <w:t xml:space="preserve"> </w:t>
      </w:r>
      <w:r>
        <w:t>shares</w:t>
      </w:r>
      <w:r>
        <w:rPr>
          <w:spacing w:val="-5"/>
        </w:rPr>
        <w:t xml:space="preserve"> </w:t>
      </w:r>
      <w:r>
        <w:t>or</w:t>
      </w:r>
      <w:r>
        <w:rPr>
          <w:spacing w:val="-2"/>
        </w:rPr>
        <w:t xml:space="preserve"> </w:t>
      </w:r>
      <w:r>
        <w:t>bonds,</w:t>
      </w:r>
      <w:r>
        <w:rPr>
          <w:spacing w:val="-2"/>
        </w:rPr>
        <w:t xml:space="preserve"> </w:t>
      </w:r>
      <w:r>
        <w:rPr>
          <w:spacing w:val="-3"/>
        </w:rPr>
        <w:t>to</w:t>
      </w:r>
      <w:r>
        <w:rPr>
          <w:spacing w:val="-2"/>
        </w:rPr>
        <w:t xml:space="preserve"> </w:t>
      </w:r>
      <w:r>
        <w:t>the</w:t>
      </w:r>
      <w:r>
        <w:rPr>
          <w:spacing w:val="-4"/>
        </w:rPr>
        <w:t xml:space="preserve"> </w:t>
      </w:r>
      <w:r>
        <w:t>analysis</w:t>
      </w:r>
      <w:r>
        <w:rPr>
          <w:spacing w:val="-4"/>
        </w:rPr>
        <w:t xml:space="preserve"> </w:t>
      </w:r>
      <w:r>
        <w:t>of</w:t>
      </w:r>
      <w:r>
        <w:rPr>
          <w:spacing w:val="-7"/>
        </w:rPr>
        <w:t xml:space="preserve"> </w:t>
      </w:r>
      <w:r>
        <w:t>combinations</w:t>
      </w:r>
      <w:r>
        <w:rPr>
          <w:spacing w:val="-4"/>
        </w:rPr>
        <w:t xml:space="preserve"> </w:t>
      </w:r>
      <w:r>
        <w:t>of</w:t>
      </w:r>
      <w:r>
        <w:rPr>
          <w:spacing w:val="-2"/>
        </w:rPr>
        <w:t xml:space="preserve"> </w:t>
      </w:r>
      <w:r>
        <w:t>these</w:t>
      </w:r>
      <w:r>
        <w:rPr>
          <w:spacing w:val="-5"/>
        </w:rPr>
        <w:t xml:space="preserve"> </w:t>
      </w:r>
      <w:r>
        <w:t>in</w:t>
      </w:r>
      <w:r>
        <w:rPr>
          <w:spacing w:val="-6"/>
        </w:rPr>
        <w:t xml:space="preserve"> </w:t>
      </w:r>
      <w:r>
        <w:t>portfolios.</w:t>
      </w:r>
      <w:r>
        <w:rPr>
          <w:spacing w:val="-6"/>
        </w:rPr>
        <w:t xml:space="preserve"> </w:t>
      </w:r>
      <w:r>
        <w:t>We</w:t>
      </w:r>
      <w:r>
        <w:rPr>
          <w:spacing w:val="-4"/>
        </w:rPr>
        <w:t xml:space="preserve"> </w:t>
      </w:r>
      <w:r>
        <w:t>analyse</w:t>
      </w:r>
      <w:r>
        <w:rPr>
          <w:spacing w:val="-1"/>
        </w:rPr>
        <w:t xml:space="preserve"> </w:t>
      </w:r>
      <w:r>
        <w:t>the</w:t>
      </w:r>
      <w:r>
        <w:rPr>
          <w:spacing w:val="-5"/>
        </w:rPr>
        <w:t xml:space="preserve"> </w:t>
      </w:r>
      <w:r>
        <w:t>construction</w:t>
      </w:r>
      <w:r>
        <w:rPr>
          <w:spacing w:val="-6"/>
        </w:rPr>
        <w:t xml:space="preserve"> </w:t>
      </w:r>
      <w:r>
        <w:t>of optimal portfolios in mean-variance terms, and the implications these models have for the pricing of financial assets. We delve further into particular methods for the valuation of equity, bonds, and derivative instruments, especially options. A key</w:t>
      </w:r>
      <w:r>
        <w:rPr>
          <w:spacing w:val="-5"/>
        </w:rPr>
        <w:t xml:space="preserve"> </w:t>
      </w:r>
      <w:r>
        <w:t>focus</w:t>
      </w:r>
      <w:r>
        <w:rPr>
          <w:spacing w:val="-4"/>
        </w:rPr>
        <w:t xml:space="preserve"> </w:t>
      </w:r>
      <w:r>
        <w:t>is</w:t>
      </w:r>
      <w:r>
        <w:rPr>
          <w:spacing w:val="-4"/>
        </w:rPr>
        <w:t xml:space="preserve"> </w:t>
      </w:r>
      <w:r>
        <w:rPr>
          <w:spacing w:val="-3"/>
        </w:rPr>
        <w:t>on</w:t>
      </w:r>
      <w:r>
        <w:rPr>
          <w:spacing w:val="-4"/>
        </w:rPr>
        <w:t xml:space="preserve"> </w:t>
      </w:r>
      <w:r>
        <w:t>the</w:t>
      </w:r>
      <w:r>
        <w:rPr>
          <w:spacing w:val="-4"/>
        </w:rPr>
        <w:t xml:space="preserve"> </w:t>
      </w:r>
      <w:r>
        <w:t>practical</w:t>
      </w:r>
      <w:r>
        <w:rPr>
          <w:spacing w:val="-6"/>
        </w:rPr>
        <w:t xml:space="preserve"> </w:t>
      </w:r>
      <w:r>
        <w:t>application</w:t>
      </w:r>
      <w:r>
        <w:rPr>
          <w:spacing w:val="-4"/>
        </w:rPr>
        <w:t xml:space="preserve"> </w:t>
      </w:r>
      <w:r>
        <w:t>of</w:t>
      </w:r>
      <w:r>
        <w:rPr>
          <w:spacing w:val="-7"/>
        </w:rPr>
        <w:t xml:space="preserve"> </w:t>
      </w:r>
      <w:r>
        <w:t>concepts</w:t>
      </w:r>
      <w:r>
        <w:rPr>
          <w:spacing w:val="-4"/>
        </w:rPr>
        <w:t xml:space="preserve"> </w:t>
      </w:r>
      <w:r>
        <w:t>through</w:t>
      </w:r>
      <w:r>
        <w:rPr>
          <w:spacing w:val="-4"/>
        </w:rPr>
        <w:t xml:space="preserve"> </w:t>
      </w:r>
      <w:r>
        <w:t>the</w:t>
      </w:r>
      <w:r>
        <w:rPr>
          <w:spacing w:val="-10"/>
        </w:rPr>
        <w:t xml:space="preserve"> </w:t>
      </w:r>
      <w:r>
        <w:t>analysis</w:t>
      </w:r>
      <w:r>
        <w:rPr>
          <w:spacing w:val="-8"/>
        </w:rPr>
        <w:t xml:space="preserve"> </w:t>
      </w:r>
      <w:r>
        <w:t>and</w:t>
      </w:r>
      <w:r>
        <w:rPr>
          <w:spacing w:val="-5"/>
        </w:rPr>
        <w:t xml:space="preserve"> </w:t>
      </w:r>
      <w:r>
        <w:t>interpretation</w:t>
      </w:r>
      <w:r>
        <w:rPr>
          <w:spacing w:val="-4"/>
        </w:rPr>
        <w:t xml:space="preserve"> </w:t>
      </w:r>
      <w:r>
        <w:t>of</w:t>
      </w:r>
      <w:r>
        <w:rPr>
          <w:spacing w:val="-7"/>
        </w:rPr>
        <w:t xml:space="preserve"> </w:t>
      </w:r>
      <w:r>
        <w:t>financial</w:t>
      </w:r>
      <w:r>
        <w:rPr>
          <w:spacing w:val="-5"/>
        </w:rPr>
        <w:t xml:space="preserve"> </w:t>
      </w:r>
      <w:r>
        <w:t>data,</w:t>
      </w:r>
      <w:r>
        <w:rPr>
          <w:spacing w:val="-5"/>
        </w:rPr>
        <w:t xml:space="preserve"> </w:t>
      </w:r>
      <w:r>
        <w:t>mainly</w:t>
      </w:r>
      <w:r>
        <w:rPr>
          <w:spacing w:val="-6"/>
        </w:rPr>
        <w:t xml:space="preserve"> </w:t>
      </w:r>
      <w:r>
        <w:t>using spreadsheets,</w:t>
      </w:r>
      <w:r>
        <w:rPr>
          <w:spacing w:val="-7"/>
        </w:rPr>
        <w:t xml:space="preserve"> </w:t>
      </w:r>
      <w:r>
        <w:t>and</w:t>
      </w:r>
      <w:r>
        <w:rPr>
          <w:spacing w:val="-1"/>
        </w:rPr>
        <w:t xml:space="preserve"> </w:t>
      </w:r>
      <w:r>
        <w:t>particularly</w:t>
      </w:r>
      <w:r>
        <w:rPr>
          <w:spacing w:val="-2"/>
        </w:rPr>
        <w:t xml:space="preserve"> </w:t>
      </w:r>
      <w:r>
        <w:t>in</w:t>
      </w:r>
      <w:r>
        <w:rPr>
          <w:spacing w:val="-7"/>
        </w:rPr>
        <w:t xml:space="preserve"> </w:t>
      </w:r>
      <w:r>
        <w:t>the</w:t>
      </w:r>
      <w:r>
        <w:rPr>
          <w:spacing w:val="-5"/>
        </w:rPr>
        <w:t xml:space="preserve"> </w:t>
      </w:r>
      <w:r>
        <w:t>context</w:t>
      </w:r>
      <w:r>
        <w:rPr>
          <w:spacing w:val="-2"/>
        </w:rPr>
        <w:t xml:space="preserve"> </w:t>
      </w:r>
      <w:r>
        <w:t>of</w:t>
      </w:r>
      <w:r>
        <w:rPr>
          <w:spacing w:val="-8"/>
        </w:rPr>
        <w:t xml:space="preserve"> </w:t>
      </w:r>
      <w:r>
        <w:t>an</w:t>
      </w:r>
      <w:r>
        <w:rPr>
          <w:spacing w:val="-6"/>
        </w:rPr>
        <w:t xml:space="preserve"> </w:t>
      </w:r>
      <w:r>
        <w:t>applied,</w:t>
      </w:r>
      <w:r>
        <w:rPr>
          <w:spacing w:val="-7"/>
        </w:rPr>
        <w:t xml:space="preserve"> </w:t>
      </w:r>
      <w:r>
        <w:t>data-driven</w:t>
      </w:r>
      <w:r>
        <w:rPr>
          <w:spacing w:val="-1"/>
        </w:rPr>
        <w:t xml:space="preserve"> </w:t>
      </w:r>
      <w:r>
        <w:t>financial</w:t>
      </w:r>
      <w:r>
        <w:rPr>
          <w:spacing w:val="-7"/>
        </w:rPr>
        <w:t xml:space="preserve"> </w:t>
      </w:r>
      <w:r>
        <w:t>analysis</w:t>
      </w:r>
      <w:r>
        <w:rPr>
          <w:spacing w:val="-1"/>
        </w:rPr>
        <w:t xml:space="preserve"> </w:t>
      </w:r>
      <w:r>
        <w:t>project.</w:t>
      </w:r>
    </w:p>
    <w:p w14:paraId="2589FA1D" w14:textId="77777777" w:rsidR="004918A1" w:rsidRPr="00795574" w:rsidRDefault="004918A1">
      <w:pPr>
        <w:pStyle w:val="BodyText"/>
        <w:rPr>
          <w:b/>
          <w:bCs/>
          <w:sz w:val="19"/>
        </w:rPr>
      </w:pPr>
    </w:p>
    <w:p w14:paraId="394CDE3D" w14:textId="77777777" w:rsidR="004918A1" w:rsidRPr="00795574" w:rsidRDefault="00816FFE">
      <w:pPr>
        <w:spacing w:line="227" w:lineRule="exact"/>
        <w:ind w:left="451"/>
        <w:jc w:val="both"/>
        <w:rPr>
          <w:b/>
          <w:bCs/>
          <w:i/>
          <w:sz w:val="20"/>
        </w:rPr>
      </w:pPr>
      <w:r w:rsidRPr="00795574">
        <w:rPr>
          <w:b/>
          <w:bCs/>
          <w:i/>
          <w:sz w:val="20"/>
        </w:rPr>
        <w:t>EC3100 - Economics and Philosophy</w:t>
      </w:r>
    </w:p>
    <w:p w14:paraId="54F68A5F" w14:textId="77777777" w:rsidR="004918A1" w:rsidRDefault="00816FFE">
      <w:pPr>
        <w:pStyle w:val="BodyText"/>
        <w:spacing w:before="5" w:line="230" w:lineRule="auto"/>
        <w:ind w:left="451" w:right="835"/>
        <w:jc w:val="both"/>
      </w:pPr>
      <w:r>
        <w:t>This module will explore the interface between economic analysis and moral philosophy. It will show how insights and analytical</w:t>
      </w:r>
      <w:r>
        <w:rPr>
          <w:spacing w:val="-3"/>
        </w:rPr>
        <w:t xml:space="preserve"> </w:t>
      </w:r>
      <w:r>
        <w:t>tools</w:t>
      </w:r>
      <w:r>
        <w:rPr>
          <w:spacing w:val="-1"/>
        </w:rPr>
        <w:t xml:space="preserve"> </w:t>
      </w:r>
      <w:r>
        <w:t>from</w:t>
      </w:r>
      <w:r>
        <w:rPr>
          <w:spacing w:val="-2"/>
        </w:rPr>
        <w:t xml:space="preserve"> </w:t>
      </w:r>
      <w:r>
        <w:t>economics</w:t>
      </w:r>
      <w:r>
        <w:rPr>
          <w:spacing w:val="-1"/>
        </w:rPr>
        <w:t xml:space="preserve"> </w:t>
      </w:r>
      <w:r>
        <w:t>can</w:t>
      </w:r>
      <w:r>
        <w:rPr>
          <w:spacing w:val="-3"/>
        </w:rPr>
        <w:t xml:space="preserve"> </w:t>
      </w:r>
      <w:r>
        <w:t>contribute</w:t>
      </w:r>
      <w:r>
        <w:rPr>
          <w:spacing w:val="-1"/>
        </w:rPr>
        <w:t xml:space="preserve"> </w:t>
      </w:r>
      <w:r>
        <w:t>to</w:t>
      </w:r>
      <w:r>
        <w:rPr>
          <w:spacing w:val="-7"/>
        </w:rPr>
        <w:t xml:space="preserve"> </w:t>
      </w:r>
      <w:r>
        <w:t>ethics,</w:t>
      </w:r>
      <w:r>
        <w:rPr>
          <w:spacing w:val="-6"/>
        </w:rPr>
        <w:t xml:space="preserve"> </w:t>
      </w:r>
      <w:r>
        <w:t>and</w:t>
      </w:r>
      <w:r>
        <w:rPr>
          <w:spacing w:val="-6"/>
        </w:rPr>
        <w:t xml:space="preserve"> </w:t>
      </w:r>
      <w:r>
        <w:t>demonstrate</w:t>
      </w:r>
      <w:r>
        <w:rPr>
          <w:spacing w:val="-2"/>
        </w:rPr>
        <w:t xml:space="preserve"> </w:t>
      </w:r>
      <w:r>
        <w:t>how</w:t>
      </w:r>
      <w:r>
        <w:rPr>
          <w:spacing w:val="-1"/>
        </w:rPr>
        <w:t xml:space="preserve"> </w:t>
      </w:r>
      <w:r>
        <w:t>an</w:t>
      </w:r>
      <w:r>
        <w:rPr>
          <w:spacing w:val="-3"/>
        </w:rPr>
        <w:t xml:space="preserve"> </w:t>
      </w:r>
      <w:r>
        <w:t>understanding</w:t>
      </w:r>
      <w:r>
        <w:rPr>
          <w:spacing w:val="-2"/>
        </w:rPr>
        <w:t xml:space="preserve"> </w:t>
      </w:r>
      <w:r>
        <w:t>of</w:t>
      </w:r>
      <w:r>
        <w:rPr>
          <w:spacing w:val="-4"/>
        </w:rPr>
        <w:t xml:space="preserve"> </w:t>
      </w:r>
      <w:r>
        <w:t>moral</w:t>
      </w:r>
      <w:r>
        <w:rPr>
          <w:spacing w:val="-2"/>
        </w:rPr>
        <w:t xml:space="preserve"> </w:t>
      </w:r>
      <w:r>
        <w:t>philosophy</w:t>
      </w:r>
      <w:r>
        <w:rPr>
          <w:spacing w:val="-3"/>
        </w:rPr>
        <w:t xml:space="preserve"> </w:t>
      </w:r>
      <w:r>
        <w:t>can improve economic analysis. Topics covered include: rationality and the preference axioms, welfare, efficiency and consequentialism,</w:t>
      </w:r>
      <w:r>
        <w:rPr>
          <w:spacing w:val="-4"/>
        </w:rPr>
        <w:t xml:space="preserve"> </w:t>
      </w:r>
      <w:r>
        <w:t>rights,</w:t>
      </w:r>
      <w:r>
        <w:rPr>
          <w:spacing w:val="-3"/>
        </w:rPr>
        <w:t xml:space="preserve"> </w:t>
      </w:r>
      <w:r>
        <w:t>theories</w:t>
      </w:r>
      <w:r>
        <w:rPr>
          <w:spacing w:val="-6"/>
        </w:rPr>
        <w:t xml:space="preserve"> </w:t>
      </w:r>
      <w:r>
        <w:t>of</w:t>
      </w:r>
      <w:r>
        <w:rPr>
          <w:spacing w:val="-6"/>
        </w:rPr>
        <w:t xml:space="preserve"> </w:t>
      </w:r>
      <w:r>
        <w:t>distributive</w:t>
      </w:r>
      <w:r>
        <w:rPr>
          <w:spacing w:val="-2"/>
        </w:rPr>
        <w:t xml:space="preserve"> </w:t>
      </w:r>
      <w:r>
        <w:t>justice,</w:t>
      </w:r>
      <w:r>
        <w:rPr>
          <w:spacing w:val="-8"/>
        </w:rPr>
        <w:t xml:space="preserve"> </w:t>
      </w:r>
      <w:r>
        <w:t>social</w:t>
      </w:r>
      <w:r>
        <w:rPr>
          <w:spacing w:val="-4"/>
        </w:rPr>
        <w:t xml:space="preserve"> </w:t>
      </w:r>
      <w:r>
        <w:t>choice</w:t>
      </w:r>
      <w:r>
        <w:rPr>
          <w:spacing w:val="-8"/>
        </w:rPr>
        <w:t xml:space="preserve"> </w:t>
      </w:r>
      <w:r>
        <w:t>theory,</w:t>
      </w:r>
      <w:r>
        <w:rPr>
          <w:spacing w:val="-3"/>
        </w:rPr>
        <w:t xml:space="preserve"> </w:t>
      </w:r>
      <w:r>
        <w:t>game</w:t>
      </w:r>
      <w:r>
        <w:rPr>
          <w:spacing w:val="-2"/>
        </w:rPr>
        <w:t xml:space="preserve"> </w:t>
      </w:r>
      <w:r>
        <w:t>theory</w:t>
      </w:r>
      <w:r>
        <w:rPr>
          <w:spacing w:val="-8"/>
        </w:rPr>
        <w:t xml:space="preserve"> </w:t>
      </w:r>
      <w:r>
        <w:t>and</w:t>
      </w:r>
      <w:r>
        <w:rPr>
          <w:spacing w:val="-9"/>
        </w:rPr>
        <w:t xml:space="preserve"> </w:t>
      </w:r>
      <w:r>
        <w:t>decision</w:t>
      </w:r>
      <w:r>
        <w:rPr>
          <w:spacing w:val="-3"/>
        </w:rPr>
        <w:t xml:space="preserve"> </w:t>
      </w:r>
      <w:r>
        <w:t>theory.</w:t>
      </w:r>
    </w:p>
    <w:p w14:paraId="112751E8" w14:textId="77777777" w:rsidR="004918A1" w:rsidRDefault="004918A1">
      <w:pPr>
        <w:pStyle w:val="BodyText"/>
        <w:spacing w:before="2"/>
        <w:rPr>
          <w:sz w:val="18"/>
        </w:rPr>
      </w:pPr>
    </w:p>
    <w:p w14:paraId="2C7DDA45" w14:textId="77777777" w:rsidR="004918A1" w:rsidRPr="00795574" w:rsidRDefault="00816FFE">
      <w:pPr>
        <w:pStyle w:val="BodyText"/>
        <w:spacing w:before="1" w:line="225" w:lineRule="exact"/>
        <w:ind w:left="451"/>
        <w:jc w:val="both"/>
        <w:rPr>
          <w:b/>
          <w:bCs/>
        </w:rPr>
      </w:pPr>
      <w:r w:rsidRPr="00795574">
        <w:rPr>
          <w:b/>
          <w:bCs/>
        </w:rPr>
        <w:t>EC362 - Economics of Financial Markets</w:t>
      </w:r>
    </w:p>
    <w:p w14:paraId="5C4CBBEF" w14:textId="77777777" w:rsidR="006C0840" w:rsidRDefault="006C0840" w:rsidP="006C0840">
      <w:pPr>
        <w:pStyle w:val="BodyText"/>
        <w:spacing w:before="2"/>
        <w:ind w:left="451"/>
      </w:pPr>
      <w:r w:rsidRPr="006C0840">
        <w:t xml:space="preserve">This module focuses on global financial markets from an investments perspective. A large emphasis is put on making this </w:t>
      </w:r>
    </w:p>
    <w:p w14:paraId="5C601242" w14:textId="77777777" w:rsidR="006C0840" w:rsidRDefault="006C0840" w:rsidP="006C0840">
      <w:pPr>
        <w:pStyle w:val="BodyText"/>
        <w:spacing w:before="2"/>
        <w:ind w:left="451"/>
      </w:pPr>
      <w:r w:rsidRPr="006C0840">
        <w:t>module quite practical and focused on contemporary facets of the world of finance.  Therefore, we are going to address</w:t>
      </w:r>
    </w:p>
    <w:p w14:paraId="69573CDB" w14:textId="77777777" w:rsidR="006C0840" w:rsidRDefault="006C0840" w:rsidP="006C0840">
      <w:pPr>
        <w:pStyle w:val="BodyText"/>
        <w:spacing w:before="2"/>
        <w:ind w:left="451"/>
      </w:pPr>
      <w:r w:rsidRPr="006C0840">
        <w:t xml:space="preserve">issues such as: the factors behind recent global stock market performance; evaluating current investment themes and trends; analysing the ongoing growth of passive investing via exchange traded funds (ETFs); how central bank policies affect global financial markets; how to use behavioural biases to analyse financial assets, and applying derivatives to hedge, speculate, </w:t>
      </w:r>
    </w:p>
    <w:p w14:paraId="5ECC7A80" w14:textId="26A37F4C" w:rsidR="004918A1" w:rsidRDefault="006C0840" w:rsidP="006C0840">
      <w:pPr>
        <w:pStyle w:val="BodyText"/>
        <w:spacing w:before="2"/>
        <w:ind w:left="451"/>
        <w:rPr>
          <w:sz w:val="18"/>
        </w:rPr>
      </w:pPr>
      <w:r w:rsidRPr="006C0840">
        <w:t xml:space="preserve">and arbitrage in financial markets.  </w:t>
      </w:r>
    </w:p>
    <w:p w14:paraId="11D0FE91" w14:textId="77777777" w:rsidR="006C0840" w:rsidRDefault="006C0840">
      <w:pPr>
        <w:spacing w:line="227" w:lineRule="exact"/>
        <w:ind w:left="452"/>
        <w:jc w:val="both"/>
        <w:rPr>
          <w:b/>
          <w:bCs/>
          <w:i/>
          <w:sz w:val="20"/>
        </w:rPr>
      </w:pPr>
    </w:p>
    <w:p w14:paraId="65846713" w14:textId="3F03DA0D" w:rsidR="004918A1" w:rsidRPr="00795574" w:rsidRDefault="00816FFE">
      <w:pPr>
        <w:spacing w:line="227" w:lineRule="exact"/>
        <w:ind w:left="452"/>
        <w:jc w:val="both"/>
        <w:rPr>
          <w:b/>
          <w:bCs/>
          <w:i/>
          <w:sz w:val="20"/>
        </w:rPr>
      </w:pPr>
      <w:r w:rsidRPr="00795574">
        <w:rPr>
          <w:b/>
          <w:bCs/>
          <w:i/>
          <w:sz w:val="20"/>
        </w:rPr>
        <w:t>EC5133 - Principles of Microeconomics for Business</w:t>
      </w:r>
    </w:p>
    <w:p w14:paraId="2373374B" w14:textId="77777777" w:rsidR="004918A1" w:rsidRDefault="00816FFE">
      <w:pPr>
        <w:pStyle w:val="BodyText"/>
        <w:spacing w:before="7" w:line="228" w:lineRule="auto"/>
        <w:ind w:left="452" w:right="828"/>
        <w:jc w:val="both"/>
      </w:pPr>
      <w:r>
        <w:t>This</w:t>
      </w:r>
      <w:r>
        <w:rPr>
          <w:spacing w:val="-5"/>
        </w:rPr>
        <w:t xml:space="preserve"> </w:t>
      </w:r>
      <w:r>
        <w:t>module</w:t>
      </w:r>
      <w:r>
        <w:rPr>
          <w:spacing w:val="-6"/>
        </w:rPr>
        <w:t xml:space="preserve"> </w:t>
      </w:r>
      <w:r>
        <w:t>will</w:t>
      </w:r>
      <w:r>
        <w:rPr>
          <w:spacing w:val="-7"/>
        </w:rPr>
        <w:t xml:space="preserve"> </w:t>
      </w:r>
      <w:r>
        <w:t>start</w:t>
      </w:r>
      <w:r>
        <w:rPr>
          <w:spacing w:val="-6"/>
        </w:rPr>
        <w:t xml:space="preserve"> </w:t>
      </w:r>
      <w:r>
        <w:t>with</w:t>
      </w:r>
      <w:r>
        <w:rPr>
          <w:spacing w:val="-6"/>
        </w:rPr>
        <w:t xml:space="preserve"> </w:t>
      </w:r>
      <w:r>
        <w:t>an</w:t>
      </w:r>
      <w:r>
        <w:rPr>
          <w:spacing w:val="-10"/>
        </w:rPr>
        <w:t xml:space="preserve"> </w:t>
      </w:r>
      <w:r>
        <w:t>overview</w:t>
      </w:r>
      <w:r>
        <w:rPr>
          <w:spacing w:val="-5"/>
        </w:rPr>
        <w:t xml:space="preserve"> </w:t>
      </w:r>
      <w:r>
        <w:t>of</w:t>
      </w:r>
      <w:r>
        <w:rPr>
          <w:spacing w:val="-8"/>
        </w:rPr>
        <w:t xml:space="preserve"> </w:t>
      </w:r>
      <w:r>
        <w:t>Economics.</w:t>
      </w:r>
      <w:r>
        <w:rPr>
          <w:spacing w:val="-1"/>
        </w:rPr>
        <w:t xml:space="preserve"> </w:t>
      </w:r>
      <w:r>
        <w:t>This</w:t>
      </w:r>
      <w:r>
        <w:rPr>
          <w:spacing w:val="-10"/>
        </w:rPr>
        <w:t xml:space="preserve"> </w:t>
      </w:r>
      <w:r>
        <w:t>will</w:t>
      </w:r>
      <w:r>
        <w:rPr>
          <w:spacing w:val="-10"/>
        </w:rPr>
        <w:t xml:space="preserve"> </w:t>
      </w:r>
      <w:r>
        <w:t>be</w:t>
      </w:r>
      <w:r>
        <w:rPr>
          <w:spacing w:val="-5"/>
        </w:rPr>
        <w:t xml:space="preserve"> </w:t>
      </w:r>
      <w:r>
        <w:t>followed</w:t>
      </w:r>
      <w:r>
        <w:rPr>
          <w:spacing w:val="-10"/>
        </w:rPr>
        <w:t xml:space="preserve"> </w:t>
      </w:r>
      <w:r>
        <w:t>with</w:t>
      </w:r>
      <w:r>
        <w:rPr>
          <w:spacing w:val="-5"/>
        </w:rPr>
        <w:t xml:space="preserve"> </w:t>
      </w:r>
      <w:r>
        <w:t>an</w:t>
      </w:r>
      <w:r>
        <w:rPr>
          <w:spacing w:val="-6"/>
        </w:rPr>
        <w:t xml:space="preserve"> </w:t>
      </w:r>
      <w:r>
        <w:t>introduction</w:t>
      </w:r>
      <w:r>
        <w:rPr>
          <w:spacing w:val="-5"/>
        </w:rPr>
        <w:t xml:space="preserve"> </w:t>
      </w:r>
      <w:r>
        <w:t>to</w:t>
      </w:r>
      <w:r>
        <w:rPr>
          <w:spacing w:val="-10"/>
        </w:rPr>
        <w:t xml:space="preserve"> </w:t>
      </w:r>
      <w:r>
        <w:t>Microeconomics</w:t>
      </w:r>
      <w:r>
        <w:rPr>
          <w:spacing w:val="-9"/>
        </w:rPr>
        <w:t xml:space="preserve"> </w:t>
      </w:r>
      <w:r>
        <w:t>and Macroeconomics,</w:t>
      </w:r>
      <w:r>
        <w:rPr>
          <w:spacing w:val="-16"/>
        </w:rPr>
        <w:t xml:space="preserve"> </w:t>
      </w:r>
      <w:r>
        <w:t>the</w:t>
      </w:r>
      <w:r>
        <w:rPr>
          <w:spacing w:val="-19"/>
        </w:rPr>
        <w:t xml:space="preserve"> </w:t>
      </w:r>
      <w:r>
        <w:t>two</w:t>
      </w:r>
      <w:r>
        <w:rPr>
          <w:spacing w:val="-19"/>
        </w:rPr>
        <w:t xml:space="preserve"> </w:t>
      </w:r>
      <w:r>
        <w:t>streams</w:t>
      </w:r>
      <w:r>
        <w:rPr>
          <w:spacing w:val="-19"/>
        </w:rPr>
        <w:t xml:space="preserve"> </w:t>
      </w:r>
      <w:r>
        <w:t>of</w:t>
      </w:r>
      <w:r>
        <w:rPr>
          <w:spacing w:val="-17"/>
        </w:rPr>
        <w:t xml:space="preserve"> </w:t>
      </w:r>
      <w:r>
        <w:t>Economics.</w:t>
      </w:r>
      <w:r>
        <w:rPr>
          <w:spacing w:val="-20"/>
        </w:rPr>
        <w:t xml:space="preserve"> </w:t>
      </w:r>
      <w:r>
        <w:t>Microeconomics</w:t>
      </w:r>
      <w:r>
        <w:rPr>
          <w:spacing w:val="-14"/>
        </w:rPr>
        <w:t xml:space="preserve"> </w:t>
      </w:r>
      <w:r>
        <w:rPr>
          <w:spacing w:val="-3"/>
        </w:rPr>
        <w:t>is</w:t>
      </w:r>
      <w:r>
        <w:rPr>
          <w:spacing w:val="-15"/>
        </w:rPr>
        <w:t xml:space="preserve"> </w:t>
      </w:r>
      <w:r>
        <w:t>the</w:t>
      </w:r>
      <w:r>
        <w:rPr>
          <w:spacing w:val="-14"/>
        </w:rPr>
        <w:t xml:space="preserve"> </w:t>
      </w:r>
      <w:r>
        <w:t>study</w:t>
      </w:r>
      <w:r>
        <w:rPr>
          <w:spacing w:val="-15"/>
        </w:rPr>
        <w:t xml:space="preserve"> </w:t>
      </w:r>
      <w:r>
        <w:t>of</w:t>
      </w:r>
      <w:r>
        <w:rPr>
          <w:spacing w:val="-22"/>
        </w:rPr>
        <w:t xml:space="preserve"> </w:t>
      </w:r>
      <w:r>
        <w:t>how</w:t>
      </w:r>
      <w:r>
        <w:rPr>
          <w:spacing w:val="-15"/>
        </w:rPr>
        <w:t xml:space="preserve"> </w:t>
      </w:r>
      <w:r>
        <w:t>households</w:t>
      </w:r>
      <w:r>
        <w:rPr>
          <w:spacing w:val="-18"/>
        </w:rPr>
        <w:t xml:space="preserve"> </w:t>
      </w:r>
      <w:r>
        <w:t>and</w:t>
      </w:r>
      <w:r>
        <w:rPr>
          <w:spacing w:val="-15"/>
        </w:rPr>
        <w:t xml:space="preserve"> </w:t>
      </w:r>
      <w:r>
        <w:rPr>
          <w:spacing w:val="-3"/>
        </w:rPr>
        <w:t>firms</w:t>
      </w:r>
      <w:r>
        <w:rPr>
          <w:spacing w:val="-15"/>
        </w:rPr>
        <w:t xml:space="preserve"> </w:t>
      </w:r>
      <w:r>
        <w:t>make</w:t>
      </w:r>
      <w:r>
        <w:rPr>
          <w:spacing w:val="-14"/>
        </w:rPr>
        <w:t xml:space="preserve"> </w:t>
      </w:r>
      <w:r>
        <w:t>decisions and</w:t>
      </w:r>
      <w:r>
        <w:rPr>
          <w:spacing w:val="-1"/>
        </w:rPr>
        <w:t xml:space="preserve"> </w:t>
      </w:r>
      <w:r>
        <w:t>how they</w:t>
      </w:r>
      <w:r>
        <w:rPr>
          <w:spacing w:val="-6"/>
        </w:rPr>
        <w:t xml:space="preserve"> </w:t>
      </w:r>
      <w:r>
        <w:t>interact</w:t>
      </w:r>
      <w:r>
        <w:rPr>
          <w:spacing w:val="-5"/>
        </w:rPr>
        <w:t xml:space="preserve"> </w:t>
      </w:r>
      <w:r>
        <w:t>in</w:t>
      </w:r>
      <w:r>
        <w:rPr>
          <w:spacing w:val="-5"/>
        </w:rPr>
        <w:t xml:space="preserve"> </w:t>
      </w:r>
      <w:r>
        <w:t>specific</w:t>
      </w:r>
      <w:r>
        <w:rPr>
          <w:spacing w:val="-5"/>
        </w:rPr>
        <w:t xml:space="preserve"> </w:t>
      </w:r>
      <w:r>
        <w:t>markets.</w:t>
      </w:r>
      <w:r>
        <w:rPr>
          <w:spacing w:val="-1"/>
        </w:rPr>
        <w:t xml:space="preserve"> </w:t>
      </w:r>
      <w:r>
        <w:t>In</w:t>
      </w:r>
      <w:r>
        <w:rPr>
          <w:spacing w:val="-4"/>
        </w:rPr>
        <w:t xml:space="preserve"> </w:t>
      </w:r>
      <w:r>
        <w:t>this</w:t>
      </w:r>
      <w:r>
        <w:rPr>
          <w:spacing w:val="-4"/>
        </w:rPr>
        <w:t xml:space="preserve"> </w:t>
      </w:r>
      <w:r>
        <w:t>module</w:t>
      </w:r>
      <w:r>
        <w:rPr>
          <w:spacing w:val="-4"/>
        </w:rPr>
        <w:t xml:space="preserve"> </w:t>
      </w:r>
      <w:r>
        <w:t>you</w:t>
      </w:r>
      <w:r>
        <w:rPr>
          <w:spacing w:val="-5"/>
        </w:rPr>
        <w:t xml:space="preserve"> </w:t>
      </w:r>
      <w:r>
        <w:t>will</w:t>
      </w:r>
      <w:r>
        <w:rPr>
          <w:spacing w:val="-1"/>
        </w:rPr>
        <w:t xml:space="preserve"> </w:t>
      </w:r>
      <w:r>
        <w:t>learn the basic principles</w:t>
      </w:r>
      <w:r>
        <w:rPr>
          <w:spacing w:val="-4"/>
        </w:rPr>
        <w:t xml:space="preserve"> </w:t>
      </w:r>
      <w:r>
        <w:t>of</w:t>
      </w:r>
      <w:r>
        <w:rPr>
          <w:spacing w:val="-6"/>
        </w:rPr>
        <w:t xml:space="preserve"> </w:t>
      </w:r>
      <w:r>
        <w:t>Microeconomics.</w:t>
      </w:r>
      <w:r>
        <w:rPr>
          <w:spacing w:val="-5"/>
        </w:rPr>
        <w:t xml:space="preserve"> </w:t>
      </w:r>
      <w:r>
        <w:t>You</w:t>
      </w:r>
      <w:r>
        <w:rPr>
          <w:spacing w:val="-6"/>
        </w:rPr>
        <w:t xml:space="preserve"> </w:t>
      </w:r>
      <w:r>
        <w:t xml:space="preserve">will learn how demand and supply interact to determine market prices and how government intervention can affect market outcomes. You will also learn how firms make production decisions and become familiar with different types of market structures, such as monopoly and perfect competition. Macroeconomics </w:t>
      </w:r>
      <w:r>
        <w:rPr>
          <w:spacing w:val="-3"/>
        </w:rPr>
        <w:t xml:space="preserve">is </w:t>
      </w:r>
      <w:r>
        <w:t>the study of the economy as a whole. In this module</w:t>
      </w:r>
      <w:r>
        <w:rPr>
          <w:spacing w:val="-4"/>
        </w:rPr>
        <w:t xml:space="preserve"> </w:t>
      </w:r>
      <w:r>
        <w:t>you</w:t>
      </w:r>
      <w:r>
        <w:rPr>
          <w:spacing w:val="-4"/>
        </w:rPr>
        <w:t xml:space="preserve"> </w:t>
      </w:r>
      <w:r>
        <w:t>will</w:t>
      </w:r>
      <w:r>
        <w:rPr>
          <w:spacing w:val="-1"/>
        </w:rPr>
        <w:t xml:space="preserve"> </w:t>
      </w:r>
      <w:r>
        <w:t>learn</w:t>
      </w:r>
      <w:r>
        <w:rPr>
          <w:spacing w:val="-6"/>
        </w:rPr>
        <w:t xml:space="preserve"> </w:t>
      </w:r>
      <w:r>
        <w:t>about measures</w:t>
      </w:r>
      <w:r>
        <w:rPr>
          <w:spacing w:val="1"/>
        </w:rPr>
        <w:t xml:space="preserve"> </w:t>
      </w:r>
      <w:r>
        <w:t>used</w:t>
      </w:r>
      <w:r>
        <w:rPr>
          <w:spacing w:val="-5"/>
        </w:rPr>
        <w:t xml:space="preserve"> </w:t>
      </w:r>
      <w:r>
        <w:t>to</w:t>
      </w:r>
      <w:r>
        <w:rPr>
          <w:spacing w:val="-1"/>
        </w:rPr>
        <w:t xml:space="preserve"> </w:t>
      </w:r>
      <w:r>
        <w:t>measure</w:t>
      </w:r>
      <w:r>
        <w:rPr>
          <w:spacing w:val="-3"/>
        </w:rPr>
        <w:t xml:space="preserve"> </w:t>
      </w:r>
      <w:r>
        <w:t>an</w:t>
      </w:r>
      <w:r>
        <w:rPr>
          <w:spacing w:val="-5"/>
        </w:rPr>
        <w:t xml:space="preserve"> </w:t>
      </w:r>
      <w:r>
        <w:t>economy’s</w:t>
      </w:r>
      <w:r>
        <w:rPr>
          <w:spacing w:val="1"/>
        </w:rPr>
        <w:t xml:space="preserve"> </w:t>
      </w:r>
      <w:r>
        <w:t>performance</w:t>
      </w:r>
      <w:r>
        <w:rPr>
          <w:spacing w:val="-3"/>
        </w:rPr>
        <w:t xml:space="preserve"> </w:t>
      </w:r>
      <w:r>
        <w:t>and</w:t>
      </w:r>
      <w:r>
        <w:rPr>
          <w:spacing w:val="-5"/>
        </w:rPr>
        <w:t xml:space="preserve"> </w:t>
      </w:r>
      <w:r>
        <w:t>about</w:t>
      </w:r>
      <w:r>
        <w:rPr>
          <w:spacing w:val="-5"/>
        </w:rPr>
        <w:t xml:space="preserve"> </w:t>
      </w:r>
      <w:r>
        <w:t>short</w:t>
      </w:r>
      <w:r>
        <w:rPr>
          <w:spacing w:val="-1"/>
        </w:rPr>
        <w:t xml:space="preserve"> </w:t>
      </w:r>
      <w:r>
        <w:rPr>
          <w:spacing w:val="-3"/>
        </w:rPr>
        <w:t>run</w:t>
      </w:r>
      <w:r>
        <w:t xml:space="preserve"> fluctuations</w:t>
      </w:r>
      <w:r>
        <w:rPr>
          <w:spacing w:val="1"/>
        </w:rPr>
        <w:t xml:space="preserve"> </w:t>
      </w:r>
      <w:r>
        <w:t>in</w:t>
      </w:r>
      <w:r>
        <w:rPr>
          <w:spacing w:val="-1"/>
        </w:rPr>
        <w:t xml:space="preserve"> </w:t>
      </w:r>
      <w:r>
        <w:t>the economy.</w:t>
      </w:r>
    </w:p>
    <w:p w14:paraId="72B939C4" w14:textId="77777777" w:rsidR="004918A1" w:rsidRDefault="004918A1">
      <w:pPr>
        <w:pStyle w:val="BodyText"/>
        <w:rPr>
          <w:sz w:val="21"/>
        </w:rPr>
      </w:pPr>
    </w:p>
    <w:p w14:paraId="46EA1574" w14:textId="77777777" w:rsidR="004918A1" w:rsidRPr="00795574" w:rsidRDefault="00816FFE">
      <w:pPr>
        <w:spacing w:before="91" w:line="225" w:lineRule="exact"/>
        <w:ind w:left="450"/>
        <w:jc w:val="both"/>
        <w:rPr>
          <w:b/>
          <w:bCs/>
          <w:i/>
          <w:sz w:val="20"/>
        </w:rPr>
      </w:pPr>
      <w:r w:rsidRPr="00795574">
        <w:rPr>
          <w:b/>
          <w:bCs/>
          <w:i/>
          <w:sz w:val="20"/>
        </w:rPr>
        <w:t>MG524 - Management</w:t>
      </w:r>
    </w:p>
    <w:p w14:paraId="1D45E9B8" w14:textId="77777777" w:rsidR="004918A1" w:rsidRDefault="00816FFE">
      <w:pPr>
        <w:pStyle w:val="BodyText"/>
        <w:spacing w:before="3" w:line="230" w:lineRule="auto"/>
        <w:ind w:left="450" w:right="829"/>
        <w:jc w:val="both"/>
      </w:pPr>
      <w:r>
        <w:t xml:space="preserve">The course </w:t>
      </w:r>
      <w:r>
        <w:rPr>
          <w:spacing w:val="-3"/>
        </w:rPr>
        <w:t xml:space="preserve">is </w:t>
      </w:r>
      <w:r>
        <w:t>designed as an introduction to the role of management in organisational structures. Locate the history and foundations of management thought in dimensions of modern organisations. Explain and discuss the role, functions and skills of effective management. Derive a view on how management principles are applied in a range of organisational settings</w:t>
      </w:r>
      <w:r>
        <w:rPr>
          <w:spacing w:val="-10"/>
        </w:rPr>
        <w:t xml:space="preserve"> </w:t>
      </w:r>
      <w:r>
        <w:t>to</w:t>
      </w:r>
      <w:r>
        <w:rPr>
          <w:spacing w:val="-16"/>
        </w:rPr>
        <w:t xml:space="preserve"> </w:t>
      </w:r>
      <w:r>
        <w:t>explain</w:t>
      </w:r>
      <w:r>
        <w:rPr>
          <w:spacing w:val="-11"/>
        </w:rPr>
        <w:t xml:space="preserve"> </w:t>
      </w:r>
      <w:r>
        <w:t>the</w:t>
      </w:r>
      <w:r>
        <w:rPr>
          <w:spacing w:val="-10"/>
        </w:rPr>
        <w:t xml:space="preserve"> </w:t>
      </w:r>
      <w:r>
        <w:t>role</w:t>
      </w:r>
      <w:r>
        <w:rPr>
          <w:spacing w:val="-10"/>
        </w:rPr>
        <w:t xml:space="preserve"> </w:t>
      </w:r>
      <w:r>
        <w:t>of</w:t>
      </w:r>
      <w:r>
        <w:rPr>
          <w:spacing w:val="-13"/>
        </w:rPr>
        <w:t xml:space="preserve"> </w:t>
      </w:r>
      <w:r>
        <w:t>planned</w:t>
      </w:r>
      <w:r>
        <w:rPr>
          <w:spacing w:val="-11"/>
        </w:rPr>
        <w:t xml:space="preserve"> </w:t>
      </w:r>
      <w:r>
        <w:t>change</w:t>
      </w:r>
      <w:r>
        <w:rPr>
          <w:spacing w:val="-10"/>
        </w:rPr>
        <w:t xml:space="preserve"> </w:t>
      </w:r>
      <w:r>
        <w:t>through</w:t>
      </w:r>
      <w:r>
        <w:rPr>
          <w:spacing w:val="-11"/>
        </w:rPr>
        <w:t xml:space="preserve"> </w:t>
      </w:r>
      <w:r>
        <w:t>strategy,</w:t>
      </w:r>
      <w:r>
        <w:rPr>
          <w:spacing w:val="-11"/>
        </w:rPr>
        <w:t xml:space="preserve"> </w:t>
      </w:r>
      <w:r>
        <w:t>technology</w:t>
      </w:r>
      <w:r>
        <w:rPr>
          <w:spacing w:val="-11"/>
        </w:rPr>
        <w:t xml:space="preserve"> </w:t>
      </w:r>
      <w:r>
        <w:t>and</w:t>
      </w:r>
      <w:r>
        <w:rPr>
          <w:spacing w:val="-10"/>
        </w:rPr>
        <w:t xml:space="preserve"> </w:t>
      </w:r>
      <w:r>
        <w:t>innovative</w:t>
      </w:r>
      <w:r>
        <w:rPr>
          <w:spacing w:val="-10"/>
        </w:rPr>
        <w:t xml:space="preserve"> </w:t>
      </w:r>
      <w:r>
        <w:t>process.</w:t>
      </w:r>
      <w:r>
        <w:rPr>
          <w:spacing w:val="-11"/>
        </w:rPr>
        <w:t xml:space="preserve"> </w:t>
      </w:r>
      <w:r>
        <w:t>Provide</w:t>
      </w:r>
      <w:r>
        <w:rPr>
          <w:spacing w:val="-10"/>
        </w:rPr>
        <w:t xml:space="preserve"> </w:t>
      </w:r>
      <w:r>
        <w:t>exposure</w:t>
      </w:r>
      <w:r>
        <w:rPr>
          <w:spacing w:val="-10"/>
        </w:rPr>
        <w:t xml:space="preserve"> </w:t>
      </w:r>
      <w:r>
        <w:t>to</w:t>
      </w:r>
      <w:r>
        <w:rPr>
          <w:spacing w:val="-4"/>
        </w:rPr>
        <w:t xml:space="preserve"> </w:t>
      </w:r>
      <w:r>
        <w:t>the concepts,</w:t>
      </w:r>
      <w:r>
        <w:rPr>
          <w:spacing w:val="-16"/>
        </w:rPr>
        <w:t xml:space="preserve"> </w:t>
      </w:r>
      <w:r>
        <w:t>theories</w:t>
      </w:r>
      <w:r>
        <w:rPr>
          <w:spacing w:val="-14"/>
        </w:rPr>
        <w:t xml:space="preserve"> </w:t>
      </w:r>
      <w:r>
        <w:t>and</w:t>
      </w:r>
      <w:r>
        <w:rPr>
          <w:spacing w:val="-15"/>
        </w:rPr>
        <w:t xml:space="preserve"> </w:t>
      </w:r>
      <w:r>
        <w:t>techniques</w:t>
      </w:r>
      <w:r>
        <w:rPr>
          <w:spacing w:val="-14"/>
        </w:rPr>
        <w:t xml:space="preserve"> </w:t>
      </w:r>
      <w:r>
        <w:rPr>
          <w:spacing w:val="-3"/>
        </w:rPr>
        <w:t>on</w:t>
      </w:r>
      <w:r>
        <w:rPr>
          <w:spacing w:val="-15"/>
        </w:rPr>
        <w:t xml:space="preserve"> </w:t>
      </w:r>
      <w:r>
        <w:t>which</w:t>
      </w:r>
      <w:r>
        <w:rPr>
          <w:spacing w:val="-16"/>
        </w:rPr>
        <w:t xml:space="preserve"> </w:t>
      </w:r>
      <w:r>
        <w:t>management</w:t>
      </w:r>
      <w:r>
        <w:rPr>
          <w:spacing w:val="-16"/>
        </w:rPr>
        <w:t xml:space="preserve"> </w:t>
      </w:r>
      <w:r>
        <w:rPr>
          <w:spacing w:val="-3"/>
        </w:rPr>
        <w:t>is</w:t>
      </w:r>
      <w:r>
        <w:rPr>
          <w:spacing w:val="-14"/>
        </w:rPr>
        <w:t xml:space="preserve"> </w:t>
      </w:r>
      <w:r>
        <w:rPr>
          <w:spacing w:val="-3"/>
        </w:rPr>
        <w:t>based.</w:t>
      </w:r>
      <w:r>
        <w:rPr>
          <w:spacing w:val="-15"/>
        </w:rPr>
        <w:t xml:space="preserve"> </w:t>
      </w:r>
      <w:r>
        <w:t>Application</w:t>
      </w:r>
      <w:r>
        <w:rPr>
          <w:spacing w:val="-19"/>
        </w:rPr>
        <w:t xml:space="preserve"> </w:t>
      </w:r>
      <w:r>
        <w:t>of</w:t>
      </w:r>
      <w:r>
        <w:rPr>
          <w:spacing w:val="-17"/>
        </w:rPr>
        <w:t xml:space="preserve"> </w:t>
      </w:r>
      <w:r>
        <w:t>management</w:t>
      </w:r>
      <w:r>
        <w:rPr>
          <w:spacing w:val="-16"/>
        </w:rPr>
        <w:t xml:space="preserve"> </w:t>
      </w:r>
      <w:r>
        <w:t>concepts</w:t>
      </w:r>
      <w:r>
        <w:rPr>
          <w:spacing w:val="-15"/>
        </w:rPr>
        <w:t xml:space="preserve"> </w:t>
      </w:r>
      <w:r>
        <w:t>across</w:t>
      </w:r>
      <w:r>
        <w:rPr>
          <w:spacing w:val="-14"/>
        </w:rPr>
        <w:t xml:space="preserve"> </w:t>
      </w:r>
      <w:r>
        <w:t>a</w:t>
      </w:r>
      <w:r>
        <w:rPr>
          <w:spacing w:val="-14"/>
        </w:rPr>
        <w:t xml:space="preserve"> </w:t>
      </w:r>
      <w:r>
        <w:t>wide</w:t>
      </w:r>
      <w:r>
        <w:rPr>
          <w:spacing w:val="-14"/>
        </w:rPr>
        <w:t xml:space="preserve"> </w:t>
      </w:r>
      <w:r>
        <w:t>range of business</w:t>
      </w:r>
      <w:r>
        <w:rPr>
          <w:spacing w:val="-6"/>
        </w:rPr>
        <w:t xml:space="preserve"> </w:t>
      </w:r>
      <w:r>
        <w:t>settings.</w:t>
      </w:r>
    </w:p>
    <w:p w14:paraId="1E2404DF" w14:textId="77777777" w:rsidR="004918A1" w:rsidRDefault="004918A1">
      <w:pPr>
        <w:pStyle w:val="BodyText"/>
        <w:spacing w:before="1"/>
        <w:rPr>
          <w:sz w:val="18"/>
        </w:rPr>
      </w:pPr>
    </w:p>
    <w:p w14:paraId="66DBAE5C" w14:textId="77777777" w:rsidR="004918A1" w:rsidRPr="00795574" w:rsidRDefault="00816FFE">
      <w:pPr>
        <w:spacing w:line="225" w:lineRule="exact"/>
        <w:ind w:left="450"/>
        <w:jc w:val="both"/>
        <w:rPr>
          <w:b/>
          <w:bCs/>
          <w:i/>
          <w:sz w:val="20"/>
        </w:rPr>
      </w:pPr>
      <w:r w:rsidRPr="00795574">
        <w:rPr>
          <w:b/>
          <w:bCs/>
          <w:i/>
          <w:sz w:val="20"/>
        </w:rPr>
        <w:t>MK204 - Marketing Principles</w:t>
      </w:r>
    </w:p>
    <w:p w14:paraId="14BCE6FA" w14:textId="77777777" w:rsidR="004918A1" w:rsidRDefault="00816FFE">
      <w:pPr>
        <w:pStyle w:val="BodyText"/>
        <w:spacing w:before="2" w:line="230" w:lineRule="auto"/>
        <w:ind w:left="450" w:right="832"/>
        <w:jc w:val="both"/>
      </w:pPr>
      <w:r>
        <w:t>The object of this course is to introduce students to the key marketing concepts and their application in both an Irish and international context.</w:t>
      </w:r>
    </w:p>
    <w:p w14:paraId="2DF5B959" w14:textId="77777777" w:rsidR="004918A1" w:rsidRDefault="004918A1">
      <w:pPr>
        <w:pStyle w:val="BodyText"/>
        <w:spacing w:before="9"/>
        <w:rPr>
          <w:sz w:val="18"/>
        </w:rPr>
      </w:pPr>
    </w:p>
    <w:p w14:paraId="46D44B78" w14:textId="77777777" w:rsidR="004918A1" w:rsidRPr="00795574" w:rsidRDefault="00816FFE">
      <w:pPr>
        <w:spacing w:line="225" w:lineRule="exact"/>
        <w:ind w:left="450"/>
        <w:jc w:val="both"/>
        <w:rPr>
          <w:b/>
          <w:bCs/>
          <w:i/>
          <w:sz w:val="20"/>
        </w:rPr>
      </w:pPr>
      <w:r w:rsidRPr="00795574">
        <w:rPr>
          <w:b/>
          <w:bCs/>
          <w:i/>
          <w:sz w:val="20"/>
        </w:rPr>
        <w:t>MS319 - Enterprise Systems</w:t>
      </w:r>
    </w:p>
    <w:p w14:paraId="59602704" w14:textId="77777777" w:rsidR="004918A1" w:rsidRDefault="00816FFE">
      <w:pPr>
        <w:pStyle w:val="BodyText"/>
        <w:spacing w:before="3" w:line="230" w:lineRule="auto"/>
        <w:ind w:left="450" w:right="831"/>
        <w:jc w:val="both"/>
      </w:pPr>
      <w:r>
        <w:t>The</w:t>
      </w:r>
      <w:r>
        <w:rPr>
          <w:spacing w:val="-11"/>
        </w:rPr>
        <w:t xml:space="preserve"> </w:t>
      </w:r>
      <w:r>
        <w:t>objective</w:t>
      </w:r>
      <w:r>
        <w:rPr>
          <w:spacing w:val="-10"/>
        </w:rPr>
        <w:t xml:space="preserve"> </w:t>
      </w:r>
      <w:r>
        <w:t>of</w:t>
      </w:r>
      <w:r>
        <w:rPr>
          <w:spacing w:val="-8"/>
        </w:rPr>
        <w:t xml:space="preserve"> </w:t>
      </w:r>
      <w:r>
        <w:t>the</w:t>
      </w:r>
      <w:r>
        <w:rPr>
          <w:spacing w:val="-11"/>
        </w:rPr>
        <w:t xml:space="preserve"> </w:t>
      </w:r>
      <w:r>
        <w:t>module</w:t>
      </w:r>
      <w:r>
        <w:rPr>
          <w:spacing w:val="-6"/>
        </w:rPr>
        <w:t xml:space="preserve"> </w:t>
      </w:r>
      <w:r>
        <w:rPr>
          <w:spacing w:val="-3"/>
        </w:rPr>
        <w:t>is</w:t>
      </w:r>
      <w:r>
        <w:rPr>
          <w:spacing w:val="-9"/>
        </w:rPr>
        <w:t xml:space="preserve"> </w:t>
      </w:r>
      <w:r>
        <w:t>to</w:t>
      </w:r>
      <w:r>
        <w:rPr>
          <w:spacing w:val="-11"/>
        </w:rPr>
        <w:t xml:space="preserve"> </w:t>
      </w:r>
      <w:r>
        <w:t>develop</w:t>
      </w:r>
      <w:r>
        <w:rPr>
          <w:spacing w:val="-11"/>
        </w:rPr>
        <w:t xml:space="preserve"> </w:t>
      </w:r>
      <w:r>
        <w:t>students'</w:t>
      </w:r>
      <w:r>
        <w:rPr>
          <w:spacing w:val="-13"/>
        </w:rPr>
        <w:t xml:space="preserve"> </w:t>
      </w:r>
      <w:r>
        <w:t>understanding</w:t>
      </w:r>
      <w:r>
        <w:rPr>
          <w:spacing w:val="-7"/>
        </w:rPr>
        <w:t xml:space="preserve"> </w:t>
      </w:r>
      <w:r>
        <w:t>of</w:t>
      </w:r>
      <w:r>
        <w:rPr>
          <w:spacing w:val="-8"/>
        </w:rPr>
        <w:t xml:space="preserve"> </w:t>
      </w:r>
      <w:r>
        <w:t>Enterprise</w:t>
      </w:r>
      <w:r>
        <w:rPr>
          <w:spacing w:val="-10"/>
        </w:rPr>
        <w:t xml:space="preserve"> </w:t>
      </w:r>
      <w:r>
        <w:t>Systems.</w:t>
      </w:r>
      <w:r>
        <w:rPr>
          <w:spacing w:val="-7"/>
        </w:rPr>
        <w:t xml:space="preserve"> </w:t>
      </w:r>
      <w:r>
        <w:t>It</w:t>
      </w:r>
      <w:r>
        <w:rPr>
          <w:spacing w:val="-12"/>
        </w:rPr>
        <w:t xml:space="preserve"> </w:t>
      </w:r>
      <w:r>
        <w:t>will</w:t>
      </w:r>
      <w:r>
        <w:rPr>
          <w:spacing w:val="-12"/>
        </w:rPr>
        <w:t xml:space="preserve"> </w:t>
      </w:r>
      <w:r>
        <w:t>look</w:t>
      </w:r>
      <w:r>
        <w:rPr>
          <w:spacing w:val="-11"/>
        </w:rPr>
        <w:t xml:space="preserve"> </w:t>
      </w:r>
      <w:r>
        <w:t>at</w:t>
      </w:r>
      <w:r>
        <w:rPr>
          <w:spacing w:val="-8"/>
        </w:rPr>
        <w:t xml:space="preserve"> </w:t>
      </w:r>
      <w:r>
        <w:t>Enterprise</w:t>
      </w:r>
      <w:r>
        <w:rPr>
          <w:spacing w:val="-6"/>
        </w:rPr>
        <w:t xml:space="preserve"> </w:t>
      </w:r>
      <w:r>
        <w:t>Systems from</w:t>
      </w:r>
      <w:r>
        <w:rPr>
          <w:spacing w:val="-18"/>
        </w:rPr>
        <w:t xml:space="preserve"> </w:t>
      </w:r>
      <w:r>
        <w:t>different</w:t>
      </w:r>
      <w:r>
        <w:rPr>
          <w:spacing w:val="-16"/>
        </w:rPr>
        <w:t xml:space="preserve"> </w:t>
      </w:r>
      <w:r>
        <w:t>perspectives:</w:t>
      </w:r>
      <w:r>
        <w:rPr>
          <w:spacing w:val="-18"/>
        </w:rPr>
        <w:t xml:space="preserve"> </w:t>
      </w:r>
      <w:r>
        <w:t>why</w:t>
      </w:r>
      <w:r>
        <w:rPr>
          <w:spacing w:val="-16"/>
        </w:rPr>
        <w:t xml:space="preserve"> </w:t>
      </w:r>
      <w:r>
        <w:t>they</w:t>
      </w:r>
      <w:r>
        <w:rPr>
          <w:spacing w:val="-21"/>
        </w:rPr>
        <w:t xml:space="preserve"> </w:t>
      </w:r>
      <w:r>
        <w:t>are</w:t>
      </w:r>
      <w:r>
        <w:rPr>
          <w:spacing w:val="-15"/>
        </w:rPr>
        <w:t xml:space="preserve"> </w:t>
      </w:r>
      <w:r>
        <w:t>used;</w:t>
      </w:r>
      <w:r>
        <w:rPr>
          <w:spacing w:val="-22"/>
        </w:rPr>
        <w:t xml:space="preserve"> </w:t>
      </w:r>
      <w:r>
        <w:t>how</w:t>
      </w:r>
      <w:r>
        <w:rPr>
          <w:spacing w:val="-16"/>
        </w:rPr>
        <w:t xml:space="preserve"> </w:t>
      </w:r>
      <w:r>
        <w:t>they</w:t>
      </w:r>
      <w:r>
        <w:rPr>
          <w:spacing w:val="-17"/>
        </w:rPr>
        <w:t xml:space="preserve"> </w:t>
      </w:r>
      <w:r>
        <w:t>are</w:t>
      </w:r>
      <w:r>
        <w:rPr>
          <w:spacing w:val="-16"/>
        </w:rPr>
        <w:t xml:space="preserve"> </w:t>
      </w:r>
      <w:r>
        <w:t>used;</w:t>
      </w:r>
      <w:r>
        <w:rPr>
          <w:spacing w:val="-17"/>
        </w:rPr>
        <w:t xml:space="preserve"> </w:t>
      </w:r>
      <w:r>
        <w:t>the</w:t>
      </w:r>
      <w:r>
        <w:rPr>
          <w:spacing w:val="-16"/>
        </w:rPr>
        <w:t xml:space="preserve"> </w:t>
      </w:r>
      <w:r>
        <w:t>different</w:t>
      </w:r>
      <w:r>
        <w:rPr>
          <w:spacing w:val="-21"/>
        </w:rPr>
        <w:t xml:space="preserve"> </w:t>
      </w:r>
      <w:r>
        <w:t>sub-systems</w:t>
      </w:r>
      <w:r>
        <w:rPr>
          <w:spacing w:val="-16"/>
        </w:rPr>
        <w:t xml:space="preserve"> </w:t>
      </w:r>
      <w:r>
        <w:t>(Enterprise</w:t>
      </w:r>
      <w:r>
        <w:rPr>
          <w:spacing w:val="-15"/>
        </w:rPr>
        <w:t xml:space="preserve"> </w:t>
      </w:r>
      <w:r>
        <w:t>Resource</w:t>
      </w:r>
      <w:r>
        <w:rPr>
          <w:spacing w:val="-16"/>
        </w:rPr>
        <w:t xml:space="preserve"> </w:t>
      </w:r>
      <w:r>
        <w:t>Planning, Supply</w:t>
      </w:r>
      <w:r>
        <w:rPr>
          <w:spacing w:val="-17"/>
        </w:rPr>
        <w:t xml:space="preserve"> </w:t>
      </w:r>
      <w:r>
        <w:t>Chain</w:t>
      </w:r>
      <w:r>
        <w:rPr>
          <w:spacing w:val="-17"/>
        </w:rPr>
        <w:t xml:space="preserve"> </w:t>
      </w:r>
      <w:r>
        <w:t>Management,</w:t>
      </w:r>
      <w:r>
        <w:rPr>
          <w:spacing w:val="-17"/>
        </w:rPr>
        <w:t xml:space="preserve"> </w:t>
      </w:r>
      <w:r>
        <w:t>Customer</w:t>
      </w:r>
      <w:r>
        <w:rPr>
          <w:spacing w:val="-18"/>
        </w:rPr>
        <w:t xml:space="preserve"> </w:t>
      </w:r>
      <w:r>
        <w:t>Relationship</w:t>
      </w:r>
      <w:r>
        <w:rPr>
          <w:spacing w:val="-16"/>
        </w:rPr>
        <w:t xml:space="preserve"> </w:t>
      </w:r>
      <w:r>
        <w:t>Management)</w:t>
      </w:r>
      <w:r>
        <w:rPr>
          <w:spacing w:val="-19"/>
        </w:rPr>
        <w:t xml:space="preserve"> </w:t>
      </w:r>
      <w:r>
        <w:t>contained</w:t>
      </w:r>
      <w:r>
        <w:rPr>
          <w:spacing w:val="-17"/>
        </w:rPr>
        <w:t xml:space="preserve"> </w:t>
      </w:r>
      <w:r>
        <w:t>within</w:t>
      </w:r>
      <w:r>
        <w:rPr>
          <w:spacing w:val="-16"/>
        </w:rPr>
        <w:t xml:space="preserve"> </w:t>
      </w:r>
      <w:r>
        <w:t>the</w:t>
      </w:r>
      <w:r>
        <w:rPr>
          <w:spacing w:val="-16"/>
        </w:rPr>
        <w:t xml:space="preserve"> </w:t>
      </w:r>
      <w:r>
        <w:t>Enterprise</w:t>
      </w:r>
      <w:r>
        <w:rPr>
          <w:spacing w:val="-16"/>
        </w:rPr>
        <w:t xml:space="preserve"> </w:t>
      </w:r>
      <w:r>
        <w:t>Systems.</w:t>
      </w:r>
      <w:r>
        <w:rPr>
          <w:spacing w:val="-16"/>
        </w:rPr>
        <w:t xml:space="preserve"> </w:t>
      </w:r>
      <w:r>
        <w:t>It</w:t>
      </w:r>
      <w:r>
        <w:rPr>
          <w:spacing w:val="-18"/>
        </w:rPr>
        <w:t xml:space="preserve"> </w:t>
      </w:r>
      <w:r>
        <w:t>will</w:t>
      </w:r>
      <w:r>
        <w:rPr>
          <w:spacing w:val="-21"/>
        </w:rPr>
        <w:t xml:space="preserve"> </w:t>
      </w:r>
      <w:r>
        <w:t>also</w:t>
      </w:r>
      <w:r>
        <w:rPr>
          <w:spacing w:val="-17"/>
        </w:rPr>
        <w:t xml:space="preserve"> </w:t>
      </w:r>
      <w:r>
        <w:t>deal with how these systems are designed, implemented and</w:t>
      </w:r>
      <w:r>
        <w:rPr>
          <w:spacing w:val="-12"/>
        </w:rPr>
        <w:t xml:space="preserve"> </w:t>
      </w:r>
      <w:r>
        <w:t>updated.</w:t>
      </w:r>
    </w:p>
    <w:p w14:paraId="58C597EC" w14:textId="77777777" w:rsidR="004918A1" w:rsidRDefault="004918A1">
      <w:pPr>
        <w:pStyle w:val="BodyText"/>
        <w:spacing w:before="2"/>
        <w:rPr>
          <w:sz w:val="18"/>
        </w:rPr>
      </w:pPr>
    </w:p>
    <w:p w14:paraId="2F621FE9" w14:textId="77777777" w:rsidR="004918A1" w:rsidRPr="00795574" w:rsidRDefault="00816FFE">
      <w:pPr>
        <w:spacing w:before="1" w:line="225" w:lineRule="exact"/>
        <w:ind w:left="451"/>
        <w:jc w:val="both"/>
        <w:rPr>
          <w:b/>
          <w:bCs/>
          <w:i/>
          <w:sz w:val="20"/>
        </w:rPr>
      </w:pPr>
      <w:r w:rsidRPr="00795574">
        <w:rPr>
          <w:b/>
          <w:bCs/>
          <w:i/>
          <w:sz w:val="20"/>
        </w:rPr>
        <w:t>MS873 - Management Information Systems I</w:t>
      </w:r>
    </w:p>
    <w:p w14:paraId="626F0C0D" w14:textId="77777777" w:rsidR="004918A1" w:rsidRDefault="00816FFE">
      <w:pPr>
        <w:pStyle w:val="BodyText"/>
        <w:spacing w:line="235" w:lineRule="auto"/>
        <w:ind w:left="451" w:right="839"/>
        <w:jc w:val="both"/>
      </w:pPr>
      <w:r>
        <w:t>The</w:t>
      </w:r>
      <w:r>
        <w:rPr>
          <w:spacing w:val="-14"/>
        </w:rPr>
        <w:t xml:space="preserve"> </w:t>
      </w:r>
      <w:r>
        <w:t>objective</w:t>
      </w:r>
      <w:r>
        <w:rPr>
          <w:spacing w:val="-9"/>
        </w:rPr>
        <w:t xml:space="preserve"> </w:t>
      </w:r>
      <w:r>
        <w:t>of</w:t>
      </w:r>
      <w:r>
        <w:rPr>
          <w:spacing w:val="-11"/>
        </w:rPr>
        <w:t xml:space="preserve"> </w:t>
      </w:r>
      <w:r>
        <w:t>the</w:t>
      </w:r>
      <w:r>
        <w:rPr>
          <w:spacing w:val="-14"/>
        </w:rPr>
        <w:t xml:space="preserve"> </w:t>
      </w:r>
      <w:r>
        <w:t>module</w:t>
      </w:r>
      <w:r>
        <w:rPr>
          <w:spacing w:val="-9"/>
        </w:rPr>
        <w:t xml:space="preserve"> </w:t>
      </w:r>
      <w:r>
        <w:t>is</w:t>
      </w:r>
      <w:r>
        <w:rPr>
          <w:spacing w:val="-8"/>
        </w:rPr>
        <w:t xml:space="preserve"> </w:t>
      </w:r>
      <w:r>
        <w:rPr>
          <w:spacing w:val="-3"/>
        </w:rPr>
        <w:t>to</w:t>
      </w:r>
      <w:r>
        <w:rPr>
          <w:spacing w:val="-10"/>
        </w:rPr>
        <w:t xml:space="preserve"> </w:t>
      </w:r>
      <w:r>
        <w:t>provide</w:t>
      </w:r>
      <w:r>
        <w:rPr>
          <w:spacing w:val="-13"/>
        </w:rPr>
        <w:t xml:space="preserve"> </w:t>
      </w:r>
      <w:r>
        <w:t>students</w:t>
      </w:r>
      <w:r>
        <w:rPr>
          <w:spacing w:val="-14"/>
        </w:rPr>
        <w:t xml:space="preserve"> </w:t>
      </w:r>
      <w:r>
        <w:t>with</w:t>
      </w:r>
      <w:r>
        <w:rPr>
          <w:spacing w:val="-14"/>
        </w:rPr>
        <w:t xml:space="preserve"> </w:t>
      </w:r>
      <w:r>
        <w:t>a</w:t>
      </w:r>
      <w:r>
        <w:rPr>
          <w:spacing w:val="-9"/>
        </w:rPr>
        <w:t xml:space="preserve"> </w:t>
      </w:r>
      <w:r>
        <w:t>broad</w:t>
      </w:r>
      <w:r>
        <w:rPr>
          <w:spacing w:val="-14"/>
        </w:rPr>
        <w:t xml:space="preserve"> </w:t>
      </w:r>
      <w:r>
        <w:t>understanding</w:t>
      </w:r>
      <w:r>
        <w:rPr>
          <w:spacing w:val="-10"/>
        </w:rPr>
        <w:t xml:space="preserve"> </w:t>
      </w:r>
      <w:r>
        <w:t>of</w:t>
      </w:r>
      <w:r>
        <w:rPr>
          <w:spacing w:val="-12"/>
        </w:rPr>
        <w:t xml:space="preserve"> </w:t>
      </w:r>
      <w:r>
        <w:t>the</w:t>
      </w:r>
      <w:r>
        <w:rPr>
          <w:spacing w:val="-8"/>
        </w:rPr>
        <w:t xml:space="preserve"> </w:t>
      </w:r>
      <w:r>
        <w:t>fundamental,</w:t>
      </w:r>
      <w:r>
        <w:rPr>
          <w:spacing w:val="-16"/>
        </w:rPr>
        <w:t xml:space="preserve"> </w:t>
      </w:r>
      <w:r>
        <w:t>and</w:t>
      </w:r>
      <w:r>
        <w:rPr>
          <w:spacing w:val="-14"/>
        </w:rPr>
        <w:t xml:space="preserve"> </w:t>
      </w:r>
      <w:r>
        <w:t>strategic</w:t>
      </w:r>
      <w:r>
        <w:rPr>
          <w:spacing w:val="-9"/>
        </w:rPr>
        <w:t xml:space="preserve"> </w:t>
      </w:r>
      <w:r>
        <w:t>importance of information systems in the operations and management of contemporary</w:t>
      </w:r>
      <w:r>
        <w:rPr>
          <w:spacing w:val="-18"/>
        </w:rPr>
        <w:t xml:space="preserve"> </w:t>
      </w:r>
      <w:r>
        <w:t>organisations.</w:t>
      </w:r>
    </w:p>
    <w:p w14:paraId="592E49D4" w14:textId="77777777" w:rsidR="004918A1" w:rsidRPr="00795574" w:rsidRDefault="004918A1">
      <w:pPr>
        <w:pStyle w:val="BodyText"/>
        <w:spacing w:before="2"/>
        <w:rPr>
          <w:b/>
          <w:bCs/>
          <w:sz w:val="18"/>
        </w:rPr>
      </w:pPr>
    </w:p>
    <w:p w14:paraId="5FD33490" w14:textId="77777777" w:rsidR="004918A1" w:rsidRPr="00795574" w:rsidRDefault="00CB2143">
      <w:pPr>
        <w:spacing w:line="225" w:lineRule="exact"/>
        <w:ind w:left="450"/>
        <w:jc w:val="both"/>
        <w:rPr>
          <w:b/>
          <w:bCs/>
          <w:i/>
          <w:sz w:val="20"/>
        </w:rPr>
      </w:pPr>
      <w:r w:rsidRPr="00795574">
        <w:rPr>
          <w:b/>
          <w:bCs/>
          <w:i/>
          <w:sz w:val="20"/>
        </w:rPr>
        <w:t>MG3109</w:t>
      </w:r>
      <w:r w:rsidR="00816FFE" w:rsidRPr="00795574">
        <w:rPr>
          <w:b/>
          <w:bCs/>
          <w:i/>
          <w:sz w:val="20"/>
        </w:rPr>
        <w:t xml:space="preserve"> - Innovation: Creativity and Enterprise</w:t>
      </w:r>
    </w:p>
    <w:p w14:paraId="44945D64" w14:textId="77777777" w:rsidR="004918A1" w:rsidRDefault="00816FFE">
      <w:pPr>
        <w:pStyle w:val="BodyText"/>
        <w:spacing w:before="3" w:line="230" w:lineRule="auto"/>
        <w:ind w:left="450" w:right="834"/>
        <w:jc w:val="both"/>
      </w:pPr>
      <w:r>
        <w:t xml:space="preserve">This course </w:t>
      </w:r>
      <w:r>
        <w:rPr>
          <w:spacing w:val="-3"/>
        </w:rPr>
        <w:t xml:space="preserve">has </w:t>
      </w:r>
      <w:r>
        <w:t xml:space="preserve">an underlying theme of innovative practice and is designed </w:t>
      </w:r>
      <w:r>
        <w:rPr>
          <w:spacing w:val="-3"/>
        </w:rPr>
        <w:t xml:space="preserve">to </w:t>
      </w:r>
      <w:r>
        <w:t>educate students to recognise and develop opportunities</w:t>
      </w:r>
      <w:r>
        <w:rPr>
          <w:spacing w:val="-8"/>
        </w:rPr>
        <w:t xml:space="preserve"> </w:t>
      </w:r>
      <w:r>
        <w:t>for</w:t>
      </w:r>
      <w:r>
        <w:rPr>
          <w:spacing w:val="-13"/>
        </w:rPr>
        <w:t xml:space="preserve"> </w:t>
      </w:r>
      <w:r>
        <w:t>innovation</w:t>
      </w:r>
      <w:r>
        <w:rPr>
          <w:spacing w:val="-8"/>
        </w:rPr>
        <w:t xml:space="preserve"> </w:t>
      </w:r>
      <w:r>
        <w:rPr>
          <w:spacing w:val="-3"/>
        </w:rPr>
        <w:t>in</w:t>
      </w:r>
      <w:r>
        <w:rPr>
          <w:spacing w:val="-8"/>
        </w:rPr>
        <w:t xml:space="preserve"> </w:t>
      </w:r>
      <w:r>
        <w:t>response</w:t>
      </w:r>
      <w:r>
        <w:rPr>
          <w:spacing w:val="-12"/>
        </w:rPr>
        <w:t xml:space="preserve"> </w:t>
      </w:r>
      <w:r>
        <w:t>to</w:t>
      </w:r>
      <w:r>
        <w:rPr>
          <w:spacing w:val="-12"/>
        </w:rPr>
        <w:t xml:space="preserve"> </w:t>
      </w:r>
      <w:r>
        <w:t>organisational</w:t>
      </w:r>
      <w:r>
        <w:rPr>
          <w:spacing w:val="-10"/>
        </w:rPr>
        <w:t xml:space="preserve"> </w:t>
      </w:r>
      <w:r>
        <w:t>changes.</w:t>
      </w:r>
      <w:r>
        <w:rPr>
          <w:spacing w:val="-13"/>
        </w:rPr>
        <w:t xml:space="preserve"> </w:t>
      </w:r>
      <w:r>
        <w:t>Delivered</w:t>
      </w:r>
      <w:r>
        <w:rPr>
          <w:spacing w:val="-12"/>
        </w:rPr>
        <w:t xml:space="preserve"> </w:t>
      </w:r>
      <w:r>
        <w:t>using</w:t>
      </w:r>
      <w:r>
        <w:rPr>
          <w:spacing w:val="-12"/>
        </w:rPr>
        <w:t xml:space="preserve"> </w:t>
      </w:r>
      <w:r>
        <w:t>a</w:t>
      </w:r>
      <w:r>
        <w:rPr>
          <w:spacing w:val="-11"/>
        </w:rPr>
        <w:t xml:space="preserve"> </w:t>
      </w:r>
      <w:r>
        <w:t>blended</w:t>
      </w:r>
      <w:r>
        <w:rPr>
          <w:spacing w:val="-8"/>
        </w:rPr>
        <w:t xml:space="preserve"> </w:t>
      </w:r>
      <w:r>
        <w:t>learning</w:t>
      </w:r>
      <w:r>
        <w:rPr>
          <w:spacing w:val="-12"/>
        </w:rPr>
        <w:t xml:space="preserve"> </w:t>
      </w:r>
      <w:r>
        <w:t>approach</w:t>
      </w:r>
      <w:r>
        <w:rPr>
          <w:spacing w:val="-13"/>
        </w:rPr>
        <w:t xml:space="preserve"> </w:t>
      </w:r>
      <w:r>
        <w:t>the</w:t>
      </w:r>
      <w:r>
        <w:rPr>
          <w:spacing w:val="-11"/>
        </w:rPr>
        <w:t xml:space="preserve"> </w:t>
      </w:r>
      <w:r>
        <w:t>course combines large-class</w:t>
      </w:r>
      <w:r>
        <w:rPr>
          <w:spacing w:val="-5"/>
        </w:rPr>
        <w:t xml:space="preserve"> </w:t>
      </w:r>
      <w:r>
        <w:t>lectures,</w:t>
      </w:r>
      <w:r>
        <w:rPr>
          <w:spacing w:val="-2"/>
        </w:rPr>
        <w:t xml:space="preserve"> </w:t>
      </w:r>
      <w:r>
        <w:t>small</w:t>
      </w:r>
      <w:r>
        <w:rPr>
          <w:spacing w:val="-2"/>
        </w:rPr>
        <w:t xml:space="preserve"> </w:t>
      </w:r>
      <w:r>
        <w:t>group</w:t>
      </w:r>
      <w:r>
        <w:rPr>
          <w:spacing w:val="-2"/>
        </w:rPr>
        <w:t xml:space="preserve"> </w:t>
      </w:r>
      <w:r>
        <w:t>workshops</w:t>
      </w:r>
      <w:r>
        <w:rPr>
          <w:spacing w:val="-4"/>
        </w:rPr>
        <w:t xml:space="preserve"> </w:t>
      </w:r>
      <w:r>
        <w:t>and</w:t>
      </w:r>
      <w:r>
        <w:rPr>
          <w:spacing w:val="-5"/>
        </w:rPr>
        <w:t xml:space="preserve"> </w:t>
      </w:r>
      <w:r>
        <w:t>a</w:t>
      </w:r>
      <w:r>
        <w:rPr>
          <w:spacing w:val="-1"/>
        </w:rPr>
        <w:t xml:space="preserve"> </w:t>
      </w:r>
      <w:r>
        <w:t>group</w:t>
      </w:r>
      <w:r>
        <w:rPr>
          <w:spacing w:val="-2"/>
        </w:rPr>
        <w:t xml:space="preserve"> </w:t>
      </w:r>
      <w:r>
        <w:t>project.</w:t>
      </w:r>
      <w:r>
        <w:rPr>
          <w:spacing w:val="-6"/>
        </w:rPr>
        <w:t xml:space="preserve"> </w:t>
      </w:r>
      <w:r>
        <w:t>The</w:t>
      </w:r>
      <w:r>
        <w:rPr>
          <w:spacing w:val="-4"/>
        </w:rPr>
        <w:t xml:space="preserve"> </w:t>
      </w:r>
      <w:r>
        <w:t>course</w:t>
      </w:r>
      <w:r>
        <w:rPr>
          <w:spacing w:val="-1"/>
        </w:rPr>
        <w:t xml:space="preserve"> </w:t>
      </w:r>
      <w:r>
        <w:t>will</w:t>
      </w:r>
      <w:r>
        <w:rPr>
          <w:spacing w:val="-3"/>
        </w:rPr>
        <w:t xml:space="preserve"> </w:t>
      </w:r>
      <w:r>
        <w:t>highlight</w:t>
      </w:r>
      <w:r>
        <w:rPr>
          <w:spacing w:val="-1"/>
        </w:rPr>
        <w:t xml:space="preserve"> </w:t>
      </w:r>
      <w:r>
        <w:t>current</w:t>
      </w:r>
      <w:r>
        <w:rPr>
          <w:spacing w:val="-2"/>
        </w:rPr>
        <w:t xml:space="preserve"> </w:t>
      </w:r>
      <w:r>
        <w:t>thinking</w:t>
      </w:r>
      <w:r>
        <w:rPr>
          <w:spacing w:val="-6"/>
        </w:rPr>
        <w:t xml:space="preserve"> </w:t>
      </w:r>
      <w:r>
        <w:t>and practice with respect to innovation, creativity and</w:t>
      </w:r>
      <w:r>
        <w:rPr>
          <w:spacing w:val="-30"/>
        </w:rPr>
        <w:t xml:space="preserve"> </w:t>
      </w:r>
      <w:r>
        <w:t>enterprise.</w:t>
      </w:r>
    </w:p>
    <w:p w14:paraId="0ACFA072" w14:textId="425DB9A4" w:rsidR="004918A1" w:rsidRDefault="004918A1">
      <w:pPr>
        <w:spacing w:line="230" w:lineRule="auto"/>
        <w:jc w:val="both"/>
      </w:pPr>
    </w:p>
    <w:p w14:paraId="20A7B29B" w14:textId="5C7B989B" w:rsidR="00C40712" w:rsidRDefault="00C40712">
      <w:pPr>
        <w:spacing w:line="230" w:lineRule="auto"/>
        <w:jc w:val="both"/>
      </w:pPr>
    </w:p>
    <w:p w14:paraId="0C9A6A46" w14:textId="1AEBAB7D" w:rsidR="00C40712" w:rsidRDefault="00C40712">
      <w:pPr>
        <w:spacing w:line="230" w:lineRule="auto"/>
        <w:jc w:val="both"/>
      </w:pPr>
    </w:p>
    <w:p w14:paraId="5E1EACC1" w14:textId="59D659DA" w:rsidR="00C40712" w:rsidRDefault="00C40712">
      <w:pPr>
        <w:spacing w:line="230" w:lineRule="auto"/>
        <w:jc w:val="both"/>
      </w:pPr>
    </w:p>
    <w:p w14:paraId="0F41F610" w14:textId="70896C92" w:rsidR="00C40712" w:rsidRDefault="00C40712">
      <w:pPr>
        <w:spacing w:line="230" w:lineRule="auto"/>
        <w:jc w:val="both"/>
      </w:pPr>
    </w:p>
    <w:p w14:paraId="6317160C" w14:textId="07B5B1B0" w:rsidR="00C40712" w:rsidRDefault="00C40712">
      <w:pPr>
        <w:spacing w:line="230" w:lineRule="auto"/>
        <w:jc w:val="both"/>
      </w:pPr>
    </w:p>
    <w:p w14:paraId="606E72EB" w14:textId="083B943D" w:rsidR="00C40712" w:rsidRDefault="00C40712">
      <w:pPr>
        <w:spacing w:line="230" w:lineRule="auto"/>
        <w:jc w:val="both"/>
      </w:pPr>
    </w:p>
    <w:p w14:paraId="70B2AD17" w14:textId="11A74FC2" w:rsidR="00C40712" w:rsidRDefault="00C40712">
      <w:pPr>
        <w:spacing w:line="230" w:lineRule="auto"/>
        <w:jc w:val="both"/>
      </w:pPr>
    </w:p>
    <w:p w14:paraId="5AAB7774" w14:textId="7F127CE5" w:rsidR="00C40712" w:rsidRDefault="00C40712">
      <w:pPr>
        <w:spacing w:line="230" w:lineRule="auto"/>
        <w:jc w:val="both"/>
      </w:pPr>
    </w:p>
    <w:p w14:paraId="034E62A5" w14:textId="712AF462" w:rsidR="00C40712" w:rsidRDefault="00C40712">
      <w:pPr>
        <w:spacing w:line="230" w:lineRule="auto"/>
        <w:jc w:val="both"/>
      </w:pPr>
    </w:p>
    <w:p w14:paraId="17EE4666" w14:textId="2B0F65BD" w:rsidR="00C40712" w:rsidRDefault="00C40712">
      <w:pPr>
        <w:spacing w:line="230" w:lineRule="auto"/>
        <w:jc w:val="both"/>
      </w:pPr>
    </w:p>
    <w:p w14:paraId="08BEBD5C" w14:textId="187320A8" w:rsidR="00C40712" w:rsidRDefault="00C40712">
      <w:pPr>
        <w:spacing w:line="230" w:lineRule="auto"/>
        <w:jc w:val="both"/>
      </w:pPr>
    </w:p>
    <w:p w14:paraId="13B88348" w14:textId="2891281D" w:rsidR="00C40712" w:rsidRDefault="00C40712">
      <w:pPr>
        <w:spacing w:line="230" w:lineRule="auto"/>
        <w:jc w:val="both"/>
      </w:pPr>
    </w:p>
    <w:p w14:paraId="63BCBAE6" w14:textId="5A5AE5A4" w:rsidR="00C40712" w:rsidRDefault="00C40712">
      <w:pPr>
        <w:spacing w:line="230" w:lineRule="auto"/>
        <w:jc w:val="both"/>
      </w:pPr>
    </w:p>
    <w:p w14:paraId="6C28A77B" w14:textId="6EAE10E4" w:rsidR="00C40712" w:rsidRDefault="00C40712">
      <w:pPr>
        <w:spacing w:line="230" w:lineRule="auto"/>
        <w:jc w:val="both"/>
      </w:pPr>
    </w:p>
    <w:p w14:paraId="26CAFABC" w14:textId="5401B42B" w:rsidR="00C40712" w:rsidRDefault="00C40712">
      <w:pPr>
        <w:spacing w:line="230" w:lineRule="auto"/>
        <w:jc w:val="both"/>
      </w:pPr>
    </w:p>
    <w:p w14:paraId="6069C676" w14:textId="54EF8BD6" w:rsidR="00C40712" w:rsidRDefault="00C40712">
      <w:pPr>
        <w:spacing w:line="230" w:lineRule="auto"/>
        <w:jc w:val="both"/>
      </w:pPr>
    </w:p>
    <w:p w14:paraId="04D46AF6" w14:textId="64180727" w:rsidR="00C40712" w:rsidRDefault="00C40712">
      <w:pPr>
        <w:spacing w:line="230" w:lineRule="auto"/>
        <w:jc w:val="both"/>
      </w:pPr>
    </w:p>
    <w:p w14:paraId="08D74E52" w14:textId="46E44986" w:rsidR="00C40712" w:rsidRDefault="00C40712">
      <w:pPr>
        <w:spacing w:line="230" w:lineRule="auto"/>
        <w:jc w:val="both"/>
      </w:pPr>
    </w:p>
    <w:p w14:paraId="3EE57A30" w14:textId="048D5B7B" w:rsidR="00C40712" w:rsidRDefault="00C40712">
      <w:pPr>
        <w:spacing w:line="230" w:lineRule="auto"/>
        <w:jc w:val="both"/>
      </w:pPr>
    </w:p>
    <w:p w14:paraId="3DFB4192" w14:textId="6B0F473E" w:rsidR="00C40712" w:rsidRDefault="00C40712">
      <w:pPr>
        <w:spacing w:line="230" w:lineRule="auto"/>
        <w:jc w:val="both"/>
      </w:pPr>
    </w:p>
    <w:p w14:paraId="442D011F" w14:textId="0D90D5CF" w:rsidR="00C40712" w:rsidRDefault="00C40712">
      <w:pPr>
        <w:spacing w:line="230" w:lineRule="auto"/>
        <w:jc w:val="both"/>
      </w:pPr>
    </w:p>
    <w:p w14:paraId="08672DFC" w14:textId="795BD078" w:rsidR="00C40712" w:rsidRDefault="00C40712">
      <w:pPr>
        <w:spacing w:line="230" w:lineRule="auto"/>
        <w:jc w:val="both"/>
      </w:pPr>
    </w:p>
    <w:p w14:paraId="52598713" w14:textId="4F9FCAEE" w:rsidR="00C40712" w:rsidRDefault="00C40712">
      <w:pPr>
        <w:spacing w:line="230" w:lineRule="auto"/>
        <w:jc w:val="both"/>
      </w:pPr>
    </w:p>
    <w:p w14:paraId="4038DCEF" w14:textId="608099CF" w:rsidR="00C40712" w:rsidRDefault="00C40712">
      <w:pPr>
        <w:spacing w:line="230" w:lineRule="auto"/>
        <w:jc w:val="both"/>
      </w:pPr>
    </w:p>
    <w:p w14:paraId="40998400" w14:textId="5C69B9C2" w:rsidR="00C40712" w:rsidRDefault="00C40712">
      <w:pPr>
        <w:spacing w:line="230" w:lineRule="auto"/>
        <w:jc w:val="both"/>
      </w:pPr>
    </w:p>
    <w:p w14:paraId="5F08256F" w14:textId="56910AFC" w:rsidR="00C40712" w:rsidRDefault="00C40712">
      <w:pPr>
        <w:spacing w:line="230" w:lineRule="auto"/>
        <w:jc w:val="both"/>
      </w:pPr>
    </w:p>
    <w:p w14:paraId="6A58C21D" w14:textId="373B8F8E" w:rsidR="00C40712" w:rsidRDefault="00C40712">
      <w:pPr>
        <w:spacing w:line="230" w:lineRule="auto"/>
        <w:jc w:val="both"/>
      </w:pPr>
    </w:p>
    <w:p w14:paraId="26A2FFD7" w14:textId="2E481419" w:rsidR="00C40712" w:rsidRDefault="00C40712" w:rsidP="00C40712">
      <w:pPr>
        <w:widowControl/>
        <w:autoSpaceDE/>
        <w:autoSpaceDN/>
        <w:contextualSpacing/>
        <w:rPr>
          <w:lang w:val="en-IE"/>
        </w:rPr>
      </w:pPr>
    </w:p>
    <w:p w14:paraId="4D832A59" w14:textId="5A957F20" w:rsidR="00C40712" w:rsidRPr="002C1C58" w:rsidRDefault="002C1C58" w:rsidP="00170E28">
      <w:pPr>
        <w:pStyle w:val="Heading3"/>
        <w:jc w:val="center"/>
        <w:rPr>
          <w:sz w:val="28"/>
          <w:lang w:val="en-GB"/>
        </w:rPr>
      </w:pPr>
      <w:bookmarkStart w:id="54" w:name="_MSc_Cybersecurity_Risk"/>
      <w:bookmarkEnd w:id="54"/>
      <w:r>
        <w:rPr>
          <w:sz w:val="28"/>
          <w:lang w:val="en-GB"/>
        </w:rPr>
        <w:t>MASTER OF SCIENCE IN</w:t>
      </w:r>
      <w:r w:rsidR="00C40712" w:rsidRPr="002C1C58">
        <w:rPr>
          <w:sz w:val="28"/>
          <w:lang w:val="en-GB"/>
        </w:rPr>
        <w:t xml:space="preserve"> </w:t>
      </w:r>
      <w:r>
        <w:rPr>
          <w:sz w:val="28"/>
          <w:lang w:val="en-GB"/>
        </w:rPr>
        <w:t>CYBERSECURITY RISK MANAGEMENT</w:t>
      </w:r>
    </w:p>
    <w:p w14:paraId="3BFC6788" w14:textId="77777777" w:rsidR="00C40712" w:rsidRPr="00B7043D" w:rsidRDefault="00C40712" w:rsidP="00C40712">
      <w:pPr>
        <w:rPr>
          <w:lang w:val="en-GB"/>
        </w:rPr>
      </w:pPr>
    </w:p>
    <w:p w14:paraId="5D1CA605" w14:textId="77777777" w:rsidR="00C40712" w:rsidRPr="0096420E" w:rsidRDefault="00C40712" w:rsidP="00C40712">
      <w:pPr>
        <w:rPr>
          <w:b/>
          <w:bCs/>
          <w:u w:val="single"/>
          <w:lang w:val="en-GB"/>
        </w:rPr>
      </w:pPr>
      <w:r w:rsidRPr="0096420E">
        <w:rPr>
          <w:b/>
          <w:bCs/>
          <w:u w:val="single"/>
          <w:lang w:val="en-GB"/>
        </w:rPr>
        <w:t>Aims of Programme</w:t>
      </w:r>
    </w:p>
    <w:p w14:paraId="2F19F0F3" w14:textId="77777777" w:rsidR="00C40712" w:rsidRPr="0096420E" w:rsidRDefault="00C40712" w:rsidP="00C40712">
      <w:pPr>
        <w:rPr>
          <w:lang w:val="en-GB"/>
        </w:rPr>
      </w:pPr>
      <w:r w:rsidRPr="0096420E">
        <w:rPr>
          <w:lang w:val="en-GB"/>
        </w:rPr>
        <w:t>The M.Sc. in Cybersecurity Risk Management focuses on the strategic deployment and implementation of cybersecurity within an organisation. Our aim is to develop strategic thinkers who can understand the threat, manage resources, implement solutions, and can effectively communicate these to senior decision makers in order to support the strategic growth of a business.</w:t>
      </w:r>
    </w:p>
    <w:p w14:paraId="113D59AB" w14:textId="77777777" w:rsidR="00C40712" w:rsidRPr="0096420E" w:rsidRDefault="00C40712" w:rsidP="00C40712">
      <w:pPr>
        <w:rPr>
          <w:lang w:val="en-GB"/>
        </w:rPr>
      </w:pPr>
    </w:p>
    <w:p w14:paraId="79A5C238" w14:textId="77777777" w:rsidR="00C40712" w:rsidRPr="0096420E" w:rsidRDefault="00C40712" w:rsidP="00C40712">
      <w:pPr>
        <w:rPr>
          <w:b/>
          <w:bCs/>
          <w:u w:val="single"/>
          <w:lang w:val="en-GB"/>
        </w:rPr>
      </w:pPr>
      <w:r w:rsidRPr="0096420E">
        <w:rPr>
          <w:b/>
          <w:bCs/>
          <w:u w:val="single"/>
          <w:lang w:val="en-GB"/>
        </w:rPr>
        <w:t>Graduate Attributes</w:t>
      </w:r>
    </w:p>
    <w:p w14:paraId="6718DB06" w14:textId="77777777" w:rsidR="00C40712" w:rsidRPr="0096420E" w:rsidRDefault="00C40712" w:rsidP="00A56906">
      <w:pPr>
        <w:widowControl/>
        <w:numPr>
          <w:ilvl w:val="0"/>
          <w:numId w:val="81"/>
        </w:numPr>
        <w:autoSpaceDE/>
        <w:autoSpaceDN/>
        <w:rPr>
          <w:lang w:val="en-IE"/>
        </w:rPr>
      </w:pPr>
      <w:r w:rsidRPr="0096420E">
        <w:rPr>
          <w:lang w:val="en-IE"/>
        </w:rPr>
        <w:t>Graduates of this programme will have the necessary skills and expert knowledge to take on challenging roles in cybersecurity risk management within organisations.</w:t>
      </w:r>
    </w:p>
    <w:p w14:paraId="3F97589C" w14:textId="77777777" w:rsidR="00C40712" w:rsidRPr="0096420E" w:rsidRDefault="00C40712" w:rsidP="00A56906">
      <w:pPr>
        <w:widowControl/>
        <w:numPr>
          <w:ilvl w:val="0"/>
          <w:numId w:val="81"/>
        </w:numPr>
        <w:autoSpaceDE/>
        <w:autoSpaceDN/>
        <w:rPr>
          <w:lang w:val="en-IE"/>
        </w:rPr>
      </w:pPr>
      <w:r w:rsidRPr="0096420E">
        <w:rPr>
          <w:lang w:val="en-IE"/>
        </w:rPr>
        <w:t>They will be able to analyse complex information about cybersecurity threats and vulnerabilities from a variety of sources.</w:t>
      </w:r>
    </w:p>
    <w:p w14:paraId="2C2F33F0" w14:textId="77777777" w:rsidR="00C40712" w:rsidRPr="0096420E" w:rsidRDefault="00C40712" w:rsidP="00A56906">
      <w:pPr>
        <w:widowControl/>
        <w:numPr>
          <w:ilvl w:val="0"/>
          <w:numId w:val="81"/>
        </w:numPr>
        <w:autoSpaceDE/>
        <w:autoSpaceDN/>
        <w:rPr>
          <w:lang w:val="en-IE"/>
        </w:rPr>
      </w:pPr>
      <w:r w:rsidRPr="0096420E">
        <w:rPr>
          <w:lang w:val="en-IE"/>
        </w:rPr>
        <w:t>They will be able to communicate effectively to employees, managers and the general public about cybersecurity risks.</w:t>
      </w:r>
    </w:p>
    <w:p w14:paraId="29E83ACE" w14:textId="77777777" w:rsidR="00C40712" w:rsidRPr="0096420E" w:rsidRDefault="00C40712" w:rsidP="00A56906">
      <w:pPr>
        <w:widowControl/>
        <w:numPr>
          <w:ilvl w:val="0"/>
          <w:numId w:val="81"/>
        </w:numPr>
        <w:autoSpaceDE/>
        <w:autoSpaceDN/>
        <w:rPr>
          <w:lang w:val="en-IE"/>
        </w:rPr>
      </w:pPr>
      <w:r w:rsidRPr="0096420E">
        <w:rPr>
          <w:lang w:val="en-IE"/>
        </w:rPr>
        <w:t>They will be able to work effectively in teams, demonstrating leadership, initiative, creativity and critical thinking skills.</w:t>
      </w:r>
    </w:p>
    <w:p w14:paraId="4D24C8A7" w14:textId="52240429" w:rsidR="00C40712" w:rsidRDefault="00C40712" w:rsidP="00A56906">
      <w:pPr>
        <w:pStyle w:val="ListParagraph"/>
        <w:widowControl/>
        <w:numPr>
          <w:ilvl w:val="0"/>
          <w:numId w:val="81"/>
        </w:numPr>
        <w:autoSpaceDE/>
        <w:autoSpaceDN/>
        <w:contextualSpacing/>
        <w:rPr>
          <w:lang w:val="en-IE"/>
        </w:rPr>
      </w:pPr>
      <w:r w:rsidRPr="0096420E">
        <w:rPr>
          <w:lang w:val="en-IE"/>
        </w:rPr>
        <w:t>They will be committed to professional codes of conduct and ethics, and will have an appreciation of their responsibility to serve society as good corporate and national citizens.</w:t>
      </w:r>
    </w:p>
    <w:p w14:paraId="4AC0834B" w14:textId="77777777" w:rsidR="00606399" w:rsidRPr="0096420E" w:rsidRDefault="00606399" w:rsidP="00606399">
      <w:pPr>
        <w:pStyle w:val="ListParagraph"/>
        <w:widowControl/>
        <w:autoSpaceDE/>
        <w:autoSpaceDN/>
        <w:ind w:left="360" w:firstLine="0"/>
        <w:contextualSpacing/>
        <w:rPr>
          <w:lang w:val="en-IE"/>
        </w:rPr>
      </w:pPr>
    </w:p>
    <w:p w14:paraId="61A7C5F0" w14:textId="54D6DE89" w:rsidR="00C80AC8" w:rsidRPr="0096420E" w:rsidRDefault="00606399" w:rsidP="00C80AC8">
      <w:pPr>
        <w:rPr>
          <w:b/>
          <w:bCs/>
          <w:u w:val="single"/>
          <w:lang w:val="en-GB"/>
        </w:rPr>
      </w:pPr>
      <w:r>
        <w:rPr>
          <w:b/>
          <w:bCs/>
          <w:u w:val="single"/>
          <w:lang w:val="en-GB"/>
        </w:rPr>
        <w:t>Programme</w:t>
      </w:r>
      <w:r w:rsidR="00C80AC8" w:rsidRPr="0096420E">
        <w:rPr>
          <w:b/>
          <w:bCs/>
          <w:u w:val="single"/>
          <w:lang w:val="en-GB"/>
        </w:rPr>
        <w:t xml:space="preserve"> Structure</w:t>
      </w:r>
    </w:p>
    <w:p w14:paraId="7C6178A7" w14:textId="77777777" w:rsidR="00C80AC8" w:rsidRPr="0096420E" w:rsidRDefault="00C80AC8" w:rsidP="00C80AC8">
      <w:pPr>
        <w:rPr>
          <w:lang w:val="en-GB"/>
        </w:rPr>
      </w:pPr>
    </w:p>
    <w:p w14:paraId="425E9129" w14:textId="77777777" w:rsidR="00C80AC8" w:rsidRPr="0096420E" w:rsidRDefault="00C80AC8" w:rsidP="00C80AC8">
      <w:pPr>
        <w:rPr>
          <w:i/>
          <w:iCs/>
          <w:lang w:val="en-GB"/>
        </w:rPr>
      </w:pPr>
      <w:r w:rsidRPr="0096420E">
        <w:rPr>
          <w:b/>
          <w:bCs/>
          <w:i/>
          <w:iCs/>
          <w:lang w:val="en-GB"/>
        </w:rPr>
        <w:t>Semester 1:  Core modules</w:t>
      </w:r>
      <w:r w:rsidRPr="0096420E">
        <w:rPr>
          <w:lang w:val="en-GB"/>
        </w:rPr>
        <w:tab/>
      </w:r>
      <w:r w:rsidRPr="0096420E">
        <w:rPr>
          <w:lang w:val="en-GB"/>
        </w:rPr>
        <w:tab/>
      </w:r>
      <w:r w:rsidRPr="0096420E">
        <w:rPr>
          <w:lang w:val="en-GB"/>
        </w:rPr>
        <w:tab/>
      </w:r>
      <w:r w:rsidRPr="0096420E">
        <w:rPr>
          <w:lang w:val="en-GB"/>
        </w:rPr>
        <w:tab/>
      </w:r>
      <w:r w:rsidRPr="0096420E">
        <w:rPr>
          <w:lang w:val="en-GB"/>
        </w:rPr>
        <w:tab/>
      </w:r>
      <w:r w:rsidRPr="0096420E">
        <w:rPr>
          <w:lang w:val="en-GB"/>
        </w:rPr>
        <w:tab/>
      </w:r>
      <w:r w:rsidRPr="0096420E">
        <w:rPr>
          <w:lang w:val="en-GB"/>
        </w:rPr>
        <w:tab/>
      </w:r>
      <w:r w:rsidRPr="0096420E">
        <w:rPr>
          <w:lang w:val="en-GB"/>
        </w:rPr>
        <w:tab/>
      </w:r>
    </w:p>
    <w:tbl>
      <w:tblPr>
        <w:tblStyle w:val="TableGrid"/>
        <w:tblW w:w="0" w:type="auto"/>
        <w:tblLook w:val="04A0" w:firstRow="1" w:lastRow="0" w:firstColumn="1" w:lastColumn="0" w:noHBand="0" w:noVBand="1"/>
      </w:tblPr>
      <w:tblGrid>
        <w:gridCol w:w="1271"/>
        <w:gridCol w:w="3969"/>
        <w:gridCol w:w="1276"/>
      </w:tblGrid>
      <w:tr w:rsidR="00606399" w:rsidRPr="0096420E" w14:paraId="2518F994" w14:textId="77777777" w:rsidTr="00365469">
        <w:tc>
          <w:tcPr>
            <w:tcW w:w="1271" w:type="dxa"/>
          </w:tcPr>
          <w:p w14:paraId="40F39A5A" w14:textId="77777777" w:rsidR="00606399" w:rsidRPr="0096420E" w:rsidRDefault="00606399" w:rsidP="00365469">
            <w:pPr>
              <w:spacing w:line="259" w:lineRule="auto"/>
              <w:rPr>
                <w:sz w:val="22"/>
                <w:szCs w:val="22"/>
              </w:rPr>
            </w:pPr>
            <w:r w:rsidRPr="1A1E2F2A">
              <w:rPr>
                <w:sz w:val="22"/>
                <w:szCs w:val="22"/>
              </w:rPr>
              <w:t>MS5125</w:t>
            </w:r>
          </w:p>
        </w:tc>
        <w:tc>
          <w:tcPr>
            <w:tcW w:w="3969" w:type="dxa"/>
          </w:tcPr>
          <w:p w14:paraId="5C753AF9" w14:textId="77777777" w:rsidR="00606399" w:rsidRPr="0096420E" w:rsidRDefault="00606399" w:rsidP="00365469">
            <w:pPr>
              <w:rPr>
                <w:sz w:val="22"/>
                <w:szCs w:val="22"/>
              </w:rPr>
            </w:pPr>
            <w:r w:rsidRPr="0096420E">
              <w:rPr>
                <w:sz w:val="22"/>
                <w:szCs w:val="22"/>
              </w:rPr>
              <w:t>Cybersecurity Risk Management</w:t>
            </w:r>
          </w:p>
        </w:tc>
        <w:tc>
          <w:tcPr>
            <w:tcW w:w="1276" w:type="dxa"/>
          </w:tcPr>
          <w:p w14:paraId="186438DA" w14:textId="77777777" w:rsidR="00606399" w:rsidRPr="0096420E" w:rsidRDefault="00606399" w:rsidP="00365469">
            <w:pPr>
              <w:rPr>
                <w:sz w:val="22"/>
                <w:szCs w:val="22"/>
              </w:rPr>
            </w:pPr>
            <w:r w:rsidRPr="0096420E">
              <w:rPr>
                <w:sz w:val="22"/>
                <w:szCs w:val="22"/>
              </w:rPr>
              <w:t>10 ECTS*</w:t>
            </w:r>
          </w:p>
        </w:tc>
      </w:tr>
      <w:tr w:rsidR="00606399" w:rsidRPr="0096420E" w14:paraId="1DF3812E" w14:textId="77777777" w:rsidTr="00365469">
        <w:tc>
          <w:tcPr>
            <w:tcW w:w="1271" w:type="dxa"/>
          </w:tcPr>
          <w:p w14:paraId="4A2B5FC2" w14:textId="77777777" w:rsidR="00606399" w:rsidRPr="0096420E" w:rsidRDefault="00606399" w:rsidP="00365469">
            <w:pPr>
              <w:rPr>
                <w:sz w:val="22"/>
                <w:szCs w:val="22"/>
              </w:rPr>
            </w:pPr>
            <w:r w:rsidRPr="0096420E">
              <w:rPr>
                <w:sz w:val="22"/>
                <w:szCs w:val="22"/>
              </w:rPr>
              <w:t>MS807</w:t>
            </w:r>
          </w:p>
        </w:tc>
        <w:tc>
          <w:tcPr>
            <w:tcW w:w="3969" w:type="dxa"/>
          </w:tcPr>
          <w:p w14:paraId="7D0569C4" w14:textId="77777777" w:rsidR="00606399" w:rsidRPr="0096420E" w:rsidRDefault="00606399" w:rsidP="00365469">
            <w:pPr>
              <w:rPr>
                <w:sz w:val="22"/>
                <w:szCs w:val="22"/>
              </w:rPr>
            </w:pPr>
            <w:r w:rsidRPr="0096420E">
              <w:rPr>
                <w:sz w:val="22"/>
                <w:szCs w:val="22"/>
              </w:rPr>
              <w:t>Information Systems Management</w:t>
            </w:r>
          </w:p>
        </w:tc>
        <w:tc>
          <w:tcPr>
            <w:tcW w:w="1276" w:type="dxa"/>
          </w:tcPr>
          <w:p w14:paraId="53B791AB" w14:textId="77777777" w:rsidR="00606399" w:rsidRPr="0096420E" w:rsidRDefault="00606399" w:rsidP="00365469">
            <w:pPr>
              <w:rPr>
                <w:sz w:val="22"/>
                <w:szCs w:val="22"/>
              </w:rPr>
            </w:pPr>
            <w:r w:rsidRPr="0096420E">
              <w:rPr>
                <w:sz w:val="22"/>
                <w:szCs w:val="22"/>
              </w:rPr>
              <w:t>5 ECTS</w:t>
            </w:r>
          </w:p>
        </w:tc>
      </w:tr>
      <w:tr w:rsidR="00606399" w:rsidRPr="0096420E" w14:paraId="1BB0B154" w14:textId="77777777" w:rsidTr="00365469">
        <w:tc>
          <w:tcPr>
            <w:tcW w:w="1271" w:type="dxa"/>
          </w:tcPr>
          <w:p w14:paraId="21AF8586" w14:textId="77777777" w:rsidR="00606399" w:rsidRPr="0096420E" w:rsidRDefault="00606399" w:rsidP="00365469">
            <w:pPr>
              <w:rPr>
                <w:sz w:val="22"/>
                <w:szCs w:val="22"/>
              </w:rPr>
            </w:pPr>
            <w:r w:rsidRPr="0096420E">
              <w:rPr>
                <w:sz w:val="22"/>
                <w:szCs w:val="22"/>
              </w:rPr>
              <w:t>MS5107</w:t>
            </w:r>
          </w:p>
        </w:tc>
        <w:tc>
          <w:tcPr>
            <w:tcW w:w="3969" w:type="dxa"/>
          </w:tcPr>
          <w:p w14:paraId="65A227EA" w14:textId="77777777" w:rsidR="00606399" w:rsidRPr="0096420E" w:rsidRDefault="00606399" w:rsidP="00365469">
            <w:pPr>
              <w:rPr>
                <w:sz w:val="22"/>
                <w:szCs w:val="22"/>
              </w:rPr>
            </w:pPr>
            <w:r w:rsidRPr="0096420E">
              <w:rPr>
                <w:sz w:val="22"/>
                <w:szCs w:val="22"/>
              </w:rPr>
              <w:t>Business Modelling &amp; Analytics</w:t>
            </w:r>
          </w:p>
        </w:tc>
        <w:tc>
          <w:tcPr>
            <w:tcW w:w="1276" w:type="dxa"/>
          </w:tcPr>
          <w:p w14:paraId="18E22BBB" w14:textId="77777777" w:rsidR="00606399" w:rsidRPr="0096420E" w:rsidRDefault="00606399" w:rsidP="00365469">
            <w:pPr>
              <w:rPr>
                <w:sz w:val="22"/>
                <w:szCs w:val="22"/>
              </w:rPr>
            </w:pPr>
            <w:r w:rsidRPr="0096420E">
              <w:rPr>
                <w:sz w:val="22"/>
                <w:szCs w:val="22"/>
              </w:rPr>
              <w:t>5 ECTS</w:t>
            </w:r>
          </w:p>
        </w:tc>
      </w:tr>
    </w:tbl>
    <w:p w14:paraId="648FAC0B" w14:textId="77777777" w:rsidR="00C80AC8" w:rsidRPr="0096420E" w:rsidRDefault="00C80AC8" w:rsidP="00C80AC8">
      <w:pPr>
        <w:rPr>
          <w:lang w:val="en-GB"/>
        </w:rPr>
      </w:pPr>
    </w:p>
    <w:p w14:paraId="76C81B9A" w14:textId="77777777" w:rsidR="00C80AC8" w:rsidRPr="0096420E" w:rsidRDefault="00C80AC8" w:rsidP="00C80AC8">
      <w:pPr>
        <w:rPr>
          <w:i/>
          <w:iCs/>
          <w:lang w:val="en-GB"/>
        </w:rPr>
      </w:pPr>
      <w:r w:rsidRPr="0096420E">
        <w:rPr>
          <w:b/>
          <w:bCs/>
          <w:i/>
          <w:iCs/>
          <w:lang w:val="en-GB"/>
        </w:rPr>
        <w:t>Semester 1 electives: Choose two</w:t>
      </w:r>
      <w:r w:rsidRPr="0096420E">
        <w:rPr>
          <w:b/>
          <w:bCs/>
          <w:i/>
          <w:iCs/>
          <w:lang w:val="en-GB"/>
        </w:rPr>
        <w:tab/>
      </w:r>
      <w:r w:rsidRPr="0096420E">
        <w:rPr>
          <w:i/>
          <w:iCs/>
          <w:lang w:val="en-GB"/>
        </w:rPr>
        <w:tab/>
      </w:r>
    </w:p>
    <w:tbl>
      <w:tblPr>
        <w:tblStyle w:val="TableGrid"/>
        <w:tblW w:w="0" w:type="auto"/>
        <w:tblLook w:val="04A0" w:firstRow="1" w:lastRow="0" w:firstColumn="1" w:lastColumn="0" w:noHBand="0" w:noVBand="1"/>
      </w:tblPr>
      <w:tblGrid>
        <w:gridCol w:w="1271"/>
        <w:gridCol w:w="3969"/>
        <w:gridCol w:w="1276"/>
      </w:tblGrid>
      <w:tr w:rsidR="00606399" w:rsidRPr="0096420E" w14:paraId="1125FCB3" w14:textId="77777777" w:rsidTr="00365469">
        <w:tc>
          <w:tcPr>
            <w:tcW w:w="1271" w:type="dxa"/>
          </w:tcPr>
          <w:p w14:paraId="75D7DB94" w14:textId="77777777" w:rsidR="00606399" w:rsidRPr="0096420E" w:rsidRDefault="00606399" w:rsidP="00365469">
            <w:pPr>
              <w:rPr>
                <w:sz w:val="22"/>
                <w:szCs w:val="22"/>
              </w:rPr>
            </w:pPr>
            <w:r w:rsidRPr="0096420E">
              <w:rPr>
                <w:sz w:val="22"/>
                <w:szCs w:val="22"/>
              </w:rPr>
              <w:t>MS806</w:t>
            </w:r>
          </w:p>
        </w:tc>
        <w:tc>
          <w:tcPr>
            <w:tcW w:w="3969" w:type="dxa"/>
          </w:tcPr>
          <w:p w14:paraId="750FA7AF" w14:textId="77777777" w:rsidR="00606399" w:rsidRPr="0096420E" w:rsidRDefault="00606399" w:rsidP="00365469">
            <w:pPr>
              <w:rPr>
                <w:sz w:val="22"/>
                <w:szCs w:val="22"/>
              </w:rPr>
            </w:pPr>
            <w:r w:rsidRPr="0096420E">
              <w:rPr>
                <w:sz w:val="22"/>
                <w:szCs w:val="22"/>
              </w:rPr>
              <w:t>Business Applications Programming</w:t>
            </w:r>
          </w:p>
        </w:tc>
        <w:tc>
          <w:tcPr>
            <w:tcW w:w="1276" w:type="dxa"/>
          </w:tcPr>
          <w:p w14:paraId="74A0EC91" w14:textId="77777777" w:rsidR="00606399" w:rsidRPr="0096420E" w:rsidRDefault="00606399" w:rsidP="00365469">
            <w:pPr>
              <w:rPr>
                <w:sz w:val="22"/>
                <w:szCs w:val="22"/>
              </w:rPr>
            </w:pPr>
            <w:r w:rsidRPr="0096420E">
              <w:rPr>
                <w:sz w:val="22"/>
                <w:szCs w:val="22"/>
              </w:rPr>
              <w:t>5 ECTS</w:t>
            </w:r>
          </w:p>
        </w:tc>
      </w:tr>
      <w:tr w:rsidR="00606399" w:rsidRPr="0096420E" w14:paraId="045C07B0" w14:textId="77777777" w:rsidTr="00365469">
        <w:tc>
          <w:tcPr>
            <w:tcW w:w="1271" w:type="dxa"/>
          </w:tcPr>
          <w:p w14:paraId="795C0A55" w14:textId="77777777" w:rsidR="00606399" w:rsidRPr="0096420E" w:rsidRDefault="00606399" w:rsidP="00365469">
            <w:pPr>
              <w:rPr>
                <w:sz w:val="22"/>
                <w:szCs w:val="22"/>
              </w:rPr>
            </w:pPr>
            <w:r w:rsidRPr="0096420E">
              <w:rPr>
                <w:sz w:val="22"/>
                <w:szCs w:val="22"/>
              </w:rPr>
              <w:t>MS805</w:t>
            </w:r>
          </w:p>
        </w:tc>
        <w:tc>
          <w:tcPr>
            <w:tcW w:w="3969" w:type="dxa"/>
          </w:tcPr>
          <w:p w14:paraId="5B055EA1" w14:textId="77777777" w:rsidR="00606399" w:rsidRPr="0096420E" w:rsidRDefault="00606399" w:rsidP="00365469">
            <w:pPr>
              <w:rPr>
                <w:sz w:val="22"/>
                <w:szCs w:val="22"/>
              </w:rPr>
            </w:pPr>
            <w:r w:rsidRPr="0096420E">
              <w:rPr>
                <w:sz w:val="22"/>
                <w:szCs w:val="22"/>
              </w:rPr>
              <w:t>Database Systems</w:t>
            </w:r>
          </w:p>
        </w:tc>
        <w:tc>
          <w:tcPr>
            <w:tcW w:w="1276" w:type="dxa"/>
          </w:tcPr>
          <w:p w14:paraId="780C3B26" w14:textId="77777777" w:rsidR="00606399" w:rsidRPr="0096420E" w:rsidRDefault="00606399" w:rsidP="00365469">
            <w:pPr>
              <w:rPr>
                <w:sz w:val="22"/>
                <w:szCs w:val="22"/>
              </w:rPr>
            </w:pPr>
            <w:r w:rsidRPr="0096420E">
              <w:rPr>
                <w:sz w:val="22"/>
                <w:szCs w:val="22"/>
              </w:rPr>
              <w:t>5 ECTS</w:t>
            </w:r>
          </w:p>
        </w:tc>
      </w:tr>
      <w:tr w:rsidR="00606399" w:rsidRPr="0096420E" w14:paraId="06D492D9" w14:textId="77777777" w:rsidTr="00365469">
        <w:tc>
          <w:tcPr>
            <w:tcW w:w="1271" w:type="dxa"/>
          </w:tcPr>
          <w:p w14:paraId="599FA5D4" w14:textId="77777777" w:rsidR="00606399" w:rsidRPr="0096420E" w:rsidRDefault="00606399" w:rsidP="00365469">
            <w:pPr>
              <w:rPr>
                <w:sz w:val="22"/>
                <w:szCs w:val="22"/>
              </w:rPr>
            </w:pPr>
            <w:r w:rsidRPr="0096420E">
              <w:rPr>
                <w:sz w:val="22"/>
                <w:szCs w:val="22"/>
              </w:rPr>
              <w:t>LW383</w:t>
            </w:r>
          </w:p>
        </w:tc>
        <w:tc>
          <w:tcPr>
            <w:tcW w:w="3969" w:type="dxa"/>
          </w:tcPr>
          <w:p w14:paraId="5CA9AD60" w14:textId="77777777" w:rsidR="00606399" w:rsidRPr="0096420E" w:rsidRDefault="00606399" w:rsidP="00365469">
            <w:pPr>
              <w:rPr>
                <w:sz w:val="22"/>
                <w:szCs w:val="22"/>
              </w:rPr>
            </w:pPr>
            <w:r w:rsidRPr="0096420E">
              <w:rPr>
                <w:sz w:val="22"/>
                <w:szCs w:val="22"/>
              </w:rPr>
              <w:t>Information Technology Law</w:t>
            </w:r>
          </w:p>
        </w:tc>
        <w:tc>
          <w:tcPr>
            <w:tcW w:w="1276" w:type="dxa"/>
          </w:tcPr>
          <w:p w14:paraId="746D2346" w14:textId="77777777" w:rsidR="00606399" w:rsidRPr="0096420E" w:rsidRDefault="00606399" w:rsidP="00365469">
            <w:pPr>
              <w:rPr>
                <w:sz w:val="22"/>
                <w:szCs w:val="22"/>
              </w:rPr>
            </w:pPr>
            <w:r w:rsidRPr="0096420E">
              <w:rPr>
                <w:sz w:val="22"/>
                <w:szCs w:val="22"/>
              </w:rPr>
              <w:t>5 ECTS</w:t>
            </w:r>
          </w:p>
        </w:tc>
      </w:tr>
      <w:tr w:rsidR="00606399" w:rsidRPr="0096420E" w14:paraId="1591F469" w14:textId="77777777" w:rsidTr="00365469">
        <w:tc>
          <w:tcPr>
            <w:tcW w:w="1271" w:type="dxa"/>
          </w:tcPr>
          <w:p w14:paraId="241234BF" w14:textId="77777777" w:rsidR="00606399" w:rsidRPr="0096420E" w:rsidRDefault="00606399" w:rsidP="00365469">
            <w:pPr>
              <w:rPr>
                <w:sz w:val="22"/>
                <w:szCs w:val="22"/>
              </w:rPr>
            </w:pPr>
            <w:r w:rsidRPr="0096420E">
              <w:rPr>
                <w:sz w:val="22"/>
                <w:szCs w:val="22"/>
              </w:rPr>
              <w:t>MG557</w:t>
            </w:r>
          </w:p>
        </w:tc>
        <w:tc>
          <w:tcPr>
            <w:tcW w:w="3969" w:type="dxa"/>
          </w:tcPr>
          <w:p w14:paraId="697E59C7" w14:textId="77777777" w:rsidR="00606399" w:rsidRPr="0096420E" w:rsidRDefault="00606399" w:rsidP="00365469">
            <w:pPr>
              <w:rPr>
                <w:sz w:val="22"/>
                <w:szCs w:val="22"/>
              </w:rPr>
            </w:pPr>
            <w:r w:rsidRPr="0096420E">
              <w:rPr>
                <w:sz w:val="22"/>
                <w:szCs w:val="22"/>
              </w:rPr>
              <w:t>Strategic Management</w:t>
            </w:r>
          </w:p>
        </w:tc>
        <w:tc>
          <w:tcPr>
            <w:tcW w:w="1276" w:type="dxa"/>
          </w:tcPr>
          <w:p w14:paraId="2F4711B1" w14:textId="77777777" w:rsidR="00606399" w:rsidRPr="0096420E" w:rsidRDefault="00606399" w:rsidP="00365469">
            <w:pPr>
              <w:rPr>
                <w:sz w:val="22"/>
                <w:szCs w:val="22"/>
              </w:rPr>
            </w:pPr>
            <w:r w:rsidRPr="0096420E">
              <w:rPr>
                <w:sz w:val="22"/>
                <w:szCs w:val="22"/>
              </w:rPr>
              <w:t>5 ECTS</w:t>
            </w:r>
          </w:p>
        </w:tc>
      </w:tr>
      <w:tr w:rsidR="00606399" w:rsidRPr="0096420E" w14:paraId="73A50B33" w14:textId="77777777" w:rsidTr="00365469">
        <w:tc>
          <w:tcPr>
            <w:tcW w:w="1271" w:type="dxa"/>
          </w:tcPr>
          <w:p w14:paraId="1B5A0E14" w14:textId="77777777" w:rsidR="00606399" w:rsidRPr="0096420E" w:rsidRDefault="00606399" w:rsidP="00365469">
            <w:pPr>
              <w:rPr>
                <w:sz w:val="22"/>
                <w:szCs w:val="22"/>
              </w:rPr>
            </w:pPr>
            <w:r w:rsidRPr="0096420E">
              <w:rPr>
                <w:sz w:val="22"/>
                <w:szCs w:val="22"/>
              </w:rPr>
              <w:t>MS804</w:t>
            </w:r>
          </w:p>
        </w:tc>
        <w:tc>
          <w:tcPr>
            <w:tcW w:w="3969" w:type="dxa"/>
          </w:tcPr>
          <w:p w14:paraId="68DAD600" w14:textId="77777777" w:rsidR="00606399" w:rsidRPr="0096420E" w:rsidRDefault="00606399" w:rsidP="00365469">
            <w:pPr>
              <w:rPr>
                <w:sz w:val="22"/>
                <w:szCs w:val="22"/>
              </w:rPr>
            </w:pPr>
            <w:r w:rsidRPr="0096420E">
              <w:rPr>
                <w:sz w:val="22"/>
                <w:szCs w:val="22"/>
              </w:rPr>
              <w:t>Systems Development &amp; Project Management</w:t>
            </w:r>
          </w:p>
        </w:tc>
        <w:tc>
          <w:tcPr>
            <w:tcW w:w="1276" w:type="dxa"/>
          </w:tcPr>
          <w:p w14:paraId="2E50BBCE" w14:textId="77777777" w:rsidR="00606399" w:rsidRPr="0096420E" w:rsidRDefault="00606399" w:rsidP="00365469">
            <w:pPr>
              <w:rPr>
                <w:sz w:val="22"/>
                <w:szCs w:val="22"/>
              </w:rPr>
            </w:pPr>
            <w:r w:rsidRPr="0096420E">
              <w:rPr>
                <w:sz w:val="22"/>
                <w:szCs w:val="22"/>
              </w:rPr>
              <w:t>5 ECTS</w:t>
            </w:r>
          </w:p>
        </w:tc>
      </w:tr>
    </w:tbl>
    <w:p w14:paraId="1DAB8C21" w14:textId="77777777" w:rsidR="00C80AC8" w:rsidRPr="0096420E" w:rsidRDefault="00C80AC8" w:rsidP="00C80AC8">
      <w:pPr>
        <w:rPr>
          <w:lang w:val="en-GB"/>
        </w:rPr>
      </w:pPr>
      <w:r w:rsidRPr="0096420E">
        <w:rPr>
          <w:lang w:val="en-GB"/>
        </w:rPr>
        <w:tab/>
      </w:r>
      <w:r w:rsidRPr="0096420E">
        <w:rPr>
          <w:lang w:val="en-GB"/>
        </w:rPr>
        <w:tab/>
      </w:r>
      <w:r w:rsidRPr="0096420E">
        <w:rPr>
          <w:lang w:val="en-GB"/>
        </w:rPr>
        <w:tab/>
      </w:r>
      <w:r w:rsidRPr="0096420E">
        <w:rPr>
          <w:lang w:val="en-GB"/>
        </w:rPr>
        <w:tab/>
      </w:r>
      <w:r w:rsidRPr="0096420E">
        <w:rPr>
          <w:lang w:val="en-GB"/>
        </w:rPr>
        <w:tab/>
      </w:r>
      <w:r w:rsidRPr="0096420E">
        <w:rPr>
          <w:lang w:val="en-GB"/>
        </w:rPr>
        <w:tab/>
      </w:r>
      <w:r w:rsidRPr="0096420E">
        <w:rPr>
          <w:lang w:val="en-GB"/>
        </w:rPr>
        <w:tab/>
      </w:r>
      <w:r w:rsidRPr="0096420E">
        <w:rPr>
          <w:lang w:val="en-GB"/>
        </w:rPr>
        <w:tab/>
      </w:r>
      <w:r w:rsidRPr="0096420E">
        <w:rPr>
          <w:lang w:val="en-GB"/>
        </w:rPr>
        <w:tab/>
      </w:r>
    </w:p>
    <w:p w14:paraId="592B9758" w14:textId="77777777" w:rsidR="00C80AC8" w:rsidRPr="0096420E" w:rsidRDefault="00C80AC8" w:rsidP="00C80AC8">
      <w:pPr>
        <w:rPr>
          <w:i/>
          <w:iCs/>
          <w:lang w:val="en-GB"/>
        </w:rPr>
      </w:pPr>
      <w:r w:rsidRPr="0096420E">
        <w:rPr>
          <w:b/>
          <w:bCs/>
          <w:i/>
          <w:iCs/>
          <w:lang w:val="en-GB"/>
        </w:rPr>
        <w:t>Semester 2:   Core modules</w:t>
      </w:r>
      <w:r w:rsidRPr="0096420E">
        <w:rPr>
          <w:b/>
          <w:bCs/>
          <w:i/>
          <w:iCs/>
          <w:lang w:val="en-GB"/>
        </w:rPr>
        <w:tab/>
      </w:r>
      <w:r w:rsidRPr="0096420E">
        <w:rPr>
          <w:i/>
          <w:iCs/>
          <w:lang w:val="en-GB"/>
        </w:rPr>
        <w:tab/>
      </w:r>
    </w:p>
    <w:tbl>
      <w:tblPr>
        <w:tblStyle w:val="TableGrid"/>
        <w:tblW w:w="0" w:type="auto"/>
        <w:tblLook w:val="04A0" w:firstRow="1" w:lastRow="0" w:firstColumn="1" w:lastColumn="0" w:noHBand="0" w:noVBand="1"/>
      </w:tblPr>
      <w:tblGrid>
        <w:gridCol w:w="1271"/>
        <w:gridCol w:w="3969"/>
        <w:gridCol w:w="1517"/>
      </w:tblGrid>
      <w:tr w:rsidR="00606399" w:rsidRPr="0096420E" w14:paraId="1682EEBF" w14:textId="77777777" w:rsidTr="00365469">
        <w:tc>
          <w:tcPr>
            <w:tcW w:w="1271" w:type="dxa"/>
          </w:tcPr>
          <w:p w14:paraId="7859DE23" w14:textId="66BD50F1" w:rsidR="00606399" w:rsidRPr="0096420E" w:rsidRDefault="00937521" w:rsidP="00365469">
            <w:pPr>
              <w:rPr>
                <w:sz w:val="22"/>
                <w:szCs w:val="22"/>
              </w:rPr>
            </w:pPr>
            <w:r>
              <w:rPr>
                <w:sz w:val="22"/>
                <w:szCs w:val="22"/>
              </w:rPr>
              <w:t>MS5134</w:t>
            </w:r>
          </w:p>
        </w:tc>
        <w:tc>
          <w:tcPr>
            <w:tcW w:w="3969" w:type="dxa"/>
          </w:tcPr>
          <w:p w14:paraId="2AABD662" w14:textId="0925D631" w:rsidR="00606399" w:rsidRPr="0096420E" w:rsidRDefault="00CB2E71" w:rsidP="00365469">
            <w:pPr>
              <w:rPr>
                <w:sz w:val="22"/>
                <w:szCs w:val="22"/>
              </w:rPr>
            </w:pPr>
            <w:r w:rsidRPr="00CB2E71">
              <w:rPr>
                <w:sz w:val="22"/>
                <w:szCs w:val="22"/>
              </w:rPr>
              <w:t>Cybersecurity Risk Management 2</w:t>
            </w:r>
          </w:p>
        </w:tc>
        <w:tc>
          <w:tcPr>
            <w:tcW w:w="1517" w:type="dxa"/>
          </w:tcPr>
          <w:p w14:paraId="1D4C3636" w14:textId="77777777" w:rsidR="00606399" w:rsidRPr="0096420E" w:rsidRDefault="00606399" w:rsidP="00365469">
            <w:pPr>
              <w:rPr>
                <w:sz w:val="22"/>
                <w:szCs w:val="22"/>
              </w:rPr>
            </w:pPr>
            <w:r w:rsidRPr="0096420E">
              <w:rPr>
                <w:sz w:val="22"/>
                <w:szCs w:val="22"/>
              </w:rPr>
              <w:t>10 ECTS**</w:t>
            </w:r>
          </w:p>
        </w:tc>
      </w:tr>
      <w:tr w:rsidR="00606399" w:rsidRPr="0096420E" w14:paraId="2CA88C5D" w14:textId="77777777" w:rsidTr="00365469">
        <w:tc>
          <w:tcPr>
            <w:tcW w:w="1271" w:type="dxa"/>
          </w:tcPr>
          <w:p w14:paraId="380DDA2C" w14:textId="77777777" w:rsidR="00606399" w:rsidRPr="0096420E" w:rsidRDefault="00606399" w:rsidP="00365469">
            <w:pPr>
              <w:rPr>
                <w:sz w:val="22"/>
                <w:szCs w:val="22"/>
              </w:rPr>
            </w:pPr>
            <w:r w:rsidRPr="0096420E">
              <w:rPr>
                <w:sz w:val="22"/>
                <w:szCs w:val="22"/>
              </w:rPr>
              <w:t>MS5118</w:t>
            </w:r>
          </w:p>
        </w:tc>
        <w:tc>
          <w:tcPr>
            <w:tcW w:w="3969" w:type="dxa"/>
          </w:tcPr>
          <w:p w14:paraId="06779A16" w14:textId="77777777" w:rsidR="00606399" w:rsidRPr="0096420E" w:rsidRDefault="00606399" w:rsidP="00365469">
            <w:pPr>
              <w:rPr>
                <w:sz w:val="22"/>
                <w:szCs w:val="22"/>
              </w:rPr>
            </w:pPr>
            <w:r w:rsidRPr="0096420E">
              <w:rPr>
                <w:sz w:val="22"/>
                <w:szCs w:val="22"/>
              </w:rPr>
              <w:t>Cloud Computing</w:t>
            </w:r>
          </w:p>
        </w:tc>
        <w:tc>
          <w:tcPr>
            <w:tcW w:w="1517" w:type="dxa"/>
          </w:tcPr>
          <w:p w14:paraId="355EF823" w14:textId="77777777" w:rsidR="00606399" w:rsidRPr="0096420E" w:rsidRDefault="00606399" w:rsidP="00365469">
            <w:pPr>
              <w:rPr>
                <w:sz w:val="22"/>
                <w:szCs w:val="22"/>
              </w:rPr>
            </w:pPr>
            <w:r w:rsidRPr="0096420E">
              <w:rPr>
                <w:sz w:val="22"/>
                <w:szCs w:val="22"/>
              </w:rPr>
              <w:t>5 ECTS</w:t>
            </w:r>
          </w:p>
        </w:tc>
      </w:tr>
      <w:tr w:rsidR="00606399" w:rsidRPr="0096420E" w14:paraId="13B12269" w14:textId="77777777" w:rsidTr="00365469">
        <w:tc>
          <w:tcPr>
            <w:tcW w:w="1271" w:type="dxa"/>
          </w:tcPr>
          <w:p w14:paraId="591D94FD" w14:textId="77777777" w:rsidR="00606399" w:rsidRPr="0096420E" w:rsidRDefault="00606399" w:rsidP="00365469">
            <w:pPr>
              <w:rPr>
                <w:sz w:val="22"/>
                <w:szCs w:val="22"/>
              </w:rPr>
            </w:pPr>
            <w:r w:rsidRPr="1A1E2F2A">
              <w:rPr>
                <w:sz w:val="22"/>
                <w:szCs w:val="22"/>
              </w:rPr>
              <w:t>MS5126</w:t>
            </w:r>
            <w:r>
              <w:tab/>
            </w:r>
          </w:p>
        </w:tc>
        <w:tc>
          <w:tcPr>
            <w:tcW w:w="3969" w:type="dxa"/>
          </w:tcPr>
          <w:p w14:paraId="5EE99981" w14:textId="77777777" w:rsidR="00606399" w:rsidRPr="0096420E" w:rsidRDefault="00606399" w:rsidP="00365469">
            <w:pPr>
              <w:rPr>
                <w:sz w:val="22"/>
                <w:szCs w:val="22"/>
              </w:rPr>
            </w:pPr>
            <w:r w:rsidRPr="0096420E">
              <w:rPr>
                <w:sz w:val="22"/>
                <w:szCs w:val="22"/>
              </w:rPr>
              <w:t>Philosophy of Information &amp; Information Ethics</w:t>
            </w:r>
          </w:p>
        </w:tc>
        <w:tc>
          <w:tcPr>
            <w:tcW w:w="1517" w:type="dxa"/>
          </w:tcPr>
          <w:p w14:paraId="42B2E3C6" w14:textId="77777777" w:rsidR="00606399" w:rsidRPr="0096420E" w:rsidRDefault="00606399" w:rsidP="00365469">
            <w:pPr>
              <w:rPr>
                <w:sz w:val="22"/>
                <w:szCs w:val="22"/>
              </w:rPr>
            </w:pPr>
            <w:r w:rsidRPr="0096420E">
              <w:rPr>
                <w:sz w:val="22"/>
                <w:szCs w:val="22"/>
              </w:rPr>
              <w:t>5 ECTS</w:t>
            </w:r>
          </w:p>
        </w:tc>
      </w:tr>
      <w:tr w:rsidR="00606399" w:rsidRPr="0096420E" w14:paraId="2933E243" w14:textId="77777777" w:rsidTr="00365469">
        <w:tc>
          <w:tcPr>
            <w:tcW w:w="1271" w:type="dxa"/>
          </w:tcPr>
          <w:p w14:paraId="0D81C4E7" w14:textId="4797469D" w:rsidR="00606399" w:rsidRPr="0096420E" w:rsidRDefault="00606399" w:rsidP="00365469">
            <w:pPr>
              <w:rPr>
                <w:sz w:val="22"/>
                <w:szCs w:val="22"/>
              </w:rPr>
            </w:pPr>
            <w:r>
              <w:rPr>
                <w:sz w:val="22"/>
                <w:szCs w:val="22"/>
              </w:rPr>
              <w:t>MS5130</w:t>
            </w:r>
          </w:p>
        </w:tc>
        <w:tc>
          <w:tcPr>
            <w:tcW w:w="3969" w:type="dxa"/>
          </w:tcPr>
          <w:p w14:paraId="466B9295" w14:textId="62F94A34" w:rsidR="00606399" w:rsidRPr="0096420E" w:rsidRDefault="00606399" w:rsidP="00365469">
            <w:pPr>
              <w:rPr>
                <w:sz w:val="22"/>
                <w:szCs w:val="22"/>
              </w:rPr>
            </w:pPr>
            <w:r w:rsidRPr="00606399">
              <w:rPr>
                <w:sz w:val="22"/>
                <w:szCs w:val="22"/>
              </w:rPr>
              <w:t xml:space="preserve">Applied </w:t>
            </w:r>
            <w:r>
              <w:rPr>
                <w:sz w:val="22"/>
                <w:szCs w:val="22"/>
              </w:rPr>
              <w:t>Analytics in Business &amp; Society</w:t>
            </w:r>
          </w:p>
        </w:tc>
        <w:tc>
          <w:tcPr>
            <w:tcW w:w="1517" w:type="dxa"/>
          </w:tcPr>
          <w:p w14:paraId="27E32E9B" w14:textId="77777777" w:rsidR="00606399" w:rsidRPr="0096420E" w:rsidRDefault="00606399" w:rsidP="00365469">
            <w:pPr>
              <w:rPr>
                <w:sz w:val="22"/>
                <w:szCs w:val="22"/>
              </w:rPr>
            </w:pPr>
            <w:r w:rsidRPr="0096420E">
              <w:rPr>
                <w:sz w:val="22"/>
                <w:szCs w:val="22"/>
              </w:rPr>
              <w:t>5ECTS</w:t>
            </w:r>
          </w:p>
        </w:tc>
      </w:tr>
    </w:tbl>
    <w:p w14:paraId="467BEA19" w14:textId="77777777" w:rsidR="00C80AC8" w:rsidRPr="0096420E" w:rsidRDefault="00C80AC8" w:rsidP="00C80AC8">
      <w:pPr>
        <w:rPr>
          <w:lang w:val="en-GB"/>
        </w:rPr>
      </w:pPr>
    </w:p>
    <w:p w14:paraId="1AD09F0B" w14:textId="77777777" w:rsidR="00C80AC8" w:rsidRPr="0096420E" w:rsidRDefault="00C80AC8" w:rsidP="00C80AC8">
      <w:pPr>
        <w:rPr>
          <w:i/>
          <w:iCs/>
          <w:lang w:val="en-GB"/>
        </w:rPr>
      </w:pPr>
      <w:r w:rsidRPr="0096420E">
        <w:rPr>
          <w:b/>
          <w:bCs/>
          <w:i/>
          <w:iCs/>
          <w:lang w:val="en-GB"/>
        </w:rPr>
        <w:t>Semester 2 electives: Choose one</w:t>
      </w:r>
    </w:p>
    <w:tbl>
      <w:tblPr>
        <w:tblStyle w:val="TableGrid"/>
        <w:tblW w:w="0" w:type="auto"/>
        <w:tblLook w:val="04A0" w:firstRow="1" w:lastRow="0" w:firstColumn="1" w:lastColumn="0" w:noHBand="0" w:noVBand="1"/>
      </w:tblPr>
      <w:tblGrid>
        <w:gridCol w:w="1271"/>
        <w:gridCol w:w="3969"/>
        <w:gridCol w:w="1517"/>
      </w:tblGrid>
      <w:tr w:rsidR="00606399" w:rsidRPr="0096420E" w14:paraId="462331CA" w14:textId="77777777" w:rsidTr="00365469">
        <w:tc>
          <w:tcPr>
            <w:tcW w:w="1271" w:type="dxa"/>
          </w:tcPr>
          <w:p w14:paraId="50723A4B" w14:textId="77777777" w:rsidR="00606399" w:rsidRPr="0096420E" w:rsidRDefault="00606399" w:rsidP="00365469">
            <w:pPr>
              <w:rPr>
                <w:sz w:val="22"/>
                <w:szCs w:val="22"/>
              </w:rPr>
            </w:pPr>
            <w:r w:rsidRPr="0096420E">
              <w:rPr>
                <w:sz w:val="22"/>
                <w:szCs w:val="22"/>
              </w:rPr>
              <w:t>MS5114</w:t>
            </w:r>
          </w:p>
        </w:tc>
        <w:tc>
          <w:tcPr>
            <w:tcW w:w="3969" w:type="dxa"/>
          </w:tcPr>
          <w:p w14:paraId="49332C28" w14:textId="77777777" w:rsidR="00606399" w:rsidRPr="0096420E" w:rsidRDefault="00606399" w:rsidP="00365469">
            <w:pPr>
              <w:rPr>
                <w:sz w:val="22"/>
                <w:szCs w:val="22"/>
              </w:rPr>
            </w:pPr>
            <w:r w:rsidRPr="0096420E">
              <w:rPr>
                <w:sz w:val="22"/>
                <w:szCs w:val="22"/>
              </w:rPr>
              <w:t>Advanced Programming for Business Analytics</w:t>
            </w:r>
          </w:p>
        </w:tc>
        <w:tc>
          <w:tcPr>
            <w:tcW w:w="1517" w:type="dxa"/>
          </w:tcPr>
          <w:p w14:paraId="4B31DD5C" w14:textId="77777777" w:rsidR="00606399" w:rsidRPr="0096420E" w:rsidRDefault="00606399" w:rsidP="00365469">
            <w:pPr>
              <w:rPr>
                <w:sz w:val="22"/>
                <w:szCs w:val="22"/>
              </w:rPr>
            </w:pPr>
            <w:r w:rsidRPr="0096420E">
              <w:rPr>
                <w:sz w:val="22"/>
                <w:szCs w:val="22"/>
              </w:rPr>
              <w:t>5 ECTS</w:t>
            </w:r>
          </w:p>
          <w:p w14:paraId="530602AA" w14:textId="77777777" w:rsidR="00606399" w:rsidRPr="0096420E" w:rsidRDefault="00606399" w:rsidP="00365469">
            <w:pPr>
              <w:rPr>
                <w:sz w:val="22"/>
                <w:szCs w:val="22"/>
              </w:rPr>
            </w:pPr>
          </w:p>
        </w:tc>
      </w:tr>
      <w:tr w:rsidR="00606399" w:rsidRPr="0096420E" w14:paraId="052713C9" w14:textId="77777777" w:rsidTr="00365469">
        <w:tc>
          <w:tcPr>
            <w:tcW w:w="1271" w:type="dxa"/>
          </w:tcPr>
          <w:p w14:paraId="4F39DD89" w14:textId="77777777" w:rsidR="00606399" w:rsidRPr="0096420E" w:rsidRDefault="00606399" w:rsidP="00365469">
            <w:pPr>
              <w:rPr>
                <w:sz w:val="22"/>
                <w:szCs w:val="22"/>
              </w:rPr>
            </w:pPr>
            <w:r w:rsidRPr="0096420E">
              <w:rPr>
                <w:sz w:val="22"/>
                <w:szCs w:val="22"/>
              </w:rPr>
              <w:t>MS803</w:t>
            </w:r>
          </w:p>
        </w:tc>
        <w:tc>
          <w:tcPr>
            <w:tcW w:w="3969" w:type="dxa"/>
          </w:tcPr>
          <w:p w14:paraId="79F4B1B9" w14:textId="77777777" w:rsidR="00606399" w:rsidRPr="0096420E" w:rsidRDefault="00606399" w:rsidP="00365469">
            <w:pPr>
              <w:rPr>
                <w:sz w:val="22"/>
                <w:szCs w:val="22"/>
              </w:rPr>
            </w:pPr>
            <w:r w:rsidRPr="0096420E">
              <w:rPr>
                <w:sz w:val="22"/>
                <w:szCs w:val="22"/>
              </w:rPr>
              <w:t>Business Data Communications</w:t>
            </w:r>
          </w:p>
        </w:tc>
        <w:tc>
          <w:tcPr>
            <w:tcW w:w="1517" w:type="dxa"/>
          </w:tcPr>
          <w:p w14:paraId="3B53080F" w14:textId="77777777" w:rsidR="00606399" w:rsidRPr="0096420E" w:rsidRDefault="00606399" w:rsidP="00365469">
            <w:pPr>
              <w:rPr>
                <w:sz w:val="22"/>
                <w:szCs w:val="22"/>
              </w:rPr>
            </w:pPr>
            <w:r w:rsidRPr="0096420E">
              <w:rPr>
                <w:sz w:val="22"/>
                <w:szCs w:val="22"/>
              </w:rPr>
              <w:t>5 ECTS</w:t>
            </w:r>
          </w:p>
        </w:tc>
      </w:tr>
      <w:tr w:rsidR="00606399" w:rsidRPr="0096420E" w14:paraId="4AA7B77B" w14:textId="77777777" w:rsidTr="00365469">
        <w:tc>
          <w:tcPr>
            <w:tcW w:w="1271" w:type="dxa"/>
          </w:tcPr>
          <w:p w14:paraId="472EB201" w14:textId="77777777" w:rsidR="00606399" w:rsidRPr="0096420E" w:rsidRDefault="00606399" w:rsidP="00365469">
            <w:pPr>
              <w:rPr>
                <w:sz w:val="22"/>
                <w:szCs w:val="22"/>
              </w:rPr>
            </w:pPr>
            <w:r w:rsidRPr="1A1E2F2A">
              <w:rPr>
                <w:sz w:val="22"/>
                <w:szCs w:val="22"/>
              </w:rPr>
              <w:t>MS5129</w:t>
            </w:r>
          </w:p>
        </w:tc>
        <w:tc>
          <w:tcPr>
            <w:tcW w:w="3969" w:type="dxa"/>
          </w:tcPr>
          <w:p w14:paraId="656F9BBD" w14:textId="77777777" w:rsidR="00606399" w:rsidRPr="0096420E" w:rsidRDefault="00606399" w:rsidP="00365469">
            <w:pPr>
              <w:rPr>
                <w:sz w:val="22"/>
                <w:szCs w:val="22"/>
              </w:rPr>
            </w:pPr>
            <w:r>
              <w:rPr>
                <w:sz w:val="22"/>
                <w:szCs w:val="22"/>
              </w:rPr>
              <w:t>Storytelling Through Data Visualisation</w:t>
            </w:r>
          </w:p>
        </w:tc>
        <w:tc>
          <w:tcPr>
            <w:tcW w:w="1517" w:type="dxa"/>
          </w:tcPr>
          <w:p w14:paraId="05B69787" w14:textId="77777777" w:rsidR="00606399" w:rsidRPr="0096420E" w:rsidRDefault="00606399" w:rsidP="00365469">
            <w:pPr>
              <w:rPr>
                <w:sz w:val="22"/>
                <w:szCs w:val="22"/>
              </w:rPr>
            </w:pPr>
            <w:r w:rsidRPr="0096420E">
              <w:rPr>
                <w:sz w:val="22"/>
                <w:szCs w:val="22"/>
              </w:rPr>
              <w:t>5ECTS</w:t>
            </w:r>
          </w:p>
        </w:tc>
      </w:tr>
    </w:tbl>
    <w:p w14:paraId="1F36D0F0" w14:textId="77777777" w:rsidR="00C80AC8" w:rsidRPr="0096420E" w:rsidRDefault="00C80AC8" w:rsidP="00C80AC8">
      <w:pPr>
        <w:rPr>
          <w:lang w:val="en-GB"/>
        </w:rPr>
      </w:pPr>
      <w:r w:rsidRPr="0096420E">
        <w:rPr>
          <w:lang w:val="en-GB"/>
        </w:rPr>
        <w:tab/>
      </w:r>
      <w:r w:rsidRPr="0096420E">
        <w:rPr>
          <w:lang w:val="en-GB"/>
        </w:rPr>
        <w:tab/>
      </w:r>
    </w:p>
    <w:p w14:paraId="14FA4635" w14:textId="77777777" w:rsidR="00C80AC8" w:rsidRPr="0096420E" w:rsidRDefault="00C80AC8" w:rsidP="00C80AC8">
      <w:pPr>
        <w:rPr>
          <w:i/>
          <w:iCs/>
          <w:lang w:val="en-GB"/>
        </w:rPr>
      </w:pPr>
      <w:r w:rsidRPr="0096420E">
        <w:rPr>
          <w:b/>
          <w:bCs/>
          <w:i/>
          <w:iCs/>
          <w:lang w:val="en-GB"/>
        </w:rPr>
        <w:t>Summer School:  Core module</w:t>
      </w:r>
    </w:p>
    <w:p w14:paraId="0AEB7026" w14:textId="72B030F5" w:rsidR="00C80AC8" w:rsidRPr="0096420E" w:rsidRDefault="00C80AC8" w:rsidP="00C80AC8">
      <w:pPr>
        <w:spacing w:line="259" w:lineRule="auto"/>
        <w:rPr>
          <w:lang w:val="en-GB"/>
        </w:rPr>
      </w:pPr>
      <w:r w:rsidRPr="1A1E2F2A">
        <w:rPr>
          <w:lang w:val="en-GB"/>
        </w:rPr>
        <w:t>MS5127</w:t>
      </w:r>
      <w:r w:rsidR="00606399">
        <w:t xml:space="preserve"> </w:t>
      </w:r>
      <w:r w:rsidRPr="1A1E2F2A">
        <w:rPr>
          <w:lang w:val="en-GB"/>
        </w:rPr>
        <w:t>Major Cybersecurity Project</w:t>
      </w:r>
      <w:r w:rsidR="00606399">
        <w:rPr>
          <w:lang w:val="en-GB"/>
        </w:rPr>
        <w:t xml:space="preserve"> (</w:t>
      </w:r>
      <w:r w:rsidRPr="1A1E2F2A">
        <w:rPr>
          <w:lang w:val="en-GB"/>
        </w:rPr>
        <w:t>30 ECTS</w:t>
      </w:r>
      <w:r w:rsidR="00606399">
        <w:rPr>
          <w:lang w:val="en-GB"/>
        </w:rPr>
        <w:t>)</w:t>
      </w:r>
    </w:p>
    <w:p w14:paraId="053A2877" w14:textId="77777777" w:rsidR="00C80AC8" w:rsidRPr="0096420E" w:rsidRDefault="00C80AC8" w:rsidP="00C80AC8">
      <w:pPr>
        <w:rPr>
          <w:rFonts w:eastAsia="SimSun"/>
          <w:lang w:eastAsia="zh-CN"/>
        </w:rPr>
      </w:pPr>
      <w:r w:rsidRPr="0096420E">
        <w:rPr>
          <w:lang w:val="en-GB"/>
        </w:rPr>
        <w:t>*</w:t>
      </w:r>
      <w:r w:rsidRPr="0096420E">
        <w:rPr>
          <w:rFonts w:eastAsia="SimSun"/>
          <w:lang w:eastAsia="zh-CN"/>
        </w:rPr>
        <w:t xml:space="preserve"> This module is aligned with the curriculum of the internationally recognised CompTIA Security+ professional qualification.</w:t>
      </w:r>
    </w:p>
    <w:p w14:paraId="275F7C90" w14:textId="07D72404" w:rsidR="00C80AC8" w:rsidRDefault="00C80AC8" w:rsidP="00C80AC8">
      <w:pPr>
        <w:rPr>
          <w:rFonts w:eastAsia="SimSun"/>
          <w:lang w:eastAsia="zh-CN"/>
        </w:rPr>
      </w:pPr>
    </w:p>
    <w:p w14:paraId="638D6798" w14:textId="77777777" w:rsidR="00937521" w:rsidRDefault="00937521" w:rsidP="00C80AC8">
      <w:pPr>
        <w:rPr>
          <w:rFonts w:eastAsia="SimSun"/>
          <w:lang w:eastAsia="zh-CN"/>
        </w:rPr>
      </w:pPr>
    </w:p>
    <w:p w14:paraId="7E140B5B" w14:textId="62049D9D" w:rsidR="00C80AC8" w:rsidRDefault="00C80AC8" w:rsidP="00C80AC8">
      <w:pPr>
        <w:rPr>
          <w:rFonts w:eastAsia="SimSun"/>
          <w:lang w:eastAsia="zh-CN"/>
        </w:rPr>
      </w:pPr>
    </w:p>
    <w:p w14:paraId="11A312DB" w14:textId="4E1758BB" w:rsidR="00C80AC8" w:rsidRPr="00773D45" w:rsidRDefault="002C1C58" w:rsidP="00773D45">
      <w:pPr>
        <w:pStyle w:val="Heading3"/>
        <w:jc w:val="center"/>
        <w:rPr>
          <w:sz w:val="28"/>
          <w:lang w:val="en-IE"/>
        </w:rPr>
      </w:pPr>
      <w:bookmarkStart w:id="55" w:name="_MASTER_OF_SCIENCE_4"/>
      <w:bookmarkEnd w:id="55"/>
      <w:r w:rsidRPr="00773D45">
        <w:rPr>
          <w:sz w:val="28"/>
          <w:lang w:val="en-IE"/>
        </w:rPr>
        <w:t>MASTER OF SCIENCE IN SUSTAINABILITY LEADERSHIP</w:t>
      </w:r>
    </w:p>
    <w:p w14:paraId="6A5A7EE7" w14:textId="77777777" w:rsidR="00C80AC8" w:rsidRDefault="00C80AC8" w:rsidP="00C80AC8">
      <w:pPr>
        <w:rPr>
          <w:b/>
          <w:lang w:val="en-IE"/>
        </w:rPr>
      </w:pPr>
    </w:p>
    <w:p w14:paraId="6135A521" w14:textId="38172105" w:rsidR="00C80AC8" w:rsidRPr="00372D24" w:rsidRDefault="00C80AC8" w:rsidP="00C80AC8">
      <w:pPr>
        <w:rPr>
          <w:b/>
          <w:bCs/>
          <w:lang w:val="en-IE"/>
        </w:rPr>
      </w:pPr>
      <w:r w:rsidRPr="00C80AC8">
        <w:rPr>
          <w:b/>
          <w:lang w:val="en-IE"/>
        </w:rPr>
        <w:t>C</w:t>
      </w:r>
      <w:r w:rsidRPr="00C80AC8">
        <w:rPr>
          <w:b/>
          <w:bCs/>
          <w:lang w:val="en-IE"/>
        </w:rPr>
        <w:t>o</w:t>
      </w:r>
      <w:r w:rsidRPr="00372D24">
        <w:rPr>
          <w:b/>
          <w:bCs/>
          <w:lang w:val="en-IE"/>
        </w:rPr>
        <w:t>urse Overview</w:t>
      </w:r>
    </w:p>
    <w:p w14:paraId="620CBC3A" w14:textId="6CDA6306" w:rsidR="00C80AC8" w:rsidRDefault="00C80AC8" w:rsidP="00C80AC8">
      <w:pPr>
        <w:spacing w:line="230" w:lineRule="auto"/>
        <w:jc w:val="both"/>
        <w:rPr>
          <w:lang w:val="en-IE"/>
        </w:rPr>
      </w:pPr>
      <w:r w:rsidRPr="00372D24">
        <w:rPr>
          <w:lang w:val="en-IE"/>
        </w:rPr>
        <w:t>Sustainability is a leadership imperative in today’s world, as organisations face increasing pressure to respond to complex global problems such as climate change, labour exploitation, and persistent inequality. This programme will equip students with the leadership skills to address the challenges, risks, and opportunities that environmental sustainability and social responsibility present for contemporary businesses and organisations. Participants will learn to value the importance of preserving relationships with communities, employees, and the environment, therefore ensuring responsible business models. Through a holistic consideration of environmental, economic, and social resources, students will develop the expertise to lead organisations through the transition towards a sustainable planet and society.</w:t>
      </w:r>
    </w:p>
    <w:p w14:paraId="1115DF2F" w14:textId="77777777" w:rsidR="002661BF" w:rsidRPr="00372D24" w:rsidRDefault="002661BF" w:rsidP="00C80AC8">
      <w:pPr>
        <w:spacing w:line="230" w:lineRule="auto"/>
        <w:jc w:val="both"/>
        <w:rPr>
          <w:lang w:val="en-IE"/>
        </w:rPr>
      </w:pPr>
    </w:p>
    <w:p w14:paraId="235AD292" w14:textId="05B36027" w:rsidR="002661BF" w:rsidRDefault="00C80AC8" w:rsidP="000376FF">
      <w:pPr>
        <w:spacing w:line="230" w:lineRule="auto"/>
        <w:jc w:val="both"/>
        <w:rPr>
          <w:lang w:val="en-IE"/>
        </w:rPr>
      </w:pPr>
      <w:r w:rsidRPr="00372D24">
        <w:rPr>
          <w:lang w:val="en-IE"/>
        </w:rPr>
        <w:t>The programme leverages the interdisciplinary research strengths and capacity developed over several years within the College of Business, Public Policy &amp; Law, the College of Science and Engineering and the Ryan Institute.The part-time, flexible approach allows for industry’s skills needs and training requirements to be met in a flexible manner. The curriculum will include an international study trip to a highly ranked European university partner. The curriculum is strongly integrated with industry through a combination of guest speakers, company site visits, real-life case studies and applied sustainability projects. Organisations are grappling with managing the transition towards a sustainable planet and society.  The programme addresses a gap in the market and will enable participants to develop sustainability leadership expertise.</w:t>
      </w:r>
    </w:p>
    <w:p w14:paraId="4D7C5E28" w14:textId="77777777" w:rsidR="000376FF" w:rsidRPr="000376FF" w:rsidRDefault="000376FF" w:rsidP="000376FF">
      <w:pPr>
        <w:spacing w:line="230" w:lineRule="auto"/>
        <w:jc w:val="both"/>
        <w:rPr>
          <w:rStyle w:val="eop"/>
          <w:lang w:val="en-IE"/>
        </w:rPr>
      </w:pPr>
    </w:p>
    <w:p w14:paraId="7D64B663" w14:textId="77777777" w:rsidR="002661BF" w:rsidRPr="002661BF" w:rsidRDefault="002661BF" w:rsidP="002661BF">
      <w:pPr>
        <w:tabs>
          <w:tab w:val="left" w:pos="1134"/>
          <w:tab w:val="left" w:pos="1843"/>
          <w:tab w:val="left" w:pos="6804"/>
          <w:tab w:val="left" w:pos="7938"/>
        </w:tabs>
        <w:contextualSpacing/>
        <w:jc w:val="center"/>
        <w:rPr>
          <w:rFonts w:asciiTheme="minorHAnsi" w:hAnsiTheme="minorHAnsi" w:cstheme="minorHAnsi"/>
          <w:b/>
          <w:bCs/>
          <w:szCs w:val="24"/>
          <w:lang w:val="en-GB"/>
        </w:rPr>
      </w:pPr>
      <w:r w:rsidRPr="002661BF">
        <w:rPr>
          <w:rFonts w:asciiTheme="minorHAnsi" w:hAnsiTheme="minorHAnsi" w:cstheme="minorHAnsi"/>
          <w:b/>
          <w:bCs/>
          <w:szCs w:val="24"/>
          <w:lang w:val="en-GB"/>
        </w:rPr>
        <w:t>YEAR 1</w:t>
      </w:r>
    </w:p>
    <w:p w14:paraId="1BB5E2C9" w14:textId="77777777" w:rsidR="002661BF" w:rsidRPr="002661BF" w:rsidRDefault="002661BF" w:rsidP="002661BF">
      <w:pPr>
        <w:tabs>
          <w:tab w:val="left" w:pos="1134"/>
          <w:tab w:val="left" w:pos="1843"/>
          <w:tab w:val="left" w:pos="6804"/>
          <w:tab w:val="left" w:pos="7938"/>
        </w:tabs>
        <w:contextualSpacing/>
        <w:rPr>
          <w:rFonts w:asciiTheme="minorHAnsi" w:hAnsiTheme="minorHAnsi" w:cstheme="minorHAnsi"/>
          <w:b/>
          <w:bCs/>
          <w:szCs w:val="24"/>
          <w:lang w:val="en-GB"/>
        </w:rPr>
      </w:pPr>
    </w:p>
    <w:p w14:paraId="2BCA055F" w14:textId="77777777" w:rsidR="002661BF" w:rsidRPr="002661BF" w:rsidRDefault="002661BF" w:rsidP="002661BF">
      <w:pPr>
        <w:tabs>
          <w:tab w:val="left" w:pos="1134"/>
          <w:tab w:val="left" w:pos="1843"/>
          <w:tab w:val="left" w:pos="6804"/>
          <w:tab w:val="left" w:pos="7938"/>
        </w:tabs>
        <w:contextualSpacing/>
        <w:rPr>
          <w:rFonts w:asciiTheme="minorHAnsi" w:hAnsiTheme="minorHAnsi" w:cstheme="minorHAnsi"/>
          <w:bCs/>
          <w:i/>
          <w:szCs w:val="24"/>
          <w:lang w:val="en-GB"/>
        </w:rPr>
      </w:pPr>
      <w:r w:rsidRPr="002661BF">
        <w:rPr>
          <w:rFonts w:asciiTheme="minorHAnsi" w:hAnsiTheme="minorHAnsi" w:cstheme="minorHAnsi"/>
          <w:bCs/>
          <w:i/>
          <w:szCs w:val="24"/>
          <w:lang w:val="en-GB"/>
        </w:rPr>
        <w:t>Semester 1: Core modules</w:t>
      </w:r>
    </w:p>
    <w:p w14:paraId="003CEAE0" w14:textId="77777777" w:rsidR="002661BF" w:rsidRPr="002661BF" w:rsidRDefault="002661BF" w:rsidP="002661BF">
      <w:pPr>
        <w:tabs>
          <w:tab w:val="left" w:pos="1134"/>
          <w:tab w:val="left" w:pos="1843"/>
          <w:tab w:val="left" w:pos="6804"/>
          <w:tab w:val="left" w:pos="7938"/>
        </w:tabs>
        <w:contextualSpacing/>
        <w:rPr>
          <w:rFonts w:asciiTheme="minorHAnsi" w:hAnsiTheme="minorHAnsi" w:cstheme="minorBidi"/>
          <w:lang w:val="en-GB"/>
        </w:rPr>
      </w:pPr>
      <w:r w:rsidRPr="002661BF">
        <w:rPr>
          <w:rFonts w:asciiTheme="minorHAnsi" w:hAnsiTheme="minorHAnsi" w:cstheme="minorBidi"/>
          <w:lang w:val="en-GB"/>
        </w:rPr>
        <w:t>MK5155</w:t>
      </w:r>
      <w:r w:rsidRPr="002661BF">
        <w:rPr>
          <w:rFonts w:asciiTheme="minorHAnsi" w:hAnsiTheme="minorHAnsi" w:cstheme="minorHAnsi"/>
          <w:bCs/>
          <w:szCs w:val="24"/>
          <w:lang w:val="en-GB"/>
        </w:rPr>
        <w:tab/>
      </w:r>
      <w:r w:rsidRPr="002661BF">
        <w:rPr>
          <w:rFonts w:asciiTheme="minorHAnsi" w:hAnsiTheme="minorHAnsi" w:cstheme="minorHAnsi"/>
          <w:bCs/>
          <w:szCs w:val="24"/>
          <w:lang w:val="en-GB"/>
        </w:rPr>
        <w:tab/>
      </w:r>
      <w:r w:rsidRPr="002661BF">
        <w:rPr>
          <w:rFonts w:ascii="Calibri" w:hAnsi="Calibri" w:cs="Calibri"/>
          <w:shd w:val="clear" w:color="auto" w:fill="FFFFFF"/>
        </w:rPr>
        <w:t>Consumption &amp; the Consumerist Society</w:t>
      </w:r>
      <w:r w:rsidRPr="002661BF">
        <w:rPr>
          <w:rFonts w:asciiTheme="minorHAnsi" w:hAnsiTheme="minorHAnsi" w:cstheme="minorHAnsi"/>
          <w:bCs/>
          <w:szCs w:val="24"/>
          <w:lang w:val="en-GB"/>
        </w:rPr>
        <w:tab/>
      </w:r>
      <w:r w:rsidRPr="002661BF">
        <w:rPr>
          <w:rFonts w:asciiTheme="minorHAnsi" w:hAnsiTheme="minorHAnsi" w:cstheme="minorBidi"/>
          <w:lang w:val="en-GB"/>
        </w:rPr>
        <w:t xml:space="preserve">   </w:t>
      </w:r>
      <w:r w:rsidRPr="002661BF">
        <w:rPr>
          <w:rFonts w:asciiTheme="minorHAnsi" w:hAnsiTheme="minorHAnsi" w:cstheme="minorHAnsi"/>
          <w:bCs/>
          <w:szCs w:val="24"/>
          <w:lang w:val="en-GB"/>
        </w:rPr>
        <w:tab/>
      </w:r>
      <w:r w:rsidRPr="002661BF">
        <w:rPr>
          <w:rFonts w:asciiTheme="minorHAnsi" w:hAnsiTheme="minorHAnsi" w:cstheme="minorHAnsi"/>
          <w:bCs/>
          <w:szCs w:val="24"/>
          <w:lang w:val="en-GB"/>
        </w:rPr>
        <w:tab/>
      </w:r>
      <w:r w:rsidRPr="002661BF">
        <w:rPr>
          <w:rFonts w:asciiTheme="minorHAnsi" w:hAnsiTheme="minorHAnsi" w:cstheme="minorBidi"/>
          <w:lang w:val="en-GB"/>
        </w:rPr>
        <w:t xml:space="preserve">  5</w:t>
      </w:r>
    </w:p>
    <w:p w14:paraId="3C0B534A" w14:textId="77777777" w:rsidR="002661BF" w:rsidRPr="002661BF" w:rsidRDefault="002661BF" w:rsidP="002661BF">
      <w:pPr>
        <w:tabs>
          <w:tab w:val="left" w:pos="1134"/>
          <w:tab w:val="left" w:pos="1843"/>
          <w:tab w:val="left" w:pos="6804"/>
          <w:tab w:val="left" w:pos="7938"/>
        </w:tabs>
        <w:contextualSpacing/>
        <w:rPr>
          <w:rFonts w:asciiTheme="minorHAnsi" w:hAnsiTheme="minorHAnsi" w:cstheme="minorBidi"/>
          <w:lang w:val="en-GB"/>
        </w:rPr>
      </w:pPr>
      <w:r w:rsidRPr="002661BF">
        <w:rPr>
          <w:rFonts w:asciiTheme="minorHAnsi" w:hAnsiTheme="minorHAnsi" w:cstheme="minorBidi"/>
          <w:lang w:val="en-GB"/>
        </w:rPr>
        <w:t>MG5145</w:t>
      </w:r>
      <w:r w:rsidRPr="002661BF">
        <w:tab/>
      </w:r>
      <w:r w:rsidRPr="002661BF">
        <w:tab/>
      </w:r>
      <w:r w:rsidRPr="002661BF">
        <w:rPr>
          <w:rFonts w:asciiTheme="minorHAnsi" w:hAnsiTheme="minorHAnsi" w:cstheme="minorBidi"/>
          <w:lang w:val="en-GB"/>
        </w:rPr>
        <w:t>Responsible Management and Leadership</w:t>
      </w:r>
      <w:r w:rsidRPr="002661BF">
        <w:tab/>
      </w:r>
      <w:r w:rsidRPr="002661BF">
        <w:rPr>
          <w:rFonts w:asciiTheme="minorHAnsi" w:hAnsiTheme="minorHAnsi" w:cstheme="minorBidi"/>
          <w:lang w:val="en-GB"/>
        </w:rPr>
        <w:t xml:space="preserve"> </w:t>
      </w:r>
      <w:r w:rsidRPr="002661BF">
        <w:tab/>
      </w:r>
      <w:r w:rsidRPr="002661BF">
        <w:tab/>
      </w:r>
      <w:r w:rsidRPr="002661BF">
        <w:rPr>
          <w:rFonts w:asciiTheme="minorHAnsi" w:hAnsiTheme="minorHAnsi" w:cstheme="minorBidi"/>
          <w:lang w:val="en-GB"/>
        </w:rPr>
        <w:t>10</w:t>
      </w:r>
    </w:p>
    <w:p w14:paraId="6E4CD846" w14:textId="373501E5" w:rsidR="002661BF" w:rsidRPr="002661BF" w:rsidRDefault="002661BF" w:rsidP="002661BF">
      <w:pPr>
        <w:tabs>
          <w:tab w:val="left" w:pos="1134"/>
          <w:tab w:val="left" w:pos="1843"/>
          <w:tab w:val="left" w:pos="6804"/>
          <w:tab w:val="left" w:pos="7938"/>
        </w:tabs>
        <w:contextualSpacing/>
        <w:rPr>
          <w:rFonts w:asciiTheme="minorHAnsi" w:hAnsiTheme="minorHAnsi" w:cstheme="minorHAnsi"/>
          <w:bCs/>
          <w:szCs w:val="24"/>
          <w:lang w:val="en-GB"/>
        </w:rPr>
      </w:pPr>
    </w:p>
    <w:p w14:paraId="1511D6B1" w14:textId="77777777" w:rsidR="002661BF" w:rsidRPr="002661BF" w:rsidRDefault="002661BF" w:rsidP="002661BF">
      <w:pPr>
        <w:tabs>
          <w:tab w:val="left" w:pos="1134"/>
          <w:tab w:val="left" w:pos="1843"/>
          <w:tab w:val="left" w:pos="6804"/>
          <w:tab w:val="left" w:pos="7938"/>
        </w:tabs>
        <w:contextualSpacing/>
        <w:rPr>
          <w:rFonts w:asciiTheme="minorHAnsi" w:hAnsiTheme="minorHAnsi" w:cstheme="minorHAnsi"/>
          <w:bCs/>
          <w:i/>
          <w:szCs w:val="24"/>
          <w:lang w:val="en-GB"/>
        </w:rPr>
      </w:pPr>
      <w:r w:rsidRPr="002661BF">
        <w:rPr>
          <w:rFonts w:asciiTheme="minorHAnsi" w:hAnsiTheme="minorHAnsi" w:cstheme="minorHAnsi"/>
          <w:bCs/>
          <w:i/>
          <w:szCs w:val="24"/>
          <w:lang w:val="en-GB"/>
        </w:rPr>
        <w:t>Semester 2: Core modules</w:t>
      </w:r>
    </w:p>
    <w:p w14:paraId="6865EF15" w14:textId="77777777" w:rsidR="002661BF" w:rsidRPr="002661BF" w:rsidRDefault="002661BF" w:rsidP="002661BF">
      <w:pPr>
        <w:contextualSpacing/>
        <w:rPr>
          <w:rFonts w:asciiTheme="minorHAnsi" w:hAnsiTheme="minorHAnsi" w:cstheme="minorBidi"/>
          <w:lang w:val="en-GB"/>
        </w:rPr>
      </w:pPr>
      <w:r w:rsidRPr="002661BF">
        <w:rPr>
          <w:rFonts w:asciiTheme="minorHAnsi" w:hAnsiTheme="minorHAnsi" w:cstheme="minorBidi"/>
          <w:lang w:val="en-GB"/>
        </w:rPr>
        <w:t>BSS2104</w:t>
      </w:r>
      <w:r w:rsidRPr="002661BF">
        <w:tab/>
      </w:r>
      <w:r w:rsidRPr="002661BF">
        <w:rPr>
          <w:rFonts w:asciiTheme="minorHAnsi" w:hAnsiTheme="minorHAnsi" w:cstheme="minorBidi"/>
          <w:lang w:val="en-GB"/>
        </w:rPr>
        <w:t xml:space="preserve">       Introduction to Sustainability</w:t>
      </w:r>
      <w:r w:rsidRPr="002661BF">
        <w:tab/>
      </w:r>
      <w:r w:rsidRPr="002661BF">
        <w:tab/>
      </w:r>
      <w:r w:rsidRPr="002661BF">
        <w:tab/>
      </w:r>
      <w:r w:rsidRPr="002661BF">
        <w:rPr>
          <w:rFonts w:asciiTheme="minorHAnsi" w:hAnsiTheme="minorHAnsi" w:cstheme="minorBidi"/>
          <w:lang w:val="en-GB"/>
        </w:rPr>
        <w:t xml:space="preserve">        </w:t>
      </w:r>
      <w:r w:rsidRPr="002661BF">
        <w:tab/>
      </w:r>
      <w:r w:rsidRPr="002661BF">
        <w:tab/>
      </w:r>
      <w:r w:rsidRPr="002661BF">
        <w:tab/>
      </w:r>
      <w:r w:rsidRPr="002661BF">
        <w:rPr>
          <w:rFonts w:asciiTheme="minorHAnsi" w:hAnsiTheme="minorHAnsi" w:cstheme="minorBidi"/>
          <w:lang w:val="en-GB"/>
        </w:rPr>
        <w:t xml:space="preserve">  5</w:t>
      </w:r>
    </w:p>
    <w:p w14:paraId="2991EDF8" w14:textId="77777777" w:rsidR="002661BF" w:rsidRPr="002661BF" w:rsidRDefault="002661BF" w:rsidP="002661BF">
      <w:pPr>
        <w:tabs>
          <w:tab w:val="left" w:pos="1134"/>
          <w:tab w:val="left" w:pos="1843"/>
          <w:tab w:val="left" w:pos="6804"/>
          <w:tab w:val="left" w:pos="7938"/>
        </w:tabs>
        <w:contextualSpacing/>
        <w:rPr>
          <w:rFonts w:asciiTheme="minorHAnsi" w:hAnsiTheme="minorHAnsi" w:cstheme="minorBidi"/>
          <w:lang w:val="en-GB"/>
        </w:rPr>
      </w:pPr>
      <w:r w:rsidRPr="002661BF">
        <w:rPr>
          <w:rFonts w:asciiTheme="minorHAnsi" w:hAnsiTheme="minorHAnsi" w:cstheme="minorBidi"/>
          <w:lang w:val="en-GB"/>
        </w:rPr>
        <w:t>MG5144</w:t>
      </w:r>
      <w:r w:rsidRPr="002661BF">
        <w:tab/>
      </w:r>
      <w:r w:rsidRPr="002661BF">
        <w:tab/>
      </w:r>
      <w:r w:rsidRPr="002661BF">
        <w:rPr>
          <w:rFonts w:asciiTheme="minorHAnsi" w:hAnsiTheme="minorHAnsi" w:cstheme="minorBidi"/>
          <w:lang w:val="en-GB"/>
        </w:rPr>
        <w:t>Sustainable Innovation</w:t>
      </w:r>
      <w:r w:rsidRPr="002661BF">
        <w:tab/>
      </w:r>
      <w:r w:rsidRPr="002661BF">
        <w:tab/>
      </w:r>
      <w:r w:rsidRPr="002661BF">
        <w:rPr>
          <w:rFonts w:asciiTheme="minorHAnsi" w:hAnsiTheme="minorHAnsi" w:cstheme="minorBidi"/>
          <w:lang w:val="en-GB"/>
        </w:rPr>
        <w:t xml:space="preserve"> </w:t>
      </w:r>
      <w:r w:rsidRPr="002661BF">
        <w:tab/>
      </w:r>
      <w:r w:rsidRPr="002661BF">
        <w:rPr>
          <w:rFonts w:asciiTheme="minorHAnsi" w:hAnsiTheme="minorHAnsi" w:cstheme="minorBidi"/>
          <w:lang w:val="en-GB"/>
        </w:rPr>
        <w:t>10</w:t>
      </w:r>
    </w:p>
    <w:p w14:paraId="5E6307CD" w14:textId="77777777" w:rsidR="002661BF" w:rsidRPr="002661BF" w:rsidRDefault="002661BF" w:rsidP="002661BF">
      <w:pPr>
        <w:tabs>
          <w:tab w:val="left" w:pos="1134"/>
          <w:tab w:val="left" w:pos="1843"/>
          <w:tab w:val="left" w:pos="6804"/>
          <w:tab w:val="left" w:pos="7938"/>
        </w:tabs>
        <w:contextualSpacing/>
        <w:rPr>
          <w:rFonts w:asciiTheme="minorHAnsi" w:hAnsiTheme="minorHAnsi" w:cstheme="minorHAnsi"/>
          <w:bCs/>
          <w:szCs w:val="24"/>
          <w:lang w:val="en-GB"/>
        </w:rPr>
      </w:pPr>
    </w:p>
    <w:p w14:paraId="182F32F8" w14:textId="77777777" w:rsidR="002661BF" w:rsidRPr="002661BF" w:rsidRDefault="002661BF" w:rsidP="002661BF">
      <w:pPr>
        <w:tabs>
          <w:tab w:val="left" w:pos="1134"/>
          <w:tab w:val="left" w:pos="1843"/>
          <w:tab w:val="left" w:pos="6804"/>
          <w:tab w:val="left" w:pos="7938"/>
        </w:tabs>
        <w:contextualSpacing/>
        <w:rPr>
          <w:rFonts w:asciiTheme="minorHAnsi" w:hAnsiTheme="minorHAnsi" w:cstheme="minorHAnsi"/>
          <w:bCs/>
          <w:szCs w:val="24"/>
          <w:lang w:val="en-GB"/>
        </w:rPr>
      </w:pPr>
    </w:p>
    <w:p w14:paraId="3D3AD1B2" w14:textId="3EE6BE80" w:rsidR="002661BF" w:rsidRPr="00937521" w:rsidRDefault="002661BF" w:rsidP="00937521">
      <w:pPr>
        <w:pStyle w:val="TableParagraph"/>
        <w:tabs>
          <w:tab w:val="left" w:pos="1544"/>
          <w:tab w:val="left" w:pos="1545"/>
        </w:tabs>
        <w:ind w:left="0"/>
        <w:contextualSpacing/>
        <w:jc w:val="both"/>
        <w:rPr>
          <w:rFonts w:asciiTheme="minorHAnsi" w:hAnsiTheme="minorHAnsi" w:cstheme="minorHAnsi"/>
          <w:b/>
          <w:bCs/>
          <w:sz w:val="24"/>
          <w:szCs w:val="24"/>
        </w:rPr>
      </w:pPr>
      <w:r w:rsidRPr="002661BF">
        <w:rPr>
          <w:rFonts w:asciiTheme="minorHAnsi" w:hAnsiTheme="minorHAnsi" w:cstheme="minorHAnsi"/>
          <w:b/>
          <w:bCs/>
          <w:sz w:val="24"/>
          <w:szCs w:val="24"/>
        </w:rPr>
        <w:t xml:space="preserve">Early exit award: Postgraduate Certificate in Sustainability Leadership </w:t>
      </w:r>
      <w:r>
        <w:rPr>
          <w:rFonts w:asciiTheme="minorHAnsi" w:hAnsiTheme="minorHAnsi" w:cstheme="minorHAnsi"/>
          <w:b/>
          <w:bCs/>
          <w:sz w:val="24"/>
          <w:szCs w:val="24"/>
        </w:rPr>
        <w:t>30 ECTS.</w:t>
      </w:r>
    </w:p>
    <w:p w14:paraId="148B7BC0" w14:textId="77777777" w:rsidR="002661BF" w:rsidRPr="002661BF" w:rsidRDefault="002661BF" w:rsidP="002661BF">
      <w:pPr>
        <w:tabs>
          <w:tab w:val="left" w:pos="1134"/>
          <w:tab w:val="left" w:pos="1843"/>
          <w:tab w:val="left" w:pos="6804"/>
          <w:tab w:val="left" w:pos="7938"/>
        </w:tabs>
        <w:contextualSpacing/>
        <w:jc w:val="center"/>
        <w:rPr>
          <w:rFonts w:asciiTheme="minorHAnsi" w:hAnsiTheme="minorHAnsi" w:cstheme="minorHAnsi"/>
          <w:bCs/>
          <w:szCs w:val="24"/>
          <w:lang w:val="en-GB"/>
        </w:rPr>
      </w:pPr>
    </w:p>
    <w:p w14:paraId="0018FA23" w14:textId="1B01AE64" w:rsidR="002661BF" w:rsidRPr="00DD24F1" w:rsidRDefault="00DD24F1" w:rsidP="00DD24F1">
      <w:pPr>
        <w:tabs>
          <w:tab w:val="left" w:pos="1134"/>
          <w:tab w:val="left" w:pos="1843"/>
          <w:tab w:val="left" w:pos="6804"/>
          <w:tab w:val="left" w:pos="7938"/>
        </w:tabs>
        <w:contextualSpacing/>
        <w:jc w:val="center"/>
        <w:rPr>
          <w:rFonts w:asciiTheme="minorHAnsi" w:hAnsiTheme="minorHAnsi" w:cstheme="minorHAnsi"/>
          <w:b/>
          <w:bCs/>
          <w:szCs w:val="24"/>
          <w:lang w:val="en-GB"/>
        </w:rPr>
      </w:pPr>
      <w:r>
        <w:rPr>
          <w:rFonts w:asciiTheme="minorHAnsi" w:hAnsiTheme="minorHAnsi" w:cstheme="minorHAnsi"/>
          <w:b/>
          <w:bCs/>
          <w:szCs w:val="24"/>
          <w:lang w:val="en-GB"/>
        </w:rPr>
        <w:t>YEAR 2</w:t>
      </w:r>
    </w:p>
    <w:p w14:paraId="5940BB6C" w14:textId="77777777" w:rsidR="002661BF" w:rsidRPr="002661BF" w:rsidRDefault="002661BF" w:rsidP="002661BF">
      <w:pPr>
        <w:tabs>
          <w:tab w:val="left" w:pos="1134"/>
          <w:tab w:val="left" w:pos="1843"/>
          <w:tab w:val="left" w:pos="6804"/>
          <w:tab w:val="left" w:pos="7938"/>
        </w:tabs>
        <w:contextualSpacing/>
        <w:rPr>
          <w:rFonts w:asciiTheme="minorHAnsi" w:hAnsiTheme="minorHAnsi" w:cstheme="minorHAnsi"/>
          <w:bCs/>
          <w:i/>
          <w:szCs w:val="24"/>
          <w:lang w:val="en-GB"/>
        </w:rPr>
      </w:pPr>
      <w:r w:rsidRPr="002661BF">
        <w:rPr>
          <w:rFonts w:asciiTheme="minorHAnsi" w:hAnsiTheme="minorHAnsi" w:cstheme="minorHAnsi"/>
          <w:bCs/>
          <w:i/>
          <w:szCs w:val="24"/>
          <w:lang w:val="en-GB"/>
        </w:rPr>
        <w:t>Semester 1: Core modules</w:t>
      </w:r>
    </w:p>
    <w:p w14:paraId="23630C9B" w14:textId="77777777" w:rsidR="002661BF" w:rsidRPr="002661BF" w:rsidRDefault="002661BF" w:rsidP="002661BF">
      <w:pPr>
        <w:tabs>
          <w:tab w:val="left" w:pos="1134"/>
          <w:tab w:val="left" w:pos="1843"/>
          <w:tab w:val="left" w:pos="6804"/>
          <w:tab w:val="left" w:pos="7938"/>
        </w:tabs>
        <w:contextualSpacing/>
        <w:rPr>
          <w:rFonts w:asciiTheme="minorHAnsi" w:hAnsiTheme="minorHAnsi" w:cstheme="minorBidi"/>
          <w:lang w:val="en-GB"/>
        </w:rPr>
      </w:pPr>
      <w:r w:rsidRPr="002661BF">
        <w:rPr>
          <w:rFonts w:asciiTheme="minorHAnsi" w:hAnsiTheme="minorHAnsi" w:cstheme="minorBidi"/>
          <w:lang w:val="en-GB"/>
        </w:rPr>
        <w:t>AY5138</w:t>
      </w:r>
      <w:r w:rsidRPr="002661BF">
        <w:tab/>
      </w:r>
      <w:r w:rsidRPr="002661BF">
        <w:tab/>
      </w:r>
      <w:r w:rsidRPr="002661BF">
        <w:rPr>
          <w:rFonts w:asciiTheme="minorHAnsi" w:hAnsiTheme="minorHAnsi" w:cstheme="minorBidi"/>
          <w:lang w:val="en-GB"/>
        </w:rPr>
        <w:t>Corporate Governance and Taxation</w:t>
      </w:r>
      <w:r w:rsidRPr="002661BF">
        <w:tab/>
      </w:r>
      <w:r w:rsidRPr="002661BF">
        <w:rPr>
          <w:rFonts w:asciiTheme="minorHAnsi" w:hAnsiTheme="minorHAnsi" w:cstheme="minorBidi"/>
          <w:lang w:val="en-GB"/>
        </w:rPr>
        <w:t xml:space="preserve"> </w:t>
      </w:r>
      <w:r w:rsidRPr="002661BF">
        <w:tab/>
      </w:r>
      <w:r w:rsidRPr="002661BF">
        <w:tab/>
      </w:r>
      <w:r w:rsidRPr="002661BF">
        <w:rPr>
          <w:rFonts w:asciiTheme="minorHAnsi" w:hAnsiTheme="minorHAnsi" w:cstheme="minorBidi"/>
          <w:lang w:val="en-GB"/>
        </w:rPr>
        <w:t xml:space="preserve">  5</w:t>
      </w:r>
    </w:p>
    <w:p w14:paraId="29E76CC7" w14:textId="77777777" w:rsidR="002661BF" w:rsidRPr="002661BF" w:rsidRDefault="002661BF" w:rsidP="002661BF">
      <w:pPr>
        <w:tabs>
          <w:tab w:val="left" w:pos="1134"/>
          <w:tab w:val="left" w:pos="1843"/>
          <w:tab w:val="left" w:pos="6804"/>
          <w:tab w:val="left" w:pos="7938"/>
        </w:tabs>
        <w:contextualSpacing/>
        <w:rPr>
          <w:rFonts w:asciiTheme="minorHAnsi" w:hAnsiTheme="minorHAnsi" w:cstheme="minorBidi"/>
          <w:lang w:val="en-GB"/>
        </w:rPr>
      </w:pPr>
      <w:r w:rsidRPr="002661BF">
        <w:rPr>
          <w:rFonts w:asciiTheme="minorHAnsi" w:hAnsiTheme="minorHAnsi" w:cstheme="minorBidi"/>
          <w:lang w:val="en-GB"/>
        </w:rPr>
        <w:t>MS5133</w:t>
      </w:r>
      <w:r w:rsidRPr="002661BF">
        <w:tab/>
      </w:r>
      <w:r w:rsidRPr="002661BF">
        <w:tab/>
      </w:r>
      <w:r w:rsidRPr="002661BF">
        <w:rPr>
          <w:rFonts w:asciiTheme="minorHAnsi" w:hAnsiTheme="minorHAnsi" w:cstheme="minorBidi"/>
          <w:lang w:val="en-GB"/>
        </w:rPr>
        <w:t>Sustainable Information Systems</w:t>
      </w:r>
      <w:r w:rsidRPr="002661BF">
        <w:tab/>
      </w:r>
      <w:r w:rsidRPr="002661BF">
        <w:tab/>
      </w:r>
      <w:r w:rsidRPr="002661BF">
        <w:tab/>
      </w:r>
      <w:r w:rsidRPr="002661BF">
        <w:rPr>
          <w:rFonts w:asciiTheme="minorHAnsi" w:hAnsiTheme="minorHAnsi" w:cstheme="minorBidi"/>
          <w:lang w:val="en-GB"/>
        </w:rPr>
        <w:t>10</w:t>
      </w:r>
    </w:p>
    <w:p w14:paraId="2A8A7191" w14:textId="77777777" w:rsidR="00937521" w:rsidRPr="002661BF" w:rsidRDefault="00937521" w:rsidP="00937521">
      <w:pPr>
        <w:tabs>
          <w:tab w:val="left" w:pos="1134"/>
          <w:tab w:val="left" w:pos="1843"/>
          <w:tab w:val="left" w:pos="6804"/>
          <w:tab w:val="left" w:pos="7938"/>
        </w:tabs>
        <w:contextualSpacing/>
        <w:rPr>
          <w:rFonts w:asciiTheme="minorHAnsi" w:hAnsiTheme="minorHAnsi" w:cstheme="minorBidi"/>
          <w:lang w:val="en-GB"/>
        </w:rPr>
      </w:pPr>
      <w:r w:rsidRPr="002661BF">
        <w:rPr>
          <w:rFonts w:asciiTheme="minorHAnsi" w:hAnsiTheme="minorHAnsi" w:cstheme="minorBidi"/>
          <w:lang w:val="en-GB"/>
        </w:rPr>
        <w:t>SBE5117</w:t>
      </w:r>
      <w:r w:rsidRPr="002661BF">
        <w:tab/>
      </w:r>
      <w:r w:rsidRPr="002661BF">
        <w:tab/>
      </w:r>
      <w:r w:rsidRPr="002661BF">
        <w:rPr>
          <w:rFonts w:asciiTheme="minorHAnsi" w:hAnsiTheme="minorHAnsi" w:cstheme="minorBidi"/>
          <w:lang w:val="en-GB"/>
        </w:rPr>
        <w:t>Field trips: Leading sustainable business transformation</w:t>
      </w:r>
      <w:r w:rsidRPr="002661BF">
        <w:tab/>
      </w:r>
      <w:r w:rsidRPr="002661BF">
        <w:tab/>
      </w:r>
      <w:r w:rsidRPr="002661BF">
        <w:rPr>
          <w:rFonts w:asciiTheme="minorHAnsi" w:hAnsiTheme="minorHAnsi" w:cstheme="minorBidi"/>
          <w:lang w:val="en-GB"/>
        </w:rPr>
        <w:t>20</w:t>
      </w:r>
    </w:p>
    <w:p w14:paraId="22510BA2" w14:textId="1C33A304" w:rsidR="002661BF" w:rsidRPr="002661BF" w:rsidRDefault="002661BF" w:rsidP="002661BF">
      <w:pPr>
        <w:tabs>
          <w:tab w:val="left" w:pos="1134"/>
          <w:tab w:val="left" w:pos="1843"/>
          <w:tab w:val="left" w:pos="6804"/>
          <w:tab w:val="left" w:pos="7938"/>
        </w:tabs>
        <w:contextualSpacing/>
        <w:rPr>
          <w:rFonts w:asciiTheme="minorHAnsi" w:hAnsiTheme="minorHAnsi" w:cstheme="minorHAnsi"/>
          <w:bCs/>
          <w:szCs w:val="24"/>
          <w:lang w:val="en-GB"/>
        </w:rPr>
      </w:pPr>
    </w:p>
    <w:p w14:paraId="1A380338" w14:textId="77777777" w:rsidR="002661BF" w:rsidRPr="002661BF" w:rsidRDefault="002661BF" w:rsidP="002661BF">
      <w:pPr>
        <w:tabs>
          <w:tab w:val="left" w:pos="1134"/>
          <w:tab w:val="left" w:pos="1843"/>
          <w:tab w:val="left" w:pos="6804"/>
          <w:tab w:val="left" w:pos="7938"/>
        </w:tabs>
        <w:contextualSpacing/>
        <w:rPr>
          <w:rFonts w:asciiTheme="minorHAnsi" w:hAnsiTheme="minorHAnsi" w:cstheme="minorHAnsi"/>
          <w:bCs/>
          <w:i/>
          <w:szCs w:val="24"/>
          <w:lang w:val="en-GB"/>
        </w:rPr>
      </w:pPr>
      <w:r w:rsidRPr="002661BF">
        <w:rPr>
          <w:rFonts w:asciiTheme="minorHAnsi" w:hAnsiTheme="minorHAnsi" w:cstheme="minorHAnsi"/>
          <w:bCs/>
          <w:i/>
          <w:szCs w:val="24"/>
          <w:lang w:val="en-GB"/>
        </w:rPr>
        <w:t>Semester 2: Core module</w:t>
      </w:r>
    </w:p>
    <w:p w14:paraId="71E04C1D" w14:textId="77777777" w:rsidR="002661BF" w:rsidRPr="002661BF" w:rsidRDefault="002661BF" w:rsidP="002661BF">
      <w:pPr>
        <w:tabs>
          <w:tab w:val="left" w:pos="1134"/>
          <w:tab w:val="left" w:pos="1843"/>
          <w:tab w:val="left" w:pos="6804"/>
          <w:tab w:val="left" w:pos="7938"/>
        </w:tabs>
        <w:contextualSpacing/>
        <w:rPr>
          <w:rFonts w:asciiTheme="minorHAnsi" w:hAnsiTheme="minorHAnsi" w:cstheme="minorBidi"/>
          <w:lang w:val="en-GB"/>
        </w:rPr>
      </w:pPr>
      <w:r w:rsidRPr="002661BF">
        <w:rPr>
          <w:rFonts w:asciiTheme="minorHAnsi" w:hAnsiTheme="minorHAnsi" w:cstheme="minorBidi"/>
          <w:lang w:val="en-GB"/>
        </w:rPr>
        <w:t>EC5145</w:t>
      </w:r>
      <w:r w:rsidRPr="002661BF">
        <w:tab/>
      </w:r>
      <w:r w:rsidRPr="002661BF">
        <w:tab/>
      </w:r>
      <w:r w:rsidRPr="002661BF">
        <w:rPr>
          <w:rFonts w:asciiTheme="minorHAnsi" w:hAnsiTheme="minorHAnsi" w:cstheme="minorBidi"/>
          <w:lang w:val="en-GB"/>
        </w:rPr>
        <w:t>The Economics of ESG</w:t>
      </w:r>
      <w:r w:rsidRPr="002661BF">
        <w:tab/>
      </w:r>
      <w:r w:rsidRPr="002661BF">
        <w:tab/>
      </w:r>
      <w:r w:rsidRPr="002661BF">
        <w:tab/>
      </w:r>
      <w:r w:rsidRPr="002661BF">
        <w:rPr>
          <w:rFonts w:asciiTheme="minorHAnsi" w:hAnsiTheme="minorHAnsi" w:cstheme="minorBidi"/>
          <w:lang w:val="en-GB"/>
        </w:rPr>
        <w:t>10</w:t>
      </w:r>
    </w:p>
    <w:p w14:paraId="44D4ED65" w14:textId="77777777" w:rsidR="002661BF" w:rsidRPr="002661BF" w:rsidRDefault="002661BF" w:rsidP="002661BF">
      <w:pPr>
        <w:tabs>
          <w:tab w:val="left" w:pos="1134"/>
          <w:tab w:val="left" w:pos="1843"/>
          <w:tab w:val="left" w:pos="6804"/>
          <w:tab w:val="left" w:pos="7938"/>
        </w:tabs>
        <w:contextualSpacing/>
        <w:rPr>
          <w:rFonts w:asciiTheme="minorHAnsi" w:hAnsiTheme="minorHAnsi" w:cstheme="minorHAnsi"/>
          <w:bCs/>
          <w:szCs w:val="24"/>
          <w:lang w:val="en-GB"/>
        </w:rPr>
      </w:pPr>
    </w:p>
    <w:p w14:paraId="37A41515" w14:textId="77777777" w:rsidR="002661BF" w:rsidRPr="002661BF" w:rsidRDefault="002661BF" w:rsidP="002661BF">
      <w:pPr>
        <w:tabs>
          <w:tab w:val="left" w:pos="1134"/>
          <w:tab w:val="left" w:pos="1843"/>
          <w:tab w:val="left" w:pos="6804"/>
          <w:tab w:val="left" w:pos="7938"/>
        </w:tabs>
        <w:contextualSpacing/>
        <w:rPr>
          <w:rFonts w:asciiTheme="minorHAnsi" w:hAnsiTheme="minorHAnsi" w:cstheme="minorHAnsi"/>
          <w:bCs/>
          <w:szCs w:val="24"/>
          <w:lang w:val="en-GB"/>
        </w:rPr>
      </w:pPr>
    </w:p>
    <w:p w14:paraId="2CC994DB" w14:textId="77777777" w:rsidR="002661BF" w:rsidRPr="002661BF" w:rsidRDefault="002661BF" w:rsidP="002661BF">
      <w:pPr>
        <w:tabs>
          <w:tab w:val="left" w:pos="1134"/>
          <w:tab w:val="left" w:pos="1843"/>
          <w:tab w:val="left" w:pos="6804"/>
          <w:tab w:val="left" w:pos="7938"/>
        </w:tabs>
        <w:contextualSpacing/>
        <w:rPr>
          <w:rFonts w:asciiTheme="minorHAnsi" w:hAnsiTheme="minorHAnsi" w:cstheme="minorHAnsi"/>
          <w:bCs/>
          <w:i/>
          <w:szCs w:val="24"/>
          <w:lang w:val="en-GB"/>
        </w:rPr>
      </w:pPr>
      <w:r w:rsidRPr="002661BF">
        <w:rPr>
          <w:rFonts w:asciiTheme="minorHAnsi" w:hAnsiTheme="minorHAnsi" w:cstheme="minorHAnsi"/>
          <w:bCs/>
          <w:i/>
          <w:szCs w:val="24"/>
          <w:lang w:val="en-GB"/>
        </w:rPr>
        <w:t>Semester 2 electives: Choose one</w:t>
      </w:r>
    </w:p>
    <w:p w14:paraId="4C606150" w14:textId="46370E31" w:rsidR="002661BF" w:rsidRPr="002661BF" w:rsidRDefault="002661BF" w:rsidP="00937521">
      <w:pPr>
        <w:tabs>
          <w:tab w:val="left" w:pos="1134"/>
          <w:tab w:val="left" w:pos="1843"/>
          <w:tab w:val="left" w:pos="6804"/>
          <w:tab w:val="left" w:pos="7938"/>
        </w:tabs>
        <w:spacing w:before="240"/>
        <w:contextualSpacing/>
        <w:rPr>
          <w:rFonts w:asciiTheme="minorHAnsi" w:hAnsiTheme="minorHAnsi" w:cstheme="minorBidi"/>
          <w:lang w:val="en-GB"/>
        </w:rPr>
      </w:pPr>
      <w:r w:rsidRPr="002661BF">
        <w:rPr>
          <w:rFonts w:asciiTheme="minorHAnsi" w:hAnsiTheme="minorHAnsi" w:cstheme="minorBidi"/>
          <w:lang w:val="en-GB"/>
        </w:rPr>
        <w:t>SBE5118</w:t>
      </w:r>
      <w:r w:rsidRPr="002661BF">
        <w:tab/>
      </w:r>
      <w:r w:rsidRPr="002661BF">
        <w:tab/>
      </w:r>
      <w:r w:rsidRPr="002661BF">
        <w:rPr>
          <w:rFonts w:asciiTheme="minorHAnsi" w:hAnsiTheme="minorHAnsi" w:cstheme="minorBidi"/>
          <w:lang w:val="en-GB"/>
        </w:rPr>
        <w:t xml:space="preserve">IrelandNetZero Simulator </w:t>
      </w:r>
      <w:r w:rsidR="00937521">
        <w:rPr>
          <w:rFonts w:asciiTheme="minorHAnsi" w:hAnsiTheme="minorHAnsi" w:cstheme="minorBidi"/>
          <w:lang w:val="en-GB"/>
        </w:rPr>
        <w:t xml:space="preserve">(Note: </w:t>
      </w:r>
      <w:r w:rsidR="00937521" w:rsidRPr="002661BF">
        <w:rPr>
          <w:rFonts w:asciiTheme="minorHAnsi" w:hAnsiTheme="minorHAnsi" w:cstheme="minorBidi"/>
          <w:lang w:val="en-GB"/>
        </w:rPr>
        <w:t>BSS2104</w:t>
      </w:r>
      <w:r w:rsidR="00937521">
        <w:rPr>
          <w:rFonts w:asciiTheme="minorHAnsi" w:hAnsiTheme="minorHAnsi" w:cstheme="minorBidi"/>
          <w:lang w:val="en-GB"/>
        </w:rPr>
        <w:t xml:space="preserve"> is a pre-requisite module)</w:t>
      </w:r>
    </w:p>
    <w:p w14:paraId="2882060B" w14:textId="77777777" w:rsidR="002661BF" w:rsidRPr="002661BF" w:rsidRDefault="002661BF" w:rsidP="002661BF">
      <w:pPr>
        <w:tabs>
          <w:tab w:val="left" w:pos="1134"/>
          <w:tab w:val="left" w:pos="1843"/>
          <w:tab w:val="left" w:pos="6804"/>
          <w:tab w:val="left" w:pos="7938"/>
        </w:tabs>
        <w:contextualSpacing/>
        <w:rPr>
          <w:rFonts w:asciiTheme="minorHAnsi" w:hAnsiTheme="minorHAnsi" w:cstheme="minorHAnsi"/>
          <w:b/>
          <w:bCs/>
          <w:szCs w:val="24"/>
          <w:lang w:val="en-GB"/>
        </w:rPr>
      </w:pPr>
      <w:r w:rsidRPr="002661BF">
        <w:rPr>
          <w:rFonts w:asciiTheme="minorHAnsi" w:hAnsiTheme="minorHAnsi" w:cstheme="minorHAnsi"/>
          <w:bCs/>
          <w:szCs w:val="24"/>
          <w:lang w:val="en-GB"/>
        </w:rPr>
        <w:tab/>
      </w:r>
      <w:r w:rsidRPr="002661BF">
        <w:rPr>
          <w:rFonts w:asciiTheme="minorHAnsi" w:hAnsiTheme="minorHAnsi" w:cstheme="minorHAnsi"/>
          <w:bCs/>
          <w:szCs w:val="24"/>
          <w:lang w:val="en-GB"/>
        </w:rPr>
        <w:tab/>
        <w:t xml:space="preserve">             </w:t>
      </w:r>
      <w:r w:rsidRPr="002661BF">
        <w:rPr>
          <w:rFonts w:asciiTheme="minorHAnsi" w:hAnsiTheme="minorHAnsi" w:cstheme="minorHAnsi"/>
          <w:b/>
          <w:bCs/>
          <w:szCs w:val="24"/>
          <w:lang w:val="en-GB"/>
        </w:rPr>
        <w:t xml:space="preserve"> </w:t>
      </w:r>
      <w:r w:rsidRPr="002661BF">
        <w:rPr>
          <w:rFonts w:asciiTheme="minorHAnsi" w:hAnsiTheme="minorHAnsi" w:cstheme="minorHAnsi"/>
          <w:bCs/>
          <w:szCs w:val="24"/>
          <w:lang w:val="en-GB"/>
        </w:rPr>
        <w:t xml:space="preserve">   </w:t>
      </w:r>
      <w:r w:rsidRPr="002661BF">
        <w:rPr>
          <w:rFonts w:asciiTheme="minorHAnsi" w:hAnsiTheme="minorHAnsi" w:cstheme="minorHAnsi"/>
          <w:bCs/>
          <w:i/>
          <w:iCs/>
          <w:szCs w:val="24"/>
          <w:lang w:val="en-GB"/>
        </w:rPr>
        <w:t>or</w:t>
      </w:r>
      <w:r w:rsidRPr="002661BF">
        <w:rPr>
          <w:rFonts w:asciiTheme="minorHAnsi" w:hAnsiTheme="minorHAnsi" w:cstheme="minorHAnsi"/>
          <w:b/>
          <w:bCs/>
          <w:i/>
          <w:iCs/>
          <w:szCs w:val="24"/>
          <w:lang w:val="en-GB"/>
        </w:rPr>
        <w:tab/>
      </w:r>
      <w:r w:rsidRPr="002661BF">
        <w:rPr>
          <w:rFonts w:asciiTheme="minorHAnsi" w:hAnsiTheme="minorHAnsi" w:cstheme="minorHAnsi"/>
          <w:b/>
          <w:bCs/>
          <w:i/>
          <w:iCs/>
          <w:szCs w:val="24"/>
          <w:lang w:val="en-GB"/>
        </w:rPr>
        <w:tab/>
        <w:t xml:space="preserve">           </w:t>
      </w:r>
      <w:r w:rsidRPr="002661BF">
        <w:rPr>
          <w:rFonts w:asciiTheme="minorHAnsi" w:hAnsiTheme="minorHAnsi" w:cstheme="minorHAnsi"/>
          <w:bCs/>
          <w:iCs/>
          <w:szCs w:val="24"/>
          <w:lang w:val="en-GB"/>
        </w:rPr>
        <w:t xml:space="preserve">   5</w:t>
      </w:r>
    </w:p>
    <w:p w14:paraId="1F2E8E84" w14:textId="77777777" w:rsidR="002661BF" w:rsidRPr="002661BF" w:rsidRDefault="002661BF" w:rsidP="002661BF">
      <w:pPr>
        <w:tabs>
          <w:tab w:val="left" w:pos="1134"/>
          <w:tab w:val="left" w:pos="1843"/>
          <w:tab w:val="left" w:pos="6804"/>
          <w:tab w:val="left" w:pos="7938"/>
        </w:tabs>
        <w:contextualSpacing/>
        <w:rPr>
          <w:rFonts w:asciiTheme="minorHAnsi" w:hAnsiTheme="minorHAnsi" w:cstheme="minorBidi"/>
          <w:lang w:val="en-GB"/>
        </w:rPr>
      </w:pPr>
      <w:r w:rsidRPr="002661BF">
        <w:rPr>
          <w:rFonts w:asciiTheme="minorHAnsi" w:hAnsiTheme="minorHAnsi" w:cstheme="minorBidi"/>
          <w:lang w:val="en-GB"/>
        </w:rPr>
        <w:t>MK5153</w:t>
      </w:r>
      <w:r w:rsidRPr="002661BF">
        <w:tab/>
      </w:r>
      <w:r w:rsidRPr="002661BF">
        <w:tab/>
      </w:r>
      <w:r w:rsidRPr="002661BF">
        <w:rPr>
          <w:rFonts w:asciiTheme="minorHAnsi" w:hAnsiTheme="minorHAnsi" w:cstheme="minorBidi"/>
          <w:lang w:val="en-GB"/>
        </w:rPr>
        <w:t xml:space="preserve">Stakeholders, Partnership Development and </w:t>
      </w:r>
    </w:p>
    <w:p w14:paraId="581E3279" w14:textId="77777777" w:rsidR="002661BF" w:rsidRPr="002661BF" w:rsidRDefault="002661BF" w:rsidP="002661BF">
      <w:pPr>
        <w:tabs>
          <w:tab w:val="left" w:pos="1134"/>
          <w:tab w:val="left" w:pos="1843"/>
          <w:tab w:val="left" w:pos="6804"/>
          <w:tab w:val="left" w:pos="7938"/>
        </w:tabs>
        <w:contextualSpacing/>
        <w:rPr>
          <w:rFonts w:asciiTheme="minorHAnsi" w:hAnsiTheme="minorHAnsi" w:cstheme="minorHAnsi"/>
          <w:bCs/>
          <w:szCs w:val="24"/>
          <w:lang w:val="en-GB"/>
        </w:rPr>
      </w:pPr>
      <w:r w:rsidRPr="002661BF">
        <w:rPr>
          <w:rFonts w:asciiTheme="minorHAnsi" w:hAnsiTheme="minorHAnsi" w:cstheme="minorHAnsi"/>
          <w:bCs/>
          <w:szCs w:val="24"/>
          <w:lang w:val="en-GB"/>
        </w:rPr>
        <w:tab/>
      </w:r>
      <w:r w:rsidRPr="002661BF">
        <w:rPr>
          <w:rFonts w:asciiTheme="minorHAnsi" w:hAnsiTheme="minorHAnsi" w:cstheme="minorHAnsi"/>
          <w:bCs/>
          <w:szCs w:val="24"/>
          <w:lang w:val="en-GB"/>
        </w:rPr>
        <w:tab/>
        <w:t xml:space="preserve">Collective Action </w:t>
      </w:r>
    </w:p>
    <w:p w14:paraId="56ACDC06" w14:textId="07966E1C" w:rsidR="002661BF" w:rsidRPr="002661BF" w:rsidRDefault="002661BF" w:rsidP="002661BF">
      <w:pPr>
        <w:tabs>
          <w:tab w:val="left" w:pos="1134"/>
          <w:tab w:val="left" w:pos="1843"/>
          <w:tab w:val="left" w:pos="6804"/>
          <w:tab w:val="left" w:pos="7938"/>
        </w:tabs>
        <w:contextualSpacing/>
        <w:rPr>
          <w:rFonts w:asciiTheme="minorHAnsi" w:hAnsiTheme="minorHAnsi" w:cstheme="minorHAnsi"/>
          <w:bCs/>
          <w:szCs w:val="24"/>
          <w:lang w:val="en-GB"/>
        </w:rPr>
      </w:pPr>
    </w:p>
    <w:p w14:paraId="4081AC2B" w14:textId="77777777" w:rsidR="002661BF" w:rsidRPr="002661BF" w:rsidRDefault="002661BF" w:rsidP="002661BF">
      <w:pPr>
        <w:tabs>
          <w:tab w:val="left" w:pos="1134"/>
          <w:tab w:val="left" w:pos="1843"/>
          <w:tab w:val="left" w:pos="6804"/>
          <w:tab w:val="left" w:pos="7938"/>
        </w:tabs>
        <w:contextualSpacing/>
        <w:rPr>
          <w:rFonts w:asciiTheme="minorHAnsi" w:hAnsiTheme="minorHAnsi" w:cstheme="minorHAnsi"/>
          <w:bCs/>
          <w:i/>
          <w:szCs w:val="24"/>
          <w:lang w:val="en-GB"/>
        </w:rPr>
      </w:pPr>
      <w:r w:rsidRPr="002661BF">
        <w:rPr>
          <w:rFonts w:asciiTheme="minorHAnsi" w:hAnsiTheme="minorHAnsi" w:cstheme="minorHAnsi"/>
          <w:bCs/>
          <w:i/>
          <w:szCs w:val="24"/>
          <w:lang w:val="en-GB"/>
        </w:rPr>
        <w:t>Semester 3 (summer) electives: Choose one</w:t>
      </w:r>
    </w:p>
    <w:p w14:paraId="49B6CD3B" w14:textId="77777777" w:rsidR="002661BF" w:rsidRPr="002661BF" w:rsidRDefault="002661BF" w:rsidP="002661BF">
      <w:pPr>
        <w:tabs>
          <w:tab w:val="left" w:pos="1134"/>
          <w:tab w:val="left" w:pos="1843"/>
          <w:tab w:val="left" w:pos="6804"/>
          <w:tab w:val="left" w:pos="7938"/>
        </w:tabs>
        <w:contextualSpacing/>
        <w:rPr>
          <w:rFonts w:asciiTheme="minorHAnsi" w:hAnsiTheme="minorHAnsi" w:cstheme="minorBidi"/>
          <w:lang w:val="en-GB"/>
        </w:rPr>
      </w:pPr>
      <w:r w:rsidRPr="002661BF">
        <w:rPr>
          <w:rFonts w:asciiTheme="minorHAnsi" w:hAnsiTheme="minorHAnsi" w:cstheme="minorBidi"/>
          <w:lang w:val="en-GB"/>
        </w:rPr>
        <w:t>AY5139</w:t>
      </w:r>
      <w:r w:rsidRPr="002661BF">
        <w:tab/>
      </w:r>
      <w:r w:rsidRPr="002661BF">
        <w:tab/>
      </w:r>
      <w:r w:rsidRPr="002661BF">
        <w:rPr>
          <w:rFonts w:asciiTheme="minorHAnsi" w:hAnsiTheme="minorHAnsi" w:cstheme="minorBidi"/>
          <w:lang w:val="en-GB"/>
        </w:rPr>
        <w:t xml:space="preserve">Financing Net Zero Summer School </w:t>
      </w:r>
      <w:r w:rsidRPr="002661BF">
        <w:tab/>
      </w:r>
    </w:p>
    <w:p w14:paraId="04EC2196" w14:textId="77777777" w:rsidR="002661BF" w:rsidRPr="002661BF" w:rsidRDefault="002661BF" w:rsidP="002661BF">
      <w:pPr>
        <w:tabs>
          <w:tab w:val="left" w:pos="1134"/>
          <w:tab w:val="left" w:pos="1843"/>
          <w:tab w:val="left" w:pos="6804"/>
          <w:tab w:val="left" w:pos="7938"/>
        </w:tabs>
        <w:contextualSpacing/>
        <w:rPr>
          <w:rFonts w:asciiTheme="minorHAnsi" w:hAnsiTheme="minorHAnsi" w:cstheme="minorHAnsi"/>
          <w:bCs/>
          <w:szCs w:val="24"/>
          <w:lang w:val="en-GB"/>
        </w:rPr>
      </w:pPr>
      <w:r w:rsidRPr="002661BF">
        <w:rPr>
          <w:rFonts w:asciiTheme="minorHAnsi" w:hAnsiTheme="minorHAnsi" w:cstheme="minorHAnsi"/>
          <w:bCs/>
          <w:szCs w:val="24"/>
          <w:lang w:val="en-GB"/>
        </w:rPr>
        <w:tab/>
      </w:r>
      <w:r w:rsidRPr="002661BF">
        <w:rPr>
          <w:rFonts w:asciiTheme="minorHAnsi" w:hAnsiTheme="minorHAnsi" w:cstheme="minorHAnsi"/>
          <w:bCs/>
          <w:szCs w:val="24"/>
          <w:lang w:val="en-GB"/>
        </w:rPr>
        <w:tab/>
        <w:t xml:space="preserve">                 </w:t>
      </w:r>
      <w:r w:rsidRPr="002661BF">
        <w:rPr>
          <w:rFonts w:asciiTheme="minorHAnsi" w:hAnsiTheme="minorHAnsi" w:cstheme="minorHAnsi"/>
          <w:bCs/>
          <w:i/>
          <w:szCs w:val="24"/>
          <w:lang w:val="en-GB"/>
        </w:rPr>
        <w:t>or</w:t>
      </w:r>
      <w:r w:rsidRPr="002661BF">
        <w:rPr>
          <w:rFonts w:asciiTheme="minorHAnsi" w:hAnsiTheme="minorHAnsi" w:cstheme="minorHAnsi"/>
          <w:bCs/>
          <w:i/>
          <w:szCs w:val="24"/>
          <w:lang w:val="en-GB"/>
        </w:rPr>
        <w:tab/>
      </w:r>
      <w:r w:rsidRPr="002661BF">
        <w:rPr>
          <w:rFonts w:asciiTheme="minorHAnsi" w:hAnsiTheme="minorHAnsi" w:cstheme="minorHAnsi"/>
          <w:bCs/>
          <w:i/>
          <w:szCs w:val="24"/>
          <w:lang w:val="en-GB"/>
        </w:rPr>
        <w:tab/>
      </w:r>
      <w:r w:rsidRPr="002661BF">
        <w:rPr>
          <w:rFonts w:asciiTheme="minorHAnsi" w:hAnsiTheme="minorHAnsi" w:cstheme="minorHAnsi"/>
          <w:bCs/>
          <w:i/>
          <w:szCs w:val="24"/>
          <w:lang w:val="en-GB"/>
        </w:rPr>
        <w:tab/>
      </w:r>
      <w:r w:rsidRPr="002661BF">
        <w:rPr>
          <w:rFonts w:asciiTheme="minorHAnsi" w:hAnsiTheme="minorHAnsi" w:cstheme="minorHAnsi"/>
          <w:bCs/>
          <w:szCs w:val="24"/>
          <w:lang w:val="en-GB"/>
        </w:rPr>
        <w:t>10</w:t>
      </w:r>
    </w:p>
    <w:p w14:paraId="1924DEF5" w14:textId="4C414C42" w:rsidR="00C40712" w:rsidRDefault="002661BF" w:rsidP="0012250C">
      <w:pPr>
        <w:tabs>
          <w:tab w:val="left" w:pos="1134"/>
          <w:tab w:val="left" w:pos="1843"/>
          <w:tab w:val="left" w:pos="6804"/>
          <w:tab w:val="left" w:pos="7938"/>
        </w:tabs>
        <w:contextualSpacing/>
        <w:rPr>
          <w:rFonts w:asciiTheme="minorHAnsi" w:hAnsiTheme="minorHAnsi" w:cstheme="minorHAnsi"/>
          <w:bCs/>
          <w:color w:val="000000"/>
          <w:szCs w:val="24"/>
          <w:lang w:val="en-GB"/>
        </w:rPr>
      </w:pPr>
      <w:r w:rsidRPr="002661BF">
        <w:rPr>
          <w:rFonts w:asciiTheme="minorHAnsi" w:hAnsiTheme="minorHAnsi" w:cstheme="minorBidi"/>
          <w:lang w:val="en-GB"/>
        </w:rPr>
        <w:t>MK5154</w:t>
      </w:r>
      <w:r w:rsidRPr="002661BF">
        <w:rPr>
          <w:rFonts w:asciiTheme="minorHAnsi" w:hAnsiTheme="minorHAnsi" w:cstheme="minorHAnsi"/>
          <w:bCs/>
          <w:szCs w:val="24"/>
          <w:lang w:val="en-GB"/>
        </w:rPr>
        <w:tab/>
      </w:r>
      <w:r w:rsidRPr="002661BF">
        <w:rPr>
          <w:rFonts w:asciiTheme="minorHAnsi" w:hAnsiTheme="minorHAnsi" w:cstheme="minorHAnsi"/>
          <w:bCs/>
          <w:szCs w:val="24"/>
          <w:lang w:val="en-GB"/>
        </w:rPr>
        <w:tab/>
      </w:r>
      <w:r w:rsidRPr="002661BF">
        <w:rPr>
          <w:rFonts w:asciiTheme="minorHAnsi" w:hAnsiTheme="minorHAnsi" w:cstheme="minorBidi"/>
          <w:lang w:val="en-GB"/>
        </w:rPr>
        <w:t xml:space="preserve"> </w:t>
      </w:r>
      <w:r w:rsidRPr="002661BF">
        <w:rPr>
          <w:rFonts w:ascii="Calibri" w:hAnsi="Calibri" w:cs="Calibri"/>
          <w:shd w:val="clear" w:color="auto" w:fill="FFFFFF"/>
        </w:rPr>
        <w:t>Systems Thinking and Practice for Sustainable Leadership</w:t>
      </w:r>
      <w:r w:rsidRPr="002661BF">
        <w:rPr>
          <w:rFonts w:asciiTheme="minorHAnsi" w:hAnsiTheme="minorHAnsi" w:cstheme="minorBidi"/>
          <w:lang w:val="en-GB"/>
        </w:rPr>
        <w:t xml:space="preserve"> </w:t>
      </w:r>
      <w:r w:rsidRPr="00EF0A58">
        <w:rPr>
          <w:rFonts w:asciiTheme="minorHAnsi" w:hAnsiTheme="minorHAnsi" w:cstheme="minorHAnsi"/>
          <w:bCs/>
          <w:color w:val="000000"/>
          <w:szCs w:val="24"/>
          <w:lang w:val="en-GB"/>
        </w:rPr>
        <w:tab/>
      </w:r>
    </w:p>
    <w:p w14:paraId="00175579" w14:textId="41746151" w:rsidR="00966AC2" w:rsidRDefault="00966AC2" w:rsidP="0012250C">
      <w:pPr>
        <w:tabs>
          <w:tab w:val="left" w:pos="1134"/>
          <w:tab w:val="left" w:pos="1843"/>
          <w:tab w:val="left" w:pos="6804"/>
          <w:tab w:val="left" w:pos="7938"/>
        </w:tabs>
        <w:contextualSpacing/>
        <w:rPr>
          <w:rFonts w:asciiTheme="minorHAnsi" w:hAnsiTheme="minorHAnsi" w:cstheme="minorHAnsi"/>
          <w:bCs/>
          <w:color w:val="000000"/>
          <w:szCs w:val="24"/>
          <w:lang w:val="en-GB"/>
        </w:rPr>
      </w:pPr>
    </w:p>
    <w:p w14:paraId="28C62694" w14:textId="54C2CE56" w:rsidR="00966AC2" w:rsidRDefault="00966AC2" w:rsidP="0012250C">
      <w:pPr>
        <w:tabs>
          <w:tab w:val="left" w:pos="1134"/>
          <w:tab w:val="left" w:pos="1843"/>
          <w:tab w:val="left" w:pos="6804"/>
          <w:tab w:val="left" w:pos="7938"/>
        </w:tabs>
        <w:contextualSpacing/>
        <w:rPr>
          <w:rFonts w:asciiTheme="minorHAnsi" w:hAnsiTheme="minorHAnsi" w:cstheme="minorHAnsi"/>
          <w:bCs/>
          <w:color w:val="000000"/>
          <w:szCs w:val="24"/>
          <w:lang w:val="en-GB"/>
        </w:rPr>
      </w:pPr>
    </w:p>
    <w:p w14:paraId="50729986" w14:textId="5778932D" w:rsidR="00966AC2" w:rsidRDefault="00966AC2" w:rsidP="0012250C">
      <w:pPr>
        <w:tabs>
          <w:tab w:val="left" w:pos="1134"/>
          <w:tab w:val="left" w:pos="1843"/>
          <w:tab w:val="left" w:pos="6804"/>
          <w:tab w:val="left" w:pos="7938"/>
        </w:tabs>
        <w:contextualSpacing/>
        <w:rPr>
          <w:rFonts w:asciiTheme="minorHAnsi" w:hAnsiTheme="minorHAnsi" w:cstheme="minorHAnsi"/>
          <w:bCs/>
          <w:color w:val="000000"/>
          <w:szCs w:val="24"/>
          <w:lang w:val="en-GB"/>
        </w:rPr>
      </w:pPr>
    </w:p>
    <w:p w14:paraId="47B31BF6" w14:textId="3D447473" w:rsidR="00966AC2" w:rsidRDefault="00966AC2" w:rsidP="0012250C">
      <w:pPr>
        <w:tabs>
          <w:tab w:val="left" w:pos="1134"/>
          <w:tab w:val="left" w:pos="1843"/>
          <w:tab w:val="left" w:pos="6804"/>
          <w:tab w:val="left" w:pos="7938"/>
        </w:tabs>
        <w:contextualSpacing/>
        <w:rPr>
          <w:rFonts w:asciiTheme="minorHAnsi" w:hAnsiTheme="minorHAnsi" w:cstheme="minorHAnsi"/>
          <w:bCs/>
          <w:color w:val="000000"/>
          <w:szCs w:val="24"/>
          <w:lang w:val="en-GB"/>
        </w:rPr>
      </w:pPr>
    </w:p>
    <w:p w14:paraId="06342F94" w14:textId="1B120567" w:rsidR="00966AC2" w:rsidRDefault="00966AC2" w:rsidP="0012250C">
      <w:pPr>
        <w:tabs>
          <w:tab w:val="left" w:pos="1134"/>
          <w:tab w:val="left" w:pos="1843"/>
          <w:tab w:val="left" w:pos="6804"/>
          <w:tab w:val="left" w:pos="7938"/>
        </w:tabs>
        <w:contextualSpacing/>
        <w:rPr>
          <w:rFonts w:asciiTheme="minorHAnsi" w:hAnsiTheme="minorHAnsi" w:cstheme="minorHAnsi"/>
          <w:bCs/>
          <w:color w:val="000000"/>
          <w:szCs w:val="24"/>
          <w:lang w:val="en-GB"/>
        </w:rPr>
      </w:pPr>
    </w:p>
    <w:p w14:paraId="1D660295" w14:textId="6D7DD083" w:rsidR="00966AC2" w:rsidRDefault="00966AC2" w:rsidP="0012250C">
      <w:pPr>
        <w:tabs>
          <w:tab w:val="left" w:pos="1134"/>
          <w:tab w:val="left" w:pos="1843"/>
          <w:tab w:val="left" w:pos="6804"/>
          <w:tab w:val="left" w:pos="7938"/>
        </w:tabs>
        <w:contextualSpacing/>
        <w:rPr>
          <w:rFonts w:asciiTheme="minorHAnsi" w:hAnsiTheme="minorHAnsi" w:cstheme="minorHAnsi"/>
          <w:bCs/>
          <w:color w:val="000000"/>
          <w:szCs w:val="24"/>
          <w:lang w:val="en-GB"/>
        </w:rPr>
      </w:pPr>
    </w:p>
    <w:p w14:paraId="46D85C62" w14:textId="2FDE2DB3" w:rsidR="00966AC2" w:rsidRPr="00966AC2" w:rsidRDefault="00966AC2" w:rsidP="00966AC2">
      <w:pPr>
        <w:pStyle w:val="Heading3"/>
        <w:rPr>
          <w:rFonts w:eastAsia="Calibri"/>
          <w:lang w:val="en-IE"/>
        </w:rPr>
      </w:pPr>
      <w:bookmarkStart w:id="56" w:name="_MASTER_OF_SCIENCE_6"/>
      <w:bookmarkStart w:id="57" w:name="_GoBack"/>
      <w:bookmarkEnd w:id="56"/>
      <w:bookmarkEnd w:id="57"/>
      <w:r w:rsidRPr="00966AC2">
        <w:rPr>
          <w:rFonts w:eastAsia="Calibri"/>
          <w:lang w:val="en-IE"/>
        </w:rPr>
        <w:t xml:space="preserve">MASTER OF SCIENCE IN BUSINESS INFORMATION SYSTEMS (FULL-TIME) </w:t>
      </w:r>
    </w:p>
    <w:p w14:paraId="3112F6B4" w14:textId="77777777" w:rsidR="00966AC2" w:rsidRDefault="00966AC2" w:rsidP="00966AC2">
      <w:pPr>
        <w:widowControl/>
        <w:autoSpaceDE/>
        <w:autoSpaceDN/>
        <w:spacing w:after="160" w:line="259" w:lineRule="auto"/>
        <w:rPr>
          <w:rFonts w:ascii="Calibri" w:eastAsia="Calibri" w:hAnsi="Calibri"/>
          <w:lang w:val="en-IE"/>
        </w:rPr>
      </w:pPr>
    </w:p>
    <w:p w14:paraId="755CEACC" w14:textId="36107987" w:rsidR="00966AC2" w:rsidRPr="00966AC2" w:rsidRDefault="00966AC2" w:rsidP="00966AC2">
      <w:pPr>
        <w:widowControl/>
        <w:autoSpaceDE/>
        <w:autoSpaceDN/>
        <w:spacing w:after="160" w:line="259" w:lineRule="auto"/>
        <w:rPr>
          <w:rFonts w:ascii="Calibri" w:eastAsia="Calibri" w:hAnsi="Calibri"/>
          <w:lang w:val="en-IE"/>
        </w:rPr>
      </w:pPr>
      <w:r w:rsidRPr="00966AC2">
        <w:rPr>
          <w:rFonts w:ascii="Calibri" w:eastAsia="Calibri" w:hAnsi="Calibri"/>
          <w:lang w:val="en-IE"/>
        </w:rPr>
        <w:t xml:space="preserve">The Master of Science in Business Information Systems is a programme of advanced studies and research, which is designed to develop the participants’ research skills and to engage them in a research programme in a relevant area of Business Information Systems. </w:t>
      </w:r>
    </w:p>
    <w:p w14:paraId="08A89417" w14:textId="77777777" w:rsidR="00966AC2" w:rsidRPr="00966AC2" w:rsidRDefault="00966AC2" w:rsidP="00966AC2">
      <w:pPr>
        <w:widowControl/>
        <w:autoSpaceDE/>
        <w:autoSpaceDN/>
        <w:spacing w:after="160" w:line="259" w:lineRule="auto"/>
        <w:rPr>
          <w:rFonts w:ascii="Calibri" w:eastAsia="Calibri" w:hAnsi="Calibri"/>
          <w:lang w:val="en-IE"/>
        </w:rPr>
      </w:pPr>
      <w:r w:rsidRPr="00966AC2">
        <w:rPr>
          <w:rFonts w:ascii="Calibri" w:eastAsia="Calibri" w:hAnsi="Calibri"/>
          <w:lang w:val="en-IE"/>
        </w:rPr>
        <w:t xml:space="preserve">A candidate will be eligible to obtain the degree upon the satisfactory completion of courses of study totalling 90 ECTS credits in Research Skills and the presentation of a Research Dissertation.The programme can be taken online. </w:t>
      </w:r>
    </w:p>
    <w:p w14:paraId="4645F31F" w14:textId="77777777" w:rsidR="00966AC2" w:rsidRPr="00966AC2" w:rsidRDefault="00966AC2" w:rsidP="00966AC2">
      <w:pPr>
        <w:widowControl/>
        <w:autoSpaceDE/>
        <w:autoSpaceDN/>
        <w:spacing w:after="160" w:line="259" w:lineRule="auto"/>
        <w:rPr>
          <w:rFonts w:ascii="Calibri" w:eastAsia="Calibri" w:hAnsi="Calibri"/>
          <w:lang w:val="en-IE"/>
        </w:rPr>
      </w:pPr>
      <w:r w:rsidRPr="00966AC2">
        <w:rPr>
          <w:rFonts w:ascii="Calibri" w:eastAsia="Calibri" w:hAnsi="Calibri"/>
          <w:lang w:val="en-IE"/>
        </w:rPr>
        <w:t xml:space="preserve">The normal duration of the full-time research programme is one academic year, commencing in September and ending in the following August. The normal duration of the part-time programme is two academic years. </w:t>
      </w:r>
    </w:p>
    <w:p w14:paraId="048CD205" w14:textId="77777777" w:rsidR="00966AC2" w:rsidRPr="00966AC2" w:rsidRDefault="00966AC2" w:rsidP="00966AC2">
      <w:pPr>
        <w:widowControl/>
        <w:autoSpaceDE/>
        <w:autoSpaceDN/>
        <w:spacing w:after="160" w:line="259" w:lineRule="auto"/>
        <w:rPr>
          <w:rFonts w:ascii="Calibri" w:eastAsia="Calibri" w:hAnsi="Calibri"/>
          <w:lang w:val="en-IE"/>
        </w:rPr>
      </w:pPr>
      <w:r w:rsidRPr="00966AC2">
        <w:rPr>
          <w:rFonts w:ascii="Calibri" w:eastAsia="Calibri" w:hAnsi="Calibri"/>
          <w:b/>
          <w:lang w:val="en-IE"/>
        </w:rPr>
        <w:t>Entry Requirements</w:t>
      </w:r>
      <w:r w:rsidRPr="00966AC2">
        <w:rPr>
          <w:rFonts w:ascii="Calibri" w:eastAsia="Calibri" w:hAnsi="Calibri"/>
          <w:lang w:val="en-IE"/>
        </w:rPr>
        <w:t xml:space="preserve"> </w:t>
      </w:r>
    </w:p>
    <w:p w14:paraId="2961B08E" w14:textId="77777777" w:rsidR="00966AC2" w:rsidRPr="00966AC2" w:rsidRDefault="00966AC2" w:rsidP="00966AC2">
      <w:pPr>
        <w:widowControl/>
        <w:autoSpaceDE/>
        <w:autoSpaceDN/>
        <w:spacing w:after="160" w:line="259" w:lineRule="auto"/>
        <w:rPr>
          <w:rFonts w:ascii="Calibri" w:eastAsia="Calibri" w:hAnsi="Calibri"/>
          <w:lang w:val="en-IE"/>
        </w:rPr>
      </w:pPr>
      <w:r w:rsidRPr="00966AC2">
        <w:rPr>
          <w:rFonts w:ascii="Calibri" w:eastAsia="Calibri" w:hAnsi="Calibri"/>
          <w:lang w:val="en-IE"/>
        </w:rPr>
        <w:t xml:space="preserve">It is expected that applicants will already have a significant undergraduate or postgraduate background in information systems or a related area. Applicants should normally hold a qualification from a university or other internationally recognised academic institution or authority, corresponding to Level 8 of the Irish National Framework of Qualifications (NFQ), to a minimum standard of Second Class Honours (or equivalent). To be eligible for admission to the full- or part-time programme, the candidate should have (i) a degree which includes significant coverage of information systems or related areas with at least a Second Class Grade 1 honours degree award, or at least a Second Class Grade 2 honours degree award together with at least three years of relevant professional experience; or (ii) a degree in any discipline, together with at least a Second Class Grade 1 honours award in the Higher Diploma in Systems Analysis, or in an equivalent postgraduate programme. </w:t>
      </w:r>
    </w:p>
    <w:p w14:paraId="23BF0DE8" w14:textId="77777777" w:rsidR="00966AC2" w:rsidRPr="00966AC2" w:rsidRDefault="00966AC2" w:rsidP="00966AC2">
      <w:pPr>
        <w:widowControl/>
        <w:autoSpaceDE/>
        <w:autoSpaceDN/>
        <w:spacing w:after="160" w:line="259" w:lineRule="auto"/>
        <w:rPr>
          <w:rFonts w:ascii="Calibri" w:eastAsia="Calibri" w:hAnsi="Calibri"/>
          <w:lang w:val="en-IE"/>
        </w:rPr>
      </w:pPr>
      <w:r w:rsidRPr="00966AC2">
        <w:rPr>
          <w:rFonts w:ascii="Calibri" w:eastAsia="Calibri" w:hAnsi="Calibri"/>
          <w:lang w:val="en-IE"/>
        </w:rPr>
        <w:t xml:space="preserve">Applicants who do not hold a Level 8 qualification but who hold professional qualifications and/or have relevant practical experience are eligible to apply for the programme in accordance with the University’s guidelines on the Recognition of Prior Learning (RPL). Such candidates will be required to provide evidence of their previous knowledge and may be required to attend for interview. </w:t>
      </w:r>
    </w:p>
    <w:p w14:paraId="73853A58" w14:textId="77777777" w:rsidR="00966AC2" w:rsidRPr="00966AC2" w:rsidRDefault="00966AC2" w:rsidP="00966AC2">
      <w:pPr>
        <w:widowControl/>
        <w:autoSpaceDE/>
        <w:autoSpaceDN/>
        <w:spacing w:after="160" w:line="259" w:lineRule="auto"/>
        <w:rPr>
          <w:rFonts w:ascii="Calibri" w:eastAsia="Calibri" w:hAnsi="Calibri"/>
          <w:lang w:val="en-IE"/>
        </w:rPr>
      </w:pPr>
      <w:r w:rsidRPr="00966AC2">
        <w:rPr>
          <w:rFonts w:ascii="Calibri" w:eastAsia="Calibri" w:hAnsi="Calibri"/>
          <w:lang w:val="en-IE"/>
        </w:rPr>
        <w:t xml:space="preserve">All applicants whose first language is not English or who have not been educated through the medium of the English language during their two most recent years of study must present one of the following qualifications in the English language: IELTS score of 6.5 (with not less than 5.5 in any one component), TOEFL (paper based) score of 550, TOEFL (computer based) score of 213, or TOEFL (internet based) score of 80. On a case by case basis, the programme director may deem an applicant’s level of English satisfactory and may thus waive this general requirement. In order to maintain a high standard of tuition and access to facilities, numbers will be limited. </w:t>
      </w:r>
    </w:p>
    <w:p w14:paraId="591C4398" w14:textId="77777777" w:rsidR="00966AC2" w:rsidRPr="00966AC2" w:rsidRDefault="00966AC2" w:rsidP="00966AC2">
      <w:pPr>
        <w:widowControl/>
        <w:autoSpaceDE/>
        <w:autoSpaceDN/>
        <w:spacing w:after="160" w:line="259" w:lineRule="auto"/>
        <w:rPr>
          <w:rFonts w:ascii="Calibri" w:eastAsia="Calibri" w:hAnsi="Calibri"/>
          <w:b/>
          <w:lang w:val="en-IE"/>
        </w:rPr>
      </w:pPr>
      <w:r w:rsidRPr="00966AC2">
        <w:rPr>
          <w:rFonts w:ascii="Calibri" w:eastAsia="Calibri" w:hAnsi="Calibri"/>
          <w:b/>
          <w:lang w:val="en-IE"/>
        </w:rPr>
        <w:t xml:space="preserve">Programme Structure </w:t>
      </w:r>
    </w:p>
    <w:p w14:paraId="2C5A015A" w14:textId="77777777" w:rsidR="00966AC2" w:rsidRPr="00966AC2" w:rsidRDefault="00966AC2" w:rsidP="00966AC2">
      <w:pPr>
        <w:widowControl/>
        <w:autoSpaceDE/>
        <w:autoSpaceDN/>
        <w:spacing w:after="160" w:line="259" w:lineRule="auto"/>
        <w:rPr>
          <w:rFonts w:ascii="Calibri" w:eastAsia="Calibri" w:hAnsi="Calibri"/>
          <w:u w:val="single"/>
          <w:lang w:val="en-IE"/>
        </w:rPr>
      </w:pPr>
      <w:r w:rsidRPr="00966AC2">
        <w:rPr>
          <w:rFonts w:ascii="Calibri" w:eastAsia="Calibri" w:hAnsi="Calibri"/>
          <w:u w:val="single"/>
          <w:lang w:val="en-IE"/>
        </w:rPr>
        <w:t>Code</w:t>
      </w:r>
      <w:r w:rsidRPr="00966AC2">
        <w:rPr>
          <w:rFonts w:ascii="Calibri" w:eastAsia="Calibri" w:hAnsi="Calibri"/>
          <w:u w:val="single"/>
          <w:lang w:val="en-IE"/>
        </w:rPr>
        <w:tab/>
        <w:t xml:space="preserve"> </w:t>
      </w:r>
      <w:r w:rsidRPr="00966AC2">
        <w:rPr>
          <w:rFonts w:ascii="Calibri" w:eastAsia="Calibri" w:hAnsi="Calibri"/>
          <w:u w:val="single"/>
          <w:lang w:val="en-IE"/>
        </w:rPr>
        <w:tab/>
        <w:t xml:space="preserve">Module </w:t>
      </w:r>
      <w:r w:rsidRPr="00966AC2">
        <w:rPr>
          <w:rFonts w:ascii="Calibri" w:eastAsia="Calibri" w:hAnsi="Calibri"/>
          <w:u w:val="single"/>
          <w:lang w:val="en-IE"/>
        </w:rPr>
        <w:tab/>
      </w:r>
      <w:r w:rsidRPr="00966AC2">
        <w:rPr>
          <w:rFonts w:ascii="Calibri" w:eastAsia="Calibri" w:hAnsi="Calibri"/>
          <w:u w:val="single"/>
          <w:lang w:val="en-IE"/>
        </w:rPr>
        <w:tab/>
      </w:r>
      <w:r w:rsidRPr="00966AC2">
        <w:rPr>
          <w:rFonts w:ascii="Calibri" w:eastAsia="Calibri" w:hAnsi="Calibri"/>
          <w:u w:val="single"/>
          <w:lang w:val="en-IE"/>
        </w:rPr>
        <w:tab/>
      </w:r>
      <w:r w:rsidRPr="00966AC2">
        <w:rPr>
          <w:rFonts w:ascii="Calibri" w:eastAsia="Calibri" w:hAnsi="Calibri"/>
          <w:u w:val="single"/>
          <w:lang w:val="en-IE"/>
        </w:rPr>
        <w:tab/>
      </w:r>
      <w:r w:rsidRPr="00966AC2">
        <w:rPr>
          <w:rFonts w:ascii="Calibri" w:eastAsia="Calibri" w:hAnsi="Calibri"/>
          <w:u w:val="single"/>
          <w:lang w:val="en-IE"/>
        </w:rPr>
        <w:tab/>
        <w:t xml:space="preserve">ECTS </w:t>
      </w:r>
    </w:p>
    <w:p w14:paraId="13F29916" w14:textId="77777777" w:rsidR="00966AC2" w:rsidRPr="00966AC2" w:rsidRDefault="00966AC2" w:rsidP="00966AC2">
      <w:pPr>
        <w:widowControl/>
        <w:autoSpaceDE/>
        <w:autoSpaceDN/>
        <w:spacing w:after="160" w:line="259" w:lineRule="auto"/>
        <w:rPr>
          <w:rFonts w:ascii="Calibri" w:eastAsia="Calibri" w:hAnsi="Calibri"/>
          <w:lang w:val="en-IE"/>
        </w:rPr>
      </w:pPr>
      <w:r w:rsidRPr="00966AC2">
        <w:rPr>
          <w:rFonts w:ascii="Calibri" w:eastAsia="Calibri" w:hAnsi="Calibri"/>
          <w:lang w:val="en-IE"/>
        </w:rPr>
        <w:t xml:space="preserve">MS5101 </w:t>
      </w:r>
      <w:r w:rsidRPr="00966AC2">
        <w:rPr>
          <w:rFonts w:ascii="Calibri" w:eastAsia="Calibri" w:hAnsi="Calibri"/>
          <w:lang w:val="en-IE"/>
        </w:rPr>
        <w:tab/>
        <w:t xml:space="preserve">Research Skills for Business Students (online) </w:t>
      </w:r>
      <w:r w:rsidRPr="00966AC2">
        <w:rPr>
          <w:rFonts w:ascii="Calibri" w:eastAsia="Calibri" w:hAnsi="Calibri"/>
          <w:lang w:val="en-IE"/>
        </w:rPr>
        <w:tab/>
        <w:t xml:space="preserve">10 </w:t>
      </w:r>
    </w:p>
    <w:p w14:paraId="5CE7AE18" w14:textId="77777777" w:rsidR="00966AC2" w:rsidRPr="00966AC2" w:rsidRDefault="00966AC2" w:rsidP="00966AC2">
      <w:pPr>
        <w:widowControl/>
        <w:autoSpaceDE/>
        <w:autoSpaceDN/>
        <w:spacing w:after="160" w:line="259" w:lineRule="auto"/>
        <w:rPr>
          <w:rFonts w:ascii="Calibri" w:eastAsia="Calibri" w:hAnsi="Calibri"/>
          <w:lang w:val="en-IE"/>
        </w:rPr>
      </w:pPr>
      <w:r w:rsidRPr="00966AC2">
        <w:rPr>
          <w:rFonts w:ascii="Calibri" w:eastAsia="Calibri" w:hAnsi="Calibri"/>
          <w:lang w:val="en-IE"/>
        </w:rPr>
        <w:t xml:space="preserve">MS563 </w:t>
      </w:r>
      <w:r w:rsidRPr="00966AC2">
        <w:rPr>
          <w:rFonts w:ascii="Calibri" w:eastAsia="Calibri" w:hAnsi="Calibri"/>
          <w:lang w:val="en-IE"/>
        </w:rPr>
        <w:tab/>
      </w:r>
      <w:r w:rsidRPr="00966AC2">
        <w:rPr>
          <w:rFonts w:ascii="Calibri" w:eastAsia="Calibri" w:hAnsi="Calibri"/>
          <w:lang w:val="en-IE"/>
        </w:rPr>
        <w:tab/>
        <w:t xml:space="preserve">Research Dissertation </w:t>
      </w:r>
      <w:r w:rsidRPr="00966AC2">
        <w:rPr>
          <w:rFonts w:ascii="Calibri" w:eastAsia="Calibri" w:hAnsi="Calibri"/>
          <w:lang w:val="en-IE"/>
        </w:rPr>
        <w:tab/>
      </w:r>
      <w:r w:rsidRPr="00966AC2">
        <w:rPr>
          <w:rFonts w:ascii="Calibri" w:eastAsia="Calibri" w:hAnsi="Calibri"/>
          <w:lang w:val="en-IE"/>
        </w:rPr>
        <w:tab/>
      </w:r>
      <w:r w:rsidRPr="00966AC2">
        <w:rPr>
          <w:rFonts w:ascii="Calibri" w:eastAsia="Calibri" w:hAnsi="Calibri"/>
          <w:lang w:val="en-IE"/>
        </w:rPr>
        <w:tab/>
      </w:r>
      <w:r w:rsidRPr="00966AC2">
        <w:rPr>
          <w:rFonts w:ascii="Calibri" w:eastAsia="Calibri" w:hAnsi="Calibri"/>
          <w:lang w:val="en-IE"/>
        </w:rPr>
        <w:tab/>
        <w:t xml:space="preserve">80 </w:t>
      </w:r>
    </w:p>
    <w:p w14:paraId="3F0EA509" w14:textId="798C0749" w:rsidR="00966AC2" w:rsidRDefault="00966AC2" w:rsidP="00966AC2">
      <w:pPr>
        <w:widowControl/>
        <w:autoSpaceDE/>
        <w:autoSpaceDN/>
        <w:spacing w:after="160" w:line="259" w:lineRule="auto"/>
        <w:rPr>
          <w:rFonts w:ascii="Calibri" w:eastAsia="Calibri" w:hAnsi="Calibri"/>
          <w:lang w:val="en-IE"/>
        </w:rPr>
      </w:pPr>
      <w:r w:rsidRPr="00966AC2">
        <w:rPr>
          <w:rFonts w:ascii="Calibri" w:eastAsia="Calibri" w:hAnsi="Calibri"/>
          <w:lang w:val="en-IE"/>
        </w:rPr>
        <w:t>Total credits: 90 ECTS</w:t>
      </w:r>
    </w:p>
    <w:p w14:paraId="0C0084DE" w14:textId="0AF5EA2E" w:rsidR="00966AC2" w:rsidRDefault="00966AC2" w:rsidP="00966AC2">
      <w:pPr>
        <w:widowControl/>
        <w:autoSpaceDE/>
        <w:autoSpaceDN/>
        <w:spacing w:after="160" w:line="259" w:lineRule="auto"/>
        <w:rPr>
          <w:rFonts w:ascii="Calibri" w:eastAsia="Calibri" w:hAnsi="Calibri"/>
          <w:lang w:val="en-IE"/>
        </w:rPr>
      </w:pPr>
    </w:p>
    <w:p w14:paraId="17259CAA" w14:textId="18F7D0D8" w:rsidR="00966AC2" w:rsidRDefault="00966AC2" w:rsidP="00966AC2">
      <w:pPr>
        <w:widowControl/>
        <w:autoSpaceDE/>
        <w:autoSpaceDN/>
        <w:spacing w:after="160" w:line="259" w:lineRule="auto"/>
        <w:rPr>
          <w:rFonts w:ascii="Calibri" w:eastAsia="Calibri" w:hAnsi="Calibri"/>
          <w:lang w:val="en-IE"/>
        </w:rPr>
      </w:pPr>
    </w:p>
    <w:p w14:paraId="7613B2F3" w14:textId="6CC5153A" w:rsidR="00966AC2" w:rsidRDefault="00966AC2" w:rsidP="00966AC2">
      <w:pPr>
        <w:widowControl/>
        <w:autoSpaceDE/>
        <w:autoSpaceDN/>
        <w:spacing w:after="160" w:line="259" w:lineRule="auto"/>
        <w:rPr>
          <w:rFonts w:ascii="Calibri" w:eastAsia="Calibri" w:hAnsi="Calibri"/>
          <w:lang w:val="en-IE"/>
        </w:rPr>
      </w:pPr>
    </w:p>
    <w:p w14:paraId="5FCC4323" w14:textId="3A38734D" w:rsidR="00966AC2" w:rsidRDefault="00966AC2" w:rsidP="00966AC2">
      <w:pPr>
        <w:widowControl/>
        <w:autoSpaceDE/>
        <w:autoSpaceDN/>
        <w:spacing w:after="160" w:line="259" w:lineRule="auto"/>
        <w:rPr>
          <w:rFonts w:ascii="Calibri" w:eastAsia="Calibri" w:hAnsi="Calibri"/>
          <w:lang w:val="en-IE"/>
        </w:rPr>
      </w:pPr>
    </w:p>
    <w:p w14:paraId="22AC25CB" w14:textId="64A23E98" w:rsidR="00966AC2" w:rsidRDefault="00966AC2" w:rsidP="00966AC2">
      <w:pPr>
        <w:widowControl/>
        <w:autoSpaceDE/>
        <w:autoSpaceDN/>
        <w:spacing w:after="160" w:line="259" w:lineRule="auto"/>
        <w:rPr>
          <w:rFonts w:ascii="Calibri" w:eastAsia="Calibri" w:hAnsi="Calibri"/>
          <w:lang w:val="en-IE"/>
        </w:rPr>
      </w:pPr>
    </w:p>
    <w:p w14:paraId="3F4848A0" w14:textId="77777777" w:rsidR="00966AC2" w:rsidRDefault="00966AC2" w:rsidP="00966AC2">
      <w:pPr>
        <w:widowControl/>
        <w:autoSpaceDE/>
        <w:autoSpaceDN/>
        <w:spacing w:after="160" w:line="259" w:lineRule="auto"/>
        <w:rPr>
          <w:rFonts w:ascii="Calibri" w:eastAsia="Calibri" w:hAnsi="Calibri"/>
          <w:lang w:val="en-IE"/>
        </w:rPr>
      </w:pPr>
    </w:p>
    <w:p w14:paraId="4F600383" w14:textId="31739414" w:rsidR="00966AC2" w:rsidRDefault="00966AC2" w:rsidP="00966AC2">
      <w:pPr>
        <w:widowControl/>
        <w:autoSpaceDE/>
        <w:autoSpaceDN/>
        <w:spacing w:after="160" w:line="259" w:lineRule="auto"/>
        <w:rPr>
          <w:rFonts w:ascii="Calibri" w:eastAsia="Calibri" w:hAnsi="Calibri"/>
          <w:lang w:val="en-IE"/>
        </w:rPr>
      </w:pPr>
    </w:p>
    <w:p w14:paraId="4B0D8D96" w14:textId="77777777" w:rsidR="00966AC2" w:rsidRPr="00966AC2" w:rsidRDefault="00966AC2" w:rsidP="00966AC2">
      <w:pPr>
        <w:pStyle w:val="Heading3"/>
        <w:rPr>
          <w:rFonts w:eastAsia="Calibri"/>
          <w:lang w:val="en-IE"/>
        </w:rPr>
      </w:pPr>
      <w:bookmarkStart w:id="58" w:name="_MASTER_OF_SCIENCE_7"/>
      <w:bookmarkEnd w:id="58"/>
      <w:r w:rsidRPr="00966AC2">
        <w:rPr>
          <w:rFonts w:eastAsia="Calibri"/>
          <w:lang w:val="en-IE"/>
        </w:rPr>
        <w:t xml:space="preserve">MASTER OF SCIENCE IN BUSINESS INFORMATION SYSTEMS (PART-TIME) </w:t>
      </w:r>
    </w:p>
    <w:p w14:paraId="6D998858" w14:textId="77777777" w:rsidR="00966AC2" w:rsidRDefault="00966AC2" w:rsidP="00966AC2">
      <w:pPr>
        <w:widowControl/>
        <w:autoSpaceDE/>
        <w:autoSpaceDN/>
        <w:spacing w:after="160" w:line="259" w:lineRule="auto"/>
        <w:rPr>
          <w:rFonts w:ascii="Calibri" w:eastAsia="Calibri" w:hAnsi="Calibri"/>
          <w:b/>
          <w:lang w:val="en-IE"/>
        </w:rPr>
      </w:pPr>
    </w:p>
    <w:p w14:paraId="61FD895C" w14:textId="4464E45C" w:rsidR="00966AC2" w:rsidRPr="00966AC2" w:rsidRDefault="00966AC2" w:rsidP="00966AC2">
      <w:pPr>
        <w:widowControl/>
        <w:autoSpaceDE/>
        <w:autoSpaceDN/>
        <w:spacing w:after="160" w:line="259" w:lineRule="auto"/>
        <w:rPr>
          <w:rFonts w:ascii="Calibri" w:eastAsia="Calibri" w:hAnsi="Calibri"/>
          <w:lang w:val="en-IE"/>
        </w:rPr>
      </w:pPr>
      <w:r w:rsidRPr="00966AC2">
        <w:rPr>
          <w:rFonts w:ascii="Calibri" w:eastAsia="Calibri" w:hAnsi="Calibri"/>
          <w:b/>
          <w:lang w:val="en-IE"/>
        </w:rPr>
        <w:t>Entry Requirements</w:t>
      </w:r>
      <w:r w:rsidRPr="00966AC2">
        <w:rPr>
          <w:rFonts w:ascii="Calibri" w:eastAsia="Calibri" w:hAnsi="Calibri"/>
          <w:lang w:val="en-IE"/>
        </w:rPr>
        <w:t xml:space="preserve"> </w:t>
      </w:r>
    </w:p>
    <w:p w14:paraId="568B6E67" w14:textId="77777777" w:rsidR="00966AC2" w:rsidRPr="00966AC2" w:rsidRDefault="00966AC2" w:rsidP="00966AC2">
      <w:pPr>
        <w:widowControl/>
        <w:autoSpaceDE/>
        <w:autoSpaceDN/>
        <w:spacing w:after="160" w:line="259" w:lineRule="auto"/>
        <w:rPr>
          <w:rFonts w:ascii="Calibri" w:eastAsia="Calibri" w:hAnsi="Calibri"/>
          <w:lang w:val="en-IE"/>
        </w:rPr>
      </w:pPr>
      <w:r w:rsidRPr="00966AC2">
        <w:rPr>
          <w:rFonts w:ascii="Calibri" w:eastAsia="Calibri" w:hAnsi="Calibri"/>
          <w:lang w:val="en-IE"/>
        </w:rPr>
        <w:t xml:space="preserve">Entry requirements for admission to the M.Sc. in Business Information Systems (part-time) programme are the same as those for the full-time programme. It is expected that successful applicants will come from a variety of academic backgrounds and will have exposure to computing/information technology and/or quantitative disciplines during their undergraduate studies. The number admitted in any one year may be limited. The programme can be taken on line. </w:t>
      </w:r>
    </w:p>
    <w:p w14:paraId="3E175968" w14:textId="77777777" w:rsidR="00966AC2" w:rsidRPr="00966AC2" w:rsidRDefault="00966AC2" w:rsidP="00966AC2">
      <w:pPr>
        <w:widowControl/>
        <w:autoSpaceDE/>
        <w:autoSpaceDN/>
        <w:spacing w:after="160" w:line="259" w:lineRule="auto"/>
        <w:rPr>
          <w:rFonts w:ascii="Calibri" w:eastAsia="Calibri" w:hAnsi="Calibri"/>
          <w:b/>
          <w:lang w:val="en-IE"/>
        </w:rPr>
      </w:pPr>
      <w:r w:rsidRPr="00966AC2">
        <w:rPr>
          <w:rFonts w:ascii="Calibri" w:eastAsia="Calibri" w:hAnsi="Calibri"/>
          <w:b/>
          <w:lang w:val="en-IE"/>
        </w:rPr>
        <w:t>Candidates will pursue the following programme of studies:</w:t>
      </w:r>
    </w:p>
    <w:p w14:paraId="20CDCB84" w14:textId="77777777" w:rsidR="00966AC2" w:rsidRPr="00966AC2" w:rsidRDefault="00966AC2" w:rsidP="00966AC2">
      <w:pPr>
        <w:widowControl/>
        <w:autoSpaceDE/>
        <w:autoSpaceDN/>
        <w:spacing w:after="160" w:line="259" w:lineRule="auto"/>
        <w:rPr>
          <w:rFonts w:ascii="Calibri" w:eastAsia="Calibri" w:hAnsi="Calibri"/>
          <w:b/>
          <w:lang w:val="en-IE"/>
        </w:rPr>
      </w:pPr>
      <w:r w:rsidRPr="00966AC2">
        <w:rPr>
          <w:rFonts w:ascii="Calibri" w:eastAsia="Calibri" w:hAnsi="Calibri"/>
          <w:b/>
          <w:lang w:val="en-IE"/>
        </w:rPr>
        <w:t xml:space="preserve">Year 1 </w:t>
      </w:r>
    </w:p>
    <w:p w14:paraId="12054D8A" w14:textId="77777777" w:rsidR="00966AC2" w:rsidRPr="00966AC2" w:rsidRDefault="00966AC2" w:rsidP="00966AC2">
      <w:pPr>
        <w:widowControl/>
        <w:autoSpaceDE/>
        <w:autoSpaceDN/>
        <w:spacing w:after="160" w:line="259" w:lineRule="auto"/>
        <w:rPr>
          <w:rFonts w:ascii="Calibri" w:eastAsia="Calibri" w:hAnsi="Calibri"/>
          <w:b/>
          <w:lang w:val="en-IE"/>
        </w:rPr>
      </w:pPr>
      <w:r w:rsidRPr="00966AC2">
        <w:rPr>
          <w:rFonts w:ascii="Calibri" w:eastAsia="Calibri" w:hAnsi="Calibri"/>
          <w:b/>
          <w:lang w:val="en-IE"/>
        </w:rPr>
        <w:t xml:space="preserve">Programme Structure </w:t>
      </w:r>
    </w:p>
    <w:p w14:paraId="707C5EA7" w14:textId="77777777" w:rsidR="00966AC2" w:rsidRPr="00966AC2" w:rsidRDefault="00966AC2" w:rsidP="00966AC2">
      <w:pPr>
        <w:widowControl/>
        <w:autoSpaceDE/>
        <w:autoSpaceDN/>
        <w:spacing w:after="160" w:line="259" w:lineRule="auto"/>
        <w:rPr>
          <w:rFonts w:ascii="Calibri" w:eastAsia="Calibri" w:hAnsi="Calibri"/>
          <w:b/>
          <w:u w:val="single"/>
          <w:lang w:val="en-IE"/>
        </w:rPr>
      </w:pPr>
      <w:r w:rsidRPr="00966AC2">
        <w:rPr>
          <w:rFonts w:ascii="Calibri" w:eastAsia="Calibri" w:hAnsi="Calibri"/>
          <w:b/>
          <w:u w:val="single"/>
          <w:lang w:val="en-IE"/>
        </w:rPr>
        <w:t xml:space="preserve">Code </w:t>
      </w:r>
      <w:r w:rsidRPr="00966AC2">
        <w:rPr>
          <w:rFonts w:ascii="Calibri" w:eastAsia="Calibri" w:hAnsi="Calibri"/>
          <w:b/>
          <w:u w:val="single"/>
          <w:lang w:val="en-IE"/>
        </w:rPr>
        <w:tab/>
      </w:r>
      <w:r w:rsidRPr="00966AC2">
        <w:rPr>
          <w:rFonts w:ascii="Calibri" w:eastAsia="Calibri" w:hAnsi="Calibri"/>
          <w:b/>
          <w:u w:val="single"/>
          <w:lang w:val="en-IE"/>
        </w:rPr>
        <w:tab/>
        <w:t xml:space="preserve">Module </w:t>
      </w:r>
      <w:r w:rsidRPr="00966AC2">
        <w:rPr>
          <w:rFonts w:ascii="Calibri" w:eastAsia="Calibri" w:hAnsi="Calibri"/>
          <w:b/>
          <w:u w:val="single"/>
          <w:lang w:val="en-IE"/>
        </w:rPr>
        <w:tab/>
      </w:r>
      <w:r w:rsidRPr="00966AC2">
        <w:rPr>
          <w:rFonts w:ascii="Calibri" w:eastAsia="Calibri" w:hAnsi="Calibri"/>
          <w:b/>
          <w:u w:val="single"/>
          <w:lang w:val="en-IE"/>
        </w:rPr>
        <w:tab/>
      </w:r>
      <w:r w:rsidRPr="00966AC2">
        <w:rPr>
          <w:rFonts w:ascii="Calibri" w:eastAsia="Calibri" w:hAnsi="Calibri"/>
          <w:b/>
          <w:u w:val="single"/>
          <w:lang w:val="en-IE"/>
        </w:rPr>
        <w:tab/>
      </w:r>
      <w:r w:rsidRPr="00966AC2">
        <w:rPr>
          <w:rFonts w:ascii="Calibri" w:eastAsia="Calibri" w:hAnsi="Calibri"/>
          <w:b/>
          <w:u w:val="single"/>
          <w:lang w:val="en-IE"/>
        </w:rPr>
        <w:tab/>
      </w:r>
      <w:r w:rsidRPr="00966AC2">
        <w:rPr>
          <w:rFonts w:ascii="Calibri" w:eastAsia="Calibri" w:hAnsi="Calibri"/>
          <w:b/>
          <w:u w:val="single"/>
          <w:lang w:val="en-IE"/>
        </w:rPr>
        <w:tab/>
        <w:t xml:space="preserve">ECTS </w:t>
      </w:r>
    </w:p>
    <w:p w14:paraId="6E481D5C" w14:textId="77777777" w:rsidR="00966AC2" w:rsidRPr="00966AC2" w:rsidRDefault="00966AC2" w:rsidP="00966AC2">
      <w:pPr>
        <w:widowControl/>
        <w:autoSpaceDE/>
        <w:autoSpaceDN/>
        <w:spacing w:after="160" w:line="259" w:lineRule="auto"/>
        <w:rPr>
          <w:rFonts w:ascii="Calibri" w:eastAsia="Calibri" w:hAnsi="Calibri"/>
          <w:lang w:val="en-IE"/>
        </w:rPr>
      </w:pPr>
      <w:r w:rsidRPr="00966AC2">
        <w:rPr>
          <w:rFonts w:ascii="Calibri" w:eastAsia="Calibri" w:hAnsi="Calibri"/>
          <w:lang w:val="en-IE"/>
        </w:rPr>
        <w:t xml:space="preserve">MS5101 </w:t>
      </w:r>
      <w:r w:rsidRPr="00966AC2">
        <w:rPr>
          <w:rFonts w:ascii="Calibri" w:eastAsia="Calibri" w:hAnsi="Calibri"/>
          <w:lang w:val="en-IE"/>
        </w:rPr>
        <w:tab/>
        <w:t xml:space="preserve">Research Skills for Business Students (online) </w:t>
      </w:r>
      <w:r w:rsidRPr="00966AC2">
        <w:rPr>
          <w:rFonts w:ascii="Calibri" w:eastAsia="Calibri" w:hAnsi="Calibri"/>
          <w:lang w:val="en-IE"/>
        </w:rPr>
        <w:tab/>
        <w:t xml:space="preserve">10 </w:t>
      </w:r>
    </w:p>
    <w:p w14:paraId="5F9B3374" w14:textId="77777777" w:rsidR="00966AC2" w:rsidRPr="00966AC2" w:rsidRDefault="00966AC2" w:rsidP="00966AC2">
      <w:pPr>
        <w:widowControl/>
        <w:autoSpaceDE/>
        <w:autoSpaceDN/>
        <w:spacing w:after="160" w:line="259" w:lineRule="auto"/>
        <w:rPr>
          <w:rFonts w:ascii="Calibri" w:eastAsia="Calibri" w:hAnsi="Calibri"/>
          <w:lang w:val="en-IE"/>
        </w:rPr>
      </w:pPr>
      <w:r w:rsidRPr="00966AC2">
        <w:rPr>
          <w:rFonts w:ascii="Calibri" w:eastAsia="Calibri" w:hAnsi="Calibri"/>
          <w:lang w:val="en-IE"/>
        </w:rPr>
        <w:t xml:space="preserve">The Research Skills module is assessed solely on the basis of continuous assesment. The module is delivered online. </w:t>
      </w:r>
    </w:p>
    <w:p w14:paraId="6011CBAB" w14:textId="77777777" w:rsidR="00966AC2" w:rsidRPr="00966AC2" w:rsidRDefault="00966AC2" w:rsidP="00966AC2">
      <w:pPr>
        <w:widowControl/>
        <w:autoSpaceDE/>
        <w:autoSpaceDN/>
        <w:spacing w:after="160" w:line="259" w:lineRule="auto"/>
        <w:rPr>
          <w:rFonts w:ascii="Calibri" w:eastAsia="Calibri" w:hAnsi="Calibri"/>
          <w:lang w:val="en-IE"/>
        </w:rPr>
      </w:pPr>
      <w:r w:rsidRPr="00966AC2">
        <w:rPr>
          <w:rFonts w:ascii="Calibri" w:eastAsia="Calibri" w:hAnsi="Calibri"/>
          <w:lang w:val="en-IE"/>
        </w:rPr>
        <w:t xml:space="preserve">Year 2 </w:t>
      </w:r>
    </w:p>
    <w:p w14:paraId="25BF59DB" w14:textId="77777777" w:rsidR="00966AC2" w:rsidRPr="00966AC2" w:rsidRDefault="00966AC2" w:rsidP="00966AC2">
      <w:pPr>
        <w:widowControl/>
        <w:autoSpaceDE/>
        <w:autoSpaceDN/>
        <w:spacing w:after="160" w:line="259" w:lineRule="auto"/>
        <w:rPr>
          <w:rFonts w:ascii="Calibri" w:eastAsia="Calibri" w:hAnsi="Calibri"/>
          <w:b/>
          <w:lang w:val="en-IE"/>
        </w:rPr>
      </w:pPr>
      <w:r w:rsidRPr="00966AC2">
        <w:rPr>
          <w:rFonts w:ascii="Calibri" w:eastAsia="Calibri" w:hAnsi="Calibri"/>
          <w:b/>
          <w:lang w:val="en-IE"/>
        </w:rPr>
        <w:t xml:space="preserve">Programme Structure </w:t>
      </w:r>
    </w:p>
    <w:p w14:paraId="38E6EE44" w14:textId="77777777" w:rsidR="00966AC2" w:rsidRPr="00966AC2" w:rsidRDefault="00966AC2" w:rsidP="00966AC2">
      <w:pPr>
        <w:widowControl/>
        <w:autoSpaceDE/>
        <w:autoSpaceDN/>
        <w:spacing w:after="160" w:line="259" w:lineRule="auto"/>
        <w:rPr>
          <w:rFonts w:ascii="Calibri" w:eastAsia="Calibri" w:hAnsi="Calibri"/>
          <w:b/>
          <w:u w:val="single"/>
          <w:lang w:val="en-IE"/>
        </w:rPr>
      </w:pPr>
      <w:r w:rsidRPr="00966AC2">
        <w:rPr>
          <w:rFonts w:ascii="Calibri" w:eastAsia="Calibri" w:hAnsi="Calibri"/>
          <w:b/>
          <w:u w:val="single"/>
          <w:lang w:val="en-IE"/>
        </w:rPr>
        <w:t xml:space="preserve">Code </w:t>
      </w:r>
      <w:r w:rsidRPr="00966AC2">
        <w:rPr>
          <w:rFonts w:ascii="Calibri" w:eastAsia="Calibri" w:hAnsi="Calibri"/>
          <w:b/>
          <w:u w:val="single"/>
          <w:lang w:val="en-IE"/>
        </w:rPr>
        <w:tab/>
      </w:r>
      <w:r w:rsidRPr="00966AC2">
        <w:rPr>
          <w:rFonts w:ascii="Calibri" w:eastAsia="Calibri" w:hAnsi="Calibri"/>
          <w:b/>
          <w:u w:val="single"/>
          <w:lang w:val="en-IE"/>
        </w:rPr>
        <w:tab/>
        <w:t xml:space="preserve">Module </w:t>
      </w:r>
      <w:r w:rsidRPr="00966AC2">
        <w:rPr>
          <w:rFonts w:ascii="Calibri" w:eastAsia="Calibri" w:hAnsi="Calibri"/>
          <w:b/>
          <w:u w:val="single"/>
          <w:lang w:val="en-IE"/>
        </w:rPr>
        <w:tab/>
      </w:r>
      <w:r w:rsidRPr="00966AC2">
        <w:rPr>
          <w:rFonts w:ascii="Calibri" w:eastAsia="Calibri" w:hAnsi="Calibri"/>
          <w:b/>
          <w:u w:val="single"/>
          <w:lang w:val="en-IE"/>
        </w:rPr>
        <w:tab/>
      </w:r>
      <w:r w:rsidRPr="00966AC2">
        <w:rPr>
          <w:rFonts w:ascii="Calibri" w:eastAsia="Calibri" w:hAnsi="Calibri"/>
          <w:b/>
          <w:u w:val="single"/>
          <w:lang w:val="en-IE"/>
        </w:rPr>
        <w:tab/>
      </w:r>
      <w:r w:rsidRPr="00966AC2">
        <w:rPr>
          <w:rFonts w:ascii="Calibri" w:eastAsia="Calibri" w:hAnsi="Calibri"/>
          <w:b/>
          <w:u w:val="single"/>
          <w:lang w:val="en-IE"/>
        </w:rPr>
        <w:tab/>
      </w:r>
      <w:r w:rsidRPr="00966AC2">
        <w:rPr>
          <w:rFonts w:ascii="Calibri" w:eastAsia="Calibri" w:hAnsi="Calibri"/>
          <w:b/>
          <w:u w:val="single"/>
          <w:lang w:val="en-IE"/>
        </w:rPr>
        <w:tab/>
        <w:t xml:space="preserve">ECTS </w:t>
      </w:r>
    </w:p>
    <w:p w14:paraId="0E4F7A07" w14:textId="77777777" w:rsidR="00966AC2" w:rsidRPr="00966AC2" w:rsidRDefault="00966AC2" w:rsidP="00966AC2">
      <w:pPr>
        <w:widowControl/>
        <w:autoSpaceDE/>
        <w:autoSpaceDN/>
        <w:spacing w:after="160" w:line="259" w:lineRule="auto"/>
        <w:rPr>
          <w:rFonts w:ascii="Calibri" w:eastAsia="Calibri" w:hAnsi="Calibri"/>
          <w:lang w:val="en-IE"/>
        </w:rPr>
      </w:pPr>
      <w:r w:rsidRPr="00966AC2">
        <w:rPr>
          <w:rFonts w:ascii="Calibri" w:eastAsia="Calibri" w:hAnsi="Calibri"/>
          <w:lang w:val="en-IE"/>
        </w:rPr>
        <w:t xml:space="preserve">MS563 </w:t>
      </w:r>
      <w:r w:rsidRPr="00966AC2">
        <w:rPr>
          <w:rFonts w:ascii="Calibri" w:eastAsia="Calibri" w:hAnsi="Calibri"/>
          <w:lang w:val="en-IE"/>
        </w:rPr>
        <w:tab/>
      </w:r>
      <w:r w:rsidRPr="00966AC2">
        <w:rPr>
          <w:rFonts w:ascii="Calibri" w:eastAsia="Calibri" w:hAnsi="Calibri"/>
          <w:lang w:val="en-IE"/>
        </w:rPr>
        <w:tab/>
        <w:t xml:space="preserve">Research Dissertation </w:t>
      </w:r>
      <w:r w:rsidRPr="00966AC2">
        <w:rPr>
          <w:rFonts w:ascii="Calibri" w:eastAsia="Calibri" w:hAnsi="Calibri"/>
          <w:lang w:val="en-IE"/>
        </w:rPr>
        <w:tab/>
      </w:r>
      <w:r w:rsidRPr="00966AC2">
        <w:rPr>
          <w:rFonts w:ascii="Calibri" w:eastAsia="Calibri" w:hAnsi="Calibri"/>
          <w:lang w:val="en-IE"/>
        </w:rPr>
        <w:tab/>
      </w:r>
      <w:r w:rsidRPr="00966AC2">
        <w:rPr>
          <w:rFonts w:ascii="Calibri" w:eastAsia="Calibri" w:hAnsi="Calibri"/>
          <w:lang w:val="en-IE"/>
        </w:rPr>
        <w:tab/>
      </w:r>
      <w:r w:rsidRPr="00966AC2">
        <w:rPr>
          <w:rFonts w:ascii="Calibri" w:eastAsia="Calibri" w:hAnsi="Calibri"/>
          <w:lang w:val="en-IE"/>
        </w:rPr>
        <w:tab/>
        <w:t xml:space="preserve">80 </w:t>
      </w:r>
    </w:p>
    <w:p w14:paraId="1A09116C" w14:textId="77777777" w:rsidR="00966AC2" w:rsidRPr="00966AC2" w:rsidRDefault="00966AC2" w:rsidP="00966AC2">
      <w:pPr>
        <w:widowControl/>
        <w:autoSpaceDE/>
        <w:autoSpaceDN/>
        <w:spacing w:after="160" w:line="259" w:lineRule="auto"/>
        <w:rPr>
          <w:rFonts w:ascii="Calibri" w:eastAsia="Calibri" w:hAnsi="Calibri"/>
          <w:lang w:val="en-IE"/>
        </w:rPr>
      </w:pPr>
      <w:r w:rsidRPr="00966AC2">
        <w:rPr>
          <w:rFonts w:ascii="Calibri" w:eastAsia="Calibri" w:hAnsi="Calibri"/>
          <w:lang w:val="en-IE"/>
        </w:rPr>
        <w:t xml:space="preserve">Total Credits: 90 ECTS </w:t>
      </w:r>
    </w:p>
    <w:p w14:paraId="68EE1C85" w14:textId="77777777" w:rsidR="00966AC2" w:rsidRPr="00966AC2" w:rsidRDefault="00966AC2" w:rsidP="00966AC2">
      <w:pPr>
        <w:widowControl/>
        <w:autoSpaceDE/>
        <w:autoSpaceDN/>
        <w:spacing w:after="160" w:line="259" w:lineRule="auto"/>
        <w:rPr>
          <w:rFonts w:ascii="Calibri" w:eastAsia="Calibri" w:hAnsi="Calibri"/>
          <w:lang w:val="en-IE"/>
        </w:rPr>
      </w:pPr>
      <w:r w:rsidRPr="00966AC2">
        <w:rPr>
          <w:rFonts w:ascii="Calibri" w:eastAsia="Calibri" w:hAnsi="Calibri"/>
          <w:lang w:val="en-IE"/>
        </w:rPr>
        <w:t xml:space="preserve">Students register for the programme in September of the first year, but may begin preliminary work in advance of registration with agreement from a supervisor(s). Students must take Research Skills at the earliest time of offering, and must complete this module and any associated assignments within the first academic year. In the first academic year students must also undertake work on their Research Dissertation to the satisfaction of their supervisor(s), with the expectation that the Research Dissertation is submitted by the end of the second academic year, unless permission is obtained from the School to extend this time period. </w:t>
      </w:r>
    </w:p>
    <w:p w14:paraId="11C914AD" w14:textId="77777777" w:rsidR="00966AC2" w:rsidRPr="00966AC2" w:rsidRDefault="00966AC2" w:rsidP="00966AC2">
      <w:pPr>
        <w:widowControl/>
        <w:autoSpaceDE/>
        <w:autoSpaceDN/>
        <w:spacing w:after="160" w:line="259" w:lineRule="auto"/>
        <w:rPr>
          <w:rFonts w:ascii="Calibri" w:eastAsia="Calibri" w:hAnsi="Calibri"/>
          <w:lang w:val="en-IE"/>
        </w:rPr>
      </w:pPr>
      <w:r w:rsidRPr="00966AC2">
        <w:rPr>
          <w:rFonts w:ascii="Calibri" w:eastAsia="Calibri" w:hAnsi="Calibri"/>
          <w:lang w:val="en-IE"/>
        </w:rPr>
        <w:t>To be eligible for award of the degree, candidates must achieve at least a pass mark in each course. Results for each year of the programme will be considered at the Winter Examination Board Meeting for that academic year</w:t>
      </w:r>
    </w:p>
    <w:p w14:paraId="6A2AFC13" w14:textId="77777777" w:rsidR="00966AC2" w:rsidRPr="00966AC2" w:rsidRDefault="00966AC2" w:rsidP="00966AC2">
      <w:pPr>
        <w:widowControl/>
        <w:autoSpaceDE/>
        <w:autoSpaceDN/>
        <w:spacing w:after="160" w:line="259" w:lineRule="auto"/>
        <w:rPr>
          <w:rFonts w:ascii="Calibri" w:eastAsia="Calibri" w:hAnsi="Calibri"/>
          <w:lang w:val="en-IE"/>
        </w:rPr>
      </w:pPr>
    </w:p>
    <w:p w14:paraId="390DEC36" w14:textId="662B9E9E" w:rsidR="00966AC2" w:rsidRPr="00966AC2" w:rsidRDefault="00966AC2" w:rsidP="00966AC2">
      <w:pPr>
        <w:widowControl/>
        <w:autoSpaceDE/>
        <w:autoSpaceDN/>
        <w:spacing w:after="160" w:line="259" w:lineRule="auto"/>
        <w:rPr>
          <w:rFonts w:ascii="Calibri" w:eastAsia="Calibri" w:hAnsi="Calibri"/>
          <w:lang w:val="en-IE"/>
        </w:rPr>
      </w:pPr>
    </w:p>
    <w:p w14:paraId="1FF953DA" w14:textId="3B128F90" w:rsidR="00966AC2" w:rsidRDefault="00966AC2" w:rsidP="0012250C">
      <w:pPr>
        <w:tabs>
          <w:tab w:val="left" w:pos="1134"/>
          <w:tab w:val="left" w:pos="1843"/>
          <w:tab w:val="left" w:pos="6804"/>
          <w:tab w:val="left" w:pos="7938"/>
        </w:tabs>
        <w:contextualSpacing/>
        <w:rPr>
          <w:rFonts w:asciiTheme="minorHAnsi" w:hAnsiTheme="minorHAnsi" w:cstheme="minorHAnsi"/>
          <w:bCs/>
          <w:color w:val="000000"/>
          <w:szCs w:val="24"/>
          <w:lang w:val="en-GB"/>
        </w:rPr>
      </w:pPr>
    </w:p>
    <w:p w14:paraId="521A5816" w14:textId="57B2167D" w:rsidR="00966AC2" w:rsidRDefault="00966AC2" w:rsidP="0012250C">
      <w:pPr>
        <w:tabs>
          <w:tab w:val="left" w:pos="1134"/>
          <w:tab w:val="left" w:pos="1843"/>
          <w:tab w:val="left" w:pos="6804"/>
          <w:tab w:val="left" w:pos="7938"/>
        </w:tabs>
        <w:contextualSpacing/>
        <w:rPr>
          <w:rFonts w:asciiTheme="minorHAnsi" w:hAnsiTheme="minorHAnsi" w:cstheme="minorHAnsi"/>
          <w:bCs/>
          <w:color w:val="000000"/>
          <w:szCs w:val="24"/>
          <w:lang w:val="en-GB"/>
        </w:rPr>
      </w:pPr>
    </w:p>
    <w:p w14:paraId="661592B9" w14:textId="64AAB0D3" w:rsidR="00966AC2" w:rsidRDefault="00966AC2" w:rsidP="0012250C">
      <w:pPr>
        <w:tabs>
          <w:tab w:val="left" w:pos="1134"/>
          <w:tab w:val="left" w:pos="1843"/>
          <w:tab w:val="left" w:pos="6804"/>
          <w:tab w:val="left" w:pos="7938"/>
        </w:tabs>
        <w:contextualSpacing/>
        <w:rPr>
          <w:rFonts w:asciiTheme="minorHAnsi" w:hAnsiTheme="minorHAnsi" w:cstheme="minorHAnsi"/>
          <w:bCs/>
          <w:color w:val="000000"/>
          <w:szCs w:val="24"/>
          <w:lang w:val="en-GB"/>
        </w:rPr>
      </w:pPr>
    </w:p>
    <w:p w14:paraId="034E84E5" w14:textId="764CEA6E" w:rsidR="00966AC2" w:rsidRDefault="00966AC2" w:rsidP="0012250C">
      <w:pPr>
        <w:tabs>
          <w:tab w:val="left" w:pos="1134"/>
          <w:tab w:val="left" w:pos="1843"/>
          <w:tab w:val="left" w:pos="6804"/>
          <w:tab w:val="left" w:pos="7938"/>
        </w:tabs>
        <w:contextualSpacing/>
        <w:rPr>
          <w:rFonts w:asciiTheme="minorHAnsi" w:hAnsiTheme="minorHAnsi" w:cstheme="minorHAnsi"/>
          <w:bCs/>
          <w:color w:val="000000"/>
          <w:szCs w:val="24"/>
          <w:lang w:val="en-GB"/>
        </w:rPr>
      </w:pPr>
    </w:p>
    <w:p w14:paraId="7FCA625D" w14:textId="122C89FE" w:rsidR="00966AC2" w:rsidRDefault="00966AC2" w:rsidP="0012250C">
      <w:pPr>
        <w:tabs>
          <w:tab w:val="left" w:pos="1134"/>
          <w:tab w:val="left" w:pos="1843"/>
          <w:tab w:val="left" w:pos="6804"/>
          <w:tab w:val="left" w:pos="7938"/>
        </w:tabs>
        <w:contextualSpacing/>
        <w:rPr>
          <w:rFonts w:asciiTheme="minorHAnsi" w:hAnsiTheme="minorHAnsi" w:cstheme="minorHAnsi"/>
          <w:bCs/>
          <w:color w:val="000000"/>
          <w:szCs w:val="24"/>
          <w:lang w:val="en-GB"/>
        </w:rPr>
      </w:pPr>
    </w:p>
    <w:p w14:paraId="51B680A8" w14:textId="61728D63" w:rsidR="00966AC2" w:rsidRDefault="00966AC2" w:rsidP="0012250C">
      <w:pPr>
        <w:tabs>
          <w:tab w:val="left" w:pos="1134"/>
          <w:tab w:val="left" w:pos="1843"/>
          <w:tab w:val="left" w:pos="6804"/>
          <w:tab w:val="left" w:pos="7938"/>
        </w:tabs>
        <w:contextualSpacing/>
        <w:rPr>
          <w:rFonts w:asciiTheme="minorHAnsi" w:hAnsiTheme="minorHAnsi" w:cstheme="minorHAnsi"/>
          <w:bCs/>
          <w:color w:val="000000"/>
          <w:szCs w:val="24"/>
          <w:lang w:val="en-GB"/>
        </w:rPr>
      </w:pPr>
    </w:p>
    <w:p w14:paraId="02A6FF70" w14:textId="5BA21173" w:rsidR="00966AC2" w:rsidRDefault="00966AC2" w:rsidP="0012250C">
      <w:pPr>
        <w:tabs>
          <w:tab w:val="left" w:pos="1134"/>
          <w:tab w:val="left" w:pos="1843"/>
          <w:tab w:val="left" w:pos="6804"/>
          <w:tab w:val="left" w:pos="7938"/>
        </w:tabs>
        <w:contextualSpacing/>
        <w:rPr>
          <w:rFonts w:asciiTheme="minorHAnsi" w:hAnsiTheme="minorHAnsi" w:cstheme="minorHAnsi"/>
          <w:bCs/>
          <w:color w:val="000000"/>
          <w:szCs w:val="24"/>
          <w:lang w:val="en-GB"/>
        </w:rPr>
      </w:pPr>
    </w:p>
    <w:p w14:paraId="73845799" w14:textId="37216BDD" w:rsidR="00966AC2" w:rsidRDefault="00966AC2" w:rsidP="0012250C">
      <w:pPr>
        <w:tabs>
          <w:tab w:val="left" w:pos="1134"/>
          <w:tab w:val="left" w:pos="1843"/>
          <w:tab w:val="left" w:pos="6804"/>
          <w:tab w:val="left" w:pos="7938"/>
        </w:tabs>
        <w:contextualSpacing/>
        <w:rPr>
          <w:rFonts w:asciiTheme="minorHAnsi" w:hAnsiTheme="minorHAnsi" w:cstheme="minorHAnsi"/>
          <w:bCs/>
          <w:color w:val="000000"/>
          <w:szCs w:val="24"/>
          <w:lang w:val="en-GB"/>
        </w:rPr>
      </w:pPr>
    </w:p>
    <w:p w14:paraId="1833CAB0" w14:textId="15F38DC5" w:rsidR="00966AC2" w:rsidRDefault="00966AC2" w:rsidP="0012250C">
      <w:pPr>
        <w:tabs>
          <w:tab w:val="left" w:pos="1134"/>
          <w:tab w:val="left" w:pos="1843"/>
          <w:tab w:val="left" w:pos="6804"/>
          <w:tab w:val="left" w:pos="7938"/>
        </w:tabs>
        <w:contextualSpacing/>
        <w:rPr>
          <w:rFonts w:asciiTheme="minorHAnsi" w:hAnsiTheme="minorHAnsi" w:cstheme="minorHAnsi"/>
          <w:bCs/>
          <w:color w:val="000000"/>
          <w:szCs w:val="24"/>
          <w:lang w:val="en-GB"/>
        </w:rPr>
      </w:pPr>
    </w:p>
    <w:p w14:paraId="3B926B26" w14:textId="7B256D90" w:rsidR="00966AC2" w:rsidRDefault="00966AC2" w:rsidP="0012250C">
      <w:pPr>
        <w:tabs>
          <w:tab w:val="left" w:pos="1134"/>
          <w:tab w:val="left" w:pos="1843"/>
          <w:tab w:val="left" w:pos="6804"/>
          <w:tab w:val="left" w:pos="7938"/>
        </w:tabs>
        <w:contextualSpacing/>
        <w:rPr>
          <w:rFonts w:asciiTheme="minorHAnsi" w:hAnsiTheme="minorHAnsi" w:cstheme="minorHAnsi"/>
          <w:bCs/>
          <w:color w:val="000000"/>
          <w:szCs w:val="24"/>
          <w:lang w:val="en-GB"/>
        </w:rPr>
      </w:pPr>
    </w:p>
    <w:p w14:paraId="65E92891" w14:textId="77777777" w:rsidR="00966AC2" w:rsidRPr="0012250C" w:rsidRDefault="00966AC2" w:rsidP="0012250C">
      <w:pPr>
        <w:tabs>
          <w:tab w:val="left" w:pos="1134"/>
          <w:tab w:val="left" w:pos="1843"/>
          <w:tab w:val="left" w:pos="6804"/>
          <w:tab w:val="left" w:pos="7938"/>
        </w:tabs>
        <w:contextualSpacing/>
        <w:rPr>
          <w:rFonts w:asciiTheme="minorHAnsi" w:hAnsiTheme="minorHAnsi" w:cstheme="minorBidi"/>
          <w:color w:val="000000"/>
          <w:lang w:val="en-GB"/>
        </w:rPr>
        <w:sectPr w:rsidR="00966AC2" w:rsidRPr="0012250C">
          <w:pgSz w:w="11910" w:h="16840"/>
          <w:pgMar w:top="860" w:right="320" w:bottom="760" w:left="620" w:header="426" w:footer="574" w:gutter="0"/>
          <w:cols w:space="720"/>
        </w:sectPr>
      </w:pPr>
    </w:p>
    <w:p w14:paraId="1186D6E5" w14:textId="1DE08B0A" w:rsidR="0012250C" w:rsidRDefault="0012250C">
      <w:pPr>
        <w:pStyle w:val="BodyText"/>
        <w:spacing w:before="8"/>
        <w:rPr>
          <w:sz w:val="21"/>
        </w:rPr>
      </w:pPr>
    </w:p>
    <w:p w14:paraId="351F044F" w14:textId="77777777" w:rsidR="0012250C" w:rsidRDefault="0012250C" w:rsidP="0012250C">
      <w:pPr>
        <w:pStyle w:val="Heading3"/>
        <w:jc w:val="center"/>
        <w:rPr>
          <w:sz w:val="28"/>
        </w:rPr>
      </w:pPr>
      <w:bookmarkStart w:id="59" w:name="_STRUCTURED_PhD"/>
      <w:bookmarkEnd w:id="59"/>
      <w:r w:rsidRPr="0012250C">
        <w:rPr>
          <w:sz w:val="28"/>
        </w:rPr>
        <w:t>STRUCTURED PhD</w:t>
      </w:r>
    </w:p>
    <w:p w14:paraId="01E91446" w14:textId="6E6BB581" w:rsidR="0012250C" w:rsidRPr="0012250C" w:rsidRDefault="0012250C" w:rsidP="0012250C">
      <w:pPr>
        <w:pStyle w:val="Heading3"/>
        <w:jc w:val="center"/>
        <w:rPr>
          <w:sz w:val="28"/>
        </w:rPr>
      </w:pPr>
      <w:r w:rsidRPr="0012250C">
        <w:rPr>
          <w:sz w:val="28"/>
        </w:rPr>
        <w:t>COLLEGE OF BUSINESS, PUBLIC POLICY AND LAW</w:t>
      </w:r>
    </w:p>
    <w:p w14:paraId="65BB628C" w14:textId="77777777" w:rsidR="0012250C" w:rsidRPr="00D374BB" w:rsidRDefault="0012250C" w:rsidP="0012250C">
      <w:pPr>
        <w:pStyle w:val="Heading3"/>
        <w:spacing w:before="180"/>
        <w:rPr>
          <w:i/>
          <w:iCs/>
        </w:rPr>
      </w:pPr>
      <w:r w:rsidRPr="00D374BB">
        <w:rPr>
          <w:i/>
          <w:iCs/>
        </w:rPr>
        <w:t>Overview</w:t>
      </w:r>
    </w:p>
    <w:p w14:paraId="60C079A3" w14:textId="77777777" w:rsidR="0012250C" w:rsidRDefault="0012250C" w:rsidP="0012250C">
      <w:pPr>
        <w:pStyle w:val="BodyText"/>
        <w:ind w:left="390" w:right="829"/>
        <w:jc w:val="both"/>
      </w:pPr>
      <w:r>
        <w:t>The</w:t>
      </w:r>
      <w:r>
        <w:rPr>
          <w:spacing w:val="-7"/>
        </w:rPr>
        <w:t xml:space="preserve"> </w:t>
      </w:r>
      <w:r>
        <w:t>goal</w:t>
      </w:r>
      <w:r>
        <w:rPr>
          <w:spacing w:val="-7"/>
        </w:rPr>
        <w:t xml:space="preserve"> </w:t>
      </w:r>
      <w:r>
        <w:t>of</w:t>
      </w:r>
      <w:r>
        <w:rPr>
          <w:spacing w:val="-14"/>
        </w:rPr>
        <w:t xml:space="preserve"> </w:t>
      </w:r>
      <w:r>
        <w:t>doctoral</w:t>
      </w:r>
      <w:r>
        <w:rPr>
          <w:spacing w:val="-8"/>
        </w:rPr>
        <w:t xml:space="preserve"> </w:t>
      </w:r>
      <w:r>
        <w:t>education</w:t>
      </w:r>
      <w:r>
        <w:rPr>
          <w:spacing w:val="-7"/>
        </w:rPr>
        <w:t xml:space="preserve"> </w:t>
      </w:r>
      <w:r>
        <w:t>is</w:t>
      </w:r>
      <w:r>
        <w:rPr>
          <w:spacing w:val="-5"/>
        </w:rPr>
        <w:t xml:space="preserve"> </w:t>
      </w:r>
      <w:r>
        <w:t>to</w:t>
      </w:r>
      <w:r>
        <w:rPr>
          <w:spacing w:val="-7"/>
        </w:rPr>
        <w:t xml:space="preserve"> </w:t>
      </w:r>
      <w:r>
        <w:t>cultivate</w:t>
      </w:r>
      <w:r>
        <w:rPr>
          <w:spacing w:val="-6"/>
        </w:rPr>
        <w:t xml:space="preserve"> </w:t>
      </w:r>
      <w:r>
        <w:t>a</w:t>
      </w:r>
      <w:r>
        <w:rPr>
          <w:spacing w:val="-6"/>
        </w:rPr>
        <w:t xml:space="preserve"> </w:t>
      </w:r>
      <w:r>
        <w:t>research</w:t>
      </w:r>
      <w:r>
        <w:rPr>
          <w:spacing w:val="-6"/>
        </w:rPr>
        <w:t xml:space="preserve"> </w:t>
      </w:r>
      <w:r>
        <w:t>mindset,</w:t>
      </w:r>
      <w:r>
        <w:rPr>
          <w:spacing w:val="-13"/>
        </w:rPr>
        <w:t xml:space="preserve"> </w:t>
      </w:r>
      <w:r>
        <w:t>to</w:t>
      </w:r>
      <w:r>
        <w:rPr>
          <w:spacing w:val="-3"/>
        </w:rPr>
        <w:t xml:space="preserve"> </w:t>
      </w:r>
      <w:r>
        <w:t>nurture</w:t>
      </w:r>
      <w:r>
        <w:rPr>
          <w:spacing w:val="-1"/>
        </w:rPr>
        <w:t xml:space="preserve"> </w:t>
      </w:r>
      <w:r>
        <w:t>flexibility</w:t>
      </w:r>
      <w:r>
        <w:rPr>
          <w:spacing w:val="-8"/>
        </w:rPr>
        <w:t xml:space="preserve"> </w:t>
      </w:r>
      <w:r>
        <w:t>of</w:t>
      </w:r>
      <w:r>
        <w:rPr>
          <w:spacing w:val="-14"/>
        </w:rPr>
        <w:t xml:space="preserve"> </w:t>
      </w:r>
      <w:r>
        <w:t>thought</w:t>
      </w:r>
      <w:r>
        <w:rPr>
          <w:spacing w:val="-8"/>
        </w:rPr>
        <w:t xml:space="preserve"> </w:t>
      </w:r>
      <w:r>
        <w:t>and</w:t>
      </w:r>
      <w:r>
        <w:rPr>
          <w:spacing w:val="-2"/>
        </w:rPr>
        <w:t xml:space="preserve"> </w:t>
      </w:r>
      <w:r>
        <w:t>intellectual</w:t>
      </w:r>
      <w:r>
        <w:rPr>
          <w:spacing w:val="-8"/>
        </w:rPr>
        <w:t xml:space="preserve"> </w:t>
      </w:r>
      <w:r>
        <w:t>autonomy through an original, concrete research project. It is the practice of research that creates this mindset. The core component of</w:t>
      </w:r>
      <w:r>
        <w:rPr>
          <w:spacing w:val="-13"/>
        </w:rPr>
        <w:t xml:space="preserve"> </w:t>
      </w:r>
      <w:r>
        <w:t>the</w:t>
      </w:r>
      <w:r>
        <w:rPr>
          <w:spacing w:val="-5"/>
        </w:rPr>
        <w:t xml:space="preserve"> </w:t>
      </w:r>
      <w:r>
        <w:t>structured</w:t>
      </w:r>
      <w:r>
        <w:rPr>
          <w:spacing w:val="-5"/>
        </w:rPr>
        <w:t xml:space="preserve"> </w:t>
      </w:r>
      <w:r>
        <w:t>PhD</w:t>
      </w:r>
      <w:r>
        <w:rPr>
          <w:spacing w:val="-6"/>
        </w:rPr>
        <w:t xml:space="preserve"> </w:t>
      </w:r>
      <w:r>
        <w:t>programme</w:t>
      </w:r>
      <w:r>
        <w:rPr>
          <w:spacing w:val="-4"/>
        </w:rPr>
        <w:t xml:space="preserve"> </w:t>
      </w:r>
      <w:r>
        <w:rPr>
          <w:spacing w:val="-3"/>
        </w:rPr>
        <w:t>is</w:t>
      </w:r>
      <w:r>
        <w:rPr>
          <w:spacing w:val="-4"/>
        </w:rPr>
        <w:t xml:space="preserve"> </w:t>
      </w:r>
      <w:r>
        <w:t>the</w:t>
      </w:r>
      <w:r>
        <w:rPr>
          <w:spacing w:val="-5"/>
        </w:rPr>
        <w:t xml:space="preserve"> </w:t>
      </w:r>
      <w:r>
        <w:t>advancement</w:t>
      </w:r>
      <w:r>
        <w:rPr>
          <w:spacing w:val="-6"/>
        </w:rPr>
        <w:t xml:space="preserve"> </w:t>
      </w:r>
      <w:r>
        <w:t>of</w:t>
      </w:r>
      <w:r>
        <w:rPr>
          <w:spacing w:val="-7"/>
        </w:rPr>
        <w:t xml:space="preserve"> </w:t>
      </w:r>
      <w:r>
        <w:t>knowledge</w:t>
      </w:r>
      <w:r>
        <w:rPr>
          <w:spacing w:val="-5"/>
        </w:rPr>
        <w:t xml:space="preserve"> </w:t>
      </w:r>
      <w:r>
        <w:t>through</w:t>
      </w:r>
      <w:r>
        <w:rPr>
          <w:spacing w:val="-6"/>
        </w:rPr>
        <w:t xml:space="preserve"> </w:t>
      </w:r>
      <w:r>
        <w:t>original</w:t>
      </w:r>
      <w:r>
        <w:rPr>
          <w:spacing w:val="-6"/>
        </w:rPr>
        <w:t xml:space="preserve"> </w:t>
      </w:r>
      <w:r>
        <w:t>research.</w:t>
      </w:r>
    </w:p>
    <w:p w14:paraId="53075ED2" w14:textId="77777777" w:rsidR="0012250C" w:rsidRDefault="0012250C" w:rsidP="0012250C">
      <w:pPr>
        <w:pStyle w:val="BodyText"/>
        <w:spacing w:before="8"/>
        <w:rPr>
          <w:sz w:val="19"/>
        </w:rPr>
      </w:pPr>
    </w:p>
    <w:p w14:paraId="5CCD7AC0" w14:textId="77777777" w:rsidR="0012250C" w:rsidRDefault="0012250C" w:rsidP="0012250C">
      <w:pPr>
        <w:pStyle w:val="BodyText"/>
        <w:ind w:left="390" w:right="828"/>
        <w:jc w:val="both"/>
      </w:pPr>
      <w:r>
        <w:t>The purpose of structuring the doctoral programme is to provide the support and skills that students needs to help achieve their academic and professional goals. The structured PhD is a formalized, integrated programme of education, training, research, personal and professional development activities. It enables the development of discipline-specific knowledge and research skills as well as generic transferable skills.</w:t>
      </w:r>
    </w:p>
    <w:p w14:paraId="51EAF722" w14:textId="77777777" w:rsidR="0012250C" w:rsidRDefault="0012250C" w:rsidP="0012250C">
      <w:pPr>
        <w:pStyle w:val="BodyText"/>
        <w:spacing w:before="1"/>
      </w:pPr>
    </w:p>
    <w:p w14:paraId="3E17B5F5" w14:textId="77777777" w:rsidR="0012250C" w:rsidRDefault="0012250C" w:rsidP="0012250C">
      <w:pPr>
        <w:pStyle w:val="BodyText"/>
        <w:ind w:left="390" w:right="838"/>
        <w:jc w:val="both"/>
      </w:pPr>
      <w:r>
        <w:t>Supervision</w:t>
      </w:r>
      <w:r>
        <w:rPr>
          <w:spacing w:val="-12"/>
        </w:rPr>
        <w:t xml:space="preserve"> </w:t>
      </w:r>
      <w:r>
        <w:t>is</w:t>
      </w:r>
      <w:r>
        <w:rPr>
          <w:spacing w:val="-10"/>
        </w:rPr>
        <w:t xml:space="preserve"> </w:t>
      </w:r>
      <w:r>
        <w:t>by</w:t>
      </w:r>
      <w:r>
        <w:rPr>
          <w:spacing w:val="-12"/>
        </w:rPr>
        <w:t xml:space="preserve"> </w:t>
      </w:r>
      <w:r>
        <w:t>a</w:t>
      </w:r>
      <w:r>
        <w:rPr>
          <w:spacing w:val="-11"/>
        </w:rPr>
        <w:t xml:space="preserve"> </w:t>
      </w:r>
      <w:r>
        <w:t>principal</w:t>
      </w:r>
      <w:r>
        <w:rPr>
          <w:spacing w:val="-12"/>
        </w:rPr>
        <w:t xml:space="preserve"> </w:t>
      </w:r>
      <w:r>
        <w:t>supervisor</w:t>
      </w:r>
      <w:r>
        <w:rPr>
          <w:spacing w:val="-14"/>
        </w:rPr>
        <w:t xml:space="preserve"> </w:t>
      </w:r>
      <w:r>
        <w:t>who</w:t>
      </w:r>
      <w:r>
        <w:rPr>
          <w:spacing w:val="-12"/>
        </w:rPr>
        <w:t xml:space="preserve"> </w:t>
      </w:r>
      <w:r>
        <w:t>is</w:t>
      </w:r>
      <w:r>
        <w:rPr>
          <w:spacing w:val="-10"/>
        </w:rPr>
        <w:t xml:space="preserve"> </w:t>
      </w:r>
      <w:r>
        <w:t>responsible</w:t>
      </w:r>
      <w:r>
        <w:rPr>
          <w:spacing w:val="-11"/>
        </w:rPr>
        <w:t xml:space="preserve"> </w:t>
      </w:r>
      <w:r>
        <w:t>for</w:t>
      </w:r>
      <w:r>
        <w:rPr>
          <w:spacing w:val="-14"/>
        </w:rPr>
        <w:t xml:space="preserve"> </w:t>
      </w:r>
      <w:r>
        <w:t>providing</w:t>
      </w:r>
      <w:r>
        <w:rPr>
          <w:spacing w:val="-12"/>
        </w:rPr>
        <w:t xml:space="preserve"> </w:t>
      </w:r>
      <w:r>
        <w:t>guidance</w:t>
      </w:r>
      <w:r>
        <w:rPr>
          <w:spacing w:val="-12"/>
        </w:rPr>
        <w:t xml:space="preserve"> </w:t>
      </w:r>
      <w:r>
        <w:t>on</w:t>
      </w:r>
      <w:r>
        <w:rPr>
          <w:spacing w:val="-12"/>
        </w:rPr>
        <w:t xml:space="preserve"> </w:t>
      </w:r>
      <w:r>
        <w:t>the</w:t>
      </w:r>
      <w:r>
        <w:rPr>
          <w:spacing w:val="-11"/>
        </w:rPr>
        <w:t xml:space="preserve"> </w:t>
      </w:r>
      <w:r>
        <w:t>research</w:t>
      </w:r>
      <w:r>
        <w:rPr>
          <w:spacing w:val="-12"/>
        </w:rPr>
        <w:t xml:space="preserve"> </w:t>
      </w:r>
      <w:r>
        <w:t>carried</w:t>
      </w:r>
      <w:r>
        <w:rPr>
          <w:spacing w:val="-11"/>
        </w:rPr>
        <w:t xml:space="preserve"> </w:t>
      </w:r>
      <w:r>
        <w:t>out</w:t>
      </w:r>
      <w:r>
        <w:rPr>
          <w:spacing w:val="-13"/>
        </w:rPr>
        <w:t xml:space="preserve"> </w:t>
      </w:r>
      <w:r>
        <w:t>by</w:t>
      </w:r>
      <w:r>
        <w:rPr>
          <w:spacing w:val="-17"/>
        </w:rPr>
        <w:t xml:space="preserve"> </w:t>
      </w:r>
      <w:r>
        <w:t>the</w:t>
      </w:r>
      <w:r>
        <w:rPr>
          <w:spacing w:val="-7"/>
        </w:rPr>
        <w:t xml:space="preserve"> </w:t>
      </w:r>
      <w:r>
        <w:t>student and manages the student’s training. The student and supervisor are supported by a Graduate Research Committee (GRC). The</w:t>
      </w:r>
      <w:r>
        <w:rPr>
          <w:spacing w:val="-7"/>
        </w:rPr>
        <w:t xml:space="preserve"> </w:t>
      </w:r>
      <w:r>
        <w:t>GRC</w:t>
      </w:r>
      <w:r>
        <w:rPr>
          <w:spacing w:val="-1"/>
        </w:rPr>
        <w:t xml:space="preserve"> </w:t>
      </w:r>
      <w:r>
        <w:t>formally</w:t>
      </w:r>
      <w:r>
        <w:rPr>
          <w:spacing w:val="-3"/>
        </w:rPr>
        <w:t xml:space="preserve"> </w:t>
      </w:r>
      <w:r>
        <w:t>monitors</w:t>
      </w:r>
      <w:r>
        <w:rPr>
          <w:spacing w:val="-6"/>
        </w:rPr>
        <w:t xml:space="preserve"> </w:t>
      </w:r>
      <w:r>
        <w:t>student</w:t>
      </w:r>
      <w:r>
        <w:rPr>
          <w:spacing w:val="-8"/>
        </w:rPr>
        <w:t xml:space="preserve"> </w:t>
      </w:r>
      <w:r>
        <w:t>progress</w:t>
      </w:r>
      <w:r>
        <w:rPr>
          <w:spacing w:val="-6"/>
        </w:rPr>
        <w:t xml:space="preserve"> </w:t>
      </w:r>
      <w:r>
        <w:t>through</w:t>
      </w:r>
      <w:r>
        <w:rPr>
          <w:spacing w:val="-8"/>
        </w:rPr>
        <w:t xml:space="preserve"> </w:t>
      </w:r>
      <w:r>
        <w:t>an</w:t>
      </w:r>
      <w:r>
        <w:rPr>
          <w:spacing w:val="-2"/>
        </w:rPr>
        <w:t xml:space="preserve"> </w:t>
      </w:r>
      <w:r>
        <w:t>annual</w:t>
      </w:r>
      <w:r>
        <w:rPr>
          <w:spacing w:val="-9"/>
        </w:rPr>
        <w:t xml:space="preserve"> </w:t>
      </w:r>
      <w:r>
        <w:t>review</w:t>
      </w:r>
      <w:r>
        <w:rPr>
          <w:spacing w:val="-7"/>
        </w:rPr>
        <w:t xml:space="preserve"> </w:t>
      </w:r>
      <w:r>
        <w:t>process</w:t>
      </w:r>
      <w:r>
        <w:rPr>
          <w:spacing w:val="-1"/>
        </w:rPr>
        <w:t xml:space="preserve"> </w:t>
      </w:r>
      <w:r>
        <w:t>in</w:t>
      </w:r>
      <w:r>
        <w:rPr>
          <w:spacing w:val="-3"/>
        </w:rPr>
        <w:t xml:space="preserve"> </w:t>
      </w:r>
      <w:r>
        <w:t>line</w:t>
      </w:r>
      <w:r>
        <w:rPr>
          <w:spacing w:val="-2"/>
        </w:rPr>
        <w:t xml:space="preserve"> </w:t>
      </w:r>
      <w:r>
        <w:t>with</w:t>
      </w:r>
      <w:r>
        <w:rPr>
          <w:spacing w:val="-2"/>
        </w:rPr>
        <w:t xml:space="preserve"> </w:t>
      </w:r>
      <w:r>
        <w:t>national</w:t>
      </w:r>
      <w:r>
        <w:rPr>
          <w:spacing w:val="-8"/>
        </w:rPr>
        <w:t xml:space="preserve"> </w:t>
      </w:r>
      <w:r>
        <w:t>and</w:t>
      </w:r>
      <w:r>
        <w:rPr>
          <w:spacing w:val="-3"/>
        </w:rPr>
        <w:t xml:space="preserve"> </w:t>
      </w:r>
      <w:r>
        <w:t>international</w:t>
      </w:r>
      <w:r>
        <w:rPr>
          <w:spacing w:val="-7"/>
        </w:rPr>
        <w:t xml:space="preserve"> </w:t>
      </w:r>
      <w:r>
        <w:t>best practice.</w:t>
      </w:r>
      <w:r>
        <w:rPr>
          <w:spacing w:val="-7"/>
        </w:rPr>
        <w:t xml:space="preserve"> </w:t>
      </w:r>
      <w:r>
        <w:t>(Students</w:t>
      </w:r>
      <w:r>
        <w:rPr>
          <w:spacing w:val="-3"/>
        </w:rPr>
        <w:t xml:space="preserve"> </w:t>
      </w:r>
      <w:r>
        <w:t>whose</w:t>
      </w:r>
      <w:r>
        <w:rPr>
          <w:spacing w:val="-6"/>
        </w:rPr>
        <w:t xml:space="preserve"> </w:t>
      </w:r>
      <w:r>
        <w:t>progress</w:t>
      </w:r>
      <w:r>
        <w:rPr>
          <w:spacing w:val="-9"/>
        </w:rPr>
        <w:t xml:space="preserve"> </w:t>
      </w:r>
      <w:r>
        <w:t>towards</w:t>
      </w:r>
      <w:r>
        <w:rPr>
          <w:spacing w:val="-10"/>
        </w:rPr>
        <w:t xml:space="preserve"> </w:t>
      </w:r>
      <w:r>
        <w:t>a</w:t>
      </w:r>
      <w:r>
        <w:rPr>
          <w:spacing w:val="-5"/>
        </w:rPr>
        <w:t xml:space="preserve"> </w:t>
      </w:r>
      <w:r>
        <w:t>PhD</w:t>
      </w:r>
      <w:r>
        <w:rPr>
          <w:spacing w:val="-6"/>
        </w:rPr>
        <w:t xml:space="preserve"> </w:t>
      </w:r>
      <w:r>
        <w:t>is</w:t>
      </w:r>
      <w:r>
        <w:rPr>
          <w:spacing w:val="-5"/>
        </w:rPr>
        <w:t xml:space="preserve"> </w:t>
      </w:r>
      <w:r>
        <w:t>unsatisfactory</w:t>
      </w:r>
      <w:r>
        <w:rPr>
          <w:spacing w:val="-5"/>
        </w:rPr>
        <w:t xml:space="preserve"> </w:t>
      </w:r>
      <w:r>
        <w:t>may</w:t>
      </w:r>
      <w:r>
        <w:rPr>
          <w:spacing w:val="-12"/>
        </w:rPr>
        <w:t xml:space="preserve"> </w:t>
      </w:r>
      <w:r>
        <w:t>be</w:t>
      </w:r>
      <w:r>
        <w:rPr>
          <w:spacing w:val="-5"/>
        </w:rPr>
        <w:t xml:space="preserve"> </w:t>
      </w:r>
      <w:r>
        <w:t>recommended</w:t>
      </w:r>
      <w:r>
        <w:rPr>
          <w:spacing w:val="-1"/>
        </w:rPr>
        <w:t xml:space="preserve"> </w:t>
      </w:r>
      <w:r>
        <w:t>to</w:t>
      </w:r>
      <w:r>
        <w:rPr>
          <w:spacing w:val="-11"/>
        </w:rPr>
        <w:t xml:space="preserve"> </w:t>
      </w:r>
      <w:r>
        <w:t>submit</w:t>
      </w:r>
      <w:r>
        <w:rPr>
          <w:spacing w:val="-12"/>
        </w:rPr>
        <w:t xml:space="preserve"> </w:t>
      </w:r>
      <w:r>
        <w:t>an</w:t>
      </w:r>
      <w:r>
        <w:rPr>
          <w:spacing w:val="-12"/>
        </w:rPr>
        <w:t xml:space="preserve"> </w:t>
      </w:r>
      <w:r>
        <w:t>MPhil.)</w:t>
      </w:r>
    </w:p>
    <w:p w14:paraId="2EAC5358" w14:textId="77777777" w:rsidR="0012250C" w:rsidRDefault="0012250C" w:rsidP="0012250C">
      <w:pPr>
        <w:pStyle w:val="BodyText"/>
        <w:spacing w:before="7"/>
        <w:rPr>
          <w:sz w:val="19"/>
        </w:rPr>
      </w:pPr>
    </w:p>
    <w:p w14:paraId="24061A8E" w14:textId="77777777" w:rsidR="0012250C" w:rsidRDefault="0012250C" w:rsidP="0012250C">
      <w:pPr>
        <w:pStyle w:val="Heading9"/>
        <w:jc w:val="both"/>
      </w:pPr>
      <w:r>
        <w:t>The Structured PhD is available as a 4-year Full Time programme or a 6 –year Part Time programme (360 ECTS).</w:t>
      </w:r>
    </w:p>
    <w:p w14:paraId="19358D49" w14:textId="77777777" w:rsidR="0012250C" w:rsidRDefault="0012250C" w:rsidP="0012250C">
      <w:pPr>
        <w:pStyle w:val="BodyText"/>
        <w:rPr>
          <w:b/>
        </w:rPr>
      </w:pPr>
    </w:p>
    <w:p w14:paraId="3679D8E0" w14:textId="77777777" w:rsidR="0012250C" w:rsidRDefault="0012250C" w:rsidP="0012250C">
      <w:pPr>
        <w:ind w:left="390"/>
        <w:jc w:val="both"/>
        <w:rPr>
          <w:i/>
          <w:sz w:val="20"/>
        </w:rPr>
      </w:pPr>
      <w:r>
        <w:rPr>
          <w:i/>
          <w:sz w:val="20"/>
        </w:rPr>
        <w:t>Students who first register for a PhD prior to the academic year 2015/2016:</w:t>
      </w:r>
    </w:p>
    <w:p w14:paraId="7B81DB6B" w14:textId="77777777" w:rsidR="0012250C" w:rsidRDefault="0012250C" w:rsidP="0012250C">
      <w:pPr>
        <w:pStyle w:val="BodyText"/>
        <w:ind w:left="390" w:right="835" w:hanging="1"/>
        <w:jc w:val="both"/>
      </w:pPr>
      <w:r>
        <w:t xml:space="preserve">Each student must obtain a minimum of </w:t>
      </w:r>
      <w:r>
        <w:rPr>
          <w:b/>
        </w:rPr>
        <w:t xml:space="preserve">30 ECTS </w:t>
      </w:r>
      <w:r>
        <w:t>through structured modules having a taught or skills component, and a maximum of 45 ECTS, over the course of the PhD.</w:t>
      </w:r>
    </w:p>
    <w:p w14:paraId="3FCB941A" w14:textId="77777777" w:rsidR="0012250C" w:rsidRDefault="0012250C" w:rsidP="0012250C">
      <w:pPr>
        <w:pStyle w:val="BodyText"/>
      </w:pPr>
    </w:p>
    <w:p w14:paraId="7FFD8993" w14:textId="77777777" w:rsidR="0012250C" w:rsidRDefault="0012250C" w:rsidP="0012250C">
      <w:pPr>
        <w:ind w:left="390"/>
        <w:jc w:val="both"/>
        <w:rPr>
          <w:i/>
          <w:sz w:val="20"/>
        </w:rPr>
      </w:pPr>
      <w:r>
        <w:rPr>
          <w:i/>
          <w:sz w:val="20"/>
        </w:rPr>
        <w:t>Students who first register for a PhD from or after the academic year 2015/2016:</w:t>
      </w:r>
    </w:p>
    <w:p w14:paraId="3C93CE54" w14:textId="77777777" w:rsidR="0012250C" w:rsidRDefault="0012250C" w:rsidP="0012250C">
      <w:pPr>
        <w:pStyle w:val="BodyText"/>
        <w:ind w:left="390" w:right="835" w:hanging="1"/>
        <w:jc w:val="both"/>
      </w:pPr>
      <w:r>
        <w:t xml:space="preserve">Each student must obtain a total of </w:t>
      </w:r>
      <w:r>
        <w:rPr>
          <w:b/>
        </w:rPr>
        <w:t xml:space="preserve">30 ECTS </w:t>
      </w:r>
      <w:r>
        <w:t>through structured modules having a taught or skills component, over the course of the PhD and the remaining 330 ECTS are awarded for the Dissertation.</w:t>
      </w:r>
    </w:p>
    <w:p w14:paraId="0D5F4529" w14:textId="77777777" w:rsidR="0012250C" w:rsidRDefault="0012250C" w:rsidP="0012250C">
      <w:pPr>
        <w:pStyle w:val="BodyText"/>
        <w:spacing w:before="1" w:line="460" w:lineRule="atLeast"/>
        <w:ind w:left="390" w:right="1046"/>
        <w:rPr>
          <w:b/>
        </w:rPr>
      </w:pPr>
      <w:r>
        <w:t xml:space="preserve">The thesis remains central to the award of the PhD. The remaining ECTS are derived from the research component. </w:t>
      </w:r>
      <w:r>
        <w:rPr>
          <w:b/>
        </w:rPr>
        <w:t>Part</w:t>
      </w:r>
      <w:r>
        <w:rPr>
          <w:b/>
          <w:spacing w:val="-10"/>
        </w:rPr>
        <w:t xml:space="preserve"> </w:t>
      </w:r>
      <w:r>
        <w:rPr>
          <w:b/>
        </w:rPr>
        <w:t>Time:</w:t>
      </w:r>
      <w:r>
        <w:rPr>
          <w:b/>
          <w:spacing w:val="-9"/>
        </w:rPr>
        <w:t xml:space="preserve"> </w:t>
      </w:r>
      <w:r>
        <w:t>The</w:t>
      </w:r>
      <w:r>
        <w:rPr>
          <w:spacing w:val="-7"/>
        </w:rPr>
        <w:t xml:space="preserve"> </w:t>
      </w:r>
      <w:r>
        <w:t>traditional</w:t>
      </w:r>
      <w:r>
        <w:rPr>
          <w:spacing w:val="-8"/>
        </w:rPr>
        <w:t xml:space="preserve"> </w:t>
      </w:r>
      <w:r>
        <w:t>research</w:t>
      </w:r>
      <w:r>
        <w:rPr>
          <w:spacing w:val="-8"/>
        </w:rPr>
        <w:t xml:space="preserve"> </w:t>
      </w:r>
      <w:r>
        <w:t>only</w:t>
      </w:r>
      <w:r>
        <w:rPr>
          <w:spacing w:val="-13"/>
        </w:rPr>
        <w:t xml:space="preserve"> </w:t>
      </w:r>
      <w:r>
        <w:t>PhD</w:t>
      </w:r>
      <w:r>
        <w:rPr>
          <w:spacing w:val="-3"/>
        </w:rPr>
        <w:t xml:space="preserve"> </w:t>
      </w:r>
      <w:r>
        <w:t>also</w:t>
      </w:r>
      <w:r>
        <w:rPr>
          <w:spacing w:val="-8"/>
        </w:rPr>
        <w:t xml:space="preserve"> </w:t>
      </w:r>
      <w:r>
        <w:t>remains</w:t>
      </w:r>
      <w:r>
        <w:rPr>
          <w:spacing w:val="-6"/>
        </w:rPr>
        <w:t xml:space="preserve"> </w:t>
      </w:r>
      <w:r>
        <w:t>available</w:t>
      </w:r>
      <w:r>
        <w:rPr>
          <w:spacing w:val="-6"/>
        </w:rPr>
        <w:t xml:space="preserve"> </w:t>
      </w:r>
      <w:r>
        <w:t>for</w:t>
      </w:r>
      <w:r>
        <w:rPr>
          <w:spacing w:val="-10"/>
        </w:rPr>
        <w:t xml:space="preserve"> </w:t>
      </w:r>
      <w:r>
        <w:t>those</w:t>
      </w:r>
      <w:r>
        <w:rPr>
          <w:spacing w:val="-2"/>
        </w:rPr>
        <w:t xml:space="preserve"> </w:t>
      </w:r>
      <w:r>
        <w:t>wishing</w:t>
      </w:r>
      <w:r>
        <w:rPr>
          <w:spacing w:val="-8"/>
        </w:rPr>
        <w:t xml:space="preserve"> </w:t>
      </w:r>
      <w:r>
        <w:t>to</w:t>
      </w:r>
      <w:r>
        <w:rPr>
          <w:spacing w:val="-8"/>
        </w:rPr>
        <w:t xml:space="preserve"> </w:t>
      </w:r>
      <w:r>
        <w:t>complete</w:t>
      </w:r>
      <w:r>
        <w:rPr>
          <w:spacing w:val="-7"/>
        </w:rPr>
        <w:t xml:space="preserve"> </w:t>
      </w:r>
      <w:r>
        <w:t>on</w:t>
      </w:r>
      <w:r>
        <w:rPr>
          <w:spacing w:val="-8"/>
        </w:rPr>
        <w:t xml:space="preserve"> </w:t>
      </w:r>
      <w:r>
        <w:t>a</w:t>
      </w:r>
      <w:r>
        <w:rPr>
          <w:spacing w:val="-7"/>
        </w:rPr>
        <w:t xml:space="preserve"> </w:t>
      </w:r>
      <w:r>
        <w:t>part</w:t>
      </w:r>
      <w:r>
        <w:rPr>
          <w:spacing w:val="-9"/>
        </w:rPr>
        <w:t xml:space="preserve"> </w:t>
      </w:r>
      <w:r>
        <w:t>time</w:t>
      </w:r>
      <w:r>
        <w:rPr>
          <w:spacing w:val="-7"/>
        </w:rPr>
        <w:t xml:space="preserve"> </w:t>
      </w:r>
      <w:r>
        <w:t xml:space="preserve">basis. </w:t>
      </w:r>
      <w:r w:rsidRPr="00D374BB">
        <w:rPr>
          <w:b/>
          <w:i/>
          <w:iCs/>
          <w:sz w:val="24"/>
          <w:szCs w:val="24"/>
        </w:rPr>
        <w:t>Induction and</w:t>
      </w:r>
      <w:r w:rsidRPr="00D374BB">
        <w:rPr>
          <w:b/>
          <w:i/>
          <w:iCs/>
          <w:spacing w:val="-24"/>
          <w:sz w:val="24"/>
          <w:szCs w:val="24"/>
        </w:rPr>
        <w:t xml:space="preserve"> </w:t>
      </w:r>
      <w:r w:rsidRPr="00D374BB">
        <w:rPr>
          <w:b/>
          <w:i/>
          <w:iCs/>
          <w:sz w:val="24"/>
          <w:szCs w:val="24"/>
        </w:rPr>
        <w:t>Orientation</w:t>
      </w:r>
    </w:p>
    <w:p w14:paraId="1AECE4CD" w14:textId="77777777" w:rsidR="0012250C" w:rsidRDefault="0012250C" w:rsidP="0012250C">
      <w:pPr>
        <w:pStyle w:val="BodyText"/>
        <w:ind w:left="390" w:right="825"/>
        <w:jc w:val="both"/>
      </w:pPr>
      <w:r>
        <w:rPr>
          <w:b/>
        </w:rPr>
        <w:t xml:space="preserve">Induction </w:t>
      </w:r>
      <w:r>
        <w:t xml:space="preserve">is organized by the College of Business Public Policy &amp; Law through its constituent Schools (the School of Business and Economics and the School of Law) and is mandatory for all first year research students. Research process, regulations and ethics, research finances, information/library resources and other general information on the University will be provided to students at Induction. </w:t>
      </w:r>
      <w:r>
        <w:rPr>
          <w:b/>
        </w:rPr>
        <w:t xml:space="preserve">Orientation </w:t>
      </w:r>
      <w:r>
        <w:t>is a separate event, also mandatory for all research students, which is organized by Graduate Studies and normally takes place prior to induction.</w:t>
      </w:r>
    </w:p>
    <w:p w14:paraId="0D125B13" w14:textId="77777777" w:rsidR="0012250C" w:rsidRDefault="0012250C" w:rsidP="0012250C">
      <w:pPr>
        <w:pStyle w:val="BodyText"/>
      </w:pPr>
    </w:p>
    <w:p w14:paraId="143CB023" w14:textId="77777777" w:rsidR="0012250C" w:rsidRDefault="0012250C" w:rsidP="0012250C">
      <w:pPr>
        <w:pStyle w:val="Heading9"/>
      </w:pPr>
      <w:r>
        <w:t>Governance</w:t>
      </w:r>
    </w:p>
    <w:p w14:paraId="773DE615" w14:textId="77777777" w:rsidR="0012250C" w:rsidRDefault="0012250C" w:rsidP="0012250C">
      <w:pPr>
        <w:pStyle w:val="BodyText"/>
        <w:spacing w:before="5"/>
        <w:ind w:left="390" w:right="827"/>
        <w:jc w:val="both"/>
      </w:pPr>
      <w:r>
        <w:t xml:space="preserve">The student’s Graduate Research Committee </w:t>
      </w:r>
      <w:r>
        <w:rPr>
          <w:spacing w:val="-3"/>
        </w:rPr>
        <w:t xml:space="preserve">is </w:t>
      </w:r>
      <w:r>
        <w:t>responsible for confirming that modules have been taken and assessed.</w:t>
      </w:r>
      <w:r>
        <w:rPr>
          <w:vertAlign w:val="superscript"/>
        </w:rPr>
        <w:t>2</w:t>
      </w:r>
      <w:r>
        <w:t xml:space="preserve"> Module assessment is the responsibility of the student’s supervisor or the lecturer delivering the module, as appropriate. The</w:t>
      </w:r>
      <w:r>
        <w:rPr>
          <w:spacing w:val="-6"/>
        </w:rPr>
        <w:t xml:space="preserve"> </w:t>
      </w:r>
      <w:r>
        <w:t>student</w:t>
      </w:r>
      <w:r>
        <w:rPr>
          <w:spacing w:val="-1"/>
        </w:rPr>
        <w:t xml:space="preserve"> </w:t>
      </w:r>
      <w:r>
        <w:t>should</w:t>
      </w:r>
      <w:r>
        <w:rPr>
          <w:spacing w:val="-2"/>
        </w:rPr>
        <w:t xml:space="preserve"> </w:t>
      </w:r>
      <w:r>
        <w:t>provide the</w:t>
      </w:r>
      <w:r>
        <w:rPr>
          <w:spacing w:val="-1"/>
        </w:rPr>
        <w:t xml:space="preserve"> </w:t>
      </w:r>
      <w:r>
        <w:t>GRC,</w:t>
      </w:r>
      <w:r>
        <w:rPr>
          <w:spacing w:val="-1"/>
        </w:rPr>
        <w:t xml:space="preserve"> </w:t>
      </w:r>
      <w:r>
        <w:t>in</w:t>
      </w:r>
      <w:r>
        <w:rPr>
          <w:spacing w:val="-6"/>
        </w:rPr>
        <w:t xml:space="preserve"> </w:t>
      </w:r>
      <w:r>
        <w:t>advance</w:t>
      </w:r>
      <w:r>
        <w:rPr>
          <w:spacing w:val="-1"/>
        </w:rPr>
        <w:t xml:space="preserve"> </w:t>
      </w:r>
      <w:r>
        <w:t>of</w:t>
      </w:r>
      <w:r>
        <w:rPr>
          <w:spacing w:val="-8"/>
        </w:rPr>
        <w:t xml:space="preserve"> </w:t>
      </w:r>
      <w:r>
        <w:t>the annual</w:t>
      </w:r>
      <w:r>
        <w:rPr>
          <w:spacing w:val="-3"/>
        </w:rPr>
        <w:t xml:space="preserve"> </w:t>
      </w:r>
      <w:r>
        <w:t>review, with</w:t>
      </w:r>
      <w:r>
        <w:rPr>
          <w:spacing w:val="-2"/>
        </w:rPr>
        <w:t xml:space="preserve"> </w:t>
      </w:r>
      <w:r>
        <w:t>details</w:t>
      </w:r>
      <w:r>
        <w:rPr>
          <w:spacing w:val="1"/>
        </w:rPr>
        <w:t xml:space="preserve"> </w:t>
      </w:r>
      <w:r>
        <w:t>of</w:t>
      </w:r>
      <w:r>
        <w:rPr>
          <w:spacing w:val="-4"/>
        </w:rPr>
        <w:t xml:space="preserve"> </w:t>
      </w:r>
      <w:r>
        <w:t>modules</w:t>
      </w:r>
      <w:r>
        <w:rPr>
          <w:spacing w:val="1"/>
        </w:rPr>
        <w:t xml:space="preserve"> </w:t>
      </w:r>
      <w:r>
        <w:t>taken,</w:t>
      </w:r>
      <w:r>
        <w:rPr>
          <w:spacing w:val="-2"/>
        </w:rPr>
        <w:t xml:space="preserve"> </w:t>
      </w:r>
      <w:r>
        <w:t>results</w:t>
      </w:r>
      <w:r>
        <w:rPr>
          <w:spacing w:val="-4"/>
        </w:rPr>
        <w:t xml:space="preserve"> </w:t>
      </w:r>
      <w:r>
        <w:t xml:space="preserve">achieved </w:t>
      </w:r>
      <w:r>
        <w:rPr>
          <w:spacing w:val="-3"/>
        </w:rPr>
        <w:t xml:space="preserve">and </w:t>
      </w:r>
      <w:r>
        <w:t>copies of their assessment as part of their annual progress review. This should include a signed declaration to the effect that</w:t>
      </w:r>
      <w:r>
        <w:rPr>
          <w:spacing w:val="-3"/>
        </w:rPr>
        <w:t xml:space="preserve"> </w:t>
      </w:r>
      <w:r>
        <w:t>the</w:t>
      </w:r>
      <w:r>
        <w:rPr>
          <w:spacing w:val="-1"/>
        </w:rPr>
        <w:t xml:space="preserve"> </w:t>
      </w:r>
      <w:r>
        <w:t>student</w:t>
      </w:r>
      <w:r>
        <w:rPr>
          <w:spacing w:val="-2"/>
        </w:rPr>
        <w:t xml:space="preserve"> </w:t>
      </w:r>
      <w:r>
        <w:t>has not</w:t>
      </w:r>
      <w:r>
        <w:rPr>
          <w:spacing w:val="-3"/>
        </w:rPr>
        <w:t xml:space="preserve"> </w:t>
      </w:r>
      <w:r>
        <w:t>taken</w:t>
      </w:r>
      <w:r>
        <w:rPr>
          <w:spacing w:val="-7"/>
        </w:rPr>
        <w:t xml:space="preserve"> </w:t>
      </w:r>
      <w:r>
        <w:t>these</w:t>
      </w:r>
      <w:r>
        <w:rPr>
          <w:spacing w:val="-1"/>
        </w:rPr>
        <w:t xml:space="preserve"> </w:t>
      </w:r>
      <w:r>
        <w:t>modules</w:t>
      </w:r>
      <w:r>
        <w:rPr>
          <w:spacing w:val="-5"/>
        </w:rPr>
        <w:t xml:space="preserve"> </w:t>
      </w:r>
      <w:r>
        <w:t>previously,</w:t>
      </w:r>
      <w:r>
        <w:rPr>
          <w:spacing w:val="-2"/>
        </w:rPr>
        <w:t xml:space="preserve"> </w:t>
      </w:r>
      <w:r>
        <w:t>either</w:t>
      </w:r>
      <w:r>
        <w:rPr>
          <w:spacing w:val="-4"/>
        </w:rPr>
        <w:t xml:space="preserve"> </w:t>
      </w:r>
      <w:r>
        <w:t>as part</w:t>
      </w:r>
      <w:r>
        <w:rPr>
          <w:spacing w:val="-2"/>
        </w:rPr>
        <w:t xml:space="preserve"> </w:t>
      </w:r>
      <w:r>
        <w:t>of</w:t>
      </w:r>
      <w:r>
        <w:rPr>
          <w:spacing w:val="-4"/>
        </w:rPr>
        <w:t xml:space="preserve"> </w:t>
      </w:r>
      <w:r>
        <w:t>the</w:t>
      </w:r>
      <w:r>
        <w:rPr>
          <w:spacing w:val="-1"/>
        </w:rPr>
        <w:t xml:space="preserve"> </w:t>
      </w:r>
      <w:r>
        <w:t>structured</w:t>
      </w:r>
      <w:r>
        <w:rPr>
          <w:spacing w:val="-1"/>
        </w:rPr>
        <w:t xml:space="preserve"> </w:t>
      </w:r>
      <w:r>
        <w:t>PhD</w:t>
      </w:r>
      <w:r>
        <w:rPr>
          <w:spacing w:val="-2"/>
        </w:rPr>
        <w:t xml:space="preserve"> </w:t>
      </w:r>
      <w:r>
        <w:t>or</w:t>
      </w:r>
      <w:r>
        <w:rPr>
          <w:spacing w:val="-4"/>
        </w:rPr>
        <w:t xml:space="preserve"> </w:t>
      </w:r>
      <w:r>
        <w:t>as</w:t>
      </w:r>
      <w:r>
        <w:rPr>
          <w:spacing w:val="-6"/>
        </w:rPr>
        <w:t xml:space="preserve"> </w:t>
      </w:r>
      <w:r>
        <w:t>part</w:t>
      </w:r>
      <w:r>
        <w:rPr>
          <w:spacing w:val="-2"/>
        </w:rPr>
        <w:t xml:space="preserve"> </w:t>
      </w:r>
      <w:r>
        <w:t>of</w:t>
      </w:r>
      <w:r>
        <w:rPr>
          <w:spacing w:val="-4"/>
        </w:rPr>
        <w:t xml:space="preserve"> </w:t>
      </w:r>
      <w:r>
        <w:t>a</w:t>
      </w:r>
      <w:r>
        <w:rPr>
          <w:spacing w:val="-1"/>
        </w:rPr>
        <w:t xml:space="preserve"> </w:t>
      </w:r>
      <w:r>
        <w:t>master’s</w:t>
      </w:r>
      <w:r>
        <w:rPr>
          <w:spacing w:val="1"/>
        </w:rPr>
        <w:t xml:space="preserve"> </w:t>
      </w:r>
      <w:r>
        <w:t>degree in this or any other institution. The GRC, once satisfied that modules have been taken and assessed, will sign off on the modules in the annual GRC report. This information is passed to the College office where it is recorded on the student’s Yearly</w:t>
      </w:r>
      <w:r>
        <w:rPr>
          <w:spacing w:val="-12"/>
        </w:rPr>
        <w:t xml:space="preserve"> </w:t>
      </w:r>
      <w:r>
        <w:t>Progress</w:t>
      </w:r>
      <w:r>
        <w:rPr>
          <w:spacing w:val="-3"/>
        </w:rPr>
        <w:t xml:space="preserve"> </w:t>
      </w:r>
      <w:r>
        <w:t>Report.</w:t>
      </w:r>
      <w:r>
        <w:rPr>
          <w:spacing w:val="-6"/>
        </w:rPr>
        <w:t xml:space="preserve"> </w:t>
      </w:r>
      <w:r>
        <w:t>The</w:t>
      </w:r>
      <w:r>
        <w:rPr>
          <w:spacing w:val="-5"/>
        </w:rPr>
        <w:t xml:space="preserve"> </w:t>
      </w:r>
      <w:r>
        <w:t>Dean</w:t>
      </w:r>
      <w:r>
        <w:rPr>
          <w:spacing w:val="-6"/>
        </w:rPr>
        <w:t xml:space="preserve"> </w:t>
      </w:r>
      <w:r>
        <w:t>and</w:t>
      </w:r>
      <w:r>
        <w:rPr>
          <w:spacing w:val="-5"/>
        </w:rPr>
        <w:t xml:space="preserve"> </w:t>
      </w:r>
      <w:r>
        <w:t>the</w:t>
      </w:r>
      <w:r>
        <w:rPr>
          <w:spacing w:val="-5"/>
        </w:rPr>
        <w:t xml:space="preserve"> </w:t>
      </w:r>
      <w:r>
        <w:t>College</w:t>
      </w:r>
      <w:r>
        <w:rPr>
          <w:spacing w:val="-10"/>
        </w:rPr>
        <w:t xml:space="preserve"> </w:t>
      </w:r>
      <w:r>
        <w:t>office</w:t>
      </w:r>
      <w:r>
        <w:rPr>
          <w:spacing w:val="-4"/>
        </w:rPr>
        <w:t xml:space="preserve"> </w:t>
      </w:r>
      <w:r>
        <w:t>have</w:t>
      </w:r>
      <w:r>
        <w:rPr>
          <w:spacing w:val="-5"/>
        </w:rPr>
        <w:t xml:space="preserve"> </w:t>
      </w:r>
      <w:r>
        <w:t>responsibility</w:t>
      </w:r>
      <w:r>
        <w:rPr>
          <w:spacing w:val="-6"/>
        </w:rPr>
        <w:t xml:space="preserve"> </w:t>
      </w:r>
      <w:r>
        <w:t>for</w:t>
      </w:r>
      <w:r>
        <w:rPr>
          <w:spacing w:val="-7"/>
        </w:rPr>
        <w:t xml:space="preserve"> </w:t>
      </w:r>
      <w:r>
        <w:t>oversight</w:t>
      </w:r>
      <w:r>
        <w:rPr>
          <w:spacing w:val="-6"/>
        </w:rPr>
        <w:t xml:space="preserve"> </w:t>
      </w:r>
      <w:r>
        <w:t>of</w:t>
      </w:r>
      <w:r>
        <w:rPr>
          <w:spacing w:val="-8"/>
        </w:rPr>
        <w:t xml:space="preserve"> </w:t>
      </w:r>
      <w:r>
        <w:t>this</w:t>
      </w:r>
      <w:r>
        <w:rPr>
          <w:spacing w:val="-4"/>
        </w:rPr>
        <w:t xml:space="preserve"> </w:t>
      </w:r>
      <w:r>
        <w:t>process.</w:t>
      </w:r>
    </w:p>
    <w:p w14:paraId="1CB0BCC0" w14:textId="77777777" w:rsidR="0012250C" w:rsidRDefault="0012250C" w:rsidP="0012250C">
      <w:pPr>
        <w:pStyle w:val="BodyText"/>
        <w:spacing w:before="7"/>
        <w:rPr>
          <w:sz w:val="29"/>
        </w:rPr>
      </w:pPr>
      <w:r>
        <w:rPr>
          <w:noProof/>
          <w:lang w:val="en-IE" w:eastAsia="en-IE"/>
        </w:rPr>
        <mc:AlternateContent>
          <mc:Choice Requires="wps">
            <w:drawing>
              <wp:anchor distT="0" distB="0" distL="0" distR="0" simplePos="0" relativeHeight="251658273" behindDoc="1" locked="0" layoutInCell="1" allowOverlap="1" wp14:anchorId="0BB442AD" wp14:editId="1D6E8FE9">
                <wp:simplePos x="0" y="0"/>
                <wp:positionH relativeFrom="page">
                  <wp:posOffset>649605</wp:posOffset>
                </wp:positionH>
                <wp:positionV relativeFrom="paragraph">
                  <wp:posOffset>245110</wp:posOffset>
                </wp:positionV>
                <wp:extent cx="1829435" cy="1270"/>
                <wp:effectExtent l="0" t="0" r="0" b="0"/>
                <wp:wrapTopAndBottom/>
                <wp:docPr id="3508"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w 2881"/>
                            <a:gd name="T1" fmla="*/ 0 h 1270"/>
                            <a:gd name="T2" fmla="*/ 2147483646 w 2881"/>
                            <a:gd name="T3" fmla="*/ 0 h 1270"/>
                            <a:gd name="T4" fmla="*/ 0 60000 65536"/>
                            <a:gd name="T5" fmla="*/ 0 60000 65536"/>
                          </a:gdLst>
                          <a:ahLst/>
                          <a:cxnLst>
                            <a:cxn ang="T4">
                              <a:pos x="T0" y="T1"/>
                            </a:cxn>
                            <a:cxn ang="T5">
                              <a:pos x="T2" y="T3"/>
                            </a:cxn>
                          </a:cxnLst>
                          <a:rect l="0" t="0" r="r" b="b"/>
                          <a:pathLst>
                            <a:path w="2881" h="1270">
                              <a:moveTo>
                                <a:pt x="0" y="0"/>
                              </a:moveTo>
                              <a:lnTo>
                                <a:pt x="288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63254F90">
              <v:shape id="Freeform 16" style="position:absolute;margin-left:51.15pt;margin-top:19.3pt;width:144.05pt;height:.1pt;z-index:-25165101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spid="_x0000_s1026" filled="f" strokeweight=".58pt" path="m,l288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" w14:anchorId="1F6661A6">
                <v:path arrowok="t" o:connecttype="custom" o:connectlocs="0,0;2147483646,0" o:connectangles="0,0"/>
                <w10:wrap type="topAndBottom" anchorx="page"/>
              </v:shape>
            </w:pict>
          </mc:Fallback>
        </mc:AlternateContent>
      </w:r>
    </w:p>
    <w:p w14:paraId="4345D4D0" w14:textId="77777777" w:rsidR="0012250C" w:rsidRDefault="0012250C" w:rsidP="0012250C">
      <w:pPr>
        <w:pStyle w:val="BodyText"/>
        <w:spacing w:before="5" w:line="223" w:lineRule="exact"/>
        <w:ind w:left="380"/>
      </w:pPr>
      <w:r>
        <w:rPr>
          <w:vertAlign w:val="superscript"/>
        </w:rPr>
        <w:t>2</w:t>
      </w:r>
      <w:r>
        <w:t xml:space="preserve"> See University Guidelines for Research Degree Programmes, section 4.2 and section 5.8</w:t>
      </w:r>
    </w:p>
    <w:p w14:paraId="6901F8D7" w14:textId="77777777" w:rsidR="0012250C" w:rsidRDefault="0012250C" w:rsidP="0012250C">
      <w:pPr>
        <w:spacing w:line="246" w:lineRule="exact"/>
        <w:ind w:left="463"/>
        <w:rPr>
          <w:b/>
          <w:sz w:val="24"/>
          <w:u w:val="thick"/>
        </w:rPr>
      </w:pPr>
      <w:r>
        <w:rPr>
          <w:noProof/>
          <w:lang w:val="en-IE" w:eastAsia="en-IE"/>
        </w:rPr>
        <mc:AlternateContent>
          <mc:Choice Requires="wps">
            <w:drawing>
              <wp:anchor distT="0" distB="0" distL="114300" distR="114300" simplePos="0" relativeHeight="251658272" behindDoc="1" locked="0" layoutInCell="1" allowOverlap="1" wp14:anchorId="3593A5CD" wp14:editId="7C4C803C">
                <wp:simplePos x="0" y="0"/>
                <wp:positionH relativeFrom="page">
                  <wp:posOffset>560705</wp:posOffset>
                </wp:positionH>
                <wp:positionV relativeFrom="paragraph">
                  <wp:posOffset>-1270</wp:posOffset>
                </wp:positionV>
                <wp:extent cx="5653405" cy="159385"/>
                <wp:effectExtent l="0" t="0" r="0" b="0"/>
                <wp:wrapNone/>
                <wp:docPr id="350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3405" cy="159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3FFBE9F">
              <v:rect id="Rectangle 14" style="position:absolute;margin-left:44.15pt;margin-top:-.1pt;width:445.15pt;height:12.55pt;z-index:-2516520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stroked="f" w14:anchorId="31725C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">
                <w10:wrap anchorx="page"/>
              </v:rect>
            </w:pict>
          </mc:Fallback>
        </mc:AlternateContent>
      </w:r>
      <w:r w:rsidRPr="00BD7DCE">
        <w:t xml:space="preserve"> https://www.universityofgalway.ie/media/graduatestudies/files/university_guidelines_for_research_degree_programmes.pdf</w:t>
      </w:r>
    </w:p>
    <w:p w14:paraId="705E1864" w14:textId="64DAAFBC" w:rsidR="0012250C" w:rsidRDefault="0012250C">
      <w:pPr>
        <w:pStyle w:val="BodyText"/>
        <w:spacing w:before="8"/>
        <w:rPr>
          <w:sz w:val="21"/>
        </w:rPr>
      </w:pPr>
    </w:p>
    <w:p w14:paraId="34949F6E" w14:textId="54249EC5" w:rsidR="0012250C" w:rsidRDefault="0012250C">
      <w:pPr>
        <w:pStyle w:val="BodyText"/>
        <w:spacing w:before="8"/>
        <w:rPr>
          <w:sz w:val="21"/>
        </w:rPr>
      </w:pPr>
    </w:p>
    <w:p w14:paraId="1BEBDF2F" w14:textId="42DDCBF7" w:rsidR="0012250C" w:rsidRDefault="0012250C">
      <w:pPr>
        <w:pStyle w:val="BodyText"/>
        <w:spacing w:before="8"/>
        <w:rPr>
          <w:sz w:val="21"/>
        </w:rPr>
      </w:pPr>
    </w:p>
    <w:p w14:paraId="51E69DEB" w14:textId="77777777" w:rsidR="0012250C" w:rsidRDefault="0012250C">
      <w:pPr>
        <w:pStyle w:val="BodyText"/>
        <w:spacing w:before="8"/>
        <w:rPr>
          <w:sz w:val="21"/>
        </w:rPr>
      </w:pPr>
    </w:p>
    <w:p w14:paraId="72C75F2B" w14:textId="77777777" w:rsidR="0012250C" w:rsidRDefault="0012250C">
      <w:pPr>
        <w:pStyle w:val="BodyText"/>
        <w:spacing w:before="8"/>
        <w:rPr>
          <w:sz w:val="21"/>
        </w:rPr>
      </w:pPr>
    </w:p>
    <w:p w14:paraId="2AFEDEE0" w14:textId="77777777" w:rsidR="004918A1" w:rsidRDefault="004918A1">
      <w:pPr>
        <w:pStyle w:val="BodyText"/>
        <w:spacing w:before="6"/>
        <w:rPr>
          <w:sz w:val="16"/>
        </w:rPr>
      </w:pPr>
      <w:bookmarkStart w:id="60" w:name="_bookmark45"/>
      <w:bookmarkEnd w:id="60"/>
    </w:p>
    <w:p w14:paraId="0EB8FB43" w14:textId="77777777" w:rsidR="004918A1" w:rsidRDefault="00816FFE">
      <w:pPr>
        <w:pStyle w:val="Heading3"/>
        <w:spacing w:before="90"/>
        <w:ind w:left="1020" w:right="888"/>
        <w:jc w:val="center"/>
      </w:pPr>
      <w:r>
        <w:t>MARKS &amp; STANDARDS FOR ALL STRUCTURED PHD PROGRAMMES</w:t>
      </w:r>
    </w:p>
    <w:p w14:paraId="698C028B" w14:textId="77777777" w:rsidR="004918A1" w:rsidRDefault="004918A1">
      <w:pPr>
        <w:pStyle w:val="BodyText"/>
        <w:rPr>
          <w:b/>
          <w:sz w:val="25"/>
        </w:rPr>
      </w:pPr>
    </w:p>
    <w:p w14:paraId="3B4A7A18" w14:textId="77777777" w:rsidR="004918A1" w:rsidRPr="00795574" w:rsidRDefault="00816FFE" w:rsidP="00A56906">
      <w:pPr>
        <w:pStyle w:val="Heading6"/>
        <w:numPr>
          <w:ilvl w:val="0"/>
          <w:numId w:val="5"/>
        </w:numPr>
        <w:tabs>
          <w:tab w:val="left" w:pos="621"/>
        </w:tabs>
        <w:ind w:hanging="231"/>
        <w:rPr>
          <w:i/>
          <w:iCs/>
          <w:sz w:val="24"/>
          <w:szCs w:val="24"/>
        </w:rPr>
      </w:pPr>
      <w:r w:rsidRPr="00795574">
        <w:rPr>
          <w:i/>
          <w:iCs/>
          <w:sz w:val="24"/>
          <w:szCs w:val="24"/>
        </w:rPr>
        <w:t>Introduction</w:t>
      </w:r>
    </w:p>
    <w:p w14:paraId="333ABE44" w14:textId="77777777" w:rsidR="004918A1" w:rsidRPr="00D374BB" w:rsidRDefault="00816FFE">
      <w:pPr>
        <w:spacing w:before="6"/>
        <w:ind w:left="390" w:right="1183" w:hanging="1"/>
        <w:rPr>
          <w:sz w:val="20"/>
          <w:szCs w:val="20"/>
        </w:rPr>
      </w:pPr>
      <w:r w:rsidRPr="00D374BB">
        <w:rPr>
          <w:sz w:val="20"/>
          <w:szCs w:val="20"/>
        </w:rPr>
        <w:t xml:space="preserve">These general regulations apply to all Structured PhD programmes in the University. Every PhD programme </w:t>
      </w:r>
      <w:r w:rsidRPr="00D374BB">
        <w:rPr>
          <w:b/>
          <w:sz w:val="20"/>
          <w:szCs w:val="20"/>
        </w:rPr>
        <w:t xml:space="preserve">must comply </w:t>
      </w:r>
      <w:r w:rsidRPr="00D374BB">
        <w:rPr>
          <w:sz w:val="20"/>
          <w:szCs w:val="20"/>
        </w:rPr>
        <w:t>with these regulations unless otherwise provided as per section 9 below. Students must also refer to the specific College PhD programme regulations and requirements and the University’s Guidelines for Research Degree Programmes.</w:t>
      </w:r>
    </w:p>
    <w:p w14:paraId="6FA1FE7B" w14:textId="77777777" w:rsidR="004918A1" w:rsidRPr="00D374BB" w:rsidRDefault="00816FFE">
      <w:pPr>
        <w:ind w:left="391" w:right="880"/>
        <w:rPr>
          <w:sz w:val="20"/>
          <w:szCs w:val="20"/>
        </w:rPr>
      </w:pPr>
      <w:r w:rsidRPr="00D374BB">
        <w:rPr>
          <w:sz w:val="20"/>
          <w:szCs w:val="20"/>
        </w:rPr>
        <w:t>These regulations are approved by the University’s Academic Council and are regulated and reviewed by the Academic Council’s Standing Committee, following prior consideration by the Academic Regulations Committee. The Academic Regulations Committee is comprised of the Registrar and Deputy-President (Chair), Academic Secretary, Deans of College, another representative from each College, the Dean of Graduate Studies and the Director of Adult Education. Relevant administrative staff will be in attendance at the Committee’s meetings. The Committee reports to Standing Committee of Academic Council.</w:t>
      </w:r>
    </w:p>
    <w:p w14:paraId="34ACB556" w14:textId="77777777" w:rsidR="004918A1" w:rsidRDefault="004918A1">
      <w:pPr>
        <w:pStyle w:val="BodyText"/>
        <w:spacing w:before="2"/>
        <w:rPr>
          <w:sz w:val="23"/>
        </w:rPr>
      </w:pPr>
    </w:p>
    <w:p w14:paraId="60B5796F" w14:textId="77777777" w:rsidR="004918A1" w:rsidRPr="00D374BB" w:rsidRDefault="00816FFE" w:rsidP="00A56906">
      <w:pPr>
        <w:pStyle w:val="Heading6"/>
        <w:numPr>
          <w:ilvl w:val="0"/>
          <w:numId w:val="5"/>
        </w:numPr>
        <w:tabs>
          <w:tab w:val="left" w:pos="622"/>
        </w:tabs>
        <w:ind w:left="621" w:hanging="231"/>
        <w:rPr>
          <w:i/>
          <w:iCs/>
        </w:rPr>
      </w:pPr>
      <w:r w:rsidRPr="00D374BB">
        <w:rPr>
          <w:i/>
          <w:iCs/>
        </w:rPr>
        <w:t>PhD Programme</w:t>
      </w:r>
      <w:r w:rsidRPr="00D374BB">
        <w:rPr>
          <w:i/>
          <w:iCs/>
          <w:spacing w:val="-8"/>
        </w:rPr>
        <w:t xml:space="preserve"> </w:t>
      </w:r>
      <w:r w:rsidRPr="00D374BB">
        <w:rPr>
          <w:i/>
          <w:iCs/>
        </w:rPr>
        <w:t>Structure</w:t>
      </w:r>
    </w:p>
    <w:p w14:paraId="2D008552" w14:textId="77777777" w:rsidR="004918A1" w:rsidRPr="00D374BB" w:rsidRDefault="00816FFE">
      <w:pPr>
        <w:spacing w:before="2" w:line="237" w:lineRule="auto"/>
        <w:ind w:left="390" w:right="978"/>
        <w:rPr>
          <w:sz w:val="20"/>
          <w:szCs w:val="20"/>
        </w:rPr>
      </w:pPr>
      <w:r w:rsidRPr="00D374BB">
        <w:rPr>
          <w:sz w:val="20"/>
          <w:szCs w:val="20"/>
        </w:rPr>
        <w:t>PhD programmes are aligned with Level 10 of Ireland’s National Framework of Qualifications. A fulltime PhD programme is normally of 4 years duration and a part-time PhD programme is normally of 6 years duration.</w:t>
      </w:r>
    </w:p>
    <w:p w14:paraId="08076725" w14:textId="77777777" w:rsidR="004918A1" w:rsidRPr="00D374BB" w:rsidRDefault="00816FFE">
      <w:pPr>
        <w:spacing w:before="8"/>
        <w:ind w:left="390" w:right="859"/>
        <w:rPr>
          <w:sz w:val="20"/>
          <w:szCs w:val="20"/>
        </w:rPr>
      </w:pPr>
      <w:r w:rsidRPr="00D374BB">
        <w:rPr>
          <w:sz w:val="20"/>
          <w:szCs w:val="20"/>
        </w:rPr>
        <w:t xml:space="preserve">The University’s awards and programmes are organized in accordance with the European Credit Transfer System (ECTS). The Structured PhD </w:t>
      </w:r>
      <w:r w:rsidRPr="00D374BB">
        <w:rPr>
          <w:b/>
          <w:sz w:val="20"/>
          <w:szCs w:val="20"/>
        </w:rPr>
        <w:t xml:space="preserve">Programme requires successful completion and examination of the research thesis and 30 ECTS of modules, approved by the student’s Graduate Research Committee (GRC). </w:t>
      </w:r>
      <w:r w:rsidRPr="00D374BB">
        <w:rPr>
          <w:sz w:val="20"/>
          <w:szCs w:val="20"/>
        </w:rPr>
        <w:t>Each module is a unit of teaching and learning formally offered within the University* and carrying credit expressed as a number of credit points in accordance with the ECTS.</w:t>
      </w:r>
    </w:p>
    <w:p w14:paraId="1F0CAD71" w14:textId="77777777" w:rsidR="004918A1" w:rsidRDefault="00816FFE">
      <w:pPr>
        <w:spacing w:before="3"/>
        <w:ind w:left="385" w:right="869"/>
        <w:rPr>
          <w:sz w:val="23"/>
        </w:rPr>
      </w:pPr>
      <w:r w:rsidRPr="00D374BB">
        <w:rPr>
          <w:sz w:val="20"/>
          <w:szCs w:val="20"/>
        </w:rPr>
        <w:t>The programme of modules should be discussed with the student’s supervisor and agreed by her/his GRC. Fulltime students will normally take modules to a weighting of 30 ECTS over Years 1-3 of their PhD programme. In exceptional circumstances students may be allowed to take modules in Year 4, subject to the agreement of the student’s GRC. In the case of part- time students, the GRC will specify an appropriate schedule for taking the modules of the programme</w:t>
      </w:r>
      <w:r>
        <w:rPr>
          <w:sz w:val="23"/>
        </w:rPr>
        <w:t>.</w:t>
      </w:r>
    </w:p>
    <w:p w14:paraId="446687F7" w14:textId="77777777" w:rsidR="004918A1" w:rsidRDefault="004918A1">
      <w:pPr>
        <w:pStyle w:val="BodyText"/>
        <w:spacing w:before="3"/>
        <w:rPr>
          <w:sz w:val="23"/>
        </w:rPr>
      </w:pPr>
    </w:p>
    <w:p w14:paraId="2C7AE640" w14:textId="77777777" w:rsidR="004918A1" w:rsidRPr="00D374BB" w:rsidRDefault="00816FFE">
      <w:pPr>
        <w:pStyle w:val="Heading6"/>
        <w:spacing w:before="1"/>
        <w:ind w:left="384" w:right="835" w:firstLine="0"/>
        <w:rPr>
          <w:i/>
          <w:iCs/>
        </w:rPr>
      </w:pPr>
      <w:r w:rsidRPr="00D374BB">
        <w:rPr>
          <w:i/>
          <w:iCs/>
        </w:rPr>
        <w:t>In no case will a student be allowed present her/his thesis until her/his GRC has verified that she/he has successfully completed approved modules to a total of 30 ECTS.</w:t>
      </w:r>
    </w:p>
    <w:p w14:paraId="01DFDEB9" w14:textId="77777777" w:rsidR="004918A1" w:rsidRPr="00D374BB" w:rsidRDefault="00816FFE">
      <w:pPr>
        <w:spacing w:before="1"/>
        <w:ind w:left="384" w:right="1208"/>
        <w:rPr>
          <w:sz w:val="20"/>
          <w:szCs w:val="20"/>
        </w:rPr>
      </w:pPr>
      <w:r w:rsidRPr="00D374BB">
        <w:rPr>
          <w:sz w:val="20"/>
          <w:szCs w:val="20"/>
        </w:rPr>
        <w:t>*The University, through the relevant College, may approve courses at another University or Institute towards the 30 ECTS of modules.</w:t>
      </w:r>
    </w:p>
    <w:p w14:paraId="04701EE6" w14:textId="77777777" w:rsidR="004918A1" w:rsidRDefault="004918A1">
      <w:pPr>
        <w:pStyle w:val="BodyText"/>
        <w:spacing w:before="2"/>
        <w:rPr>
          <w:sz w:val="23"/>
        </w:rPr>
      </w:pPr>
    </w:p>
    <w:p w14:paraId="5C5E202B" w14:textId="42F400F6" w:rsidR="004918A1" w:rsidRPr="00D374BB" w:rsidRDefault="00816FFE" w:rsidP="00A56906">
      <w:pPr>
        <w:pStyle w:val="Heading6"/>
        <w:numPr>
          <w:ilvl w:val="0"/>
          <w:numId w:val="5"/>
        </w:numPr>
        <w:tabs>
          <w:tab w:val="left" w:pos="620"/>
        </w:tabs>
        <w:ind w:left="619" w:hanging="231"/>
        <w:rPr>
          <w:i/>
          <w:iCs/>
        </w:rPr>
      </w:pPr>
      <w:r w:rsidRPr="00D374BB">
        <w:rPr>
          <w:i/>
          <w:iCs/>
        </w:rPr>
        <w:t>Module Descriptions</w:t>
      </w:r>
      <w:r w:rsidRPr="00D374BB">
        <w:rPr>
          <w:i/>
          <w:iCs/>
          <w:spacing w:val="-3"/>
        </w:rPr>
        <w:t xml:space="preserve"> </w:t>
      </w:r>
      <w:r w:rsidRPr="00D374BB">
        <w:rPr>
          <w:i/>
          <w:iCs/>
        </w:rPr>
        <w:t>and</w:t>
      </w:r>
      <w:r w:rsidR="00D374BB" w:rsidRPr="00D374BB">
        <w:rPr>
          <w:i/>
          <w:iCs/>
        </w:rPr>
        <w:t xml:space="preserve"> </w:t>
      </w:r>
      <w:r w:rsidRPr="00D374BB">
        <w:rPr>
          <w:i/>
          <w:iCs/>
        </w:rPr>
        <w:t>Weightings</w:t>
      </w:r>
    </w:p>
    <w:p w14:paraId="2204EE73" w14:textId="77777777" w:rsidR="004918A1" w:rsidRPr="00D374BB" w:rsidRDefault="00816FFE">
      <w:pPr>
        <w:ind w:left="384" w:right="921"/>
        <w:rPr>
          <w:b/>
          <w:sz w:val="20"/>
          <w:szCs w:val="20"/>
        </w:rPr>
      </w:pPr>
      <w:r w:rsidRPr="00D374BB">
        <w:rPr>
          <w:sz w:val="20"/>
          <w:szCs w:val="20"/>
        </w:rPr>
        <w:t xml:space="preserve">The modules will have prescribed </w:t>
      </w:r>
      <w:r w:rsidRPr="00D374BB">
        <w:rPr>
          <w:b/>
          <w:sz w:val="20"/>
          <w:szCs w:val="20"/>
        </w:rPr>
        <w:t>Learning Outcomes</w:t>
      </w:r>
      <w:r w:rsidRPr="00D374BB">
        <w:rPr>
          <w:sz w:val="20"/>
          <w:szCs w:val="20"/>
        </w:rPr>
        <w:t xml:space="preserve">, and carry credit expressed as a number of credit points in accordance with the European Credit Transfer System. </w:t>
      </w:r>
      <w:r w:rsidRPr="00D374BB">
        <w:rPr>
          <w:b/>
          <w:sz w:val="20"/>
          <w:szCs w:val="20"/>
        </w:rPr>
        <w:t xml:space="preserve">Module Descriptions </w:t>
      </w:r>
      <w:r w:rsidRPr="00D374BB">
        <w:rPr>
          <w:sz w:val="20"/>
          <w:szCs w:val="20"/>
        </w:rPr>
        <w:t xml:space="preserve">will be specified in the University’s central Curriculum Management System and will be set-out in the </w:t>
      </w:r>
      <w:r w:rsidRPr="00D374BB">
        <w:rPr>
          <w:b/>
          <w:sz w:val="20"/>
          <w:szCs w:val="20"/>
        </w:rPr>
        <w:t>Programme Descriptions and Regulations.</w:t>
      </w:r>
    </w:p>
    <w:p w14:paraId="323C7E5B" w14:textId="77777777" w:rsidR="004918A1" w:rsidRPr="00D374BB" w:rsidRDefault="00816FFE">
      <w:pPr>
        <w:pStyle w:val="Heading6"/>
        <w:spacing w:before="3"/>
        <w:ind w:left="390" w:right="1046" w:firstLine="0"/>
        <w:rPr>
          <w:sz w:val="20"/>
          <w:szCs w:val="20"/>
        </w:rPr>
      </w:pPr>
      <w:r w:rsidRPr="00D374BB">
        <w:rPr>
          <w:sz w:val="20"/>
          <w:szCs w:val="20"/>
        </w:rPr>
        <w:t>Individual modules will have an ECTS credit weighting of 5 ECTS, or may be expressed in whole multiples of 5 ECTS where good academic practice requires larger units of study.</w:t>
      </w:r>
    </w:p>
    <w:p w14:paraId="55C834F6" w14:textId="77777777" w:rsidR="004918A1" w:rsidRDefault="004918A1">
      <w:pPr>
        <w:pStyle w:val="BodyText"/>
        <w:spacing w:before="5"/>
        <w:rPr>
          <w:b/>
          <w:sz w:val="24"/>
        </w:rPr>
      </w:pPr>
    </w:p>
    <w:p w14:paraId="7CA49B47" w14:textId="77777777" w:rsidR="004918A1" w:rsidRPr="00D374BB" w:rsidRDefault="00816FFE" w:rsidP="00A56906">
      <w:pPr>
        <w:pStyle w:val="ListParagraph"/>
        <w:numPr>
          <w:ilvl w:val="0"/>
          <w:numId w:val="5"/>
        </w:numPr>
        <w:tabs>
          <w:tab w:val="left" w:pos="621"/>
        </w:tabs>
        <w:ind w:hanging="231"/>
        <w:rPr>
          <w:b/>
          <w:i/>
          <w:iCs/>
          <w:sz w:val="23"/>
        </w:rPr>
      </w:pPr>
      <w:r w:rsidRPr="00D374BB">
        <w:rPr>
          <w:b/>
          <w:i/>
          <w:iCs/>
          <w:sz w:val="23"/>
        </w:rPr>
        <w:t>Arrangements for Assessment and Formal Examination of</w:t>
      </w:r>
      <w:r w:rsidRPr="00D374BB">
        <w:rPr>
          <w:b/>
          <w:i/>
          <w:iCs/>
          <w:spacing w:val="-8"/>
          <w:sz w:val="23"/>
        </w:rPr>
        <w:t xml:space="preserve"> </w:t>
      </w:r>
      <w:r w:rsidRPr="00D374BB">
        <w:rPr>
          <w:b/>
          <w:i/>
          <w:iCs/>
          <w:sz w:val="23"/>
        </w:rPr>
        <w:t>Modules</w:t>
      </w:r>
    </w:p>
    <w:p w14:paraId="51E5F1CC" w14:textId="77777777" w:rsidR="004918A1" w:rsidRPr="00D374BB" w:rsidRDefault="00816FFE">
      <w:pPr>
        <w:spacing w:before="1"/>
        <w:ind w:left="390" w:right="1074"/>
        <w:rPr>
          <w:sz w:val="20"/>
          <w:szCs w:val="20"/>
        </w:rPr>
      </w:pPr>
      <w:r w:rsidRPr="00D374BB">
        <w:rPr>
          <w:sz w:val="20"/>
          <w:szCs w:val="20"/>
        </w:rPr>
        <w:t xml:space="preserve">Modules on PhD programmes are assessed on a </w:t>
      </w:r>
      <w:r w:rsidRPr="00D374BB">
        <w:rPr>
          <w:b/>
          <w:sz w:val="20"/>
          <w:szCs w:val="20"/>
        </w:rPr>
        <w:t xml:space="preserve">credit awarded/credit not awarded </w:t>
      </w:r>
      <w:r w:rsidRPr="00D374BB">
        <w:rPr>
          <w:sz w:val="20"/>
          <w:szCs w:val="20"/>
        </w:rPr>
        <w:t>basis. Credit will be awarded where the student achieves the minimum passing mark required for the module (normally 40%).</w:t>
      </w:r>
    </w:p>
    <w:p w14:paraId="7D79F473" w14:textId="77777777" w:rsidR="004918A1" w:rsidRPr="00D374BB" w:rsidRDefault="00816FFE">
      <w:pPr>
        <w:spacing w:line="261" w:lineRule="exact"/>
        <w:ind w:left="390"/>
        <w:rPr>
          <w:sz w:val="20"/>
          <w:szCs w:val="20"/>
        </w:rPr>
      </w:pPr>
      <w:r w:rsidRPr="00D374BB">
        <w:rPr>
          <w:sz w:val="20"/>
          <w:szCs w:val="20"/>
        </w:rPr>
        <w:t>The University’s standard examination periods are</w:t>
      </w:r>
    </w:p>
    <w:p w14:paraId="4AA3DBB5" w14:textId="77777777" w:rsidR="004918A1" w:rsidRPr="00D374BB" w:rsidRDefault="00816FFE" w:rsidP="00A56906">
      <w:pPr>
        <w:pStyle w:val="ListParagraph"/>
        <w:numPr>
          <w:ilvl w:val="0"/>
          <w:numId w:val="6"/>
        </w:numPr>
        <w:tabs>
          <w:tab w:val="left" w:pos="536"/>
        </w:tabs>
        <w:spacing w:line="265" w:lineRule="exact"/>
        <w:ind w:left="535" w:hanging="146"/>
        <w:rPr>
          <w:rFonts w:ascii="Arial" w:hAnsi="Arial"/>
          <w:sz w:val="20"/>
          <w:szCs w:val="20"/>
        </w:rPr>
      </w:pPr>
      <w:r w:rsidRPr="00D374BB">
        <w:rPr>
          <w:sz w:val="20"/>
          <w:szCs w:val="20"/>
        </w:rPr>
        <w:t>End of semester</w:t>
      </w:r>
      <w:r w:rsidRPr="00D374BB">
        <w:rPr>
          <w:spacing w:val="-15"/>
          <w:sz w:val="20"/>
          <w:szCs w:val="20"/>
        </w:rPr>
        <w:t xml:space="preserve"> </w:t>
      </w:r>
      <w:r w:rsidRPr="00D374BB">
        <w:rPr>
          <w:sz w:val="20"/>
          <w:szCs w:val="20"/>
        </w:rPr>
        <w:t>1</w:t>
      </w:r>
    </w:p>
    <w:p w14:paraId="0B309961" w14:textId="77777777" w:rsidR="004918A1" w:rsidRPr="00D374BB" w:rsidRDefault="00816FFE" w:rsidP="00A56906">
      <w:pPr>
        <w:pStyle w:val="ListParagraph"/>
        <w:numPr>
          <w:ilvl w:val="0"/>
          <w:numId w:val="6"/>
        </w:numPr>
        <w:tabs>
          <w:tab w:val="left" w:pos="536"/>
        </w:tabs>
        <w:spacing w:line="265" w:lineRule="exact"/>
        <w:ind w:left="535" w:hanging="146"/>
        <w:rPr>
          <w:rFonts w:ascii="Arial" w:hAnsi="Arial"/>
          <w:sz w:val="20"/>
          <w:szCs w:val="20"/>
        </w:rPr>
      </w:pPr>
      <w:r w:rsidRPr="00D374BB">
        <w:rPr>
          <w:sz w:val="20"/>
          <w:szCs w:val="20"/>
        </w:rPr>
        <w:t>End of Semester</w:t>
      </w:r>
      <w:r w:rsidRPr="00D374BB">
        <w:rPr>
          <w:spacing w:val="-14"/>
          <w:sz w:val="20"/>
          <w:szCs w:val="20"/>
        </w:rPr>
        <w:t xml:space="preserve"> </w:t>
      </w:r>
      <w:r w:rsidRPr="00D374BB">
        <w:rPr>
          <w:sz w:val="20"/>
          <w:szCs w:val="20"/>
        </w:rPr>
        <w:t>2</w:t>
      </w:r>
    </w:p>
    <w:p w14:paraId="6278E3EB" w14:textId="77777777" w:rsidR="004918A1" w:rsidRPr="00D374BB" w:rsidRDefault="00816FFE" w:rsidP="00A56906">
      <w:pPr>
        <w:pStyle w:val="ListParagraph"/>
        <w:numPr>
          <w:ilvl w:val="0"/>
          <w:numId w:val="6"/>
        </w:numPr>
        <w:tabs>
          <w:tab w:val="left" w:pos="536"/>
        </w:tabs>
        <w:spacing w:line="265" w:lineRule="exact"/>
        <w:ind w:left="535" w:hanging="146"/>
        <w:rPr>
          <w:rFonts w:ascii="Arial" w:hAnsi="Arial"/>
          <w:sz w:val="20"/>
          <w:szCs w:val="20"/>
        </w:rPr>
      </w:pPr>
      <w:r w:rsidRPr="00D374BB">
        <w:rPr>
          <w:sz w:val="20"/>
          <w:szCs w:val="20"/>
        </w:rPr>
        <w:t xml:space="preserve">Repeat (of Semester 1 </w:t>
      </w:r>
      <w:r w:rsidRPr="00D374BB">
        <w:rPr>
          <w:spacing w:val="-3"/>
          <w:sz w:val="20"/>
          <w:szCs w:val="20"/>
        </w:rPr>
        <w:t xml:space="preserve">and </w:t>
      </w:r>
      <w:r w:rsidRPr="00D374BB">
        <w:rPr>
          <w:sz w:val="20"/>
          <w:szCs w:val="20"/>
        </w:rPr>
        <w:t>2) Examinations</w:t>
      </w:r>
      <w:r w:rsidRPr="00D374BB">
        <w:rPr>
          <w:spacing w:val="4"/>
          <w:sz w:val="20"/>
          <w:szCs w:val="20"/>
        </w:rPr>
        <w:t xml:space="preserve"> </w:t>
      </w:r>
      <w:r w:rsidRPr="00D374BB">
        <w:rPr>
          <w:sz w:val="20"/>
          <w:szCs w:val="20"/>
        </w:rPr>
        <w:t>(August).</w:t>
      </w:r>
    </w:p>
    <w:p w14:paraId="52CCABBA" w14:textId="77777777" w:rsidR="004918A1" w:rsidRPr="00D374BB" w:rsidRDefault="00816FFE">
      <w:pPr>
        <w:spacing w:before="6"/>
        <w:ind w:left="390" w:right="1310"/>
        <w:rPr>
          <w:sz w:val="20"/>
          <w:szCs w:val="20"/>
        </w:rPr>
      </w:pPr>
      <w:r w:rsidRPr="00D374BB">
        <w:rPr>
          <w:sz w:val="20"/>
          <w:szCs w:val="20"/>
        </w:rPr>
        <w:t>Modules may be assessed in any combination of formal examinations, assignments, projects, essays, papers, reports, presentations &amp; debates, locally-set exercises, laboratory or field- work, or other experiential learning.</w:t>
      </w:r>
    </w:p>
    <w:p w14:paraId="10E4D3FE" w14:textId="77777777" w:rsidR="004918A1" w:rsidRDefault="004918A1">
      <w:pPr>
        <w:rPr>
          <w:sz w:val="23"/>
        </w:rPr>
        <w:sectPr w:rsidR="004918A1">
          <w:pgSz w:w="11910" w:h="16840"/>
          <w:pgMar w:top="880" w:right="320" w:bottom="760" w:left="620" w:header="425" w:footer="574" w:gutter="0"/>
          <w:cols w:space="720"/>
        </w:sectPr>
      </w:pPr>
    </w:p>
    <w:p w14:paraId="35A56D73" w14:textId="6C6EFB00" w:rsidR="004918A1" w:rsidRDefault="004918A1">
      <w:pPr>
        <w:pStyle w:val="BodyText"/>
        <w:spacing w:before="10"/>
        <w:rPr>
          <w:sz w:val="21"/>
        </w:rPr>
      </w:pPr>
    </w:p>
    <w:p w14:paraId="266494C5" w14:textId="77777777" w:rsidR="004918A1" w:rsidRPr="00D374BB" w:rsidRDefault="00816FFE">
      <w:pPr>
        <w:spacing w:before="90"/>
        <w:ind w:left="390" w:right="845"/>
        <w:rPr>
          <w:sz w:val="20"/>
          <w:szCs w:val="20"/>
        </w:rPr>
      </w:pPr>
      <w:r w:rsidRPr="00D374BB">
        <w:rPr>
          <w:sz w:val="20"/>
          <w:szCs w:val="20"/>
        </w:rPr>
        <w:t xml:space="preserve">Where different components of assessment (course work, laboratory work, continuous assessment, final assessment, etc.) within a module contribute to the final grade it shall </w:t>
      </w:r>
      <w:r w:rsidRPr="00D374BB">
        <w:rPr>
          <w:b/>
          <w:sz w:val="20"/>
          <w:szCs w:val="20"/>
        </w:rPr>
        <w:t xml:space="preserve">not normally </w:t>
      </w:r>
      <w:r w:rsidRPr="00D374BB">
        <w:rPr>
          <w:sz w:val="20"/>
          <w:szCs w:val="20"/>
        </w:rPr>
        <w:t>be a requirement that any one of these components be separately passed. Only an overall result for the module will be returned.</w:t>
      </w:r>
    </w:p>
    <w:p w14:paraId="7BAC01AF" w14:textId="77777777" w:rsidR="004918A1" w:rsidRPr="00D374BB" w:rsidRDefault="00816FFE">
      <w:pPr>
        <w:spacing w:before="54" w:line="237" w:lineRule="auto"/>
        <w:ind w:left="391" w:right="905"/>
        <w:rPr>
          <w:sz w:val="20"/>
          <w:szCs w:val="20"/>
        </w:rPr>
      </w:pPr>
      <w:r w:rsidRPr="00D374BB">
        <w:rPr>
          <w:b/>
          <w:sz w:val="20"/>
          <w:szCs w:val="20"/>
        </w:rPr>
        <w:t xml:space="preserve">A mark of ‘Incomplete’ must be returned to the Examinations Office where there is a requirement that an element(s) of a module be passed and that element(s) is not passed. A student is required to retake all elements of an incomplete module </w:t>
      </w:r>
      <w:r w:rsidRPr="00D374BB">
        <w:rPr>
          <w:sz w:val="20"/>
          <w:szCs w:val="20"/>
        </w:rPr>
        <w:t>unless the relevant College provides by regulation that students be exempt from retaking specific components.</w:t>
      </w:r>
    </w:p>
    <w:p w14:paraId="10C998A7" w14:textId="77777777" w:rsidR="004918A1" w:rsidRPr="00D374BB" w:rsidRDefault="00816FFE">
      <w:pPr>
        <w:spacing w:before="1"/>
        <w:ind w:left="391"/>
        <w:rPr>
          <w:sz w:val="20"/>
          <w:szCs w:val="20"/>
        </w:rPr>
      </w:pPr>
      <w:r w:rsidRPr="00D374BB">
        <w:rPr>
          <w:sz w:val="20"/>
          <w:szCs w:val="20"/>
        </w:rPr>
        <w:t>College level provisions should be the same across all programmes and modules in a College.</w:t>
      </w:r>
    </w:p>
    <w:p w14:paraId="20F1FEBC" w14:textId="77777777" w:rsidR="004918A1" w:rsidRPr="00D374BB" w:rsidRDefault="00816FFE">
      <w:pPr>
        <w:ind w:left="391" w:right="1156"/>
        <w:rPr>
          <w:sz w:val="20"/>
          <w:szCs w:val="20"/>
        </w:rPr>
      </w:pPr>
      <w:r w:rsidRPr="00D374BB">
        <w:rPr>
          <w:sz w:val="20"/>
          <w:szCs w:val="20"/>
        </w:rPr>
        <w:t>Marks for components of a module (i.e. sub-module assessment elements) from previousattempt(s) do not carry forward from one assessment to the next unless the relevant College has made provision to exempt student from retaking specific components for academic reasons.</w:t>
      </w:r>
    </w:p>
    <w:p w14:paraId="7EC63162" w14:textId="77777777" w:rsidR="004918A1" w:rsidRPr="00D374BB" w:rsidRDefault="00816FFE">
      <w:pPr>
        <w:spacing w:before="2"/>
        <w:ind w:left="387" w:right="855" w:hanging="1"/>
        <w:jc w:val="both"/>
        <w:rPr>
          <w:sz w:val="20"/>
          <w:szCs w:val="20"/>
        </w:rPr>
      </w:pPr>
      <w:r w:rsidRPr="00D374BB">
        <w:rPr>
          <w:sz w:val="20"/>
          <w:szCs w:val="20"/>
        </w:rPr>
        <w:t xml:space="preserve">Where modules are examined by means of a </w:t>
      </w:r>
      <w:r w:rsidRPr="00D374BB">
        <w:rPr>
          <w:b/>
          <w:sz w:val="20"/>
          <w:szCs w:val="20"/>
        </w:rPr>
        <w:t xml:space="preserve">formal examination </w:t>
      </w:r>
      <w:r w:rsidRPr="00D374BB">
        <w:rPr>
          <w:sz w:val="20"/>
          <w:szCs w:val="20"/>
        </w:rPr>
        <w:t xml:space="preserve">paper administered by the University’s Examinations Office and time-tabled centrally, the examination will be of standard </w:t>
      </w:r>
      <w:r w:rsidRPr="00D374BB">
        <w:rPr>
          <w:b/>
          <w:sz w:val="20"/>
          <w:szCs w:val="20"/>
        </w:rPr>
        <w:t>two hours duration</w:t>
      </w:r>
      <w:r w:rsidRPr="00D374BB">
        <w:rPr>
          <w:sz w:val="20"/>
          <w:szCs w:val="20"/>
        </w:rPr>
        <w:t>. Where a module weighting is greater than 5 ECTS, the formal examination may be broken into a number of 2 hour papers or one 2 hour paper and alternate assessment methods (e.g. a 10 credit year-long module might attract two 2 hour examinations).</w:t>
      </w:r>
    </w:p>
    <w:p w14:paraId="14617A8F" w14:textId="77777777" w:rsidR="004918A1" w:rsidRPr="00D374BB" w:rsidRDefault="00816FFE">
      <w:pPr>
        <w:pStyle w:val="Heading6"/>
        <w:spacing w:before="3"/>
        <w:ind w:left="385" w:right="1585" w:firstLine="3"/>
        <w:rPr>
          <w:sz w:val="20"/>
          <w:szCs w:val="20"/>
        </w:rPr>
      </w:pPr>
      <w:r w:rsidRPr="00D374BB">
        <w:rPr>
          <w:sz w:val="20"/>
          <w:szCs w:val="20"/>
        </w:rPr>
        <w:t>No compensation provision applies in the case of modules taken as part of a structured PhD programme.</w:t>
      </w:r>
    </w:p>
    <w:p w14:paraId="7AA78076" w14:textId="77777777" w:rsidR="004918A1" w:rsidRDefault="00816FFE">
      <w:pPr>
        <w:ind w:left="385" w:right="1303"/>
        <w:rPr>
          <w:sz w:val="23"/>
        </w:rPr>
      </w:pPr>
      <w:r w:rsidRPr="00D374BB">
        <w:rPr>
          <w:sz w:val="20"/>
          <w:szCs w:val="20"/>
        </w:rPr>
        <w:t>Application for permission to defer taking a module or modules to a subsequent examination session must be made in accordance with the Deferral Application Procedures of the University</w:t>
      </w:r>
      <w:r>
        <w:rPr>
          <w:sz w:val="23"/>
        </w:rPr>
        <w:t>.</w:t>
      </w:r>
    </w:p>
    <w:p w14:paraId="06F817C5" w14:textId="77777777" w:rsidR="004918A1" w:rsidRDefault="004918A1">
      <w:pPr>
        <w:pStyle w:val="BodyText"/>
        <w:spacing w:before="9"/>
        <w:rPr>
          <w:sz w:val="22"/>
        </w:rPr>
      </w:pPr>
    </w:p>
    <w:p w14:paraId="76B49F6E" w14:textId="77777777" w:rsidR="004918A1" w:rsidRPr="00D374BB" w:rsidRDefault="00816FFE" w:rsidP="00A56906">
      <w:pPr>
        <w:pStyle w:val="Heading6"/>
        <w:numPr>
          <w:ilvl w:val="0"/>
          <w:numId w:val="5"/>
        </w:numPr>
        <w:tabs>
          <w:tab w:val="left" w:pos="621"/>
        </w:tabs>
        <w:ind w:hanging="231"/>
        <w:rPr>
          <w:i/>
          <w:iCs/>
          <w:sz w:val="24"/>
          <w:szCs w:val="24"/>
        </w:rPr>
      </w:pPr>
      <w:r w:rsidRPr="00D374BB">
        <w:rPr>
          <w:i/>
          <w:iCs/>
          <w:sz w:val="24"/>
          <w:szCs w:val="24"/>
        </w:rPr>
        <w:t>Progression</w:t>
      </w:r>
    </w:p>
    <w:p w14:paraId="0A552804" w14:textId="77777777" w:rsidR="004918A1" w:rsidRPr="00D374BB" w:rsidRDefault="00816FFE">
      <w:pPr>
        <w:spacing w:before="6"/>
        <w:ind w:left="385" w:right="1004"/>
        <w:rPr>
          <w:sz w:val="20"/>
          <w:szCs w:val="20"/>
        </w:rPr>
      </w:pPr>
      <w:r w:rsidRPr="00D374BB">
        <w:rPr>
          <w:sz w:val="20"/>
          <w:szCs w:val="20"/>
        </w:rPr>
        <w:t>The PhD Progression Board is the formal progression authority for each College. Chaired by the Dean, the Board is made-up of academic staff members of the College and extern examiners from the relevant disciplines, or from the Colleges responsible for multi-College programmes. Only those decisions approved by the Progression Board will be formally recognized by the University. The Progression Board of each College will meet in July of each year and will consider the recommendations of relevant Graduate Research Committees.</w:t>
      </w:r>
    </w:p>
    <w:p w14:paraId="7FECC80A" w14:textId="77777777" w:rsidR="004918A1" w:rsidRPr="00D374BB" w:rsidRDefault="00816FFE">
      <w:pPr>
        <w:ind w:left="385" w:right="1315"/>
        <w:rPr>
          <w:sz w:val="20"/>
          <w:szCs w:val="20"/>
        </w:rPr>
      </w:pPr>
      <w:r w:rsidRPr="00D374BB">
        <w:rPr>
          <w:sz w:val="20"/>
          <w:szCs w:val="20"/>
        </w:rPr>
        <w:t>Progression will be based upon the recommendation of the GRC to the Progression Board. The Progression Board will determine, in respect of each student, whether he/she should:</w:t>
      </w:r>
    </w:p>
    <w:p w14:paraId="39C31661" w14:textId="77777777" w:rsidR="004918A1" w:rsidRPr="00D374BB" w:rsidRDefault="00816FFE" w:rsidP="00A56906">
      <w:pPr>
        <w:pStyle w:val="ListParagraph"/>
        <w:numPr>
          <w:ilvl w:val="0"/>
          <w:numId w:val="11"/>
        </w:numPr>
        <w:tabs>
          <w:tab w:val="left" w:pos="536"/>
        </w:tabs>
        <w:spacing w:line="260" w:lineRule="exact"/>
        <w:ind w:left="535" w:hanging="146"/>
        <w:rPr>
          <w:rFonts w:ascii="Arial" w:hAnsi="Arial"/>
          <w:sz w:val="20"/>
          <w:szCs w:val="20"/>
        </w:rPr>
      </w:pPr>
      <w:r w:rsidRPr="00D374BB">
        <w:rPr>
          <w:sz w:val="20"/>
          <w:szCs w:val="20"/>
        </w:rPr>
        <w:t xml:space="preserve">Continue with PhD </w:t>
      </w:r>
      <w:r w:rsidRPr="00D374BB">
        <w:rPr>
          <w:spacing w:val="-3"/>
          <w:sz w:val="20"/>
          <w:szCs w:val="20"/>
        </w:rPr>
        <w:t xml:space="preserve">(i.e. </w:t>
      </w:r>
      <w:r w:rsidRPr="00D374BB">
        <w:rPr>
          <w:sz w:val="20"/>
          <w:szCs w:val="20"/>
        </w:rPr>
        <w:t>progress to the following</w:t>
      </w:r>
      <w:r w:rsidRPr="00D374BB">
        <w:rPr>
          <w:spacing w:val="-16"/>
          <w:sz w:val="20"/>
          <w:szCs w:val="20"/>
        </w:rPr>
        <w:t xml:space="preserve"> </w:t>
      </w:r>
      <w:r w:rsidRPr="00D374BB">
        <w:rPr>
          <w:sz w:val="20"/>
          <w:szCs w:val="20"/>
        </w:rPr>
        <w:t>year)</w:t>
      </w:r>
    </w:p>
    <w:p w14:paraId="0C3E4CB3" w14:textId="77777777" w:rsidR="004918A1" w:rsidRPr="00D374BB" w:rsidRDefault="00816FFE" w:rsidP="00A56906">
      <w:pPr>
        <w:pStyle w:val="ListParagraph"/>
        <w:numPr>
          <w:ilvl w:val="0"/>
          <w:numId w:val="11"/>
        </w:numPr>
        <w:tabs>
          <w:tab w:val="left" w:pos="536"/>
        </w:tabs>
        <w:spacing w:line="265" w:lineRule="exact"/>
        <w:ind w:left="535" w:hanging="146"/>
        <w:rPr>
          <w:rFonts w:ascii="Arial" w:hAnsi="Arial"/>
          <w:i/>
          <w:sz w:val="20"/>
          <w:szCs w:val="20"/>
        </w:rPr>
      </w:pPr>
      <w:r w:rsidRPr="00D374BB">
        <w:rPr>
          <w:sz w:val="20"/>
          <w:szCs w:val="20"/>
        </w:rPr>
        <w:t xml:space="preserve">Transfer to another Programme </w:t>
      </w:r>
      <w:r w:rsidRPr="00D374BB">
        <w:rPr>
          <w:i/>
          <w:sz w:val="20"/>
          <w:szCs w:val="20"/>
        </w:rPr>
        <w:t xml:space="preserve">(Indicate which </w:t>
      </w:r>
      <w:r w:rsidRPr="00D374BB">
        <w:rPr>
          <w:i/>
          <w:spacing w:val="-3"/>
          <w:sz w:val="20"/>
          <w:szCs w:val="20"/>
        </w:rPr>
        <w:t xml:space="preserve">Programme, </w:t>
      </w:r>
      <w:r w:rsidRPr="00D374BB">
        <w:rPr>
          <w:i/>
          <w:sz w:val="20"/>
          <w:szCs w:val="20"/>
        </w:rPr>
        <w:t>e.g. a Masters</w:t>
      </w:r>
      <w:r w:rsidRPr="00D374BB">
        <w:rPr>
          <w:i/>
          <w:spacing w:val="-10"/>
          <w:sz w:val="20"/>
          <w:szCs w:val="20"/>
        </w:rPr>
        <w:t xml:space="preserve"> </w:t>
      </w:r>
      <w:r w:rsidRPr="00D374BB">
        <w:rPr>
          <w:i/>
          <w:sz w:val="20"/>
          <w:szCs w:val="20"/>
        </w:rPr>
        <w:t>degree)</w:t>
      </w:r>
    </w:p>
    <w:p w14:paraId="4D11311D" w14:textId="77777777" w:rsidR="004918A1" w:rsidRPr="00D374BB" w:rsidRDefault="00816FFE" w:rsidP="00A56906">
      <w:pPr>
        <w:pStyle w:val="ListParagraph"/>
        <w:numPr>
          <w:ilvl w:val="0"/>
          <w:numId w:val="11"/>
        </w:numPr>
        <w:tabs>
          <w:tab w:val="left" w:pos="536"/>
        </w:tabs>
        <w:spacing w:line="265" w:lineRule="exact"/>
        <w:ind w:left="535" w:hanging="146"/>
        <w:rPr>
          <w:rFonts w:ascii="Arial" w:hAnsi="Arial"/>
          <w:sz w:val="20"/>
          <w:szCs w:val="20"/>
        </w:rPr>
      </w:pPr>
      <w:r w:rsidRPr="00D374BB">
        <w:rPr>
          <w:sz w:val="20"/>
          <w:szCs w:val="20"/>
        </w:rPr>
        <w:t>Leave PhD</w:t>
      </w:r>
      <w:r w:rsidRPr="00D374BB">
        <w:rPr>
          <w:spacing w:val="-10"/>
          <w:sz w:val="20"/>
          <w:szCs w:val="20"/>
        </w:rPr>
        <w:t xml:space="preserve"> </w:t>
      </w:r>
      <w:r w:rsidRPr="00D374BB">
        <w:rPr>
          <w:sz w:val="20"/>
          <w:szCs w:val="20"/>
        </w:rPr>
        <w:t>programme</w:t>
      </w:r>
    </w:p>
    <w:p w14:paraId="27960752" w14:textId="77777777" w:rsidR="004918A1" w:rsidRPr="00D374BB" w:rsidRDefault="00816FFE" w:rsidP="00A56906">
      <w:pPr>
        <w:pStyle w:val="ListParagraph"/>
        <w:numPr>
          <w:ilvl w:val="0"/>
          <w:numId w:val="11"/>
        </w:numPr>
        <w:tabs>
          <w:tab w:val="left" w:pos="537"/>
        </w:tabs>
        <w:spacing w:line="265" w:lineRule="exact"/>
        <w:ind w:left="536" w:hanging="146"/>
        <w:rPr>
          <w:rFonts w:ascii="Arial" w:hAnsi="Arial"/>
          <w:sz w:val="20"/>
          <w:szCs w:val="20"/>
        </w:rPr>
      </w:pPr>
      <w:r w:rsidRPr="00D374BB">
        <w:rPr>
          <w:sz w:val="20"/>
          <w:szCs w:val="20"/>
        </w:rPr>
        <w:t xml:space="preserve">Note that student </w:t>
      </w:r>
      <w:r w:rsidRPr="00D374BB">
        <w:rPr>
          <w:spacing w:val="-3"/>
          <w:sz w:val="20"/>
          <w:szCs w:val="20"/>
        </w:rPr>
        <w:t xml:space="preserve">has </w:t>
      </w:r>
      <w:r w:rsidRPr="00D374BB">
        <w:rPr>
          <w:sz w:val="20"/>
          <w:szCs w:val="20"/>
        </w:rPr>
        <w:t>discontinued</w:t>
      </w:r>
      <w:r w:rsidRPr="00D374BB">
        <w:rPr>
          <w:spacing w:val="8"/>
          <w:sz w:val="20"/>
          <w:szCs w:val="20"/>
        </w:rPr>
        <w:t xml:space="preserve"> </w:t>
      </w:r>
      <w:r w:rsidRPr="00D374BB">
        <w:rPr>
          <w:sz w:val="20"/>
          <w:szCs w:val="20"/>
        </w:rPr>
        <w:t>studies</w:t>
      </w:r>
    </w:p>
    <w:p w14:paraId="41A389D7" w14:textId="77777777" w:rsidR="004918A1" w:rsidRPr="00D374BB" w:rsidRDefault="00816FFE" w:rsidP="00A56906">
      <w:pPr>
        <w:pStyle w:val="ListParagraph"/>
        <w:numPr>
          <w:ilvl w:val="0"/>
          <w:numId w:val="11"/>
        </w:numPr>
        <w:tabs>
          <w:tab w:val="left" w:pos="537"/>
        </w:tabs>
        <w:spacing w:line="265" w:lineRule="exact"/>
        <w:ind w:left="536" w:hanging="146"/>
        <w:rPr>
          <w:rFonts w:ascii="Arial" w:hAnsi="Arial"/>
          <w:sz w:val="20"/>
          <w:szCs w:val="20"/>
        </w:rPr>
      </w:pPr>
      <w:r w:rsidRPr="00D374BB">
        <w:rPr>
          <w:sz w:val="20"/>
          <w:szCs w:val="20"/>
        </w:rPr>
        <w:t xml:space="preserve">Note that PhD degree </w:t>
      </w:r>
      <w:r w:rsidRPr="00D374BB">
        <w:rPr>
          <w:spacing w:val="-3"/>
          <w:sz w:val="20"/>
          <w:szCs w:val="20"/>
        </w:rPr>
        <w:t xml:space="preserve">has </w:t>
      </w:r>
      <w:r w:rsidRPr="00D374BB">
        <w:rPr>
          <w:sz w:val="20"/>
          <w:szCs w:val="20"/>
        </w:rPr>
        <w:t>been awarded.</w:t>
      </w:r>
    </w:p>
    <w:p w14:paraId="39EBC7A9" w14:textId="77777777" w:rsidR="004918A1" w:rsidRPr="00D374BB" w:rsidRDefault="004918A1">
      <w:pPr>
        <w:pStyle w:val="BodyText"/>
        <w:spacing w:before="9"/>
      </w:pPr>
    </w:p>
    <w:p w14:paraId="25576DF8" w14:textId="77777777" w:rsidR="004918A1" w:rsidRPr="00D374BB" w:rsidRDefault="00816FFE" w:rsidP="00A56906">
      <w:pPr>
        <w:pStyle w:val="Heading6"/>
        <w:numPr>
          <w:ilvl w:val="0"/>
          <w:numId w:val="5"/>
        </w:numPr>
        <w:tabs>
          <w:tab w:val="left" w:pos="622"/>
        </w:tabs>
        <w:spacing w:before="1"/>
        <w:ind w:left="621" w:hanging="231"/>
        <w:rPr>
          <w:i/>
          <w:iCs/>
          <w:sz w:val="24"/>
          <w:szCs w:val="24"/>
        </w:rPr>
      </w:pPr>
      <w:r w:rsidRPr="00D374BB">
        <w:rPr>
          <w:i/>
          <w:iCs/>
          <w:sz w:val="24"/>
          <w:szCs w:val="24"/>
        </w:rPr>
        <w:t>Examination of PhD</w:t>
      </w:r>
      <w:r w:rsidRPr="00D374BB">
        <w:rPr>
          <w:i/>
          <w:iCs/>
          <w:spacing w:val="-10"/>
          <w:sz w:val="24"/>
          <w:szCs w:val="24"/>
        </w:rPr>
        <w:t xml:space="preserve"> </w:t>
      </w:r>
      <w:r w:rsidRPr="00D374BB">
        <w:rPr>
          <w:i/>
          <w:iCs/>
          <w:sz w:val="24"/>
          <w:szCs w:val="24"/>
        </w:rPr>
        <w:t>Thesis</w:t>
      </w:r>
    </w:p>
    <w:p w14:paraId="26229930" w14:textId="1D821D9E" w:rsidR="004918A1" w:rsidRPr="00D374BB" w:rsidRDefault="00816FFE">
      <w:pPr>
        <w:ind w:left="391" w:right="1049" w:hanging="1"/>
        <w:rPr>
          <w:sz w:val="20"/>
          <w:szCs w:val="20"/>
        </w:rPr>
      </w:pPr>
      <w:r w:rsidRPr="00D374BB">
        <w:rPr>
          <w:sz w:val="20"/>
          <w:szCs w:val="20"/>
        </w:rPr>
        <w:t>Arrangements in respect of the examination of the PhD Thesis are set out in the University’sGuidelines for Research Degree Programmes</w:t>
      </w:r>
    </w:p>
    <w:p w14:paraId="0C6E88FF" w14:textId="245E8DC8" w:rsidR="004918A1" w:rsidRDefault="00476157" w:rsidP="00BD7DCE">
      <w:pPr>
        <w:spacing w:before="43"/>
        <w:ind w:left="400"/>
        <w:rPr>
          <w:sz w:val="15"/>
        </w:rPr>
      </w:pPr>
      <w:r>
        <w:rPr>
          <w:noProof/>
          <w:lang w:val="en-IE" w:eastAsia="en-IE"/>
        </w:rPr>
        <mc:AlternateContent>
          <mc:Choice Requires="wps">
            <w:drawing>
              <wp:anchor distT="0" distB="0" distL="114300" distR="114300" simplePos="0" relativeHeight="251658250" behindDoc="1" locked="0" layoutInCell="1" allowOverlap="1" wp14:anchorId="066C6536" wp14:editId="5F878B35">
                <wp:simplePos x="0" y="0"/>
                <wp:positionH relativeFrom="page">
                  <wp:posOffset>573405</wp:posOffset>
                </wp:positionH>
                <wp:positionV relativeFrom="paragraph">
                  <wp:posOffset>33020</wp:posOffset>
                </wp:positionV>
                <wp:extent cx="5180330" cy="252095"/>
                <wp:effectExtent l="0" t="0" r="0" b="0"/>
                <wp:wrapNone/>
                <wp:docPr id="350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0330"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0E0C84DE">
              <v:rect id="Rectangle 17" style="position:absolute;margin-left:45.15pt;margin-top:2.6pt;width:407.9pt;height:19.85pt;z-index:-251658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stroked="f" w14:anchorId="40E880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">
                <w10:wrap anchorx="page"/>
              </v:rect>
            </w:pict>
          </mc:Fallback>
        </mc:AlternateContent>
      </w:r>
      <w:r w:rsidR="00BD7DCE" w:rsidRPr="00BD7DCE">
        <w:t xml:space="preserve"> https://www.universityofgalway.ie/media/graduatestudies/files/university_guidelines_for_research_degree_programmes.pdf</w:t>
      </w:r>
    </w:p>
    <w:p w14:paraId="078A5A22" w14:textId="77777777" w:rsidR="004918A1" w:rsidRPr="00D374BB" w:rsidRDefault="00816FFE" w:rsidP="00A56906">
      <w:pPr>
        <w:pStyle w:val="Heading6"/>
        <w:numPr>
          <w:ilvl w:val="0"/>
          <w:numId w:val="5"/>
        </w:numPr>
        <w:tabs>
          <w:tab w:val="left" w:pos="621"/>
        </w:tabs>
        <w:spacing w:before="91"/>
        <w:ind w:hanging="231"/>
        <w:rPr>
          <w:i/>
          <w:iCs/>
          <w:sz w:val="24"/>
          <w:szCs w:val="24"/>
        </w:rPr>
      </w:pPr>
      <w:r w:rsidRPr="00D374BB">
        <w:rPr>
          <w:i/>
          <w:iCs/>
          <w:sz w:val="24"/>
          <w:szCs w:val="24"/>
        </w:rPr>
        <w:t>Award of</w:t>
      </w:r>
      <w:r w:rsidRPr="00D374BB">
        <w:rPr>
          <w:i/>
          <w:iCs/>
          <w:spacing w:val="4"/>
          <w:sz w:val="24"/>
          <w:szCs w:val="24"/>
        </w:rPr>
        <w:t xml:space="preserve"> </w:t>
      </w:r>
      <w:r w:rsidRPr="00D374BB">
        <w:rPr>
          <w:i/>
          <w:iCs/>
          <w:spacing w:val="-3"/>
          <w:sz w:val="24"/>
          <w:szCs w:val="24"/>
        </w:rPr>
        <w:t>Degree</w:t>
      </w:r>
    </w:p>
    <w:p w14:paraId="61B0865E" w14:textId="77777777" w:rsidR="004918A1" w:rsidRPr="00D374BB" w:rsidRDefault="00816FFE">
      <w:pPr>
        <w:ind w:left="390" w:right="1043"/>
        <w:rPr>
          <w:sz w:val="20"/>
          <w:szCs w:val="20"/>
        </w:rPr>
      </w:pPr>
      <w:r w:rsidRPr="00D374BB">
        <w:rPr>
          <w:sz w:val="20"/>
          <w:szCs w:val="20"/>
        </w:rPr>
        <w:t>Standing Committee of Academic Council, having considered the report of the Examiners, takes one of the following decisions in relation to the Ph D thesis:</w:t>
      </w:r>
    </w:p>
    <w:p w14:paraId="4C1FB0F2" w14:textId="77777777" w:rsidR="004918A1" w:rsidRPr="00D374BB" w:rsidRDefault="00816FFE" w:rsidP="00A56906">
      <w:pPr>
        <w:pStyle w:val="ListParagraph"/>
        <w:numPr>
          <w:ilvl w:val="0"/>
          <w:numId w:val="4"/>
        </w:numPr>
        <w:tabs>
          <w:tab w:val="left" w:pos="526"/>
        </w:tabs>
        <w:spacing w:line="256" w:lineRule="exact"/>
        <w:rPr>
          <w:sz w:val="20"/>
          <w:szCs w:val="20"/>
        </w:rPr>
      </w:pPr>
      <w:r w:rsidRPr="00D374BB">
        <w:rPr>
          <w:sz w:val="20"/>
          <w:szCs w:val="20"/>
        </w:rPr>
        <w:t>Award</w:t>
      </w:r>
      <w:r w:rsidRPr="00D374BB">
        <w:rPr>
          <w:spacing w:val="2"/>
          <w:sz w:val="20"/>
          <w:szCs w:val="20"/>
        </w:rPr>
        <w:t xml:space="preserve"> </w:t>
      </w:r>
      <w:r w:rsidRPr="00D374BB">
        <w:rPr>
          <w:sz w:val="20"/>
          <w:szCs w:val="20"/>
        </w:rPr>
        <w:t>PhD</w:t>
      </w:r>
    </w:p>
    <w:p w14:paraId="76D403DC" w14:textId="77777777" w:rsidR="004918A1" w:rsidRPr="00D374BB" w:rsidRDefault="00816FFE" w:rsidP="00A56906">
      <w:pPr>
        <w:pStyle w:val="ListParagraph"/>
        <w:numPr>
          <w:ilvl w:val="0"/>
          <w:numId w:val="4"/>
        </w:numPr>
        <w:tabs>
          <w:tab w:val="left" w:pos="526"/>
        </w:tabs>
        <w:spacing w:before="1"/>
        <w:rPr>
          <w:sz w:val="20"/>
          <w:szCs w:val="20"/>
        </w:rPr>
      </w:pPr>
      <w:r w:rsidRPr="00D374BB">
        <w:rPr>
          <w:sz w:val="20"/>
          <w:szCs w:val="20"/>
        </w:rPr>
        <w:t>Award PhD, but insist on typographical corrections (1</w:t>
      </w:r>
      <w:r w:rsidRPr="00D374BB">
        <w:rPr>
          <w:spacing w:val="-1"/>
          <w:sz w:val="20"/>
          <w:szCs w:val="20"/>
        </w:rPr>
        <w:t xml:space="preserve"> </w:t>
      </w:r>
      <w:r w:rsidRPr="00D374BB">
        <w:rPr>
          <w:sz w:val="20"/>
          <w:szCs w:val="20"/>
        </w:rPr>
        <w:t>month)</w:t>
      </w:r>
    </w:p>
    <w:p w14:paraId="3EA507DB" w14:textId="77777777" w:rsidR="004918A1" w:rsidRPr="00D374BB" w:rsidRDefault="00816FFE" w:rsidP="00A56906">
      <w:pPr>
        <w:pStyle w:val="ListParagraph"/>
        <w:numPr>
          <w:ilvl w:val="0"/>
          <w:numId w:val="4"/>
        </w:numPr>
        <w:tabs>
          <w:tab w:val="left" w:pos="526"/>
        </w:tabs>
        <w:ind w:left="526"/>
        <w:rPr>
          <w:sz w:val="20"/>
          <w:szCs w:val="20"/>
        </w:rPr>
      </w:pPr>
      <w:r w:rsidRPr="00D374BB">
        <w:rPr>
          <w:sz w:val="20"/>
          <w:szCs w:val="20"/>
        </w:rPr>
        <w:t>Award PhD, but insist on corrections in content (1</w:t>
      </w:r>
      <w:r w:rsidRPr="00D374BB">
        <w:rPr>
          <w:spacing w:val="-4"/>
          <w:sz w:val="20"/>
          <w:szCs w:val="20"/>
        </w:rPr>
        <w:t xml:space="preserve"> </w:t>
      </w:r>
      <w:r w:rsidRPr="00D374BB">
        <w:rPr>
          <w:sz w:val="20"/>
          <w:szCs w:val="20"/>
        </w:rPr>
        <w:t>month)</w:t>
      </w:r>
    </w:p>
    <w:p w14:paraId="5C2B3CFD" w14:textId="77777777" w:rsidR="004918A1" w:rsidRPr="00D374BB" w:rsidRDefault="00816FFE" w:rsidP="00A56906">
      <w:pPr>
        <w:pStyle w:val="ListParagraph"/>
        <w:numPr>
          <w:ilvl w:val="0"/>
          <w:numId w:val="4"/>
        </w:numPr>
        <w:tabs>
          <w:tab w:val="left" w:pos="527"/>
        </w:tabs>
        <w:spacing w:before="1"/>
        <w:ind w:left="526"/>
        <w:rPr>
          <w:sz w:val="20"/>
          <w:szCs w:val="20"/>
        </w:rPr>
      </w:pPr>
      <w:r w:rsidRPr="00D374BB">
        <w:rPr>
          <w:sz w:val="20"/>
          <w:szCs w:val="20"/>
        </w:rPr>
        <w:t>Award PhD, but insist on corrections in content (3</w:t>
      </w:r>
      <w:r w:rsidRPr="00D374BB">
        <w:rPr>
          <w:spacing w:val="-4"/>
          <w:sz w:val="20"/>
          <w:szCs w:val="20"/>
        </w:rPr>
        <w:t xml:space="preserve"> </w:t>
      </w:r>
      <w:r w:rsidRPr="00D374BB">
        <w:rPr>
          <w:sz w:val="20"/>
          <w:szCs w:val="20"/>
        </w:rPr>
        <w:t>months)</w:t>
      </w:r>
    </w:p>
    <w:p w14:paraId="01CFAD5A" w14:textId="77777777" w:rsidR="004918A1" w:rsidRPr="00D374BB" w:rsidRDefault="00816FFE" w:rsidP="00A56906">
      <w:pPr>
        <w:pStyle w:val="ListParagraph"/>
        <w:numPr>
          <w:ilvl w:val="0"/>
          <w:numId w:val="4"/>
        </w:numPr>
        <w:tabs>
          <w:tab w:val="left" w:pos="527"/>
        </w:tabs>
        <w:ind w:left="526"/>
        <w:rPr>
          <w:sz w:val="20"/>
          <w:szCs w:val="20"/>
        </w:rPr>
      </w:pPr>
      <w:r w:rsidRPr="00D374BB">
        <w:rPr>
          <w:sz w:val="20"/>
          <w:szCs w:val="20"/>
        </w:rPr>
        <w:t xml:space="preserve">Refer; permit submission of a revised thesis with </w:t>
      </w:r>
      <w:r w:rsidRPr="00D374BB">
        <w:rPr>
          <w:spacing w:val="-2"/>
          <w:sz w:val="20"/>
          <w:szCs w:val="20"/>
        </w:rPr>
        <w:t xml:space="preserve">second </w:t>
      </w:r>
      <w:r w:rsidRPr="00D374BB">
        <w:rPr>
          <w:i/>
          <w:sz w:val="20"/>
          <w:szCs w:val="20"/>
        </w:rPr>
        <w:t xml:space="preserve">viva </w:t>
      </w:r>
      <w:r w:rsidRPr="00D374BB">
        <w:rPr>
          <w:sz w:val="20"/>
          <w:szCs w:val="20"/>
        </w:rPr>
        <w:t>required (1</w:t>
      </w:r>
      <w:r w:rsidRPr="00D374BB">
        <w:rPr>
          <w:spacing w:val="-26"/>
          <w:sz w:val="20"/>
          <w:szCs w:val="20"/>
        </w:rPr>
        <w:t xml:space="preserve"> </w:t>
      </w:r>
      <w:r w:rsidRPr="00D374BB">
        <w:rPr>
          <w:sz w:val="20"/>
          <w:szCs w:val="20"/>
        </w:rPr>
        <w:t>year)</w:t>
      </w:r>
    </w:p>
    <w:p w14:paraId="1739F757" w14:textId="77777777" w:rsidR="004918A1" w:rsidRPr="00D374BB" w:rsidRDefault="00816FFE" w:rsidP="00A56906">
      <w:pPr>
        <w:pStyle w:val="ListParagraph"/>
        <w:numPr>
          <w:ilvl w:val="0"/>
          <w:numId w:val="4"/>
        </w:numPr>
        <w:tabs>
          <w:tab w:val="left" w:pos="527"/>
        </w:tabs>
        <w:spacing w:before="1"/>
        <w:ind w:left="526"/>
        <w:rPr>
          <w:sz w:val="20"/>
          <w:szCs w:val="20"/>
        </w:rPr>
      </w:pPr>
      <w:r w:rsidRPr="00D374BB">
        <w:rPr>
          <w:sz w:val="20"/>
          <w:szCs w:val="20"/>
        </w:rPr>
        <w:t>Award a Master’s degree</w:t>
      </w:r>
    </w:p>
    <w:p w14:paraId="25D28D71" w14:textId="77777777" w:rsidR="004918A1" w:rsidRPr="00D374BB" w:rsidRDefault="00816FFE" w:rsidP="00A56906">
      <w:pPr>
        <w:pStyle w:val="ListParagraph"/>
        <w:numPr>
          <w:ilvl w:val="0"/>
          <w:numId w:val="4"/>
        </w:numPr>
        <w:tabs>
          <w:tab w:val="left" w:pos="527"/>
        </w:tabs>
        <w:ind w:left="526"/>
        <w:rPr>
          <w:sz w:val="20"/>
          <w:szCs w:val="20"/>
        </w:rPr>
      </w:pPr>
      <w:r w:rsidRPr="00D374BB">
        <w:rPr>
          <w:sz w:val="20"/>
          <w:szCs w:val="20"/>
        </w:rPr>
        <w:t>Award a Master’s degree, subject to typographical</w:t>
      </w:r>
      <w:r w:rsidRPr="00D374BB">
        <w:rPr>
          <w:spacing w:val="-11"/>
          <w:sz w:val="20"/>
          <w:szCs w:val="20"/>
        </w:rPr>
        <w:t xml:space="preserve"> </w:t>
      </w:r>
      <w:r w:rsidRPr="00D374BB">
        <w:rPr>
          <w:sz w:val="20"/>
          <w:szCs w:val="20"/>
        </w:rPr>
        <w:t>corrections</w:t>
      </w:r>
    </w:p>
    <w:p w14:paraId="1988E173" w14:textId="77777777" w:rsidR="004918A1" w:rsidRPr="00D374BB" w:rsidRDefault="00816FFE" w:rsidP="00A56906">
      <w:pPr>
        <w:pStyle w:val="ListParagraph"/>
        <w:numPr>
          <w:ilvl w:val="0"/>
          <w:numId w:val="4"/>
        </w:numPr>
        <w:tabs>
          <w:tab w:val="left" w:pos="528"/>
        </w:tabs>
        <w:spacing w:before="1"/>
        <w:ind w:left="527"/>
        <w:rPr>
          <w:sz w:val="20"/>
          <w:szCs w:val="20"/>
        </w:rPr>
      </w:pPr>
      <w:r w:rsidRPr="00D374BB">
        <w:rPr>
          <w:sz w:val="20"/>
          <w:szCs w:val="20"/>
        </w:rPr>
        <w:t>Award a Master’s degree, subject to corrections in</w:t>
      </w:r>
      <w:r w:rsidRPr="00D374BB">
        <w:rPr>
          <w:spacing w:val="-9"/>
          <w:sz w:val="20"/>
          <w:szCs w:val="20"/>
        </w:rPr>
        <w:t xml:space="preserve"> </w:t>
      </w:r>
      <w:r w:rsidRPr="00D374BB">
        <w:rPr>
          <w:spacing w:val="-3"/>
          <w:sz w:val="20"/>
          <w:szCs w:val="20"/>
        </w:rPr>
        <w:t>content</w:t>
      </w:r>
    </w:p>
    <w:p w14:paraId="333DB180" w14:textId="77777777" w:rsidR="004918A1" w:rsidRPr="00D374BB" w:rsidRDefault="00816FFE" w:rsidP="00A56906">
      <w:pPr>
        <w:pStyle w:val="ListParagraph"/>
        <w:numPr>
          <w:ilvl w:val="0"/>
          <w:numId w:val="4"/>
        </w:numPr>
        <w:tabs>
          <w:tab w:val="left" w:pos="528"/>
        </w:tabs>
        <w:ind w:left="527"/>
        <w:rPr>
          <w:sz w:val="20"/>
          <w:szCs w:val="20"/>
        </w:rPr>
      </w:pPr>
      <w:r w:rsidRPr="00D374BB">
        <w:rPr>
          <w:sz w:val="20"/>
          <w:szCs w:val="20"/>
        </w:rPr>
        <w:t>Reject, with no recommendation as to</w:t>
      </w:r>
      <w:r w:rsidRPr="00D374BB">
        <w:rPr>
          <w:spacing w:val="-12"/>
          <w:sz w:val="20"/>
          <w:szCs w:val="20"/>
        </w:rPr>
        <w:t xml:space="preserve"> </w:t>
      </w:r>
      <w:r w:rsidRPr="00D374BB">
        <w:rPr>
          <w:sz w:val="20"/>
          <w:szCs w:val="20"/>
        </w:rPr>
        <w:t>resubmission.</w:t>
      </w:r>
    </w:p>
    <w:p w14:paraId="60CF423B" w14:textId="77777777" w:rsidR="004918A1" w:rsidRPr="00D374BB" w:rsidRDefault="00816FFE">
      <w:pPr>
        <w:spacing w:before="10" w:line="235" w:lineRule="auto"/>
        <w:ind w:left="392" w:right="1405"/>
        <w:rPr>
          <w:sz w:val="20"/>
          <w:szCs w:val="20"/>
        </w:rPr>
      </w:pPr>
      <w:r w:rsidRPr="00D374BB">
        <w:rPr>
          <w:sz w:val="20"/>
          <w:szCs w:val="20"/>
        </w:rPr>
        <w:t>Honours are not awarded in connection with the award of a PhD or in respect of the modules taken, individually or collectively.</w:t>
      </w:r>
    </w:p>
    <w:p w14:paraId="0A2CBD42" w14:textId="77777777" w:rsidR="004918A1" w:rsidRDefault="004918A1">
      <w:pPr>
        <w:spacing w:line="235" w:lineRule="auto"/>
        <w:rPr>
          <w:sz w:val="23"/>
        </w:rPr>
        <w:sectPr w:rsidR="004918A1">
          <w:headerReference w:type="even" r:id="rId128"/>
          <w:footerReference w:type="even" r:id="rId129"/>
          <w:footerReference w:type="default" r:id="rId130"/>
          <w:pgSz w:w="11910" w:h="16840"/>
          <w:pgMar w:top="400" w:right="320" w:bottom="760" w:left="620" w:header="0" w:footer="574" w:gutter="0"/>
          <w:pgNumType w:start="222"/>
          <w:cols w:space="720"/>
        </w:sectPr>
      </w:pPr>
    </w:p>
    <w:p w14:paraId="71654F10" w14:textId="77777777" w:rsidR="004918A1" w:rsidRDefault="004918A1">
      <w:pPr>
        <w:pStyle w:val="BodyText"/>
        <w:spacing w:before="2"/>
        <w:rPr>
          <w:sz w:val="23"/>
        </w:rPr>
      </w:pPr>
    </w:p>
    <w:p w14:paraId="5696FA98" w14:textId="3668C589" w:rsidR="004918A1" w:rsidRPr="00D374BB" w:rsidRDefault="00816FFE" w:rsidP="00A56906">
      <w:pPr>
        <w:pStyle w:val="Heading6"/>
        <w:numPr>
          <w:ilvl w:val="0"/>
          <w:numId w:val="5"/>
        </w:numPr>
        <w:tabs>
          <w:tab w:val="left" w:pos="621"/>
        </w:tabs>
        <w:spacing w:before="90" w:line="262" w:lineRule="exact"/>
        <w:ind w:hanging="231"/>
        <w:rPr>
          <w:i/>
          <w:iCs/>
          <w:sz w:val="24"/>
          <w:szCs w:val="24"/>
        </w:rPr>
      </w:pPr>
      <w:r w:rsidRPr="00D374BB">
        <w:rPr>
          <w:i/>
          <w:iCs/>
          <w:sz w:val="24"/>
          <w:szCs w:val="24"/>
        </w:rPr>
        <w:t>PhD</w:t>
      </w:r>
      <w:r w:rsidRPr="00D374BB">
        <w:rPr>
          <w:i/>
          <w:iCs/>
          <w:spacing w:val="-5"/>
          <w:sz w:val="24"/>
          <w:szCs w:val="24"/>
        </w:rPr>
        <w:t xml:space="preserve"> </w:t>
      </w:r>
      <w:r w:rsidRPr="00D374BB">
        <w:rPr>
          <w:i/>
          <w:iCs/>
          <w:sz w:val="24"/>
          <w:szCs w:val="24"/>
        </w:rPr>
        <w:t>Transcripts</w:t>
      </w:r>
    </w:p>
    <w:p w14:paraId="791874B4" w14:textId="77777777" w:rsidR="004918A1" w:rsidRDefault="00816FFE">
      <w:pPr>
        <w:spacing w:line="262" w:lineRule="exact"/>
        <w:ind w:left="390"/>
        <w:rPr>
          <w:sz w:val="23"/>
        </w:rPr>
      </w:pPr>
      <w:r>
        <w:rPr>
          <w:sz w:val="23"/>
        </w:rPr>
        <w:t>Transcripts will show</w:t>
      </w:r>
    </w:p>
    <w:p w14:paraId="3A421547" w14:textId="77777777" w:rsidR="004918A1" w:rsidRDefault="00816FFE" w:rsidP="00A56906">
      <w:pPr>
        <w:pStyle w:val="ListParagraph"/>
        <w:numPr>
          <w:ilvl w:val="0"/>
          <w:numId w:val="3"/>
        </w:numPr>
        <w:tabs>
          <w:tab w:val="left" w:pos="536"/>
        </w:tabs>
        <w:spacing w:line="265" w:lineRule="exact"/>
        <w:ind w:left="535"/>
        <w:rPr>
          <w:sz w:val="23"/>
        </w:rPr>
      </w:pPr>
      <w:r>
        <w:rPr>
          <w:sz w:val="23"/>
        </w:rPr>
        <w:t>PhD</w:t>
      </w:r>
      <w:r>
        <w:rPr>
          <w:spacing w:val="1"/>
          <w:sz w:val="23"/>
        </w:rPr>
        <w:t xml:space="preserve"> </w:t>
      </w:r>
      <w:r>
        <w:rPr>
          <w:spacing w:val="-3"/>
          <w:sz w:val="23"/>
        </w:rPr>
        <w:t>awarded</w:t>
      </w:r>
    </w:p>
    <w:p w14:paraId="14371040" w14:textId="77777777" w:rsidR="004918A1" w:rsidRDefault="00816FFE" w:rsidP="00A56906">
      <w:pPr>
        <w:pStyle w:val="ListParagraph"/>
        <w:numPr>
          <w:ilvl w:val="0"/>
          <w:numId w:val="3"/>
        </w:numPr>
        <w:tabs>
          <w:tab w:val="left" w:pos="537"/>
        </w:tabs>
        <w:spacing w:before="50"/>
        <w:ind w:right="1490" w:firstLine="0"/>
        <w:rPr>
          <w:sz w:val="23"/>
        </w:rPr>
      </w:pPr>
      <w:r>
        <w:rPr>
          <w:sz w:val="23"/>
        </w:rPr>
        <w:t>List</w:t>
      </w:r>
      <w:r>
        <w:rPr>
          <w:spacing w:val="-7"/>
          <w:sz w:val="23"/>
        </w:rPr>
        <w:t xml:space="preserve"> </w:t>
      </w:r>
      <w:r>
        <w:rPr>
          <w:sz w:val="23"/>
        </w:rPr>
        <w:t>of</w:t>
      </w:r>
      <w:r>
        <w:rPr>
          <w:spacing w:val="-8"/>
          <w:sz w:val="23"/>
        </w:rPr>
        <w:t xml:space="preserve"> </w:t>
      </w:r>
      <w:r>
        <w:rPr>
          <w:sz w:val="23"/>
        </w:rPr>
        <w:t>modules</w:t>
      </w:r>
      <w:r>
        <w:rPr>
          <w:spacing w:val="-6"/>
          <w:sz w:val="23"/>
        </w:rPr>
        <w:t xml:space="preserve"> </w:t>
      </w:r>
      <w:r>
        <w:rPr>
          <w:sz w:val="23"/>
        </w:rPr>
        <w:t>taken</w:t>
      </w:r>
      <w:r>
        <w:rPr>
          <w:spacing w:val="-2"/>
          <w:sz w:val="23"/>
        </w:rPr>
        <w:t xml:space="preserve"> </w:t>
      </w:r>
      <w:r>
        <w:rPr>
          <w:sz w:val="23"/>
        </w:rPr>
        <w:t>and</w:t>
      </w:r>
      <w:r>
        <w:rPr>
          <w:spacing w:val="-8"/>
          <w:sz w:val="23"/>
        </w:rPr>
        <w:t xml:space="preserve"> </w:t>
      </w:r>
      <w:r>
        <w:rPr>
          <w:sz w:val="23"/>
        </w:rPr>
        <w:t>for</w:t>
      </w:r>
      <w:r>
        <w:rPr>
          <w:spacing w:val="-4"/>
          <w:sz w:val="23"/>
        </w:rPr>
        <w:t xml:space="preserve"> </w:t>
      </w:r>
      <w:r>
        <w:rPr>
          <w:sz w:val="23"/>
        </w:rPr>
        <w:t>which</w:t>
      </w:r>
      <w:r>
        <w:rPr>
          <w:spacing w:val="-2"/>
          <w:sz w:val="23"/>
        </w:rPr>
        <w:t xml:space="preserve"> credit </w:t>
      </w:r>
      <w:r>
        <w:rPr>
          <w:sz w:val="23"/>
        </w:rPr>
        <w:t>was</w:t>
      </w:r>
      <w:r>
        <w:rPr>
          <w:spacing w:val="-11"/>
          <w:sz w:val="23"/>
        </w:rPr>
        <w:t xml:space="preserve"> </w:t>
      </w:r>
      <w:r>
        <w:rPr>
          <w:sz w:val="23"/>
        </w:rPr>
        <w:t>awarded</w:t>
      </w:r>
      <w:r>
        <w:rPr>
          <w:spacing w:val="-7"/>
          <w:sz w:val="23"/>
        </w:rPr>
        <w:t xml:space="preserve"> </w:t>
      </w:r>
      <w:r>
        <w:rPr>
          <w:sz w:val="23"/>
        </w:rPr>
        <w:t>as</w:t>
      </w:r>
      <w:r>
        <w:rPr>
          <w:spacing w:val="-2"/>
          <w:sz w:val="23"/>
        </w:rPr>
        <w:t xml:space="preserve"> </w:t>
      </w:r>
      <w:r>
        <w:rPr>
          <w:sz w:val="23"/>
        </w:rPr>
        <w:t>part</w:t>
      </w:r>
      <w:r>
        <w:rPr>
          <w:spacing w:val="-1"/>
          <w:sz w:val="23"/>
        </w:rPr>
        <w:t xml:space="preserve"> </w:t>
      </w:r>
      <w:r>
        <w:rPr>
          <w:sz w:val="23"/>
        </w:rPr>
        <w:t>of</w:t>
      </w:r>
      <w:r>
        <w:rPr>
          <w:spacing w:val="-10"/>
          <w:sz w:val="23"/>
        </w:rPr>
        <w:t xml:space="preserve"> </w:t>
      </w:r>
      <w:r>
        <w:rPr>
          <w:sz w:val="23"/>
        </w:rPr>
        <w:t>the</w:t>
      </w:r>
      <w:r>
        <w:rPr>
          <w:spacing w:val="-4"/>
          <w:sz w:val="23"/>
        </w:rPr>
        <w:t xml:space="preserve"> </w:t>
      </w:r>
      <w:r>
        <w:rPr>
          <w:sz w:val="23"/>
        </w:rPr>
        <w:t>programme</w:t>
      </w:r>
      <w:r>
        <w:rPr>
          <w:spacing w:val="1"/>
          <w:sz w:val="23"/>
        </w:rPr>
        <w:t xml:space="preserve"> </w:t>
      </w:r>
      <w:r>
        <w:rPr>
          <w:sz w:val="23"/>
        </w:rPr>
        <w:t>–</w:t>
      </w:r>
      <w:r>
        <w:rPr>
          <w:spacing w:val="-7"/>
          <w:sz w:val="23"/>
        </w:rPr>
        <w:t xml:space="preserve"> </w:t>
      </w:r>
      <w:r>
        <w:rPr>
          <w:sz w:val="23"/>
        </w:rPr>
        <w:t>ECTS</w:t>
      </w:r>
      <w:r>
        <w:rPr>
          <w:spacing w:val="-6"/>
          <w:sz w:val="23"/>
        </w:rPr>
        <w:t xml:space="preserve"> </w:t>
      </w:r>
      <w:r>
        <w:rPr>
          <w:sz w:val="23"/>
        </w:rPr>
        <w:t>credits awarded per module and total awarded for</w:t>
      </w:r>
      <w:r>
        <w:rPr>
          <w:spacing w:val="-21"/>
          <w:sz w:val="23"/>
        </w:rPr>
        <w:t xml:space="preserve"> </w:t>
      </w:r>
      <w:r>
        <w:rPr>
          <w:sz w:val="23"/>
        </w:rPr>
        <w:t>modules</w:t>
      </w:r>
    </w:p>
    <w:p w14:paraId="1F77175B" w14:textId="77777777" w:rsidR="004918A1" w:rsidRDefault="00816FFE" w:rsidP="00A56906">
      <w:pPr>
        <w:pStyle w:val="ListParagraph"/>
        <w:numPr>
          <w:ilvl w:val="0"/>
          <w:numId w:val="3"/>
        </w:numPr>
        <w:tabs>
          <w:tab w:val="left" w:pos="536"/>
        </w:tabs>
        <w:spacing w:line="260" w:lineRule="exact"/>
        <w:ind w:left="535"/>
        <w:rPr>
          <w:sz w:val="23"/>
        </w:rPr>
      </w:pPr>
      <w:r>
        <w:rPr>
          <w:sz w:val="23"/>
        </w:rPr>
        <w:t>The</w:t>
      </w:r>
      <w:r>
        <w:rPr>
          <w:spacing w:val="-3"/>
          <w:sz w:val="23"/>
        </w:rPr>
        <w:t xml:space="preserve"> </w:t>
      </w:r>
      <w:r>
        <w:rPr>
          <w:sz w:val="23"/>
        </w:rPr>
        <w:t>title</w:t>
      </w:r>
      <w:r>
        <w:rPr>
          <w:spacing w:val="-5"/>
          <w:sz w:val="23"/>
        </w:rPr>
        <w:t xml:space="preserve"> </w:t>
      </w:r>
      <w:r>
        <w:rPr>
          <w:sz w:val="23"/>
        </w:rPr>
        <w:t>of</w:t>
      </w:r>
      <w:r>
        <w:rPr>
          <w:spacing w:val="-6"/>
          <w:sz w:val="23"/>
        </w:rPr>
        <w:t xml:space="preserve"> </w:t>
      </w:r>
      <w:r>
        <w:rPr>
          <w:sz w:val="23"/>
        </w:rPr>
        <w:t>the</w:t>
      </w:r>
      <w:r>
        <w:rPr>
          <w:spacing w:val="-1"/>
          <w:sz w:val="23"/>
        </w:rPr>
        <w:t xml:space="preserve"> </w:t>
      </w:r>
      <w:r>
        <w:rPr>
          <w:sz w:val="23"/>
        </w:rPr>
        <w:t>thesis</w:t>
      </w:r>
      <w:r>
        <w:rPr>
          <w:spacing w:val="-5"/>
          <w:sz w:val="23"/>
        </w:rPr>
        <w:t xml:space="preserve"> </w:t>
      </w:r>
      <w:r>
        <w:rPr>
          <w:sz w:val="23"/>
        </w:rPr>
        <w:t>for which</w:t>
      </w:r>
      <w:r>
        <w:rPr>
          <w:spacing w:val="-4"/>
          <w:sz w:val="23"/>
        </w:rPr>
        <w:t xml:space="preserve"> </w:t>
      </w:r>
      <w:r>
        <w:rPr>
          <w:sz w:val="23"/>
        </w:rPr>
        <w:t>the</w:t>
      </w:r>
      <w:r>
        <w:rPr>
          <w:spacing w:val="-6"/>
          <w:sz w:val="23"/>
        </w:rPr>
        <w:t xml:space="preserve"> </w:t>
      </w:r>
      <w:r>
        <w:rPr>
          <w:sz w:val="23"/>
        </w:rPr>
        <w:t>PhD</w:t>
      </w:r>
      <w:r>
        <w:rPr>
          <w:spacing w:val="-6"/>
          <w:sz w:val="23"/>
        </w:rPr>
        <w:t xml:space="preserve"> </w:t>
      </w:r>
      <w:r>
        <w:rPr>
          <w:sz w:val="23"/>
        </w:rPr>
        <w:t>was</w:t>
      </w:r>
      <w:r>
        <w:rPr>
          <w:spacing w:val="1"/>
          <w:sz w:val="23"/>
        </w:rPr>
        <w:t xml:space="preserve"> </w:t>
      </w:r>
      <w:r>
        <w:rPr>
          <w:sz w:val="23"/>
        </w:rPr>
        <w:t>awarded</w:t>
      </w:r>
      <w:r>
        <w:rPr>
          <w:spacing w:val="-3"/>
          <w:sz w:val="23"/>
        </w:rPr>
        <w:t xml:space="preserve"> </w:t>
      </w:r>
      <w:r>
        <w:rPr>
          <w:sz w:val="23"/>
        </w:rPr>
        <w:t>(subject</w:t>
      </w:r>
      <w:r>
        <w:rPr>
          <w:spacing w:val="-2"/>
          <w:sz w:val="23"/>
        </w:rPr>
        <w:t xml:space="preserve"> </w:t>
      </w:r>
      <w:r>
        <w:rPr>
          <w:sz w:val="23"/>
        </w:rPr>
        <w:t>to</w:t>
      </w:r>
      <w:r>
        <w:rPr>
          <w:spacing w:val="-5"/>
          <w:sz w:val="23"/>
        </w:rPr>
        <w:t xml:space="preserve"> </w:t>
      </w:r>
      <w:r>
        <w:rPr>
          <w:sz w:val="23"/>
        </w:rPr>
        <w:t>systems</w:t>
      </w:r>
      <w:r>
        <w:rPr>
          <w:spacing w:val="-3"/>
          <w:sz w:val="23"/>
        </w:rPr>
        <w:t xml:space="preserve"> </w:t>
      </w:r>
      <w:r>
        <w:rPr>
          <w:sz w:val="23"/>
        </w:rPr>
        <w:t>development.)</w:t>
      </w:r>
    </w:p>
    <w:p w14:paraId="36C7C910" w14:textId="77777777" w:rsidR="004918A1" w:rsidRDefault="00816FFE" w:rsidP="00A56906">
      <w:pPr>
        <w:pStyle w:val="ListParagraph"/>
        <w:numPr>
          <w:ilvl w:val="0"/>
          <w:numId w:val="3"/>
        </w:numPr>
        <w:tabs>
          <w:tab w:val="left" w:pos="536"/>
        </w:tabs>
        <w:spacing w:before="5"/>
        <w:ind w:right="3993" w:firstLine="0"/>
        <w:rPr>
          <w:sz w:val="23"/>
        </w:rPr>
      </w:pPr>
      <w:r>
        <w:rPr>
          <w:sz w:val="23"/>
        </w:rPr>
        <w:t>The</w:t>
      </w:r>
      <w:r>
        <w:rPr>
          <w:spacing w:val="-6"/>
          <w:sz w:val="23"/>
        </w:rPr>
        <w:t xml:space="preserve"> </w:t>
      </w:r>
      <w:r>
        <w:rPr>
          <w:sz w:val="23"/>
        </w:rPr>
        <w:t>date</w:t>
      </w:r>
      <w:r>
        <w:rPr>
          <w:spacing w:val="-6"/>
          <w:sz w:val="23"/>
        </w:rPr>
        <w:t xml:space="preserve"> </w:t>
      </w:r>
      <w:r>
        <w:rPr>
          <w:sz w:val="23"/>
        </w:rPr>
        <w:t>on</w:t>
      </w:r>
      <w:r>
        <w:rPr>
          <w:spacing w:val="-7"/>
          <w:sz w:val="23"/>
        </w:rPr>
        <w:t xml:space="preserve"> </w:t>
      </w:r>
      <w:r>
        <w:rPr>
          <w:sz w:val="23"/>
        </w:rPr>
        <w:t>which</w:t>
      </w:r>
      <w:r>
        <w:rPr>
          <w:spacing w:val="-13"/>
          <w:sz w:val="23"/>
        </w:rPr>
        <w:t xml:space="preserve"> </w:t>
      </w:r>
      <w:r>
        <w:rPr>
          <w:sz w:val="23"/>
        </w:rPr>
        <w:t>the</w:t>
      </w:r>
      <w:r>
        <w:rPr>
          <w:spacing w:val="-4"/>
          <w:sz w:val="23"/>
        </w:rPr>
        <w:t xml:space="preserve"> </w:t>
      </w:r>
      <w:r>
        <w:rPr>
          <w:sz w:val="23"/>
        </w:rPr>
        <w:t>award</w:t>
      </w:r>
      <w:r>
        <w:rPr>
          <w:spacing w:val="-3"/>
          <w:sz w:val="23"/>
        </w:rPr>
        <w:t xml:space="preserve"> </w:t>
      </w:r>
      <w:r>
        <w:rPr>
          <w:sz w:val="23"/>
        </w:rPr>
        <w:t>was</w:t>
      </w:r>
      <w:r>
        <w:rPr>
          <w:spacing w:val="-2"/>
          <w:sz w:val="23"/>
        </w:rPr>
        <w:t xml:space="preserve"> </w:t>
      </w:r>
      <w:r>
        <w:rPr>
          <w:sz w:val="23"/>
        </w:rPr>
        <w:t>approved</w:t>
      </w:r>
      <w:r>
        <w:rPr>
          <w:spacing w:val="-4"/>
          <w:sz w:val="23"/>
        </w:rPr>
        <w:t xml:space="preserve"> </w:t>
      </w:r>
      <w:r>
        <w:rPr>
          <w:sz w:val="23"/>
        </w:rPr>
        <w:t>by</w:t>
      </w:r>
      <w:r>
        <w:rPr>
          <w:spacing w:val="-11"/>
          <w:sz w:val="23"/>
        </w:rPr>
        <w:t xml:space="preserve"> </w:t>
      </w:r>
      <w:r>
        <w:rPr>
          <w:sz w:val="23"/>
        </w:rPr>
        <w:t>Standing</w:t>
      </w:r>
      <w:r>
        <w:rPr>
          <w:spacing w:val="-12"/>
          <w:sz w:val="23"/>
        </w:rPr>
        <w:t xml:space="preserve"> </w:t>
      </w:r>
      <w:r>
        <w:rPr>
          <w:sz w:val="23"/>
        </w:rPr>
        <w:t>Committee</w:t>
      </w:r>
      <w:r>
        <w:rPr>
          <w:spacing w:val="-5"/>
          <w:sz w:val="23"/>
        </w:rPr>
        <w:t xml:space="preserve"> </w:t>
      </w:r>
      <w:r>
        <w:rPr>
          <w:sz w:val="23"/>
        </w:rPr>
        <w:t>of Academic Council (subject to systems</w:t>
      </w:r>
      <w:r>
        <w:rPr>
          <w:spacing w:val="-11"/>
          <w:sz w:val="23"/>
        </w:rPr>
        <w:t xml:space="preserve"> </w:t>
      </w:r>
      <w:r>
        <w:rPr>
          <w:sz w:val="23"/>
        </w:rPr>
        <w:t>development).</w:t>
      </w:r>
    </w:p>
    <w:p w14:paraId="29793DD6" w14:textId="77777777" w:rsidR="004918A1" w:rsidRDefault="004918A1">
      <w:pPr>
        <w:pStyle w:val="BodyText"/>
        <w:spacing w:before="7"/>
        <w:rPr>
          <w:sz w:val="22"/>
        </w:rPr>
      </w:pPr>
    </w:p>
    <w:p w14:paraId="2B45F81C" w14:textId="77777777" w:rsidR="004918A1" w:rsidRDefault="00816FFE">
      <w:pPr>
        <w:pStyle w:val="Heading6"/>
        <w:spacing w:before="1"/>
        <w:ind w:left="390" w:firstLine="0"/>
      </w:pPr>
      <w:r>
        <w:t xml:space="preserve">9 </w:t>
      </w:r>
      <w:r w:rsidRPr="00D374BB">
        <w:rPr>
          <w:i/>
          <w:iCs/>
          <w:sz w:val="24"/>
          <w:szCs w:val="24"/>
        </w:rPr>
        <w:t>Dealing with Exceptions or Deviations</w:t>
      </w:r>
    </w:p>
    <w:p w14:paraId="64F1D678" w14:textId="17451C63" w:rsidR="00AE734D" w:rsidRDefault="00816FFE" w:rsidP="0012250C">
      <w:pPr>
        <w:ind w:left="389" w:right="927"/>
        <w:rPr>
          <w:b/>
          <w:sz w:val="24"/>
          <w:u w:val="thick"/>
        </w:rPr>
      </w:pPr>
      <w:r w:rsidRPr="00D374BB">
        <w:rPr>
          <w:sz w:val="20"/>
          <w:szCs w:val="20"/>
        </w:rPr>
        <w:t xml:space="preserve">Only in exceptional </w:t>
      </w:r>
      <w:r w:rsidRPr="00D374BB">
        <w:rPr>
          <w:spacing w:val="-3"/>
          <w:sz w:val="20"/>
          <w:szCs w:val="20"/>
        </w:rPr>
        <w:t xml:space="preserve">circumstances </w:t>
      </w:r>
      <w:r w:rsidRPr="00D374BB">
        <w:rPr>
          <w:sz w:val="20"/>
          <w:szCs w:val="20"/>
        </w:rPr>
        <w:t xml:space="preserve">will deviations be permitted from these regulations. A </w:t>
      </w:r>
      <w:r w:rsidRPr="00D374BB">
        <w:rPr>
          <w:b/>
          <w:sz w:val="20"/>
          <w:szCs w:val="20"/>
        </w:rPr>
        <w:t xml:space="preserve">structural deviation </w:t>
      </w:r>
      <w:r w:rsidRPr="00D374BB">
        <w:rPr>
          <w:sz w:val="20"/>
          <w:szCs w:val="20"/>
        </w:rPr>
        <w:t xml:space="preserve">is a significant and permanent change to </w:t>
      </w:r>
      <w:r w:rsidRPr="00D374BB">
        <w:rPr>
          <w:spacing w:val="-3"/>
          <w:sz w:val="20"/>
          <w:szCs w:val="20"/>
        </w:rPr>
        <w:t xml:space="preserve">these </w:t>
      </w:r>
      <w:r w:rsidRPr="00D374BB">
        <w:rPr>
          <w:sz w:val="20"/>
          <w:szCs w:val="20"/>
        </w:rPr>
        <w:t xml:space="preserve">regulations which </w:t>
      </w:r>
      <w:r w:rsidRPr="00D374BB">
        <w:rPr>
          <w:spacing w:val="-3"/>
          <w:sz w:val="20"/>
          <w:szCs w:val="20"/>
        </w:rPr>
        <w:t xml:space="preserve">might </w:t>
      </w:r>
      <w:r w:rsidRPr="00D374BB">
        <w:rPr>
          <w:sz w:val="20"/>
          <w:szCs w:val="20"/>
        </w:rPr>
        <w:t xml:space="preserve">be authorized </w:t>
      </w:r>
      <w:r w:rsidRPr="00D374BB">
        <w:rPr>
          <w:spacing w:val="-3"/>
          <w:sz w:val="20"/>
          <w:szCs w:val="20"/>
        </w:rPr>
        <w:t xml:space="preserve">for </w:t>
      </w:r>
      <w:r w:rsidRPr="00D374BB">
        <w:rPr>
          <w:sz w:val="20"/>
          <w:szCs w:val="20"/>
        </w:rPr>
        <w:t>one or</w:t>
      </w:r>
      <w:r w:rsidRPr="00D374BB">
        <w:rPr>
          <w:spacing w:val="-9"/>
          <w:sz w:val="20"/>
          <w:szCs w:val="20"/>
        </w:rPr>
        <w:t xml:space="preserve"> </w:t>
      </w:r>
      <w:r w:rsidRPr="00D374BB">
        <w:rPr>
          <w:sz w:val="20"/>
          <w:szCs w:val="20"/>
        </w:rPr>
        <w:t>more</w:t>
      </w:r>
      <w:r w:rsidRPr="00D374BB">
        <w:rPr>
          <w:spacing w:val="-7"/>
          <w:sz w:val="20"/>
          <w:szCs w:val="20"/>
        </w:rPr>
        <w:t xml:space="preserve"> </w:t>
      </w:r>
      <w:r w:rsidRPr="00D374BB">
        <w:rPr>
          <w:sz w:val="20"/>
          <w:szCs w:val="20"/>
        </w:rPr>
        <w:t>programmes.</w:t>
      </w:r>
      <w:r w:rsidRPr="00D374BB">
        <w:rPr>
          <w:spacing w:val="-4"/>
          <w:sz w:val="20"/>
          <w:szCs w:val="20"/>
        </w:rPr>
        <w:t xml:space="preserve"> </w:t>
      </w:r>
      <w:r w:rsidRPr="00D374BB">
        <w:rPr>
          <w:sz w:val="20"/>
          <w:szCs w:val="20"/>
        </w:rPr>
        <w:t>Where</w:t>
      </w:r>
      <w:r w:rsidRPr="00D374BB">
        <w:rPr>
          <w:spacing w:val="-12"/>
          <w:sz w:val="20"/>
          <w:szCs w:val="20"/>
        </w:rPr>
        <w:t xml:space="preserve"> </w:t>
      </w:r>
      <w:r w:rsidRPr="00D374BB">
        <w:rPr>
          <w:sz w:val="20"/>
          <w:szCs w:val="20"/>
        </w:rPr>
        <w:t>a</w:t>
      </w:r>
      <w:r w:rsidRPr="00D374BB">
        <w:rPr>
          <w:spacing w:val="-8"/>
          <w:sz w:val="20"/>
          <w:szCs w:val="20"/>
        </w:rPr>
        <w:t xml:space="preserve"> </w:t>
      </w:r>
      <w:r w:rsidRPr="00D374BB">
        <w:rPr>
          <w:b/>
          <w:sz w:val="20"/>
          <w:szCs w:val="20"/>
        </w:rPr>
        <w:t>structural</w:t>
      </w:r>
      <w:r w:rsidRPr="00D374BB">
        <w:rPr>
          <w:b/>
          <w:spacing w:val="-9"/>
          <w:sz w:val="20"/>
          <w:szCs w:val="20"/>
        </w:rPr>
        <w:t xml:space="preserve"> </w:t>
      </w:r>
      <w:r w:rsidRPr="00D374BB">
        <w:rPr>
          <w:b/>
          <w:sz w:val="20"/>
          <w:szCs w:val="20"/>
        </w:rPr>
        <w:t>deviation</w:t>
      </w:r>
      <w:r w:rsidRPr="00D374BB">
        <w:rPr>
          <w:b/>
          <w:spacing w:val="-8"/>
          <w:sz w:val="20"/>
          <w:szCs w:val="20"/>
        </w:rPr>
        <w:t xml:space="preserve"> </w:t>
      </w:r>
      <w:r w:rsidRPr="00D374BB">
        <w:rPr>
          <w:sz w:val="20"/>
          <w:szCs w:val="20"/>
        </w:rPr>
        <w:t>is</w:t>
      </w:r>
      <w:r w:rsidRPr="00D374BB">
        <w:rPr>
          <w:spacing w:val="-11"/>
          <w:sz w:val="20"/>
          <w:szCs w:val="20"/>
        </w:rPr>
        <w:t xml:space="preserve"> </w:t>
      </w:r>
      <w:r w:rsidRPr="00D374BB">
        <w:rPr>
          <w:sz w:val="20"/>
          <w:szCs w:val="20"/>
        </w:rPr>
        <w:t>required</w:t>
      </w:r>
      <w:r w:rsidRPr="00D374BB">
        <w:rPr>
          <w:spacing w:val="-6"/>
          <w:sz w:val="20"/>
          <w:szCs w:val="20"/>
        </w:rPr>
        <w:t xml:space="preserve"> </w:t>
      </w:r>
      <w:r w:rsidRPr="00D374BB">
        <w:rPr>
          <w:sz w:val="20"/>
          <w:szCs w:val="20"/>
        </w:rPr>
        <w:t>for</w:t>
      </w:r>
      <w:r w:rsidRPr="00D374BB">
        <w:rPr>
          <w:spacing w:val="-13"/>
          <w:sz w:val="20"/>
          <w:szCs w:val="20"/>
        </w:rPr>
        <w:t xml:space="preserve"> </w:t>
      </w:r>
      <w:r w:rsidRPr="00D374BB">
        <w:rPr>
          <w:sz w:val="20"/>
          <w:szCs w:val="20"/>
        </w:rPr>
        <w:t>sound</w:t>
      </w:r>
      <w:r w:rsidRPr="00D374BB">
        <w:rPr>
          <w:spacing w:val="-10"/>
          <w:sz w:val="20"/>
          <w:szCs w:val="20"/>
        </w:rPr>
        <w:t xml:space="preserve"> </w:t>
      </w:r>
      <w:r w:rsidRPr="00D374BB">
        <w:rPr>
          <w:sz w:val="20"/>
          <w:szCs w:val="20"/>
        </w:rPr>
        <w:t>academic</w:t>
      </w:r>
      <w:r w:rsidRPr="00D374BB">
        <w:rPr>
          <w:spacing w:val="-12"/>
          <w:sz w:val="20"/>
          <w:szCs w:val="20"/>
        </w:rPr>
        <w:t xml:space="preserve"> </w:t>
      </w:r>
      <w:r w:rsidRPr="00D374BB">
        <w:rPr>
          <w:sz w:val="20"/>
          <w:szCs w:val="20"/>
        </w:rPr>
        <w:t>purposes,</w:t>
      </w:r>
      <w:r w:rsidRPr="00D374BB">
        <w:rPr>
          <w:spacing w:val="-8"/>
          <w:sz w:val="20"/>
          <w:szCs w:val="20"/>
        </w:rPr>
        <w:t xml:space="preserve"> </w:t>
      </w:r>
      <w:r w:rsidRPr="00D374BB">
        <w:rPr>
          <w:sz w:val="20"/>
          <w:szCs w:val="20"/>
        </w:rPr>
        <w:t>application must be made to the Academic Regulations Committee of Academic Council’s Standing Committee, which</w:t>
      </w:r>
      <w:r w:rsidRPr="00D374BB">
        <w:rPr>
          <w:spacing w:val="-7"/>
          <w:sz w:val="20"/>
          <w:szCs w:val="20"/>
        </w:rPr>
        <w:t xml:space="preserve"> </w:t>
      </w:r>
      <w:r w:rsidRPr="00D374BB">
        <w:rPr>
          <w:sz w:val="20"/>
          <w:szCs w:val="20"/>
        </w:rPr>
        <w:t>shall</w:t>
      </w:r>
      <w:r w:rsidRPr="00D374BB">
        <w:rPr>
          <w:spacing w:val="-8"/>
          <w:sz w:val="20"/>
          <w:szCs w:val="20"/>
        </w:rPr>
        <w:t xml:space="preserve"> </w:t>
      </w:r>
      <w:r w:rsidRPr="00D374BB">
        <w:rPr>
          <w:sz w:val="20"/>
          <w:szCs w:val="20"/>
        </w:rPr>
        <w:t>recommend</w:t>
      </w:r>
      <w:r w:rsidRPr="00D374BB">
        <w:rPr>
          <w:spacing w:val="-14"/>
          <w:sz w:val="20"/>
          <w:szCs w:val="20"/>
        </w:rPr>
        <w:t xml:space="preserve"> </w:t>
      </w:r>
      <w:r w:rsidRPr="00D374BB">
        <w:rPr>
          <w:sz w:val="20"/>
          <w:szCs w:val="20"/>
        </w:rPr>
        <w:t>to</w:t>
      </w:r>
      <w:r w:rsidRPr="00D374BB">
        <w:rPr>
          <w:spacing w:val="-10"/>
          <w:sz w:val="20"/>
          <w:szCs w:val="20"/>
        </w:rPr>
        <w:t xml:space="preserve"> </w:t>
      </w:r>
      <w:r w:rsidRPr="00D374BB">
        <w:rPr>
          <w:sz w:val="20"/>
          <w:szCs w:val="20"/>
        </w:rPr>
        <w:t>Academic</w:t>
      </w:r>
      <w:r w:rsidRPr="00D374BB">
        <w:rPr>
          <w:spacing w:val="-13"/>
          <w:sz w:val="20"/>
          <w:szCs w:val="20"/>
        </w:rPr>
        <w:t xml:space="preserve"> </w:t>
      </w:r>
      <w:r w:rsidRPr="00D374BB">
        <w:rPr>
          <w:sz w:val="20"/>
          <w:szCs w:val="20"/>
        </w:rPr>
        <w:t>Council</w:t>
      </w:r>
      <w:r w:rsidRPr="00D374BB">
        <w:rPr>
          <w:spacing w:val="-9"/>
          <w:sz w:val="20"/>
          <w:szCs w:val="20"/>
        </w:rPr>
        <w:t xml:space="preserve"> </w:t>
      </w:r>
      <w:r w:rsidRPr="00D374BB">
        <w:rPr>
          <w:sz w:val="20"/>
          <w:szCs w:val="20"/>
        </w:rPr>
        <w:t>Standing</w:t>
      </w:r>
      <w:r w:rsidRPr="00D374BB">
        <w:rPr>
          <w:spacing w:val="-14"/>
          <w:sz w:val="20"/>
          <w:szCs w:val="20"/>
        </w:rPr>
        <w:t xml:space="preserve"> </w:t>
      </w:r>
      <w:r w:rsidRPr="00D374BB">
        <w:rPr>
          <w:sz w:val="20"/>
          <w:szCs w:val="20"/>
        </w:rPr>
        <w:t>Committee</w:t>
      </w:r>
      <w:r w:rsidRPr="00D374BB">
        <w:rPr>
          <w:spacing w:val="-11"/>
          <w:sz w:val="20"/>
          <w:szCs w:val="20"/>
        </w:rPr>
        <w:t xml:space="preserve"> </w:t>
      </w:r>
      <w:r w:rsidRPr="00D374BB">
        <w:rPr>
          <w:sz w:val="20"/>
          <w:szCs w:val="20"/>
        </w:rPr>
        <w:t>in</w:t>
      </w:r>
      <w:r w:rsidRPr="00D374BB">
        <w:rPr>
          <w:spacing w:val="-6"/>
          <w:sz w:val="20"/>
          <w:szCs w:val="20"/>
        </w:rPr>
        <w:t xml:space="preserve"> </w:t>
      </w:r>
      <w:r w:rsidRPr="00D374BB">
        <w:rPr>
          <w:sz w:val="20"/>
          <w:szCs w:val="20"/>
        </w:rPr>
        <w:t>the</w:t>
      </w:r>
      <w:r w:rsidRPr="00D374BB">
        <w:rPr>
          <w:spacing w:val="-8"/>
          <w:sz w:val="20"/>
          <w:szCs w:val="20"/>
        </w:rPr>
        <w:t xml:space="preserve"> </w:t>
      </w:r>
      <w:r w:rsidRPr="00D374BB">
        <w:rPr>
          <w:sz w:val="20"/>
          <w:szCs w:val="20"/>
        </w:rPr>
        <w:t>matter</w:t>
      </w:r>
      <w:r w:rsidRPr="00D374BB">
        <w:rPr>
          <w:spacing w:val="-7"/>
          <w:sz w:val="20"/>
          <w:szCs w:val="20"/>
        </w:rPr>
        <w:t xml:space="preserve"> </w:t>
      </w:r>
      <w:r w:rsidRPr="00D374BB">
        <w:rPr>
          <w:sz w:val="20"/>
          <w:szCs w:val="20"/>
        </w:rPr>
        <w:t>of</w:t>
      </w:r>
      <w:r w:rsidRPr="00D374BB">
        <w:rPr>
          <w:spacing w:val="-12"/>
          <w:sz w:val="20"/>
          <w:szCs w:val="20"/>
        </w:rPr>
        <w:t xml:space="preserve"> </w:t>
      </w:r>
      <w:r w:rsidRPr="00D374BB">
        <w:rPr>
          <w:sz w:val="20"/>
          <w:szCs w:val="20"/>
        </w:rPr>
        <w:t>applications</w:t>
      </w:r>
      <w:r w:rsidRPr="00D374BB">
        <w:rPr>
          <w:spacing w:val="-11"/>
          <w:sz w:val="20"/>
          <w:szCs w:val="20"/>
        </w:rPr>
        <w:t xml:space="preserve"> </w:t>
      </w:r>
      <w:r w:rsidRPr="00D374BB">
        <w:rPr>
          <w:sz w:val="20"/>
          <w:szCs w:val="20"/>
        </w:rPr>
        <w:t xml:space="preserve">received. A </w:t>
      </w:r>
      <w:r w:rsidRPr="00D374BB">
        <w:rPr>
          <w:b/>
          <w:sz w:val="20"/>
          <w:szCs w:val="20"/>
        </w:rPr>
        <w:t xml:space="preserve">concession </w:t>
      </w:r>
      <w:r w:rsidRPr="00D374BB">
        <w:rPr>
          <w:sz w:val="20"/>
          <w:szCs w:val="20"/>
        </w:rPr>
        <w:t xml:space="preserve">is the granting of explicit permission by the Standing Committee, following consideration and recommendation by the Academic Regulations Committee, to permit the deviation of a programme of study from these prescribed regulations. A </w:t>
      </w:r>
      <w:r w:rsidRPr="00D374BB">
        <w:rPr>
          <w:b/>
          <w:sz w:val="20"/>
          <w:szCs w:val="20"/>
        </w:rPr>
        <w:t xml:space="preserve">concession </w:t>
      </w:r>
      <w:r w:rsidRPr="00D374BB">
        <w:rPr>
          <w:sz w:val="20"/>
          <w:szCs w:val="20"/>
        </w:rPr>
        <w:t>may be required in occasional circumstances and will be a matter for Academic Council Standing Committee, following consideration and recommendation by the Academic Regulations</w:t>
      </w:r>
      <w:r w:rsidRPr="00D374BB">
        <w:rPr>
          <w:spacing w:val="-15"/>
          <w:sz w:val="20"/>
          <w:szCs w:val="20"/>
        </w:rPr>
        <w:t xml:space="preserve"> </w:t>
      </w:r>
      <w:r w:rsidRPr="00D374BB">
        <w:rPr>
          <w:sz w:val="20"/>
          <w:szCs w:val="20"/>
        </w:rPr>
        <w:t>Committee.</w:t>
      </w:r>
      <w:bookmarkStart w:id="61" w:name="_bookmark46"/>
      <w:bookmarkEnd w:id="61"/>
    </w:p>
    <w:p w14:paraId="6A2264CD" w14:textId="4481F872" w:rsidR="00393F84" w:rsidRDefault="00393F84">
      <w:pPr>
        <w:spacing w:before="90"/>
        <w:ind w:left="767" w:right="1226"/>
        <w:jc w:val="center"/>
        <w:rPr>
          <w:b/>
          <w:sz w:val="24"/>
          <w:u w:val="thick"/>
        </w:rPr>
      </w:pPr>
    </w:p>
    <w:p w14:paraId="4924FD70" w14:textId="2B1B8B3A" w:rsidR="00393F84" w:rsidRDefault="00393F84">
      <w:pPr>
        <w:spacing w:before="90"/>
        <w:ind w:left="767" w:right="1226"/>
        <w:jc w:val="center"/>
        <w:rPr>
          <w:b/>
          <w:sz w:val="24"/>
          <w:u w:val="thick"/>
        </w:rPr>
      </w:pPr>
    </w:p>
    <w:p w14:paraId="5AB90C3B" w14:textId="08171D50" w:rsidR="00393F84" w:rsidRDefault="00393F84">
      <w:pPr>
        <w:spacing w:before="90"/>
        <w:ind w:left="767" w:right="1226"/>
        <w:jc w:val="center"/>
        <w:rPr>
          <w:b/>
          <w:sz w:val="24"/>
          <w:u w:val="thick"/>
        </w:rPr>
      </w:pPr>
    </w:p>
    <w:p w14:paraId="79CC2C6C" w14:textId="28D12B70" w:rsidR="00393F84" w:rsidRDefault="00393F84">
      <w:pPr>
        <w:spacing w:before="90"/>
        <w:ind w:left="767" w:right="1226"/>
        <w:jc w:val="center"/>
        <w:rPr>
          <w:b/>
          <w:sz w:val="24"/>
          <w:u w:val="thick"/>
        </w:rPr>
      </w:pPr>
    </w:p>
    <w:p w14:paraId="7B7C396E" w14:textId="28D12B70" w:rsidR="00393F84" w:rsidRDefault="00393F84">
      <w:pPr>
        <w:spacing w:before="90"/>
        <w:ind w:left="767" w:right="1226"/>
        <w:jc w:val="center"/>
        <w:rPr>
          <w:b/>
          <w:sz w:val="24"/>
          <w:u w:val="thick"/>
        </w:rPr>
      </w:pPr>
    </w:p>
    <w:p w14:paraId="385409EC" w14:textId="77777777" w:rsidR="004918A1" w:rsidRDefault="004918A1">
      <w:pPr>
        <w:pStyle w:val="BodyText"/>
        <w:spacing w:before="6"/>
        <w:rPr>
          <w:b/>
          <w:sz w:val="16"/>
        </w:rPr>
      </w:pPr>
      <w:bookmarkStart w:id="62" w:name="_bookmark47"/>
      <w:bookmarkEnd w:id="62"/>
    </w:p>
    <w:p w14:paraId="781A09EE" w14:textId="1B2D99BB" w:rsidR="00B245ED" w:rsidRPr="00B245ED" w:rsidRDefault="00B245ED" w:rsidP="002E1246">
      <w:pPr>
        <w:sectPr w:rsidR="00B245ED" w:rsidRPr="00B245ED">
          <w:headerReference w:type="even" r:id="rId131"/>
          <w:footerReference w:type="even" r:id="rId132"/>
          <w:footerReference w:type="default" r:id="rId133"/>
          <w:pgSz w:w="11910" w:h="16840"/>
          <w:pgMar w:top="860" w:right="320" w:bottom="760" w:left="620" w:header="426" w:footer="574" w:gutter="0"/>
          <w:pgNumType w:start="226"/>
          <w:cols w:space="720"/>
        </w:sectPr>
      </w:pPr>
    </w:p>
    <w:p w14:paraId="1EAEAA43" w14:textId="7E21F2E0" w:rsidR="0622EF2C" w:rsidRDefault="002E1246" w:rsidP="009D301C">
      <w:pPr>
        <w:pStyle w:val="Heading3"/>
        <w:jc w:val="center"/>
        <w:rPr>
          <w:sz w:val="28"/>
          <w:szCs w:val="28"/>
        </w:rPr>
      </w:pPr>
      <w:bookmarkStart w:id="63" w:name="_SCHOLARSHIPS_AND_PRIZES"/>
      <w:bookmarkEnd w:id="63"/>
      <w:r w:rsidRPr="0622EF2C">
        <w:rPr>
          <w:sz w:val="28"/>
          <w:szCs w:val="28"/>
        </w:rPr>
        <w:t>SCHOLARSHIPS AND PRIZES</w:t>
      </w:r>
    </w:p>
    <w:p w14:paraId="49EB4B06" w14:textId="53CB5D56" w:rsidR="0622EF2C" w:rsidRPr="009D301C" w:rsidRDefault="002E1246" w:rsidP="0622EF2C">
      <w:pPr>
        <w:pStyle w:val="NormalWeb"/>
        <w:rPr>
          <w:b/>
          <w:bCs/>
          <w:color w:val="000000"/>
          <w:sz w:val="27"/>
          <w:szCs w:val="27"/>
        </w:rPr>
      </w:pPr>
      <w:r w:rsidRPr="0622EF2C">
        <w:rPr>
          <w:b/>
          <w:bCs/>
          <w:color w:val="000000" w:themeColor="text1"/>
          <w:sz w:val="27"/>
          <w:szCs w:val="27"/>
        </w:rPr>
        <w:t>German-Irish Lawyers and Business Association Student Award</w:t>
      </w:r>
    </w:p>
    <w:p w14:paraId="0D567B90" w14:textId="0A74A03D" w:rsidR="0622EF2C" w:rsidRPr="009D301C" w:rsidRDefault="002E1246" w:rsidP="0622EF2C">
      <w:pPr>
        <w:pStyle w:val="NormalWeb"/>
        <w:rPr>
          <w:color w:val="000000"/>
          <w:sz w:val="27"/>
          <w:szCs w:val="27"/>
        </w:rPr>
      </w:pPr>
      <w:r w:rsidRPr="0622EF2C">
        <w:rPr>
          <w:color w:val="000000" w:themeColor="text1"/>
          <w:sz w:val="27"/>
          <w:szCs w:val="27"/>
        </w:rPr>
        <w:t>The College of Business, Public Policy and Law is pleased to announce the granting of a student award by the German Irish Lawyers &amp; Business Association to the students who achieve the highest marks in Second Year Legal German and Second Year German on the B.Comm programme. The offer is for a maximum of 2 awards annually.</w:t>
      </w:r>
    </w:p>
    <w:p w14:paraId="52359B78" w14:textId="1B167FBB" w:rsidR="0622EF2C" w:rsidRDefault="446CC67C" w:rsidP="0622EF2C">
      <w:pPr>
        <w:pStyle w:val="NormalWeb"/>
        <w:rPr>
          <w:b/>
          <w:bCs/>
          <w:color w:val="000000" w:themeColor="text1"/>
          <w:sz w:val="27"/>
          <w:szCs w:val="27"/>
        </w:rPr>
      </w:pPr>
      <w:r w:rsidRPr="0622EF2C">
        <w:rPr>
          <w:b/>
          <w:bCs/>
          <w:color w:val="000000" w:themeColor="text1"/>
          <w:sz w:val="27"/>
          <w:szCs w:val="27"/>
        </w:rPr>
        <w:t>The Forvis Mazars Prize in Business Finance in Memory of Mark Nevin</w:t>
      </w:r>
    </w:p>
    <w:p w14:paraId="7180CB14" w14:textId="0A2684B3" w:rsidR="0622EF2C" w:rsidRDefault="446CC67C" w:rsidP="0622EF2C">
      <w:pPr>
        <w:pStyle w:val="NormalWeb"/>
        <w:rPr>
          <w:color w:val="000000" w:themeColor="text1"/>
          <w:sz w:val="27"/>
          <w:szCs w:val="27"/>
        </w:rPr>
      </w:pPr>
      <w:r w:rsidRPr="0622EF2C">
        <w:rPr>
          <w:color w:val="000000" w:themeColor="text1"/>
          <w:sz w:val="27"/>
          <w:szCs w:val="27"/>
        </w:rPr>
        <w:t>This prize is sponsored by Forvis Mazars in Galway and will be awarded annually on the recommendation of the J.E. Cairnes School of Business and Economics, to the student who attains the highest mark in the module Business Finance I in his/her Second Commerce year, providing the student received 60 ECTS credits from his/her first sitting of the examinations of that year. The value of the prize is €1000. In the event of a tie, the prize will be divided equally.</w:t>
      </w:r>
    </w:p>
    <w:p w14:paraId="52A92C75" w14:textId="6D056F8F" w:rsidR="0622EF2C" w:rsidRPr="009D301C" w:rsidRDefault="002E1246" w:rsidP="0622EF2C">
      <w:pPr>
        <w:pStyle w:val="NormalWeb"/>
        <w:rPr>
          <w:b/>
          <w:bCs/>
          <w:color w:val="000000"/>
          <w:sz w:val="27"/>
          <w:szCs w:val="27"/>
          <w:lang w:val="en-US"/>
        </w:rPr>
      </w:pPr>
      <w:r w:rsidRPr="0622EF2C">
        <w:rPr>
          <w:b/>
          <w:bCs/>
          <w:color w:val="000000" w:themeColor="text1"/>
          <w:sz w:val="27"/>
          <w:szCs w:val="27"/>
          <w:lang w:val="en-US"/>
        </w:rPr>
        <w:t>The Russell Brennan Keane Prize</w:t>
      </w:r>
    </w:p>
    <w:p w14:paraId="662FE0B7" w14:textId="75A38BF5" w:rsidR="0622EF2C" w:rsidRPr="009D301C" w:rsidRDefault="002E1246" w:rsidP="0622EF2C">
      <w:pPr>
        <w:pStyle w:val="NormalWeb"/>
        <w:rPr>
          <w:color w:val="000000"/>
          <w:sz w:val="27"/>
          <w:szCs w:val="27"/>
        </w:rPr>
      </w:pPr>
      <w:r w:rsidRPr="0622EF2C">
        <w:rPr>
          <w:color w:val="000000" w:themeColor="text1"/>
          <w:sz w:val="27"/>
          <w:szCs w:val="27"/>
        </w:rPr>
        <w:t>This prize, sponsored by Russell Brennan Keane, will be awarded annually on the recommendation of the J.E Cairnes School of Business and Economics, to the student who attains the highest aggregate mark in the modules International Financial Reporting III and Management Accounting III in his/her final Commerce year, provided the student achieves at least a second class honours Grade 1 over</w:t>
      </w:r>
      <w:r w:rsidR="009D301C">
        <w:rPr>
          <w:color w:val="000000" w:themeColor="text1"/>
          <w:sz w:val="27"/>
          <w:szCs w:val="27"/>
        </w:rPr>
        <w:t>a</w:t>
      </w:r>
      <w:r w:rsidRPr="0622EF2C">
        <w:rPr>
          <w:color w:val="000000" w:themeColor="text1"/>
          <w:sz w:val="27"/>
          <w:szCs w:val="27"/>
        </w:rPr>
        <w:t>ll in the Bachelor Of Commerce degree. In the event of tie the prize will be divided equally.</w:t>
      </w:r>
    </w:p>
    <w:p w14:paraId="3972498C" w14:textId="6151063D" w:rsidR="0622EF2C" w:rsidRPr="009D301C" w:rsidRDefault="002E1246" w:rsidP="0622EF2C">
      <w:pPr>
        <w:pStyle w:val="NormalWeb"/>
        <w:rPr>
          <w:b/>
          <w:color w:val="000000"/>
          <w:sz w:val="27"/>
          <w:szCs w:val="27"/>
        </w:rPr>
      </w:pPr>
      <w:r w:rsidRPr="0622EF2C">
        <w:rPr>
          <w:b/>
          <w:bCs/>
          <w:color w:val="000000" w:themeColor="text1"/>
          <w:sz w:val="27"/>
          <w:szCs w:val="27"/>
        </w:rPr>
        <w:t>KPMG Prize for Student on 1st Year B.Comm. Degree</w:t>
      </w:r>
    </w:p>
    <w:p w14:paraId="56664273" w14:textId="64FC76D8" w:rsidR="0622EF2C" w:rsidRPr="009D301C" w:rsidRDefault="002E1246" w:rsidP="0622EF2C">
      <w:pPr>
        <w:pStyle w:val="NormalWeb"/>
        <w:rPr>
          <w:color w:val="000000"/>
          <w:sz w:val="27"/>
          <w:szCs w:val="27"/>
        </w:rPr>
      </w:pPr>
      <w:r w:rsidRPr="0622EF2C">
        <w:rPr>
          <w:color w:val="000000" w:themeColor="text1"/>
          <w:sz w:val="27"/>
          <w:szCs w:val="27"/>
        </w:rPr>
        <w:t>This prize is sponsored by KPMG and will be awarded on the recommendation of the J.E. Cairnes School of Business &amp; Economics to the student in the Bachelor of Commerce degree programmes who obtains the first place in the aggregate mark of all examinations taken, provided a pass is achieved in the first year examinations overall. In the event of a tie, the prize will be divided equally. This prize is not available to B. Comm (Accounting) students.</w:t>
      </w:r>
    </w:p>
    <w:p w14:paraId="7AE8222D" w14:textId="5934F505" w:rsidR="0622EF2C" w:rsidRPr="009D301C" w:rsidRDefault="002E1246" w:rsidP="0622EF2C">
      <w:pPr>
        <w:pStyle w:val="NormalWeb"/>
        <w:rPr>
          <w:b/>
          <w:bCs/>
          <w:color w:val="000000"/>
          <w:sz w:val="27"/>
          <w:szCs w:val="27"/>
        </w:rPr>
      </w:pPr>
      <w:r w:rsidRPr="0622EF2C">
        <w:rPr>
          <w:b/>
          <w:bCs/>
          <w:color w:val="000000" w:themeColor="text1"/>
          <w:sz w:val="27"/>
          <w:szCs w:val="27"/>
        </w:rPr>
        <w:t>KPMG SPARK award for Students on 1st Year B.Comm (Accounting) Degree</w:t>
      </w:r>
    </w:p>
    <w:p w14:paraId="73C1ED1F" w14:textId="46E7A291" w:rsidR="0622EF2C" w:rsidRPr="009D301C" w:rsidRDefault="002E1246" w:rsidP="0622EF2C">
      <w:pPr>
        <w:pStyle w:val="NormalWeb"/>
        <w:rPr>
          <w:color w:val="000000"/>
          <w:sz w:val="27"/>
          <w:szCs w:val="27"/>
        </w:rPr>
      </w:pPr>
      <w:r w:rsidRPr="0622EF2C">
        <w:rPr>
          <w:color w:val="000000" w:themeColor="text1"/>
          <w:sz w:val="27"/>
          <w:szCs w:val="27"/>
        </w:rPr>
        <w:t>SPARK award. Based on highest LC results</w:t>
      </w:r>
      <w:r w:rsidR="0089408D" w:rsidRPr="0622EF2C">
        <w:rPr>
          <w:color w:val="000000" w:themeColor="text1"/>
          <w:sz w:val="27"/>
          <w:szCs w:val="27"/>
        </w:rPr>
        <w:t xml:space="preserve"> plus a H1 in Accounting.</w:t>
      </w:r>
    </w:p>
    <w:p w14:paraId="08471F96" w14:textId="1485438F" w:rsidR="0622EF2C" w:rsidRPr="009D301C" w:rsidRDefault="002E1246" w:rsidP="0622EF2C">
      <w:pPr>
        <w:pStyle w:val="NormalWeb"/>
        <w:rPr>
          <w:b/>
          <w:bCs/>
          <w:color w:val="000000"/>
          <w:sz w:val="27"/>
          <w:szCs w:val="27"/>
        </w:rPr>
      </w:pPr>
      <w:r w:rsidRPr="0622EF2C">
        <w:rPr>
          <w:b/>
          <w:bCs/>
          <w:color w:val="000000" w:themeColor="text1"/>
          <w:sz w:val="27"/>
          <w:szCs w:val="27"/>
        </w:rPr>
        <w:t>KPMG Prizes for Students on 1st Year B.Comm (Accounting) Degree</w:t>
      </w:r>
    </w:p>
    <w:p w14:paraId="5FC7D664" w14:textId="679FDEE8" w:rsidR="0089408D" w:rsidRPr="002E1246" w:rsidRDefault="002E1246" w:rsidP="002E1246">
      <w:pPr>
        <w:pStyle w:val="NormalWeb"/>
        <w:rPr>
          <w:color w:val="000000"/>
          <w:sz w:val="27"/>
          <w:szCs w:val="27"/>
        </w:rPr>
      </w:pPr>
      <w:r w:rsidRPr="0622EF2C">
        <w:rPr>
          <w:color w:val="000000" w:themeColor="text1"/>
          <w:sz w:val="27"/>
          <w:szCs w:val="27"/>
        </w:rPr>
        <w:t>These prizes are sponsored by KPMG and will be awarded annually, on the recommendation of the J.E. Cairnes School of Business and Economics, based on the results of the examinations of the first year of the B. Comm (Accounting) degree, to those students who obtain first, second, third, fourth and fifth place in two modules – ‘Accounting AY120’ and ‘Financial Reporting AY130’. In the event of a tie, prizes will be divided equally. This prize is not available to students on the B. Comm. programmes.</w:t>
      </w:r>
    </w:p>
    <w:p w14:paraId="0BEFDA46" w14:textId="03C3D9D6" w:rsidR="0622EF2C" w:rsidRPr="009D301C" w:rsidRDefault="002E1246" w:rsidP="0622EF2C">
      <w:pPr>
        <w:pStyle w:val="NormalWeb"/>
        <w:rPr>
          <w:b/>
          <w:bCs/>
          <w:color w:val="000000"/>
          <w:sz w:val="27"/>
          <w:szCs w:val="27"/>
        </w:rPr>
      </w:pPr>
      <w:r w:rsidRPr="0622EF2C">
        <w:rPr>
          <w:b/>
          <w:bCs/>
          <w:color w:val="000000" w:themeColor="text1"/>
          <w:sz w:val="27"/>
          <w:szCs w:val="27"/>
        </w:rPr>
        <w:t>PWC Medal and Prize for Student on 1st Year B.Comm. Degree: Accounting Module</w:t>
      </w:r>
    </w:p>
    <w:p w14:paraId="03B2BF84" w14:textId="38CDB8C2" w:rsidR="0622EF2C" w:rsidRPr="009D301C" w:rsidRDefault="002E1246" w:rsidP="0622EF2C">
      <w:pPr>
        <w:pStyle w:val="NormalWeb"/>
        <w:rPr>
          <w:color w:val="000000"/>
          <w:sz w:val="27"/>
          <w:szCs w:val="27"/>
        </w:rPr>
      </w:pPr>
      <w:r w:rsidRPr="0622EF2C">
        <w:rPr>
          <w:color w:val="000000" w:themeColor="text1"/>
          <w:sz w:val="27"/>
          <w:szCs w:val="27"/>
        </w:rPr>
        <w:t>The Price Waterhouse Coopers  Medal and Prize shall be awarded on the recommendation of the J.E. Cairnes School of Business &amp; Economics to the student in the Bachelor of Commerce degree programmes who obtains the highest marks in the first-year Accounting modules, provided a pass is achieved in the first year examinations overall. In the event of a tie, the prize will be divided equally.   This prize is not available to B. Comm (Accounting) students.</w:t>
      </w:r>
    </w:p>
    <w:p w14:paraId="4F8885EA" w14:textId="31DB9F22" w:rsidR="0622EF2C" w:rsidRPr="009D301C" w:rsidRDefault="002E1246" w:rsidP="0622EF2C">
      <w:pPr>
        <w:pStyle w:val="NormalWeb"/>
        <w:rPr>
          <w:b/>
          <w:bCs/>
          <w:color w:val="000000"/>
          <w:sz w:val="27"/>
          <w:szCs w:val="27"/>
        </w:rPr>
      </w:pPr>
      <w:r w:rsidRPr="0622EF2C">
        <w:rPr>
          <w:b/>
          <w:bCs/>
          <w:color w:val="000000" w:themeColor="text1"/>
          <w:sz w:val="27"/>
          <w:szCs w:val="27"/>
        </w:rPr>
        <w:t>PWC Priz</w:t>
      </w:r>
      <w:r w:rsidR="009D301C">
        <w:rPr>
          <w:b/>
          <w:bCs/>
          <w:color w:val="000000" w:themeColor="text1"/>
          <w:sz w:val="27"/>
          <w:szCs w:val="27"/>
        </w:rPr>
        <w:t>e</w:t>
      </w:r>
      <w:r w:rsidRPr="0622EF2C">
        <w:rPr>
          <w:b/>
          <w:bCs/>
          <w:color w:val="000000" w:themeColor="text1"/>
          <w:sz w:val="27"/>
          <w:szCs w:val="27"/>
        </w:rPr>
        <w:t>s for Student on 1st Year B.Comm (Accounting) Degree</w:t>
      </w:r>
    </w:p>
    <w:p w14:paraId="75677A39" w14:textId="5B3DEB62" w:rsidR="0622EF2C" w:rsidRPr="009D301C" w:rsidRDefault="002E1246" w:rsidP="0622EF2C">
      <w:pPr>
        <w:pStyle w:val="NormalWeb"/>
        <w:rPr>
          <w:color w:val="000000"/>
          <w:sz w:val="27"/>
          <w:szCs w:val="27"/>
        </w:rPr>
      </w:pPr>
      <w:r w:rsidRPr="0622EF2C">
        <w:rPr>
          <w:color w:val="000000" w:themeColor="text1"/>
          <w:sz w:val="27"/>
          <w:szCs w:val="27"/>
        </w:rPr>
        <w:t>These prizes will be awarded annually, on the recommendation of the J.E. Cairnes School of Business and Economics, based on the results of the examinations of the first year of the B. Comm (Accounting) degree, to those students who obtain first, second and third place in the aggregate mark of all examinations taken. In the event of a tie, the prize or prizes will be divided equally. This prize is not available to students on the B. Comm. Programmes.</w:t>
      </w:r>
    </w:p>
    <w:p w14:paraId="459DD87D" w14:textId="0A3E4BFC" w:rsidR="0622EF2C" w:rsidRPr="009D301C" w:rsidRDefault="002E1246" w:rsidP="0622EF2C">
      <w:pPr>
        <w:pStyle w:val="NormalWeb"/>
        <w:rPr>
          <w:b/>
          <w:bCs/>
          <w:color w:val="000000"/>
          <w:sz w:val="27"/>
          <w:szCs w:val="27"/>
        </w:rPr>
      </w:pPr>
      <w:r w:rsidRPr="0622EF2C">
        <w:rPr>
          <w:b/>
          <w:bCs/>
          <w:color w:val="000000" w:themeColor="text1"/>
          <w:sz w:val="27"/>
          <w:szCs w:val="27"/>
        </w:rPr>
        <w:t>Price Waterhouse Coopers Prize in Taxation</w:t>
      </w:r>
    </w:p>
    <w:p w14:paraId="1EB79452" w14:textId="26792A45" w:rsidR="0622EF2C" w:rsidRDefault="42425B80" w:rsidP="0622EF2C">
      <w:pPr>
        <w:pStyle w:val="NormalWeb"/>
        <w:rPr>
          <w:color w:val="000000" w:themeColor="text1"/>
          <w:sz w:val="27"/>
          <w:szCs w:val="27"/>
        </w:rPr>
      </w:pPr>
      <w:r w:rsidRPr="0622EF2C">
        <w:rPr>
          <w:color w:val="000000" w:themeColor="text1"/>
          <w:sz w:val="27"/>
          <w:szCs w:val="27"/>
        </w:rPr>
        <w:t>This prize is sponsored by Price Waterhouse Coopers, and will be awarded annually on the recommendation of the J.E. Cairnes School of Business and Economics, to the final year BComm (Accounting) or BComm (Accounting) (Global Experience) student who attains the highest aggregate mark in the modules Taxation I (in 2nd or Final Year) and Taxation II (Final year). The student must also achieve at least a Second Class Honours, Grade 1 overall in their degree. In the event of a tie, the prize will be divided equally.</w:t>
      </w:r>
    </w:p>
    <w:p w14:paraId="243DC8D3" w14:textId="3C5C5514" w:rsidR="0622EF2C" w:rsidRPr="009D301C" w:rsidRDefault="002E1246" w:rsidP="0622EF2C">
      <w:pPr>
        <w:pStyle w:val="NormalWeb"/>
        <w:rPr>
          <w:b/>
          <w:bCs/>
          <w:color w:val="000000"/>
          <w:sz w:val="27"/>
          <w:szCs w:val="27"/>
        </w:rPr>
      </w:pPr>
      <w:r w:rsidRPr="0622EF2C">
        <w:rPr>
          <w:b/>
          <w:bCs/>
          <w:color w:val="000000" w:themeColor="text1"/>
          <w:sz w:val="27"/>
          <w:szCs w:val="27"/>
        </w:rPr>
        <w:t>The Campbell Bewley Medal</w:t>
      </w:r>
    </w:p>
    <w:p w14:paraId="5F8EAC6C" w14:textId="56B6A8D4" w:rsidR="0622EF2C" w:rsidRPr="009D301C" w:rsidRDefault="002E1246" w:rsidP="0622EF2C">
      <w:pPr>
        <w:pStyle w:val="NormalWeb"/>
        <w:rPr>
          <w:color w:val="000000"/>
          <w:sz w:val="27"/>
          <w:szCs w:val="27"/>
        </w:rPr>
      </w:pPr>
      <w:r w:rsidRPr="0622EF2C">
        <w:rPr>
          <w:color w:val="000000" w:themeColor="text1"/>
          <w:sz w:val="27"/>
          <w:szCs w:val="27"/>
        </w:rPr>
        <w:t>The Campbell Bewley Medal shall be awarded to the highest placed candidate at the B.Comm. Degree examination from among those who joined Third Commerce under the joint University of Galway/Shannon College of Hotel Management programme, provided the candidate obtains at least Second Class Honours overall in the degree.</w:t>
      </w:r>
    </w:p>
    <w:p w14:paraId="4FCCFF50" w14:textId="10C32B94" w:rsidR="0622EF2C" w:rsidRPr="009D301C" w:rsidRDefault="002E1246" w:rsidP="0622EF2C">
      <w:pPr>
        <w:pStyle w:val="NormalWeb"/>
        <w:rPr>
          <w:b/>
          <w:bCs/>
          <w:color w:val="000000"/>
          <w:sz w:val="27"/>
          <w:szCs w:val="27"/>
        </w:rPr>
      </w:pPr>
      <w:r w:rsidRPr="0622EF2C">
        <w:rPr>
          <w:b/>
          <w:bCs/>
          <w:color w:val="000000" w:themeColor="text1"/>
          <w:sz w:val="27"/>
          <w:szCs w:val="27"/>
        </w:rPr>
        <w:t>Raymond Heeran Memorial Medal</w:t>
      </w:r>
    </w:p>
    <w:p w14:paraId="103FF03D" w14:textId="63FE880A" w:rsidR="0622EF2C" w:rsidRPr="009D301C" w:rsidRDefault="002E1246" w:rsidP="0622EF2C">
      <w:pPr>
        <w:pStyle w:val="NormalWeb"/>
        <w:rPr>
          <w:color w:val="000000"/>
          <w:sz w:val="27"/>
          <w:szCs w:val="27"/>
        </w:rPr>
      </w:pPr>
      <w:r w:rsidRPr="0622EF2C">
        <w:rPr>
          <w:color w:val="000000" w:themeColor="text1"/>
          <w:sz w:val="27"/>
          <w:szCs w:val="27"/>
        </w:rPr>
        <w:t xml:space="preserve">The Raymond Heeran medal for the best result in the BComm final year module from those students taking </w:t>
      </w:r>
      <w:r w:rsidR="009D301C">
        <w:rPr>
          <w:color w:val="000000" w:themeColor="text1"/>
          <w:sz w:val="27"/>
          <w:szCs w:val="27"/>
        </w:rPr>
        <w:t>t</w:t>
      </w:r>
      <w:r w:rsidRPr="0622EF2C">
        <w:rPr>
          <w:color w:val="000000" w:themeColor="text1"/>
          <w:sz w:val="27"/>
          <w:szCs w:val="27"/>
        </w:rPr>
        <w:t>he Marketing stream - Dig</w:t>
      </w:r>
      <w:r w:rsidR="0089408D" w:rsidRPr="0622EF2C">
        <w:rPr>
          <w:color w:val="000000" w:themeColor="text1"/>
          <w:sz w:val="27"/>
          <w:szCs w:val="27"/>
        </w:rPr>
        <w:t>ital Marketing Planning module.</w:t>
      </w:r>
    </w:p>
    <w:p w14:paraId="709F03AD" w14:textId="77777777" w:rsidR="002E1246" w:rsidRDefault="002E1246" w:rsidP="002E1246">
      <w:pPr>
        <w:pStyle w:val="xxmsonormal"/>
        <w:rPr>
          <w:rFonts w:ascii="Times New Roman" w:hAnsi="Times New Roman" w:cs="Times New Roman"/>
          <w:b/>
          <w:bCs/>
          <w:color w:val="000000"/>
          <w:sz w:val="27"/>
          <w:szCs w:val="27"/>
        </w:rPr>
      </w:pPr>
      <w:r>
        <w:rPr>
          <w:rFonts w:ascii="Times New Roman" w:hAnsi="Times New Roman" w:cs="Times New Roman"/>
          <w:b/>
          <w:bCs/>
          <w:color w:val="000000"/>
          <w:sz w:val="27"/>
          <w:szCs w:val="27"/>
        </w:rPr>
        <w:t>The Labhrás Ó Nualláin Prize</w:t>
      </w:r>
    </w:p>
    <w:p w14:paraId="1F5CFECF" w14:textId="77777777" w:rsidR="002E1246" w:rsidRDefault="002E1246" w:rsidP="002E1246">
      <w:pPr>
        <w:pStyle w:val="xxmsonormal"/>
        <w:rPr>
          <w:lang w:val="en-US"/>
        </w:rPr>
      </w:pPr>
    </w:p>
    <w:p w14:paraId="4DA80186" w14:textId="77777777" w:rsidR="002E1246" w:rsidRDefault="002E1246" w:rsidP="002E1246">
      <w:pPr>
        <w:pStyle w:val="xxmsonormal"/>
        <w:rPr>
          <w:rFonts w:ascii="Times New Roman" w:hAnsi="Times New Roman" w:cs="Times New Roman"/>
          <w:color w:val="000000"/>
          <w:sz w:val="27"/>
          <w:szCs w:val="27"/>
        </w:rPr>
      </w:pPr>
      <w:r>
        <w:rPr>
          <w:rFonts w:ascii="Times New Roman" w:hAnsi="Times New Roman" w:cs="Times New Roman"/>
          <w:color w:val="000000"/>
          <w:sz w:val="27"/>
          <w:szCs w:val="27"/>
        </w:rPr>
        <w:t>The Labhrás Ó Nualláin Prize is awarded to the student who achieves the highest mark in Development Economics, which is a final year course offered to B.A. and B. Comm students. The award was bequeathed by Professor Labhrás Ó Nualláin who lectured in Economics in this University from 1953 until 1970, and was Professor of Economics from 1970 to 1982. He was an acknowledged specialist in Economic Development, both national and international.</w:t>
      </w:r>
    </w:p>
    <w:p w14:paraId="414F3F9B" w14:textId="77777777" w:rsidR="002E1246" w:rsidRDefault="002E1246" w:rsidP="002E1246">
      <w:pPr>
        <w:pStyle w:val="xxmsonormal"/>
        <w:rPr>
          <w:lang w:val="en-US"/>
        </w:rPr>
      </w:pPr>
    </w:p>
    <w:p w14:paraId="1847F38E" w14:textId="77777777" w:rsidR="002E1246" w:rsidRDefault="002E1246" w:rsidP="002E1246">
      <w:pPr>
        <w:pStyle w:val="xxmsonormal"/>
        <w:rPr>
          <w:rFonts w:ascii="Times New Roman" w:hAnsi="Times New Roman" w:cs="Times New Roman"/>
          <w:b/>
          <w:bCs/>
          <w:color w:val="000000"/>
          <w:sz w:val="27"/>
          <w:szCs w:val="27"/>
        </w:rPr>
      </w:pPr>
      <w:r>
        <w:rPr>
          <w:rFonts w:ascii="Times New Roman" w:hAnsi="Times New Roman" w:cs="Times New Roman"/>
          <w:b/>
          <w:bCs/>
          <w:color w:val="000000"/>
          <w:sz w:val="27"/>
          <w:szCs w:val="27"/>
        </w:rPr>
        <w:t>The Ó Cearbhaill Prize in Economics</w:t>
      </w:r>
    </w:p>
    <w:p w14:paraId="1B5744B0" w14:textId="77777777" w:rsidR="002E1246" w:rsidRDefault="002E1246" w:rsidP="002E1246">
      <w:pPr>
        <w:pStyle w:val="xxmsonormal"/>
        <w:rPr>
          <w:lang w:val="en-US"/>
        </w:rPr>
      </w:pPr>
    </w:p>
    <w:p w14:paraId="7CF6FB20" w14:textId="4552806D" w:rsidR="0089408D" w:rsidRDefault="002E1246" w:rsidP="002E1246">
      <w:pPr>
        <w:pStyle w:val="xxmsonormal"/>
        <w:rPr>
          <w:rFonts w:ascii="Times New Roman" w:hAnsi="Times New Roman" w:cs="Times New Roman"/>
          <w:color w:val="000000"/>
          <w:sz w:val="27"/>
          <w:szCs w:val="27"/>
        </w:rPr>
      </w:pPr>
      <w:r>
        <w:rPr>
          <w:rFonts w:ascii="Times New Roman" w:hAnsi="Times New Roman" w:cs="Times New Roman"/>
          <w:color w:val="000000"/>
          <w:sz w:val="27"/>
          <w:szCs w:val="27"/>
        </w:rPr>
        <w:t>This Ó Cearbhaill Prize in Economics shall be awarded annually to the first year student in the B.Comm degree with the best overall performance in economics modules.</w:t>
      </w:r>
    </w:p>
    <w:p w14:paraId="0915B090" w14:textId="20234B6C" w:rsidR="007B299E" w:rsidRDefault="007B299E" w:rsidP="002E1246">
      <w:pPr>
        <w:pStyle w:val="xxmsonormal"/>
        <w:rPr>
          <w:rFonts w:ascii="Times New Roman" w:hAnsi="Times New Roman" w:cs="Times New Roman"/>
          <w:color w:val="000000"/>
          <w:sz w:val="27"/>
          <w:szCs w:val="27"/>
        </w:rPr>
      </w:pPr>
    </w:p>
    <w:p w14:paraId="0511302D" w14:textId="7F71DBD3" w:rsidR="007B299E" w:rsidRDefault="007B299E" w:rsidP="002E1246">
      <w:pPr>
        <w:pStyle w:val="xxmsonormal"/>
        <w:rPr>
          <w:rFonts w:ascii="Times New Roman" w:hAnsi="Times New Roman" w:cs="Times New Roman"/>
          <w:color w:val="000000"/>
          <w:sz w:val="27"/>
          <w:szCs w:val="27"/>
        </w:rPr>
      </w:pPr>
    </w:p>
    <w:p w14:paraId="4E0B37AB" w14:textId="1F638B71" w:rsidR="007B299E" w:rsidRDefault="007B299E" w:rsidP="002E1246">
      <w:pPr>
        <w:pStyle w:val="xxmsonormal"/>
        <w:rPr>
          <w:rFonts w:ascii="Times New Roman" w:hAnsi="Times New Roman" w:cs="Times New Roman"/>
          <w:color w:val="000000"/>
          <w:sz w:val="27"/>
          <w:szCs w:val="27"/>
        </w:rPr>
      </w:pPr>
    </w:p>
    <w:p w14:paraId="48E92C3E" w14:textId="77777777" w:rsidR="007B299E" w:rsidRDefault="007B299E" w:rsidP="002E1246">
      <w:pPr>
        <w:pStyle w:val="xxmsonormal"/>
        <w:rPr>
          <w:rFonts w:ascii="Times New Roman" w:hAnsi="Times New Roman" w:cs="Times New Roman"/>
          <w:color w:val="000000"/>
          <w:sz w:val="27"/>
          <w:szCs w:val="27"/>
        </w:rPr>
      </w:pPr>
    </w:p>
    <w:p w14:paraId="72AEB13B" w14:textId="44DD39EC" w:rsidR="007B299E" w:rsidRPr="007B299E" w:rsidRDefault="002E1246" w:rsidP="002E1246">
      <w:pPr>
        <w:pStyle w:val="NormalWeb"/>
      </w:pPr>
      <w:r w:rsidRPr="0622EF2C">
        <w:rPr>
          <w:b/>
          <w:bCs/>
          <w:color w:val="000000" w:themeColor="text1"/>
          <w:sz w:val="27"/>
          <w:szCs w:val="27"/>
        </w:rPr>
        <w:t>Medtronic Award for MSc Human Resource Management</w:t>
      </w:r>
    </w:p>
    <w:p w14:paraId="244A00AB" w14:textId="7BF52282" w:rsidR="5BBA056E" w:rsidRPr="007B299E" w:rsidRDefault="007B299E" w:rsidP="5BBA056E">
      <w:pPr>
        <w:pStyle w:val="NormalWeb"/>
      </w:pPr>
      <w:r>
        <w:rPr>
          <w:color w:val="000000"/>
          <w:sz w:val="27"/>
          <w:szCs w:val="27"/>
        </w:rPr>
        <w:t xml:space="preserve">This prize will be awarded annually on the recommendation of the </w:t>
      </w:r>
      <w:r w:rsidRPr="007B299E">
        <w:rPr>
          <w:sz w:val="27"/>
          <w:szCs w:val="27"/>
        </w:rPr>
        <w:t xml:space="preserve">Management Discipline, to the student achieving first place (highest aggregated ratified overall mark) in the MSc (Human Resource Management) programme, provided an overall result of Second Class Honours, Grade 1 has at a minimum been achieved. In the event of a tie, the award will be divided equally. </w:t>
      </w:r>
    </w:p>
    <w:p w14:paraId="1D42C5A2" w14:textId="4EEE20DF" w:rsidR="0622EF2C" w:rsidRPr="009D301C" w:rsidRDefault="002E1246" w:rsidP="0622EF2C">
      <w:pPr>
        <w:pStyle w:val="NormalWeb"/>
        <w:rPr>
          <w:b/>
          <w:color w:val="000000"/>
          <w:sz w:val="27"/>
          <w:szCs w:val="27"/>
        </w:rPr>
      </w:pPr>
      <w:r w:rsidRPr="0622EF2C">
        <w:rPr>
          <w:b/>
          <w:bCs/>
          <w:color w:val="000000" w:themeColor="text1"/>
          <w:sz w:val="27"/>
          <w:szCs w:val="27"/>
        </w:rPr>
        <w:t>CIPD Award for the best Internship and Applied Management Report</w:t>
      </w:r>
    </w:p>
    <w:p w14:paraId="385BE5FE" w14:textId="0483EFF5" w:rsidR="5BBA056E" w:rsidRPr="007B299E" w:rsidRDefault="002E1246" w:rsidP="5BBA056E">
      <w:pPr>
        <w:pStyle w:val="NormalWeb"/>
        <w:rPr>
          <w:color w:val="000000"/>
          <w:sz w:val="27"/>
          <w:szCs w:val="27"/>
        </w:rPr>
      </w:pPr>
      <w:r w:rsidRPr="5BBA056E">
        <w:rPr>
          <w:color w:val="000000" w:themeColor="text1"/>
          <w:sz w:val="27"/>
          <w:szCs w:val="27"/>
        </w:rPr>
        <w:t>These prizes will be awarded annually. The prizes will be awarded to the students who receive the highest overall mark in the Internship and Applied Management Report module on both the MSc in Strategy, Innovation and People Management and the MSc in Human Resource Management programmes. In the event of a tie prizes will be divided equally.</w:t>
      </w:r>
    </w:p>
    <w:p w14:paraId="7D6648B6" w14:textId="139EBBDF" w:rsidR="0622EF2C" w:rsidRPr="009D301C" w:rsidRDefault="002E1246" w:rsidP="0622EF2C">
      <w:pPr>
        <w:pStyle w:val="NormalWeb"/>
        <w:rPr>
          <w:b/>
          <w:bCs/>
          <w:color w:val="000000"/>
          <w:sz w:val="27"/>
          <w:szCs w:val="27"/>
        </w:rPr>
      </w:pPr>
      <w:r w:rsidRPr="0622EF2C">
        <w:rPr>
          <w:b/>
          <w:bCs/>
          <w:color w:val="000000" w:themeColor="text1"/>
          <w:sz w:val="27"/>
          <w:szCs w:val="27"/>
        </w:rPr>
        <w:t>Irish Taxation Institute Prize in Taxation</w:t>
      </w:r>
    </w:p>
    <w:p w14:paraId="49042C5E" w14:textId="026A3D76" w:rsidR="0622EF2C" w:rsidRPr="009D301C" w:rsidRDefault="002E1246" w:rsidP="0622EF2C">
      <w:pPr>
        <w:pStyle w:val="NormalWeb"/>
        <w:rPr>
          <w:color w:val="000000"/>
          <w:sz w:val="27"/>
          <w:szCs w:val="27"/>
        </w:rPr>
      </w:pPr>
      <w:r w:rsidRPr="0622EF2C">
        <w:rPr>
          <w:color w:val="000000" w:themeColor="text1"/>
          <w:sz w:val="27"/>
          <w:szCs w:val="27"/>
        </w:rPr>
        <w:t>This prize is sponsored by the Irish Taxation Institute, and will be awarded annually on the recommendation of the J.E. Cairnes Graduate School of Business and Economics, to the student who attains the highest mark in the Taxation modules of the Master of Accounting programme, providing the student achieves at least a Second Class Honours overall in the Master of Accounting degree. In the event of a tie, the prize will be divided equally.</w:t>
      </w:r>
    </w:p>
    <w:p w14:paraId="352F6437" w14:textId="031348E4" w:rsidR="0622EF2C" w:rsidRPr="009D301C" w:rsidRDefault="002E1246" w:rsidP="0622EF2C">
      <w:pPr>
        <w:pStyle w:val="NormalWeb"/>
        <w:rPr>
          <w:b/>
          <w:bCs/>
          <w:color w:val="000000"/>
          <w:sz w:val="27"/>
          <w:szCs w:val="27"/>
        </w:rPr>
      </w:pPr>
      <w:r w:rsidRPr="0622EF2C">
        <w:rPr>
          <w:b/>
          <w:bCs/>
          <w:color w:val="000000" w:themeColor="text1"/>
          <w:sz w:val="27"/>
          <w:szCs w:val="27"/>
        </w:rPr>
        <w:t>Martin A. Whyte Memorial Medal</w:t>
      </w:r>
    </w:p>
    <w:p w14:paraId="58554DC9" w14:textId="2DC9C93A" w:rsidR="0622EF2C" w:rsidRPr="009D301C" w:rsidRDefault="002E1246" w:rsidP="0622EF2C">
      <w:pPr>
        <w:pStyle w:val="NormalWeb"/>
        <w:rPr>
          <w:color w:val="000000"/>
          <w:sz w:val="27"/>
          <w:szCs w:val="27"/>
        </w:rPr>
      </w:pPr>
      <w:r w:rsidRPr="5BBA056E">
        <w:rPr>
          <w:color w:val="000000" w:themeColor="text1"/>
          <w:sz w:val="27"/>
          <w:szCs w:val="27"/>
        </w:rPr>
        <w:t>A medal will be awarded annually within Social Media Marketing Theory module (MK5139) to the student who receives the highest overall mark in this module studying in any of the Marketing Masters programmes.</w:t>
      </w:r>
    </w:p>
    <w:p w14:paraId="4463599F" w14:textId="5E887DD9" w:rsidR="5BBA056E" w:rsidRDefault="5BBA056E" w:rsidP="5BBA056E">
      <w:pPr>
        <w:pStyle w:val="xxmsonormal"/>
        <w:rPr>
          <w:rFonts w:ascii="Times New Roman" w:hAnsi="Times New Roman" w:cs="Times New Roman"/>
          <w:b/>
          <w:bCs/>
          <w:color w:val="000000" w:themeColor="text1"/>
          <w:sz w:val="27"/>
          <w:szCs w:val="27"/>
        </w:rPr>
      </w:pPr>
    </w:p>
    <w:p w14:paraId="6EA5A0C3" w14:textId="77777777" w:rsidR="002E1246" w:rsidRDefault="002E1246" w:rsidP="002E1246">
      <w:pPr>
        <w:pStyle w:val="xxmsonormal"/>
        <w:rPr>
          <w:lang w:val="en-US"/>
        </w:rPr>
      </w:pPr>
      <w:r w:rsidRPr="0622EF2C">
        <w:rPr>
          <w:rFonts w:ascii="Times New Roman" w:hAnsi="Times New Roman" w:cs="Times New Roman"/>
          <w:b/>
          <w:bCs/>
          <w:color w:val="000000" w:themeColor="text1"/>
          <w:sz w:val="27"/>
          <w:szCs w:val="27"/>
        </w:rPr>
        <w:t>Janssen Pharmaceuticals Prize</w:t>
      </w:r>
    </w:p>
    <w:p w14:paraId="63153E11" w14:textId="3F31D50E" w:rsidR="002E1246" w:rsidRDefault="002E1246" w:rsidP="002E1246">
      <w:pPr>
        <w:pStyle w:val="xxmsonormal"/>
        <w:rPr>
          <w:rFonts w:ascii="Times New Roman" w:hAnsi="Times New Roman" w:cs="Times New Roman"/>
          <w:color w:val="000000"/>
          <w:sz w:val="27"/>
          <w:szCs w:val="27"/>
        </w:rPr>
      </w:pPr>
      <w:r w:rsidRPr="5BBA056E">
        <w:rPr>
          <w:rFonts w:ascii="Times New Roman" w:hAnsi="Times New Roman" w:cs="Times New Roman"/>
          <w:color w:val="000000" w:themeColor="text1"/>
          <w:sz w:val="27"/>
          <w:szCs w:val="27"/>
        </w:rPr>
        <w:t>This prize is sponsored by Janssen Pharmaceuticals and will be awarded on the recommendation of the J.E. Cairnes School of Business and Economics to the student with the best overall mark in the MSc (Health Economics) programme.</w:t>
      </w:r>
    </w:p>
    <w:p w14:paraId="1839E454" w14:textId="6A342C60" w:rsidR="0622EF2C" w:rsidRDefault="0622EF2C" w:rsidP="0622EF2C">
      <w:pPr>
        <w:pStyle w:val="xxmsonormal"/>
        <w:rPr>
          <w:rFonts w:ascii="Times New Roman" w:hAnsi="Times New Roman" w:cs="Times New Roman"/>
          <w:color w:val="000000" w:themeColor="text1"/>
          <w:sz w:val="27"/>
          <w:szCs w:val="27"/>
        </w:rPr>
      </w:pPr>
    </w:p>
    <w:p w14:paraId="49AF519A" w14:textId="27CCE8F3" w:rsidR="0622EF2C" w:rsidRPr="009D301C" w:rsidRDefault="002E1246" w:rsidP="0622EF2C">
      <w:pPr>
        <w:pStyle w:val="NormalWeb"/>
        <w:rPr>
          <w:b/>
          <w:bCs/>
          <w:color w:val="000000"/>
          <w:sz w:val="27"/>
          <w:szCs w:val="27"/>
        </w:rPr>
      </w:pPr>
      <w:r w:rsidRPr="0622EF2C">
        <w:rPr>
          <w:b/>
          <w:bCs/>
          <w:color w:val="000000" w:themeColor="text1"/>
          <w:sz w:val="27"/>
          <w:szCs w:val="27"/>
        </w:rPr>
        <w:t>PAT Student Award</w:t>
      </w:r>
    </w:p>
    <w:p w14:paraId="77878CBD" w14:textId="1FA3C73F" w:rsidR="002E1246" w:rsidRDefault="002E1246" w:rsidP="002E1246">
      <w:pPr>
        <w:pStyle w:val="NormalWeb"/>
        <w:rPr>
          <w:color w:val="000000"/>
          <w:sz w:val="27"/>
          <w:szCs w:val="27"/>
        </w:rPr>
      </w:pPr>
      <w:r w:rsidRPr="00ED63DD">
        <w:rPr>
          <w:color w:val="000000"/>
          <w:sz w:val="27"/>
          <w:szCs w:val="27"/>
        </w:rPr>
        <w:t>This prize, sponsored by PAT (Professional Accountancy Training), will be awarded annually on the recommendation of the J.E Cairnes School of Business and Economics, to the student achieving the highest overall grade on the 1MIA1 programme.  In the event of tie, the prize will be divided equally.</w:t>
      </w:r>
    </w:p>
    <w:p w14:paraId="691F7AC0" w14:textId="77B500CC" w:rsidR="00B1374D" w:rsidRDefault="00B1374D" w:rsidP="002E1246">
      <w:pPr>
        <w:pStyle w:val="NormalWeb"/>
        <w:rPr>
          <w:color w:val="000000"/>
          <w:sz w:val="27"/>
          <w:szCs w:val="27"/>
        </w:rPr>
      </w:pPr>
    </w:p>
    <w:p w14:paraId="75EC8545" w14:textId="0DC1AF51" w:rsidR="00B1374D" w:rsidRDefault="00B1374D" w:rsidP="002E1246">
      <w:pPr>
        <w:pStyle w:val="NormalWeb"/>
        <w:rPr>
          <w:color w:val="000000"/>
          <w:sz w:val="27"/>
          <w:szCs w:val="27"/>
        </w:rPr>
      </w:pPr>
    </w:p>
    <w:p w14:paraId="5A6F64A8" w14:textId="7E755DA4" w:rsidR="00B1374D" w:rsidRDefault="00B1374D" w:rsidP="002E1246">
      <w:pPr>
        <w:pStyle w:val="NormalWeb"/>
        <w:rPr>
          <w:color w:val="000000"/>
          <w:sz w:val="27"/>
          <w:szCs w:val="27"/>
        </w:rPr>
      </w:pPr>
    </w:p>
    <w:p w14:paraId="779649E5" w14:textId="5B9DD6FE" w:rsidR="00B1374D" w:rsidRDefault="00B1374D" w:rsidP="002E1246">
      <w:pPr>
        <w:pStyle w:val="NormalWeb"/>
        <w:rPr>
          <w:color w:val="000000"/>
          <w:sz w:val="27"/>
          <w:szCs w:val="27"/>
        </w:rPr>
      </w:pPr>
    </w:p>
    <w:p w14:paraId="69A93F15" w14:textId="3F668B21" w:rsidR="00B1374D" w:rsidRDefault="00B1374D" w:rsidP="002E1246">
      <w:pPr>
        <w:pStyle w:val="NormalWeb"/>
        <w:rPr>
          <w:color w:val="000000"/>
          <w:sz w:val="27"/>
          <w:szCs w:val="27"/>
        </w:rPr>
      </w:pPr>
    </w:p>
    <w:p w14:paraId="6FCD5FA8" w14:textId="1375F7E0" w:rsidR="00B1374D" w:rsidRPr="00B1374D" w:rsidRDefault="00B1374D" w:rsidP="00B1374D">
      <w:pPr>
        <w:pStyle w:val="xmsonormal"/>
      </w:pPr>
      <w:r w:rsidRPr="00B1374D">
        <w:rPr>
          <w:rFonts w:ascii="Times New Roman" w:hAnsi="Times New Roman" w:cs="Times New Roman"/>
          <w:b/>
          <w:sz w:val="28"/>
          <w:szCs w:val="28"/>
        </w:rPr>
        <w:t>Deloitte Awards and Scholarships</w:t>
      </w:r>
    </w:p>
    <w:p w14:paraId="34DBB0D6" w14:textId="77777777" w:rsidR="00B1374D" w:rsidRDefault="00B1374D" w:rsidP="00B1374D">
      <w:pPr>
        <w:pStyle w:val="xmsonormal"/>
      </w:pPr>
      <w:r>
        <w:rPr>
          <w:sz w:val="24"/>
          <w:szCs w:val="24"/>
        </w:rPr>
        <w:t> </w:t>
      </w:r>
    </w:p>
    <w:p w14:paraId="6B1BBE82" w14:textId="77777777" w:rsidR="00B1374D" w:rsidRDefault="00B1374D" w:rsidP="00B1374D">
      <w:pPr>
        <w:pStyle w:val="xmsonormal"/>
      </w:pPr>
      <w:r>
        <w:rPr>
          <w:sz w:val="24"/>
          <w:szCs w:val="24"/>
        </w:rPr>
        <w:t>1.</w:t>
      </w:r>
      <w:r>
        <w:rPr>
          <w:sz w:val="24"/>
          <w:szCs w:val="24"/>
          <w:lang w:val="en-US"/>
        </w:rPr>
        <w:t xml:space="preserve">          </w:t>
      </w:r>
      <w:r>
        <w:rPr>
          <w:b/>
          <w:bCs/>
          <w:sz w:val="24"/>
          <w:szCs w:val="24"/>
        </w:rPr>
        <w:t xml:space="preserve">Deloitte Global Scholars Travel bursary </w:t>
      </w:r>
    </w:p>
    <w:p w14:paraId="226866FB" w14:textId="77777777" w:rsidR="00B1374D" w:rsidRDefault="00B1374D" w:rsidP="00B1374D">
      <w:pPr>
        <w:pStyle w:val="xmsonormal"/>
      </w:pPr>
      <w:r>
        <w:rPr>
          <w:i/>
          <w:iCs/>
          <w:sz w:val="24"/>
          <w:szCs w:val="24"/>
        </w:rPr>
        <w:t xml:space="preserve">A Deloitte Global Scholars travel bursary is awarded, on recommendation of J.E. Cairnes School of Business &amp; Economics, to those students who achieve the highest overall aggregated ratified mark in the first year assessment of B.Comm. Global Experience; of B.Comm. and where students have received an offer of transfer into  B.Comm. Global Experience; and of B.Comm. (Accounting) and students have received an offer of transfer into the B. Comm (Accounting  - International Experience). Students will receive the travel bursary in their third year of the programme (travel abroad year) on confirmation of travel. The number of students selected each year will vary depending on the Study Abroad year destinations of the selected students. </w:t>
      </w:r>
    </w:p>
    <w:p w14:paraId="1A437870" w14:textId="77777777" w:rsidR="00B1374D" w:rsidRDefault="00B1374D" w:rsidP="00B1374D">
      <w:pPr>
        <w:pStyle w:val="xmsonormal"/>
      </w:pPr>
      <w:r>
        <w:rPr>
          <w:sz w:val="24"/>
          <w:szCs w:val="24"/>
          <w:lang w:val="en-US"/>
        </w:rPr>
        <w:t> </w:t>
      </w:r>
    </w:p>
    <w:p w14:paraId="29701E94" w14:textId="77777777" w:rsidR="00B1374D" w:rsidRDefault="00B1374D" w:rsidP="00B1374D">
      <w:pPr>
        <w:pStyle w:val="xmsonormal"/>
      </w:pPr>
      <w:r>
        <w:rPr>
          <w:b/>
          <w:bCs/>
          <w:sz w:val="24"/>
          <w:szCs w:val="24"/>
        </w:rPr>
        <w:t>2.</w:t>
      </w:r>
      <w:r>
        <w:rPr>
          <w:sz w:val="24"/>
          <w:szCs w:val="24"/>
          <w:lang w:val="en-US"/>
        </w:rPr>
        <w:t xml:space="preserve">          </w:t>
      </w:r>
      <w:r>
        <w:rPr>
          <w:b/>
          <w:bCs/>
          <w:sz w:val="24"/>
          <w:szCs w:val="24"/>
        </w:rPr>
        <w:t>Deloitte Business Challenge Award</w:t>
      </w:r>
    </w:p>
    <w:p w14:paraId="4D51EEF4" w14:textId="77777777" w:rsidR="00B1374D" w:rsidRDefault="00B1374D" w:rsidP="00B1374D">
      <w:pPr>
        <w:pStyle w:val="xmsonormal"/>
      </w:pPr>
      <w:r>
        <w:rPr>
          <w:i/>
          <w:iCs/>
          <w:sz w:val="24"/>
          <w:szCs w:val="24"/>
        </w:rPr>
        <w:t> </w:t>
      </w:r>
    </w:p>
    <w:p w14:paraId="50D96099" w14:textId="77777777" w:rsidR="00B1374D" w:rsidRDefault="00B1374D" w:rsidP="00B1374D">
      <w:pPr>
        <w:pStyle w:val="xmsonormal"/>
        <w:rPr>
          <w:i/>
          <w:iCs/>
          <w:sz w:val="24"/>
          <w:szCs w:val="24"/>
        </w:rPr>
      </w:pPr>
      <w:r>
        <w:rPr>
          <w:i/>
          <w:iCs/>
          <w:sz w:val="24"/>
          <w:szCs w:val="24"/>
        </w:rPr>
        <w:t>Teams of students will compete in an annual Deloitte Business Challenge as part of the module; ‘AY120 Accounting’ on the B.Comm. Accounting programme. The winning team members will receive the offer of internships at Deloitte (offered and administered by Deloitte) as well as a prize which will be divided equally amongst team members. This prize is not available to students on the B.Comm. or B.Comm. Global Experience programmes.</w:t>
      </w:r>
    </w:p>
    <w:p w14:paraId="162BFC9C" w14:textId="5123434A" w:rsidR="00B1374D" w:rsidRDefault="00B1374D" w:rsidP="00B1374D">
      <w:pPr>
        <w:pStyle w:val="xmsonormal"/>
      </w:pPr>
      <w:r>
        <w:rPr>
          <w:i/>
          <w:iCs/>
          <w:sz w:val="24"/>
          <w:szCs w:val="24"/>
        </w:rPr>
        <w:t xml:space="preserve"> </w:t>
      </w:r>
    </w:p>
    <w:p w14:paraId="51CA9A3D" w14:textId="77777777" w:rsidR="00B1374D" w:rsidRDefault="00B1374D" w:rsidP="00B1374D">
      <w:pPr>
        <w:pStyle w:val="xmsonormal"/>
      </w:pPr>
      <w:r>
        <w:rPr>
          <w:b/>
          <w:bCs/>
          <w:sz w:val="24"/>
          <w:szCs w:val="24"/>
        </w:rPr>
        <w:t>3.</w:t>
      </w:r>
      <w:r>
        <w:rPr>
          <w:sz w:val="24"/>
          <w:szCs w:val="24"/>
          <w:lang w:val="en-US"/>
        </w:rPr>
        <w:t xml:space="preserve">          </w:t>
      </w:r>
      <w:r>
        <w:rPr>
          <w:b/>
          <w:bCs/>
          <w:sz w:val="24"/>
          <w:szCs w:val="24"/>
        </w:rPr>
        <w:t>Deloitte Leadership and Impact Awards – First Year, Second Year, Fourth Year</w:t>
      </w:r>
    </w:p>
    <w:p w14:paraId="36FFCBE2" w14:textId="3AE72D88" w:rsidR="00B1374D" w:rsidRDefault="00B1374D" w:rsidP="00B1374D">
      <w:pPr>
        <w:pStyle w:val="xmsonormal"/>
      </w:pPr>
      <w:r>
        <w:rPr>
          <w:i/>
          <w:iCs/>
          <w:sz w:val="24"/>
          <w:szCs w:val="24"/>
        </w:rPr>
        <w:t> </w:t>
      </w:r>
    </w:p>
    <w:p w14:paraId="0E3D75D2" w14:textId="77777777" w:rsidR="00B1374D" w:rsidRDefault="00B1374D" w:rsidP="00B1374D">
      <w:pPr>
        <w:pStyle w:val="xmsonormal"/>
      </w:pPr>
      <w:r>
        <w:rPr>
          <w:i/>
          <w:iCs/>
          <w:sz w:val="24"/>
          <w:szCs w:val="24"/>
        </w:rPr>
        <w:t>The Deloitte Leadership and Impact Awards comprises of the following awards for students across the B.Comm. Global Experience programme:</w:t>
      </w:r>
    </w:p>
    <w:p w14:paraId="66DDAF29" w14:textId="77777777" w:rsidR="00B1374D" w:rsidRDefault="00B1374D" w:rsidP="00B1374D">
      <w:pPr>
        <w:pStyle w:val="xmsonormal"/>
        <w:widowControl/>
        <w:numPr>
          <w:ilvl w:val="0"/>
          <w:numId w:val="90"/>
        </w:numPr>
        <w:autoSpaceDE/>
        <w:autoSpaceDN/>
        <w:rPr>
          <w:rFonts w:eastAsia="Times New Roman"/>
        </w:rPr>
      </w:pPr>
      <w:r>
        <w:rPr>
          <w:rFonts w:eastAsia="Times New Roman"/>
          <w:i/>
          <w:iCs/>
        </w:rPr>
        <w:t>The Deloitte Leadership and Impact Award (First Year) will be awarded, on recommendation of J.E. Cairnes School of Business and Economics, to students who achieve the highest ratified overall mark in the assessment of MG3116 Management, Enterprise and Society, and who are registered on the B.Comm Global Experience Programme. The students must have achieved a minimum 2.1 overall aggregated ratified result in the first year of the B.Comm. Global Experience programme to qualify for the award. The offer is for a maximum of 10 awards.</w:t>
      </w:r>
    </w:p>
    <w:p w14:paraId="6195A8BC" w14:textId="77777777" w:rsidR="00B1374D" w:rsidRDefault="00B1374D" w:rsidP="00B1374D">
      <w:pPr>
        <w:pStyle w:val="xmsonormal"/>
        <w:widowControl/>
        <w:numPr>
          <w:ilvl w:val="0"/>
          <w:numId w:val="90"/>
        </w:numPr>
        <w:autoSpaceDE/>
        <w:autoSpaceDN/>
        <w:rPr>
          <w:rFonts w:eastAsia="Times New Roman"/>
        </w:rPr>
      </w:pPr>
      <w:r>
        <w:rPr>
          <w:rFonts w:eastAsia="Times New Roman"/>
          <w:i/>
          <w:iCs/>
          <w:sz w:val="24"/>
          <w:szCs w:val="24"/>
        </w:rPr>
        <w:t>The Deloitte Leadership and Impact Award (Second Year) will be awarded, on recommendation of J.E. Cairnes School of Business and Economics, to students who achieve the highest ratified overall mark in the assessment of AY207 Management Accounting and who are registered on the B.Comm Global Experience Programme. The students must have achieved a minimum 2.1 overall aggregated ratified result in the second year of the B.Comm. Global Experience programme to qualify for the award. The offer is for a maximum of 10 awards.</w:t>
      </w:r>
    </w:p>
    <w:p w14:paraId="45772344" w14:textId="77777777" w:rsidR="00B1374D" w:rsidRDefault="00B1374D" w:rsidP="00B1374D">
      <w:pPr>
        <w:pStyle w:val="xmsonormal"/>
        <w:widowControl/>
        <w:numPr>
          <w:ilvl w:val="0"/>
          <w:numId w:val="90"/>
        </w:numPr>
        <w:autoSpaceDE/>
        <w:autoSpaceDN/>
        <w:rPr>
          <w:rFonts w:eastAsia="Times New Roman"/>
        </w:rPr>
      </w:pPr>
      <w:r>
        <w:rPr>
          <w:rFonts w:eastAsia="Times New Roman"/>
          <w:i/>
          <w:iCs/>
          <w:sz w:val="24"/>
          <w:szCs w:val="24"/>
        </w:rPr>
        <w:t>The Deloitte Leadership and Impact Award (Fourth Year) will be awarded, on recommendation of J.E. Cairnes School of Business and Economics, to students who achieve the highest ratified overall mark in the assessment of MG3120 Ethical, Responsible and Sustainable Business, and who are registered on the B.Comm Global Experience Programme. The students must have achieved a minimum 2.1 overall aggregated ratified result in the fourth year of the B.Comm. Global Experience programme to qualify for the award. The offer is for a maximum of 10 awards.</w:t>
      </w:r>
    </w:p>
    <w:p w14:paraId="0690C1EC" w14:textId="77777777" w:rsidR="00B1374D" w:rsidRDefault="00B1374D" w:rsidP="00B1374D">
      <w:pPr>
        <w:pStyle w:val="xmsonormal"/>
        <w:rPr>
          <w:rFonts w:eastAsiaTheme="minorHAnsi"/>
        </w:rPr>
      </w:pPr>
      <w:r>
        <w:rPr>
          <w:i/>
          <w:iCs/>
          <w:sz w:val="24"/>
          <w:szCs w:val="24"/>
        </w:rPr>
        <w:t>In the event of a tie on marks, prizes will be divided equally between the students. This prize is not available to students on the B.Comm. or B.Comm. Accounting programmes.</w:t>
      </w:r>
    </w:p>
    <w:p w14:paraId="7A6C2285" w14:textId="77777777" w:rsidR="00B1374D" w:rsidRDefault="00B1374D" w:rsidP="00B1374D">
      <w:pPr>
        <w:pStyle w:val="xmsonormal"/>
      </w:pPr>
      <w:r>
        <w:rPr>
          <w:sz w:val="24"/>
          <w:szCs w:val="24"/>
          <w:lang w:val="en-US"/>
        </w:rPr>
        <w:t> </w:t>
      </w:r>
    </w:p>
    <w:p w14:paraId="21753377" w14:textId="77777777" w:rsidR="00B1374D" w:rsidRDefault="00B1374D" w:rsidP="00B1374D">
      <w:pPr>
        <w:pStyle w:val="xmsonormal"/>
      </w:pPr>
      <w:r>
        <w:rPr>
          <w:b/>
          <w:bCs/>
          <w:sz w:val="24"/>
          <w:szCs w:val="24"/>
        </w:rPr>
        <w:t>4.</w:t>
      </w:r>
      <w:r>
        <w:rPr>
          <w:sz w:val="24"/>
          <w:szCs w:val="24"/>
          <w:lang w:val="en-US"/>
        </w:rPr>
        <w:t xml:space="preserve">          </w:t>
      </w:r>
      <w:r>
        <w:rPr>
          <w:b/>
          <w:bCs/>
          <w:sz w:val="24"/>
          <w:szCs w:val="24"/>
        </w:rPr>
        <w:t>Deloitte Scholars for Academic Excellence in Accounting</w:t>
      </w:r>
    </w:p>
    <w:p w14:paraId="28442C7B" w14:textId="77777777" w:rsidR="00B1374D" w:rsidRDefault="00B1374D" w:rsidP="00B1374D">
      <w:pPr>
        <w:pStyle w:val="xmsonormal"/>
      </w:pPr>
      <w:r>
        <w:rPr>
          <w:i/>
          <w:iCs/>
          <w:sz w:val="24"/>
          <w:szCs w:val="24"/>
        </w:rPr>
        <w:t> </w:t>
      </w:r>
    </w:p>
    <w:p w14:paraId="0B352E40" w14:textId="511A1F4E" w:rsidR="004918A1" w:rsidRPr="00993ECE" w:rsidRDefault="00B1374D" w:rsidP="00B1374D">
      <w:pPr>
        <w:pStyle w:val="xmsonormal"/>
        <w:rPr>
          <w:i/>
          <w:iCs/>
          <w:sz w:val="24"/>
          <w:szCs w:val="24"/>
        </w:rPr>
      </w:pPr>
      <w:r>
        <w:rPr>
          <w:i/>
          <w:iCs/>
          <w:sz w:val="24"/>
          <w:szCs w:val="24"/>
        </w:rPr>
        <w:t>In celebration of academic excellence, the Deloitte Scholars for Academic Excellence in Accounting award will be awarded, on the recommendation of J.E. Cairnes School of Business &amp; Economics, to the students who receive the highest overall aggregate ratified mark in the assessment of the first year of the B.Comm. Accounting programme. The offer is for a maximum of 3 awards. The total value of the award for each student awardee will be divided into equal annual payments to support students throughout their programme – year 2 and year 3 for B. Comm Accounting students; year 2, year 3, and year 4 for B. Comm Accounting (International Experience) students. This award is not available to students of the B.Comm. or B.Comm. Global Experience programmes.</w:t>
      </w:r>
      <w:r w:rsidR="00476157">
        <w:rPr>
          <w:noProof/>
        </w:rPr>
        <mc:AlternateContent>
          <mc:Choice Requires="wps">
            <w:drawing>
              <wp:anchor distT="0" distB="0" distL="114300" distR="114300" simplePos="0" relativeHeight="251658251" behindDoc="1" locked="0" layoutInCell="1" allowOverlap="1" wp14:anchorId="2E50A9C6" wp14:editId="5F556EAC">
                <wp:simplePos x="0" y="0"/>
                <wp:positionH relativeFrom="page">
                  <wp:posOffset>381635</wp:posOffset>
                </wp:positionH>
                <wp:positionV relativeFrom="page">
                  <wp:posOffset>10226040</wp:posOffset>
                </wp:positionV>
                <wp:extent cx="272415" cy="238125"/>
                <wp:effectExtent l="0" t="0" r="0" b="0"/>
                <wp:wrapNone/>
                <wp:docPr id="350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0A85F9" w14:textId="77777777" w:rsidR="00B1374D" w:rsidRDefault="00B1374D">
                            <w:pPr>
                              <w:spacing w:line="358" w:lineRule="exact"/>
                              <w:rPr>
                                <w:rFonts w:ascii="Arno Pro"/>
                                <w:sz w:val="30"/>
                              </w:rPr>
                            </w:pPr>
                            <w:r>
                              <w:rPr>
                                <w:rFonts w:ascii="Arno Pro"/>
                                <w:color w:val="FFFFFF"/>
                                <w:sz w:val="30"/>
                              </w:rPr>
                              <w:t>228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50A9C6" id="Text Box 13" o:spid="_x0000_s1049" type="#_x0000_t202" style="position:absolute;margin-left:30.05pt;margin-top:805.2pt;width:21.45pt;height:18.75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" filled="f" stroked="f">
                <v:textbox inset="0,0,0,0">
                  <w:txbxContent>
                    <w:p w14:paraId="0F0A85F9" w14:textId="77777777" w:rsidR="00B1374D" w:rsidRDefault="00B1374D">
                      <w:pPr>
                        <w:spacing w:line="358" w:lineRule="exact"/>
                        <w:rPr>
                          <w:rFonts w:ascii="Arno Pro"/>
                          <w:sz w:val="30"/>
                        </w:rPr>
                      </w:pPr>
                      <w:r>
                        <w:rPr>
                          <w:rFonts w:ascii="Arno Pro"/>
                          <w:color w:val="FFFFFF"/>
                          <w:sz w:val="30"/>
                        </w:rPr>
                        <w:t>228</w:t>
                      </w:r>
                    </w:p>
                  </w:txbxContent>
                </v:textbox>
                <w10:wrap anchorx="page" anchory="page"/>
              </v:shape>
            </w:pict>
          </mc:Fallback>
        </mc:AlternateContent>
      </w:r>
    </w:p>
    <w:sectPr w:rsidR="004918A1" w:rsidRPr="00993ECE">
      <w:headerReference w:type="even" r:id="rId134"/>
      <w:footerReference w:type="even" r:id="rId135"/>
      <w:pgSz w:w="11910" w:h="16840"/>
      <w:pgMar w:top="1580" w:right="320" w:bottom="0" w:left="6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38FF73" w14:textId="77777777" w:rsidR="005D1967" w:rsidRDefault="005D1967">
      <w:r>
        <w:separator/>
      </w:r>
    </w:p>
  </w:endnote>
  <w:endnote w:type="continuationSeparator" w:id="0">
    <w:p w14:paraId="0DFCE50A" w14:textId="77777777" w:rsidR="005D1967" w:rsidRDefault="005D1967">
      <w:r>
        <w:continuationSeparator/>
      </w:r>
    </w:p>
  </w:endnote>
  <w:endnote w:type="continuationNotice" w:id="1">
    <w:p w14:paraId="19D070CA" w14:textId="77777777" w:rsidR="005D1967" w:rsidRDefault="005D19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BoldItalicMT">
    <w:altName w:val="Times New Roman"/>
    <w:charset w:val="00"/>
    <w:family w:val="roman"/>
    <w:pitch w:val="variable"/>
  </w:font>
  <w:font w:name="CenturyGothic-BoldItalic">
    <w:altName w:val="Cambria"/>
    <w:charset w:val="00"/>
    <w:family w:val="roman"/>
    <w:pitch w:val="variable"/>
  </w:font>
  <w:font w:name="Calibri">
    <w:panose1 w:val="020F0502020204030204"/>
    <w:charset w:val="00"/>
    <w:family w:val="swiss"/>
    <w:pitch w:val="variable"/>
    <w:sig w:usb0="E4002EFF" w:usb1="C000247B" w:usb2="00000009" w:usb3="00000000" w:csb0="000001FF" w:csb1="00000000"/>
  </w:font>
  <w:font w:name="ArnoPro-Smbd">
    <w:altName w:val="Times New Roman"/>
    <w:charset w:val="00"/>
    <w:family w:val="roman"/>
    <w:pitch w:val="variable"/>
    <w:sig w:usb0="60000287" w:usb1="00000001" w:usb2="00000000" w:usb3="00000000" w:csb0="0000019F" w:csb1="00000000"/>
  </w:font>
  <w:font w:name="Lucida Grande">
    <w:altName w:val="Arial"/>
    <w:charset w:val="00"/>
    <w:family w:val="swiss"/>
    <w:pitch w:val="variable"/>
    <w:sig w:usb0="E1000AEF" w:usb1="5000A1FF" w:usb2="00000000" w:usb3="00000000" w:csb0="000001BF" w:csb1="00000000"/>
  </w:font>
  <w:font w:name="MS Mincho">
    <w:altName w:val="Yu Gothic UI"/>
    <w:panose1 w:val="02020609040205080304"/>
    <w:charset w:val="80"/>
    <w:family w:val="modern"/>
    <w:pitch w:val="fixed"/>
    <w:sig w:usb0="E00002FF" w:usb1="6AC7FDFB" w:usb2="08000012" w:usb3="00000000" w:csb0="0002009F" w:csb1="00000000"/>
  </w:font>
  <w:font w:name="Arno Pro">
    <w:altName w:val="Constantia"/>
    <w:charset w:val="00"/>
    <w:family w:val="roman"/>
    <w:pitch w:val="variable"/>
    <w:sig w:usb0="00000001" w:usb1="00000001"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BoldItalic">
    <w:altName w:val="Calibri"/>
    <w:charset w:val="00"/>
    <w:family w:val="swiss"/>
    <w:pitch w:val="variable"/>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73E0B8" w14:textId="32C3B600" w:rsidR="00B1374D" w:rsidRDefault="00B1374D">
    <w:pPr>
      <w:pStyle w:val="BodyText"/>
      <w:spacing w:line="14" w:lineRule="auto"/>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5CA3A3" w14:textId="6C2FEA1E" w:rsidR="00B1374D" w:rsidRDefault="00B1374D">
    <w:pPr>
      <w:pStyle w:val="BodyText"/>
      <w:spacing w:line="14" w:lineRule="auto"/>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7EEEC2" w14:textId="798D9CDB" w:rsidR="00B1374D" w:rsidRDefault="00B1374D">
    <w:pPr>
      <w:pStyle w:val="BodyText"/>
      <w:spacing w:line="14" w:lineRule="auto"/>
    </w:pPr>
    <w:r>
      <w:rPr>
        <w:noProof/>
        <w:lang w:val="en-IE" w:eastAsia="en-IE"/>
      </w:rPr>
      <mc:AlternateContent>
        <mc:Choice Requires="wps">
          <w:drawing>
            <wp:anchor distT="0" distB="0" distL="114300" distR="114300" simplePos="0" relativeHeight="251658247" behindDoc="1" locked="0" layoutInCell="1" allowOverlap="1" wp14:anchorId="7615E855" wp14:editId="48C77B70">
              <wp:simplePos x="0" y="0"/>
              <wp:positionH relativeFrom="page">
                <wp:posOffset>343535</wp:posOffset>
              </wp:positionH>
              <wp:positionV relativeFrom="page">
                <wp:posOffset>10213340</wp:posOffset>
              </wp:positionV>
              <wp:extent cx="348615" cy="263525"/>
              <wp:effectExtent l="0" t="0" r="0" b="0"/>
              <wp:wrapNone/>
              <wp:docPr id="569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BF9522" w14:textId="795BD1F6" w:rsidR="00B1374D" w:rsidRDefault="00B1374D">
                          <w:pPr>
                            <w:spacing w:before="18"/>
                            <w:ind w:left="60"/>
                            <w:rPr>
                              <w:rFonts w:ascii="Arno Pro"/>
                              <w:sz w:val="30"/>
                            </w:rPr>
                          </w:pPr>
                          <w:r>
                            <w:fldChar w:fldCharType="begin"/>
                          </w:r>
                          <w:r>
                            <w:rPr>
                              <w:rFonts w:ascii="Arno Pro"/>
                              <w:color w:val="FFFFFF"/>
                              <w:sz w:val="30"/>
                            </w:rPr>
                            <w:instrText xml:space="preserve"> PAGE </w:instrText>
                          </w:r>
                          <w:r>
                            <w:fldChar w:fldCharType="separate"/>
                          </w:r>
                          <w:r w:rsidR="00966AC2">
                            <w:rPr>
                              <w:rFonts w:ascii="Arno Pro"/>
                              <w:noProof/>
                              <w:color w:val="FFFFFF"/>
                              <w:sz w:val="30"/>
                            </w:rPr>
                            <w:t>144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15E855" id="_x0000_t202" coordsize="21600,21600" o:spt="202" path="m,l,21600r21600,l21600,xe">
              <v:stroke joinstyle="miter"/>
              <v:path gradientshapeok="t" o:connecttype="rect"/>
            </v:shapetype>
            <v:shape id="Text Box 61" o:spid="_x0000_s1052" type="#_x0000_t202" style="position:absolute;margin-left:27.05pt;margin-top:804.2pt;width:27.45pt;height:20.75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" filled="f" stroked="f">
              <v:textbox inset="0,0,0,0">
                <w:txbxContent>
                  <w:p w14:paraId="38BF9522" w14:textId="795BD1F6" w:rsidR="00B1374D" w:rsidRDefault="00B1374D">
                    <w:pPr>
                      <w:spacing w:before="18"/>
                      <w:ind w:left="60"/>
                      <w:rPr>
                        <w:rFonts w:ascii="Arno Pro"/>
                        <w:sz w:val="30"/>
                      </w:rPr>
                    </w:pPr>
                    <w:r>
                      <w:fldChar w:fldCharType="begin"/>
                    </w:r>
                    <w:r>
                      <w:rPr>
                        <w:rFonts w:ascii="Arno Pro"/>
                        <w:color w:val="FFFFFF"/>
                        <w:sz w:val="30"/>
                      </w:rPr>
                      <w:instrText xml:space="preserve"> PAGE </w:instrText>
                    </w:r>
                    <w:r>
                      <w:fldChar w:fldCharType="separate"/>
                    </w:r>
                    <w:r w:rsidR="00966AC2">
                      <w:rPr>
                        <w:rFonts w:ascii="Arno Pro"/>
                        <w:noProof/>
                        <w:color w:val="FFFFFF"/>
                        <w:sz w:val="30"/>
                      </w:rPr>
                      <w:t>144</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D46DEE" w14:textId="778E7C6E" w:rsidR="00B1374D" w:rsidRDefault="00B1374D">
    <w:pPr>
      <w:pStyle w:val="BodyText"/>
      <w:spacing w:line="14" w:lineRule="auto"/>
    </w:pPr>
    <w:r>
      <w:rPr>
        <w:noProof/>
        <w:lang w:val="en-IE" w:eastAsia="en-IE"/>
      </w:rPr>
      <mc:AlternateContent>
        <mc:Choice Requires="wps">
          <w:drawing>
            <wp:anchor distT="0" distB="0" distL="114300" distR="114300" simplePos="0" relativeHeight="251658248" behindDoc="1" locked="0" layoutInCell="1" allowOverlap="1" wp14:anchorId="22F4C5F3" wp14:editId="30489281">
              <wp:simplePos x="0" y="0"/>
              <wp:positionH relativeFrom="page">
                <wp:posOffset>6868160</wp:posOffset>
              </wp:positionH>
              <wp:positionV relativeFrom="page">
                <wp:posOffset>10213340</wp:posOffset>
              </wp:positionV>
              <wp:extent cx="348615" cy="263525"/>
              <wp:effectExtent l="0" t="0" r="0" b="0"/>
              <wp:wrapNone/>
              <wp:docPr id="568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65B957" w14:textId="3CAE7DAA" w:rsidR="00B1374D" w:rsidRDefault="00B1374D">
                          <w:pPr>
                            <w:spacing w:before="18"/>
                            <w:ind w:left="60"/>
                            <w:rPr>
                              <w:rFonts w:ascii="Arno Pro"/>
                              <w:sz w:val="30"/>
                            </w:rPr>
                          </w:pPr>
                          <w:r>
                            <w:fldChar w:fldCharType="begin"/>
                          </w:r>
                          <w:r>
                            <w:rPr>
                              <w:rFonts w:ascii="Arno Pro"/>
                              <w:color w:val="FFFFFF"/>
                              <w:sz w:val="30"/>
                            </w:rPr>
                            <w:instrText xml:space="preserve"> PAGE </w:instrText>
                          </w:r>
                          <w:r>
                            <w:fldChar w:fldCharType="separate"/>
                          </w:r>
                          <w:r w:rsidR="00966AC2">
                            <w:rPr>
                              <w:rFonts w:ascii="Arno Pro"/>
                              <w:noProof/>
                              <w:color w:val="FFFFFF"/>
                              <w:sz w:val="30"/>
                            </w:rPr>
                            <w:t>133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F4C5F3" id="_x0000_t202" coordsize="21600,21600" o:spt="202" path="m,l,21600r21600,l21600,xe">
              <v:stroke joinstyle="miter"/>
              <v:path gradientshapeok="t" o:connecttype="rect"/>
            </v:shapetype>
            <v:shape id="Text Box 55" o:spid="_x0000_s1053" type="#_x0000_t202" style="position:absolute;margin-left:540.8pt;margin-top:804.2pt;width:27.45pt;height:20.75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" filled="f" stroked="f">
              <v:textbox inset="0,0,0,0">
                <w:txbxContent>
                  <w:p w14:paraId="4165B957" w14:textId="3CAE7DAA" w:rsidR="00B1374D" w:rsidRDefault="00B1374D">
                    <w:pPr>
                      <w:spacing w:before="18"/>
                      <w:ind w:left="60"/>
                      <w:rPr>
                        <w:rFonts w:ascii="Arno Pro"/>
                        <w:sz w:val="30"/>
                      </w:rPr>
                    </w:pPr>
                    <w:r>
                      <w:fldChar w:fldCharType="begin"/>
                    </w:r>
                    <w:r>
                      <w:rPr>
                        <w:rFonts w:ascii="Arno Pro"/>
                        <w:color w:val="FFFFFF"/>
                        <w:sz w:val="30"/>
                      </w:rPr>
                      <w:instrText xml:space="preserve"> PAGE </w:instrText>
                    </w:r>
                    <w:r>
                      <w:fldChar w:fldCharType="separate"/>
                    </w:r>
                    <w:r w:rsidR="00966AC2">
                      <w:rPr>
                        <w:rFonts w:ascii="Arno Pro"/>
                        <w:noProof/>
                        <w:color w:val="FFFFFF"/>
                        <w:sz w:val="30"/>
                      </w:rPr>
                      <w:t>133</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23612F" w14:textId="3A1920F6" w:rsidR="00B1374D" w:rsidRDefault="00B1374D">
    <w:pPr>
      <w:pStyle w:val="BodyText"/>
      <w:spacing w:line="14" w:lineRule="auto"/>
    </w:pPr>
    <w:r>
      <w:rPr>
        <w:noProof/>
        <w:lang w:val="en-IE" w:eastAsia="en-IE"/>
      </w:rPr>
      <mc:AlternateContent>
        <mc:Choice Requires="wpg">
          <w:drawing>
            <wp:anchor distT="0" distB="0" distL="114300" distR="114300" simplePos="0" relativeHeight="251658249" behindDoc="1" locked="0" layoutInCell="1" allowOverlap="1" wp14:anchorId="72444F02" wp14:editId="4EAC111B">
              <wp:simplePos x="0" y="0"/>
              <wp:positionH relativeFrom="page">
                <wp:posOffset>0</wp:posOffset>
              </wp:positionH>
              <wp:positionV relativeFrom="page">
                <wp:posOffset>10149205</wp:posOffset>
              </wp:positionV>
              <wp:extent cx="7560310" cy="542925"/>
              <wp:effectExtent l="0" t="0" r="0" b="0"/>
              <wp:wrapNone/>
              <wp:docPr id="5671"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42925"/>
                        <a:chOff x="0" y="15983"/>
                        <a:chExt cx="11906" cy="855"/>
                      </a:xfrm>
                    </wpg:grpSpPr>
                    <pic:pic xmlns:pic="http://schemas.openxmlformats.org/drawingml/2006/picture">
                      <pic:nvPicPr>
                        <pic:cNvPr id="5672" name="Picture 4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018" y="15983"/>
                          <a:ext cx="1888" cy="6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73" name="Picture 4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16577"/>
                          <a:ext cx="11906" cy="2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75" name="Picture 4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16583"/>
                          <a:ext cx="11906" cy="255"/>
                        </a:xfrm>
                        <a:prstGeom prst="rect">
                          <a:avLst/>
                        </a:prstGeom>
                        <a:noFill/>
                        <a:extLst>
                          <a:ext uri="{909E8E84-426E-40DD-AFC4-6F175D3DCCD1}">
                            <a14:hiddenFill xmlns:a14="http://schemas.microsoft.com/office/drawing/2010/main">
                              <a:solidFill>
                                <a:srgbClr val="FFFFFF"/>
                              </a:solidFill>
                            </a14:hiddenFill>
                          </a:ext>
                        </a:extLst>
                      </pic:spPr>
                    </pic:pic>
                    <wps:wsp>
                      <wps:cNvPr id="5676" name="Rectangle 44"/>
                      <wps:cNvSpPr>
                        <a:spLocks noChangeArrowheads="1"/>
                      </wps:cNvSpPr>
                      <wps:spPr bwMode="auto">
                        <a:xfrm>
                          <a:off x="0" y="16604"/>
                          <a:ext cx="11906" cy="234"/>
                        </a:xfrm>
                        <a:prstGeom prst="rect">
                          <a:avLst/>
                        </a:prstGeom>
                        <a:solidFill>
                          <a:srgbClr val="AB4A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791822A">
            <v:group id="Group 40" style="position:absolute;margin-left:0;margin-top:799.15pt;width:595.3pt;height:42.75pt;z-index:-251658230;mso-position-horizontal-relative:page;mso-position-vertical-relative:page" coordsize="11906,855" coordorigin=",15983" o:spid="_x0000_s1026" w14:anchorId="70755B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1" style="position:absolute;left:10018;top:15983;width:1888;height:62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">
                <v:imagedata o:title="" r:id="rId4"/>
              </v:shape>
              <v:shape id="Picture 42" style="position:absolute;top:16577;width:11906;height:26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">
                <v:imagedata o:title="" r:id="rId5"/>
              </v:shape>
              <v:shape id="Picture 43" style="position:absolute;top:16583;width:11906;height:255;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">
                <v:imagedata o:title="" r:id="rId6"/>
              </v:shape>
              <v:rect id="Rectangle 44" style="position:absolute;top:16604;width:11906;height:234;visibility:visible;mso-wrap-style:square;v-text-anchor:top" o:spid="_x0000_s1030" fillcolor="#ab4a9c"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"/>
              <w10:wrap anchorx="page" anchory="page"/>
            </v:group>
          </w:pict>
        </mc:Fallback>
      </mc:AlternateContent>
    </w:r>
    <w:r>
      <w:rPr>
        <w:noProof/>
        <w:lang w:val="en-IE" w:eastAsia="en-IE"/>
      </w:rPr>
      <mc:AlternateContent>
        <mc:Choice Requires="wps">
          <w:drawing>
            <wp:anchor distT="0" distB="0" distL="114300" distR="114300" simplePos="0" relativeHeight="251658250" behindDoc="1" locked="0" layoutInCell="1" allowOverlap="1" wp14:anchorId="74E57B67" wp14:editId="05A53DEE">
              <wp:simplePos x="0" y="0"/>
              <wp:positionH relativeFrom="page">
                <wp:posOffset>6868160</wp:posOffset>
              </wp:positionH>
              <wp:positionV relativeFrom="page">
                <wp:posOffset>10213340</wp:posOffset>
              </wp:positionV>
              <wp:extent cx="348615" cy="263525"/>
              <wp:effectExtent l="0" t="0" r="0" b="0"/>
              <wp:wrapNone/>
              <wp:docPr id="567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E1EEE" w14:textId="3F9EDEC8" w:rsidR="00B1374D" w:rsidRDefault="00B1374D">
                          <w:pPr>
                            <w:spacing w:before="18"/>
                            <w:ind w:left="60"/>
                            <w:rPr>
                              <w:rFonts w:ascii="Arno Pro"/>
                              <w:sz w:val="30"/>
                            </w:rPr>
                          </w:pPr>
                          <w:r>
                            <w:fldChar w:fldCharType="begin"/>
                          </w:r>
                          <w:r>
                            <w:rPr>
                              <w:rFonts w:ascii="Arno Pro"/>
                              <w:color w:val="FFFFFF"/>
                              <w:sz w:val="30"/>
                            </w:rPr>
                            <w:instrText xml:space="preserve"> PAGE </w:instrText>
                          </w:r>
                          <w:r>
                            <w:fldChar w:fldCharType="separate"/>
                          </w:r>
                          <w:r>
                            <w:rPr>
                              <w:rFonts w:ascii="Arno Pro"/>
                              <w:noProof/>
                              <w:color w:val="FFFFFF"/>
                              <w:sz w:val="30"/>
                            </w:rPr>
                            <w:t>137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E57B67" id="_x0000_t202" coordsize="21600,21600" o:spt="202" path="m,l,21600r21600,l21600,xe">
              <v:stroke joinstyle="miter"/>
              <v:path gradientshapeok="t" o:connecttype="rect"/>
            </v:shapetype>
            <v:shape id="Text Box 39" o:spid="_x0000_s1054" type="#_x0000_t202" style="position:absolute;margin-left:540.8pt;margin-top:804.2pt;width:27.45pt;height:20.7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W/sgIAALM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" filled="f" stroked="f">
              <v:textbox inset="0,0,0,0">
                <w:txbxContent>
                  <w:p w14:paraId="67AE1EEE" w14:textId="3F9EDEC8" w:rsidR="00B1374D" w:rsidRDefault="00B1374D">
                    <w:pPr>
                      <w:spacing w:before="18"/>
                      <w:ind w:left="60"/>
                      <w:rPr>
                        <w:rFonts w:ascii="Arno Pro"/>
                        <w:sz w:val="30"/>
                      </w:rPr>
                    </w:pPr>
                    <w:r>
                      <w:fldChar w:fldCharType="begin"/>
                    </w:r>
                    <w:r>
                      <w:rPr>
                        <w:rFonts w:ascii="Arno Pro"/>
                        <w:color w:val="FFFFFF"/>
                        <w:sz w:val="30"/>
                      </w:rPr>
                      <w:instrText xml:space="preserve"> PAGE </w:instrText>
                    </w:r>
                    <w:r>
                      <w:fldChar w:fldCharType="separate"/>
                    </w:r>
                    <w:r>
                      <w:rPr>
                        <w:rFonts w:ascii="Arno Pro"/>
                        <w:noProof/>
                        <w:color w:val="FFFFFF"/>
                        <w:sz w:val="30"/>
                      </w:rPr>
                      <w:t>137</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CEC04B" w14:textId="177C73DD" w:rsidR="00B1374D" w:rsidRDefault="00B1374D">
    <w:pPr>
      <w:pStyle w:val="BodyText"/>
      <w:spacing w:line="14" w:lineRule="auto"/>
    </w:pPr>
    <w:r>
      <w:rPr>
        <w:noProof/>
        <w:lang w:val="en-IE" w:eastAsia="en-IE"/>
      </w:rPr>
      <mc:AlternateContent>
        <mc:Choice Requires="wps">
          <w:drawing>
            <wp:anchor distT="0" distB="0" distL="114300" distR="114300" simplePos="0" relativeHeight="251658253" behindDoc="1" locked="0" layoutInCell="1" allowOverlap="1" wp14:anchorId="298C44B7" wp14:editId="1C75B66F">
              <wp:simplePos x="0" y="0"/>
              <wp:positionH relativeFrom="page">
                <wp:posOffset>6868160</wp:posOffset>
              </wp:positionH>
              <wp:positionV relativeFrom="page">
                <wp:posOffset>10213340</wp:posOffset>
              </wp:positionV>
              <wp:extent cx="348615" cy="263525"/>
              <wp:effectExtent l="0" t="0" r="0" b="0"/>
              <wp:wrapNone/>
              <wp:docPr id="590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F381FE" w14:textId="27E84D10" w:rsidR="00B1374D" w:rsidRDefault="00B1374D">
                          <w:pPr>
                            <w:spacing w:before="18"/>
                            <w:ind w:left="60"/>
                            <w:rPr>
                              <w:rFonts w:ascii="Arno Pro"/>
                              <w:sz w:val="30"/>
                            </w:rPr>
                          </w:pPr>
                          <w:r>
                            <w:fldChar w:fldCharType="begin"/>
                          </w:r>
                          <w:r>
                            <w:rPr>
                              <w:rFonts w:ascii="Arno Pro"/>
                              <w:color w:val="FFFFFF"/>
                              <w:sz w:val="30"/>
                            </w:rPr>
                            <w:instrText xml:space="preserve"> PAGE </w:instrText>
                          </w:r>
                          <w:r>
                            <w:fldChar w:fldCharType="separate"/>
                          </w:r>
                          <w:r w:rsidR="00966AC2">
                            <w:rPr>
                              <w:rFonts w:ascii="Arno Pro"/>
                              <w:noProof/>
                              <w:color w:val="FFFFFF"/>
                              <w:sz w:val="30"/>
                            </w:rPr>
                            <w:t>143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8C44B7" id="_x0000_t202" coordsize="21600,21600" o:spt="202" path="m,l,21600r21600,l21600,xe">
              <v:stroke joinstyle="miter"/>
              <v:path gradientshapeok="t" o:connecttype="rect"/>
            </v:shapetype>
            <v:shape id="_x0000_s1055" type="#_x0000_t202" style="position:absolute;margin-left:540.8pt;margin-top:804.2pt;width:27.45pt;height:20.75pt;z-index:-2516582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bFmsQIAALM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" filled="f" stroked="f">
              <v:textbox inset="0,0,0,0">
                <w:txbxContent>
                  <w:p w14:paraId="4FF381FE" w14:textId="27E84D10" w:rsidR="00B1374D" w:rsidRDefault="00B1374D">
                    <w:pPr>
                      <w:spacing w:before="18"/>
                      <w:ind w:left="60"/>
                      <w:rPr>
                        <w:rFonts w:ascii="Arno Pro"/>
                        <w:sz w:val="30"/>
                      </w:rPr>
                    </w:pPr>
                    <w:r>
                      <w:fldChar w:fldCharType="begin"/>
                    </w:r>
                    <w:r>
                      <w:rPr>
                        <w:rFonts w:ascii="Arno Pro"/>
                        <w:color w:val="FFFFFF"/>
                        <w:sz w:val="30"/>
                      </w:rPr>
                      <w:instrText xml:space="preserve"> PAGE </w:instrText>
                    </w:r>
                    <w:r>
                      <w:fldChar w:fldCharType="separate"/>
                    </w:r>
                    <w:r w:rsidR="00966AC2">
                      <w:rPr>
                        <w:rFonts w:ascii="Arno Pro"/>
                        <w:noProof/>
                        <w:color w:val="FFFFFF"/>
                        <w:sz w:val="30"/>
                      </w:rPr>
                      <w:t>143</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D69388" w14:textId="1863944D" w:rsidR="00B1374D" w:rsidRDefault="00B1374D">
    <w:pPr>
      <w:pStyle w:val="BodyText"/>
      <w:spacing w:line="14" w:lineRule="auto"/>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C0D316" w14:textId="222E2D4C" w:rsidR="00B1374D" w:rsidRDefault="00B1374D">
    <w:pPr>
      <w:pStyle w:val="BodyText"/>
      <w:spacing w:line="14" w:lineRule="auto"/>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39457E" w14:textId="630EC7F9" w:rsidR="00B1374D" w:rsidRDefault="00B1374D">
    <w:pPr>
      <w:pStyle w:val="BodyText"/>
      <w:spacing w:line="14" w:lineRule="auto"/>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70589B" w14:textId="18BF0304" w:rsidR="00B1374D" w:rsidRDefault="00B1374D">
    <w:pPr>
      <w:pStyle w:val="BodyText"/>
      <w:spacing w:line="14" w:lineRule="auto"/>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2A7878" w14:textId="0EAE6E1D" w:rsidR="00B1374D" w:rsidRDefault="00B1374D">
    <w:pPr>
      <w:pStyle w:val="BodyText"/>
      <w:spacing w:line="14" w:lineRule="auto"/>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D92D96" w14:textId="77777777" w:rsidR="00B1374D" w:rsidRDefault="00B1374D">
    <w:pPr>
      <w:pStyle w:val="BodyText"/>
      <w:spacing w:line="14" w:lineRule="auto"/>
      <w:rPr>
        <w:sz w:val="2"/>
      </w:rP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06C8A8" w14:textId="7A9BEDC7" w:rsidR="00B1374D" w:rsidRDefault="00B1374D">
    <w:pPr>
      <w:pStyle w:val="BodyText"/>
      <w:spacing w:line="14" w:lineRule="auto"/>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68EE39" w14:textId="11691F67" w:rsidR="00B1374D" w:rsidRDefault="00B1374D">
    <w:pPr>
      <w:pStyle w:val="BodyText"/>
      <w:spacing w:line="14" w:lineRule="auto"/>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B0C566" w14:textId="7A06BF2F" w:rsidR="00B1374D" w:rsidRDefault="00B1374D">
    <w:pPr>
      <w:pStyle w:val="BodyText"/>
      <w:spacing w:line="14" w:lineRule="auto"/>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98FC67" w14:textId="598D25C4" w:rsidR="00B1374D" w:rsidRDefault="00B1374D">
    <w:pPr>
      <w:pStyle w:val="BodyText"/>
      <w:spacing w:line="14" w:lineRule="auto"/>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CE36AB" w14:textId="602E94F0" w:rsidR="00B1374D" w:rsidRDefault="00B1374D">
    <w:pPr>
      <w:pStyle w:val="BodyText"/>
      <w:spacing w:line="14" w:lineRule="auto"/>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EB2126" w14:textId="361B9DE2" w:rsidR="00B1374D" w:rsidRDefault="00B1374D">
    <w:pPr>
      <w:pStyle w:val="BodyText"/>
      <w:spacing w:line="14" w:lineRule="auto"/>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AA1C5" w14:textId="7B31E113" w:rsidR="00B1374D" w:rsidRDefault="00B1374D">
    <w:pPr>
      <w:pStyle w:val="BodyText"/>
      <w:spacing w:line="14" w:lineRule="auto"/>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20B2D9" w14:textId="5FB14A8C" w:rsidR="00B1374D" w:rsidRDefault="00B1374D">
    <w:pPr>
      <w:pStyle w:val="BodyText"/>
      <w:spacing w:line="14" w:lineRule="auto"/>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388554" w14:textId="394B70DA" w:rsidR="00B1374D" w:rsidRDefault="00B1374D">
    <w:pPr>
      <w:pStyle w:val="BodyText"/>
      <w:spacing w:line="14" w:lineRule="auto"/>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89F76E" w14:textId="6DE4A1D8" w:rsidR="00B1374D" w:rsidRDefault="00B1374D">
    <w:pPr>
      <w:pStyle w:val="BodyText"/>
      <w:spacing w:line="14" w:lineRule="auto"/>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C442D" w14:textId="280334FF" w:rsidR="00B1374D" w:rsidRDefault="00B1374D" w:rsidP="00377C90">
    <w:pPr>
      <w:pStyle w:val="BodyText"/>
      <w:spacing w:line="14" w:lineRule="auto"/>
      <w:ind w:right="360" w:firstLine="360"/>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1F5A26" w14:textId="3A2AA273" w:rsidR="00B1374D" w:rsidRDefault="00B1374D">
    <w:pPr>
      <w:pStyle w:val="BodyText"/>
      <w:spacing w:line="14" w:lineRule="auto"/>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8490F6" w14:textId="0F7FAA3A" w:rsidR="00B1374D" w:rsidRDefault="00B1374D">
    <w:pPr>
      <w:pStyle w:val="BodyText"/>
      <w:spacing w:line="14" w:lineRule="auto"/>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95E12E" w14:textId="640FB167" w:rsidR="00B1374D" w:rsidRDefault="00B1374D">
    <w:pPr>
      <w:pStyle w:val="BodyText"/>
      <w:spacing w:line="14" w:lineRule="auto"/>
    </w:pP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1BFAC6" w14:textId="4852ACE9" w:rsidR="00B1374D" w:rsidRDefault="00B1374D">
    <w:pPr>
      <w:pStyle w:val="BodyText"/>
      <w:spacing w:line="14" w:lineRule="auto"/>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624109" w14:textId="3AE94A87" w:rsidR="00B1374D" w:rsidRDefault="00B1374D">
    <w:pPr>
      <w:pStyle w:val="BodyText"/>
      <w:spacing w:line="14" w:lineRule="auto"/>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54A8CD" w14:textId="61EAA994" w:rsidR="00B1374D" w:rsidRDefault="00B1374D">
    <w:pPr>
      <w:pStyle w:val="BodyText"/>
      <w:spacing w:line="14" w:lineRule="auto"/>
    </w:pP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BFFBC4" w14:textId="61C89E05" w:rsidR="00B1374D" w:rsidRDefault="00B1374D">
    <w:pPr>
      <w:pStyle w:val="BodyText"/>
      <w:spacing w:line="14" w:lineRule="auto"/>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B635FD" w14:textId="21D10F45" w:rsidR="00B1374D" w:rsidRDefault="00B1374D">
    <w:pPr>
      <w:pStyle w:val="BodyText"/>
      <w:spacing w:line="14" w:lineRule="auto"/>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1C12AB" w14:textId="7813C28C" w:rsidR="00B1374D" w:rsidRDefault="00B1374D">
    <w:pPr>
      <w:pStyle w:val="BodyText"/>
      <w:spacing w:line="14" w:lineRule="auto"/>
    </w:pP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83DD3A" w14:textId="7AA005A7" w:rsidR="00B1374D" w:rsidRDefault="00B1374D">
    <w:pPr>
      <w:pStyle w:val="BodyText"/>
      <w:spacing w:line="14" w:lineRule="auto"/>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122806922"/>
      <w:docPartObj>
        <w:docPartGallery w:val="Page Numbers (Bottom of Page)"/>
        <w:docPartUnique/>
      </w:docPartObj>
    </w:sdtPr>
    <w:sdtEndPr>
      <w:rPr>
        <w:rStyle w:val="PageNumber"/>
      </w:rPr>
    </w:sdtEndPr>
    <w:sdtContent>
      <w:p w14:paraId="08948A43" w14:textId="3B0796F6" w:rsidR="00B1374D" w:rsidRDefault="005D1967" w:rsidP="002B0023">
        <w:pPr>
          <w:pStyle w:val="Footer"/>
          <w:framePr w:wrap="none" w:vAnchor="text" w:hAnchor="margin" w:xAlign="outside" w:y="1"/>
          <w:rPr>
            <w:rStyle w:val="PageNumber"/>
          </w:rPr>
        </w:pPr>
      </w:p>
    </w:sdtContent>
  </w:sdt>
  <w:p w14:paraId="69997E1F" w14:textId="056D1762" w:rsidR="00B1374D" w:rsidRDefault="00B1374D" w:rsidP="00183359">
    <w:pPr>
      <w:pStyle w:val="Footer"/>
      <w:framePr w:wrap="none" w:vAnchor="text" w:hAnchor="margin" w:xAlign="outside" w:y="1"/>
      <w:ind w:right="360" w:firstLine="360"/>
      <w:rPr>
        <w:rStyle w:val="PageNumber"/>
      </w:rPr>
    </w:pPr>
    <w:r>
      <w:rPr>
        <w:noProof/>
        <w:lang w:val="en-IE" w:eastAsia="en-IE"/>
      </w:rPr>
      <w:drawing>
        <wp:anchor distT="0" distB="0" distL="114300" distR="114300" simplePos="0" relativeHeight="251658252" behindDoc="1" locked="0" layoutInCell="1" allowOverlap="1" wp14:anchorId="05C9F4A2" wp14:editId="7BCC861F">
          <wp:simplePos x="0" y="0"/>
          <wp:positionH relativeFrom="column">
            <wp:posOffset>393700</wp:posOffset>
          </wp:positionH>
          <wp:positionV relativeFrom="paragraph">
            <wp:posOffset>0</wp:posOffset>
          </wp:positionV>
          <wp:extent cx="7548283" cy="10681996"/>
          <wp:effectExtent l="0" t="0" r="0" b="0"/>
          <wp:wrapNone/>
          <wp:docPr id="5677" name="Picture 5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5" name="Picture 5675"/>
                  <pic:cNvPicPr/>
                </pic:nvPicPr>
                <pic:blipFill>
                  <a:blip r:embed="rId1"/>
                  <a:stretch>
                    <a:fillRect/>
                  </a:stretch>
                </pic:blipFill>
                <pic:spPr>
                  <a:xfrm>
                    <a:off x="0" y="0"/>
                    <a:ext cx="7548283" cy="10681996"/>
                  </a:xfrm>
                  <a:prstGeom prst="rect">
                    <a:avLst/>
                  </a:prstGeom>
                </pic:spPr>
              </pic:pic>
            </a:graphicData>
          </a:graphic>
          <wp14:sizeRelH relativeFrom="page">
            <wp14:pctWidth>0</wp14:pctWidth>
          </wp14:sizeRelH>
          <wp14:sizeRelV relativeFrom="page">
            <wp14:pctHeight>0</wp14:pctHeight>
          </wp14:sizeRelV>
        </wp:anchor>
      </w:drawing>
    </w:r>
  </w:p>
  <w:p w14:paraId="7C867AD7" w14:textId="0BACF62F" w:rsidR="00B1374D" w:rsidRDefault="00B1374D" w:rsidP="00377C90">
    <w:pPr>
      <w:pStyle w:val="BodyText"/>
      <w:spacing w:line="14" w:lineRule="auto"/>
      <w:ind w:right="360" w:firstLine="360"/>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541256" w14:textId="3FC1FF97" w:rsidR="00B1374D" w:rsidRDefault="00B1374D">
    <w:pPr>
      <w:pStyle w:val="BodyText"/>
      <w:spacing w:line="14" w:lineRule="auto"/>
    </w:pP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59E014" w14:textId="2054EADE" w:rsidR="00B1374D" w:rsidRDefault="00B1374D">
    <w:pPr>
      <w:pStyle w:val="BodyText"/>
      <w:spacing w:line="14" w:lineRule="auto"/>
    </w:pP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750168" w14:textId="242D66EB" w:rsidR="00B1374D" w:rsidRDefault="00B1374D">
    <w:pPr>
      <w:pStyle w:val="BodyText"/>
      <w:spacing w:line="14" w:lineRule="auto"/>
    </w:pP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70B86E" w14:textId="77777777" w:rsidR="00B1374D" w:rsidRDefault="00B1374D">
    <w:pPr>
      <w:pStyle w:val="BodyText"/>
      <w:spacing w:line="14" w:lineRule="auto"/>
    </w:pP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162760" w14:textId="77777777" w:rsidR="00B1374D" w:rsidRDefault="00B1374D">
    <w:pPr>
      <w:pStyle w:val="BodyText"/>
      <w:spacing w:line="14" w:lineRule="auto"/>
    </w:pP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DDD83A" w14:textId="77777777" w:rsidR="00B1374D" w:rsidRDefault="00B1374D">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B5A216" w14:textId="2091B3FF" w:rsidR="00B1374D" w:rsidRDefault="00B1374D">
    <w:pPr>
      <w:pStyle w:val="BodyText"/>
      <w:spacing w:line="14" w:lineRule="auto"/>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B9D0E1" w14:textId="3BAAB947" w:rsidR="00B1374D" w:rsidRDefault="00B1374D">
    <w:pPr>
      <w:pStyle w:val="BodyText"/>
      <w:spacing w:line="14" w:lineRule="auto"/>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620837" w14:textId="582C95EC" w:rsidR="00B1374D" w:rsidRDefault="00B1374D">
    <w:pPr>
      <w:pStyle w:val="BodyText"/>
      <w:spacing w:line="14" w:lineRule="auto"/>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B50F37" w14:textId="74684A59" w:rsidR="00B1374D" w:rsidRDefault="00B1374D">
    <w:pPr>
      <w:pStyle w:val="BodyText"/>
      <w:spacing w:line="14" w:lineRule="auto"/>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8153F1" w14:textId="738B1916" w:rsidR="00B1374D" w:rsidRDefault="00B1374D">
    <w:pPr>
      <w:pStyle w:val="BodyText"/>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2C3BEC" w14:textId="77777777" w:rsidR="005D1967" w:rsidRDefault="005D1967">
      <w:r>
        <w:separator/>
      </w:r>
    </w:p>
  </w:footnote>
  <w:footnote w:type="continuationSeparator" w:id="0">
    <w:p w14:paraId="0C3CD109" w14:textId="77777777" w:rsidR="005D1967" w:rsidRDefault="005D1967">
      <w:r>
        <w:continuationSeparator/>
      </w:r>
    </w:p>
  </w:footnote>
  <w:footnote w:type="continuationNotice" w:id="1">
    <w:p w14:paraId="779734DB" w14:textId="77777777" w:rsidR="005D1967" w:rsidRDefault="005D196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F4640B" w14:textId="3D21401C" w:rsidR="00B1374D" w:rsidRDefault="00B1374D">
    <w:pPr>
      <w:pStyle w:val="BodyText"/>
      <w:spacing w:line="14" w:lineRule="auto"/>
    </w:pPr>
    <w:r>
      <w:rPr>
        <w:noProof/>
        <w:lang w:val="en-IE" w:eastAsia="en-IE"/>
      </w:rPr>
      <mc:AlternateContent>
        <mc:Choice Requires="wpg">
          <w:drawing>
            <wp:anchor distT="0" distB="0" distL="114300" distR="114300" simplePos="0" relativeHeight="251658241" behindDoc="1" locked="0" layoutInCell="1" allowOverlap="1" wp14:anchorId="12039CFB" wp14:editId="26E33E58">
              <wp:simplePos x="0" y="0"/>
              <wp:positionH relativeFrom="page">
                <wp:posOffset>0</wp:posOffset>
              </wp:positionH>
              <wp:positionV relativeFrom="page">
                <wp:posOffset>270510</wp:posOffset>
              </wp:positionV>
              <wp:extent cx="330200" cy="288290"/>
              <wp:effectExtent l="0" t="0" r="0" b="0"/>
              <wp:wrapNone/>
              <wp:docPr id="34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200" cy="288290"/>
                        <a:chOff x="0" y="426"/>
                        <a:chExt cx="520" cy="454"/>
                      </a:xfrm>
                    </wpg:grpSpPr>
                    <wps:wsp>
                      <wps:cNvPr id="3490" name="Rectangle 90"/>
                      <wps:cNvSpPr>
                        <a:spLocks noChangeArrowheads="1"/>
                      </wps:cNvSpPr>
                      <wps:spPr bwMode="auto">
                        <a:xfrm>
                          <a:off x="0" y="426"/>
                          <a:ext cx="222" cy="454"/>
                        </a:xfrm>
                        <a:prstGeom prst="rect">
                          <a:avLst/>
                        </a:prstGeom>
                        <a:solidFill>
                          <a:srgbClr val="6EA5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1" name="Rectangle 91"/>
                      <wps:cNvSpPr>
                        <a:spLocks noChangeArrowheads="1"/>
                      </wps:cNvSpPr>
                      <wps:spPr bwMode="auto">
                        <a:xfrm>
                          <a:off x="221" y="426"/>
                          <a:ext cx="222" cy="454"/>
                        </a:xfrm>
                        <a:prstGeom prst="rect">
                          <a:avLst/>
                        </a:prstGeom>
                        <a:solidFill>
                          <a:srgbClr val="70B3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2" name="Rectangle 92"/>
                      <wps:cNvSpPr>
                        <a:spLocks noChangeArrowheads="1"/>
                      </wps:cNvSpPr>
                      <wps:spPr bwMode="auto">
                        <a:xfrm>
                          <a:off x="468" y="426"/>
                          <a:ext cx="52" cy="454"/>
                        </a:xfrm>
                        <a:prstGeom prst="rect">
                          <a:avLst/>
                        </a:prstGeom>
                        <a:solidFill>
                          <a:srgbClr val="6304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60CE4B3">
            <v:group id="Group 89" style="position:absolute;margin-left:0;margin-top:21.3pt;width:26pt;height:22.7pt;z-index:-251658239;mso-position-horizontal-relative:page;mso-position-vertical-relative:page" coordsize="520,454" coordorigin=",426" o:spid="_x0000_s1026" w14:anchorId="53A785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">
              <v:rect id="Rectangle 90" style="position:absolute;top:426;width:222;height:454;visibility:visible;mso-wrap-style:square;v-text-anchor:top" o:spid="_x0000_s1027" fillcolor="#6ea59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"/>
              <v:rect id="Rectangle 91" style="position:absolute;left:221;top:426;width:222;height:454;visibility:visible;mso-wrap-style:square;v-text-anchor:top" o:spid="_x0000_s1028" fillcolor="#70b3c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"/>
              <v:rect id="Rectangle 92" style="position:absolute;left:468;top:426;width:52;height:454;visibility:visible;mso-wrap-style:square;v-text-anchor:top" o:spid="_x0000_s1029" fillcolor="#63046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"/>
              <w10:wrap anchorx="page" anchory="page"/>
            </v:group>
          </w:pict>
        </mc:Fallback>
      </mc:AlternateConten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noProof/>
        <w:lang w:val="en-IE" w:eastAsia="en-IE"/>
      </w:rPr>
      <w:drawing>
        <wp:inline distT="0" distB="0" distL="0" distR="0" wp14:anchorId="55100497" wp14:editId="628CE52D">
          <wp:extent cx="2269515" cy="859809"/>
          <wp:effectExtent l="0" t="0" r="3810" b="3810"/>
          <wp:docPr id="5886" name="Picture 5886"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2" name="Picture 5882" descr="Text&#10;&#10;Description automatically generated with low confidence"/>
                  <pic:cNvPicPr/>
                </pic:nvPicPr>
                <pic:blipFill>
                  <a:blip r:embed="rId1"/>
                  <a:stretch>
                    <a:fillRect/>
                  </a:stretch>
                </pic:blipFill>
                <pic:spPr>
                  <a:xfrm>
                    <a:off x="0" y="0"/>
                    <a:ext cx="2285498" cy="865864"/>
                  </a:xfrm>
                  <a:prstGeom prst="rect">
                    <a:avLst/>
                  </a:prstGeom>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195957" w14:textId="396C1F63" w:rsidR="00B1374D" w:rsidRDefault="00B1374D">
    <w:pPr>
      <w:pStyle w:val="BodyText"/>
      <w:spacing w:line="14" w:lineRule="auto"/>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101EE7" w14:textId="7F7FEA64" w:rsidR="00B1374D" w:rsidRDefault="00B1374D" w:rsidP="008F5DB0">
    <w:pPr>
      <w:pStyle w:val="BodyText"/>
      <w:spacing w:line="14" w:lineRule="auto"/>
      <w:ind w:left="6480" w:firstLine="720"/>
    </w:pPr>
    <w:r>
      <w:rPr>
        <w:noProof/>
        <w:lang w:val="en-IE" w:eastAsia="en-IE"/>
      </w:rPr>
      <w:drawing>
        <wp:inline distT="0" distB="0" distL="0" distR="0" wp14:anchorId="694FF935" wp14:editId="3C186243">
          <wp:extent cx="2269515" cy="859809"/>
          <wp:effectExtent l="0" t="0" r="3810" b="3810"/>
          <wp:docPr id="5897" name="Picture 5897"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2" name="Picture 5882" descr="Text&#10;&#10;Description automatically generated with low confidence"/>
                  <pic:cNvPicPr/>
                </pic:nvPicPr>
                <pic:blipFill>
                  <a:blip r:embed="rId1"/>
                  <a:stretch>
                    <a:fillRect/>
                  </a:stretch>
                </pic:blipFill>
                <pic:spPr>
                  <a:xfrm>
                    <a:off x="0" y="0"/>
                    <a:ext cx="2285498" cy="865864"/>
                  </a:xfrm>
                  <a:prstGeom prst="rect">
                    <a:avLst/>
                  </a:prstGeom>
                </pic:spPr>
              </pic:pic>
            </a:graphicData>
          </a:graphic>
        </wp:inline>
      </w:drawing>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7F3B90" w14:textId="77777777" w:rsidR="00B1374D" w:rsidRDefault="00B1374D">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724101" w14:textId="77777777" w:rsidR="00B1374D" w:rsidRDefault="00B1374D">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22D028" w14:textId="2688848C" w:rsidR="00B1374D" w:rsidRDefault="00B1374D">
    <w:pPr>
      <w:pStyle w:val="BodyText"/>
      <w:spacing w:line="14" w:lineRule="auto"/>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FE515B" w14:textId="77777777" w:rsidR="00B1374D" w:rsidRDefault="00B1374D">
    <w:pPr>
      <w:pStyle w:val="BodyText"/>
      <w:spacing w:line="14" w:lineRule="auto"/>
    </w:pPr>
    <w:r>
      <w:rPr>
        <w:noProof/>
        <w:lang w:val="en-IE" w:eastAsia="en-IE"/>
      </w:rPr>
      <w:drawing>
        <wp:anchor distT="0" distB="0" distL="0" distR="0" simplePos="0" relativeHeight="251658240" behindDoc="1" locked="0" layoutInCell="1" allowOverlap="1" wp14:anchorId="2450A2F4" wp14:editId="4488327F">
          <wp:simplePos x="0" y="0"/>
          <wp:positionH relativeFrom="page">
            <wp:posOffset>6278060</wp:posOffset>
          </wp:positionH>
          <wp:positionV relativeFrom="page">
            <wp:posOffset>270061</wp:posOffset>
          </wp:positionV>
          <wp:extent cx="1011878" cy="289115"/>
          <wp:effectExtent l="0" t="0" r="0" b="0"/>
          <wp:wrapNone/>
          <wp:docPr id="3502"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png"/>
                  <pic:cNvPicPr/>
                </pic:nvPicPr>
                <pic:blipFill>
                  <a:blip r:embed="rId1" cstate="print"/>
                  <a:stretch>
                    <a:fillRect/>
                  </a:stretch>
                </pic:blipFill>
                <pic:spPr>
                  <a:xfrm>
                    <a:off x="0" y="0"/>
                    <a:ext cx="1011878" cy="289115"/>
                  </a:xfrm>
                  <a:prstGeom prst="rect">
                    <a:avLst/>
                  </a:prstGeom>
                </pic:spPr>
              </pic:pic>
            </a:graphicData>
          </a:graphic>
        </wp:anchor>
      </w:drawing>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829F69" w14:textId="66483C6D" w:rsidR="00B1374D" w:rsidRDefault="00B1374D" w:rsidP="00FE5E4C">
    <w:pPr>
      <w:pStyle w:val="BodyText"/>
      <w:spacing w:line="14" w:lineRule="auto"/>
      <w:ind w:left="7200"/>
    </w:pPr>
    <w:r>
      <w:rPr>
        <w:noProof/>
        <w:lang w:val="en-IE" w:eastAsia="en-IE"/>
      </w:rPr>
      <w:drawing>
        <wp:inline distT="0" distB="0" distL="0" distR="0" wp14:anchorId="7C4315CF" wp14:editId="34A89BD6">
          <wp:extent cx="2269515" cy="859809"/>
          <wp:effectExtent l="0" t="0" r="3810" b="3810"/>
          <wp:docPr id="5908" name="Picture 5908"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2" name="Picture 5882" descr="Text&#10;&#10;Description automatically generated with low confidence"/>
                  <pic:cNvPicPr/>
                </pic:nvPicPr>
                <pic:blipFill>
                  <a:blip r:embed="rId1"/>
                  <a:stretch>
                    <a:fillRect/>
                  </a:stretch>
                </pic:blipFill>
                <pic:spPr>
                  <a:xfrm>
                    <a:off x="0" y="0"/>
                    <a:ext cx="2285498" cy="865864"/>
                  </a:xfrm>
                  <a:prstGeom prst="rect">
                    <a:avLst/>
                  </a:prstGeom>
                </pic:spPr>
              </pic:pic>
            </a:graphicData>
          </a:graphic>
        </wp:inline>
      </w:drawing>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700701" w14:textId="77777777" w:rsidR="00B1374D" w:rsidRDefault="00B1374D">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EFC50B" w14:textId="77777777" w:rsidR="00B1374D" w:rsidRDefault="00B1374D">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B4A541" w14:textId="77777777" w:rsidR="00B1374D" w:rsidRDefault="00B1374D">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6DEBF3" w14:textId="1566A8ED" w:rsidR="00B1374D" w:rsidRDefault="00B1374D" w:rsidP="004F1A32">
    <w:pPr>
      <w:pStyle w:val="BodyText"/>
      <w:spacing w:line="14" w:lineRule="auto"/>
      <w:ind w:left="7200"/>
    </w:pPr>
    <w:r>
      <w:rPr>
        <w:noProof/>
        <w:lang w:val="en-IE" w:eastAsia="en-IE"/>
      </w:rPr>
      <w:drawing>
        <wp:inline distT="0" distB="0" distL="0" distR="0" wp14:anchorId="1E6B5AC6" wp14:editId="17862D22">
          <wp:extent cx="2269515" cy="859809"/>
          <wp:effectExtent l="0" t="0" r="3810" b="3810"/>
          <wp:docPr id="5885" name="Picture 588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2" name="Picture 5882" descr="Text&#10;&#10;Description automatically generated with low confidence"/>
                  <pic:cNvPicPr/>
                </pic:nvPicPr>
                <pic:blipFill>
                  <a:blip r:embed="rId1"/>
                  <a:stretch>
                    <a:fillRect/>
                  </a:stretch>
                </pic:blipFill>
                <pic:spPr>
                  <a:xfrm>
                    <a:off x="0" y="0"/>
                    <a:ext cx="2285498" cy="865864"/>
                  </a:xfrm>
                  <a:prstGeom prst="rect">
                    <a:avLst/>
                  </a:prstGeom>
                </pic:spPr>
              </pic:pic>
            </a:graphicData>
          </a:graphic>
        </wp:inline>
      </w:drawing>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F17A8A" w14:textId="77777777" w:rsidR="00B1374D" w:rsidRDefault="00B1374D">
    <w:pPr>
      <w:pStyle w:val="Body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09AB41" w14:textId="75B1FD09" w:rsidR="00B1374D" w:rsidRDefault="00B1374D">
    <w:pPr>
      <w:pStyle w:val="BodyText"/>
      <w:spacing w:line="14" w:lineRule="auto"/>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76EA21" w14:textId="721929DD" w:rsidR="00B1374D" w:rsidRDefault="00B1374D" w:rsidP="00FE5E4C">
    <w:pPr>
      <w:pStyle w:val="BodyText"/>
      <w:spacing w:line="14" w:lineRule="auto"/>
      <w:ind w:left="6480" w:firstLine="720"/>
    </w:pPr>
    <w:r>
      <w:rPr>
        <w:noProof/>
        <w:lang w:val="en-IE" w:eastAsia="en-IE"/>
      </w:rPr>
      <w:drawing>
        <wp:inline distT="0" distB="0" distL="0" distR="0" wp14:anchorId="4A67E8D0" wp14:editId="0F5B5233">
          <wp:extent cx="2269515" cy="859809"/>
          <wp:effectExtent l="0" t="0" r="3810" b="3810"/>
          <wp:docPr id="5909" name="Picture 5909"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2" name="Picture 5882" descr="Text&#10;&#10;Description automatically generated with low confidence"/>
                  <pic:cNvPicPr/>
                </pic:nvPicPr>
                <pic:blipFill>
                  <a:blip r:embed="rId1"/>
                  <a:stretch>
                    <a:fillRect/>
                  </a:stretch>
                </pic:blipFill>
                <pic:spPr>
                  <a:xfrm>
                    <a:off x="0" y="0"/>
                    <a:ext cx="2285498" cy="865864"/>
                  </a:xfrm>
                  <a:prstGeom prst="rect">
                    <a:avLst/>
                  </a:prstGeom>
                </pic:spPr>
              </pic:pic>
            </a:graphicData>
          </a:graphic>
        </wp:inline>
      </w:drawing>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C96838" w14:textId="77777777" w:rsidR="00B1374D" w:rsidRDefault="00B1374D">
    <w:pPr>
      <w:pStyle w:val="Body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1D6292" w14:textId="77777777" w:rsidR="00B1374D" w:rsidRDefault="00B1374D">
    <w:pPr>
      <w:pStyle w:val="BodyText"/>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5E7539" w14:textId="77777777" w:rsidR="00B1374D" w:rsidRDefault="00B1374D">
    <w:pPr>
      <w:pStyle w:val="BodyText"/>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2749C7" w14:textId="77777777" w:rsidR="00B1374D" w:rsidRDefault="00B1374D">
    <w:pPr>
      <w:pStyle w:val="BodyText"/>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70C113" w14:textId="7DF801B4" w:rsidR="00B1374D" w:rsidRDefault="00B1374D">
    <w:pPr>
      <w:pStyle w:val="BodyText"/>
      <w:spacing w:line="14" w:lineRule="auto"/>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05F7F2" w14:textId="6D1CAFF9" w:rsidR="00B1374D" w:rsidRDefault="00B1374D" w:rsidP="008B03DE">
    <w:pPr>
      <w:pStyle w:val="BodyText"/>
      <w:spacing w:line="14" w:lineRule="auto"/>
      <w:ind w:left="6480" w:firstLine="720"/>
    </w:pPr>
    <w:r>
      <w:rPr>
        <w:noProof/>
        <w:lang w:val="en-IE" w:eastAsia="en-IE"/>
      </w:rPr>
      <w:drawing>
        <wp:inline distT="0" distB="0" distL="0" distR="0" wp14:anchorId="0097CCCF" wp14:editId="5A98E3A9">
          <wp:extent cx="2269515" cy="859809"/>
          <wp:effectExtent l="0" t="0" r="3810" b="3810"/>
          <wp:docPr id="6" name="Picture 6"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2" name="Picture 5882" descr="Text&#10;&#10;Description automatically generated with low confidence"/>
                  <pic:cNvPicPr/>
                </pic:nvPicPr>
                <pic:blipFill>
                  <a:blip r:embed="rId1"/>
                  <a:stretch>
                    <a:fillRect/>
                  </a:stretch>
                </pic:blipFill>
                <pic:spPr>
                  <a:xfrm>
                    <a:off x="0" y="0"/>
                    <a:ext cx="2285498" cy="865864"/>
                  </a:xfrm>
                  <a:prstGeom prst="rect">
                    <a:avLst/>
                  </a:prstGeom>
                </pic:spPr>
              </pic:pic>
            </a:graphicData>
          </a:graphic>
        </wp:inline>
      </w:drawing>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020ACE" w14:textId="77777777" w:rsidR="00B1374D" w:rsidRDefault="00B1374D">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0BFEDC" w14:textId="77777777" w:rsidR="00B1374D" w:rsidRDefault="00B1374D">
    <w:pPr>
      <w:pStyle w:val="BodyText"/>
      <w:spacing w:line="14" w:lineRule="auto"/>
      <w:rPr>
        <w:sz w:val="2"/>
      </w:rP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E841E0" w14:textId="77777777" w:rsidR="00B1374D" w:rsidRDefault="00B1374D">
    <w:pPr>
      <w:pStyle w:val="BodyText"/>
      <w:spacing w:line="14" w:lineRule="auto"/>
      <w:rPr>
        <w:sz w:val="2"/>
      </w:rP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495E3E" w14:textId="77777777" w:rsidR="00B1374D" w:rsidRDefault="00B1374D">
    <w:pPr>
      <w:pStyle w:val="BodyText"/>
      <w:spacing w:line="14" w:lineRule="auto"/>
      <w:rPr>
        <w:sz w:val="2"/>
      </w:rP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C2B79B" w14:textId="73E344B4" w:rsidR="00B1374D" w:rsidRDefault="00B1374D">
    <w:pPr>
      <w:pStyle w:val="BodyText"/>
      <w:spacing w:line="14" w:lineRule="auto"/>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060ECB" w14:textId="2287CEFC" w:rsidR="00B1374D" w:rsidRDefault="00B1374D">
    <w:pPr>
      <w:pStyle w:val="BodyText"/>
      <w:spacing w:line="14" w:lineRule="auto"/>
    </w:pPr>
    <w:r>
      <w:rPr>
        <w:noProof/>
        <w:lang w:val="en-IE" w:eastAsia="en-IE"/>
      </w:rPr>
      <w:tab/>
    </w:r>
    <w:r>
      <w:rPr>
        <w:noProof/>
        <w:lang w:val="en-IE" w:eastAsia="en-IE"/>
      </w:rPr>
      <w:tab/>
    </w:r>
    <w:r>
      <w:rPr>
        <w:noProof/>
        <w:lang w:val="en-IE" w:eastAsia="en-IE"/>
      </w:rPr>
      <w:tab/>
    </w:r>
    <w:r>
      <w:rPr>
        <w:noProof/>
        <w:lang w:val="en-IE" w:eastAsia="en-IE"/>
      </w:rPr>
      <w:tab/>
    </w:r>
    <w:r>
      <w:rPr>
        <w:noProof/>
        <w:lang w:val="en-IE" w:eastAsia="en-IE"/>
      </w:rPr>
      <w:tab/>
    </w:r>
    <w:r>
      <w:rPr>
        <w:noProof/>
        <w:lang w:val="en-IE" w:eastAsia="en-IE"/>
      </w:rPr>
      <w:tab/>
    </w:r>
    <w:r>
      <w:rPr>
        <w:noProof/>
        <w:lang w:val="en-IE" w:eastAsia="en-IE"/>
      </w:rPr>
      <w:tab/>
    </w:r>
    <w:r>
      <w:rPr>
        <w:noProof/>
        <w:lang w:val="en-IE" w:eastAsia="en-IE"/>
      </w:rPr>
      <w:tab/>
    </w:r>
    <w:r>
      <w:rPr>
        <w:noProof/>
        <w:lang w:val="en-IE" w:eastAsia="en-IE"/>
      </w:rPr>
      <w:tab/>
    </w:r>
    <w:r>
      <w:rPr>
        <w:noProof/>
        <w:lang w:val="en-IE" w:eastAsia="en-IE"/>
      </w:rPr>
      <w:tab/>
    </w:r>
    <w:r>
      <w:rPr>
        <w:noProof/>
        <w:lang w:val="en-IE" w:eastAsia="en-IE"/>
      </w:rPr>
      <w:drawing>
        <wp:inline distT="0" distB="0" distL="0" distR="0" wp14:anchorId="0A1949A2" wp14:editId="072A87B9">
          <wp:extent cx="2269515" cy="859809"/>
          <wp:effectExtent l="0" t="0" r="3810" b="3810"/>
          <wp:docPr id="5912" name="Picture 5912"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2" name="Picture 5882" descr="Text&#10;&#10;Description automatically generated with low confidence"/>
                  <pic:cNvPicPr/>
                </pic:nvPicPr>
                <pic:blipFill>
                  <a:blip r:embed="rId1"/>
                  <a:stretch>
                    <a:fillRect/>
                  </a:stretch>
                </pic:blipFill>
                <pic:spPr>
                  <a:xfrm>
                    <a:off x="0" y="0"/>
                    <a:ext cx="2285498" cy="865864"/>
                  </a:xfrm>
                  <a:prstGeom prst="rect">
                    <a:avLst/>
                  </a:prstGeom>
                </pic:spPr>
              </pic:pic>
            </a:graphicData>
          </a:graphic>
        </wp:inline>
      </w:drawing>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442DCA" w14:textId="77777777" w:rsidR="00B1374D" w:rsidRDefault="00B1374D">
    <w:pPr>
      <w:pStyle w:val="BodyText"/>
      <w:spacing w:line="14" w:lineRule="auto"/>
      <w:rPr>
        <w:sz w:val="2"/>
      </w:rP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5DD814" w14:textId="77777777" w:rsidR="00B1374D" w:rsidRDefault="00B1374D">
    <w:pPr>
      <w:pStyle w:val="BodyText"/>
      <w:spacing w:line="14" w:lineRule="auto"/>
      <w:rPr>
        <w:sz w:val="2"/>
      </w:rPr>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9DD1F9" w14:textId="77777777" w:rsidR="00B1374D" w:rsidRDefault="00B1374D">
    <w:pPr>
      <w:pStyle w:val="BodyText"/>
      <w:spacing w:line="14" w:lineRule="auto"/>
      <w:rPr>
        <w:sz w:val="2"/>
      </w:rP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BBC7FF" w14:textId="77777777" w:rsidR="00B1374D" w:rsidRDefault="00B1374D">
    <w:pPr>
      <w:pStyle w:val="BodyText"/>
      <w:spacing w:line="14" w:lineRule="auto"/>
      <w:rPr>
        <w:sz w:val="2"/>
      </w:rP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293179" w14:textId="101E0AFF" w:rsidR="00B1374D" w:rsidRDefault="00B1374D">
    <w:pPr>
      <w:pStyle w:val="BodyText"/>
      <w:spacing w:line="14" w:lineRule="auto"/>
    </w:pPr>
    <w:r>
      <w:rPr>
        <w:noProof/>
        <w:lang w:val="en-IE" w:eastAsia="en-IE"/>
      </w:rPr>
      <mc:AlternateContent>
        <mc:Choice Requires="wpg">
          <w:drawing>
            <wp:anchor distT="0" distB="0" distL="114300" distR="114300" simplePos="0" relativeHeight="251658251" behindDoc="1" locked="0" layoutInCell="1" allowOverlap="1" wp14:anchorId="76B9AC02" wp14:editId="7B553D4F">
              <wp:simplePos x="0" y="0"/>
              <wp:positionH relativeFrom="page">
                <wp:posOffset>0</wp:posOffset>
              </wp:positionH>
              <wp:positionV relativeFrom="page">
                <wp:posOffset>270510</wp:posOffset>
              </wp:positionV>
              <wp:extent cx="330200" cy="288290"/>
              <wp:effectExtent l="0" t="0" r="0" b="0"/>
              <wp:wrapNone/>
              <wp:docPr id="24"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200" cy="288290"/>
                        <a:chOff x="0" y="426"/>
                        <a:chExt cx="520" cy="454"/>
                      </a:xfrm>
                    </wpg:grpSpPr>
                    <wps:wsp>
                      <wps:cNvPr id="26" name="Rectangle 14"/>
                      <wps:cNvSpPr>
                        <a:spLocks noChangeArrowheads="1"/>
                      </wps:cNvSpPr>
                      <wps:spPr bwMode="auto">
                        <a:xfrm>
                          <a:off x="0" y="426"/>
                          <a:ext cx="222" cy="454"/>
                        </a:xfrm>
                        <a:prstGeom prst="rect">
                          <a:avLst/>
                        </a:prstGeom>
                        <a:solidFill>
                          <a:srgbClr val="6EA5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15"/>
                      <wps:cNvSpPr>
                        <a:spLocks noChangeArrowheads="1"/>
                      </wps:cNvSpPr>
                      <wps:spPr bwMode="auto">
                        <a:xfrm>
                          <a:off x="221" y="426"/>
                          <a:ext cx="222" cy="454"/>
                        </a:xfrm>
                        <a:prstGeom prst="rect">
                          <a:avLst/>
                        </a:prstGeom>
                        <a:solidFill>
                          <a:srgbClr val="70B3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16"/>
                      <wps:cNvSpPr>
                        <a:spLocks noChangeArrowheads="1"/>
                      </wps:cNvSpPr>
                      <wps:spPr bwMode="auto">
                        <a:xfrm>
                          <a:off x="468" y="426"/>
                          <a:ext cx="52" cy="454"/>
                        </a:xfrm>
                        <a:prstGeom prst="rect">
                          <a:avLst/>
                        </a:prstGeom>
                        <a:solidFill>
                          <a:srgbClr val="6304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11D887B">
            <v:group id="Group 13" style="position:absolute;margin-left:0;margin-top:21.3pt;width:26pt;height:22.7pt;z-index:-251658227;mso-position-horizontal-relative:page;mso-position-vertical-relative:page" coordsize="520,454" coordorigin=",426" o:spid="_x0000_s1026" w14:anchorId="6A213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">
              <v:rect id="Rectangle 14" style="position:absolute;top:426;width:222;height:454;visibility:visible;mso-wrap-style:square;v-text-anchor:top" o:spid="_x0000_s1027" fillcolor="#6ea59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"/>
              <v:rect id="Rectangle 15" style="position:absolute;left:221;top:426;width:222;height:454;visibility:visible;mso-wrap-style:square;v-text-anchor:top" o:spid="_x0000_s1028" fillcolor="#70b3c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"/>
              <v:rect id="Rectangle 16" style="position:absolute;left:468;top:426;width:52;height:454;visibility:visible;mso-wrap-style:square;v-text-anchor:top" o:spid="_x0000_s1029" fillcolor="#63046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"/>
              <w10:wrap anchorx="page" anchory="page"/>
            </v:group>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3B5460" w14:textId="77777777" w:rsidR="00B1374D" w:rsidRDefault="00B1374D">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CDFFEC" w14:textId="0A5773DE" w:rsidR="00B1374D" w:rsidRDefault="00B1374D">
    <w:pPr>
      <w:pStyle w:val="BodyText"/>
      <w:spacing w:line="14" w:lineRule="auto"/>
    </w:pPr>
    <w:r>
      <w:rPr>
        <w:noProof/>
        <w:lang w:val="en-IE" w:eastAsia="en-IE"/>
      </w:rPr>
      <mc:AlternateContent>
        <mc:Choice Requires="wpg">
          <w:drawing>
            <wp:anchor distT="0" distB="0" distL="114300" distR="114300" simplePos="0" relativeHeight="251658242" behindDoc="1" locked="0" layoutInCell="1" allowOverlap="1" wp14:anchorId="4497CABC" wp14:editId="400E942E">
              <wp:simplePos x="0" y="0"/>
              <wp:positionH relativeFrom="page">
                <wp:posOffset>0</wp:posOffset>
              </wp:positionH>
              <wp:positionV relativeFrom="page">
                <wp:posOffset>270510</wp:posOffset>
              </wp:positionV>
              <wp:extent cx="330200" cy="288290"/>
              <wp:effectExtent l="0" t="0" r="0" b="0"/>
              <wp:wrapNone/>
              <wp:docPr id="89"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200" cy="288290"/>
                        <a:chOff x="0" y="426"/>
                        <a:chExt cx="520" cy="454"/>
                      </a:xfrm>
                    </wpg:grpSpPr>
                    <wps:wsp>
                      <wps:cNvPr id="90" name="Rectangle 82"/>
                      <wps:cNvSpPr>
                        <a:spLocks noChangeArrowheads="1"/>
                      </wps:cNvSpPr>
                      <wps:spPr bwMode="auto">
                        <a:xfrm>
                          <a:off x="0" y="426"/>
                          <a:ext cx="222" cy="454"/>
                        </a:xfrm>
                        <a:prstGeom prst="rect">
                          <a:avLst/>
                        </a:prstGeom>
                        <a:solidFill>
                          <a:srgbClr val="6EA5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Rectangle 83"/>
                      <wps:cNvSpPr>
                        <a:spLocks noChangeArrowheads="1"/>
                      </wps:cNvSpPr>
                      <wps:spPr bwMode="auto">
                        <a:xfrm>
                          <a:off x="221" y="426"/>
                          <a:ext cx="222" cy="454"/>
                        </a:xfrm>
                        <a:prstGeom prst="rect">
                          <a:avLst/>
                        </a:prstGeom>
                        <a:solidFill>
                          <a:srgbClr val="70B3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Rectangle 84"/>
                      <wps:cNvSpPr>
                        <a:spLocks noChangeArrowheads="1"/>
                      </wps:cNvSpPr>
                      <wps:spPr bwMode="auto">
                        <a:xfrm>
                          <a:off x="468" y="426"/>
                          <a:ext cx="52" cy="454"/>
                        </a:xfrm>
                        <a:prstGeom prst="rect">
                          <a:avLst/>
                        </a:prstGeom>
                        <a:solidFill>
                          <a:srgbClr val="6304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0A8CE5B1">
            <v:group id="Group 81" style="position:absolute;margin-left:0;margin-top:21.3pt;width:26pt;height:22.7pt;z-index:-251658237;mso-position-horizontal-relative:page;mso-position-vertical-relative:page" coordsize="520,454" coordorigin=",426" o:spid="_x0000_s1026" w14:anchorId="592B0F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">
              <v:rect id="Rectangle 82" style="position:absolute;top:426;width:222;height:454;visibility:visible;mso-wrap-style:square;v-text-anchor:top" o:spid="_x0000_s1027" fillcolor="#6ea59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"/>
              <v:rect id="Rectangle 83" style="position:absolute;left:221;top:426;width:222;height:454;visibility:visible;mso-wrap-style:square;v-text-anchor:top" o:spid="_x0000_s1028" fillcolor="#70b3c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"/>
              <v:rect id="Rectangle 84" style="position:absolute;left:468;top:426;width:52;height:454;visibility:visible;mso-wrap-style:square;v-text-anchor:top" o:spid="_x0000_s1029" fillcolor="#63046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"/>
              <w10:wrap anchorx="page" anchory="page"/>
            </v:group>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F03C49" w14:textId="5790C59E" w:rsidR="00B1374D" w:rsidRDefault="00B1374D">
    <w:pPr>
      <w:pStyle w:val="BodyText"/>
      <w:spacing w:line="14" w:lineRule="auto"/>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BFF7EE" w14:textId="51A577DE" w:rsidR="00B1374D" w:rsidRDefault="00B1374D" w:rsidP="00FE5E4C">
    <w:pPr>
      <w:pStyle w:val="BodyText"/>
      <w:spacing w:line="14" w:lineRule="auto"/>
      <w:ind w:left="6480" w:firstLine="720"/>
    </w:pPr>
    <w:r>
      <w:rPr>
        <w:noProof/>
        <w:lang w:val="en-IE" w:eastAsia="en-IE"/>
      </w:rPr>
      <w:drawing>
        <wp:inline distT="0" distB="0" distL="0" distR="0" wp14:anchorId="53F45EF5" wp14:editId="60EBB8A4">
          <wp:extent cx="2269515" cy="859809"/>
          <wp:effectExtent l="0" t="0" r="3810" b="3810"/>
          <wp:docPr id="5916" name="Picture 5916"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2" name="Picture 5882" descr="Text&#10;&#10;Description automatically generated with low confidence"/>
                  <pic:cNvPicPr/>
                </pic:nvPicPr>
                <pic:blipFill>
                  <a:blip r:embed="rId1"/>
                  <a:stretch>
                    <a:fillRect/>
                  </a:stretch>
                </pic:blipFill>
                <pic:spPr>
                  <a:xfrm>
                    <a:off x="0" y="0"/>
                    <a:ext cx="2285498" cy="865864"/>
                  </a:xfrm>
                  <a:prstGeom prst="rect">
                    <a:avLst/>
                  </a:prstGeom>
                </pic:spPr>
              </pic:pic>
            </a:graphicData>
          </a:graphic>
        </wp:inline>
      </w:drawing>
    </w: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9BDB22" w14:textId="77777777" w:rsidR="00B1374D" w:rsidRDefault="00B1374D">
    <w:pPr>
      <w:pStyle w:val="BodyText"/>
      <w:spacing w:line="14" w:lineRule="auto"/>
      <w:rPr>
        <w:sz w:val="2"/>
      </w:rPr>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48E3C3" w14:textId="73A25A22" w:rsidR="00B1374D" w:rsidRDefault="00B1374D">
    <w:pPr>
      <w:pStyle w:val="BodyText"/>
      <w:spacing w:line="14" w:lineRule="auto"/>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F0EB5C" w14:textId="77777777" w:rsidR="00B1374D" w:rsidRDefault="00B1374D">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CE8239" w14:textId="0289C580" w:rsidR="00B1374D" w:rsidRDefault="00B1374D" w:rsidP="004F1A32">
    <w:pPr>
      <w:pStyle w:val="BodyText"/>
      <w:spacing w:line="14" w:lineRule="auto"/>
      <w:ind w:left="7200"/>
    </w:pPr>
    <w:r>
      <w:rPr>
        <w:noProof/>
        <w:lang w:val="en-IE" w:eastAsia="en-IE"/>
      </w:rPr>
      <w:drawing>
        <wp:inline distT="0" distB="0" distL="0" distR="0" wp14:anchorId="053F318A" wp14:editId="645C2A43">
          <wp:extent cx="2269515" cy="859809"/>
          <wp:effectExtent l="0" t="0" r="3810" b="3810"/>
          <wp:docPr id="5890" name="Picture 5890"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2" name="Picture 5882" descr="Text&#10;&#10;Description automatically generated with low confidence"/>
                  <pic:cNvPicPr/>
                </pic:nvPicPr>
                <pic:blipFill>
                  <a:blip r:embed="rId1"/>
                  <a:stretch>
                    <a:fillRect/>
                  </a:stretch>
                </pic:blipFill>
                <pic:spPr>
                  <a:xfrm>
                    <a:off x="0" y="0"/>
                    <a:ext cx="2285498" cy="865864"/>
                  </a:xfrm>
                  <a:prstGeom prst="rect">
                    <a:avLst/>
                  </a:prstGeom>
                </pic:spPr>
              </pic:pic>
            </a:graphicData>
          </a:graphic>
        </wp:inline>
      </w:drawing>
    </w:r>
    <w:r>
      <w:rPr>
        <w:noProof/>
        <w:lang w:val="en-IE" w:eastAsia="en-IE"/>
      </w:rPr>
      <w:tab/>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4D6F2D" w14:textId="0C2B17D7" w:rsidR="00B1374D" w:rsidRDefault="00B1374D">
    <w:pPr>
      <w:pStyle w:val="BodyText"/>
      <w:spacing w:line="14" w:lineRule="auto"/>
    </w:pPr>
    <w:r>
      <w:rPr>
        <w:noProof/>
        <w:lang w:val="en-IE" w:eastAsia="en-IE"/>
      </w:rPr>
      <mc:AlternateContent>
        <mc:Choice Requires="wpg">
          <w:drawing>
            <wp:anchor distT="0" distB="0" distL="114300" distR="114300" simplePos="0" relativeHeight="251658243" behindDoc="1" locked="0" layoutInCell="1" allowOverlap="1" wp14:anchorId="5789E7CD" wp14:editId="5D471CDC">
              <wp:simplePos x="0" y="0"/>
              <wp:positionH relativeFrom="page">
                <wp:posOffset>0</wp:posOffset>
              </wp:positionH>
              <wp:positionV relativeFrom="page">
                <wp:posOffset>270510</wp:posOffset>
              </wp:positionV>
              <wp:extent cx="330200" cy="288290"/>
              <wp:effectExtent l="0" t="0" r="0" b="0"/>
              <wp:wrapNone/>
              <wp:docPr id="85"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200" cy="288290"/>
                        <a:chOff x="0" y="426"/>
                        <a:chExt cx="520" cy="454"/>
                      </a:xfrm>
                    </wpg:grpSpPr>
                    <wps:wsp>
                      <wps:cNvPr id="86" name="Rectangle 78"/>
                      <wps:cNvSpPr>
                        <a:spLocks noChangeArrowheads="1"/>
                      </wps:cNvSpPr>
                      <wps:spPr bwMode="auto">
                        <a:xfrm>
                          <a:off x="0" y="426"/>
                          <a:ext cx="222" cy="454"/>
                        </a:xfrm>
                        <a:prstGeom prst="rect">
                          <a:avLst/>
                        </a:prstGeom>
                        <a:solidFill>
                          <a:srgbClr val="6EA5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Rectangle 79"/>
                      <wps:cNvSpPr>
                        <a:spLocks noChangeArrowheads="1"/>
                      </wps:cNvSpPr>
                      <wps:spPr bwMode="auto">
                        <a:xfrm>
                          <a:off x="221" y="426"/>
                          <a:ext cx="222" cy="454"/>
                        </a:xfrm>
                        <a:prstGeom prst="rect">
                          <a:avLst/>
                        </a:prstGeom>
                        <a:solidFill>
                          <a:srgbClr val="70B3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Rectangle 80"/>
                      <wps:cNvSpPr>
                        <a:spLocks noChangeArrowheads="1"/>
                      </wps:cNvSpPr>
                      <wps:spPr bwMode="auto">
                        <a:xfrm>
                          <a:off x="468" y="426"/>
                          <a:ext cx="52" cy="454"/>
                        </a:xfrm>
                        <a:prstGeom prst="rect">
                          <a:avLst/>
                        </a:prstGeom>
                        <a:solidFill>
                          <a:srgbClr val="6304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7FBA6B6F">
            <v:group id="Group 77" style="position:absolute;margin-left:0;margin-top:21.3pt;width:26pt;height:22.7pt;z-index:-251658236;mso-position-horizontal-relative:page;mso-position-vertical-relative:page" coordsize="520,454" coordorigin=",426" o:spid="_x0000_s1026" w14:anchorId="38E97A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">
              <v:rect id="Rectangle 78" style="position:absolute;top:426;width:222;height:454;visibility:visible;mso-wrap-style:square;v-text-anchor:top" o:spid="_x0000_s1027" fillcolor="#6ea59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"/>
              <v:rect id="Rectangle 79" style="position:absolute;left:221;top:426;width:222;height:454;visibility:visible;mso-wrap-style:square;v-text-anchor:top" o:spid="_x0000_s1028" fillcolor="#70b3c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"/>
              <v:rect id="Rectangle 80" style="position:absolute;left:468;top:426;width:52;height:454;visibility:visible;mso-wrap-style:square;v-text-anchor:top" o:spid="_x0000_s1029" fillcolor="#63046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"/>
              <w10:wrap anchorx="page" anchory="page"/>
            </v:group>
          </w:pict>
        </mc:Fallback>
      </mc:AlternateContent>
    </w:r>
    <w:r>
      <w:rPr>
        <w:noProof/>
        <w:lang w:val="en-IE" w:eastAsia="en-IE"/>
      </w:rPr>
      <mc:AlternateContent>
        <mc:Choice Requires="wps">
          <w:drawing>
            <wp:anchor distT="0" distB="0" distL="114300" distR="114300" simplePos="0" relativeHeight="251658244" behindDoc="1" locked="0" layoutInCell="1" allowOverlap="1" wp14:anchorId="2580EF25" wp14:editId="2039B177">
              <wp:simplePos x="0" y="0"/>
              <wp:positionH relativeFrom="page">
                <wp:posOffset>2033270</wp:posOffset>
              </wp:positionH>
              <wp:positionV relativeFrom="page">
                <wp:posOffset>1010285</wp:posOffset>
              </wp:positionV>
              <wp:extent cx="3465830" cy="194310"/>
              <wp:effectExtent l="0" t="0" r="0" b="0"/>
              <wp:wrapNone/>
              <wp:docPr id="84"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583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9A454" w14:textId="77777777" w:rsidR="00B1374D" w:rsidRDefault="00B1374D">
                          <w:pPr>
                            <w:spacing w:before="10"/>
                            <w:ind w:left="20"/>
                            <w:rPr>
                              <w:b/>
                              <w:sz w:val="24"/>
                            </w:rPr>
                          </w:pPr>
                          <w:r>
                            <w:rPr>
                              <w:b/>
                              <w:sz w:val="24"/>
                            </w:rPr>
                            <w:t>BACHELOR OF COMMERCE INTERNATIONAL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80EF25" id="_x0000_t202" coordsize="21600,21600" o:spt="202" path="m,l,21600r21600,l21600,xe">
              <v:stroke joinstyle="miter"/>
              <v:path gradientshapeok="t" o:connecttype="rect"/>
            </v:shapetype>
            <v:shape id="Text Box 76" o:spid="_x0000_s1050" type="#_x0000_t202" style="position:absolute;margin-left:160.1pt;margin-top:79.55pt;width:272.9pt;height:15.3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" filled="f" stroked="f">
              <v:textbox inset="0,0,0,0">
                <w:txbxContent>
                  <w:p w14:paraId="5E29A454" w14:textId="77777777" w:rsidR="00B1374D" w:rsidRDefault="00B1374D">
                    <w:pPr>
                      <w:spacing w:before="10"/>
                      <w:ind w:left="20"/>
                      <w:rPr>
                        <w:b/>
                        <w:sz w:val="24"/>
                      </w:rPr>
                    </w:pPr>
                    <w:r>
                      <w:rPr>
                        <w:b/>
                        <w:sz w:val="24"/>
                      </w:rPr>
                      <w:t>BACHELOR OF COMMERCE INTERNATIONAL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71773" w14:textId="55FF6BCD" w:rsidR="00B1374D" w:rsidRDefault="00B1374D" w:rsidP="004F1A32">
    <w:pPr>
      <w:pStyle w:val="BodyText"/>
      <w:spacing w:line="14" w:lineRule="auto"/>
      <w:ind w:left="7200"/>
    </w:pPr>
    <w:r>
      <w:rPr>
        <w:noProof/>
        <w:lang w:val="en-IE" w:eastAsia="en-IE"/>
      </w:rPr>
      <w:drawing>
        <wp:inline distT="0" distB="0" distL="0" distR="0" wp14:anchorId="42D78877" wp14:editId="619B13C5">
          <wp:extent cx="2269515" cy="859809"/>
          <wp:effectExtent l="0" t="0" r="3810" b="3810"/>
          <wp:docPr id="5892" name="Picture 5892"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2" name="Picture 5882" descr="Text&#10;&#10;Description automatically generated with low confidence"/>
                  <pic:cNvPicPr/>
                </pic:nvPicPr>
                <pic:blipFill>
                  <a:blip r:embed="rId1"/>
                  <a:stretch>
                    <a:fillRect/>
                  </a:stretch>
                </pic:blipFill>
                <pic:spPr>
                  <a:xfrm>
                    <a:off x="0" y="0"/>
                    <a:ext cx="2285498" cy="865864"/>
                  </a:xfrm>
                  <a:prstGeom prst="rect">
                    <a:avLst/>
                  </a:prstGeom>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C2D409" w14:textId="314C4687" w:rsidR="00B1374D" w:rsidRDefault="00B1374D">
    <w:pPr>
      <w:pStyle w:val="BodyText"/>
      <w:spacing w:line="14" w:lineRule="auto"/>
    </w:pPr>
    <w:r>
      <w:rPr>
        <w:noProof/>
        <w:lang w:val="en-IE" w:eastAsia="en-IE"/>
      </w:rPr>
      <mc:AlternateContent>
        <mc:Choice Requires="wpg">
          <w:drawing>
            <wp:anchor distT="0" distB="0" distL="114300" distR="114300" simplePos="0" relativeHeight="251658245" behindDoc="1" locked="0" layoutInCell="1" allowOverlap="1" wp14:anchorId="341320AB" wp14:editId="7F245E8D">
              <wp:simplePos x="0" y="0"/>
              <wp:positionH relativeFrom="page">
                <wp:posOffset>0</wp:posOffset>
              </wp:positionH>
              <wp:positionV relativeFrom="page">
                <wp:posOffset>270510</wp:posOffset>
              </wp:positionV>
              <wp:extent cx="330200" cy="288290"/>
              <wp:effectExtent l="0" t="0" r="0" b="0"/>
              <wp:wrapNone/>
              <wp:docPr id="80"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200" cy="288290"/>
                        <a:chOff x="0" y="426"/>
                        <a:chExt cx="520" cy="454"/>
                      </a:xfrm>
                    </wpg:grpSpPr>
                    <wps:wsp>
                      <wps:cNvPr id="81" name="Rectangle 73"/>
                      <wps:cNvSpPr>
                        <a:spLocks noChangeArrowheads="1"/>
                      </wps:cNvSpPr>
                      <wps:spPr bwMode="auto">
                        <a:xfrm>
                          <a:off x="0" y="426"/>
                          <a:ext cx="222" cy="454"/>
                        </a:xfrm>
                        <a:prstGeom prst="rect">
                          <a:avLst/>
                        </a:prstGeom>
                        <a:solidFill>
                          <a:srgbClr val="6EA5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Rectangle 74"/>
                      <wps:cNvSpPr>
                        <a:spLocks noChangeArrowheads="1"/>
                      </wps:cNvSpPr>
                      <wps:spPr bwMode="auto">
                        <a:xfrm>
                          <a:off x="221" y="426"/>
                          <a:ext cx="222" cy="454"/>
                        </a:xfrm>
                        <a:prstGeom prst="rect">
                          <a:avLst/>
                        </a:prstGeom>
                        <a:solidFill>
                          <a:srgbClr val="70B3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Rectangle 75"/>
                      <wps:cNvSpPr>
                        <a:spLocks noChangeArrowheads="1"/>
                      </wps:cNvSpPr>
                      <wps:spPr bwMode="auto">
                        <a:xfrm>
                          <a:off x="468" y="426"/>
                          <a:ext cx="52" cy="454"/>
                        </a:xfrm>
                        <a:prstGeom prst="rect">
                          <a:avLst/>
                        </a:prstGeom>
                        <a:solidFill>
                          <a:srgbClr val="6304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773131E">
            <v:group id="Group 72" style="position:absolute;margin-left:0;margin-top:21.3pt;width:26pt;height:22.7pt;z-index:-251658234;mso-position-horizontal-relative:page;mso-position-vertical-relative:page" coordsize="520,454" coordorigin=",426" o:spid="_x0000_s1026" w14:anchorId="2F2B7D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">
              <v:rect id="Rectangle 73" style="position:absolute;top:426;width:222;height:454;visibility:visible;mso-wrap-style:square;v-text-anchor:top" o:spid="_x0000_s1027" fillcolor="#6ea59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"/>
              <v:rect id="Rectangle 74" style="position:absolute;left:221;top:426;width:222;height:454;visibility:visible;mso-wrap-style:square;v-text-anchor:top" o:spid="_x0000_s1028" fillcolor="#70b3c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"/>
              <v:rect id="Rectangle 75" style="position:absolute;left:468;top:426;width:52;height:454;visibility:visible;mso-wrap-style:square;v-text-anchor:top" o:spid="_x0000_s1029" fillcolor="#63046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"/>
              <w10:wrap anchorx="page" anchory="page"/>
            </v:group>
          </w:pict>
        </mc:Fallback>
      </mc:AlternateContent>
    </w:r>
    <w:r>
      <w:rPr>
        <w:noProof/>
        <w:lang w:val="en-IE" w:eastAsia="en-IE"/>
      </w:rPr>
      <mc:AlternateContent>
        <mc:Choice Requires="wps">
          <w:drawing>
            <wp:anchor distT="0" distB="0" distL="114300" distR="114300" simplePos="0" relativeHeight="251658246" behindDoc="1" locked="0" layoutInCell="1" allowOverlap="1" wp14:anchorId="407E1DB6" wp14:editId="7BB7E102">
              <wp:simplePos x="0" y="0"/>
              <wp:positionH relativeFrom="page">
                <wp:posOffset>2061845</wp:posOffset>
              </wp:positionH>
              <wp:positionV relativeFrom="page">
                <wp:posOffset>857885</wp:posOffset>
              </wp:positionV>
              <wp:extent cx="3446145" cy="194310"/>
              <wp:effectExtent l="0" t="0" r="0" b="0"/>
              <wp:wrapNone/>
              <wp:docPr id="78"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61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B9DC9" w14:textId="77777777" w:rsidR="00B1374D" w:rsidRDefault="00B1374D">
                          <w:pPr>
                            <w:spacing w:before="10"/>
                            <w:ind w:left="20"/>
                            <w:rPr>
                              <w:b/>
                              <w:sz w:val="24"/>
                            </w:rPr>
                          </w:pPr>
                          <w:r>
                            <w:rPr>
                              <w:b/>
                              <w:sz w:val="24"/>
                            </w:rPr>
                            <w:t xml:space="preserve">BACHELOR OF </w:t>
                          </w:r>
                          <w:r>
                            <w:rPr>
                              <w:b/>
                              <w:spacing w:val="-3"/>
                              <w:sz w:val="24"/>
                            </w:rPr>
                            <w:t xml:space="preserve">COMMERCE </w:t>
                          </w:r>
                          <w:r>
                            <w:rPr>
                              <w:b/>
                              <w:sz w:val="24"/>
                            </w:rPr>
                            <w:t>INTERNATIONAL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7E1DB6" id="_x0000_t202" coordsize="21600,21600" o:spt="202" path="m,l,21600r21600,l21600,xe">
              <v:stroke joinstyle="miter"/>
              <v:path gradientshapeok="t" o:connecttype="rect"/>
            </v:shapetype>
            <v:shape id="Text Box 71" o:spid="_x0000_s1051" type="#_x0000_t202" style="position:absolute;margin-left:162.35pt;margin-top:67.55pt;width:271.35pt;height:15.3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" filled="f" stroked="f">
              <v:textbox inset="0,0,0,0">
                <w:txbxContent>
                  <w:p w14:paraId="73BB9DC9" w14:textId="77777777" w:rsidR="00B1374D" w:rsidRDefault="00B1374D">
                    <w:pPr>
                      <w:spacing w:before="10"/>
                      <w:ind w:left="20"/>
                      <w:rPr>
                        <w:b/>
                        <w:sz w:val="24"/>
                      </w:rPr>
                    </w:pPr>
                    <w:r>
                      <w:rPr>
                        <w:b/>
                        <w:sz w:val="24"/>
                      </w:rPr>
                      <w:t xml:space="preserve">BACHELOR OF </w:t>
                    </w:r>
                    <w:r>
                      <w:rPr>
                        <w:b/>
                        <w:spacing w:val="-3"/>
                        <w:sz w:val="24"/>
                      </w:rPr>
                      <w:t xml:space="preserve">COMMERCE </w:t>
                    </w:r>
                    <w:r>
                      <w:rPr>
                        <w:b/>
                        <w:sz w:val="24"/>
                      </w:rPr>
                      <w:t>INTERNATIONAL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93C08A" w14:textId="5FBFDE08" w:rsidR="00B1374D" w:rsidRDefault="00B1374D" w:rsidP="008F5DB0">
    <w:pPr>
      <w:pStyle w:val="BodyText"/>
      <w:spacing w:line="14" w:lineRule="auto"/>
      <w:ind w:left="7200"/>
    </w:pPr>
    <w:r>
      <w:rPr>
        <w:noProof/>
        <w:lang w:val="en-IE" w:eastAsia="en-IE"/>
      </w:rPr>
      <w:drawing>
        <wp:inline distT="0" distB="0" distL="0" distR="0" wp14:anchorId="5EB5B8F6" wp14:editId="7C85B052">
          <wp:extent cx="2269515" cy="859809"/>
          <wp:effectExtent l="0" t="0" r="3810" b="3810"/>
          <wp:docPr id="5896" name="Picture 5896"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2" name="Picture 5882" descr="Text&#10;&#10;Description automatically generated with low confidence"/>
                  <pic:cNvPicPr/>
                </pic:nvPicPr>
                <pic:blipFill>
                  <a:blip r:embed="rId1"/>
                  <a:stretch>
                    <a:fillRect/>
                  </a:stretch>
                </pic:blipFill>
                <pic:spPr>
                  <a:xfrm>
                    <a:off x="0" y="0"/>
                    <a:ext cx="2285498" cy="86586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B195E"/>
    <w:multiLevelType w:val="hybridMultilevel"/>
    <w:tmpl w:val="A8D69C40"/>
    <w:lvl w:ilvl="0" w:tplc="EBEECE8A">
      <w:start w:val="1"/>
      <w:numFmt w:val="decimal"/>
      <w:lvlText w:val="%1."/>
      <w:lvlJc w:val="left"/>
      <w:pPr>
        <w:ind w:left="1301" w:hanging="361"/>
        <w:jc w:val="right"/>
      </w:pPr>
      <w:rPr>
        <w:rFonts w:hint="default"/>
        <w:b/>
        <w:bCs/>
        <w:i/>
        <w:w w:val="100"/>
        <w:lang w:val="en-US" w:eastAsia="en-US" w:bidi="ar-SA"/>
      </w:rPr>
    </w:lvl>
    <w:lvl w:ilvl="1" w:tplc="F974938A">
      <w:numFmt w:val="bullet"/>
      <w:lvlText w:val="•"/>
      <w:lvlJc w:val="left"/>
      <w:pPr>
        <w:ind w:left="1641" w:hanging="340"/>
      </w:pPr>
      <w:rPr>
        <w:rFonts w:ascii="Arial" w:eastAsia="Arial" w:hAnsi="Arial" w:cs="Arial" w:hint="default"/>
        <w:w w:val="123"/>
        <w:sz w:val="24"/>
        <w:szCs w:val="24"/>
        <w:lang w:val="en-US" w:eastAsia="en-US" w:bidi="ar-SA"/>
      </w:rPr>
    </w:lvl>
    <w:lvl w:ilvl="2" w:tplc="B1D85A10">
      <w:numFmt w:val="bullet"/>
      <w:lvlText w:val="•"/>
      <w:lvlJc w:val="left"/>
      <w:pPr>
        <w:ind w:left="2380" w:hanging="340"/>
      </w:pPr>
      <w:rPr>
        <w:rFonts w:hint="default"/>
        <w:lang w:val="en-US" w:eastAsia="en-US" w:bidi="ar-SA"/>
      </w:rPr>
    </w:lvl>
    <w:lvl w:ilvl="3" w:tplc="8210259E">
      <w:numFmt w:val="bullet"/>
      <w:lvlText w:val="•"/>
      <w:lvlJc w:val="left"/>
      <w:pPr>
        <w:ind w:left="2540" w:hanging="340"/>
      </w:pPr>
      <w:rPr>
        <w:rFonts w:hint="default"/>
        <w:lang w:val="en-US" w:eastAsia="en-US" w:bidi="ar-SA"/>
      </w:rPr>
    </w:lvl>
    <w:lvl w:ilvl="4" w:tplc="7EC615F0">
      <w:numFmt w:val="bullet"/>
      <w:lvlText w:val="•"/>
      <w:lvlJc w:val="left"/>
      <w:pPr>
        <w:ind w:left="3743" w:hanging="340"/>
      </w:pPr>
      <w:rPr>
        <w:rFonts w:hint="default"/>
        <w:lang w:val="en-US" w:eastAsia="en-US" w:bidi="ar-SA"/>
      </w:rPr>
    </w:lvl>
    <w:lvl w:ilvl="5" w:tplc="E3C0BBF4">
      <w:numFmt w:val="bullet"/>
      <w:lvlText w:val="•"/>
      <w:lvlJc w:val="left"/>
      <w:pPr>
        <w:ind w:left="4947" w:hanging="340"/>
      </w:pPr>
      <w:rPr>
        <w:rFonts w:hint="default"/>
        <w:lang w:val="en-US" w:eastAsia="en-US" w:bidi="ar-SA"/>
      </w:rPr>
    </w:lvl>
    <w:lvl w:ilvl="6" w:tplc="FB7C82C2">
      <w:numFmt w:val="bullet"/>
      <w:lvlText w:val="•"/>
      <w:lvlJc w:val="left"/>
      <w:pPr>
        <w:ind w:left="6150" w:hanging="340"/>
      </w:pPr>
      <w:rPr>
        <w:rFonts w:hint="default"/>
        <w:lang w:val="en-US" w:eastAsia="en-US" w:bidi="ar-SA"/>
      </w:rPr>
    </w:lvl>
    <w:lvl w:ilvl="7" w:tplc="AF086DE0">
      <w:numFmt w:val="bullet"/>
      <w:lvlText w:val="•"/>
      <w:lvlJc w:val="left"/>
      <w:pPr>
        <w:ind w:left="7354" w:hanging="340"/>
      </w:pPr>
      <w:rPr>
        <w:rFonts w:hint="default"/>
        <w:lang w:val="en-US" w:eastAsia="en-US" w:bidi="ar-SA"/>
      </w:rPr>
    </w:lvl>
    <w:lvl w:ilvl="8" w:tplc="916A25E6">
      <w:numFmt w:val="bullet"/>
      <w:lvlText w:val="•"/>
      <w:lvlJc w:val="left"/>
      <w:pPr>
        <w:ind w:left="8558" w:hanging="340"/>
      </w:pPr>
      <w:rPr>
        <w:rFonts w:hint="default"/>
        <w:lang w:val="en-US" w:eastAsia="en-US" w:bidi="ar-SA"/>
      </w:rPr>
    </w:lvl>
  </w:abstractNum>
  <w:abstractNum w:abstractNumId="1" w15:restartNumberingAfterBreak="0">
    <w:nsid w:val="04E1629E"/>
    <w:multiLevelType w:val="hybridMultilevel"/>
    <w:tmpl w:val="058C0540"/>
    <w:lvl w:ilvl="0" w:tplc="E5822E84">
      <w:start w:val="1"/>
      <w:numFmt w:val="lowerLetter"/>
      <w:lvlText w:val="(%1)"/>
      <w:lvlJc w:val="left"/>
      <w:pPr>
        <w:ind w:left="720" w:hanging="285"/>
      </w:pPr>
      <w:rPr>
        <w:rFonts w:ascii="Times New Roman" w:eastAsia="Times New Roman" w:hAnsi="Times New Roman" w:cs="Times New Roman" w:hint="default"/>
        <w:spacing w:val="0"/>
        <w:w w:val="93"/>
        <w:sz w:val="20"/>
        <w:szCs w:val="20"/>
        <w:lang w:val="en-US" w:eastAsia="en-US" w:bidi="ar-SA"/>
      </w:rPr>
    </w:lvl>
    <w:lvl w:ilvl="1" w:tplc="D0B40334">
      <w:numFmt w:val="bullet"/>
      <w:lvlText w:val="•"/>
      <w:lvlJc w:val="left"/>
      <w:pPr>
        <w:ind w:left="1744" w:hanging="285"/>
      </w:pPr>
      <w:rPr>
        <w:rFonts w:hint="default"/>
        <w:lang w:val="en-US" w:eastAsia="en-US" w:bidi="ar-SA"/>
      </w:rPr>
    </w:lvl>
    <w:lvl w:ilvl="2" w:tplc="20CCBBB2">
      <w:numFmt w:val="bullet"/>
      <w:lvlText w:val="•"/>
      <w:lvlJc w:val="left"/>
      <w:pPr>
        <w:ind w:left="2769" w:hanging="285"/>
      </w:pPr>
      <w:rPr>
        <w:rFonts w:hint="default"/>
        <w:lang w:val="en-US" w:eastAsia="en-US" w:bidi="ar-SA"/>
      </w:rPr>
    </w:lvl>
    <w:lvl w:ilvl="3" w:tplc="47C244DE">
      <w:numFmt w:val="bullet"/>
      <w:lvlText w:val="•"/>
      <w:lvlJc w:val="left"/>
      <w:pPr>
        <w:ind w:left="3793" w:hanging="285"/>
      </w:pPr>
      <w:rPr>
        <w:rFonts w:hint="default"/>
        <w:lang w:val="en-US" w:eastAsia="en-US" w:bidi="ar-SA"/>
      </w:rPr>
    </w:lvl>
    <w:lvl w:ilvl="4" w:tplc="70AE2F08">
      <w:numFmt w:val="bullet"/>
      <w:lvlText w:val="•"/>
      <w:lvlJc w:val="left"/>
      <w:pPr>
        <w:ind w:left="4818" w:hanging="285"/>
      </w:pPr>
      <w:rPr>
        <w:rFonts w:hint="default"/>
        <w:lang w:val="en-US" w:eastAsia="en-US" w:bidi="ar-SA"/>
      </w:rPr>
    </w:lvl>
    <w:lvl w:ilvl="5" w:tplc="B400E974">
      <w:numFmt w:val="bullet"/>
      <w:lvlText w:val="•"/>
      <w:lvlJc w:val="left"/>
      <w:pPr>
        <w:ind w:left="5842" w:hanging="285"/>
      </w:pPr>
      <w:rPr>
        <w:rFonts w:hint="default"/>
        <w:lang w:val="en-US" w:eastAsia="en-US" w:bidi="ar-SA"/>
      </w:rPr>
    </w:lvl>
    <w:lvl w:ilvl="6" w:tplc="A64ACFF0">
      <w:numFmt w:val="bullet"/>
      <w:lvlText w:val="•"/>
      <w:lvlJc w:val="left"/>
      <w:pPr>
        <w:ind w:left="6867" w:hanging="285"/>
      </w:pPr>
      <w:rPr>
        <w:rFonts w:hint="default"/>
        <w:lang w:val="en-US" w:eastAsia="en-US" w:bidi="ar-SA"/>
      </w:rPr>
    </w:lvl>
    <w:lvl w:ilvl="7" w:tplc="BB7E418E">
      <w:numFmt w:val="bullet"/>
      <w:lvlText w:val="•"/>
      <w:lvlJc w:val="left"/>
      <w:pPr>
        <w:ind w:left="7891" w:hanging="285"/>
      </w:pPr>
      <w:rPr>
        <w:rFonts w:hint="default"/>
        <w:lang w:val="en-US" w:eastAsia="en-US" w:bidi="ar-SA"/>
      </w:rPr>
    </w:lvl>
    <w:lvl w:ilvl="8" w:tplc="4C6EB140">
      <w:numFmt w:val="bullet"/>
      <w:lvlText w:val="•"/>
      <w:lvlJc w:val="left"/>
      <w:pPr>
        <w:ind w:left="8916" w:hanging="285"/>
      </w:pPr>
      <w:rPr>
        <w:rFonts w:hint="default"/>
        <w:lang w:val="en-US" w:eastAsia="en-US" w:bidi="ar-SA"/>
      </w:rPr>
    </w:lvl>
  </w:abstractNum>
  <w:abstractNum w:abstractNumId="2" w15:restartNumberingAfterBreak="0">
    <w:nsid w:val="062B4A5A"/>
    <w:multiLevelType w:val="multilevel"/>
    <w:tmpl w:val="61406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6045E0"/>
    <w:multiLevelType w:val="hybridMultilevel"/>
    <w:tmpl w:val="AE30E39C"/>
    <w:lvl w:ilvl="0" w:tplc="8C12F058">
      <w:start w:val="6"/>
      <w:numFmt w:val="decimal"/>
      <w:lvlText w:val="%1."/>
      <w:lvlJc w:val="left"/>
      <w:pPr>
        <w:ind w:left="1353" w:hanging="360"/>
      </w:pPr>
      <w:rPr>
        <w:rFonts w:ascii="TimesNewRomanPS-BoldItalicMT" w:eastAsia="TimesNewRomanPS-BoldItalicMT" w:hAnsi="TimesNewRomanPS-BoldItalicMT" w:cs="TimesNewRomanPS-BoldItalicMT" w:hint="default"/>
        <w:b/>
        <w:bCs/>
        <w:i/>
        <w:w w:val="100"/>
        <w:sz w:val="24"/>
        <w:szCs w:val="24"/>
        <w:lang w:val="en-US" w:eastAsia="en-US" w:bidi="ar-SA"/>
      </w:rPr>
    </w:lvl>
    <w:lvl w:ilvl="1" w:tplc="E7B82B7E">
      <w:numFmt w:val="bullet"/>
      <w:lvlText w:val="•"/>
      <w:lvlJc w:val="left"/>
      <w:pPr>
        <w:ind w:left="2280" w:hanging="360"/>
      </w:pPr>
      <w:rPr>
        <w:rFonts w:hint="default"/>
        <w:lang w:val="en-US" w:eastAsia="en-US" w:bidi="ar-SA"/>
      </w:rPr>
    </w:lvl>
    <w:lvl w:ilvl="2" w:tplc="C4129A22">
      <w:numFmt w:val="bullet"/>
      <w:lvlText w:val="•"/>
      <w:lvlJc w:val="left"/>
      <w:pPr>
        <w:ind w:left="3209" w:hanging="360"/>
      </w:pPr>
      <w:rPr>
        <w:rFonts w:hint="default"/>
        <w:lang w:val="en-US" w:eastAsia="en-US" w:bidi="ar-SA"/>
      </w:rPr>
    </w:lvl>
    <w:lvl w:ilvl="3" w:tplc="B9F2EF9C">
      <w:numFmt w:val="bullet"/>
      <w:lvlText w:val="•"/>
      <w:lvlJc w:val="left"/>
      <w:pPr>
        <w:ind w:left="4137" w:hanging="360"/>
      </w:pPr>
      <w:rPr>
        <w:rFonts w:hint="default"/>
        <w:lang w:val="en-US" w:eastAsia="en-US" w:bidi="ar-SA"/>
      </w:rPr>
    </w:lvl>
    <w:lvl w:ilvl="4" w:tplc="B3287998">
      <w:numFmt w:val="bullet"/>
      <w:lvlText w:val="•"/>
      <w:lvlJc w:val="left"/>
      <w:pPr>
        <w:ind w:left="5066" w:hanging="360"/>
      </w:pPr>
      <w:rPr>
        <w:rFonts w:hint="default"/>
        <w:lang w:val="en-US" w:eastAsia="en-US" w:bidi="ar-SA"/>
      </w:rPr>
    </w:lvl>
    <w:lvl w:ilvl="5" w:tplc="6130046E">
      <w:numFmt w:val="bullet"/>
      <w:lvlText w:val="•"/>
      <w:lvlJc w:val="left"/>
      <w:pPr>
        <w:ind w:left="5994" w:hanging="360"/>
      </w:pPr>
      <w:rPr>
        <w:rFonts w:hint="default"/>
        <w:lang w:val="en-US" w:eastAsia="en-US" w:bidi="ar-SA"/>
      </w:rPr>
    </w:lvl>
    <w:lvl w:ilvl="6" w:tplc="4AFAC200">
      <w:numFmt w:val="bullet"/>
      <w:lvlText w:val="•"/>
      <w:lvlJc w:val="left"/>
      <w:pPr>
        <w:ind w:left="6923" w:hanging="360"/>
      </w:pPr>
      <w:rPr>
        <w:rFonts w:hint="default"/>
        <w:lang w:val="en-US" w:eastAsia="en-US" w:bidi="ar-SA"/>
      </w:rPr>
    </w:lvl>
    <w:lvl w:ilvl="7" w:tplc="2402E672">
      <w:numFmt w:val="bullet"/>
      <w:lvlText w:val="•"/>
      <w:lvlJc w:val="left"/>
      <w:pPr>
        <w:ind w:left="7851" w:hanging="360"/>
      </w:pPr>
      <w:rPr>
        <w:rFonts w:hint="default"/>
        <w:lang w:val="en-US" w:eastAsia="en-US" w:bidi="ar-SA"/>
      </w:rPr>
    </w:lvl>
    <w:lvl w:ilvl="8" w:tplc="5C56A612">
      <w:numFmt w:val="bullet"/>
      <w:lvlText w:val="•"/>
      <w:lvlJc w:val="left"/>
      <w:pPr>
        <w:ind w:left="8780" w:hanging="360"/>
      </w:pPr>
      <w:rPr>
        <w:rFonts w:hint="default"/>
        <w:lang w:val="en-US" w:eastAsia="en-US" w:bidi="ar-SA"/>
      </w:rPr>
    </w:lvl>
  </w:abstractNum>
  <w:abstractNum w:abstractNumId="4" w15:restartNumberingAfterBreak="0">
    <w:nsid w:val="0BFB413F"/>
    <w:multiLevelType w:val="multilevel"/>
    <w:tmpl w:val="65D40088"/>
    <w:lvl w:ilvl="0">
      <w:start w:val="1"/>
      <w:numFmt w:val="decimal"/>
      <w:lvlText w:val="%1."/>
      <w:lvlJc w:val="left"/>
      <w:pPr>
        <w:ind w:left="1353" w:hanging="360"/>
      </w:pPr>
      <w:rPr>
        <w:rFonts w:ascii="TimesNewRomanPS-BoldItalicMT" w:eastAsia="TimesNewRomanPS-BoldItalicMT" w:hAnsi="TimesNewRomanPS-BoldItalicMT" w:cs="TimesNewRomanPS-BoldItalicMT" w:hint="default"/>
        <w:b/>
        <w:bCs/>
        <w:i/>
        <w:w w:val="100"/>
        <w:sz w:val="24"/>
        <w:szCs w:val="24"/>
        <w:lang w:val="en-US" w:eastAsia="en-US" w:bidi="ar-SA"/>
      </w:rPr>
    </w:lvl>
    <w:lvl w:ilvl="1">
      <w:start w:val="1"/>
      <w:numFmt w:val="decimal"/>
      <w:lvlText w:val="%1.%2"/>
      <w:lvlJc w:val="left"/>
      <w:pPr>
        <w:ind w:left="1353" w:hanging="360"/>
      </w:pPr>
      <w:rPr>
        <w:rFonts w:ascii="TimesNewRomanPS-BoldItalicMT" w:eastAsia="TimesNewRomanPS-BoldItalicMT" w:hAnsi="TimesNewRomanPS-BoldItalicMT" w:cs="TimesNewRomanPS-BoldItalicMT" w:hint="default"/>
        <w:b/>
        <w:bCs/>
        <w:i/>
        <w:w w:val="100"/>
        <w:sz w:val="24"/>
        <w:szCs w:val="24"/>
        <w:lang w:val="en-US" w:eastAsia="en-US" w:bidi="ar-SA"/>
      </w:rPr>
    </w:lvl>
    <w:lvl w:ilvl="2">
      <w:numFmt w:val="bullet"/>
      <w:lvlText w:val="•"/>
      <w:lvlJc w:val="left"/>
      <w:pPr>
        <w:ind w:left="3209" w:hanging="360"/>
      </w:pPr>
      <w:rPr>
        <w:rFonts w:hint="default"/>
        <w:lang w:val="en-US" w:eastAsia="en-US" w:bidi="ar-SA"/>
      </w:rPr>
    </w:lvl>
    <w:lvl w:ilvl="3">
      <w:numFmt w:val="bullet"/>
      <w:lvlText w:val="•"/>
      <w:lvlJc w:val="left"/>
      <w:pPr>
        <w:ind w:left="4137" w:hanging="360"/>
      </w:pPr>
      <w:rPr>
        <w:rFonts w:hint="default"/>
        <w:lang w:val="en-US" w:eastAsia="en-US" w:bidi="ar-SA"/>
      </w:rPr>
    </w:lvl>
    <w:lvl w:ilvl="4">
      <w:numFmt w:val="bullet"/>
      <w:lvlText w:val="•"/>
      <w:lvlJc w:val="left"/>
      <w:pPr>
        <w:ind w:left="5066" w:hanging="360"/>
      </w:pPr>
      <w:rPr>
        <w:rFonts w:hint="default"/>
        <w:lang w:val="en-US" w:eastAsia="en-US" w:bidi="ar-SA"/>
      </w:rPr>
    </w:lvl>
    <w:lvl w:ilvl="5">
      <w:numFmt w:val="bullet"/>
      <w:lvlText w:val="•"/>
      <w:lvlJc w:val="left"/>
      <w:pPr>
        <w:ind w:left="5994" w:hanging="360"/>
      </w:pPr>
      <w:rPr>
        <w:rFonts w:hint="default"/>
        <w:lang w:val="en-US" w:eastAsia="en-US" w:bidi="ar-SA"/>
      </w:rPr>
    </w:lvl>
    <w:lvl w:ilvl="6">
      <w:numFmt w:val="bullet"/>
      <w:lvlText w:val="•"/>
      <w:lvlJc w:val="left"/>
      <w:pPr>
        <w:ind w:left="6923" w:hanging="360"/>
      </w:pPr>
      <w:rPr>
        <w:rFonts w:hint="default"/>
        <w:lang w:val="en-US" w:eastAsia="en-US" w:bidi="ar-SA"/>
      </w:rPr>
    </w:lvl>
    <w:lvl w:ilvl="7">
      <w:numFmt w:val="bullet"/>
      <w:lvlText w:val="•"/>
      <w:lvlJc w:val="left"/>
      <w:pPr>
        <w:ind w:left="7851" w:hanging="360"/>
      </w:pPr>
      <w:rPr>
        <w:rFonts w:hint="default"/>
        <w:lang w:val="en-US" w:eastAsia="en-US" w:bidi="ar-SA"/>
      </w:rPr>
    </w:lvl>
    <w:lvl w:ilvl="8">
      <w:numFmt w:val="bullet"/>
      <w:lvlText w:val="•"/>
      <w:lvlJc w:val="left"/>
      <w:pPr>
        <w:ind w:left="8780" w:hanging="360"/>
      </w:pPr>
      <w:rPr>
        <w:rFonts w:hint="default"/>
        <w:lang w:val="en-US" w:eastAsia="en-US" w:bidi="ar-SA"/>
      </w:rPr>
    </w:lvl>
  </w:abstractNum>
  <w:abstractNum w:abstractNumId="5" w15:restartNumberingAfterBreak="0">
    <w:nsid w:val="0CCA5B0D"/>
    <w:multiLevelType w:val="hybridMultilevel"/>
    <w:tmpl w:val="733C44D6"/>
    <w:lvl w:ilvl="0" w:tplc="3B24600A">
      <w:start w:val="1"/>
      <w:numFmt w:val="decimal"/>
      <w:lvlText w:val="%1."/>
      <w:lvlJc w:val="left"/>
      <w:pPr>
        <w:ind w:left="1641" w:hanging="601"/>
      </w:pPr>
      <w:rPr>
        <w:rFonts w:ascii="Times New Roman" w:eastAsia="Times New Roman" w:hAnsi="Times New Roman" w:cs="Times New Roman" w:hint="default"/>
        <w:w w:val="100"/>
        <w:sz w:val="24"/>
        <w:szCs w:val="24"/>
        <w:lang w:val="en-US" w:eastAsia="en-US" w:bidi="ar-SA"/>
      </w:rPr>
    </w:lvl>
    <w:lvl w:ilvl="1" w:tplc="E5B043C0">
      <w:numFmt w:val="bullet"/>
      <w:lvlText w:val="•"/>
      <w:lvlJc w:val="left"/>
      <w:pPr>
        <w:ind w:left="2572" w:hanging="601"/>
      </w:pPr>
      <w:rPr>
        <w:rFonts w:hint="default"/>
        <w:lang w:val="en-US" w:eastAsia="en-US" w:bidi="ar-SA"/>
      </w:rPr>
    </w:lvl>
    <w:lvl w:ilvl="2" w:tplc="A6F45A66">
      <w:numFmt w:val="bullet"/>
      <w:lvlText w:val="•"/>
      <w:lvlJc w:val="left"/>
      <w:pPr>
        <w:ind w:left="3505" w:hanging="601"/>
      </w:pPr>
      <w:rPr>
        <w:rFonts w:hint="default"/>
        <w:lang w:val="en-US" w:eastAsia="en-US" w:bidi="ar-SA"/>
      </w:rPr>
    </w:lvl>
    <w:lvl w:ilvl="3" w:tplc="542816B4">
      <w:numFmt w:val="bullet"/>
      <w:lvlText w:val="•"/>
      <w:lvlJc w:val="left"/>
      <w:pPr>
        <w:ind w:left="4437" w:hanging="601"/>
      </w:pPr>
      <w:rPr>
        <w:rFonts w:hint="default"/>
        <w:lang w:val="en-US" w:eastAsia="en-US" w:bidi="ar-SA"/>
      </w:rPr>
    </w:lvl>
    <w:lvl w:ilvl="4" w:tplc="56BCF4D0">
      <w:numFmt w:val="bullet"/>
      <w:lvlText w:val="•"/>
      <w:lvlJc w:val="left"/>
      <w:pPr>
        <w:ind w:left="5370" w:hanging="601"/>
      </w:pPr>
      <w:rPr>
        <w:rFonts w:hint="default"/>
        <w:lang w:val="en-US" w:eastAsia="en-US" w:bidi="ar-SA"/>
      </w:rPr>
    </w:lvl>
    <w:lvl w:ilvl="5" w:tplc="73B8C07A">
      <w:numFmt w:val="bullet"/>
      <w:lvlText w:val="•"/>
      <w:lvlJc w:val="left"/>
      <w:pPr>
        <w:ind w:left="6302" w:hanging="601"/>
      </w:pPr>
      <w:rPr>
        <w:rFonts w:hint="default"/>
        <w:lang w:val="en-US" w:eastAsia="en-US" w:bidi="ar-SA"/>
      </w:rPr>
    </w:lvl>
    <w:lvl w:ilvl="6" w:tplc="ABC4EF62">
      <w:numFmt w:val="bullet"/>
      <w:lvlText w:val="•"/>
      <w:lvlJc w:val="left"/>
      <w:pPr>
        <w:ind w:left="7235" w:hanging="601"/>
      </w:pPr>
      <w:rPr>
        <w:rFonts w:hint="default"/>
        <w:lang w:val="en-US" w:eastAsia="en-US" w:bidi="ar-SA"/>
      </w:rPr>
    </w:lvl>
    <w:lvl w:ilvl="7" w:tplc="2272CC72">
      <w:numFmt w:val="bullet"/>
      <w:lvlText w:val="•"/>
      <w:lvlJc w:val="left"/>
      <w:pPr>
        <w:ind w:left="8167" w:hanging="601"/>
      </w:pPr>
      <w:rPr>
        <w:rFonts w:hint="default"/>
        <w:lang w:val="en-US" w:eastAsia="en-US" w:bidi="ar-SA"/>
      </w:rPr>
    </w:lvl>
    <w:lvl w:ilvl="8" w:tplc="C898E240">
      <w:numFmt w:val="bullet"/>
      <w:lvlText w:val="•"/>
      <w:lvlJc w:val="left"/>
      <w:pPr>
        <w:ind w:left="9100" w:hanging="601"/>
      </w:pPr>
      <w:rPr>
        <w:rFonts w:hint="default"/>
        <w:lang w:val="en-US" w:eastAsia="en-US" w:bidi="ar-SA"/>
      </w:rPr>
    </w:lvl>
  </w:abstractNum>
  <w:abstractNum w:abstractNumId="6" w15:restartNumberingAfterBreak="0">
    <w:nsid w:val="0CE31A2B"/>
    <w:multiLevelType w:val="hybridMultilevel"/>
    <w:tmpl w:val="47FAC85E"/>
    <w:lvl w:ilvl="0" w:tplc="4092A964">
      <w:start w:val="1"/>
      <w:numFmt w:val="decimal"/>
      <w:lvlText w:val="%1."/>
      <w:lvlJc w:val="left"/>
      <w:pPr>
        <w:ind w:left="2381" w:hanging="361"/>
      </w:pPr>
      <w:rPr>
        <w:rFonts w:ascii="Times New Roman" w:eastAsia="Times New Roman" w:hAnsi="Times New Roman" w:cs="Times New Roman" w:hint="default"/>
        <w:w w:val="100"/>
        <w:sz w:val="24"/>
        <w:szCs w:val="24"/>
        <w:lang w:val="en-US" w:eastAsia="en-US" w:bidi="ar-SA"/>
      </w:rPr>
    </w:lvl>
    <w:lvl w:ilvl="1" w:tplc="DBA6091A">
      <w:numFmt w:val="bullet"/>
      <w:lvlText w:val="•"/>
      <w:lvlJc w:val="left"/>
      <w:pPr>
        <w:ind w:left="3238" w:hanging="361"/>
      </w:pPr>
      <w:rPr>
        <w:rFonts w:hint="default"/>
        <w:lang w:val="en-US" w:eastAsia="en-US" w:bidi="ar-SA"/>
      </w:rPr>
    </w:lvl>
    <w:lvl w:ilvl="2" w:tplc="6886733E">
      <w:numFmt w:val="bullet"/>
      <w:lvlText w:val="•"/>
      <w:lvlJc w:val="left"/>
      <w:pPr>
        <w:ind w:left="4097" w:hanging="361"/>
      </w:pPr>
      <w:rPr>
        <w:rFonts w:hint="default"/>
        <w:lang w:val="en-US" w:eastAsia="en-US" w:bidi="ar-SA"/>
      </w:rPr>
    </w:lvl>
    <w:lvl w:ilvl="3" w:tplc="90A0F1DE">
      <w:numFmt w:val="bullet"/>
      <w:lvlText w:val="•"/>
      <w:lvlJc w:val="left"/>
      <w:pPr>
        <w:ind w:left="4955" w:hanging="361"/>
      </w:pPr>
      <w:rPr>
        <w:rFonts w:hint="default"/>
        <w:lang w:val="en-US" w:eastAsia="en-US" w:bidi="ar-SA"/>
      </w:rPr>
    </w:lvl>
    <w:lvl w:ilvl="4" w:tplc="962475C2">
      <w:numFmt w:val="bullet"/>
      <w:lvlText w:val="•"/>
      <w:lvlJc w:val="left"/>
      <w:pPr>
        <w:ind w:left="5814" w:hanging="361"/>
      </w:pPr>
      <w:rPr>
        <w:rFonts w:hint="default"/>
        <w:lang w:val="en-US" w:eastAsia="en-US" w:bidi="ar-SA"/>
      </w:rPr>
    </w:lvl>
    <w:lvl w:ilvl="5" w:tplc="062C455E">
      <w:numFmt w:val="bullet"/>
      <w:lvlText w:val="•"/>
      <w:lvlJc w:val="left"/>
      <w:pPr>
        <w:ind w:left="6672" w:hanging="361"/>
      </w:pPr>
      <w:rPr>
        <w:rFonts w:hint="default"/>
        <w:lang w:val="en-US" w:eastAsia="en-US" w:bidi="ar-SA"/>
      </w:rPr>
    </w:lvl>
    <w:lvl w:ilvl="6" w:tplc="851C2326">
      <w:numFmt w:val="bullet"/>
      <w:lvlText w:val="•"/>
      <w:lvlJc w:val="left"/>
      <w:pPr>
        <w:ind w:left="7531" w:hanging="361"/>
      </w:pPr>
      <w:rPr>
        <w:rFonts w:hint="default"/>
        <w:lang w:val="en-US" w:eastAsia="en-US" w:bidi="ar-SA"/>
      </w:rPr>
    </w:lvl>
    <w:lvl w:ilvl="7" w:tplc="BEF66C2E">
      <w:numFmt w:val="bullet"/>
      <w:lvlText w:val="•"/>
      <w:lvlJc w:val="left"/>
      <w:pPr>
        <w:ind w:left="8389" w:hanging="361"/>
      </w:pPr>
      <w:rPr>
        <w:rFonts w:hint="default"/>
        <w:lang w:val="en-US" w:eastAsia="en-US" w:bidi="ar-SA"/>
      </w:rPr>
    </w:lvl>
    <w:lvl w:ilvl="8" w:tplc="A30472D0">
      <w:numFmt w:val="bullet"/>
      <w:lvlText w:val="•"/>
      <w:lvlJc w:val="left"/>
      <w:pPr>
        <w:ind w:left="9248" w:hanging="361"/>
      </w:pPr>
      <w:rPr>
        <w:rFonts w:hint="default"/>
        <w:lang w:val="en-US" w:eastAsia="en-US" w:bidi="ar-SA"/>
      </w:rPr>
    </w:lvl>
  </w:abstractNum>
  <w:abstractNum w:abstractNumId="7" w15:restartNumberingAfterBreak="0">
    <w:nsid w:val="0DE24EFF"/>
    <w:multiLevelType w:val="hybridMultilevel"/>
    <w:tmpl w:val="B3846D70"/>
    <w:lvl w:ilvl="0" w:tplc="D7964A80">
      <w:start w:val="1"/>
      <w:numFmt w:val="decimal"/>
      <w:lvlText w:val="%1."/>
      <w:lvlJc w:val="left"/>
      <w:pPr>
        <w:ind w:left="1070" w:hanging="361"/>
        <w:jc w:val="right"/>
      </w:pPr>
      <w:rPr>
        <w:rFonts w:ascii="TimesNewRomanPS-BoldItalicMT" w:eastAsia="TimesNewRomanPS-BoldItalicMT" w:hAnsi="TimesNewRomanPS-BoldItalicMT" w:cs="TimesNewRomanPS-BoldItalicMT" w:hint="default"/>
        <w:b/>
        <w:bCs/>
        <w:i/>
        <w:w w:val="100"/>
        <w:sz w:val="24"/>
        <w:szCs w:val="24"/>
        <w:lang w:val="en-US" w:eastAsia="en-US" w:bidi="ar-SA"/>
      </w:rPr>
    </w:lvl>
    <w:lvl w:ilvl="1" w:tplc="65B09B1C">
      <w:numFmt w:val="bullet"/>
      <w:lvlText w:val="•"/>
      <w:lvlJc w:val="left"/>
      <w:pPr>
        <w:ind w:left="1541" w:hanging="360"/>
      </w:pPr>
      <w:rPr>
        <w:rFonts w:ascii="Arial" w:eastAsia="Arial" w:hAnsi="Arial" w:cs="Arial" w:hint="default"/>
        <w:w w:val="131"/>
        <w:sz w:val="24"/>
        <w:szCs w:val="24"/>
        <w:lang w:val="en-US" w:eastAsia="en-US" w:bidi="ar-SA"/>
      </w:rPr>
    </w:lvl>
    <w:lvl w:ilvl="2" w:tplc="EFC0312E">
      <w:numFmt w:val="bullet"/>
      <w:lvlText w:val="•"/>
      <w:lvlJc w:val="left"/>
      <w:pPr>
        <w:ind w:left="2587" w:hanging="360"/>
      </w:pPr>
      <w:rPr>
        <w:rFonts w:hint="default"/>
        <w:lang w:val="en-US" w:eastAsia="en-US" w:bidi="ar-SA"/>
      </w:rPr>
    </w:lvl>
    <w:lvl w:ilvl="3" w:tplc="1C0AF00A">
      <w:numFmt w:val="bullet"/>
      <w:lvlText w:val="•"/>
      <w:lvlJc w:val="left"/>
      <w:pPr>
        <w:ind w:left="3634" w:hanging="360"/>
      </w:pPr>
      <w:rPr>
        <w:rFonts w:hint="default"/>
        <w:lang w:val="en-US" w:eastAsia="en-US" w:bidi="ar-SA"/>
      </w:rPr>
    </w:lvl>
    <w:lvl w:ilvl="4" w:tplc="336414FC">
      <w:numFmt w:val="bullet"/>
      <w:lvlText w:val="•"/>
      <w:lvlJc w:val="left"/>
      <w:pPr>
        <w:ind w:left="4681" w:hanging="360"/>
      </w:pPr>
      <w:rPr>
        <w:rFonts w:hint="default"/>
        <w:lang w:val="en-US" w:eastAsia="en-US" w:bidi="ar-SA"/>
      </w:rPr>
    </w:lvl>
    <w:lvl w:ilvl="5" w:tplc="8376E3C6">
      <w:numFmt w:val="bullet"/>
      <w:lvlText w:val="•"/>
      <w:lvlJc w:val="left"/>
      <w:pPr>
        <w:ind w:left="5729" w:hanging="360"/>
      </w:pPr>
      <w:rPr>
        <w:rFonts w:hint="default"/>
        <w:lang w:val="en-US" w:eastAsia="en-US" w:bidi="ar-SA"/>
      </w:rPr>
    </w:lvl>
    <w:lvl w:ilvl="6" w:tplc="D8420164">
      <w:numFmt w:val="bullet"/>
      <w:lvlText w:val="•"/>
      <w:lvlJc w:val="left"/>
      <w:pPr>
        <w:ind w:left="6776" w:hanging="360"/>
      </w:pPr>
      <w:rPr>
        <w:rFonts w:hint="default"/>
        <w:lang w:val="en-US" w:eastAsia="en-US" w:bidi="ar-SA"/>
      </w:rPr>
    </w:lvl>
    <w:lvl w:ilvl="7" w:tplc="D4847B16">
      <w:numFmt w:val="bullet"/>
      <w:lvlText w:val="•"/>
      <w:lvlJc w:val="left"/>
      <w:pPr>
        <w:ind w:left="7823" w:hanging="360"/>
      </w:pPr>
      <w:rPr>
        <w:rFonts w:hint="default"/>
        <w:lang w:val="en-US" w:eastAsia="en-US" w:bidi="ar-SA"/>
      </w:rPr>
    </w:lvl>
    <w:lvl w:ilvl="8" w:tplc="772E82CE">
      <w:numFmt w:val="bullet"/>
      <w:lvlText w:val="•"/>
      <w:lvlJc w:val="left"/>
      <w:pPr>
        <w:ind w:left="8870" w:hanging="360"/>
      </w:pPr>
      <w:rPr>
        <w:rFonts w:hint="default"/>
        <w:lang w:val="en-US" w:eastAsia="en-US" w:bidi="ar-SA"/>
      </w:rPr>
    </w:lvl>
  </w:abstractNum>
  <w:abstractNum w:abstractNumId="8" w15:restartNumberingAfterBreak="0">
    <w:nsid w:val="0FA43084"/>
    <w:multiLevelType w:val="multilevel"/>
    <w:tmpl w:val="BE58E78E"/>
    <w:lvl w:ilvl="0">
      <w:start w:val="6"/>
      <w:numFmt w:val="decimal"/>
      <w:lvlText w:val="%1."/>
      <w:lvlJc w:val="left"/>
      <w:pPr>
        <w:ind w:left="1353" w:hanging="360"/>
      </w:pPr>
      <w:rPr>
        <w:rFonts w:ascii="TimesNewRomanPS-BoldItalicMT" w:eastAsia="TimesNewRomanPS-BoldItalicMT" w:hAnsi="TimesNewRomanPS-BoldItalicMT" w:cs="TimesNewRomanPS-BoldItalicMT" w:hint="default"/>
        <w:b/>
        <w:bCs/>
        <w:i/>
        <w:w w:val="100"/>
        <w:sz w:val="24"/>
        <w:szCs w:val="24"/>
        <w:lang w:val="en-US" w:eastAsia="en-US" w:bidi="ar-SA"/>
      </w:rPr>
    </w:lvl>
    <w:lvl w:ilvl="1">
      <w:start w:val="1"/>
      <w:numFmt w:val="decimal"/>
      <w:lvlText w:val="%1.%2"/>
      <w:lvlJc w:val="left"/>
      <w:pPr>
        <w:ind w:left="1353" w:hanging="360"/>
      </w:pPr>
      <w:rPr>
        <w:rFonts w:ascii="TimesNewRomanPS-BoldItalicMT" w:eastAsia="TimesNewRomanPS-BoldItalicMT" w:hAnsi="TimesNewRomanPS-BoldItalicMT" w:cs="TimesNewRomanPS-BoldItalicMT" w:hint="default"/>
        <w:b/>
        <w:bCs/>
        <w:i/>
        <w:w w:val="100"/>
        <w:sz w:val="24"/>
        <w:szCs w:val="24"/>
        <w:lang w:val="en-US" w:eastAsia="en-US" w:bidi="ar-SA"/>
      </w:rPr>
    </w:lvl>
    <w:lvl w:ilvl="2">
      <w:numFmt w:val="bullet"/>
      <w:lvlText w:val="•"/>
      <w:lvlJc w:val="left"/>
      <w:pPr>
        <w:ind w:left="3209" w:hanging="360"/>
      </w:pPr>
      <w:rPr>
        <w:rFonts w:hint="default"/>
        <w:lang w:val="en-US" w:eastAsia="en-US" w:bidi="ar-SA"/>
      </w:rPr>
    </w:lvl>
    <w:lvl w:ilvl="3">
      <w:numFmt w:val="bullet"/>
      <w:lvlText w:val="•"/>
      <w:lvlJc w:val="left"/>
      <w:pPr>
        <w:ind w:left="4137" w:hanging="360"/>
      </w:pPr>
      <w:rPr>
        <w:rFonts w:hint="default"/>
        <w:lang w:val="en-US" w:eastAsia="en-US" w:bidi="ar-SA"/>
      </w:rPr>
    </w:lvl>
    <w:lvl w:ilvl="4">
      <w:numFmt w:val="bullet"/>
      <w:lvlText w:val="•"/>
      <w:lvlJc w:val="left"/>
      <w:pPr>
        <w:ind w:left="5066" w:hanging="360"/>
      </w:pPr>
      <w:rPr>
        <w:rFonts w:hint="default"/>
        <w:lang w:val="en-US" w:eastAsia="en-US" w:bidi="ar-SA"/>
      </w:rPr>
    </w:lvl>
    <w:lvl w:ilvl="5">
      <w:numFmt w:val="bullet"/>
      <w:lvlText w:val="•"/>
      <w:lvlJc w:val="left"/>
      <w:pPr>
        <w:ind w:left="5994" w:hanging="360"/>
      </w:pPr>
      <w:rPr>
        <w:rFonts w:hint="default"/>
        <w:lang w:val="en-US" w:eastAsia="en-US" w:bidi="ar-SA"/>
      </w:rPr>
    </w:lvl>
    <w:lvl w:ilvl="6">
      <w:numFmt w:val="bullet"/>
      <w:lvlText w:val="•"/>
      <w:lvlJc w:val="left"/>
      <w:pPr>
        <w:ind w:left="6923" w:hanging="360"/>
      </w:pPr>
      <w:rPr>
        <w:rFonts w:hint="default"/>
        <w:lang w:val="en-US" w:eastAsia="en-US" w:bidi="ar-SA"/>
      </w:rPr>
    </w:lvl>
    <w:lvl w:ilvl="7">
      <w:numFmt w:val="bullet"/>
      <w:lvlText w:val="•"/>
      <w:lvlJc w:val="left"/>
      <w:pPr>
        <w:ind w:left="7851" w:hanging="360"/>
      </w:pPr>
      <w:rPr>
        <w:rFonts w:hint="default"/>
        <w:lang w:val="en-US" w:eastAsia="en-US" w:bidi="ar-SA"/>
      </w:rPr>
    </w:lvl>
    <w:lvl w:ilvl="8">
      <w:numFmt w:val="bullet"/>
      <w:lvlText w:val="•"/>
      <w:lvlJc w:val="left"/>
      <w:pPr>
        <w:ind w:left="8780" w:hanging="360"/>
      </w:pPr>
      <w:rPr>
        <w:rFonts w:hint="default"/>
        <w:lang w:val="en-US" w:eastAsia="en-US" w:bidi="ar-SA"/>
      </w:rPr>
    </w:lvl>
  </w:abstractNum>
  <w:abstractNum w:abstractNumId="9" w15:restartNumberingAfterBreak="0">
    <w:nsid w:val="10AF3C4F"/>
    <w:multiLevelType w:val="hybridMultilevel"/>
    <w:tmpl w:val="C74C5D64"/>
    <w:lvl w:ilvl="0" w:tplc="382686A8">
      <w:start w:val="6"/>
      <w:numFmt w:val="decimal"/>
      <w:lvlText w:val="%1."/>
      <w:lvlJc w:val="left"/>
      <w:pPr>
        <w:ind w:left="1353" w:hanging="360"/>
      </w:pPr>
      <w:rPr>
        <w:rFonts w:ascii="TimesNewRomanPS-BoldItalicMT" w:eastAsia="TimesNewRomanPS-BoldItalicMT" w:hAnsi="TimesNewRomanPS-BoldItalicMT" w:cs="TimesNewRomanPS-BoldItalicMT" w:hint="default"/>
        <w:b/>
        <w:bCs/>
        <w:i/>
        <w:w w:val="100"/>
        <w:sz w:val="24"/>
        <w:szCs w:val="24"/>
        <w:lang w:val="en-US" w:eastAsia="en-US" w:bidi="ar-SA"/>
      </w:rPr>
    </w:lvl>
    <w:lvl w:ilvl="1" w:tplc="513E0EC6">
      <w:numFmt w:val="bullet"/>
      <w:lvlText w:val="•"/>
      <w:lvlJc w:val="left"/>
      <w:pPr>
        <w:ind w:left="2280" w:hanging="360"/>
      </w:pPr>
      <w:rPr>
        <w:rFonts w:hint="default"/>
        <w:lang w:val="en-US" w:eastAsia="en-US" w:bidi="ar-SA"/>
      </w:rPr>
    </w:lvl>
    <w:lvl w:ilvl="2" w:tplc="12DA7D6E">
      <w:numFmt w:val="bullet"/>
      <w:lvlText w:val="•"/>
      <w:lvlJc w:val="left"/>
      <w:pPr>
        <w:ind w:left="3209" w:hanging="360"/>
      </w:pPr>
      <w:rPr>
        <w:rFonts w:hint="default"/>
        <w:lang w:val="en-US" w:eastAsia="en-US" w:bidi="ar-SA"/>
      </w:rPr>
    </w:lvl>
    <w:lvl w:ilvl="3" w:tplc="4A16A8BE">
      <w:numFmt w:val="bullet"/>
      <w:lvlText w:val="•"/>
      <w:lvlJc w:val="left"/>
      <w:pPr>
        <w:ind w:left="4137" w:hanging="360"/>
      </w:pPr>
      <w:rPr>
        <w:rFonts w:hint="default"/>
        <w:lang w:val="en-US" w:eastAsia="en-US" w:bidi="ar-SA"/>
      </w:rPr>
    </w:lvl>
    <w:lvl w:ilvl="4" w:tplc="F4B422A4">
      <w:numFmt w:val="bullet"/>
      <w:lvlText w:val="•"/>
      <w:lvlJc w:val="left"/>
      <w:pPr>
        <w:ind w:left="5066" w:hanging="360"/>
      </w:pPr>
      <w:rPr>
        <w:rFonts w:hint="default"/>
        <w:lang w:val="en-US" w:eastAsia="en-US" w:bidi="ar-SA"/>
      </w:rPr>
    </w:lvl>
    <w:lvl w:ilvl="5" w:tplc="60121AC8">
      <w:numFmt w:val="bullet"/>
      <w:lvlText w:val="•"/>
      <w:lvlJc w:val="left"/>
      <w:pPr>
        <w:ind w:left="5994" w:hanging="360"/>
      </w:pPr>
      <w:rPr>
        <w:rFonts w:hint="default"/>
        <w:lang w:val="en-US" w:eastAsia="en-US" w:bidi="ar-SA"/>
      </w:rPr>
    </w:lvl>
    <w:lvl w:ilvl="6" w:tplc="DFC081BA">
      <w:numFmt w:val="bullet"/>
      <w:lvlText w:val="•"/>
      <w:lvlJc w:val="left"/>
      <w:pPr>
        <w:ind w:left="6923" w:hanging="360"/>
      </w:pPr>
      <w:rPr>
        <w:rFonts w:hint="default"/>
        <w:lang w:val="en-US" w:eastAsia="en-US" w:bidi="ar-SA"/>
      </w:rPr>
    </w:lvl>
    <w:lvl w:ilvl="7" w:tplc="29CAA390">
      <w:numFmt w:val="bullet"/>
      <w:lvlText w:val="•"/>
      <w:lvlJc w:val="left"/>
      <w:pPr>
        <w:ind w:left="7851" w:hanging="360"/>
      </w:pPr>
      <w:rPr>
        <w:rFonts w:hint="default"/>
        <w:lang w:val="en-US" w:eastAsia="en-US" w:bidi="ar-SA"/>
      </w:rPr>
    </w:lvl>
    <w:lvl w:ilvl="8" w:tplc="37A41AC4">
      <w:numFmt w:val="bullet"/>
      <w:lvlText w:val="•"/>
      <w:lvlJc w:val="left"/>
      <w:pPr>
        <w:ind w:left="8780" w:hanging="360"/>
      </w:pPr>
      <w:rPr>
        <w:rFonts w:hint="default"/>
        <w:lang w:val="en-US" w:eastAsia="en-US" w:bidi="ar-SA"/>
      </w:rPr>
    </w:lvl>
  </w:abstractNum>
  <w:abstractNum w:abstractNumId="10" w15:restartNumberingAfterBreak="0">
    <w:nsid w:val="11175792"/>
    <w:multiLevelType w:val="hybridMultilevel"/>
    <w:tmpl w:val="A6BADFF2"/>
    <w:lvl w:ilvl="0" w:tplc="E362DB78">
      <w:numFmt w:val="bullet"/>
      <w:lvlText w:val="•"/>
      <w:lvlJc w:val="left"/>
      <w:pPr>
        <w:ind w:left="390" w:hanging="280"/>
      </w:pPr>
      <w:rPr>
        <w:rFonts w:hint="default"/>
        <w:w w:val="125"/>
        <w:lang w:val="en-US" w:eastAsia="en-US" w:bidi="ar-SA"/>
      </w:rPr>
    </w:lvl>
    <w:lvl w:ilvl="1" w:tplc="2D988936">
      <w:numFmt w:val="bullet"/>
      <w:lvlText w:val="•"/>
      <w:lvlJc w:val="left"/>
      <w:pPr>
        <w:ind w:left="1456" w:hanging="280"/>
      </w:pPr>
      <w:rPr>
        <w:rFonts w:hint="default"/>
        <w:lang w:val="en-US" w:eastAsia="en-US" w:bidi="ar-SA"/>
      </w:rPr>
    </w:lvl>
    <w:lvl w:ilvl="2" w:tplc="519895A8">
      <w:numFmt w:val="bullet"/>
      <w:lvlText w:val="•"/>
      <w:lvlJc w:val="left"/>
      <w:pPr>
        <w:ind w:left="2513" w:hanging="280"/>
      </w:pPr>
      <w:rPr>
        <w:rFonts w:hint="default"/>
        <w:lang w:val="en-US" w:eastAsia="en-US" w:bidi="ar-SA"/>
      </w:rPr>
    </w:lvl>
    <w:lvl w:ilvl="3" w:tplc="CD361CDC">
      <w:numFmt w:val="bullet"/>
      <w:lvlText w:val="•"/>
      <w:lvlJc w:val="left"/>
      <w:pPr>
        <w:ind w:left="3569" w:hanging="280"/>
      </w:pPr>
      <w:rPr>
        <w:rFonts w:hint="default"/>
        <w:lang w:val="en-US" w:eastAsia="en-US" w:bidi="ar-SA"/>
      </w:rPr>
    </w:lvl>
    <w:lvl w:ilvl="4" w:tplc="8746F9A2">
      <w:numFmt w:val="bullet"/>
      <w:lvlText w:val="•"/>
      <w:lvlJc w:val="left"/>
      <w:pPr>
        <w:ind w:left="4626" w:hanging="280"/>
      </w:pPr>
      <w:rPr>
        <w:rFonts w:hint="default"/>
        <w:lang w:val="en-US" w:eastAsia="en-US" w:bidi="ar-SA"/>
      </w:rPr>
    </w:lvl>
    <w:lvl w:ilvl="5" w:tplc="870A024A">
      <w:numFmt w:val="bullet"/>
      <w:lvlText w:val="•"/>
      <w:lvlJc w:val="left"/>
      <w:pPr>
        <w:ind w:left="5682" w:hanging="280"/>
      </w:pPr>
      <w:rPr>
        <w:rFonts w:hint="default"/>
        <w:lang w:val="en-US" w:eastAsia="en-US" w:bidi="ar-SA"/>
      </w:rPr>
    </w:lvl>
    <w:lvl w:ilvl="6" w:tplc="216A4AAA">
      <w:numFmt w:val="bullet"/>
      <w:lvlText w:val="•"/>
      <w:lvlJc w:val="left"/>
      <w:pPr>
        <w:ind w:left="6739" w:hanging="280"/>
      </w:pPr>
      <w:rPr>
        <w:rFonts w:hint="default"/>
        <w:lang w:val="en-US" w:eastAsia="en-US" w:bidi="ar-SA"/>
      </w:rPr>
    </w:lvl>
    <w:lvl w:ilvl="7" w:tplc="B862FB9A">
      <w:numFmt w:val="bullet"/>
      <w:lvlText w:val="•"/>
      <w:lvlJc w:val="left"/>
      <w:pPr>
        <w:ind w:left="7795" w:hanging="280"/>
      </w:pPr>
      <w:rPr>
        <w:rFonts w:hint="default"/>
        <w:lang w:val="en-US" w:eastAsia="en-US" w:bidi="ar-SA"/>
      </w:rPr>
    </w:lvl>
    <w:lvl w:ilvl="8" w:tplc="EE082A6A">
      <w:numFmt w:val="bullet"/>
      <w:lvlText w:val="•"/>
      <w:lvlJc w:val="left"/>
      <w:pPr>
        <w:ind w:left="8852" w:hanging="280"/>
      </w:pPr>
      <w:rPr>
        <w:rFonts w:hint="default"/>
        <w:lang w:val="en-US" w:eastAsia="en-US" w:bidi="ar-SA"/>
      </w:rPr>
    </w:lvl>
  </w:abstractNum>
  <w:abstractNum w:abstractNumId="11" w15:restartNumberingAfterBreak="0">
    <w:nsid w:val="1118689D"/>
    <w:multiLevelType w:val="hybridMultilevel"/>
    <w:tmpl w:val="1E922E48"/>
    <w:lvl w:ilvl="0" w:tplc="015C8F5E">
      <w:start w:val="1"/>
      <w:numFmt w:val="lowerLetter"/>
      <w:lvlText w:val="(%1)"/>
      <w:lvlJc w:val="left"/>
      <w:pPr>
        <w:ind w:left="1175" w:hanging="285"/>
      </w:pPr>
      <w:rPr>
        <w:rFonts w:ascii="Times New Roman" w:eastAsia="Times New Roman" w:hAnsi="Times New Roman" w:cs="Times New Roman" w:hint="default"/>
        <w:spacing w:val="0"/>
        <w:w w:val="100"/>
        <w:sz w:val="20"/>
        <w:szCs w:val="20"/>
        <w:lang w:val="en-US" w:eastAsia="en-US" w:bidi="ar-SA"/>
      </w:rPr>
    </w:lvl>
    <w:lvl w:ilvl="1" w:tplc="A6E4224C">
      <w:numFmt w:val="bullet"/>
      <w:lvlText w:val="•"/>
      <w:lvlJc w:val="left"/>
      <w:pPr>
        <w:ind w:left="2158" w:hanging="285"/>
      </w:pPr>
      <w:rPr>
        <w:rFonts w:hint="default"/>
        <w:lang w:val="en-US" w:eastAsia="en-US" w:bidi="ar-SA"/>
      </w:rPr>
    </w:lvl>
    <w:lvl w:ilvl="2" w:tplc="245063AC">
      <w:numFmt w:val="bullet"/>
      <w:lvlText w:val="•"/>
      <w:lvlJc w:val="left"/>
      <w:pPr>
        <w:ind w:left="3137" w:hanging="285"/>
      </w:pPr>
      <w:rPr>
        <w:rFonts w:hint="default"/>
        <w:lang w:val="en-US" w:eastAsia="en-US" w:bidi="ar-SA"/>
      </w:rPr>
    </w:lvl>
    <w:lvl w:ilvl="3" w:tplc="57ACC408">
      <w:numFmt w:val="bullet"/>
      <w:lvlText w:val="•"/>
      <w:lvlJc w:val="left"/>
      <w:pPr>
        <w:ind w:left="4115" w:hanging="285"/>
      </w:pPr>
      <w:rPr>
        <w:rFonts w:hint="default"/>
        <w:lang w:val="en-US" w:eastAsia="en-US" w:bidi="ar-SA"/>
      </w:rPr>
    </w:lvl>
    <w:lvl w:ilvl="4" w:tplc="076AAFA2">
      <w:numFmt w:val="bullet"/>
      <w:lvlText w:val="•"/>
      <w:lvlJc w:val="left"/>
      <w:pPr>
        <w:ind w:left="5094" w:hanging="285"/>
      </w:pPr>
      <w:rPr>
        <w:rFonts w:hint="default"/>
        <w:lang w:val="en-US" w:eastAsia="en-US" w:bidi="ar-SA"/>
      </w:rPr>
    </w:lvl>
    <w:lvl w:ilvl="5" w:tplc="85CC41E0">
      <w:numFmt w:val="bullet"/>
      <w:lvlText w:val="•"/>
      <w:lvlJc w:val="left"/>
      <w:pPr>
        <w:ind w:left="6072" w:hanging="285"/>
      </w:pPr>
      <w:rPr>
        <w:rFonts w:hint="default"/>
        <w:lang w:val="en-US" w:eastAsia="en-US" w:bidi="ar-SA"/>
      </w:rPr>
    </w:lvl>
    <w:lvl w:ilvl="6" w:tplc="A0AC6F4A">
      <w:numFmt w:val="bullet"/>
      <w:lvlText w:val="•"/>
      <w:lvlJc w:val="left"/>
      <w:pPr>
        <w:ind w:left="7051" w:hanging="285"/>
      </w:pPr>
      <w:rPr>
        <w:rFonts w:hint="default"/>
        <w:lang w:val="en-US" w:eastAsia="en-US" w:bidi="ar-SA"/>
      </w:rPr>
    </w:lvl>
    <w:lvl w:ilvl="7" w:tplc="D654F464">
      <w:numFmt w:val="bullet"/>
      <w:lvlText w:val="•"/>
      <w:lvlJc w:val="left"/>
      <w:pPr>
        <w:ind w:left="8029" w:hanging="285"/>
      </w:pPr>
      <w:rPr>
        <w:rFonts w:hint="default"/>
        <w:lang w:val="en-US" w:eastAsia="en-US" w:bidi="ar-SA"/>
      </w:rPr>
    </w:lvl>
    <w:lvl w:ilvl="8" w:tplc="599C14F6">
      <w:numFmt w:val="bullet"/>
      <w:lvlText w:val="•"/>
      <w:lvlJc w:val="left"/>
      <w:pPr>
        <w:ind w:left="9008" w:hanging="285"/>
      </w:pPr>
      <w:rPr>
        <w:rFonts w:hint="default"/>
        <w:lang w:val="en-US" w:eastAsia="en-US" w:bidi="ar-SA"/>
      </w:rPr>
    </w:lvl>
  </w:abstractNum>
  <w:abstractNum w:abstractNumId="12" w15:restartNumberingAfterBreak="0">
    <w:nsid w:val="118123FD"/>
    <w:multiLevelType w:val="hybridMultilevel"/>
    <w:tmpl w:val="A92C7E10"/>
    <w:lvl w:ilvl="0" w:tplc="B858A124">
      <w:start w:val="1"/>
      <w:numFmt w:val="decimal"/>
      <w:lvlText w:val="%1."/>
      <w:lvlJc w:val="left"/>
      <w:pPr>
        <w:ind w:left="1070" w:hanging="361"/>
      </w:pPr>
      <w:rPr>
        <w:rFonts w:ascii="TimesNewRomanPS-BoldItalicMT" w:eastAsia="TimesNewRomanPS-BoldItalicMT" w:hAnsi="TimesNewRomanPS-BoldItalicMT" w:cs="TimesNewRomanPS-BoldItalicMT" w:hint="default"/>
        <w:b/>
        <w:bCs/>
        <w:i/>
        <w:w w:val="100"/>
        <w:sz w:val="24"/>
        <w:szCs w:val="24"/>
        <w:lang w:val="en-US" w:eastAsia="en-US" w:bidi="ar-SA"/>
      </w:rPr>
    </w:lvl>
    <w:lvl w:ilvl="1" w:tplc="7DAC9DD2">
      <w:numFmt w:val="bullet"/>
      <w:lvlText w:val="•"/>
      <w:lvlJc w:val="left"/>
      <w:pPr>
        <w:ind w:left="1332" w:hanging="361"/>
      </w:pPr>
      <w:rPr>
        <w:rFonts w:ascii="Arial" w:eastAsia="Arial" w:hAnsi="Arial" w:cs="Arial" w:hint="default"/>
        <w:w w:val="131"/>
        <w:sz w:val="24"/>
        <w:szCs w:val="24"/>
        <w:lang w:val="en-US" w:eastAsia="en-US" w:bidi="ar-SA"/>
      </w:rPr>
    </w:lvl>
    <w:lvl w:ilvl="2" w:tplc="1C7AB3FA">
      <w:numFmt w:val="bullet"/>
      <w:lvlText w:val="•"/>
      <w:lvlJc w:val="left"/>
      <w:pPr>
        <w:ind w:left="2393" w:hanging="361"/>
      </w:pPr>
      <w:rPr>
        <w:rFonts w:hint="default"/>
        <w:lang w:val="en-US" w:eastAsia="en-US" w:bidi="ar-SA"/>
      </w:rPr>
    </w:lvl>
    <w:lvl w:ilvl="3" w:tplc="F69EB248">
      <w:numFmt w:val="bullet"/>
      <w:lvlText w:val="•"/>
      <w:lvlJc w:val="left"/>
      <w:pPr>
        <w:ind w:left="3456" w:hanging="361"/>
      </w:pPr>
      <w:rPr>
        <w:rFonts w:hint="default"/>
        <w:lang w:val="en-US" w:eastAsia="en-US" w:bidi="ar-SA"/>
      </w:rPr>
    </w:lvl>
    <w:lvl w:ilvl="4" w:tplc="00DAF062">
      <w:numFmt w:val="bullet"/>
      <w:lvlText w:val="•"/>
      <w:lvlJc w:val="left"/>
      <w:pPr>
        <w:ind w:left="4519" w:hanging="361"/>
      </w:pPr>
      <w:rPr>
        <w:rFonts w:hint="default"/>
        <w:lang w:val="en-US" w:eastAsia="en-US" w:bidi="ar-SA"/>
      </w:rPr>
    </w:lvl>
    <w:lvl w:ilvl="5" w:tplc="A2F62058">
      <w:numFmt w:val="bullet"/>
      <w:lvlText w:val="•"/>
      <w:lvlJc w:val="left"/>
      <w:pPr>
        <w:ind w:left="5582" w:hanging="361"/>
      </w:pPr>
      <w:rPr>
        <w:rFonts w:hint="default"/>
        <w:lang w:val="en-US" w:eastAsia="en-US" w:bidi="ar-SA"/>
      </w:rPr>
    </w:lvl>
    <w:lvl w:ilvl="6" w:tplc="560A2440">
      <w:numFmt w:val="bullet"/>
      <w:lvlText w:val="•"/>
      <w:lvlJc w:val="left"/>
      <w:pPr>
        <w:ind w:left="6645" w:hanging="361"/>
      </w:pPr>
      <w:rPr>
        <w:rFonts w:hint="default"/>
        <w:lang w:val="en-US" w:eastAsia="en-US" w:bidi="ar-SA"/>
      </w:rPr>
    </w:lvl>
    <w:lvl w:ilvl="7" w:tplc="FCD65EF8">
      <w:numFmt w:val="bullet"/>
      <w:lvlText w:val="•"/>
      <w:lvlJc w:val="left"/>
      <w:pPr>
        <w:ind w:left="7708" w:hanging="361"/>
      </w:pPr>
      <w:rPr>
        <w:rFonts w:hint="default"/>
        <w:lang w:val="en-US" w:eastAsia="en-US" w:bidi="ar-SA"/>
      </w:rPr>
    </w:lvl>
    <w:lvl w:ilvl="8" w:tplc="EA6CF404">
      <w:numFmt w:val="bullet"/>
      <w:lvlText w:val="•"/>
      <w:lvlJc w:val="left"/>
      <w:pPr>
        <w:ind w:left="8770" w:hanging="361"/>
      </w:pPr>
      <w:rPr>
        <w:rFonts w:hint="default"/>
        <w:lang w:val="en-US" w:eastAsia="en-US" w:bidi="ar-SA"/>
      </w:rPr>
    </w:lvl>
  </w:abstractNum>
  <w:abstractNum w:abstractNumId="13" w15:restartNumberingAfterBreak="0">
    <w:nsid w:val="12D766C0"/>
    <w:multiLevelType w:val="hybridMultilevel"/>
    <w:tmpl w:val="29D2C1B4"/>
    <w:lvl w:ilvl="0" w:tplc="A39C3D3A">
      <w:numFmt w:val="bullet"/>
      <w:lvlText w:val="•"/>
      <w:lvlJc w:val="left"/>
      <w:pPr>
        <w:ind w:left="875" w:hanging="425"/>
      </w:pPr>
      <w:rPr>
        <w:rFonts w:hint="default"/>
        <w:w w:val="125"/>
        <w:lang w:val="en-US" w:eastAsia="en-US" w:bidi="ar-SA"/>
      </w:rPr>
    </w:lvl>
    <w:lvl w:ilvl="1" w:tplc="4290F894">
      <w:numFmt w:val="bullet"/>
      <w:lvlText w:val="•"/>
      <w:lvlJc w:val="left"/>
      <w:pPr>
        <w:ind w:left="1888" w:hanging="425"/>
      </w:pPr>
      <w:rPr>
        <w:rFonts w:hint="default"/>
        <w:lang w:val="en-US" w:eastAsia="en-US" w:bidi="ar-SA"/>
      </w:rPr>
    </w:lvl>
    <w:lvl w:ilvl="2" w:tplc="FA065254">
      <w:numFmt w:val="bullet"/>
      <w:lvlText w:val="•"/>
      <w:lvlJc w:val="left"/>
      <w:pPr>
        <w:ind w:left="2897" w:hanging="425"/>
      </w:pPr>
      <w:rPr>
        <w:rFonts w:hint="default"/>
        <w:lang w:val="en-US" w:eastAsia="en-US" w:bidi="ar-SA"/>
      </w:rPr>
    </w:lvl>
    <w:lvl w:ilvl="3" w:tplc="C5D4D560">
      <w:numFmt w:val="bullet"/>
      <w:lvlText w:val="•"/>
      <w:lvlJc w:val="left"/>
      <w:pPr>
        <w:ind w:left="3905" w:hanging="425"/>
      </w:pPr>
      <w:rPr>
        <w:rFonts w:hint="default"/>
        <w:lang w:val="en-US" w:eastAsia="en-US" w:bidi="ar-SA"/>
      </w:rPr>
    </w:lvl>
    <w:lvl w:ilvl="4" w:tplc="8228963E">
      <w:numFmt w:val="bullet"/>
      <w:lvlText w:val="•"/>
      <w:lvlJc w:val="left"/>
      <w:pPr>
        <w:ind w:left="4914" w:hanging="425"/>
      </w:pPr>
      <w:rPr>
        <w:rFonts w:hint="default"/>
        <w:lang w:val="en-US" w:eastAsia="en-US" w:bidi="ar-SA"/>
      </w:rPr>
    </w:lvl>
    <w:lvl w:ilvl="5" w:tplc="304A0F68">
      <w:numFmt w:val="bullet"/>
      <w:lvlText w:val="•"/>
      <w:lvlJc w:val="left"/>
      <w:pPr>
        <w:ind w:left="5922" w:hanging="425"/>
      </w:pPr>
      <w:rPr>
        <w:rFonts w:hint="default"/>
        <w:lang w:val="en-US" w:eastAsia="en-US" w:bidi="ar-SA"/>
      </w:rPr>
    </w:lvl>
    <w:lvl w:ilvl="6" w:tplc="470E3176">
      <w:numFmt w:val="bullet"/>
      <w:lvlText w:val="•"/>
      <w:lvlJc w:val="left"/>
      <w:pPr>
        <w:ind w:left="6931" w:hanging="425"/>
      </w:pPr>
      <w:rPr>
        <w:rFonts w:hint="default"/>
        <w:lang w:val="en-US" w:eastAsia="en-US" w:bidi="ar-SA"/>
      </w:rPr>
    </w:lvl>
    <w:lvl w:ilvl="7" w:tplc="FAB456C4">
      <w:numFmt w:val="bullet"/>
      <w:lvlText w:val="•"/>
      <w:lvlJc w:val="left"/>
      <w:pPr>
        <w:ind w:left="7939" w:hanging="425"/>
      </w:pPr>
      <w:rPr>
        <w:rFonts w:hint="default"/>
        <w:lang w:val="en-US" w:eastAsia="en-US" w:bidi="ar-SA"/>
      </w:rPr>
    </w:lvl>
    <w:lvl w:ilvl="8" w:tplc="0754973A">
      <w:numFmt w:val="bullet"/>
      <w:lvlText w:val="•"/>
      <w:lvlJc w:val="left"/>
      <w:pPr>
        <w:ind w:left="8948" w:hanging="425"/>
      </w:pPr>
      <w:rPr>
        <w:rFonts w:hint="default"/>
        <w:lang w:val="en-US" w:eastAsia="en-US" w:bidi="ar-SA"/>
      </w:rPr>
    </w:lvl>
  </w:abstractNum>
  <w:abstractNum w:abstractNumId="14" w15:restartNumberingAfterBreak="0">
    <w:nsid w:val="12EB63C0"/>
    <w:multiLevelType w:val="hybridMultilevel"/>
    <w:tmpl w:val="20F82DDE"/>
    <w:lvl w:ilvl="0" w:tplc="18090001">
      <w:start w:val="1"/>
      <w:numFmt w:val="bullet"/>
      <w:lvlText w:val=""/>
      <w:lvlJc w:val="left"/>
      <w:pPr>
        <w:ind w:left="1800" w:hanging="360"/>
      </w:pPr>
      <w:rPr>
        <w:rFonts w:ascii="Symbol" w:hAnsi="Symbol" w:hint="default"/>
      </w:rPr>
    </w:lvl>
    <w:lvl w:ilvl="1" w:tplc="18090003">
      <w:start w:val="1"/>
      <w:numFmt w:val="bullet"/>
      <w:lvlText w:val="o"/>
      <w:lvlJc w:val="left"/>
      <w:pPr>
        <w:ind w:left="2520" w:hanging="360"/>
      </w:pPr>
      <w:rPr>
        <w:rFonts w:ascii="Courier New" w:hAnsi="Courier New" w:cs="Courier New" w:hint="default"/>
      </w:rPr>
    </w:lvl>
    <w:lvl w:ilvl="2" w:tplc="18090005">
      <w:start w:val="1"/>
      <w:numFmt w:val="bullet"/>
      <w:lvlText w:val=""/>
      <w:lvlJc w:val="left"/>
      <w:pPr>
        <w:ind w:left="3240" w:hanging="360"/>
      </w:pPr>
      <w:rPr>
        <w:rFonts w:ascii="Wingdings" w:hAnsi="Wingdings" w:hint="default"/>
      </w:rPr>
    </w:lvl>
    <w:lvl w:ilvl="3" w:tplc="18090001">
      <w:start w:val="1"/>
      <w:numFmt w:val="bullet"/>
      <w:lvlText w:val=""/>
      <w:lvlJc w:val="left"/>
      <w:pPr>
        <w:ind w:left="3960" w:hanging="360"/>
      </w:pPr>
      <w:rPr>
        <w:rFonts w:ascii="Symbol" w:hAnsi="Symbol" w:hint="default"/>
      </w:rPr>
    </w:lvl>
    <w:lvl w:ilvl="4" w:tplc="18090003">
      <w:start w:val="1"/>
      <w:numFmt w:val="bullet"/>
      <w:lvlText w:val="o"/>
      <w:lvlJc w:val="left"/>
      <w:pPr>
        <w:ind w:left="4680" w:hanging="360"/>
      </w:pPr>
      <w:rPr>
        <w:rFonts w:ascii="Courier New" w:hAnsi="Courier New" w:cs="Courier New" w:hint="default"/>
      </w:rPr>
    </w:lvl>
    <w:lvl w:ilvl="5" w:tplc="18090005">
      <w:start w:val="1"/>
      <w:numFmt w:val="bullet"/>
      <w:lvlText w:val=""/>
      <w:lvlJc w:val="left"/>
      <w:pPr>
        <w:ind w:left="5400" w:hanging="360"/>
      </w:pPr>
      <w:rPr>
        <w:rFonts w:ascii="Wingdings" w:hAnsi="Wingdings" w:hint="default"/>
      </w:rPr>
    </w:lvl>
    <w:lvl w:ilvl="6" w:tplc="18090001">
      <w:start w:val="1"/>
      <w:numFmt w:val="bullet"/>
      <w:lvlText w:val=""/>
      <w:lvlJc w:val="left"/>
      <w:pPr>
        <w:ind w:left="6120" w:hanging="360"/>
      </w:pPr>
      <w:rPr>
        <w:rFonts w:ascii="Symbol" w:hAnsi="Symbol" w:hint="default"/>
      </w:rPr>
    </w:lvl>
    <w:lvl w:ilvl="7" w:tplc="18090003">
      <w:start w:val="1"/>
      <w:numFmt w:val="bullet"/>
      <w:lvlText w:val="o"/>
      <w:lvlJc w:val="left"/>
      <w:pPr>
        <w:ind w:left="6840" w:hanging="360"/>
      </w:pPr>
      <w:rPr>
        <w:rFonts w:ascii="Courier New" w:hAnsi="Courier New" w:cs="Courier New" w:hint="default"/>
      </w:rPr>
    </w:lvl>
    <w:lvl w:ilvl="8" w:tplc="18090005">
      <w:start w:val="1"/>
      <w:numFmt w:val="bullet"/>
      <w:lvlText w:val=""/>
      <w:lvlJc w:val="left"/>
      <w:pPr>
        <w:ind w:left="7560" w:hanging="360"/>
      </w:pPr>
      <w:rPr>
        <w:rFonts w:ascii="Wingdings" w:hAnsi="Wingdings" w:hint="default"/>
      </w:rPr>
    </w:lvl>
  </w:abstractNum>
  <w:abstractNum w:abstractNumId="15" w15:restartNumberingAfterBreak="0">
    <w:nsid w:val="15796842"/>
    <w:multiLevelType w:val="multilevel"/>
    <w:tmpl w:val="3EDCF224"/>
    <w:lvl w:ilvl="0">
      <w:start w:val="6"/>
      <w:numFmt w:val="decimal"/>
      <w:lvlText w:val="%1"/>
      <w:lvlJc w:val="left"/>
      <w:pPr>
        <w:ind w:left="941" w:hanging="441"/>
      </w:pPr>
      <w:rPr>
        <w:rFonts w:hint="default"/>
        <w:lang w:val="en-US" w:eastAsia="en-US" w:bidi="ar-SA"/>
      </w:rPr>
    </w:lvl>
    <w:lvl w:ilvl="1">
      <w:start w:val="6"/>
      <w:numFmt w:val="decimal"/>
      <w:lvlText w:val="%1.%2"/>
      <w:lvlJc w:val="left"/>
      <w:pPr>
        <w:ind w:left="941" w:hanging="441"/>
      </w:pPr>
      <w:rPr>
        <w:rFonts w:ascii="Times New Roman" w:eastAsia="CenturyGothic-BoldItalic" w:hAnsi="Times New Roman" w:cs="Times New Roman" w:hint="default"/>
        <w:b/>
        <w:bCs/>
        <w:i/>
        <w:iCs/>
        <w:w w:val="95"/>
        <w:sz w:val="28"/>
        <w:szCs w:val="28"/>
        <w:lang w:val="en-US" w:eastAsia="en-US" w:bidi="ar-SA"/>
      </w:rPr>
    </w:lvl>
    <w:lvl w:ilvl="2">
      <w:numFmt w:val="bullet"/>
      <w:lvlText w:val="•"/>
      <w:lvlJc w:val="left"/>
      <w:pPr>
        <w:ind w:left="1661" w:hanging="360"/>
      </w:pPr>
      <w:rPr>
        <w:rFonts w:ascii="Arial" w:eastAsia="Arial" w:hAnsi="Arial" w:cs="Arial" w:hint="default"/>
        <w:w w:val="131"/>
        <w:sz w:val="24"/>
        <w:szCs w:val="24"/>
        <w:lang w:val="en-US" w:eastAsia="en-US" w:bidi="ar-SA"/>
      </w:rPr>
    </w:lvl>
    <w:lvl w:ilvl="3">
      <w:numFmt w:val="bullet"/>
      <w:lvlText w:val="•"/>
      <w:lvlJc w:val="left"/>
      <w:pPr>
        <w:ind w:left="3727" w:hanging="360"/>
      </w:pPr>
      <w:rPr>
        <w:rFonts w:hint="default"/>
        <w:lang w:val="en-US" w:eastAsia="en-US" w:bidi="ar-SA"/>
      </w:rPr>
    </w:lvl>
    <w:lvl w:ilvl="4">
      <w:numFmt w:val="bullet"/>
      <w:lvlText w:val="•"/>
      <w:lvlJc w:val="left"/>
      <w:pPr>
        <w:ind w:left="4761" w:hanging="360"/>
      </w:pPr>
      <w:rPr>
        <w:rFonts w:hint="default"/>
        <w:lang w:val="en-US" w:eastAsia="en-US" w:bidi="ar-SA"/>
      </w:rPr>
    </w:lvl>
    <w:lvl w:ilvl="5">
      <w:numFmt w:val="bullet"/>
      <w:lvlText w:val="•"/>
      <w:lvlJc w:val="left"/>
      <w:pPr>
        <w:ind w:left="5795" w:hanging="360"/>
      </w:pPr>
      <w:rPr>
        <w:rFonts w:hint="default"/>
        <w:lang w:val="en-US" w:eastAsia="en-US" w:bidi="ar-SA"/>
      </w:rPr>
    </w:lvl>
    <w:lvl w:ilvl="6">
      <w:numFmt w:val="bullet"/>
      <w:lvlText w:val="•"/>
      <w:lvlJc w:val="left"/>
      <w:pPr>
        <w:ind w:left="6829" w:hanging="360"/>
      </w:pPr>
      <w:rPr>
        <w:rFonts w:hint="default"/>
        <w:lang w:val="en-US" w:eastAsia="en-US" w:bidi="ar-SA"/>
      </w:rPr>
    </w:lvl>
    <w:lvl w:ilvl="7">
      <w:numFmt w:val="bullet"/>
      <w:lvlText w:val="•"/>
      <w:lvlJc w:val="left"/>
      <w:pPr>
        <w:ind w:left="7863" w:hanging="360"/>
      </w:pPr>
      <w:rPr>
        <w:rFonts w:hint="default"/>
        <w:lang w:val="en-US" w:eastAsia="en-US" w:bidi="ar-SA"/>
      </w:rPr>
    </w:lvl>
    <w:lvl w:ilvl="8">
      <w:numFmt w:val="bullet"/>
      <w:lvlText w:val="•"/>
      <w:lvlJc w:val="left"/>
      <w:pPr>
        <w:ind w:left="8897" w:hanging="360"/>
      </w:pPr>
      <w:rPr>
        <w:rFonts w:hint="default"/>
        <w:lang w:val="en-US" w:eastAsia="en-US" w:bidi="ar-SA"/>
      </w:rPr>
    </w:lvl>
  </w:abstractNum>
  <w:abstractNum w:abstractNumId="16" w15:restartNumberingAfterBreak="0">
    <w:nsid w:val="16BB2B8D"/>
    <w:multiLevelType w:val="multilevel"/>
    <w:tmpl w:val="E97CEBB0"/>
    <w:lvl w:ilvl="0">
      <w:start w:val="5"/>
      <w:numFmt w:val="lowerLetter"/>
      <w:lvlText w:val="%1"/>
      <w:lvlJc w:val="left"/>
      <w:pPr>
        <w:ind w:left="1341" w:hanging="381"/>
      </w:pPr>
      <w:rPr>
        <w:rFonts w:hint="default"/>
        <w:lang w:val="en-US" w:eastAsia="en-US" w:bidi="ar-SA"/>
      </w:rPr>
    </w:lvl>
    <w:lvl w:ilvl="1">
      <w:start w:val="1"/>
      <w:numFmt w:val="decimal"/>
      <w:lvlText w:val="%2."/>
      <w:lvlJc w:val="left"/>
      <w:pPr>
        <w:ind w:left="1353" w:hanging="360"/>
      </w:pPr>
      <w:rPr>
        <w:rFonts w:ascii="TimesNewRomanPS-BoldItalicMT" w:eastAsia="TimesNewRomanPS-BoldItalicMT" w:hAnsi="TimesNewRomanPS-BoldItalicMT" w:cs="TimesNewRomanPS-BoldItalicMT" w:hint="default"/>
        <w:b/>
        <w:bCs/>
        <w:i/>
        <w:w w:val="100"/>
        <w:sz w:val="24"/>
        <w:szCs w:val="24"/>
        <w:lang w:val="en-US" w:eastAsia="en-US" w:bidi="ar-SA"/>
      </w:rPr>
    </w:lvl>
    <w:lvl w:ilvl="2">
      <w:start w:val="1"/>
      <w:numFmt w:val="decimal"/>
      <w:lvlText w:val="%2.%3"/>
      <w:lvlJc w:val="left"/>
      <w:pPr>
        <w:ind w:left="1353" w:hanging="360"/>
      </w:pPr>
      <w:rPr>
        <w:rFonts w:hint="default"/>
        <w:b/>
        <w:bCs/>
        <w:i/>
        <w:w w:val="100"/>
        <w:lang w:val="en-US" w:eastAsia="en-US" w:bidi="ar-SA"/>
      </w:rPr>
    </w:lvl>
    <w:lvl w:ilvl="3">
      <w:numFmt w:val="bullet"/>
      <w:lvlText w:val="•"/>
      <w:lvlJc w:val="left"/>
      <w:pPr>
        <w:ind w:left="3743" w:hanging="360"/>
      </w:pPr>
      <w:rPr>
        <w:rFonts w:hint="default"/>
        <w:lang w:val="en-US" w:eastAsia="en-US" w:bidi="ar-SA"/>
      </w:rPr>
    </w:lvl>
    <w:lvl w:ilvl="4">
      <w:numFmt w:val="bullet"/>
      <w:lvlText w:val="•"/>
      <w:lvlJc w:val="left"/>
      <w:pPr>
        <w:ind w:left="4775" w:hanging="360"/>
      </w:pPr>
      <w:rPr>
        <w:rFonts w:hint="default"/>
        <w:lang w:val="en-US" w:eastAsia="en-US" w:bidi="ar-SA"/>
      </w:rPr>
    </w:lvl>
    <w:lvl w:ilvl="5">
      <w:numFmt w:val="bullet"/>
      <w:lvlText w:val="•"/>
      <w:lvlJc w:val="left"/>
      <w:pPr>
        <w:ind w:left="5806" w:hanging="360"/>
      </w:pPr>
      <w:rPr>
        <w:rFonts w:hint="default"/>
        <w:lang w:val="en-US" w:eastAsia="en-US" w:bidi="ar-SA"/>
      </w:rPr>
    </w:lvl>
    <w:lvl w:ilvl="6">
      <w:numFmt w:val="bullet"/>
      <w:lvlText w:val="•"/>
      <w:lvlJc w:val="left"/>
      <w:pPr>
        <w:ind w:left="6838" w:hanging="360"/>
      </w:pPr>
      <w:rPr>
        <w:rFonts w:hint="default"/>
        <w:lang w:val="en-US" w:eastAsia="en-US" w:bidi="ar-SA"/>
      </w:rPr>
    </w:lvl>
    <w:lvl w:ilvl="7">
      <w:numFmt w:val="bullet"/>
      <w:lvlText w:val="•"/>
      <w:lvlJc w:val="left"/>
      <w:pPr>
        <w:ind w:left="7870" w:hanging="360"/>
      </w:pPr>
      <w:rPr>
        <w:rFonts w:hint="default"/>
        <w:lang w:val="en-US" w:eastAsia="en-US" w:bidi="ar-SA"/>
      </w:rPr>
    </w:lvl>
    <w:lvl w:ilvl="8">
      <w:numFmt w:val="bullet"/>
      <w:lvlText w:val="•"/>
      <w:lvlJc w:val="left"/>
      <w:pPr>
        <w:ind w:left="8902" w:hanging="360"/>
      </w:pPr>
      <w:rPr>
        <w:rFonts w:hint="default"/>
        <w:lang w:val="en-US" w:eastAsia="en-US" w:bidi="ar-SA"/>
      </w:rPr>
    </w:lvl>
  </w:abstractNum>
  <w:abstractNum w:abstractNumId="17" w15:restartNumberingAfterBreak="0">
    <w:nsid w:val="1C52308D"/>
    <w:multiLevelType w:val="multilevel"/>
    <w:tmpl w:val="4A8EB7F6"/>
    <w:lvl w:ilvl="0">
      <w:start w:val="6"/>
      <w:numFmt w:val="decimal"/>
      <w:lvlText w:val="%1"/>
      <w:lvlJc w:val="left"/>
      <w:pPr>
        <w:ind w:left="1371" w:hanging="431"/>
      </w:pPr>
      <w:rPr>
        <w:rFonts w:hint="default"/>
        <w:lang w:val="en-US" w:eastAsia="en-US" w:bidi="ar-SA"/>
      </w:rPr>
    </w:lvl>
    <w:lvl w:ilvl="1">
      <w:start w:val="1"/>
      <w:numFmt w:val="decimal"/>
      <w:lvlText w:val="%1.%2."/>
      <w:lvlJc w:val="left"/>
      <w:pPr>
        <w:ind w:left="1371" w:hanging="431"/>
        <w:jc w:val="right"/>
      </w:pPr>
      <w:rPr>
        <w:rFonts w:ascii="TimesNewRomanPS-BoldItalicMT" w:eastAsia="TimesNewRomanPS-BoldItalicMT" w:hAnsi="TimesNewRomanPS-BoldItalicMT" w:cs="TimesNewRomanPS-BoldItalicMT" w:hint="default"/>
        <w:b/>
        <w:bCs/>
        <w:i/>
        <w:w w:val="100"/>
        <w:sz w:val="24"/>
        <w:szCs w:val="24"/>
        <w:lang w:val="en-US" w:eastAsia="en-US" w:bidi="ar-SA"/>
      </w:rPr>
    </w:lvl>
    <w:lvl w:ilvl="2">
      <w:numFmt w:val="bullet"/>
      <w:lvlText w:val="•"/>
      <w:lvlJc w:val="left"/>
      <w:pPr>
        <w:ind w:left="3297" w:hanging="431"/>
      </w:pPr>
      <w:rPr>
        <w:rFonts w:hint="default"/>
        <w:lang w:val="en-US" w:eastAsia="en-US" w:bidi="ar-SA"/>
      </w:rPr>
    </w:lvl>
    <w:lvl w:ilvl="3">
      <w:numFmt w:val="bullet"/>
      <w:lvlText w:val="•"/>
      <w:lvlJc w:val="left"/>
      <w:pPr>
        <w:ind w:left="4255" w:hanging="431"/>
      </w:pPr>
      <w:rPr>
        <w:rFonts w:hint="default"/>
        <w:lang w:val="en-US" w:eastAsia="en-US" w:bidi="ar-SA"/>
      </w:rPr>
    </w:lvl>
    <w:lvl w:ilvl="4">
      <w:numFmt w:val="bullet"/>
      <w:lvlText w:val="•"/>
      <w:lvlJc w:val="left"/>
      <w:pPr>
        <w:ind w:left="5214" w:hanging="431"/>
      </w:pPr>
      <w:rPr>
        <w:rFonts w:hint="default"/>
        <w:lang w:val="en-US" w:eastAsia="en-US" w:bidi="ar-SA"/>
      </w:rPr>
    </w:lvl>
    <w:lvl w:ilvl="5">
      <w:numFmt w:val="bullet"/>
      <w:lvlText w:val="•"/>
      <w:lvlJc w:val="left"/>
      <w:pPr>
        <w:ind w:left="6172" w:hanging="431"/>
      </w:pPr>
      <w:rPr>
        <w:rFonts w:hint="default"/>
        <w:lang w:val="en-US" w:eastAsia="en-US" w:bidi="ar-SA"/>
      </w:rPr>
    </w:lvl>
    <w:lvl w:ilvl="6">
      <w:numFmt w:val="bullet"/>
      <w:lvlText w:val="•"/>
      <w:lvlJc w:val="left"/>
      <w:pPr>
        <w:ind w:left="7131" w:hanging="431"/>
      </w:pPr>
      <w:rPr>
        <w:rFonts w:hint="default"/>
        <w:lang w:val="en-US" w:eastAsia="en-US" w:bidi="ar-SA"/>
      </w:rPr>
    </w:lvl>
    <w:lvl w:ilvl="7">
      <w:numFmt w:val="bullet"/>
      <w:lvlText w:val="•"/>
      <w:lvlJc w:val="left"/>
      <w:pPr>
        <w:ind w:left="8089" w:hanging="431"/>
      </w:pPr>
      <w:rPr>
        <w:rFonts w:hint="default"/>
        <w:lang w:val="en-US" w:eastAsia="en-US" w:bidi="ar-SA"/>
      </w:rPr>
    </w:lvl>
    <w:lvl w:ilvl="8">
      <w:numFmt w:val="bullet"/>
      <w:lvlText w:val="•"/>
      <w:lvlJc w:val="left"/>
      <w:pPr>
        <w:ind w:left="9048" w:hanging="431"/>
      </w:pPr>
      <w:rPr>
        <w:rFonts w:hint="default"/>
        <w:lang w:val="en-US" w:eastAsia="en-US" w:bidi="ar-SA"/>
      </w:rPr>
    </w:lvl>
  </w:abstractNum>
  <w:abstractNum w:abstractNumId="18" w15:restartNumberingAfterBreak="0">
    <w:nsid w:val="1D3E1A36"/>
    <w:multiLevelType w:val="hybridMultilevel"/>
    <w:tmpl w:val="6E123A24"/>
    <w:lvl w:ilvl="0" w:tplc="FDB0DAAE">
      <w:start w:val="1"/>
      <w:numFmt w:val="decimal"/>
      <w:lvlText w:val="%1."/>
      <w:lvlJc w:val="left"/>
      <w:pPr>
        <w:ind w:left="4002" w:hanging="600"/>
      </w:pPr>
      <w:rPr>
        <w:rFonts w:ascii="TimesNewRomanPS-BoldItalicMT" w:eastAsia="TimesNewRomanPS-BoldItalicMT" w:hAnsi="TimesNewRomanPS-BoldItalicMT" w:cs="TimesNewRomanPS-BoldItalicMT" w:hint="default"/>
        <w:b/>
        <w:bCs/>
        <w:i/>
        <w:w w:val="100"/>
        <w:sz w:val="24"/>
        <w:szCs w:val="24"/>
        <w:lang w:val="en-US" w:eastAsia="en-US" w:bidi="ar-SA"/>
      </w:rPr>
    </w:lvl>
    <w:lvl w:ilvl="1" w:tplc="CB724E70">
      <w:numFmt w:val="bullet"/>
      <w:lvlText w:val="•"/>
      <w:lvlJc w:val="left"/>
      <w:pPr>
        <w:ind w:left="4677" w:hanging="600"/>
      </w:pPr>
      <w:rPr>
        <w:rFonts w:hint="default"/>
        <w:lang w:val="en-US" w:eastAsia="en-US" w:bidi="ar-SA"/>
      </w:rPr>
    </w:lvl>
    <w:lvl w:ilvl="2" w:tplc="A56EEF6C">
      <w:numFmt w:val="bullet"/>
      <w:lvlText w:val="•"/>
      <w:lvlJc w:val="left"/>
      <w:pPr>
        <w:ind w:left="5360" w:hanging="600"/>
      </w:pPr>
      <w:rPr>
        <w:rFonts w:hint="default"/>
        <w:lang w:val="en-US" w:eastAsia="en-US" w:bidi="ar-SA"/>
      </w:rPr>
    </w:lvl>
    <w:lvl w:ilvl="3" w:tplc="C2247F66">
      <w:numFmt w:val="bullet"/>
      <w:lvlText w:val="•"/>
      <w:lvlJc w:val="left"/>
      <w:pPr>
        <w:ind w:left="6042" w:hanging="600"/>
      </w:pPr>
      <w:rPr>
        <w:rFonts w:hint="default"/>
        <w:lang w:val="en-US" w:eastAsia="en-US" w:bidi="ar-SA"/>
      </w:rPr>
    </w:lvl>
    <w:lvl w:ilvl="4" w:tplc="DCFE8B20">
      <w:numFmt w:val="bullet"/>
      <w:lvlText w:val="•"/>
      <w:lvlJc w:val="left"/>
      <w:pPr>
        <w:ind w:left="6725" w:hanging="600"/>
      </w:pPr>
      <w:rPr>
        <w:rFonts w:hint="default"/>
        <w:lang w:val="en-US" w:eastAsia="en-US" w:bidi="ar-SA"/>
      </w:rPr>
    </w:lvl>
    <w:lvl w:ilvl="5" w:tplc="E23236E2">
      <w:numFmt w:val="bullet"/>
      <w:lvlText w:val="•"/>
      <w:lvlJc w:val="left"/>
      <w:pPr>
        <w:ind w:left="7407" w:hanging="600"/>
      </w:pPr>
      <w:rPr>
        <w:rFonts w:hint="default"/>
        <w:lang w:val="en-US" w:eastAsia="en-US" w:bidi="ar-SA"/>
      </w:rPr>
    </w:lvl>
    <w:lvl w:ilvl="6" w:tplc="D7EE620A">
      <w:numFmt w:val="bullet"/>
      <w:lvlText w:val="•"/>
      <w:lvlJc w:val="left"/>
      <w:pPr>
        <w:ind w:left="8090" w:hanging="600"/>
      </w:pPr>
      <w:rPr>
        <w:rFonts w:hint="default"/>
        <w:lang w:val="en-US" w:eastAsia="en-US" w:bidi="ar-SA"/>
      </w:rPr>
    </w:lvl>
    <w:lvl w:ilvl="7" w:tplc="9A9E2F82">
      <w:numFmt w:val="bullet"/>
      <w:lvlText w:val="•"/>
      <w:lvlJc w:val="left"/>
      <w:pPr>
        <w:ind w:left="8772" w:hanging="600"/>
      </w:pPr>
      <w:rPr>
        <w:rFonts w:hint="default"/>
        <w:lang w:val="en-US" w:eastAsia="en-US" w:bidi="ar-SA"/>
      </w:rPr>
    </w:lvl>
    <w:lvl w:ilvl="8" w:tplc="0B227034">
      <w:numFmt w:val="bullet"/>
      <w:lvlText w:val="•"/>
      <w:lvlJc w:val="left"/>
      <w:pPr>
        <w:ind w:left="9455" w:hanging="600"/>
      </w:pPr>
      <w:rPr>
        <w:rFonts w:hint="default"/>
        <w:lang w:val="en-US" w:eastAsia="en-US" w:bidi="ar-SA"/>
      </w:rPr>
    </w:lvl>
  </w:abstractNum>
  <w:abstractNum w:abstractNumId="19" w15:restartNumberingAfterBreak="0">
    <w:nsid w:val="20226174"/>
    <w:multiLevelType w:val="multilevel"/>
    <w:tmpl w:val="F8880C02"/>
    <w:lvl w:ilvl="0">
      <w:start w:val="1"/>
      <w:numFmt w:val="decimal"/>
      <w:lvlText w:val="%1."/>
      <w:lvlJc w:val="left"/>
      <w:pPr>
        <w:ind w:left="1353" w:hanging="360"/>
      </w:pPr>
      <w:rPr>
        <w:rFonts w:ascii="TimesNewRomanPS-BoldItalicMT" w:eastAsia="TimesNewRomanPS-BoldItalicMT" w:hAnsi="TimesNewRomanPS-BoldItalicMT" w:cs="TimesNewRomanPS-BoldItalicMT" w:hint="default"/>
        <w:b/>
        <w:bCs/>
        <w:i/>
        <w:w w:val="100"/>
        <w:sz w:val="24"/>
        <w:szCs w:val="24"/>
        <w:lang w:val="en-US" w:eastAsia="en-US" w:bidi="ar-SA"/>
      </w:rPr>
    </w:lvl>
    <w:lvl w:ilvl="1">
      <w:start w:val="1"/>
      <w:numFmt w:val="decimal"/>
      <w:lvlText w:val="%1.%2"/>
      <w:lvlJc w:val="left"/>
      <w:pPr>
        <w:ind w:left="1353" w:hanging="360"/>
      </w:pPr>
      <w:rPr>
        <w:rFonts w:ascii="TimesNewRomanPS-BoldItalicMT" w:eastAsia="TimesNewRomanPS-BoldItalicMT" w:hAnsi="TimesNewRomanPS-BoldItalicMT" w:cs="TimesNewRomanPS-BoldItalicMT" w:hint="default"/>
        <w:b/>
        <w:bCs/>
        <w:i/>
        <w:w w:val="100"/>
        <w:sz w:val="24"/>
        <w:szCs w:val="24"/>
        <w:lang w:val="en-US" w:eastAsia="en-US" w:bidi="ar-SA"/>
      </w:rPr>
    </w:lvl>
    <w:lvl w:ilvl="2">
      <w:numFmt w:val="bullet"/>
      <w:lvlText w:val="•"/>
      <w:lvlJc w:val="left"/>
      <w:pPr>
        <w:ind w:left="3209" w:hanging="360"/>
      </w:pPr>
      <w:rPr>
        <w:rFonts w:hint="default"/>
        <w:lang w:val="en-US" w:eastAsia="en-US" w:bidi="ar-SA"/>
      </w:rPr>
    </w:lvl>
    <w:lvl w:ilvl="3">
      <w:numFmt w:val="bullet"/>
      <w:lvlText w:val="•"/>
      <w:lvlJc w:val="left"/>
      <w:pPr>
        <w:ind w:left="4137" w:hanging="360"/>
      </w:pPr>
      <w:rPr>
        <w:rFonts w:hint="default"/>
        <w:lang w:val="en-US" w:eastAsia="en-US" w:bidi="ar-SA"/>
      </w:rPr>
    </w:lvl>
    <w:lvl w:ilvl="4">
      <w:numFmt w:val="bullet"/>
      <w:lvlText w:val="•"/>
      <w:lvlJc w:val="left"/>
      <w:pPr>
        <w:ind w:left="5066" w:hanging="360"/>
      </w:pPr>
      <w:rPr>
        <w:rFonts w:hint="default"/>
        <w:lang w:val="en-US" w:eastAsia="en-US" w:bidi="ar-SA"/>
      </w:rPr>
    </w:lvl>
    <w:lvl w:ilvl="5">
      <w:numFmt w:val="bullet"/>
      <w:lvlText w:val="•"/>
      <w:lvlJc w:val="left"/>
      <w:pPr>
        <w:ind w:left="5994" w:hanging="360"/>
      </w:pPr>
      <w:rPr>
        <w:rFonts w:hint="default"/>
        <w:lang w:val="en-US" w:eastAsia="en-US" w:bidi="ar-SA"/>
      </w:rPr>
    </w:lvl>
    <w:lvl w:ilvl="6">
      <w:numFmt w:val="bullet"/>
      <w:lvlText w:val="•"/>
      <w:lvlJc w:val="left"/>
      <w:pPr>
        <w:ind w:left="6923" w:hanging="360"/>
      </w:pPr>
      <w:rPr>
        <w:rFonts w:hint="default"/>
        <w:lang w:val="en-US" w:eastAsia="en-US" w:bidi="ar-SA"/>
      </w:rPr>
    </w:lvl>
    <w:lvl w:ilvl="7">
      <w:numFmt w:val="bullet"/>
      <w:lvlText w:val="•"/>
      <w:lvlJc w:val="left"/>
      <w:pPr>
        <w:ind w:left="7851" w:hanging="360"/>
      </w:pPr>
      <w:rPr>
        <w:rFonts w:hint="default"/>
        <w:lang w:val="en-US" w:eastAsia="en-US" w:bidi="ar-SA"/>
      </w:rPr>
    </w:lvl>
    <w:lvl w:ilvl="8">
      <w:numFmt w:val="bullet"/>
      <w:lvlText w:val="•"/>
      <w:lvlJc w:val="left"/>
      <w:pPr>
        <w:ind w:left="8780" w:hanging="360"/>
      </w:pPr>
      <w:rPr>
        <w:rFonts w:hint="default"/>
        <w:lang w:val="en-US" w:eastAsia="en-US" w:bidi="ar-SA"/>
      </w:rPr>
    </w:lvl>
  </w:abstractNum>
  <w:abstractNum w:abstractNumId="20" w15:restartNumberingAfterBreak="0">
    <w:nsid w:val="22106955"/>
    <w:multiLevelType w:val="hybridMultilevel"/>
    <w:tmpl w:val="4D58C0BC"/>
    <w:lvl w:ilvl="0" w:tplc="7CE868E8">
      <w:start w:val="1"/>
      <w:numFmt w:val="decimal"/>
      <w:lvlText w:val="%1."/>
      <w:lvlJc w:val="left"/>
      <w:pPr>
        <w:ind w:left="1680" w:hanging="360"/>
      </w:pPr>
      <w:rPr>
        <w:rFonts w:ascii="Times New Roman" w:eastAsia="Times New Roman" w:hAnsi="Times New Roman" w:cs="Times New Roman" w:hint="default"/>
        <w:w w:val="100"/>
        <w:sz w:val="20"/>
        <w:szCs w:val="20"/>
        <w:lang w:val="en-US" w:eastAsia="en-US" w:bidi="ar-SA"/>
      </w:rPr>
    </w:lvl>
    <w:lvl w:ilvl="1" w:tplc="2190197C">
      <w:numFmt w:val="bullet"/>
      <w:lvlText w:val="•"/>
      <w:lvlJc w:val="left"/>
      <w:pPr>
        <w:ind w:left="2040" w:hanging="360"/>
      </w:pPr>
      <w:rPr>
        <w:rFonts w:ascii="Arial" w:eastAsia="Arial" w:hAnsi="Arial" w:cs="Arial" w:hint="default"/>
        <w:w w:val="131"/>
        <w:sz w:val="20"/>
        <w:szCs w:val="20"/>
        <w:lang w:val="en-US" w:eastAsia="en-US" w:bidi="ar-SA"/>
      </w:rPr>
    </w:lvl>
    <w:lvl w:ilvl="2" w:tplc="F0B03BCA">
      <w:numFmt w:val="bullet"/>
      <w:lvlText w:val="•"/>
      <w:lvlJc w:val="left"/>
      <w:pPr>
        <w:ind w:left="3031" w:hanging="360"/>
      </w:pPr>
      <w:rPr>
        <w:rFonts w:hint="default"/>
        <w:lang w:val="en-US" w:eastAsia="en-US" w:bidi="ar-SA"/>
      </w:rPr>
    </w:lvl>
    <w:lvl w:ilvl="3" w:tplc="39A6DF0E">
      <w:numFmt w:val="bullet"/>
      <w:lvlText w:val="•"/>
      <w:lvlJc w:val="left"/>
      <w:pPr>
        <w:ind w:left="4023" w:hanging="360"/>
      </w:pPr>
      <w:rPr>
        <w:rFonts w:hint="default"/>
        <w:lang w:val="en-US" w:eastAsia="en-US" w:bidi="ar-SA"/>
      </w:rPr>
    </w:lvl>
    <w:lvl w:ilvl="4" w:tplc="AB32150A">
      <w:numFmt w:val="bullet"/>
      <w:lvlText w:val="•"/>
      <w:lvlJc w:val="left"/>
      <w:pPr>
        <w:ind w:left="5015" w:hanging="360"/>
      </w:pPr>
      <w:rPr>
        <w:rFonts w:hint="default"/>
        <w:lang w:val="en-US" w:eastAsia="en-US" w:bidi="ar-SA"/>
      </w:rPr>
    </w:lvl>
    <w:lvl w:ilvl="5" w:tplc="5FDAB140">
      <w:numFmt w:val="bullet"/>
      <w:lvlText w:val="•"/>
      <w:lvlJc w:val="left"/>
      <w:pPr>
        <w:ind w:left="6006" w:hanging="360"/>
      </w:pPr>
      <w:rPr>
        <w:rFonts w:hint="default"/>
        <w:lang w:val="en-US" w:eastAsia="en-US" w:bidi="ar-SA"/>
      </w:rPr>
    </w:lvl>
    <w:lvl w:ilvl="6" w:tplc="689CC262">
      <w:numFmt w:val="bullet"/>
      <w:lvlText w:val="•"/>
      <w:lvlJc w:val="left"/>
      <w:pPr>
        <w:ind w:left="6998" w:hanging="360"/>
      </w:pPr>
      <w:rPr>
        <w:rFonts w:hint="default"/>
        <w:lang w:val="en-US" w:eastAsia="en-US" w:bidi="ar-SA"/>
      </w:rPr>
    </w:lvl>
    <w:lvl w:ilvl="7" w:tplc="BBE850D2">
      <w:numFmt w:val="bullet"/>
      <w:lvlText w:val="•"/>
      <w:lvlJc w:val="left"/>
      <w:pPr>
        <w:ind w:left="7990" w:hanging="360"/>
      </w:pPr>
      <w:rPr>
        <w:rFonts w:hint="default"/>
        <w:lang w:val="en-US" w:eastAsia="en-US" w:bidi="ar-SA"/>
      </w:rPr>
    </w:lvl>
    <w:lvl w:ilvl="8" w:tplc="085C22AA">
      <w:numFmt w:val="bullet"/>
      <w:lvlText w:val="•"/>
      <w:lvlJc w:val="left"/>
      <w:pPr>
        <w:ind w:left="8982" w:hanging="360"/>
      </w:pPr>
      <w:rPr>
        <w:rFonts w:hint="default"/>
        <w:lang w:val="en-US" w:eastAsia="en-US" w:bidi="ar-SA"/>
      </w:rPr>
    </w:lvl>
  </w:abstractNum>
  <w:abstractNum w:abstractNumId="21" w15:restartNumberingAfterBreak="0">
    <w:nsid w:val="22136EA0"/>
    <w:multiLevelType w:val="hybridMultilevel"/>
    <w:tmpl w:val="940AF172"/>
    <w:lvl w:ilvl="0" w:tplc="5D7249EE">
      <w:numFmt w:val="bullet"/>
      <w:lvlText w:val="•"/>
      <w:lvlJc w:val="left"/>
      <w:pPr>
        <w:ind w:left="1000" w:hanging="155"/>
      </w:pPr>
      <w:rPr>
        <w:rFonts w:ascii="Arial" w:eastAsia="Arial" w:hAnsi="Arial" w:cs="Arial" w:hint="default"/>
        <w:w w:val="136"/>
        <w:sz w:val="20"/>
        <w:szCs w:val="20"/>
        <w:lang w:val="en-US" w:eastAsia="en-US" w:bidi="ar-SA"/>
      </w:rPr>
    </w:lvl>
    <w:lvl w:ilvl="1" w:tplc="9D4CDAA2">
      <w:numFmt w:val="bullet"/>
      <w:lvlText w:val="•"/>
      <w:lvlJc w:val="left"/>
      <w:pPr>
        <w:ind w:left="1996" w:hanging="155"/>
      </w:pPr>
      <w:rPr>
        <w:rFonts w:hint="default"/>
        <w:lang w:val="en-US" w:eastAsia="en-US" w:bidi="ar-SA"/>
      </w:rPr>
    </w:lvl>
    <w:lvl w:ilvl="2" w:tplc="339C53CC">
      <w:numFmt w:val="bullet"/>
      <w:lvlText w:val="•"/>
      <w:lvlJc w:val="left"/>
      <w:pPr>
        <w:ind w:left="2993" w:hanging="155"/>
      </w:pPr>
      <w:rPr>
        <w:rFonts w:hint="default"/>
        <w:lang w:val="en-US" w:eastAsia="en-US" w:bidi="ar-SA"/>
      </w:rPr>
    </w:lvl>
    <w:lvl w:ilvl="3" w:tplc="0BC257EC">
      <w:numFmt w:val="bullet"/>
      <w:lvlText w:val="•"/>
      <w:lvlJc w:val="left"/>
      <w:pPr>
        <w:ind w:left="3989" w:hanging="155"/>
      </w:pPr>
      <w:rPr>
        <w:rFonts w:hint="default"/>
        <w:lang w:val="en-US" w:eastAsia="en-US" w:bidi="ar-SA"/>
      </w:rPr>
    </w:lvl>
    <w:lvl w:ilvl="4" w:tplc="5B94C544">
      <w:numFmt w:val="bullet"/>
      <w:lvlText w:val="•"/>
      <w:lvlJc w:val="left"/>
      <w:pPr>
        <w:ind w:left="4986" w:hanging="155"/>
      </w:pPr>
      <w:rPr>
        <w:rFonts w:hint="default"/>
        <w:lang w:val="en-US" w:eastAsia="en-US" w:bidi="ar-SA"/>
      </w:rPr>
    </w:lvl>
    <w:lvl w:ilvl="5" w:tplc="39B435A4">
      <w:numFmt w:val="bullet"/>
      <w:lvlText w:val="•"/>
      <w:lvlJc w:val="left"/>
      <w:pPr>
        <w:ind w:left="5982" w:hanging="155"/>
      </w:pPr>
      <w:rPr>
        <w:rFonts w:hint="default"/>
        <w:lang w:val="en-US" w:eastAsia="en-US" w:bidi="ar-SA"/>
      </w:rPr>
    </w:lvl>
    <w:lvl w:ilvl="6" w:tplc="3BEC1D0E">
      <w:numFmt w:val="bullet"/>
      <w:lvlText w:val="•"/>
      <w:lvlJc w:val="left"/>
      <w:pPr>
        <w:ind w:left="6979" w:hanging="155"/>
      </w:pPr>
      <w:rPr>
        <w:rFonts w:hint="default"/>
        <w:lang w:val="en-US" w:eastAsia="en-US" w:bidi="ar-SA"/>
      </w:rPr>
    </w:lvl>
    <w:lvl w:ilvl="7" w:tplc="FAAA1362">
      <w:numFmt w:val="bullet"/>
      <w:lvlText w:val="•"/>
      <w:lvlJc w:val="left"/>
      <w:pPr>
        <w:ind w:left="7975" w:hanging="155"/>
      </w:pPr>
      <w:rPr>
        <w:rFonts w:hint="default"/>
        <w:lang w:val="en-US" w:eastAsia="en-US" w:bidi="ar-SA"/>
      </w:rPr>
    </w:lvl>
    <w:lvl w:ilvl="8" w:tplc="FE52431A">
      <w:numFmt w:val="bullet"/>
      <w:lvlText w:val="•"/>
      <w:lvlJc w:val="left"/>
      <w:pPr>
        <w:ind w:left="8972" w:hanging="155"/>
      </w:pPr>
      <w:rPr>
        <w:rFonts w:hint="default"/>
        <w:lang w:val="en-US" w:eastAsia="en-US" w:bidi="ar-SA"/>
      </w:rPr>
    </w:lvl>
  </w:abstractNum>
  <w:abstractNum w:abstractNumId="22" w15:restartNumberingAfterBreak="0">
    <w:nsid w:val="22AB4482"/>
    <w:multiLevelType w:val="hybridMultilevel"/>
    <w:tmpl w:val="F034B2A0"/>
    <w:lvl w:ilvl="0" w:tplc="473429B0">
      <w:numFmt w:val="bullet"/>
      <w:lvlText w:val="•"/>
      <w:lvlJc w:val="left"/>
      <w:pPr>
        <w:ind w:left="1481" w:hanging="661"/>
      </w:pPr>
      <w:rPr>
        <w:rFonts w:ascii="Times New Roman" w:eastAsia="Times New Roman" w:hAnsi="Times New Roman" w:cs="Times New Roman" w:hint="default"/>
        <w:w w:val="126"/>
        <w:sz w:val="24"/>
        <w:szCs w:val="24"/>
        <w:lang w:val="en-US" w:eastAsia="en-US" w:bidi="ar-SA"/>
      </w:rPr>
    </w:lvl>
    <w:lvl w:ilvl="1" w:tplc="A8CAEACC">
      <w:numFmt w:val="bullet"/>
      <w:lvlText w:val="•"/>
      <w:lvlJc w:val="left"/>
      <w:pPr>
        <w:ind w:left="2428" w:hanging="661"/>
      </w:pPr>
      <w:rPr>
        <w:rFonts w:hint="default"/>
        <w:lang w:val="en-US" w:eastAsia="en-US" w:bidi="ar-SA"/>
      </w:rPr>
    </w:lvl>
    <w:lvl w:ilvl="2" w:tplc="45BCA508">
      <w:numFmt w:val="bullet"/>
      <w:lvlText w:val="•"/>
      <w:lvlJc w:val="left"/>
      <w:pPr>
        <w:ind w:left="3377" w:hanging="661"/>
      </w:pPr>
      <w:rPr>
        <w:rFonts w:hint="default"/>
        <w:lang w:val="en-US" w:eastAsia="en-US" w:bidi="ar-SA"/>
      </w:rPr>
    </w:lvl>
    <w:lvl w:ilvl="3" w:tplc="BC8E21BC">
      <w:numFmt w:val="bullet"/>
      <w:lvlText w:val="•"/>
      <w:lvlJc w:val="left"/>
      <w:pPr>
        <w:ind w:left="4325" w:hanging="661"/>
      </w:pPr>
      <w:rPr>
        <w:rFonts w:hint="default"/>
        <w:lang w:val="en-US" w:eastAsia="en-US" w:bidi="ar-SA"/>
      </w:rPr>
    </w:lvl>
    <w:lvl w:ilvl="4" w:tplc="89C27C40">
      <w:numFmt w:val="bullet"/>
      <w:lvlText w:val="•"/>
      <w:lvlJc w:val="left"/>
      <w:pPr>
        <w:ind w:left="5274" w:hanging="661"/>
      </w:pPr>
      <w:rPr>
        <w:rFonts w:hint="default"/>
        <w:lang w:val="en-US" w:eastAsia="en-US" w:bidi="ar-SA"/>
      </w:rPr>
    </w:lvl>
    <w:lvl w:ilvl="5" w:tplc="31B2E39C">
      <w:numFmt w:val="bullet"/>
      <w:lvlText w:val="•"/>
      <w:lvlJc w:val="left"/>
      <w:pPr>
        <w:ind w:left="6222" w:hanging="661"/>
      </w:pPr>
      <w:rPr>
        <w:rFonts w:hint="default"/>
        <w:lang w:val="en-US" w:eastAsia="en-US" w:bidi="ar-SA"/>
      </w:rPr>
    </w:lvl>
    <w:lvl w:ilvl="6" w:tplc="5BC2768A">
      <w:numFmt w:val="bullet"/>
      <w:lvlText w:val="•"/>
      <w:lvlJc w:val="left"/>
      <w:pPr>
        <w:ind w:left="7171" w:hanging="661"/>
      </w:pPr>
      <w:rPr>
        <w:rFonts w:hint="default"/>
        <w:lang w:val="en-US" w:eastAsia="en-US" w:bidi="ar-SA"/>
      </w:rPr>
    </w:lvl>
    <w:lvl w:ilvl="7" w:tplc="07BE8172">
      <w:numFmt w:val="bullet"/>
      <w:lvlText w:val="•"/>
      <w:lvlJc w:val="left"/>
      <w:pPr>
        <w:ind w:left="8119" w:hanging="661"/>
      </w:pPr>
      <w:rPr>
        <w:rFonts w:hint="default"/>
        <w:lang w:val="en-US" w:eastAsia="en-US" w:bidi="ar-SA"/>
      </w:rPr>
    </w:lvl>
    <w:lvl w:ilvl="8" w:tplc="97FC3416">
      <w:numFmt w:val="bullet"/>
      <w:lvlText w:val="•"/>
      <w:lvlJc w:val="left"/>
      <w:pPr>
        <w:ind w:left="9068" w:hanging="661"/>
      </w:pPr>
      <w:rPr>
        <w:rFonts w:hint="default"/>
        <w:lang w:val="en-US" w:eastAsia="en-US" w:bidi="ar-SA"/>
      </w:rPr>
    </w:lvl>
  </w:abstractNum>
  <w:abstractNum w:abstractNumId="23" w15:restartNumberingAfterBreak="0">
    <w:nsid w:val="2667697A"/>
    <w:multiLevelType w:val="multilevel"/>
    <w:tmpl w:val="2EF604FE"/>
    <w:lvl w:ilvl="0">
      <w:start w:val="7"/>
      <w:numFmt w:val="decimal"/>
      <w:lvlText w:val="%1"/>
      <w:lvlJc w:val="left"/>
      <w:pPr>
        <w:ind w:left="1281" w:hanging="361"/>
      </w:pPr>
      <w:rPr>
        <w:rFonts w:hint="default"/>
        <w:lang w:val="en-US" w:eastAsia="en-US" w:bidi="ar-SA"/>
      </w:rPr>
    </w:lvl>
    <w:lvl w:ilvl="1">
      <w:start w:val="1"/>
      <w:numFmt w:val="decimal"/>
      <w:lvlText w:val="%1.%2"/>
      <w:lvlJc w:val="left"/>
      <w:pPr>
        <w:ind w:left="1281" w:hanging="361"/>
      </w:pPr>
      <w:rPr>
        <w:rFonts w:ascii="TimesNewRomanPS-BoldItalicMT" w:eastAsia="TimesNewRomanPS-BoldItalicMT" w:hAnsi="TimesNewRomanPS-BoldItalicMT" w:cs="TimesNewRomanPS-BoldItalicMT" w:hint="default"/>
        <w:b/>
        <w:bCs/>
        <w:i/>
        <w:w w:val="100"/>
        <w:sz w:val="24"/>
        <w:szCs w:val="24"/>
        <w:lang w:val="en-US" w:eastAsia="en-US" w:bidi="ar-SA"/>
      </w:rPr>
    </w:lvl>
    <w:lvl w:ilvl="2">
      <w:start w:val="1"/>
      <w:numFmt w:val="decimal"/>
      <w:lvlText w:val="%3."/>
      <w:lvlJc w:val="left"/>
      <w:pPr>
        <w:ind w:left="1901" w:hanging="600"/>
        <w:jc w:val="right"/>
      </w:pPr>
      <w:rPr>
        <w:rFonts w:hint="default"/>
        <w:w w:val="100"/>
        <w:lang w:val="en-US" w:eastAsia="en-US" w:bidi="ar-SA"/>
      </w:rPr>
    </w:lvl>
    <w:lvl w:ilvl="3">
      <w:numFmt w:val="bullet"/>
      <w:lvlText w:val="•"/>
      <w:lvlJc w:val="left"/>
      <w:pPr>
        <w:ind w:left="2381" w:hanging="361"/>
      </w:pPr>
      <w:rPr>
        <w:rFonts w:ascii="Arial" w:eastAsia="Arial" w:hAnsi="Arial" w:cs="Arial" w:hint="default"/>
        <w:w w:val="131"/>
        <w:sz w:val="24"/>
        <w:szCs w:val="24"/>
        <w:lang w:val="en-US" w:eastAsia="en-US" w:bidi="ar-SA"/>
      </w:rPr>
    </w:lvl>
    <w:lvl w:ilvl="4">
      <w:numFmt w:val="bullet"/>
      <w:lvlText w:val="•"/>
      <w:lvlJc w:val="left"/>
      <w:pPr>
        <w:ind w:left="4526" w:hanging="361"/>
      </w:pPr>
      <w:rPr>
        <w:rFonts w:hint="default"/>
        <w:lang w:val="en-US" w:eastAsia="en-US" w:bidi="ar-SA"/>
      </w:rPr>
    </w:lvl>
    <w:lvl w:ilvl="5">
      <w:numFmt w:val="bullet"/>
      <w:lvlText w:val="•"/>
      <w:lvlJc w:val="left"/>
      <w:pPr>
        <w:ind w:left="5599" w:hanging="361"/>
      </w:pPr>
      <w:rPr>
        <w:rFonts w:hint="default"/>
        <w:lang w:val="en-US" w:eastAsia="en-US" w:bidi="ar-SA"/>
      </w:rPr>
    </w:lvl>
    <w:lvl w:ilvl="6">
      <w:numFmt w:val="bullet"/>
      <w:lvlText w:val="•"/>
      <w:lvlJc w:val="left"/>
      <w:pPr>
        <w:ind w:left="6672" w:hanging="361"/>
      </w:pPr>
      <w:rPr>
        <w:rFonts w:hint="default"/>
        <w:lang w:val="en-US" w:eastAsia="en-US" w:bidi="ar-SA"/>
      </w:rPr>
    </w:lvl>
    <w:lvl w:ilvl="7">
      <w:numFmt w:val="bullet"/>
      <w:lvlText w:val="•"/>
      <w:lvlJc w:val="left"/>
      <w:pPr>
        <w:ind w:left="7745" w:hanging="361"/>
      </w:pPr>
      <w:rPr>
        <w:rFonts w:hint="default"/>
        <w:lang w:val="en-US" w:eastAsia="en-US" w:bidi="ar-SA"/>
      </w:rPr>
    </w:lvl>
    <w:lvl w:ilvl="8">
      <w:numFmt w:val="bullet"/>
      <w:lvlText w:val="•"/>
      <w:lvlJc w:val="left"/>
      <w:pPr>
        <w:ind w:left="8819" w:hanging="361"/>
      </w:pPr>
      <w:rPr>
        <w:rFonts w:hint="default"/>
        <w:lang w:val="en-US" w:eastAsia="en-US" w:bidi="ar-SA"/>
      </w:rPr>
    </w:lvl>
  </w:abstractNum>
  <w:abstractNum w:abstractNumId="24" w15:restartNumberingAfterBreak="0">
    <w:nsid w:val="26BE0063"/>
    <w:multiLevelType w:val="hybridMultilevel"/>
    <w:tmpl w:val="F47AA6B0"/>
    <w:lvl w:ilvl="0" w:tplc="525050A0">
      <w:start w:val="6"/>
      <w:numFmt w:val="decimal"/>
      <w:lvlText w:val="%1."/>
      <w:lvlJc w:val="left"/>
      <w:pPr>
        <w:ind w:left="1070" w:hanging="361"/>
      </w:pPr>
      <w:rPr>
        <w:rFonts w:ascii="TimesNewRomanPS-BoldItalicMT" w:eastAsia="TimesNewRomanPS-BoldItalicMT" w:hAnsi="TimesNewRomanPS-BoldItalicMT" w:cs="TimesNewRomanPS-BoldItalicMT" w:hint="default"/>
        <w:b/>
        <w:bCs/>
        <w:i/>
        <w:w w:val="100"/>
        <w:sz w:val="24"/>
        <w:szCs w:val="24"/>
        <w:lang w:val="en-US" w:eastAsia="en-US" w:bidi="ar-SA"/>
      </w:rPr>
    </w:lvl>
    <w:lvl w:ilvl="1" w:tplc="7E7A6D0A">
      <w:numFmt w:val="bullet"/>
      <w:lvlText w:val="•"/>
      <w:lvlJc w:val="left"/>
      <w:pPr>
        <w:ind w:left="1190" w:hanging="361"/>
      </w:pPr>
      <w:rPr>
        <w:rFonts w:ascii="Arial" w:eastAsia="Arial" w:hAnsi="Arial" w:cs="Arial" w:hint="default"/>
        <w:w w:val="131"/>
        <w:sz w:val="24"/>
        <w:szCs w:val="24"/>
        <w:lang w:val="en-US" w:eastAsia="en-US" w:bidi="ar-SA"/>
      </w:rPr>
    </w:lvl>
    <w:lvl w:ilvl="2" w:tplc="AC34C4C2">
      <w:numFmt w:val="bullet"/>
      <w:lvlText w:val="•"/>
      <w:lvlJc w:val="left"/>
      <w:pPr>
        <w:ind w:left="2251" w:hanging="361"/>
      </w:pPr>
      <w:rPr>
        <w:rFonts w:hint="default"/>
        <w:lang w:val="en-US" w:eastAsia="en-US" w:bidi="ar-SA"/>
      </w:rPr>
    </w:lvl>
    <w:lvl w:ilvl="3" w:tplc="D7E623FE">
      <w:numFmt w:val="bullet"/>
      <w:lvlText w:val="•"/>
      <w:lvlJc w:val="left"/>
      <w:pPr>
        <w:ind w:left="3314" w:hanging="361"/>
      </w:pPr>
      <w:rPr>
        <w:rFonts w:hint="default"/>
        <w:lang w:val="en-US" w:eastAsia="en-US" w:bidi="ar-SA"/>
      </w:rPr>
    </w:lvl>
    <w:lvl w:ilvl="4" w:tplc="08CE061A">
      <w:numFmt w:val="bullet"/>
      <w:lvlText w:val="•"/>
      <w:lvlJc w:val="left"/>
      <w:pPr>
        <w:ind w:left="4377" w:hanging="361"/>
      </w:pPr>
      <w:rPr>
        <w:rFonts w:hint="default"/>
        <w:lang w:val="en-US" w:eastAsia="en-US" w:bidi="ar-SA"/>
      </w:rPr>
    </w:lvl>
    <w:lvl w:ilvl="5" w:tplc="850A44A4">
      <w:numFmt w:val="bullet"/>
      <w:lvlText w:val="•"/>
      <w:lvlJc w:val="left"/>
      <w:pPr>
        <w:ind w:left="5440" w:hanging="361"/>
      </w:pPr>
      <w:rPr>
        <w:rFonts w:hint="default"/>
        <w:lang w:val="en-US" w:eastAsia="en-US" w:bidi="ar-SA"/>
      </w:rPr>
    </w:lvl>
    <w:lvl w:ilvl="6" w:tplc="CB9CA560">
      <w:numFmt w:val="bullet"/>
      <w:lvlText w:val="•"/>
      <w:lvlJc w:val="left"/>
      <w:pPr>
        <w:ind w:left="6503" w:hanging="361"/>
      </w:pPr>
      <w:rPr>
        <w:rFonts w:hint="default"/>
        <w:lang w:val="en-US" w:eastAsia="en-US" w:bidi="ar-SA"/>
      </w:rPr>
    </w:lvl>
    <w:lvl w:ilvl="7" w:tplc="081685AE">
      <w:numFmt w:val="bullet"/>
      <w:lvlText w:val="•"/>
      <w:lvlJc w:val="left"/>
      <w:pPr>
        <w:ind w:left="7566" w:hanging="361"/>
      </w:pPr>
      <w:rPr>
        <w:rFonts w:hint="default"/>
        <w:lang w:val="en-US" w:eastAsia="en-US" w:bidi="ar-SA"/>
      </w:rPr>
    </w:lvl>
    <w:lvl w:ilvl="8" w:tplc="01F2ED6A">
      <w:numFmt w:val="bullet"/>
      <w:lvlText w:val="•"/>
      <w:lvlJc w:val="left"/>
      <w:pPr>
        <w:ind w:left="8628" w:hanging="361"/>
      </w:pPr>
      <w:rPr>
        <w:rFonts w:hint="default"/>
        <w:lang w:val="en-US" w:eastAsia="en-US" w:bidi="ar-SA"/>
      </w:rPr>
    </w:lvl>
  </w:abstractNum>
  <w:abstractNum w:abstractNumId="25" w15:restartNumberingAfterBreak="0">
    <w:nsid w:val="27011505"/>
    <w:multiLevelType w:val="hybridMultilevel"/>
    <w:tmpl w:val="0C36DDF2"/>
    <w:lvl w:ilvl="0" w:tplc="347E37D2">
      <w:numFmt w:val="bullet"/>
      <w:lvlText w:val="-"/>
      <w:lvlJc w:val="left"/>
      <w:pPr>
        <w:ind w:left="700" w:hanging="360"/>
      </w:pPr>
      <w:rPr>
        <w:rFonts w:ascii="Calibri" w:eastAsia="Calibri" w:hAnsi="Calibri" w:cs="Calibri" w:hint="default"/>
        <w:color w:val="1F497D"/>
        <w:w w:val="100"/>
        <w:sz w:val="20"/>
        <w:szCs w:val="20"/>
        <w:lang w:val="en-US" w:eastAsia="en-US" w:bidi="ar-SA"/>
      </w:rPr>
    </w:lvl>
    <w:lvl w:ilvl="1" w:tplc="E75E8FF8">
      <w:numFmt w:val="bullet"/>
      <w:lvlText w:val="•"/>
      <w:lvlJc w:val="left"/>
      <w:pPr>
        <w:ind w:left="1726" w:hanging="360"/>
      </w:pPr>
      <w:rPr>
        <w:rFonts w:hint="default"/>
        <w:lang w:val="en-US" w:eastAsia="en-US" w:bidi="ar-SA"/>
      </w:rPr>
    </w:lvl>
    <w:lvl w:ilvl="2" w:tplc="C038A7C0">
      <w:numFmt w:val="bullet"/>
      <w:lvlText w:val="•"/>
      <w:lvlJc w:val="left"/>
      <w:pPr>
        <w:ind w:left="2753" w:hanging="360"/>
      </w:pPr>
      <w:rPr>
        <w:rFonts w:hint="default"/>
        <w:lang w:val="en-US" w:eastAsia="en-US" w:bidi="ar-SA"/>
      </w:rPr>
    </w:lvl>
    <w:lvl w:ilvl="3" w:tplc="0F1E6E78">
      <w:numFmt w:val="bullet"/>
      <w:lvlText w:val="•"/>
      <w:lvlJc w:val="left"/>
      <w:pPr>
        <w:ind w:left="3779" w:hanging="360"/>
      </w:pPr>
      <w:rPr>
        <w:rFonts w:hint="default"/>
        <w:lang w:val="en-US" w:eastAsia="en-US" w:bidi="ar-SA"/>
      </w:rPr>
    </w:lvl>
    <w:lvl w:ilvl="4" w:tplc="92A41538">
      <w:numFmt w:val="bullet"/>
      <w:lvlText w:val="•"/>
      <w:lvlJc w:val="left"/>
      <w:pPr>
        <w:ind w:left="4806" w:hanging="360"/>
      </w:pPr>
      <w:rPr>
        <w:rFonts w:hint="default"/>
        <w:lang w:val="en-US" w:eastAsia="en-US" w:bidi="ar-SA"/>
      </w:rPr>
    </w:lvl>
    <w:lvl w:ilvl="5" w:tplc="4DC02AA8">
      <w:numFmt w:val="bullet"/>
      <w:lvlText w:val="•"/>
      <w:lvlJc w:val="left"/>
      <w:pPr>
        <w:ind w:left="5832" w:hanging="360"/>
      </w:pPr>
      <w:rPr>
        <w:rFonts w:hint="default"/>
        <w:lang w:val="en-US" w:eastAsia="en-US" w:bidi="ar-SA"/>
      </w:rPr>
    </w:lvl>
    <w:lvl w:ilvl="6" w:tplc="C37638B2">
      <w:numFmt w:val="bullet"/>
      <w:lvlText w:val="•"/>
      <w:lvlJc w:val="left"/>
      <w:pPr>
        <w:ind w:left="6859" w:hanging="360"/>
      </w:pPr>
      <w:rPr>
        <w:rFonts w:hint="default"/>
        <w:lang w:val="en-US" w:eastAsia="en-US" w:bidi="ar-SA"/>
      </w:rPr>
    </w:lvl>
    <w:lvl w:ilvl="7" w:tplc="4D6CAF1A">
      <w:numFmt w:val="bullet"/>
      <w:lvlText w:val="•"/>
      <w:lvlJc w:val="left"/>
      <w:pPr>
        <w:ind w:left="7885" w:hanging="360"/>
      </w:pPr>
      <w:rPr>
        <w:rFonts w:hint="default"/>
        <w:lang w:val="en-US" w:eastAsia="en-US" w:bidi="ar-SA"/>
      </w:rPr>
    </w:lvl>
    <w:lvl w:ilvl="8" w:tplc="2AC2B8EA">
      <w:numFmt w:val="bullet"/>
      <w:lvlText w:val="•"/>
      <w:lvlJc w:val="left"/>
      <w:pPr>
        <w:ind w:left="8912" w:hanging="360"/>
      </w:pPr>
      <w:rPr>
        <w:rFonts w:hint="default"/>
        <w:lang w:val="en-US" w:eastAsia="en-US" w:bidi="ar-SA"/>
      </w:rPr>
    </w:lvl>
  </w:abstractNum>
  <w:abstractNum w:abstractNumId="26" w15:restartNumberingAfterBreak="0">
    <w:nsid w:val="278C7190"/>
    <w:multiLevelType w:val="hybridMultilevel"/>
    <w:tmpl w:val="CB122D08"/>
    <w:lvl w:ilvl="0" w:tplc="E8186C20">
      <w:start w:val="1"/>
      <w:numFmt w:val="decimal"/>
      <w:lvlText w:val="%1."/>
      <w:lvlJc w:val="left"/>
      <w:pPr>
        <w:ind w:left="928" w:hanging="361"/>
      </w:pPr>
      <w:rPr>
        <w:rFonts w:ascii="TimesNewRomanPS-BoldItalicMT" w:eastAsia="TimesNewRomanPS-BoldItalicMT" w:hAnsi="TimesNewRomanPS-BoldItalicMT" w:cs="TimesNewRomanPS-BoldItalicMT" w:hint="default"/>
        <w:b/>
        <w:bCs/>
        <w:i/>
        <w:w w:val="100"/>
        <w:sz w:val="24"/>
        <w:szCs w:val="24"/>
        <w:lang w:val="en-US" w:eastAsia="en-US" w:bidi="ar-SA"/>
      </w:rPr>
    </w:lvl>
    <w:lvl w:ilvl="1" w:tplc="91784538">
      <w:numFmt w:val="bullet"/>
      <w:lvlText w:val="•"/>
      <w:lvlJc w:val="left"/>
      <w:pPr>
        <w:ind w:left="1401" w:hanging="361"/>
      </w:pPr>
      <w:rPr>
        <w:rFonts w:ascii="Arial" w:eastAsia="Arial" w:hAnsi="Arial" w:cs="Arial" w:hint="default"/>
        <w:w w:val="131"/>
        <w:sz w:val="24"/>
        <w:szCs w:val="24"/>
        <w:lang w:val="en-US" w:eastAsia="en-US" w:bidi="ar-SA"/>
      </w:rPr>
    </w:lvl>
    <w:lvl w:ilvl="2" w:tplc="DA72D91C">
      <w:numFmt w:val="bullet"/>
      <w:lvlText w:val="•"/>
      <w:lvlJc w:val="left"/>
      <w:pPr>
        <w:ind w:left="2462" w:hanging="361"/>
      </w:pPr>
      <w:rPr>
        <w:rFonts w:hint="default"/>
        <w:lang w:val="en-US" w:eastAsia="en-US" w:bidi="ar-SA"/>
      </w:rPr>
    </w:lvl>
    <w:lvl w:ilvl="3" w:tplc="8744BEE2">
      <w:numFmt w:val="bullet"/>
      <w:lvlText w:val="•"/>
      <w:lvlJc w:val="left"/>
      <w:pPr>
        <w:ind w:left="3525" w:hanging="361"/>
      </w:pPr>
      <w:rPr>
        <w:rFonts w:hint="default"/>
        <w:lang w:val="en-US" w:eastAsia="en-US" w:bidi="ar-SA"/>
      </w:rPr>
    </w:lvl>
    <w:lvl w:ilvl="4" w:tplc="8B8C1AD8">
      <w:numFmt w:val="bullet"/>
      <w:lvlText w:val="•"/>
      <w:lvlJc w:val="left"/>
      <w:pPr>
        <w:ind w:left="4588" w:hanging="361"/>
      </w:pPr>
      <w:rPr>
        <w:rFonts w:hint="default"/>
        <w:lang w:val="en-US" w:eastAsia="en-US" w:bidi="ar-SA"/>
      </w:rPr>
    </w:lvl>
    <w:lvl w:ilvl="5" w:tplc="5A725484">
      <w:numFmt w:val="bullet"/>
      <w:lvlText w:val="•"/>
      <w:lvlJc w:val="left"/>
      <w:pPr>
        <w:ind w:left="5651" w:hanging="361"/>
      </w:pPr>
      <w:rPr>
        <w:rFonts w:hint="default"/>
        <w:lang w:val="en-US" w:eastAsia="en-US" w:bidi="ar-SA"/>
      </w:rPr>
    </w:lvl>
    <w:lvl w:ilvl="6" w:tplc="BB3447B4">
      <w:numFmt w:val="bullet"/>
      <w:lvlText w:val="•"/>
      <w:lvlJc w:val="left"/>
      <w:pPr>
        <w:ind w:left="6714" w:hanging="361"/>
      </w:pPr>
      <w:rPr>
        <w:rFonts w:hint="default"/>
        <w:lang w:val="en-US" w:eastAsia="en-US" w:bidi="ar-SA"/>
      </w:rPr>
    </w:lvl>
    <w:lvl w:ilvl="7" w:tplc="4F90D972">
      <w:numFmt w:val="bullet"/>
      <w:lvlText w:val="•"/>
      <w:lvlJc w:val="left"/>
      <w:pPr>
        <w:ind w:left="7777" w:hanging="361"/>
      </w:pPr>
      <w:rPr>
        <w:rFonts w:hint="default"/>
        <w:lang w:val="en-US" w:eastAsia="en-US" w:bidi="ar-SA"/>
      </w:rPr>
    </w:lvl>
    <w:lvl w:ilvl="8" w:tplc="716A5132">
      <w:numFmt w:val="bullet"/>
      <w:lvlText w:val="•"/>
      <w:lvlJc w:val="left"/>
      <w:pPr>
        <w:ind w:left="8839" w:hanging="361"/>
      </w:pPr>
      <w:rPr>
        <w:rFonts w:hint="default"/>
        <w:lang w:val="en-US" w:eastAsia="en-US" w:bidi="ar-SA"/>
      </w:rPr>
    </w:lvl>
  </w:abstractNum>
  <w:abstractNum w:abstractNumId="27" w15:restartNumberingAfterBreak="0">
    <w:nsid w:val="28115B57"/>
    <w:multiLevelType w:val="hybridMultilevel"/>
    <w:tmpl w:val="DD22FAF8"/>
    <w:lvl w:ilvl="0" w:tplc="932471B8">
      <w:start w:val="1"/>
      <w:numFmt w:val="decimal"/>
      <w:lvlText w:val="%1."/>
      <w:lvlJc w:val="left"/>
      <w:pPr>
        <w:ind w:left="845" w:hanging="285"/>
      </w:pPr>
      <w:rPr>
        <w:rFonts w:ascii="Times New Roman" w:eastAsia="Times New Roman" w:hAnsi="Times New Roman" w:cs="Times New Roman" w:hint="default"/>
        <w:w w:val="100"/>
        <w:sz w:val="20"/>
        <w:szCs w:val="20"/>
        <w:lang w:val="en-US" w:eastAsia="en-US" w:bidi="ar-SA"/>
      </w:rPr>
    </w:lvl>
    <w:lvl w:ilvl="1" w:tplc="FA9E28C8">
      <w:numFmt w:val="bullet"/>
      <w:lvlText w:val="•"/>
      <w:lvlJc w:val="left"/>
      <w:pPr>
        <w:ind w:left="1852" w:hanging="285"/>
      </w:pPr>
      <w:rPr>
        <w:rFonts w:hint="default"/>
        <w:lang w:val="en-US" w:eastAsia="en-US" w:bidi="ar-SA"/>
      </w:rPr>
    </w:lvl>
    <w:lvl w:ilvl="2" w:tplc="E2AC7D40">
      <w:numFmt w:val="bullet"/>
      <w:lvlText w:val="•"/>
      <w:lvlJc w:val="left"/>
      <w:pPr>
        <w:ind w:left="2865" w:hanging="285"/>
      </w:pPr>
      <w:rPr>
        <w:rFonts w:hint="default"/>
        <w:lang w:val="en-US" w:eastAsia="en-US" w:bidi="ar-SA"/>
      </w:rPr>
    </w:lvl>
    <w:lvl w:ilvl="3" w:tplc="A82AF2BC">
      <w:numFmt w:val="bullet"/>
      <w:lvlText w:val="•"/>
      <w:lvlJc w:val="left"/>
      <w:pPr>
        <w:ind w:left="3877" w:hanging="285"/>
      </w:pPr>
      <w:rPr>
        <w:rFonts w:hint="default"/>
        <w:lang w:val="en-US" w:eastAsia="en-US" w:bidi="ar-SA"/>
      </w:rPr>
    </w:lvl>
    <w:lvl w:ilvl="4" w:tplc="BB10D96E">
      <w:numFmt w:val="bullet"/>
      <w:lvlText w:val="•"/>
      <w:lvlJc w:val="left"/>
      <w:pPr>
        <w:ind w:left="4890" w:hanging="285"/>
      </w:pPr>
      <w:rPr>
        <w:rFonts w:hint="default"/>
        <w:lang w:val="en-US" w:eastAsia="en-US" w:bidi="ar-SA"/>
      </w:rPr>
    </w:lvl>
    <w:lvl w:ilvl="5" w:tplc="F06634AA">
      <w:numFmt w:val="bullet"/>
      <w:lvlText w:val="•"/>
      <w:lvlJc w:val="left"/>
      <w:pPr>
        <w:ind w:left="5902" w:hanging="285"/>
      </w:pPr>
      <w:rPr>
        <w:rFonts w:hint="default"/>
        <w:lang w:val="en-US" w:eastAsia="en-US" w:bidi="ar-SA"/>
      </w:rPr>
    </w:lvl>
    <w:lvl w:ilvl="6" w:tplc="B1C08E68">
      <w:numFmt w:val="bullet"/>
      <w:lvlText w:val="•"/>
      <w:lvlJc w:val="left"/>
      <w:pPr>
        <w:ind w:left="6915" w:hanging="285"/>
      </w:pPr>
      <w:rPr>
        <w:rFonts w:hint="default"/>
        <w:lang w:val="en-US" w:eastAsia="en-US" w:bidi="ar-SA"/>
      </w:rPr>
    </w:lvl>
    <w:lvl w:ilvl="7" w:tplc="CC847DFE">
      <w:numFmt w:val="bullet"/>
      <w:lvlText w:val="•"/>
      <w:lvlJc w:val="left"/>
      <w:pPr>
        <w:ind w:left="7927" w:hanging="285"/>
      </w:pPr>
      <w:rPr>
        <w:rFonts w:hint="default"/>
        <w:lang w:val="en-US" w:eastAsia="en-US" w:bidi="ar-SA"/>
      </w:rPr>
    </w:lvl>
    <w:lvl w:ilvl="8" w:tplc="FC70F036">
      <w:numFmt w:val="bullet"/>
      <w:lvlText w:val="•"/>
      <w:lvlJc w:val="left"/>
      <w:pPr>
        <w:ind w:left="8940" w:hanging="285"/>
      </w:pPr>
      <w:rPr>
        <w:rFonts w:hint="default"/>
        <w:lang w:val="en-US" w:eastAsia="en-US" w:bidi="ar-SA"/>
      </w:rPr>
    </w:lvl>
  </w:abstractNum>
  <w:abstractNum w:abstractNumId="28" w15:restartNumberingAfterBreak="0">
    <w:nsid w:val="2866128C"/>
    <w:multiLevelType w:val="hybridMultilevel"/>
    <w:tmpl w:val="63C28EF0"/>
    <w:lvl w:ilvl="0" w:tplc="F32A31E0">
      <w:numFmt w:val="bullet"/>
      <w:lvlText w:val="•"/>
      <w:lvlJc w:val="left"/>
      <w:pPr>
        <w:ind w:left="390" w:hanging="146"/>
      </w:pPr>
      <w:rPr>
        <w:rFonts w:ascii="Arial" w:eastAsia="Arial" w:hAnsi="Arial" w:cs="Arial" w:hint="default"/>
        <w:w w:val="100"/>
        <w:sz w:val="23"/>
        <w:szCs w:val="23"/>
        <w:lang w:val="en-US" w:eastAsia="en-US" w:bidi="ar-SA"/>
      </w:rPr>
    </w:lvl>
    <w:lvl w:ilvl="1" w:tplc="B824AE1A">
      <w:numFmt w:val="bullet"/>
      <w:lvlText w:val="•"/>
      <w:lvlJc w:val="left"/>
      <w:pPr>
        <w:ind w:left="1456" w:hanging="146"/>
      </w:pPr>
      <w:rPr>
        <w:rFonts w:hint="default"/>
        <w:lang w:val="en-US" w:eastAsia="en-US" w:bidi="ar-SA"/>
      </w:rPr>
    </w:lvl>
    <w:lvl w:ilvl="2" w:tplc="94307AB6">
      <w:numFmt w:val="bullet"/>
      <w:lvlText w:val="•"/>
      <w:lvlJc w:val="left"/>
      <w:pPr>
        <w:ind w:left="2513" w:hanging="146"/>
      </w:pPr>
      <w:rPr>
        <w:rFonts w:hint="default"/>
        <w:lang w:val="en-US" w:eastAsia="en-US" w:bidi="ar-SA"/>
      </w:rPr>
    </w:lvl>
    <w:lvl w:ilvl="3" w:tplc="FB9C3754">
      <w:numFmt w:val="bullet"/>
      <w:lvlText w:val="•"/>
      <w:lvlJc w:val="left"/>
      <w:pPr>
        <w:ind w:left="3569" w:hanging="146"/>
      </w:pPr>
      <w:rPr>
        <w:rFonts w:hint="default"/>
        <w:lang w:val="en-US" w:eastAsia="en-US" w:bidi="ar-SA"/>
      </w:rPr>
    </w:lvl>
    <w:lvl w:ilvl="4" w:tplc="DCC06800">
      <w:numFmt w:val="bullet"/>
      <w:lvlText w:val="•"/>
      <w:lvlJc w:val="left"/>
      <w:pPr>
        <w:ind w:left="4626" w:hanging="146"/>
      </w:pPr>
      <w:rPr>
        <w:rFonts w:hint="default"/>
        <w:lang w:val="en-US" w:eastAsia="en-US" w:bidi="ar-SA"/>
      </w:rPr>
    </w:lvl>
    <w:lvl w:ilvl="5" w:tplc="441EC226">
      <w:numFmt w:val="bullet"/>
      <w:lvlText w:val="•"/>
      <w:lvlJc w:val="left"/>
      <w:pPr>
        <w:ind w:left="5682" w:hanging="146"/>
      </w:pPr>
      <w:rPr>
        <w:rFonts w:hint="default"/>
        <w:lang w:val="en-US" w:eastAsia="en-US" w:bidi="ar-SA"/>
      </w:rPr>
    </w:lvl>
    <w:lvl w:ilvl="6" w:tplc="E72E71C4">
      <w:numFmt w:val="bullet"/>
      <w:lvlText w:val="•"/>
      <w:lvlJc w:val="left"/>
      <w:pPr>
        <w:ind w:left="6739" w:hanging="146"/>
      </w:pPr>
      <w:rPr>
        <w:rFonts w:hint="default"/>
        <w:lang w:val="en-US" w:eastAsia="en-US" w:bidi="ar-SA"/>
      </w:rPr>
    </w:lvl>
    <w:lvl w:ilvl="7" w:tplc="D67CFD0A">
      <w:numFmt w:val="bullet"/>
      <w:lvlText w:val="•"/>
      <w:lvlJc w:val="left"/>
      <w:pPr>
        <w:ind w:left="7795" w:hanging="146"/>
      </w:pPr>
      <w:rPr>
        <w:rFonts w:hint="default"/>
        <w:lang w:val="en-US" w:eastAsia="en-US" w:bidi="ar-SA"/>
      </w:rPr>
    </w:lvl>
    <w:lvl w:ilvl="8" w:tplc="F1D284A2">
      <w:numFmt w:val="bullet"/>
      <w:lvlText w:val="•"/>
      <w:lvlJc w:val="left"/>
      <w:pPr>
        <w:ind w:left="8852" w:hanging="146"/>
      </w:pPr>
      <w:rPr>
        <w:rFonts w:hint="default"/>
        <w:lang w:val="en-US" w:eastAsia="en-US" w:bidi="ar-SA"/>
      </w:rPr>
    </w:lvl>
  </w:abstractNum>
  <w:abstractNum w:abstractNumId="29" w15:restartNumberingAfterBreak="0">
    <w:nsid w:val="29C77677"/>
    <w:multiLevelType w:val="hybridMultilevel"/>
    <w:tmpl w:val="0D96B97E"/>
    <w:lvl w:ilvl="0" w:tplc="D0886C52">
      <w:numFmt w:val="bullet"/>
      <w:lvlText w:val="•"/>
      <w:lvlJc w:val="left"/>
      <w:pPr>
        <w:ind w:left="1471" w:hanging="511"/>
      </w:pPr>
      <w:rPr>
        <w:rFonts w:ascii="Times New Roman" w:eastAsia="Times New Roman" w:hAnsi="Times New Roman" w:cs="Times New Roman" w:hint="default"/>
        <w:w w:val="100"/>
        <w:sz w:val="20"/>
        <w:szCs w:val="20"/>
        <w:lang w:val="en-US" w:eastAsia="en-US" w:bidi="ar-SA"/>
      </w:rPr>
    </w:lvl>
    <w:lvl w:ilvl="1" w:tplc="193C7E50">
      <w:numFmt w:val="bullet"/>
      <w:lvlText w:val="•"/>
      <w:lvlJc w:val="left"/>
      <w:pPr>
        <w:ind w:left="1681" w:hanging="360"/>
      </w:pPr>
      <w:rPr>
        <w:rFonts w:ascii="Arial" w:eastAsia="Arial" w:hAnsi="Arial" w:cs="Arial" w:hint="default"/>
        <w:w w:val="131"/>
        <w:sz w:val="20"/>
        <w:szCs w:val="20"/>
        <w:lang w:val="en-US" w:eastAsia="en-US" w:bidi="ar-SA"/>
      </w:rPr>
    </w:lvl>
    <w:lvl w:ilvl="2" w:tplc="26C0ECEE">
      <w:numFmt w:val="bullet"/>
      <w:lvlText w:val="•"/>
      <w:lvlJc w:val="left"/>
      <w:pPr>
        <w:ind w:left="2711" w:hanging="360"/>
      </w:pPr>
      <w:rPr>
        <w:rFonts w:hint="default"/>
        <w:lang w:val="en-US" w:eastAsia="en-US" w:bidi="ar-SA"/>
      </w:rPr>
    </w:lvl>
    <w:lvl w:ilvl="3" w:tplc="240A1DD4">
      <w:numFmt w:val="bullet"/>
      <w:lvlText w:val="•"/>
      <w:lvlJc w:val="left"/>
      <w:pPr>
        <w:ind w:left="3743" w:hanging="360"/>
      </w:pPr>
      <w:rPr>
        <w:rFonts w:hint="default"/>
        <w:lang w:val="en-US" w:eastAsia="en-US" w:bidi="ar-SA"/>
      </w:rPr>
    </w:lvl>
    <w:lvl w:ilvl="4" w:tplc="D95E7436">
      <w:numFmt w:val="bullet"/>
      <w:lvlText w:val="•"/>
      <w:lvlJc w:val="left"/>
      <w:pPr>
        <w:ind w:left="4775" w:hanging="360"/>
      </w:pPr>
      <w:rPr>
        <w:rFonts w:hint="default"/>
        <w:lang w:val="en-US" w:eastAsia="en-US" w:bidi="ar-SA"/>
      </w:rPr>
    </w:lvl>
    <w:lvl w:ilvl="5" w:tplc="D6425EE0">
      <w:numFmt w:val="bullet"/>
      <w:lvlText w:val="•"/>
      <w:lvlJc w:val="left"/>
      <w:pPr>
        <w:ind w:left="5806" w:hanging="360"/>
      </w:pPr>
      <w:rPr>
        <w:rFonts w:hint="default"/>
        <w:lang w:val="en-US" w:eastAsia="en-US" w:bidi="ar-SA"/>
      </w:rPr>
    </w:lvl>
    <w:lvl w:ilvl="6" w:tplc="39F2511C">
      <w:numFmt w:val="bullet"/>
      <w:lvlText w:val="•"/>
      <w:lvlJc w:val="left"/>
      <w:pPr>
        <w:ind w:left="6838" w:hanging="360"/>
      </w:pPr>
      <w:rPr>
        <w:rFonts w:hint="default"/>
        <w:lang w:val="en-US" w:eastAsia="en-US" w:bidi="ar-SA"/>
      </w:rPr>
    </w:lvl>
    <w:lvl w:ilvl="7" w:tplc="12EE9926">
      <w:numFmt w:val="bullet"/>
      <w:lvlText w:val="•"/>
      <w:lvlJc w:val="left"/>
      <w:pPr>
        <w:ind w:left="7870" w:hanging="360"/>
      </w:pPr>
      <w:rPr>
        <w:rFonts w:hint="default"/>
        <w:lang w:val="en-US" w:eastAsia="en-US" w:bidi="ar-SA"/>
      </w:rPr>
    </w:lvl>
    <w:lvl w:ilvl="8" w:tplc="B7305ABA">
      <w:numFmt w:val="bullet"/>
      <w:lvlText w:val="•"/>
      <w:lvlJc w:val="left"/>
      <w:pPr>
        <w:ind w:left="8902" w:hanging="360"/>
      </w:pPr>
      <w:rPr>
        <w:rFonts w:hint="default"/>
        <w:lang w:val="en-US" w:eastAsia="en-US" w:bidi="ar-SA"/>
      </w:rPr>
    </w:lvl>
  </w:abstractNum>
  <w:abstractNum w:abstractNumId="30" w15:restartNumberingAfterBreak="0">
    <w:nsid w:val="2C311294"/>
    <w:multiLevelType w:val="hybridMultilevel"/>
    <w:tmpl w:val="E3EA31D8"/>
    <w:lvl w:ilvl="0" w:tplc="74B84FBC">
      <w:numFmt w:val="bullet"/>
      <w:lvlText w:val="•"/>
      <w:lvlJc w:val="left"/>
      <w:pPr>
        <w:ind w:left="1661" w:hanging="360"/>
      </w:pPr>
      <w:rPr>
        <w:rFonts w:ascii="Arial" w:eastAsia="Arial" w:hAnsi="Arial" w:cs="Arial" w:hint="default"/>
        <w:w w:val="131"/>
        <w:sz w:val="24"/>
        <w:szCs w:val="24"/>
        <w:lang w:val="en-US" w:eastAsia="en-US" w:bidi="ar-SA"/>
      </w:rPr>
    </w:lvl>
    <w:lvl w:ilvl="1" w:tplc="39EA323E">
      <w:numFmt w:val="bullet"/>
      <w:lvlText w:val="•"/>
      <w:lvlJc w:val="left"/>
      <w:pPr>
        <w:ind w:left="2590" w:hanging="360"/>
      </w:pPr>
      <w:rPr>
        <w:rFonts w:hint="default"/>
        <w:lang w:val="en-US" w:eastAsia="en-US" w:bidi="ar-SA"/>
      </w:rPr>
    </w:lvl>
    <w:lvl w:ilvl="2" w:tplc="C4EE85AE">
      <w:numFmt w:val="bullet"/>
      <w:lvlText w:val="•"/>
      <w:lvlJc w:val="left"/>
      <w:pPr>
        <w:ind w:left="3521" w:hanging="360"/>
      </w:pPr>
      <w:rPr>
        <w:rFonts w:hint="default"/>
        <w:lang w:val="en-US" w:eastAsia="en-US" w:bidi="ar-SA"/>
      </w:rPr>
    </w:lvl>
    <w:lvl w:ilvl="3" w:tplc="CB8EAB74">
      <w:numFmt w:val="bullet"/>
      <w:lvlText w:val="•"/>
      <w:lvlJc w:val="left"/>
      <w:pPr>
        <w:ind w:left="4451" w:hanging="360"/>
      </w:pPr>
      <w:rPr>
        <w:rFonts w:hint="default"/>
        <w:lang w:val="en-US" w:eastAsia="en-US" w:bidi="ar-SA"/>
      </w:rPr>
    </w:lvl>
    <w:lvl w:ilvl="4" w:tplc="FE04743A">
      <w:numFmt w:val="bullet"/>
      <w:lvlText w:val="•"/>
      <w:lvlJc w:val="left"/>
      <w:pPr>
        <w:ind w:left="5382" w:hanging="360"/>
      </w:pPr>
      <w:rPr>
        <w:rFonts w:hint="default"/>
        <w:lang w:val="en-US" w:eastAsia="en-US" w:bidi="ar-SA"/>
      </w:rPr>
    </w:lvl>
    <w:lvl w:ilvl="5" w:tplc="6694C404">
      <w:numFmt w:val="bullet"/>
      <w:lvlText w:val="•"/>
      <w:lvlJc w:val="left"/>
      <w:pPr>
        <w:ind w:left="6312" w:hanging="360"/>
      </w:pPr>
      <w:rPr>
        <w:rFonts w:hint="default"/>
        <w:lang w:val="en-US" w:eastAsia="en-US" w:bidi="ar-SA"/>
      </w:rPr>
    </w:lvl>
    <w:lvl w:ilvl="6" w:tplc="7FCE661E">
      <w:numFmt w:val="bullet"/>
      <w:lvlText w:val="•"/>
      <w:lvlJc w:val="left"/>
      <w:pPr>
        <w:ind w:left="7243" w:hanging="360"/>
      </w:pPr>
      <w:rPr>
        <w:rFonts w:hint="default"/>
        <w:lang w:val="en-US" w:eastAsia="en-US" w:bidi="ar-SA"/>
      </w:rPr>
    </w:lvl>
    <w:lvl w:ilvl="7" w:tplc="16F64A4C">
      <w:numFmt w:val="bullet"/>
      <w:lvlText w:val="•"/>
      <w:lvlJc w:val="left"/>
      <w:pPr>
        <w:ind w:left="8173" w:hanging="360"/>
      </w:pPr>
      <w:rPr>
        <w:rFonts w:hint="default"/>
        <w:lang w:val="en-US" w:eastAsia="en-US" w:bidi="ar-SA"/>
      </w:rPr>
    </w:lvl>
    <w:lvl w:ilvl="8" w:tplc="A6E2A574">
      <w:numFmt w:val="bullet"/>
      <w:lvlText w:val="•"/>
      <w:lvlJc w:val="left"/>
      <w:pPr>
        <w:ind w:left="9104" w:hanging="360"/>
      </w:pPr>
      <w:rPr>
        <w:rFonts w:hint="default"/>
        <w:lang w:val="en-US" w:eastAsia="en-US" w:bidi="ar-SA"/>
      </w:rPr>
    </w:lvl>
  </w:abstractNum>
  <w:abstractNum w:abstractNumId="31" w15:restartNumberingAfterBreak="0">
    <w:nsid w:val="2C920CFC"/>
    <w:multiLevelType w:val="multilevel"/>
    <w:tmpl w:val="0650817A"/>
    <w:lvl w:ilvl="0">
      <w:start w:val="6"/>
      <w:numFmt w:val="decimal"/>
      <w:lvlText w:val="%1"/>
      <w:lvlJc w:val="left"/>
      <w:pPr>
        <w:ind w:left="1320" w:hanging="360"/>
      </w:pPr>
      <w:rPr>
        <w:rFonts w:hint="default"/>
        <w:lang w:val="en-US" w:eastAsia="en-US" w:bidi="ar-SA"/>
      </w:rPr>
    </w:lvl>
    <w:lvl w:ilvl="1">
      <w:start w:val="1"/>
      <w:numFmt w:val="decimal"/>
      <w:lvlText w:val="%1.%2"/>
      <w:lvlJc w:val="left"/>
      <w:pPr>
        <w:ind w:left="1320" w:hanging="360"/>
      </w:pPr>
      <w:rPr>
        <w:rFonts w:ascii="TimesNewRomanPS-BoldItalicMT" w:eastAsia="TimesNewRomanPS-BoldItalicMT" w:hAnsi="TimesNewRomanPS-BoldItalicMT" w:cs="TimesNewRomanPS-BoldItalicMT" w:hint="default"/>
        <w:b/>
        <w:bCs/>
        <w:i/>
        <w:w w:val="100"/>
        <w:sz w:val="24"/>
        <w:szCs w:val="24"/>
        <w:lang w:val="en-US" w:eastAsia="en-US" w:bidi="ar-SA"/>
      </w:rPr>
    </w:lvl>
    <w:lvl w:ilvl="2">
      <w:numFmt w:val="bullet"/>
      <w:lvlText w:val="•"/>
      <w:lvlJc w:val="left"/>
      <w:pPr>
        <w:ind w:left="3249" w:hanging="360"/>
      </w:pPr>
      <w:rPr>
        <w:rFonts w:hint="default"/>
        <w:lang w:val="en-US" w:eastAsia="en-US" w:bidi="ar-SA"/>
      </w:rPr>
    </w:lvl>
    <w:lvl w:ilvl="3">
      <w:numFmt w:val="bullet"/>
      <w:lvlText w:val="•"/>
      <w:lvlJc w:val="left"/>
      <w:pPr>
        <w:ind w:left="4213" w:hanging="360"/>
      </w:pPr>
      <w:rPr>
        <w:rFonts w:hint="default"/>
        <w:lang w:val="en-US" w:eastAsia="en-US" w:bidi="ar-SA"/>
      </w:rPr>
    </w:lvl>
    <w:lvl w:ilvl="4">
      <w:numFmt w:val="bullet"/>
      <w:lvlText w:val="•"/>
      <w:lvlJc w:val="left"/>
      <w:pPr>
        <w:ind w:left="5178" w:hanging="360"/>
      </w:pPr>
      <w:rPr>
        <w:rFonts w:hint="default"/>
        <w:lang w:val="en-US" w:eastAsia="en-US" w:bidi="ar-SA"/>
      </w:rPr>
    </w:lvl>
    <w:lvl w:ilvl="5">
      <w:numFmt w:val="bullet"/>
      <w:lvlText w:val="•"/>
      <w:lvlJc w:val="left"/>
      <w:pPr>
        <w:ind w:left="6142" w:hanging="360"/>
      </w:pPr>
      <w:rPr>
        <w:rFonts w:hint="default"/>
        <w:lang w:val="en-US" w:eastAsia="en-US" w:bidi="ar-SA"/>
      </w:rPr>
    </w:lvl>
    <w:lvl w:ilvl="6">
      <w:numFmt w:val="bullet"/>
      <w:lvlText w:val="•"/>
      <w:lvlJc w:val="left"/>
      <w:pPr>
        <w:ind w:left="7107" w:hanging="360"/>
      </w:pPr>
      <w:rPr>
        <w:rFonts w:hint="default"/>
        <w:lang w:val="en-US" w:eastAsia="en-US" w:bidi="ar-SA"/>
      </w:rPr>
    </w:lvl>
    <w:lvl w:ilvl="7">
      <w:numFmt w:val="bullet"/>
      <w:lvlText w:val="•"/>
      <w:lvlJc w:val="left"/>
      <w:pPr>
        <w:ind w:left="8071" w:hanging="360"/>
      </w:pPr>
      <w:rPr>
        <w:rFonts w:hint="default"/>
        <w:lang w:val="en-US" w:eastAsia="en-US" w:bidi="ar-SA"/>
      </w:rPr>
    </w:lvl>
    <w:lvl w:ilvl="8">
      <w:numFmt w:val="bullet"/>
      <w:lvlText w:val="•"/>
      <w:lvlJc w:val="left"/>
      <w:pPr>
        <w:ind w:left="9036" w:hanging="360"/>
      </w:pPr>
      <w:rPr>
        <w:rFonts w:hint="default"/>
        <w:lang w:val="en-US" w:eastAsia="en-US" w:bidi="ar-SA"/>
      </w:rPr>
    </w:lvl>
  </w:abstractNum>
  <w:abstractNum w:abstractNumId="32" w15:restartNumberingAfterBreak="0">
    <w:nsid w:val="2DCB78B6"/>
    <w:multiLevelType w:val="hybridMultilevel"/>
    <w:tmpl w:val="7B54DC1E"/>
    <w:lvl w:ilvl="0" w:tplc="09AC6904">
      <w:start w:val="1"/>
      <w:numFmt w:val="decimal"/>
      <w:lvlText w:val="%1."/>
      <w:lvlJc w:val="left"/>
      <w:pPr>
        <w:ind w:left="620" w:hanging="230"/>
      </w:pPr>
      <w:rPr>
        <w:rFonts w:ascii="Times New Roman" w:eastAsia="Times New Roman" w:hAnsi="Times New Roman" w:cs="Times New Roman" w:hint="default"/>
        <w:b/>
        <w:bCs/>
        <w:w w:val="100"/>
        <w:sz w:val="23"/>
        <w:szCs w:val="23"/>
        <w:lang w:val="en-US" w:eastAsia="en-US" w:bidi="ar-SA"/>
      </w:rPr>
    </w:lvl>
    <w:lvl w:ilvl="1" w:tplc="51CEC842">
      <w:numFmt w:val="bullet"/>
      <w:lvlText w:val="•"/>
      <w:lvlJc w:val="left"/>
      <w:pPr>
        <w:ind w:left="1654" w:hanging="230"/>
      </w:pPr>
      <w:rPr>
        <w:rFonts w:hint="default"/>
        <w:lang w:val="en-US" w:eastAsia="en-US" w:bidi="ar-SA"/>
      </w:rPr>
    </w:lvl>
    <w:lvl w:ilvl="2" w:tplc="42A4D9B0">
      <w:numFmt w:val="bullet"/>
      <w:lvlText w:val="•"/>
      <w:lvlJc w:val="left"/>
      <w:pPr>
        <w:ind w:left="2689" w:hanging="230"/>
      </w:pPr>
      <w:rPr>
        <w:rFonts w:hint="default"/>
        <w:lang w:val="en-US" w:eastAsia="en-US" w:bidi="ar-SA"/>
      </w:rPr>
    </w:lvl>
    <w:lvl w:ilvl="3" w:tplc="B8D07202">
      <w:numFmt w:val="bullet"/>
      <w:lvlText w:val="•"/>
      <w:lvlJc w:val="left"/>
      <w:pPr>
        <w:ind w:left="3723" w:hanging="230"/>
      </w:pPr>
      <w:rPr>
        <w:rFonts w:hint="default"/>
        <w:lang w:val="en-US" w:eastAsia="en-US" w:bidi="ar-SA"/>
      </w:rPr>
    </w:lvl>
    <w:lvl w:ilvl="4" w:tplc="2192648C">
      <w:numFmt w:val="bullet"/>
      <w:lvlText w:val="•"/>
      <w:lvlJc w:val="left"/>
      <w:pPr>
        <w:ind w:left="4758" w:hanging="230"/>
      </w:pPr>
      <w:rPr>
        <w:rFonts w:hint="default"/>
        <w:lang w:val="en-US" w:eastAsia="en-US" w:bidi="ar-SA"/>
      </w:rPr>
    </w:lvl>
    <w:lvl w:ilvl="5" w:tplc="BD505AD8">
      <w:numFmt w:val="bullet"/>
      <w:lvlText w:val="•"/>
      <w:lvlJc w:val="left"/>
      <w:pPr>
        <w:ind w:left="5792" w:hanging="230"/>
      </w:pPr>
      <w:rPr>
        <w:rFonts w:hint="default"/>
        <w:lang w:val="en-US" w:eastAsia="en-US" w:bidi="ar-SA"/>
      </w:rPr>
    </w:lvl>
    <w:lvl w:ilvl="6" w:tplc="95E273B2">
      <w:numFmt w:val="bullet"/>
      <w:lvlText w:val="•"/>
      <w:lvlJc w:val="left"/>
      <w:pPr>
        <w:ind w:left="6827" w:hanging="230"/>
      </w:pPr>
      <w:rPr>
        <w:rFonts w:hint="default"/>
        <w:lang w:val="en-US" w:eastAsia="en-US" w:bidi="ar-SA"/>
      </w:rPr>
    </w:lvl>
    <w:lvl w:ilvl="7" w:tplc="D23CDB2C">
      <w:numFmt w:val="bullet"/>
      <w:lvlText w:val="•"/>
      <w:lvlJc w:val="left"/>
      <w:pPr>
        <w:ind w:left="7861" w:hanging="230"/>
      </w:pPr>
      <w:rPr>
        <w:rFonts w:hint="default"/>
        <w:lang w:val="en-US" w:eastAsia="en-US" w:bidi="ar-SA"/>
      </w:rPr>
    </w:lvl>
    <w:lvl w:ilvl="8" w:tplc="BBBCB716">
      <w:numFmt w:val="bullet"/>
      <w:lvlText w:val="•"/>
      <w:lvlJc w:val="left"/>
      <w:pPr>
        <w:ind w:left="8896" w:hanging="230"/>
      </w:pPr>
      <w:rPr>
        <w:rFonts w:hint="default"/>
        <w:lang w:val="en-US" w:eastAsia="en-US" w:bidi="ar-SA"/>
      </w:rPr>
    </w:lvl>
  </w:abstractNum>
  <w:abstractNum w:abstractNumId="33" w15:restartNumberingAfterBreak="0">
    <w:nsid w:val="2E930030"/>
    <w:multiLevelType w:val="hybridMultilevel"/>
    <w:tmpl w:val="C1A20CF0"/>
    <w:lvl w:ilvl="0" w:tplc="BEB84CFC">
      <w:start w:val="1"/>
      <w:numFmt w:val="decimal"/>
      <w:lvlText w:val="%1."/>
      <w:lvlJc w:val="left"/>
      <w:pPr>
        <w:ind w:left="1353" w:hanging="360"/>
      </w:pPr>
      <w:rPr>
        <w:rFonts w:ascii="TimesNewRomanPS-BoldItalicMT" w:eastAsia="TimesNewRomanPS-BoldItalicMT" w:hAnsi="TimesNewRomanPS-BoldItalicMT" w:cs="TimesNewRomanPS-BoldItalicMT" w:hint="default"/>
        <w:b/>
        <w:bCs/>
        <w:i/>
        <w:w w:val="100"/>
        <w:sz w:val="24"/>
        <w:szCs w:val="24"/>
        <w:lang w:val="en-US" w:eastAsia="en-US" w:bidi="ar-SA"/>
      </w:rPr>
    </w:lvl>
    <w:lvl w:ilvl="1" w:tplc="F15CE7FC">
      <w:numFmt w:val="bullet"/>
      <w:lvlText w:val="•"/>
      <w:lvlJc w:val="left"/>
      <w:pPr>
        <w:ind w:left="1573" w:hanging="360"/>
      </w:pPr>
      <w:rPr>
        <w:rFonts w:ascii="Arial" w:eastAsia="Arial" w:hAnsi="Arial" w:cs="Arial" w:hint="default"/>
        <w:w w:val="131"/>
        <w:sz w:val="24"/>
        <w:szCs w:val="24"/>
        <w:lang w:val="en-US" w:eastAsia="en-US" w:bidi="ar-SA"/>
      </w:rPr>
    </w:lvl>
    <w:lvl w:ilvl="2" w:tplc="4BEE6776">
      <w:numFmt w:val="bullet"/>
      <w:lvlText w:val="•"/>
      <w:lvlJc w:val="left"/>
      <w:pPr>
        <w:ind w:left="2579" w:hanging="360"/>
      </w:pPr>
      <w:rPr>
        <w:rFonts w:hint="default"/>
        <w:lang w:val="en-US" w:eastAsia="en-US" w:bidi="ar-SA"/>
      </w:rPr>
    </w:lvl>
    <w:lvl w:ilvl="3" w:tplc="B694F29C">
      <w:numFmt w:val="bullet"/>
      <w:lvlText w:val="•"/>
      <w:lvlJc w:val="left"/>
      <w:pPr>
        <w:ind w:left="3586" w:hanging="360"/>
      </w:pPr>
      <w:rPr>
        <w:rFonts w:hint="default"/>
        <w:lang w:val="en-US" w:eastAsia="en-US" w:bidi="ar-SA"/>
      </w:rPr>
    </w:lvl>
    <w:lvl w:ilvl="4" w:tplc="CBE2399A">
      <w:numFmt w:val="bullet"/>
      <w:lvlText w:val="•"/>
      <w:lvlJc w:val="left"/>
      <w:pPr>
        <w:ind w:left="4593" w:hanging="360"/>
      </w:pPr>
      <w:rPr>
        <w:rFonts w:hint="default"/>
        <w:lang w:val="en-US" w:eastAsia="en-US" w:bidi="ar-SA"/>
      </w:rPr>
    </w:lvl>
    <w:lvl w:ilvl="5" w:tplc="22C0645A">
      <w:numFmt w:val="bullet"/>
      <w:lvlText w:val="•"/>
      <w:lvlJc w:val="left"/>
      <w:pPr>
        <w:ind w:left="5601" w:hanging="360"/>
      </w:pPr>
      <w:rPr>
        <w:rFonts w:hint="default"/>
        <w:lang w:val="en-US" w:eastAsia="en-US" w:bidi="ar-SA"/>
      </w:rPr>
    </w:lvl>
    <w:lvl w:ilvl="6" w:tplc="5C2ED320">
      <w:numFmt w:val="bullet"/>
      <w:lvlText w:val="•"/>
      <w:lvlJc w:val="left"/>
      <w:pPr>
        <w:ind w:left="6608" w:hanging="360"/>
      </w:pPr>
      <w:rPr>
        <w:rFonts w:hint="default"/>
        <w:lang w:val="en-US" w:eastAsia="en-US" w:bidi="ar-SA"/>
      </w:rPr>
    </w:lvl>
    <w:lvl w:ilvl="7" w:tplc="EB56CC20">
      <w:numFmt w:val="bullet"/>
      <w:lvlText w:val="•"/>
      <w:lvlJc w:val="left"/>
      <w:pPr>
        <w:ind w:left="7615" w:hanging="360"/>
      </w:pPr>
      <w:rPr>
        <w:rFonts w:hint="default"/>
        <w:lang w:val="en-US" w:eastAsia="en-US" w:bidi="ar-SA"/>
      </w:rPr>
    </w:lvl>
    <w:lvl w:ilvl="8" w:tplc="6BC003D4">
      <w:numFmt w:val="bullet"/>
      <w:lvlText w:val="•"/>
      <w:lvlJc w:val="left"/>
      <w:pPr>
        <w:ind w:left="8622" w:hanging="360"/>
      </w:pPr>
      <w:rPr>
        <w:rFonts w:hint="default"/>
        <w:lang w:val="en-US" w:eastAsia="en-US" w:bidi="ar-SA"/>
      </w:rPr>
    </w:lvl>
  </w:abstractNum>
  <w:abstractNum w:abstractNumId="34" w15:restartNumberingAfterBreak="0">
    <w:nsid w:val="30BE1408"/>
    <w:multiLevelType w:val="hybridMultilevel"/>
    <w:tmpl w:val="6C800798"/>
    <w:lvl w:ilvl="0" w:tplc="FC7E03A6">
      <w:start w:val="2"/>
      <w:numFmt w:val="decimal"/>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35" w15:restartNumberingAfterBreak="0">
    <w:nsid w:val="322152D2"/>
    <w:multiLevelType w:val="hybridMultilevel"/>
    <w:tmpl w:val="0ED8D5F8"/>
    <w:lvl w:ilvl="0" w:tplc="469AE4C0">
      <w:start w:val="1"/>
      <w:numFmt w:val="decimal"/>
      <w:lvlText w:val="%1."/>
      <w:lvlJc w:val="left"/>
      <w:pPr>
        <w:ind w:left="1353" w:hanging="360"/>
      </w:pPr>
      <w:rPr>
        <w:rFonts w:ascii="TimesNewRomanPS-BoldItalicMT" w:eastAsia="TimesNewRomanPS-BoldItalicMT" w:hAnsi="TimesNewRomanPS-BoldItalicMT" w:cs="TimesNewRomanPS-BoldItalicMT" w:hint="default"/>
        <w:b/>
        <w:bCs/>
        <w:i/>
        <w:w w:val="100"/>
        <w:sz w:val="24"/>
        <w:szCs w:val="24"/>
        <w:lang w:val="en-US" w:eastAsia="en-US" w:bidi="ar-SA"/>
      </w:rPr>
    </w:lvl>
    <w:lvl w:ilvl="1" w:tplc="43CE877E">
      <w:numFmt w:val="bullet"/>
      <w:lvlText w:val="•"/>
      <w:lvlJc w:val="left"/>
      <w:pPr>
        <w:ind w:left="1613" w:hanging="360"/>
      </w:pPr>
      <w:rPr>
        <w:rFonts w:ascii="Arial" w:eastAsia="Arial" w:hAnsi="Arial" w:cs="Arial" w:hint="default"/>
        <w:w w:val="131"/>
        <w:sz w:val="24"/>
        <w:szCs w:val="24"/>
        <w:lang w:val="en-US" w:eastAsia="en-US" w:bidi="ar-SA"/>
      </w:rPr>
    </w:lvl>
    <w:lvl w:ilvl="2" w:tplc="679E7364">
      <w:numFmt w:val="bullet"/>
      <w:lvlText w:val="•"/>
      <w:lvlJc w:val="left"/>
      <w:pPr>
        <w:ind w:left="2619" w:hanging="360"/>
      </w:pPr>
      <w:rPr>
        <w:rFonts w:hint="default"/>
        <w:lang w:val="en-US" w:eastAsia="en-US" w:bidi="ar-SA"/>
      </w:rPr>
    </w:lvl>
    <w:lvl w:ilvl="3" w:tplc="62EC6E42">
      <w:numFmt w:val="bullet"/>
      <w:lvlText w:val="•"/>
      <w:lvlJc w:val="left"/>
      <w:pPr>
        <w:ind w:left="3626" w:hanging="360"/>
      </w:pPr>
      <w:rPr>
        <w:rFonts w:hint="default"/>
        <w:lang w:val="en-US" w:eastAsia="en-US" w:bidi="ar-SA"/>
      </w:rPr>
    </w:lvl>
    <w:lvl w:ilvl="4" w:tplc="7D4EA3B2">
      <w:numFmt w:val="bullet"/>
      <w:lvlText w:val="•"/>
      <w:lvlJc w:val="left"/>
      <w:pPr>
        <w:ind w:left="4633" w:hanging="360"/>
      </w:pPr>
      <w:rPr>
        <w:rFonts w:hint="default"/>
        <w:lang w:val="en-US" w:eastAsia="en-US" w:bidi="ar-SA"/>
      </w:rPr>
    </w:lvl>
    <w:lvl w:ilvl="5" w:tplc="4F9C868A">
      <w:numFmt w:val="bullet"/>
      <w:lvlText w:val="•"/>
      <w:lvlJc w:val="left"/>
      <w:pPr>
        <w:ind w:left="5641" w:hanging="360"/>
      </w:pPr>
      <w:rPr>
        <w:rFonts w:hint="default"/>
        <w:lang w:val="en-US" w:eastAsia="en-US" w:bidi="ar-SA"/>
      </w:rPr>
    </w:lvl>
    <w:lvl w:ilvl="6" w:tplc="BD48EAAE">
      <w:numFmt w:val="bullet"/>
      <w:lvlText w:val="•"/>
      <w:lvlJc w:val="left"/>
      <w:pPr>
        <w:ind w:left="6648" w:hanging="360"/>
      </w:pPr>
      <w:rPr>
        <w:rFonts w:hint="default"/>
        <w:lang w:val="en-US" w:eastAsia="en-US" w:bidi="ar-SA"/>
      </w:rPr>
    </w:lvl>
    <w:lvl w:ilvl="7" w:tplc="C0D419D2">
      <w:numFmt w:val="bullet"/>
      <w:lvlText w:val="•"/>
      <w:lvlJc w:val="left"/>
      <w:pPr>
        <w:ind w:left="7655" w:hanging="360"/>
      </w:pPr>
      <w:rPr>
        <w:rFonts w:hint="default"/>
        <w:lang w:val="en-US" w:eastAsia="en-US" w:bidi="ar-SA"/>
      </w:rPr>
    </w:lvl>
    <w:lvl w:ilvl="8" w:tplc="E4D20FF8">
      <w:numFmt w:val="bullet"/>
      <w:lvlText w:val="•"/>
      <w:lvlJc w:val="left"/>
      <w:pPr>
        <w:ind w:left="8662" w:hanging="360"/>
      </w:pPr>
      <w:rPr>
        <w:rFonts w:hint="default"/>
        <w:lang w:val="en-US" w:eastAsia="en-US" w:bidi="ar-SA"/>
      </w:rPr>
    </w:lvl>
  </w:abstractNum>
  <w:abstractNum w:abstractNumId="36" w15:restartNumberingAfterBreak="0">
    <w:nsid w:val="322620F9"/>
    <w:multiLevelType w:val="multilevel"/>
    <w:tmpl w:val="55EEE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2F174F9"/>
    <w:multiLevelType w:val="multilevel"/>
    <w:tmpl w:val="B85AFF70"/>
    <w:lvl w:ilvl="0">
      <w:start w:val="1"/>
      <w:numFmt w:val="decimal"/>
      <w:lvlText w:val="%1."/>
      <w:lvlJc w:val="left"/>
      <w:pPr>
        <w:ind w:left="1353" w:hanging="360"/>
      </w:pPr>
      <w:rPr>
        <w:rFonts w:ascii="TimesNewRomanPS-BoldItalicMT" w:eastAsia="TimesNewRomanPS-BoldItalicMT" w:hAnsi="TimesNewRomanPS-BoldItalicMT" w:cs="TimesNewRomanPS-BoldItalicMT" w:hint="default"/>
        <w:b/>
        <w:bCs/>
        <w:i/>
        <w:w w:val="100"/>
        <w:sz w:val="24"/>
        <w:szCs w:val="24"/>
        <w:lang w:val="en-US" w:eastAsia="en-US" w:bidi="ar-SA"/>
      </w:rPr>
    </w:lvl>
    <w:lvl w:ilvl="1">
      <w:start w:val="1"/>
      <w:numFmt w:val="decimal"/>
      <w:lvlText w:val="%1.%2"/>
      <w:lvlJc w:val="left"/>
      <w:pPr>
        <w:ind w:left="1353" w:hanging="360"/>
      </w:pPr>
      <w:rPr>
        <w:rFonts w:ascii="TimesNewRomanPS-BoldItalicMT" w:eastAsia="TimesNewRomanPS-BoldItalicMT" w:hAnsi="TimesNewRomanPS-BoldItalicMT" w:cs="TimesNewRomanPS-BoldItalicMT" w:hint="default"/>
        <w:b/>
        <w:bCs/>
        <w:i/>
        <w:w w:val="100"/>
        <w:sz w:val="24"/>
        <w:szCs w:val="24"/>
        <w:lang w:val="en-US" w:eastAsia="en-US" w:bidi="ar-SA"/>
      </w:rPr>
    </w:lvl>
    <w:lvl w:ilvl="2">
      <w:numFmt w:val="bullet"/>
      <w:lvlText w:val="•"/>
      <w:lvlJc w:val="left"/>
      <w:pPr>
        <w:ind w:left="3209" w:hanging="360"/>
      </w:pPr>
      <w:rPr>
        <w:rFonts w:hint="default"/>
        <w:lang w:val="en-US" w:eastAsia="en-US" w:bidi="ar-SA"/>
      </w:rPr>
    </w:lvl>
    <w:lvl w:ilvl="3">
      <w:numFmt w:val="bullet"/>
      <w:lvlText w:val="•"/>
      <w:lvlJc w:val="left"/>
      <w:pPr>
        <w:ind w:left="4137" w:hanging="360"/>
      </w:pPr>
      <w:rPr>
        <w:rFonts w:hint="default"/>
        <w:lang w:val="en-US" w:eastAsia="en-US" w:bidi="ar-SA"/>
      </w:rPr>
    </w:lvl>
    <w:lvl w:ilvl="4">
      <w:numFmt w:val="bullet"/>
      <w:lvlText w:val="•"/>
      <w:lvlJc w:val="left"/>
      <w:pPr>
        <w:ind w:left="5066" w:hanging="360"/>
      </w:pPr>
      <w:rPr>
        <w:rFonts w:hint="default"/>
        <w:lang w:val="en-US" w:eastAsia="en-US" w:bidi="ar-SA"/>
      </w:rPr>
    </w:lvl>
    <w:lvl w:ilvl="5">
      <w:numFmt w:val="bullet"/>
      <w:lvlText w:val="•"/>
      <w:lvlJc w:val="left"/>
      <w:pPr>
        <w:ind w:left="5994" w:hanging="360"/>
      </w:pPr>
      <w:rPr>
        <w:rFonts w:hint="default"/>
        <w:lang w:val="en-US" w:eastAsia="en-US" w:bidi="ar-SA"/>
      </w:rPr>
    </w:lvl>
    <w:lvl w:ilvl="6">
      <w:numFmt w:val="bullet"/>
      <w:lvlText w:val="•"/>
      <w:lvlJc w:val="left"/>
      <w:pPr>
        <w:ind w:left="6923" w:hanging="360"/>
      </w:pPr>
      <w:rPr>
        <w:rFonts w:hint="default"/>
        <w:lang w:val="en-US" w:eastAsia="en-US" w:bidi="ar-SA"/>
      </w:rPr>
    </w:lvl>
    <w:lvl w:ilvl="7">
      <w:numFmt w:val="bullet"/>
      <w:lvlText w:val="•"/>
      <w:lvlJc w:val="left"/>
      <w:pPr>
        <w:ind w:left="7851" w:hanging="360"/>
      </w:pPr>
      <w:rPr>
        <w:rFonts w:hint="default"/>
        <w:lang w:val="en-US" w:eastAsia="en-US" w:bidi="ar-SA"/>
      </w:rPr>
    </w:lvl>
    <w:lvl w:ilvl="8">
      <w:numFmt w:val="bullet"/>
      <w:lvlText w:val="•"/>
      <w:lvlJc w:val="left"/>
      <w:pPr>
        <w:ind w:left="8780" w:hanging="360"/>
      </w:pPr>
      <w:rPr>
        <w:rFonts w:hint="default"/>
        <w:lang w:val="en-US" w:eastAsia="en-US" w:bidi="ar-SA"/>
      </w:rPr>
    </w:lvl>
  </w:abstractNum>
  <w:abstractNum w:abstractNumId="38" w15:restartNumberingAfterBreak="0">
    <w:nsid w:val="3709021E"/>
    <w:multiLevelType w:val="hybridMultilevel"/>
    <w:tmpl w:val="CE5AF2EA"/>
    <w:lvl w:ilvl="0" w:tplc="878A5DA0">
      <w:numFmt w:val="bullet"/>
      <w:lvlText w:val="•"/>
      <w:lvlJc w:val="left"/>
      <w:pPr>
        <w:ind w:left="1216" w:hanging="286"/>
      </w:pPr>
      <w:rPr>
        <w:rFonts w:ascii="Arial" w:eastAsia="Arial" w:hAnsi="Arial" w:cs="Arial" w:hint="default"/>
        <w:w w:val="125"/>
        <w:sz w:val="20"/>
        <w:szCs w:val="20"/>
        <w:lang w:val="en-US" w:eastAsia="en-US" w:bidi="ar-SA"/>
      </w:rPr>
    </w:lvl>
    <w:lvl w:ilvl="1" w:tplc="4B3A6F62">
      <w:numFmt w:val="bullet"/>
      <w:lvlText w:val="•"/>
      <w:lvlJc w:val="left"/>
      <w:pPr>
        <w:ind w:left="2194" w:hanging="286"/>
      </w:pPr>
      <w:rPr>
        <w:rFonts w:hint="default"/>
        <w:lang w:val="en-US" w:eastAsia="en-US" w:bidi="ar-SA"/>
      </w:rPr>
    </w:lvl>
    <w:lvl w:ilvl="2" w:tplc="88CC6A6E">
      <w:numFmt w:val="bullet"/>
      <w:lvlText w:val="•"/>
      <w:lvlJc w:val="left"/>
      <w:pPr>
        <w:ind w:left="3169" w:hanging="286"/>
      </w:pPr>
      <w:rPr>
        <w:rFonts w:hint="default"/>
        <w:lang w:val="en-US" w:eastAsia="en-US" w:bidi="ar-SA"/>
      </w:rPr>
    </w:lvl>
    <w:lvl w:ilvl="3" w:tplc="95CE996E">
      <w:numFmt w:val="bullet"/>
      <w:lvlText w:val="•"/>
      <w:lvlJc w:val="left"/>
      <w:pPr>
        <w:ind w:left="4143" w:hanging="286"/>
      </w:pPr>
      <w:rPr>
        <w:rFonts w:hint="default"/>
        <w:lang w:val="en-US" w:eastAsia="en-US" w:bidi="ar-SA"/>
      </w:rPr>
    </w:lvl>
    <w:lvl w:ilvl="4" w:tplc="99525EB0">
      <w:numFmt w:val="bullet"/>
      <w:lvlText w:val="•"/>
      <w:lvlJc w:val="left"/>
      <w:pPr>
        <w:ind w:left="5118" w:hanging="286"/>
      </w:pPr>
      <w:rPr>
        <w:rFonts w:hint="default"/>
        <w:lang w:val="en-US" w:eastAsia="en-US" w:bidi="ar-SA"/>
      </w:rPr>
    </w:lvl>
    <w:lvl w:ilvl="5" w:tplc="2188E732">
      <w:numFmt w:val="bullet"/>
      <w:lvlText w:val="•"/>
      <w:lvlJc w:val="left"/>
      <w:pPr>
        <w:ind w:left="6092" w:hanging="286"/>
      </w:pPr>
      <w:rPr>
        <w:rFonts w:hint="default"/>
        <w:lang w:val="en-US" w:eastAsia="en-US" w:bidi="ar-SA"/>
      </w:rPr>
    </w:lvl>
    <w:lvl w:ilvl="6" w:tplc="103C2198">
      <w:numFmt w:val="bullet"/>
      <w:lvlText w:val="•"/>
      <w:lvlJc w:val="left"/>
      <w:pPr>
        <w:ind w:left="7067" w:hanging="286"/>
      </w:pPr>
      <w:rPr>
        <w:rFonts w:hint="default"/>
        <w:lang w:val="en-US" w:eastAsia="en-US" w:bidi="ar-SA"/>
      </w:rPr>
    </w:lvl>
    <w:lvl w:ilvl="7" w:tplc="417A4214">
      <w:numFmt w:val="bullet"/>
      <w:lvlText w:val="•"/>
      <w:lvlJc w:val="left"/>
      <w:pPr>
        <w:ind w:left="8041" w:hanging="286"/>
      </w:pPr>
      <w:rPr>
        <w:rFonts w:hint="default"/>
        <w:lang w:val="en-US" w:eastAsia="en-US" w:bidi="ar-SA"/>
      </w:rPr>
    </w:lvl>
    <w:lvl w:ilvl="8" w:tplc="7C4C11AE">
      <w:numFmt w:val="bullet"/>
      <w:lvlText w:val="•"/>
      <w:lvlJc w:val="left"/>
      <w:pPr>
        <w:ind w:left="9016" w:hanging="286"/>
      </w:pPr>
      <w:rPr>
        <w:rFonts w:hint="default"/>
        <w:lang w:val="en-US" w:eastAsia="en-US" w:bidi="ar-SA"/>
      </w:rPr>
    </w:lvl>
  </w:abstractNum>
  <w:abstractNum w:abstractNumId="39" w15:restartNumberingAfterBreak="0">
    <w:nsid w:val="38111C7B"/>
    <w:multiLevelType w:val="hybridMultilevel"/>
    <w:tmpl w:val="AFDCF848"/>
    <w:lvl w:ilvl="0" w:tplc="9F062B54">
      <w:numFmt w:val="bullet"/>
      <w:lvlText w:val="•"/>
      <w:lvlJc w:val="left"/>
      <w:pPr>
        <w:ind w:left="1661" w:hanging="360"/>
      </w:pPr>
      <w:rPr>
        <w:rFonts w:ascii="Arial" w:eastAsia="Arial" w:hAnsi="Arial" w:cs="Arial" w:hint="default"/>
        <w:w w:val="131"/>
        <w:sz w:val="24"/>
        <w:szCs w:val="24"/>
        <w:lang w:val="en-US" w:eastAsia="en-US" w:bidi="ar-SA"/>
      </w:rPr>
    </w:lvl>
    <w:lvl w:ilvl="1" w:tplc="B70A836A">
      <w:numFmt w:val="bullet"/>
      <w:lvlText w:val="•"/>
      <w:lvlJc w:val="left"/>
      <w:pPr>
        <w:ind w:left="2590" w:hanging="360"/>
      </w:pPr>
      <w:rPr>
        <w:rFonts w:hint="default"/>
        <w:lang w:val="en-US" w:eastAsia="en-US" w:bidi="ar-SA"/>
      </w:rPr>
    </w:lvl>
    <w:lvl w:ilvl="2" w:tplc="DF1A71DC">
      <w:numFmt w:val="bullet"/>
      <w:lvlText w:val="•"/>
      <w:lvlJc w:val="left"/>
      <w:pPr>
        <w:ind w:left="3521" w:hanging="360"/>
      </w:pPr>
      <w:rPr>
        <w:rFonts w:hint="default"/>
        <w:lang w:val="en-US" w:eastAsia="en-US" w:bidi="ar-SA"/>
      </w:rPr>
    </w:lvl>
    <w:lvl w:ilvl="3" w:tplc="777C3ED6">
      <w:numFmt w:val="bullet"/>
      <w:lvlText w:val="•"/>
      <w:lvlJc w:val="left"/>
      <w:pPr>
        <w:ind w:left="4451" w:hanging="360"/>
      </w:pPr>
      <w:rPr>
        <w:rFonts w:hint="default"/>
        <w:lang w:val="en-US" w:eastAsia="en-US" w:bidi="ar-SA"/>
      </w:rPr>
    </w:lvl>
    <w:lvl w:ilvl="4" w:tplc="0FCECF6E">
      <w:numFmt w:val="bullet"/>
      <w:lvlText w:val="•"/>
      <w:lvlJc w:val="left"/>
      <w:pPr>
        <w:ind w:left="5382" w:hanging="360"/>
      </w:pPr>
      <w:rPr>
        <w:rFonts w:hint="default"/>
        <w:lang w:val="en-US" w:eastAsia="en-US" w:bidi="ar-SA"/>
      </w:rPr>
    </w:lvl>
    <w:lvl w:ilvl="5" w:tplc="3F4A4CC0">
      <w:numFmt w:val="bullet"/>
      <w:lvlText w:val="•"/>
      <w:lvlJc w:val="left"/>
      <w:pPr>
        <w:ind w:left="6312" w:hanging="360"/>
      </w:pPr>
      <w:rPr>
        <w:rFonts w:hint="default"/>
        <w:lang w:val="en-US" w:eastAsia="en-US" w:bidi="ar-SA"/>
      </w:rPr>
    </w:lvl>
    <w:lvl w:ilvl="6" w:tplc="E06877E6">
      <w:numFmt w:val="bullet"/>
      <w:lvlText w:val="•"/>
      <w:lvlJc w:val="left"/>
      <w:pPr>
        <w:ind w:left="7243" w:hanging="360"/>
      </w:pPr>
      <w:rPr>
        <w:rFonts w:hint="default"/>
        <w:lang w:val="en-US" w:eastAsia="en-US" w:bidi="ar-SA"/>
      </w:rPr>
    </w:lvl>
    <w:lvl w:ilvl="7" w:tplc="28A84092">
      <w:numFmt w:val="bullet"/>
      <w:lvlText w:val="•"/>
      <w:lvlJc w:val="left"/>
      <w:pPr>
        <w:ind w:left="8173" w:hanging="360"/>
      </w:pPr>
      <w:rPr>
        <w:rFonts w:hint="default"/>
        <w:lang w:val="en-US" w:eastAsia="en-US" w:bidi="ar-SA"/>
      </w:rPr>
    </w:lvl>
    <w:lvl w:ilvl="8" w:tplc="7102E9AA">
      <w:numFmt w:val="bullet"/>
      <w:lvlText w:val="•"/>
      <w:lvlJc w:val="left"/>
      <w:pPr>
        <w:ind w:left="9104" w:hanging="360"/>
      </w:pPr>
      <w:rPr>
        <w:rFonts w:hint="default"/>
        <w:lang w:val="en-US" w:eastAsia="en-US" w:bidi="ar-SA"/>
      </w:rPr>
    </w:lvl>
  </w:abstractNum>
  <w:abstractNum w:abstractNumId="40" w15:restartNumberingAfterBreak="0">
    <w:nsid w:val="38915BD9"/>
    <w:multiLevelType w:val="hybridMultilevel"/>
    <w:tmpl w:val="B38CB332"/>
    <w:lvl w:ilvl="0" w:tplc="F7A2CA10">
      <w:start w:val="1"/>
      <w:numFmt w:val="decimal"/>
      <w:lvlText w:val="%1."/>
      <w:lvlJc w:val="left"/>
      <w:pPr>
        <w:ind w:left="1181" w:hanging="361"/>
        <w:jc w:val="right"/>
      </w:pPr>
      <w:rPr>
        <w:rFonts w:ascii="TimesNewRomanPS-BoldItalicMT" w:eastAsia="TimesNewRomanPS-BoldItalicMT" w:hAnsi="TimesNewRomanPS-BoldItalicMT" w:cs="TimesNewRomanPS-BoldItalicMT" w:hint="default"/>
        <w:b/>
        <w:bCs/>
        <w:i/>
        <w:w w:val="100"/>
        <w:sz w:val="24"/>
        <w:szCs w:val="24"/>
        <w:lang w:val="en-US" w:eastAsia="en-US" w:bidi="ar-SA"/>
      </w:rPr>
    </w:lvl>
    <w:lvl w:ilvl="1" w:tplc="7F30F536">
      <w:numFmt w:val="bullet"/>
      <w:lvlText w:val="•"/>
      <w:lvlJc w:val="left"/>
      <w:pPr>
        <w:ind w:left="1541" w:hanging="360"/>
      </w:pPr>
      <w:rPr>
        <w:rFonts w:ascii="Arial" w:eastAsia="Arial" w:hAnsi="Arial" w:cs="Arial" w:hint="default"/>
        <w:w w:val="131"/>
        <w:sz w:val="24"/>
        <w:szCs w:val="24"/>
        <w:lang w:val="en-US" w:eastAsia="en-US" w:bidi="ar-SA"/>
      </w:rPr>
    </w:lvl>
    <w:lvl w:ilvl="2" w:tplc="E1E8FF3C">
      <w:numFmt w:val="bullet"/>
      <w:lvlText w:val="•"/>
      <w:lvlJc w:val="left"/>
      <w:pPr>
        <w:ind w:left="2587" w:hanging="360"/>
      </w:pPr>
      <w:rPr>
        <w:rFonts w:hint="default"/>
        <w:lang w:val="en-US" w:eastAsia="en-US" w:bidi="ar-SA"/>
      </w:rPr>
    </w:lvl>
    <w:lvl w:ilvl="3" w:tplc="5CC43114">
      <w:numFmt w:val="bullet"/>
      <w:lvlText w:val="•"/>
      <w:lvlJc w:val="left"/>
      <w:pPr>
        <w:ind w:left="3634" w:hanging="360"/>
      </w:pPr>
      <w:rPr>
        <w:rFonts w:hint="default"/>
        <w:lang w:val="en-US" w:eastAsia="en-US" w:bidi="ar-SA"/>
      </w:rPr>
    </w:lvl>
    <w:lvl w:ilvl="4" w:tplc="576A129A">
      <w:numFmt w:val="bullet"/>
      <w:lvlText w:val="•"/>
      <w:lvlJc w:val="left"/>
      <w:pPr>
        <w:ind w:left="4681" w:hanging="360"/>
      </w:pPr>
      <w:rPr>
        <w:rFonts w:hint="default"/>
        <w:lang w:val="en-US" w:eastAsia="en-US" w:bidi="ar-SA"/>
      </w:rPr>
    </w:lvl>
    <w:lvl w:ilvl="5" w:tplc="1A50C43C">
      <w:numFmt w:val="bullet"/>
      <w:lvlText w:val="•"/>
      <w:lvlJc w:val="left"/>
      <w:pPr>
        <w:ind w:left="5729" w:hanging="360"/>
      </w:pPr>
      <w:rPr>
        <w:rFonts w:hint="default"/>
        <w:lang w:val="en-US" w:eastAsia="en-US" w:bidi="ar-SA"/>
      </w:rPr>
    </w:lvl>
    <w:lvl w:ilvl="6" w:tplc="E9501E9A">
      <w:numFmt w:val="bullet"/>
      <w:lvlText w:val="•"/>
      <w:lvlJc w:val="left"/>
      <w:pPr>
        <w:ind w:left="6776" w:hanging="360"/>
      </w:pPr>
      <w:rPr>
        <w:rFonts w:hint="default"/>
        <w:lang w:val="en-US" w:eastAsia="en-US" w:bidi="ar-SA"/>
      </w:rPr>
    </w:lvl>
    <w:lvl w:ilvl="7" w:tplc="7FE4F67A">
      <w:numFmt w:val="bullet"/>
      <w:lvlText w:val="•"/>
      <w:lvlJc w:val="left"/>
      <w:pPr>
        <w:ind w:left="7823" w:hanging="360"/>
      </w:pPr>
      <w:rPr>
        <w:rFonts w:hint="default"/>
        <w:lang w:val="en-US" w:eastAsia="en-US" w:bidi="ar-SA"/>
      </w:rPr>
    </w:lvl>
    <w:lvl w:ilvl="8" w:tplc="31E0BC88">
      <w:numFmt w:val="bullet"/>
      <w:lvlText w:val="•"/>
      <w:lvlJc w:val="left"/>
      <w:pPr>
        <w:ind w:left="8870" w:hanging="360"/>
      </w:pPr>
      <w:rPr>
        <w:rFonts w:hint="default"/>
        <w:lang w:val="en-US" w:eastAsia="en-US" w:bidi="ar-SA"/>
      </w:rPr>
    </w:lvl>
  </w:abstractNum>
  <w:abstractNum w:abstractNumId="41" w15:restartNumberingAfterBreak="0">
    <w:nsid w:val="3A160C1F"/>
    <w:multiLevelType w:val="hybridMultilevel"/>
    <w:tmpl w:val="62FCD898"/>
    <w:lvl w:ilvl="0" w:tplc="DC229202">
      <w:start w:val="1"/>
      <w:numFmt w:val="decimal"/>
      <w:lvlText w:val="%1."/>
      <w:lvlJc w:val="left"/>
      <w:pPr>
        <w:ind w:left="1353" w:hanging="360"/>
      </w:pPr>
      <w:rPr>
        <w:rFonts w:ascii="TimesNewRomanPS-BoldItalicMT" w:eastAsia="TimesNewRomanPS-BoldItalicMT" w:hAnsi="TimesNewRomanPS-BoldItalicMT" w:cs="TimesNewRomanPS-BoldItalicMT" w:hint="default"/>
        <w:b/>
        <w:bCs/>
        <w:i/>
        <w:w w:val="100"/>
        <w:sz w:val="24"/>
        <w:szCs w:val="24"/>
        <w:lang w:val="en-US" w:eastAsia="en-US" w:bidi="ar-SA"/>
      </w:rPr>
    </w:lvl>
    <w:lvl w:ilvl="1" w:tplc="D3643CDE">
      <w:numFmt w:val="bullet"/>
      <w:lvlText w:val="•"/>
      <w:lvlJc w:val="left"/>
      <w:pPr>
        <w:ind w:left="2401" w:hanging="361"/>
      </w:pPr>
      <w:rPr>
        <w:rFonts w:ascii="Arial" w:eastAsia="Arial" w:hAnsi="Arial" w:cs="Arial" w:hint="default"/>
        <w:w w:val="131"/>
        <w:sz w:val="20"/>
        <w:szCs w:val="20"/>
        <w:lang w:val="en-US" w:eastAsia="en-US" w:bidi="ar-SA"/>
      </w:rPr>
    </w:lvl>
    <w:lvl w:ilvl="2" w:tplc="A1C0B044">
      <w:numFmt w:val="bullet"/>
      <w:lvlText w:val="•"/>
      <w:lvlJc w:val="left"/>
      <w:pPr>
        <w:ind w:left="3351" w:hanging="361"/>
      </w:pPr>
      <w:rPr>
        <w:rFonts w:hint="default"/>
        <w:lang w:val="en-US" w:eastAsia="en-US" w:bidi="ar-SA"/>
      </w:rPr>
    </w:lvl>
    <w:lvl w:ilvl="3" w:tplc="8E40C3AE">
      <w:numFmt w:val="bullet"/>
      <w:lvlText w:val="•"/>
      <w:lvlJc w:val="left"/>
      <w:pPr>
        <w:ind w:left="4303" w:hanging="361"/>
      </w:pPr>
      <w:rPr>
        <w:rFonts w:hint="default"/>
        <w:lang w:val="en-US" w:eastAsia="en-US" w:bidi="ar-SA"/>
      </w:rPr>
    </w:lvl>
    <w:lvl w:ilvl="4" w:tplc="97C298D6">
      <w:numFmt w:val="bullet"/>
      <w:lvlText w:val="•"/>
      <w:lvlJc w:val="left"/>
      <w:pPr>
        <w:ind w:left="5255" w:hanging="361"/>
      </w:pPr>
      <w:rPr>
        <w:rFonts w:hint="default"/>
        <w:lang w:val="en-US" w:eastAsia="en-US" w:bidi="ar-SA"/>
      </w:rPr>
    </w:lvl>
    <w:lvl w:ilvl="5" w:tplc="F194614C">
      <w:numFmt w:val="bullet"/>
      <w:lvlText w:val="•"/>
      <w:lvlJc w:val="left"/>
      <w:pPr>
        <w:ind w:left="6206" w:hanging="361"/>
      </w:pPr>
      <w:rPr>
        <w:rFonts w:hint="default"/>
        <w:lang w:val="en-US" w:eastAsia="en-US" w:bidi="ar-SA"/>
      </w:rPr>
    </w:lvl>
    <w:lvl w:ilvl="6" w:tplc="26CA7A76">
      <w:numFmt w:val="bullet"/>
      <w:lvlText w:val="•"/>
      <w:lvlJc w:val="left"/>
      <w:pPr>
        <w:ind w:left="7158" w:hanging="361"/>
      </w:pPr>
      <w:rPr>
        <w:rFonts w:hint="default"/>
        <w:lang w:val="en-US" w:eastAsia="en-US" w:bidi="ar-SA"/>
      </w:rPr>
    </w:lvl>
    <w:lvl w:ilvl="7" w:tplc="61DC9204">
      <w:numFmt w:val="bullet"/>
      <w:lvlText w:val="•"/>
      <w:lvlJc w:val="left"/>
      <w:pPr>
        <w:ind w:left="8110" w:hanging="361"/>
      </w:pPr>
      <w:rPr>
        <w:rFonts w:hint="default"/>
        <w:lang w:val="en-US" w:eastAsia="en-US" w:bidi="ar-SA"/>
      </w:rPr>
    </w:lvl>
    <w:lvl w:ilvl="8" w:tplc="3B163264">
      <w:numFmt w:val="bullet"/>
      <w:lvlText w:val="•"/>
      <w:lvlJc w:val="left"/>
      <w:pPr>
        <w:ind w:left="9062" w:hanging="361"/>
      </w:pPr>
      <w:rPr>
        <w:rFonts w:hint="default"/>
        <w:lang w:val="en-US" w:eastAsia="en-US" w:bidi="ar-SA"/>
      </w:rPr>
    </w:lvl>
  </w:abstractNum>
  <w:abstractNum w:abstractNumId="42" w15:restartNumberingAfterBreak="0">
    <w:nsid w:val="3BBA173A"/>
    <w:multiLevelType w:val="multilevel"/>
    <w:tmpl w:val="128E1844"/>
    <w:lvl w:ilvl="0">
      <w:start w:val="5"/>
      <w:numFmt w:val="decimal"/>
      <w:lvlText w:val="%1"/>
      <w:lvlJc w:val="left"/>
      <w:pPr>
        <w:ind w:left="990" w:hanging="330"/>
      </w:pPr>
      <w:rPr>
        <w:rFonts w:hint="default"/>
        <w:lang w:val="en-US" w:eastAsia="en-US" w:bidi="ar-SA"/>
      </w:rPr>
    </w:lvl>
    <w:lvl w:ilvl="1">
      <w:start w:val="1"/>
      <w:numFmt w:val="decimal"/>
      <w:lvlText w:val="%1.%2"/>
      <w:lvlJc w:val="left"/>
      <w:pPr>
        <w:ind w:left="897" w:hanging="330"/>
      </w:pPr>
      <w:rPr>
        <w:rFonts w:hint="default"/>
        <w:b/>
        <w:bCs/>
        <w:i/>
        <w:w w:val="100"/>
        <w:lang w:val="en-US" w:eastAsia="en-US" w:bidi="ar-SA"/>
      </w:rPr>
    </w:lvl>
    <w:lvl w:ilvl="2">
      <w:numFmt w:val="bullet"/>
      <w:lvlText w:val="•"/>
      <w:lvlJc w:val="left"/>
      <w:pPr>
        <w:ind w:left="2993" w:hanging="330"/>
      </w:pPr>
      <w:rPr>
        <w:rFonts w:hint="default"/>
        <w:lang w:val="en-US" w:eastAsia="en-US" w:bidi="ar-SA"/>
      </w:rPr>
    </w:lvl>
    <w:lvl w:ilvl="3">
      <w:numFmt w:val="bullet"/>
      <w:lvlText w:val="•"/>
      <w:lvlJc w:val="left"/>
      <w:pPr>
        <w:ind w:left="3989" w:hanging="330"/>
      </w:pPr>
      <w:rPr>
        <w:rFonts w:hint="default"/>
        <w:lang w:val="en-US" w:eastAsia="en-US" w:bidi="ar-SA"/>
      </w:rPr>
    </w:lvl>
    <w:lvl w:ilvl="4">
      <w:numFmt w:val="bullet"/>
      <w:lvlText w:val="•"/>
      <w:lvlJc w:val="left"/>
      <w:pPr>
        <w:ind w:left="4986" w:hanging="330"/>
      </w:pPr>
      <w:rPr>
        <w:rFonts w:hint="default"/>
        <w:lang w:val="en-US" w:eastAsia="en-US" w:bidi="ar-SA"/>
      </w:rPr>
    </w:lvl>
    <w:lvl w:ilvl="5">
      <w:numFmt w:val="bullet"/>
      <w:lvlText w:val="•"/>
      <w:lvlJc w:val="left"/>
      <w:pPr>
        <w:ind w:left="5982" w:hanging="330"/>
      </w:pPr>
      <w:rPr>
        <w:rFonts w:hint="default"/>
        <w:lang w:val="en-US" w:eastAsia="en-US" w:bidi="ar-SA"/>
      </w:rPr>
    </w:lvl>
    <w:lvl w:ilvl="6">
      <w:numFmt w:val="bullet"/>
      <w:lvlText w:val="•"/>
      <w:lvlJc w:val="left"/>
      <w:pPr>
        <w:ind w:left="6979" w:hanging="330"/>
      </w:pPr>
      <w:rPr>
        <w:rFonts w:hint="default"/>
        <w:lang w:val="en-US" w:eastAsia="en-US" w:bidi="ar-SA"/>
      </w:rPr>
    </w:lvl>
    <w:lvl w:ilvl="7">
      <w:numFmt w:val="bullet"/>
      <w:lvlText w:val="•"/>
      <w:lvlJc w:val="left"/>
      <w:pPr>
        <w:ind w:left="7975" w:hanging="330"/>
      </w:pPr>
      <w:rPr>
        <w:rFonts w:hint="default"/>
        <w:lang w:val="en-US" w:eastAsia="en-US" w:bidi="ar-SA"/>
      </w:rPr>
    </w:lvl>
    <w:lvl w:ilvl="8">
      <w:numFmt w:val="bullet"/>
      <w:lvlText w:val="•"/>
      <w:lvlJc w:val="left"/>
      <w:pPr>
        <w:ind w:left="8972" w:hanging="330"/>
      </w:pPr>
      <w:rPr>
        <w:rFonts w:hint="default"/>
        <w:lang w:val="en-US" w:eastAsia="en-US" w:bidi="ar-SA"/>
      </w:rPr>
    </w:lvl>
  </w:abstractNum>
  <w:abstractNum w:abstractNumId="43" w15:restartNumberingAfterBreak="0">
    <w:nsid w:val="3D2D253A"/>
    <w:multiLevelType w:val="hybridMultilevel"/>
    <w:tmpl w:val="B85AC3AC"/>
    <w:lvl w:ilvl="0" w:tplc="10A012EE">
      <w:start w:val="1"/>
      <w:numFmt w:val="lowerLetter"/>
      <w:lvlText w:val="%1)"/>
      <w:lvlJc w:val="left"/>
      <w:pPr>
        <w:ind w:left="1901" w:hanging="360"/>
      </w:pPr>
      <w:rPr>
        <w:rFonts w:ascii="Times New Roman" w:eastAsia="Times New Roman" w:hAnsi="Times New Roman" w:cs="Times New Roman" w:hint="default"/>
        <w:spacing w:val="-2"/>
        <w:w w:val="100"/>
        <w:sz w:val="24"/>
        <w:szCs w:val="24"/>
        <w:lang w:val="en-US" w:eastAsia="en-US" w:bidi="ar-SA"/>
      </w:rPr>
    </w:lvl>
    <w:lvl w:ilvl="1" w:tplc="ACF82F86">
      <w:numFmt w:val="bullet"/>
      <w:lvlText w:val="•"/>
      <w:lvlJc w:val="left"/>
      <w:pPr>
        <w:ind w:left="2806" w:hanging="360"/>
      </w:pPr>
      <w:rPr>
        <w:rFonts w:hint="default"/>
        <w:lang w:val="en-US" w:eastAsia="en-US" w:bidi="ar-SA"/>
      </w:rPr>
    </w:lvl>
    <w:lvl w:ilvl="2" w:tplc="7CB497A2">
      <w:numFmt w:val="bullet"/>
      <w:lvlText w:val="•"/>
      <w:lvlJc w:val="left"/>
      <w:pPr>
        <w:ind w:left="3713" w:hanging="360"/>
      </w:pPr>
      <w:rPr>
        <w:rFonts w:hint="default"/>
        <w:lang w:val="en-US" w:eastAsia="en-US" w:bidi="ar-SA"/>
      </w:rPr>
    </w:lvl>
    <w:lvl w:ilvl="3" w:tplc="C5502520">
      <w:numFmt w:val="bullet"/>
      <w:lvlText w:val="•"/>
      <w:lvlJc w:val="left"/>
      <w:pPr>
        <w:ind w:left="4619" w:hanging="360"/>
      </w:pPr>
      <w:rPr>
        <w:rFonts w:hint="default"/>
        <w:lang w:val="en-US" w:eastAsia="en-US" w:bidi="ar-SA"/>
      </w:rPr>
    </w:lvl>
    <w:lvl w:ilvl="4" w:tplc="C52013B6">
      <w:numFmt w:val="bullet"/>
      <w:lvlText w:val="•"/>
      <w:lvlJc w:val="left"/>
      <w:pPr>
        <w:ind w:left="5526" w:hanging="360"/>
      </w:pPr>
      <w:rPr>
        <w:rFonts w:hint="default"/>
        <w:lang w:val="en-US" w:eastAsia="en-US" w:bidi="ar-SA"/>
      </w:rPr>
    </w:lvl>
    <w:lvl w:ilvl="5" w:tplc="8AA07BEE">
      <w:numFmt w:val="bullet"/>
      <w:lvlText w:val="•"/>
      <w:lvlJc w:val="left"/>
      <w:pPr>
        <w:ind w:left="6432" w:hanging="360"/>
      </w:pPr>
      <w:rPr>
        <w:rFonts w:hint="default"/>
        <w:lang w:val="en-US" w:eastAsia="en-US" w:bidi="ar-SA"/>
      </w:rPr>
    </w:lvl>
    <w:lvl w:ilvl="6" w:tplc="F95E3D80">
      <w:numFmt w:val="bullet"/>
      <w:lvlText w:val="•"/>
      <w:lvlJc w:val="left"/>
      <w:pPr>
        <w:ind w:left="7339" w:hanging="360"/>
      </w:pPr>
      <w:rPr>
        <w:rFonts w:hint="default"/>
        <w:lang w:val="en-US" w:eastAsia="en-US" w:bidi="ar-SA"/>
      </w:rPr>
    </w:lvl>
    <w:lvl w:ilvl="7" w:tplc="DD3E1D66">
      <w:numFmt w:val="bullet"/>
      <w:lvlText w:val="•"/>
      <w:lvlJc w:val="left"/>
      <w:pPr>
        <w:ind w:left="8245" w:hanging="360"/>
      </w:pPr>
      <w:rPr>
        <w:rFonts w:hint="default"/>
        <w:lang w:val="en-US" w:eastAsia="en-US" w:bidi="ar-SA"/>
      </w:rPr>
    </w:lvl>
    <w:lvl w:ilvl="8" w:tplc="4FA85224">
      <w:numFmt w:val="bullet"/>
      <w:lvlText w:val="•"/>
      <w:lvlJc w:val="left"/>
      <w:pPr>
        <w:ind w:left="9152" w:hanging="360"/>
      </w:pPr>
      <w:rPr>
        <w:rFonts w:hint="default"/>
        <w:lang w:val="en-US" w:eastAsia="en-US" w:bidi="ar-SA"/>
      </w:rPr>
    </w:lvl>
  </w:abstractNum>
  <w:abstractNum w:abstractNumId="44" w15:restartNumberingAfterBreak="0">
    <w:nsid w:val="3E630A4B"/>
    <w:multiLevelType w:val="hybridMultilevel"/>
    <w:tmpl w:val="3104F04C"/>
    <w:lvl w:ilvl="0" w:tplc="46D860DC">
      <w:start w:val="1"/>
      <w:numFmt w:val="decimal"/>
      <w:lvlText w:val="%1."/>
      <w:lvlJc w:val="left"/>
      <w:pPr>
        <w:ind w:left="711" w:hanging="151"/>
      </w:pPr>
      <w:rPr>
        <w:rFonts w:ascii="Times New Roman" w:eastAsia="Times New Roman" w:hAnsi="Times New Roman" w:cs="Times New Roman" w:hint="default"/>
        <w:w w:val="100"/>
        <w:sz w:val="18"/>
        <w:szCs w:val="18"/>
        <w:lang w:val="en-US" w:eastAsia="en-US" w:bidi="ar-SA"/>
      </w:rPr>
    </w:lvl>
    <w:lvl w:ilvl="1" w:tplc="45A64044">
      <w:numFmt w:val="bullet"/>
      <w:lvlText w:val="•"/>
      <w:lvlJc w:val="left"/>
      <w:pPr>
        <w:ind w:left="1744" w:hanging="151"/>
      </w:pPr>
      <w:rPr>
        <w:rFonts w:hint="default"/>
        <w:lang w:val="en-US" w:eastAsia="en-US" w:bidi="ar-SA"/>
      </w:rPr>
    </w:lvl>
    <w:lvl w:ilvl="2" w:tplc="D436AFA2">
      <w:numFmt w:val="bullet"/>
      <w:lvlText w:val="•"/>
      <w:lvlJc w:val="left"/>
      <w:pPr>
        <w:ind w:left="2769" w:hanging="151"/>
      </w:pPr>
      <w:rPr>
        <w:rFonts w:hint="default"/>
        <w:lang w:val="en-US" w:eastAsia="en-US" w:bidi="ar-SA"/>
      </w:rPr>
    </w:lvl>
    <w:lvl w:ilvl="3" w:tplc="7A9E5DAC">
      <w:numFmt w:val="bullet"/>
      <w:lvlText w:val="•"/>
      <w:lvlJc w:val="left"/>
      <w:pPr>
        <w:ind w:left="3793" w:hanging="151"/>
      </w:pPr>
      <w:rPr>
        <w:rFonts w:hint="default"/>
        <w:lang w:val="en-US" w:eastAsia="en-US" w:bidi="ar-SA"/>
      </w:rPr>
    </w:lvl>
    <w:lvl w:ilvl="4" w:tplc="0480F5B8">
      <w:numFmt w:val="bullet"/>
      <w:lvlText w:val="•"/>
      <w:lvlJc w:val="left"/>
      <w:pPr>
        <w:ind w:left="4818" w:hanging="151"/>
      </w:pPr>
      <w:rPr>
        <w:rFonts w:hint="default"/>
        <w:lang w:val="en-US" w:eastAsia="en-US" w:bidi="ar-SA"/>
      </w:rPr>
    </w:lvl>
    <w:lvl w:ilvl="5" w:tplc="34C6E6A4">
      <w:numFmt w:val="bullet"/>
      <w:lvlText w:val="•"/>
      <w:lvlJc w:val="left"/>
      <w:pPr>
        <w:ind w:left="5842" w:hanging="151"/>
      </w:pPr>
      <w:rPr>
        <w:rFonts w:hint="default"/>
        <w:lang w:val="en-US" w:eastAsia="en-US" w:bidi="ar-SA"/>
      </w:rPr>
    </w:lvl>
    <w:lvl w:ilvl="6" w:tplc="BE0C68C8">
      <w:numFmt w:val="bullet"/>
      <w:lvlText w:val="•"/>
      <w:lvlJc w:val="left"/>
      <w:pPr>
        <w:ind w:left="6867" w:hanging="151"/>
      </w:pPr>
      <w:rPr>
        <w:rFonts w:hint="default"/>
        <w:lang w:val="en-US" w:eastAsia="en-US" w:bidi="ar-SA"/>
      </w:rPr>
    </w:lvl>
    <w:lvl w:ilvl="7" w:tplc="2520AE10">
      <w:numFmt w:val="bullet"/>
      <w:lvlText w:val="•"/>
      <w:lvlJc w:val="left"/>
      <w:pPr>
        <w:ind w:left="7891" w:hanging="151"/>
      </w:pPr>
      <w:rPr>
        <w:rFonts w:hint="default"/>
        <w:lang w:val="en-US" w:eastAsia="en-US" w:bidi="ar-SA"/>
      </w:rPr>
    </w:lvl>
    <w:lvl w:ilvl="8" w:tplc="27E6FE8E">
      <w:numFmt w:val="bullet"/>
      <w:lvlText w:val="•"/>
      <w:lvlJc w:val="left"/>
      <w:pPr>
        <w:ind w:left="8916" w:hanging="151"/>
      </w:pPr>
      <w:rPr>
        <w:rFonts w:hint="default"/>
        <w:lang w:val="en-US" w:eastAsia="en-US" w:bidi="ar-SA"/>
      </w:rPr>
    </w:lvl>
  </w:abstractNum>
  <w:abstractNum w:abstractNumId="45" w15:restartNumberingAfterBreak="0">
    <w:nsid w:val="3EE21DFE"/>
    <w:multiLevelType w:val="hybridMultilevel"/>
    <w:tmpl w:val="90A22B56"/>
    <w:lvl w:ilvl="0" w:tplc="EF9E32C6">
      <w:numFmt w:val="bullet"/>
      <w:lvlText w:val="•"/>
      <w:lvlJc w:val="left"/>
      <w:pPr>
        <w:ind w:left="1441" w:hanging="361"/>
      </w:pPr>
      <w:rPr>
        <w:rFonts w:ascii="Arial" w:eastAsia="Arial" w:hAnsi="Arial" w:cs="Arial" w:hint="default"/>
        <w:w w:val="131"/>
        <w:sz w:val="20"/>
        <w:szCs w:val="20"/>
        <w:lang w:val="en-US" w:eastAsia="en-US" w:bidi="ar-SA"/>
      </w:rPr>
    </w:lvl>
    <w:lvl w:ilvl="1" w:tplc="5AB0A308">
      <w:numFmt w:val="bullet"/>
      <w:lvlText w:val="•"/>
      <w:lvlJc w:val="left"/>
      <w:pPr>
        <w:ind w:left="1541" w:hanging="360"/>
      </w:pPr>
      <w:rPr>
        <w:rFonts w:ascii="Arial" w:eastAsia="Arial" w:hAnsi="Arial" w:cs="Arial" w:hint="default"/>
        <w:w w:val="131"/>
        <w:sz w:val="24"/>
        <w:szCs w:val="24"/>
        <w:lang w:val="en-US" w:eastAsia="en-US" w:bidi="ar-SA"/>
      </w:rPr>
    </w:lvl>
    <w:lvl w:ilvl="2" w:tplc="12B4CBEC">
      <w:numFmt w:val="bullet"/>
      <w:lvlText w:val="•"/>
      <w:lvlJc w:val="left"/>
      <w:pPr>
        <w:ind w:left="2587" w:hanging="360"/>
      </w:pPr>
      <w:rPr>
        <w:rFonts w:hint="default"/>
        <w:lang w:val="en-US" w:eastAsia="en-US" w:bidi="ar-SA"/>
      </w:rPr>
    </w:lvl>
    <w:lvl w:ilvl="3" w:tplc="94E22ED2">
      <w:numFmt w:val="bullet"/>
      <w:lvlText w:val="•"/>
      <w:lvlJc w:val="left"/>
      <w:pPr>
        <w:ind w:left="3634" w:hanging="360"/>
      </w:pPr>
      <w:rPr>
        <w:rFonts w:hint="default"/>
        <w:lang w:val="en-US" w:eastAsia="en-US" w:bidi="ar-SA"/>
      </w:rPr>
    </w:lvl>
    <w:lvl w:ilvl="4" w:tplc="A5960DDA">
      <w:numFmt w:val="bullet"/>
      <w:lvlText w:val="•"/>
      <w:lvlJc w:val="left"/>
      <w:pPr>
        <w:ind w:left="4681" w:hanging="360"/>
      </w:pPr>
      <w:rPr>
        <w:rFonts w:hint="default"/>
        <w:lang w:val="en-US" w:eastAsia="en-US" w:bidi="ar-SA"/>
      </w:rPr>
    </w:lvl>
    <w:lvl w:ilvl="5" w:tplc="AD368268">
      <w:numFmt w:val="bullet"/>
      <w:lvlText w:val="•"/>
      <w:lvlJc w:val="left"/>
      <w:pPr>
        <w:ind w:left="5729" w:hanging="360"/>
      </w:pPr>
      <w:rPr>
        <w:rFonts w:hint="default"/>
        <w:lang w:val="en-US" w:eastAsia="en-US" w:bidi="ar-SA"/>
      </w:rPr>
    </w:lvl>
    <w:lvl w:ilvl="6" w:tplc="5F4C786A">
      <w:numFmt w:val="bullet"/>
      <w:lvlText w:val="•"/>
      <w:lvlJc w:val="left"/>
      <w:pPr>
        <w:ind w:left="6776" w:hanging="360"/>
      </w:pPr>
      <w:rPr>
        <w:rFonts w:hint="default"/>
        <w:lang w:val="en-US" w:eastAsia="en-US" w:bidi="ar-SA"/>
      </w:rPr>
    </w:lvl>
    <w:lvl w:ilvl="7" w:tplc="D988E608">
      <w:numFmt w:val="bullet"/>
      <w:lvlText w:val="•"/>
      <w:lvlJc w:val="left"/>
      <w:pPr>
        <w:ind w:left="7823" w:hanging="360"/>
      </w:pPr>
      <w:rPr>
        <w:rFonts w:hint="default"/>
        <w:lang w:val="en-US" w:eastAsia="en-US" w:bidi="ar-SA"/>
      </w:rPr>
    </w:lvl>
    <w:lvl w:ilvl="8" w:tplc="8620F5A0">
      <w:numFmt w:val="bullet"/>
      <w:lvlText w:val="•"/>
      <w:lvlJc w:val="left"/>
      <w:pPr>
        <w:ind w:left="8870" w:hanging="360"/>
      </w:pPr>
      <w:rPr>
        <w:rFonts w:hint="default"/>
        <w:lang w:val="en-US" w:eastAsia="en-US" w:bidi="ar-SA"/>
      </w:rPr>
    </w:lvl>
  </w:abstractNum>
  <w:abstractNum w:abstractNumId="46" w15:restartNumberingAfterBreak="0">
    <w:nsid w:val="3FDA40EB"/>
    <w:multiLevelType w:val="multilevel"/>
    <w:tmpl w:val="8FB24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01477C3"/>
    <w:multiLevelType w:val="hybridMultilevel"/>
    <w:tmpl w:val="904AD54E"/>
    <w:lvl w:ilvl="0" w:tplc="ABBC0078">
      <w:numFmt w:val="bullet"/>
      <w:lvlText w:val="•"/>
      <w:lvlJc w:val="left"/>
      <w:pPr>
        <w:ind w:left="1161" w:hanging="341"/>
      </w:pPr>
      <w:rPr>
        <w:rFonts w:ascii="Arial" w:eastAsia="Arial" w:hAnsi="Arial" w:cs="Arial" w:hint="default"/>
        <w:w w:val="123"/>
        <w:sz w:val="24"/>
        <w:szCs w:val="24"/>
        <w:lang w:val="en-US" w:eastAsia="en-US" w:bidi="ar-SA"/>
      </w:rPr>
    </w:lvl>
    <w:lvl w:ilvl="1" w:tplc="35A45458">
      <w:numFmt w:val="bullet"/>
      <w:lvlText w:val="•"/>
      <w:lvlJc w:val="left"/>
      <w:pPr>
        <w:ind w:left="2140" w:hanging="341"/>
      </w:pPr>
      <w:rPr>
        <w:rFonts w:hint="default"/>
        <w:lang w:val="en-US" w:eastAsia="en-US" w:bidi="ar-SA"/>
      </w:rPr>
    </w:lvl>
    <w:lvl w:ilvl="2" w:tplc="20024CB4">
      <w:numFmt w:val="bullet"/>
      <w:lvlText w:val="•"/>
      <w:lvlJc w:val="left"/>
      <w:pPr>
        <w:ind w:left="3121" w:hanging="341"/>
      </w:pPr>
      <w:rPr>
        <w:rFonts w:hint="default"/>
        <w:lang w:val="en-US" w:eastAsia="en-US" w:bidi="ar-SA"/>
      </w:rPr>
    </w:lvl>
    <w:lvl w:ilvl="3" w:tplc="F3B2A650">
      <w:numFmt w:val="bullet"/>
      <w:lvlText w:val="•"/>
      <w:lvlJc w:val="left"/>
      <w:pPr>
        <w:ind w:left="4101" w:hanging="341"/>
      </w:pPr>
      <w:rPr>
        <w:rFonts w:hint="default"/>
        <w:lang w:val="en-US" w:eastAsia="en-US" w:bidi="ar-SA"/>
      </w:rPr>
    </w:lvl>
    <w:lvl w:ilvl="4" w:tplc="B7F26CF4">
      <w:numFmt w:val="bullet"/>
      <w:lvlText w:val="•"/>
      <w:lvlJc w:val="left"/>
      <w:pPr>
        <w:ind w:left="5082" w:hanging="341"/>
      </w:pPr>
      <w:rPr>
        <w:rFonts w:hint="default"/>
        <w:lang w:val="en-US" w:eastAsia="en-US" w:bidi="ar-SA"/>
      </w:rPr>
    </w:lvl>
    <w:lvl w:ilvl="5" w:tplc="3B2C88E6">
      <w:numFmt w:val="bullet"/>
      <w:lvlText w:val="•"/>
      <w:lvlJc w:val="left"/>
      <w:pPr>
        <w:ind w:left="6062" w:hanging="341"/>
      </w:pPr>
      <w:rPr>
        <w:rFonts w:hint="default"/>
        <w:lang w:val="en-US" w:eastAsia="en-US" w:bidi="ar-SA"/>
      </w:rPr>
    </w:lvl>
    <w:lvl w:ilvl="6" w:tplc="78DC21E6">
      <w:numFmt w:val="bullet"/>
      <w:lvlText w:val="•"/>
      <w:lvlJc w:val="left"/>
      <w:pPr>
        <w:ind w:left="7043" w:hanging="341"/>
      </w:pPr>
      <w:rPr>
        <w:rFonts w:hint="default"/>
        <w:lang w:val="en-US" w:eastAsia="en-US" w:bidi="ar-SA"/>
      </w:rPr>
    </w:lvl>
    <w:lvl w:ilvl="7" w:tplc="EC700B94">
      <w:numFmt w:val="bullet"/>
      <w:lvlText w:val="•"/>
      <w:lvlJc w:val="left"/>
      <w:pPr>
        <w:ind w:left="8023" w:hanging="341"/>
      </w:pPr>
      <w:rPr>
        <w:rFonts w:hint="default"/>
        <w:lang w:val="en-US" w:eastAsia="en-US" w:bidi="ar-SA"/>
      </w:rPr>
    </w:lvl>
    <w:lvl w:ilvl="8" w:tplc="95DE013E">
      <w:numFmt w:val="bullet"/>
      <w:lvlText w:val="•"/>
      <w:lvlJc w:val="left"/>
      <w:pPr>
        <w:ind w:left="9004" w:hanging="341"/>
      </w:pPr>
      <w:rPr>
        <w:rFonts w:hint="default"/>
        <w:lang w:val="en-US" w:eastAsia="en-US" w:bidi="ar-SA"/>
      </w:rPr>
    </w:lvl>
  </w:abstractNum>
  <w:abstractNum w:abstractNumId="48" w15:restartNumberingAfterBreak="0">
    <w:nsid w:val="40374CDA"/>
    <w:multiLevelType w:val="hybridMultilevel"/>
    <w:tmpl w:val="FF482878"/>
    <w:lvl w:ilvl="0" w:tplc="E9BEE0FA">
      <w:start w:val="8"/>
      <w:numFmt w:val="decimal"/>
      <w:lvlText w:val="%1."/>
      <w:lvlJc w:val="left"/>
      <w:pPr>
        <w:ind w:left="1069" w:hanging="360"/>
        <w:jc w:val="right"/>
      </w:pPr>
      <w:rPr>
        <w:rFonts w:ascii="TimesNewRomanPS-BoldItalicMT" w:eastAsia="TimesNewRomanPS-BoldItalicMT" w:hAnsi="TimesNewRomanPS-BoldItalicMT" w:cs="TimesNewRomanPS-BoldItalicMT" w:hint="default"/>
        <w:b/>
        <w:bCs/>
        <w:i/>
        <w:w w:val="100"/>
        <w:sz w:val="24"/>
        <w:szCs w:val="24"/>
        <w:lang w:val="en-US" w:eastAsia="en-US" w:bidi="ar-SA"/>
      </w:rPr>
    </w:lvl>
    <w:lvl w:ilvl="1" w:tplc="726C07B8">
      <w:numFmt w:val="bullet"/>
      <w:lvlText w:val="•"/>
      <w:lvlJc w:val="left"/>
      <w:pPr>
        <w:ind w:left="1901" w:hanging="360"/>
      </w:pPr>
      <w:rPr>
        <w:rFonts w:hint="default"/>
        <w:lang w:val="en-US" w:eastAsia="en-US" w:bidi="ar-SA"/>
      </w:rPr>
    </w:lvl>
    <w:lvl w:ilvl="2" w:tplc="8AB0FB04">
      <w:numFmt w:val="bullet"/>
      <w:lvlText w:val="•"/>
      <w:lvlJc w:val="left"/>
      <w:pPr>
        <w:ind w:left="2584" w:hanging="360"/>
      </w:pPr>
      <w:rPr>
        <w:rFonts w:hint="default"/>
        <w:lang w:val="en-US" w:eastAsia="en-US" w:bidi="ar-SA"/>
      </w:rPr>
    </w:lvl>
    <w:lvl w:ilvl="3" w:tplc="7F96FA20">
      <w:numFmt w:val="bullet"/>
      <w:lvlText w:val="•"/>
      <w:lvlJc w:val="left"/>
      <w:pPr>
        <w:ind w:left="3266" w:hanging="360"/>
      </w:pPr>
      <w:rPr>
        <w:rFonts w:hint="default"/>
        <w:lang w:val="en-US" w:eastAsia="en-US" w:bidi="ar-SA"/>
      </w:rPr>
    </w:lvl>
    <w:lvl w:ilvl="4" w:tplc="4D1EE94E">
      <w:numFmt w:val="bullet"/>
      <w:lvlText w:val="•"/>
      <w:lvlJc w:val="left"/>
      <w:pPr>
        <w:ind w:left="3949" w:hanging="360"/>
      </w:pPr>
      <w:rPr>
        <w:rFonts w:hint="default"/>
        <w:lang w:val="en-US" w:eastAsia="en-US" w:bidi="ar-SA"/>
      </w:rPr>
    </w:lvl>
    <w:lvl w:ilvl="5" w:tplc="1C5C4440">
      <w:numFmt w:val="bullet"/>
      <w:lvlText w:val="•"/>
      <w:lvlJc w:val="left"/>
      <w:pPr>
        <w:ind w:left="4631" w:hanging="360"/>
      </w:pPr>
      <w:rPr>
        <w:rFonts w:hint="default"/>
        <w:lang w:val="en-US" w:eastAsia="en-US" w:bidi="ar-SA"/>
      </w:rPr>
    </w:lvl>
    <w:lvl w:ilvl="6" w:tplc="A55432DC">
      <w:numFmt w:val="bullet"/>
      <w:lvlText w:val="•"/>
      <w:lvlJc w:val="left"/>
      <w:pPr>
        <w:ind w:left="5314" w:hanging="360"/>
      </w:pPr>
      <w:rPr>
        <w:rFonts w:hint="default"/>
        <w:lang w:val="en-US" w:eastAsia="en-US" w:bidi="ar-SA"/>
      </w:rPr>
    </w:lvl>
    <w:lvl w:ilvl="7" w:tplc="9C725C28">
      <w:numFmt w:val="bullet"/>
      <w:lvlText w:val="•"/>
      <w:lvlJc w:val="left"/>
      <w:pPr>
        <w:ind w:left="5996" w:hanging="360"/>
      </w:pPr>
      <w:rPr>
        <w:rFonts w:hint="default"/>
        <w:lang w:val="en-US" w:eastAsia="en-US" w:bidi="ar-SA"/>
      </w:rPr>
    </w:lvl>
    <w:lvl w:ilvl="8" w:tplc="EA08ECA6">
      <w:numFmt w:val="bullet"/>
      <w:lvlText w:val="•"/>
      <w:lvlJc w:val="left"/>
      <w:pPr>
        <w:ind w:left="6679" w:hanging="360"/>
      </w:pPr>
      <w:rPr>
        <w:rFonts w:hint="default"/>
        <w:lang w:val="en-US" w:eastAsia="en-US" w:bidi="ar-SA"/>
      </w:rPr>
    </w:lvl>
  </w:abstractNum>
  <w:abstractNum w:abstractNumId="49" w15:restartNumberingAfterBreak="0">
    <w:nsid w:val="405410BB"/>
    <w:multiLevelType w:val="multilevel"/>
    <w:tmpl w:val="1708F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0A839C3"/>
    <w:multiLevelType w:val="hybridMultilevel"/>
    <w:tmpl w:val="7082A640"/>
    <w:lvl w:ilvl="0" w:tplc="713473B4">
      <w:start w:val="1"/>
      <w:numFmt w:val="decimal"/>
      <w:lvlText w:val="%1."/>
      <w:lvlJc w:val="left"/>
      <w:pPr>
        <w:ind w:left="720" w:hanging="210"/>
      </w:pPr>
      <w:rPr>
        <w:rFonts w:hint="default"/>
        <w:spacing w:val="0"/>
        <w:w w:val="93"/>
        <w:lang w:val="en-US" w:eastAsia="en-US" w:bidi="ar-SA"/>
      </w:rPr>
    </w:lvl>
    <w:lvl w:ilvl="1" w:tplc="38A44952">
      <w:numFmt w:val="bullet"/>
      <w:lvlText w:val="•"/>
      <w:lvlJc w:val="left"/>
      <w:pPr>
        <w:ind w:left="1744" w:hanging="210"/>
      </w:pPr>
      <w:rPr>
        <w:rFonts w:hint="default"/>
        <w:lang w:val="en-US" w:eastAsia="en-US" w:bidi="ar-SA"/>
      </w:rPr>
    </w:lvl>
    <w:lvl w:ilvl="2" w:tplc="4F340998">
      <w:numFmt w:val="bullet"/>
      <w:lvlText w:val="•"/>
      <w:lvlJc w:val="left"/>
      <w:pPr>
        <w:ind w:left="2769" w:hanging="210"/>
      </w:pPr>
      <w:rPr>
        <w:rFonts w:hint="default"/>
        <w:lang w:val="en-US" w:eastAsia="en-US" w:bidi="ar-SA"/>
      </w:rPr>
    </w:lvl>
    <w:lvl w:ilvl="3" w:tplc="908CBA4A">
      <w:numFmt w:val="bullet"/>
      <w:lvlText w:val="•"/>
      <w:lvlJc w:val="left"/>
      <w:pPr>
        <w:ind w:left="3793" w:hanging="210"/>
      </w:pPr>
      <w:rPr>
        <w:rFonts w:hint="default"/>
        <w:lang w:val="en-US" w:eastAsia="en-US" w:bidi="ar-SA"/>
      </w:rPr>
    </w:lvl>
    <w:lvl w:ilvl="4" w:tplc="60063464">
      <w:numFmt w:val="bullet"/>
      <w:lvlText w:val="•"/>
      <w:lvlJc w:val="left"/>
      <w:pPr>
        <w:ind w:left="4818" w:hanging="210"/>
      </w:pPr>
      <w:rPr>
        <w:rFonts w:hint="default"/>
        <w:lang w:val="en-US" w:eastAsia="en-US" w:bidi="ar-SA"/>
      </w:rPr>
    </w:lvl>
    <w:lvl w:ilvl="5" w:tplc="43626CE4">
      <w:numFmt w:val="bullet"/>
      <w:lvlText w:val="•"/>
      <w:lvlJc w:val="left"/>
      <w:pPr>
        <w:ind w:left="5842" w:hanging="210"/>
      </w:pPr>
      <w:rPr>
        <w:rFonts w:hint="default"/>
        <w:lang w:val="en-US" w:eastAsia="en-US" w:bidi="ar-SA"/>
      </w:rPr>
    </w:lvl>
    <w:lvl w:ilvl="6" w:tplc="087823A2">
      <w:numFmt w:val="bullet"/>
      <w:lvlText w:val="•"/>
      <w:lvlJc w:val="left"/>
      <w:pPr>
        <w:ind w:left="6867" w:hanging="210"/>
      </w:pPr>
      <w:rPr>
        <w:rFonts w:hint="default"/>
        <w:lang w:val="en-US" w:eastAsia="en-US" w:bidi="ar-SA"/>
      </w:rPr>
    </w:lvl>
    <w:lvl w:ilvl="7" w:tplc="858E1680">
      <w:numFmt w:val="bullet"/>
      <w:lvlText w:val="•"/>
      <w:lvlJc w:val="left"/>
      <w:pPr>
        <w:ind w:left="7891" w:hanging="210"/>
      </w:pPr>
      <w:rPr>
        <w:rFonts w:hint="default"/>
        <w:lang w:val="en-US" w:eastAsia="en-US" w:bidi="ar-SA"/>
      </w:rPr>
    </w:lvl>
    <w:lvl w:ilvl="8" w:tplc="9A508F76">
      <w:numFmt w:val="bullet"/>
      <w:lvlText w:val="•"/>
      <w:lvlJc w:val="left"/>
      <w:pPr>
        <w:ind w:left="8916" w:hanging="210"/>
      </w:pPr>
      <w:rPr>
        <w:rFonts w:hint="default"/>
        <w:lang w:val="en-US" w:eastAsia="en-US" w:bidi="ar-SA"/>
      </w:rPr>
    </w:lvl>
  </w:abstractNum>
  <w:abstractNum w:abstractNumId="51" w15:restartNumberingAfterBreak="0">
    <w:nsid w:val="40BE6969"/>
    <w:multiLevelType w:val="hybridMultilevel"/>
    <w:tmpl w:val="3E7C9628"/>
    <w:lvl w:ilvl="0" w:tplc="16C85E1C">
      <w:start w:val="1"/>
      <w:numFmt w:val="decimal"/>
      <w:lvlText w:val="%1."/>
      <w:lvlJc w:val="left"/>
      <w:pPr>
        <w:ind w:left="720" w:hanging="195"/>
      </w:pPr>
      <w:rPr>
        <w:rFonts w:ascii="Times New Roman" w:eastAsia="Times New Roman" w:hAnsi="Times New Roman" w:cs="Times New Roman" w:hint="default"/>
        <w:spacing w:val="0"/>
        <w:w w:val="93"/>
        <w:sz w:val="20"/>
        <w:szCs w:val="20"/>
        <w:lang w:val="en-US" w:eastAsia="en-US" w:bidi="ar-SA"/>
      </w:rPr>
    </w:lvl>
    <w:lvl w:ilvl="1" w:tplc="BBD0AEB6">
      <w:numFmt w:val="bullet"/>
      <w:lvlText w:val="•"/>
      <w:lvlJc w:val="left"/>
      <w:pPr>
        <w:ind w:left="1744" w:hanging="195"/>
      </w:pPr>
      <w:rPr>
        <w:rFonts w:hint="default"/>
        <w:lang w:val="en-US" w:eastAsia="en-US" w:bidi="ar-SA"/>
      </w:rPr>
    </w:lvl>
    <w:lvl w:ilvl="2" w:tplc="026C5AF0">
      <w:numFmt w:val="bullet"/>
      <w:lvlText w:val="•"/>
      <w:lvlJc w:val="left"/>
      <w:pPr>
        <w:ind w:left="2769" w:hanging="195"/>
      </w:pPr>
      <w:rPr>
        <w:rFonts w:hint="default"/>
        <w:lang w:val="en-US" w:eastAsia="en-US" w:bidi="ar-SA"/>
      </w:rPr>
    </w:lvl>
    <w:lvl w:ilvl="3" w:tplc="4540274C">
      <w:numFmt w:val="bullet"/>
      <w:lvlText w:val="•"/>
      <w:lvlJc w:val="left"/>
      <w:pPr>
        <w:ind w:left="3793" w:hanging="195"/>
      </w:pPr>
      <w:rPr>
        <w:rFonts w:hint="default"/>
        <w:lang w:val="en-US" w:eastAsia="en-US" w:bidi="ar-SA"/>
      </w:rPr>
    </w:lvl>
    <w:lvl w:ilvl="4" w:tplc="0BD2E3A8">
      <w:numFmt w:val="bullet"/>
      <w:lvlText w:val="•"/>
      <w:lvlJc w:val="left"/>
      <w:pPr>
        <w:ind w:left="4818" w:hanging="195"/>
      </w:pPr>
      <w:rPr>
        <w:rFonts w:hint="default"/>
        <w:lang w:val="en-US" w:eastAsia="en-US" w:bidi="ar-SA"/>
      </w:rPr>
    </w:lvl>
    <w:lvl w:ilvl="5" w:tplc="2C3C5B3C">
      <w:numFmt w:val="bullet"/>
      <w:lvlText w:val="•"/>
      <w:lvlJc w:val="left"/>
      <w:pPr>
        <w:ind w:left="5842" w:hanging="195"/>
      </w:pPr>
      <w:rPr>
        <w:rFonts w:hint="default"/>
        <w:lang w:val="en-US" w:eastAsia="en-US" w:bidi="ar-SA"/>
      </w:rPr>
    </w:lvl>
    <w:lvl w:ilvl="6" w:tplc="969425B6">
      <w:numFmt w:val="bullet"/>
      <w:lvlText w:val="•"/>
      <w:lvlJc w:val="left"/>
      <w:pPr>
        <w:ind w:left="6867" w:hanging="195"/>
      </w:pPr>
      <w:rPr>
        <w:rFonts w:hint="default"/>
        <w:lang w:val="en-US" w:eastAsia="en-US" w:bidi="ar-SA"/>
      </w:rPr>
    </w:lvl>
    <w:lvl w:ilvl="7" w:tplc="2C924492">
      <w:numFmt w:val="bullet"/>
      <w:lvlText w:val="•"/>
      <w:lvlJc w:val="left"/>
      <w:pPr>
        <w:ind w:left="7891" w:hanging="195"/>
      </w:pPr>
      <w:rPr>
        <w:rFonts w:hint="default"/>
        <w:lang w:val="en-US" w:eastAsia="en-US" w:bidi="ar-SA"/>
      </w:rPr>
    </w:lvl>
    <w:lvl w:ilvl="8" w:tplc="1A266A42">
      <w:numFmt w:val="bullet"/>
      <w:lvlText w:val="•"/>
      <w:lvlJc w:val="left"/>
      <w:pPr>
        <w:ind w:left="8916" w:hanging="195"/>
      </w:pPr>
      <w:rPr>
        <w:rFonts w:hint="default"/>
        <w:lang w:val="en-US" w:eastAsia="en-US" w:bidi="ar-SA"/>
      </w:rPr>
    </w:lvl>
  </w:abstractNum>
  <w:abstractNum w:abstractNumId="52" w15:restartNumberingAfterBreak="0">
    <w:nsid w:val="436409E4"/>
    <w:multiLevelType w:val="hybridMultilevel"/>
    <w:tmpl w:val="60AE4F16"/>
    <w:lvl w:ilvl="0" w:tplc="75C43A68">
      <w:numFmt w:val="bullet"/>
      <w:lvlText w:val="•"/>
      <w:lvlJc w:val="left"/>
      <w:pPr>
        <w:ind w:left="1681" w:hanging="360"/>
      </w:pPr>
      <w:rPr>
        <w:rFonts w:ascii="Arial" w:eastAsia="Arial" w:hAnsi="Arial" w:cs="Arial" w:hint="default"/>
        <w:w w:val="131"/>
        <w:sz w:val="20"/>
        <w:szCs w:val="20"/>
        <w:lang w:val="en-US" w:eastAsia="en-US" w:bidi="ar-SA"/>
      </w:rPr>
    </w:lvl>
    <w:lvl w:ilvl="1" w:tplc="35102F90">
      <w:numFmt w:val="bullet"/>
      <w:lvlText w:val="•"/>
      <w:lvlJc w:val="left"/>
      <w:pPr>
        <w:ind w:left="2608" w:hanging="360"/>
      </w:pPr>
      <w:rPr>
        <w:rFonts w:hint="default"/>
        <w:lang w:val="en-US" w:eastAsia="en-US" w:bidi="ar-SA"/>
      </w:rPr>
    </w:lvl>
    <w:lvl w:ilvl="2" w:tplc="F058267C">
      <w:numFmt w:val="bullet"/>
      <w:lvlText w:val="•"/>
      <w:lvlJc w:val="left"/>
      <w:pPr>
        <w:ind w:left="3537" w:hanging="360"/>
      </w:pPr>
      <w:rPr>
        <w:rFonts w:hint="default"/>
        <w:lang w:val="en-US" w:eastAsia="en-US" w:bidi="ar-SA"/>
      </w:rPr>
    </w:lvl>
    <w:lvl w:ilvl="3" w:tplc="DE60C7B4">
      <w:numFmt w:val="bullet"/>
      <w:lvlText w:val="•"/>
      <w:lvlJc w:val="left"/>
      <w:pPr>
        <w:ind w:left="4465" w:hanging="360"/>
      </w:pPr>
      <w:rPr>
        <w:rFonts w:hint="default"/>
        <w:lang w:val="en-US" w:eastAsia="en-US" w:bidi="ar-SA"/>
      </w:rPr>
    </w:lvl>
    <w:lvl w:ilvl="4" w:tplc="002C0E44">
      <w:numFmt w:val="bullet"/>
      <w:lvlText w:val="•"/>
      <w:lvlJc w:val="left"/>
      <w:pPr>
        <w:ind w:left="5394" w:hanging="360"/>
      </w:pPr>
      <w:rPr>
        <w:rFonts w:hint="default"/>
        <w:lang w:val="en-US" w:eastAsia="en-US" w:bidi="ar-SA"/>
      </w:rPr>
    </w:lvl>
    <w:lvl w:ilvl="5" w:tplc="AFAE2C3C">
      <w:numFmt w:val="bullet"/>
      <w:lvlText w:val="•"/>
      <w:lvlJc w:val="left"/>
      <w:pPr>
        <w:ind w:left="6322" w:hanging="360"/>
      </w:pPr>
      <w:rPr>
        <w:rFonts w:hint="default"/>
        <w:lang w:val="en-US" w:eastAsia="en-US" w:bidi="ar-SA"/>
      </w:rPr>
    </w:lvl>
    <w:lvl w:ilvl="6" w:tplc="77C2EF94">
      <w:numFmt w:val="bullet"/>
      <w:lvlText w:val="•"/>
      <w:lvlJc w:val="left"/>
      <w:pPr>
        <w:ind w:left="7251" w:hanging="360"/>
      </w:pPr>
      <w:rPr>
        <w:rFonts w:hint="default"/>
        <w:lang w:val="en-US" w:eastAsia="en-US" w:bidi="ar-SA"/>
      </w:rPr>
    </w:lvl>
    <w:lvl w:ilvl="7" w:tplc="9EB051D0">
      <w:numFmt w:val="bullet"/>
      <w:lvlText w:val="•"/>
      <w:lvlJc w:val="left"/>
      <w:pPr>
        <w:ind w:left="8179" w:hanging="360"/>
      </w:pPr>
      <w:rPr>
        <w:rFonts w:hint="default"/>
        <w:lang w:val="en-US" w:eastAsia="en-US" w:bidi="ar-SA"/>
      </w:rPr>
    </w:lvl>
    <w:lvl w:ilvl="8" w:tplc="F966634E">
      <w:numFmt w:val="bullet"/>
      <w:lvlText w:val="•"/>
      <w:lvlJc w:val="left"/>
      <w:pPr>
        <w:ind w:left="9108" w:hanging="360"/>
      </w:pPr>
      <w:rPr>
        <w:rFonts w:hint="default"/>
        <w:lang w:val="en-US" w:eastAsia="en-US" w:bidi="ar-SA"/>
      </w:rPr>
    </w:lvl>
  </w:abstractNum>
  <w:abstractNum w:abstractNumId="53" w15:restartNumberingAfterBreak="0">
    <w:nsid w:val="43FF3F1D"/>
    <w:multiLevelType w:val="multilevel"/>
    <w:tmpl w:val="265C1118"/>
    <w:lvl w:ilvl="0">
      <w:start w:val="5"/>
      <w:numFmt w:val="decimal"/>
      <w:lvlText w:val="%1"/>
      <w:lvlJc w:val="left"/>
      <w:pPr>
        <w:ind w:left="1541" w:hanging="360"/>
      </w:pPr>
      <w:rPr>
        <w:rFonts w:hint="default"/>
        <w:lang w:val="en-US" w:eastAsia="en-US" w:bidi="ar-SA"/>
      </w:rPr>
    </w:lvl>
    <w:lvl w:ilvl="1">
      <w:start w:val="2"/>
      <w:numFmt w:val="decimal"/>
      <w:lvlText w:val="%1.%2"/>
      <w:lvlJc w:val="left"/>
      <w:pPr>
        <w:ind w:left="1353" w:hanging="360"/>
      </w:pPr>
      <w:rPr>
        <w:rFonts w:ascii="TimesNewRomanPS-BoldItalicMT" w:eastAsia="TimesNewRomanPS-BoldItalicMT" w:hAnsi="TimesNewRomanPS-BoldItalicMT" w:cs="TimesNewRomanPS-BoldItalicMT" w:hint="default"/>
        <w:b/>
        <w:bCs/>
        <w:i/>
        <w:w w:val="100"/>
        <w:sz w:val="24"/>
        <w:szCs w:val="24"/>
        <w:lang w:val="en-US" w:eastAsia="en-US" w:bidi="ar-SA"/>
      </w:rPr>
    </w:lvl>
    <w:lvl w:ilvl="2">
      <w:numFmt w:val="bullet"/>
      <w:lvlText w:val="•"/>
      <w:lvlJc w:val="left"/>
      <w:pPr>
        <w:ind w:left="1901" w:hanging="360"/>
      </w:pPr>
      <w:rPr>
        <w:rFonts w:ascii="Arial" w:eastAsia="Arial" w:hAnsi="Arial" w:cs="Arial" w:hint="default"/>
        <w:w w:val="131"/>
        <w:sz w:val="24"/>
        <w:szCs w:val="24"/>
        <w:lang w:val="en-US" w:eastAsia="en-US" w:bidi="ar-SA"/>
      </w:rPr>
    </w:lvl>
    <w:lvl w:ilvl="3">
      <w:numFmt w:val="bullet"/>
      <w:lvlText w:val="•"/>
      <w:lvlJc w:val="left"/>
      <w:pPr>
        <w:ind w:left="3914" w:hanging="360"/>
      </w:pPr>
      <w:rPr>
        <w:rFonts w:hint="default"/>
        <w:lang w:val="en-US" w:eastAsia="en-US" w:bidi="ar-SA"/>
      </w:rPr>
    </w:lvl>
    <w:lvl w:ilvl="4">
      <w:numFmt w:val="bullet"/>
      <w:lvlText w:val="•"/>
      <w:lvlJc w:val="left"/>
      <w:pPr>
        <w:ind w:left="4921" w:hanging="360"/>
      </w:pPr>
      <w:rPr>
        <w:rFonts w:hint="default"/>
        <w:lang w:val="en-US" w:eastAsia="en-US" w:bidi="ar-SA"/>
      </w:rPr>
    </w:lvl>
    <w:lvl w:ilvl="5">
      <w:numFmt w:val="bullet"/>
      <w:lvlText w:val="•"/>
      <w:lvlJc w:val="left"/>
      <w:pPr>
        <w:ind w:left="5929" w:hanging="360"/>
      </w:pPr>
      <w:rPr>
        <w:rFonts w:hint="default"/>
        <w:lang w:val="en-US" w:eastAsia="en-US" w:bidi="ar-SA"/>
      </w:rPr>
    </w:lvl>
    <w:lvl w:ilvl="6">
      <w:numFmt w:val="bullet"/>
      <w:lvlText w:val="•"/>
      <w:lvlJc w:val="left"/>
      <w:pPr>
        <w:ind w:left="6936" w:hanging="360"/>
      </w:pPr>
      <w:rPr>
        <w:rFonts w:hint="default"/>
        <w:lang w:val="en-US" w:eastAsia="en-US" w:bidi="ar-SA"/>
      </w:rPr>
    </w:lvl>
    <w:lvl w:ilvl="7">
      <w:numFmt w:val="bullet"/>
      <w:lvlText w:val="•"/>
      <w:lvlJc w:val="left"/>
      <w:pPr>
        <w:ind w:left="7943" w:hanging="360"/>
      </w:pPr>
      <w:rPr>
        <w:rFonts w:hint="default"/>
        <w:lang w:val="en-US" w:eastAsia="en-US" w:bidi="ar-SA"/>
      </w:rPr>
    </w:lvl>
    <w:lvl w:ilvl="8">
      <w:numFmt w:val="bullet"/>
      <w:lvlText w:val="•"/>
      <w:lvlJc w:val="left"/>
      <w:pPr>
        <w:ind w:left="8950" w:hanging="360"/>
      </w:pPr>
      <w:rPr>
        <w:rFonts w:hint="default"/>
        <w:lang w:val="en-US" w:eastAsia="en-US" w:bidi="ar-SA"/>
      </w:rPr>
    </w:lvl>
  </w:abstractNum>
  <w:abstractNum w:abstractNumId="54" w15:restartNumberingAfterBreak="0">
    <w:nsid w:val="493B33C9"/>
    <w:multiLevelType w:val="hybridMultilevel"/>
    <w:tmpl w:val="E416E39C"/>
    <w:lvl w:ilvl="0" w:tplc="77569BFE">
      <w:start w:val="1"/>
      <w:numFmt w:val="lowerLetter"/>
      <w:lvlText w:val="(%1)"/>
      <w:lvlJc w:val="left"/>
      <w:pPr>
        <w:ind w:left="660" w:hanging="270"/>
      </w:pPr>
      <w:rPr>
        <w:rFonts w:ascii="Times New Roman" w:eastAsia="Times New Roman" w:hAnsi="Times New Roman" w:cs="Times New Roman" w:hint="default"/>
        <w:spacing w:val="0"/>
        <w:w w:val="93"/>
        <w:sz w:val="20"/>
        <w:szCs w:val="20"/>
        <w:lang w:val="en-US" w:eastAsia="en-US" w:bidi="ar-SA"/>
      </w:rPr>
    </w:lvl>
    <w:lvl w:ilvl="1" w:tplc="D6C83C6C">
      <w:numFmt w:val="bullet"/>
      <w:lvlText w:val="•"/>
      <w:lvlJc w:val="left"/>
      <w:pPr>
        <w:ind w:left="1690" w:hanging="270"/>
      </w:pPr>
      <w:rPr>
        <w:rFonts w:hint="default"/>
        <w:lang w:val="en-US" w:eastAsia="en-US" w:bidi="ar-SA"/>
      </w:rPr>
    </w:lvl>
    <w:lvl w:ilvl="2" w:tplc="5104706E">
      <w:numFmt w:val="bullet"/>
      <w:lvlText w:val="•"/>
      <w:lvlJc w:val="left"/>
      <w:pPr>
        <w:ind w:left="2721" w:hanging="270"/>
      </w:pPr>
      <w:rPr>
        <w:rFonts w:hint="default"/>
        <w:lang w:val="en-US" w:eastAsia="en-US" w:bidi="ar-SA"/>
      </w:rPr>
    </w:lvl>
    <w:lvl w:ilvl="3" w:tplc="9E4441C4">
      <w:numFmt w:val="bullet"/>
      <w:lvlText w:val="•"/>
      <w:lvlJc w:val="left"/>
      <w:pPr>
        <w:ind w:left="3751" w:hanging="270"/>
      </w:pPr>
      <w:rPr>
        <w:rFonts w:hint="default"/>
        <w:lang w:val="en-US" w:eastAsia="en-US" w:bidi="ar-SA"/>
      </w:rPr>
    </w:lvl>
    <w:lvl w:ilvl="4" w:tplc="55BC6EBC">
      <w:numFmt w:val="bullet"/>
      <w:lvlText w:val="•"/>
      <w:lvlJc w:val="left"/>
      <w:pPr>
        <w:ind w:left="4782" w:hanging="270"/>
      </w:pPr>
      <w:rPr>
        <w:rFonts w:hint="default"/>
        <w:lang w:val="en-US" w:eastAsia="en-US" w:bidi="ar-SA"/>
      </w:rPr>
    </w:lvl>
    <w:lvl w:ilvl="5" w:tplc="A50C4D08">
      <w:numFmt w:val="bullet"/>
      <w:lvlText w:val="•"/>
      <w:lvlJc w:val="left"/>
      <w:pPr>
        <w:ind w:left="5812" w:hanging="270"/>
      </w:pPr>
      <w:rPr>
        <w:rFonts w:hint="default"/>
        <w:lang w:val="en-US" w:eastAsia="en-US" w:bidi="ar-SA"/>
      </w:rPr>
    </w:lvl>
    <w:lvl w:ilvl="6" w:tplc="7D767AC4">
      <w:numFmt w:val="bullet"/>
      <w:lvlText w:val="•"/>
      <w:lvlJc w:val="left"/>
      <w:pPr>
        <w:ind w:left="6843" w:hanging="270"/>
      </w:pPr>
      <w:rPr>
        <w:rFonts w:hint="default"/>
        <w:lang w:val="en-US" w:eastAsia="en-US" w:bidi="ar-SA"/>
      </w:rPr>
    </w:lvl>
    <w:lvl w:ilvl="7" w:tplc="1D965904">
      <w:numFmt w:val="bullet"/>
      <w:lvlText w:val="•"/>
      <w:lvlJc w:val="left"/>
      <w:pPr>
        <w:ind w:left="7873" w:hanging="270"/>
      </w:pPr>
      <w:rPr>
        <w:rFonts w:hint="default"/>
        <w:lang w:val="en-US" w:eastAsia="en-US" w:bidi="ar-SA"/>
      </w:rPr>
    </w:lvl>
    <w:lvl w:ilvl="8" w:tplc="5986F3A2">
      <w:numFmt w:val="bullet"/>
      <w:lvlText w:val="•"/>
      <w:lvlJc w:val="left"/>
      <w:pPr>
        <w:ind w:left="8904" w:hanging="270"/>
      </w:pPr>
      <w:rPr>
        <w:rFonts w:hint="default"/>
        <w:lang w:val="en-US" w:eastAsia="en-US" w:bidi="ar-SA"/>
      </w:rPr>
    </w:lvl>
  </w:abstractNum>
  <w:abstractNum w:abstractNumId="55" w15:restartNumberingAfterBreak="0">
    <w:nsid w:val="49993545"/>
    <w:multiLevelType w:val="hybridMultilevel"/>
    <w:tmpl w:val="AEC2EC6C"/>
    <w:lvl w:ilvl="0" w:tplc="6C4E86B8">
      <w:start w:val="2"/>
      <w:numFmt w:val="decimal"/>
      <w:lvlText w:val="%1."/>
      <w:lvlJc w:val="left"/>
      <w:pPr>
        <w:ind w:left="479" w:hanging="200"/>
      </w:pPr>
      <w:rPr>
        <w:rFonts w:ascii="Times New Roman" w:eastAsia="Times New Roman" w:hAnsi="Times New Roman" w:cs="Times New Roman" w:hint="default"/>
        <w:w w:val="100"/>
        <w:sz w:val="20"/>
        <w:szCs w:val="20"/>
        <w:lang w:val="en-US" w:eastAsia="en-US" w:bidi="ar-SA"/>
      </w:rPr>
    </w:lvl>
    <w:lvl w:ilvl="1" w:tplc="AD1EDC1E">
      <w:numFmt w:val="bullet"/>
      <w:lvlText w:val="•"/>
      <w:lvlJc w:val="left"/>
      <w:pPr>
        <w:ind w:left="1528" w:hanging="200"/>
      </w:pPr>
      <w:rPr>
        <w:rFonts w:hint="default"/>
        <w:lang w:val="en-US" w:eastAsia="en-US" w:bidi="ar-SA"/>
      </w:rPr>
    </w:lvl>
    <w:lvl w:ilvl="2" w:tplc="E844FE02">
      <w:numFmt w:val="bullet"/>
      <w:lvlText w:val="•"/>
      <w:lvlJc w:val="left"/>
      <w:pPr>
        <w:ind w:left="2577" w:hanging="200"/>
      </w:pPr>
      <w:rPr>
        <w:rFonts w:hint="default"/>
        <w:lang w:val="en-US" w:eastAsia="en-US" w:bidi="ar-SA"/>
      </w:rPr>
    </w:lvl>
    <w:lvl w:ilvl="3" w:tplc="231C4128">
      <w:numFmt w:val="bullet"/>
      <w:lvlText w:val="•"/>
      <w:lvlJc w:val="left"/>
      <w:pPr>
        <w:ind w:left="3625" w:hanging="200"/>
      </w:pPr>
      <w:rPr>
        <w:rFonts w:hint="default"/>
        <w:lang w:val="en-US" w:eastAsia="en-US" w:bidi="ar-SA"/>
      </w:rPr>
    </w:lvl>
    <w:lvl w:ilvl="4" w:tplc="0B1801E0">
      <w:numFmt w:val="bullet"/>
      <w:lvlText w:val="•"/>
      <w:lvlJc w:val="left"/>
      <w:pPr>
        <w:ind w:left="4674" w:hanging="200"/>
      </w:pPr>
      <w:rPr>
        <w:rFonts w:hint="default"/>
        <w:lang w:val="en-US" w:eastAsia="en-US" w:bidi="ar-SA"/>
      </w:rPr>
    </w:lvl>
    <w:lvl w:ilvl="5" w:tplc="40F67352">
      <w:numFmt w:val="bullet"/>
      <w:lvlText w:val="•"/>
      <w:lvlJc w:val="left"/>
      <w:pPr>
        <w:ind w:left="5722" w:hanging="200"/>
      </w:pPr>
      <w:rPr>
        <w:rFonts w:hint="default"/>
        <w:lang w:val="en-US" w:eastAsia="en-US" w:bidi="ar-SA"/>
      </w:rPr>
    </w:lvl>
    <w:lvl w:ilvl="6" w:tplc="AA087B24">
      <w:numFmt w:val="bullet"/>
      <w:lvlText w:val="•"/>
      <w:lvlJc w:val="left"/>
      <w:pPr>
        <w:ind w:left="6771" w:hanging="200"/>
      </w:pPr>
      <w:rPr>
        <w:rFonts w:hint="default"/>
        <w:lang w:val="en-US" w:eastAsia="en-US" w:bidi="ar-SA"/>
      </w:rPr>
    </w:lvl>
    <w:lvl w:ilvl="7" w:tplc="B30A3718">
      <w:numFmt w:val="bullet"/>
      <w:lvlText w:val="•"/>
      <w:lvlJc w:val="left"/>
      <w:pPr>
        <w:ind w:left="7819" w:hanging="200"/>
      </w:pPr>
      <w:rPr>
        <w:rFonts w:hint="default"/>
        <w:lang w:val="en-US" w:eastAsia="en-US" w:bidi="ar-SA"/>
      </w:rPr>
    </w:lvl>
    <w:lvl w:ilvl="8" w:tplc="F418F8EE">
      <w:numFmt w:val="bullet"/>
      <w:lvlText w:val="•"/>
      <w:lvlJc w:val="left"/>
      <w:pPr>
        <w:ind w:left="8868" w:hanging="200"/>
      </w:pPr>
      <w:rPr>
        <w:rFonts w:hint="default"/>
        <w:lang w:val="en-US" w:eastAsia="en-US" w:bidi="ar-SA"/>
      </w:rPr>
    </w:lvl>
  </w:abstractNum>
  <w:abstractNum w:abstractNumId="56" w15:restartNumberingAfterBreak="0">
    <w:nsid w:val="4D9B730D"/>
    <w:multiLevelType w:val="hybridMultilevel"/>
    <w:tmpl w:val="2556D19E"/>
    <w:lvl w:ilvl="0" w:tplc="25F6A5D8">
      <w:start w:val="1"/>
      <w:numFmt w:val="lowerLetter"/>
      <w:lvlText w:val="%1)"/>
      <w:lvlJc w:val="left"/>
      <w:pPr>
        <w:ind w:left="1681" w:hanging="360"/>
      </w:pPr>
      <w:rPr>
        <w:rFonts w:ascii="Times New Roman" w:eastAsia="Times New Roman" w:hAnsi="Times New Roman" w:cs="Times New Roman" w:hint="default"/>
        <w:spacing w:val="0"/>
        <w:w w:val="100"/>
        <w:sz w:val="20"/>
        <w:szCs w:val="20"/>
        <w:lang w:val="en-US" w:eastAsia="en-US" w:bidi="ar-SA"/>
      </w:rPr>
    </w:lvl>
    <w:lvl w:ilvl="1" w:tplc="C4CC6E66">
      <w:numFmt w:val="bullet"/>
      <w:lvlText w:val="•"/>
      <w:lvlJc w:val="left"/>
      <w:pPr>
        <w:ind w:left="2608" w:hanging="360"/>
      </w:pPr>
      <w:rPr>
        <w:rFonts w:hint="default"/>
        <w:lang w:val="en-US" w:eastAsia="en-US" w:bidi="ar-SA"/>
      </w:rPr>
    </w:lvl>
    <w:lvl w:ilvl="2" w:tplc="BD3077B6">
      <w:numFmt w:val="bullet"/>
      <w:lvlText w:val="•"/>
      <w:lvlJc w:val="left"/>
      <w:pPr>
        <w:ind w:left="3537" w:hanging="360"/>
      </w:pPr>
      <w:rPr>
        <w:rFonts w:hint="default"/>
        <w:lang w:val="en-US" w:eastAsia="en-US" w:bidi="ar-SA"/>
      </w:rPr>
    </w:lvl>
    <w:lvl w:ilvl="3" w:tplc="EFFE6D1C">
      <w:numFmt w:val="bullet"/>
      <w:lvlText w:val="•"/>
      <w:lvlJc w:val="left"/>
      <w:pPr>
        <w:ind w:left="4465" w:hanging="360"/>
      </w:pPr>
      <w:rPr>
        <w:rFonts w:hint="default"/>
        <w:lang w:val="en-US" w:eastAsia="en-US" w:bidi="ar-SA"/>
      </w:rPr>
    </w:lvl>
    <w:lvl w:ilvl="4" w:tplc="3E5A8724">
      <w:numFmt w:val="bullet"/>
      <w:lvlText w:val="•"/>
      <w:lvlJc w:val="left"/>
      <w:pPr>
        <w:ind w:left="5394" w:hanging="360"/>
      </w:pPr>
      <w:rPr>
        <w:rFonts w:hint="default"/>
        <w:lang w:val="en-US" w:eastAsia="en-US" w:bidi="ar-SA"/>
      </w:rPr>
    </w:lvl>
    <w:lvl w:ilvl="5" w:tplc="1AB62E4E">
      <w:numFmt w:val="bullet"/>
      <w:lvlText w:val="•"/>
      <w:lvlJc w:val="left"/>
      <w:pPr>
        <w:ind w:left="6322" w:hanging="360"/>
      </w:pPr>
      <w:rPr>
        <w:rFonts w:hint="default"/>
        <w:lang w:val="en-US" w:eastAsia="en-US" w:bidi="ar-SA"/>
      </w:rPr>
    </w:lvl>
    <w:lvl w:ilvl="6" w:tplc="C0E0ED64">
      <w:numFmt w:val="bullet"/>
      <w:lvlText w:val="•"/>
      <w:lvlJc w:val="left"/>
      <w:pPr>
        <w:ind w:left="7251" w:hanging="360"/>
      </w:pPr>
      <w:rPr>
        <w:rFonts w:hint="default"/>
        <w:lang w:val="en-US" w:eastAsia="en-US" w:bidi="ar-SA"/>
      </w:rPr>
    </w:lvl>
    <w:lvl w:ilvl="7" w:tplc="AD7877E4">
      <w:numFmt w:val="bullet"/>
      <w:lvlText w:val="•"/>
      <w:lvlJc w:val="left"/>
      <w:pPr>
        <w:ind w:left="8179" w:hanging="360"/>
      </w:pPr>
      <w:rPr>
        <w:rFonts w:hint="default"/>
        <w:lang w:val="en-US" w:eastAsia="en-US" w:bidi="ar-SA"/>
      </w:rPr>
    </w:lvl>
    <w:lvl w:ilvl="8" w:tplc="06AE8890">
      <w:numFmt w:val="bullet"/>
      <w:lvlText w:val="•"/>
      <w:lvlJc w:val="left"/>
      <w:pPr>
        <w:ind w:left="9108" w:hanging="360"/>
      </w:pPr>
      <w:rPr>
        <w:rFonts w:hint="default"/>
        <w:lang w:val="en-US" w:eastAsia="en-US" w:bidi="ar-SA"/>
      </w:rPr>
    </w:lvl>
  </w:abstractNum>
  <w:abstractNum w:abstractNumId="57" w15:restartNumberingAfterBreak="0">
    <w:nsid w:val="4EEA1E09"/>
    <w:multiLevelType w:val="hybridMultilevel"/>
    <w:tmpl w:val="C83C42F8"/>
    <w:lvl w:ilvl="0" w:tplc="9D28B48E">
      <w:start w:val="1"/>
      <w:numFmt w:val="decimal"/>
      <w:lvlText w:val="%1."/>
      <w:lvlJc w:val="left"/>
      <w:pPr>
        <w:ind w:left="2502" w:hanging="600"/>
      </w:pPr>
      <w:rPr>
        <w:rFonts w:ascii="TimesNewRomanPS-BoldItalicMT" w:eastAsia="TimesNewRomanPS-BoldItalicMT" w:hAnsi="TimesNewRomanPS-BoldItalicMT" w:cs="TimesNewRomanPS-BoldItalicMT" w:hint="default"/>
        <w:b/>
        <w:bCs/>
        <w:i/>
        <w:w w:val="100"/>
        <w:sz w:val="24"/>
        <w:szCs w:val="24"/>
        <w:lang w:val="en-US" w:eastAsia="en-US" w:bidi="ar-SA"/>
      </w:rPr>
    </w:lvl>
    <w:lvl w:ilvl="1" w:tplc="591C0FCC">
      <w:numFmt w:val="bullet"/>
      <w:lvlText w:val="•"/>
      <w:lvlJc w:val="left"/>
      <w:pPr>
        <w:ind w:left="3177" w:hanging="600"/>
      </w:pPr>
      <w:rPr>
        <w:rFonts w:hint="default"/>
        <w:lang w:val="en-US" w:eastAsia="en-US" w:bidi="ar-SA"/>
      </w:rPr>
    </w:lvl>
    <w:lvl w:ilvl="2" w:tplc="405A30D4">
      <w:numFmt w:val="bullet"/>
      <w:lvlText w:val="•"/>
      <w:lvlJc w:val="left"/>
      <w:pPr>
        <w:ind w:left="3860" w:hanging="600"/>
      </w:pPr>
      <w:rPr>
        <w:rFonts w:hint="default"/>
        <w:lang w:val="en-US" w:eastAsia="en-US" w:bidi="ar-SA"/>
      </w:rPr>
    </w:lvl>
    <w:lvl w:ilvl="3" w:tplc="C2605F78">
      <w:numFmt w:val="bullet"/>
      <w:lvlText w:val="•"/>
      <w:lvlJc w:val="left"/>
      <w:pPr>
        <w:ind w:left="4542" w:hanging="600"/>
      </w:pPr>
      <w:rPr>
        <w:rFonts w:hint="default"/>
        <w:lang w:val="en-US" w:eastAsia="en-US" w:bidi="ar-SA"/>
      </w:rPr>
    </w:lvl>
    <w:lvl w:ilvl="4" w:tplc="E4AA0EFC">
      <w:numFmt w:val="bullet"/>
      <w:lvlText w:val="•"/>
      <w:lvlJc w:val="left"/>
      <w:pPr>
        <w:ind w:left="5225" w:hanging="600"/>
      </w:pPr>
      <w:rPr>
        <w:rFonts w:hint="default"/>
        <w:lang w:val="en-US" w:eastAsia="en-US" w:bidi="ar-SA"/>
      </w:rPr>
    </w:lvl>
    <w:lvl w:ilvl="5" w:tplc="5C209D24">
      <w:numFmt w:val="bullet"/>
      <w:lvlText w:val="•"/>
      <w:lvlJc w:val="left"/>
      <w:pPr>
        <w:ind w:left="5907" w:hanging="600"/>
      </w:pPr>
      <w:rPr>
        <w:rFonts w:hint="default"/>
        <w:lang w:val="en-US" w:eastAsia="en-US" w:bidi="ar-SA"/>
      </w:rPr>
    </w:lvl>
    <w:lvl w:ilvl="6" w:tplc="1968F6C2">
      <w:numFmt w:val="bullet"/>
      <w:lvlText w:val="•"/>
      <w:lvlJc w:val="left"/>
      <w:pPr>
        <w:ind w:left="6590" w:hanging="600"/>
      </w:pPr>
      <w:rPr>
        <w:rFonts w:hint="default"/>
        <w:lang w:val="en-US" w:eastAsia="en-US" w:bidi="ar-SA"/>
      </w:rPr>
    </w:lvl>
    <w:lvl w:ilvl="7" w:tplc="F7F8711E">
      <w:numFmt w:val="bullet"/>
      <w:lvlText w:val="•"/>
      <w:lvlJc w:val="left"/>
      <w:pPr>
        <w:ind w:left="7272" w:hanging="600"/>
      </w:pPr>
      <w:rPr>
        <w:rFonts w:hint="default"/>
        <w:lang w:val="en-US" w:eastAsia="en-US" w:bidi="ar-SA"/>
      </w:rPr>
    </w:lvl>
    <w:lvl w:ilvl="8" w:tplc="E934F188">
      <w:numFmt w:val="bullet"/>
      <w:lvlText w:val="•"/>
      <w:lvlJc w:val="left"/>
      <w:pPr>
        <w:ind w:left="7955" w:hanging="600"/>
      </w:pPr>
      <w:rPr>
        <w:rFonts w:hint="default"/>
        <w:lang w:val="en-US" w:eastAsia="en-US" w:bidi="ar-SA"/>
      </w:rPr>
    </w:lvl>
  </w:abstractNum>
  <w:abstractNum w:abstractNumId="58" w15:restartNumberingAfterBreak="0">
    <w:nsid w:val="4FB05794"/>
    <w:multiLevelType w:val="hybridMultilevel"/>
    <w:tmpl w:val="2B54BDEE"/>
    <w:lvl w:ilvl="0" w:tplc="C99CF8A0">
      <w:start w:val="4"/>
      <w:numFmt w:val="lowerLetter"/>
      <w:lvlText w:val="%1)"/>
      <w:lvlJc w:val="left"/>
      <w:pPr>
        <w:ind w:left="595" w:hanging="215"/>
      </w:pPr>
      <w:rPr>
        <w:rFonts w:ascii="Times New Roman" w:eastAsia="Times New Roman" w:hAnsi="Times New Roman" w:cs="Times New Roman" w:hint="default"/>
        <w:w w:val="100"/>
        <w:sz w:val="20"/>
        <w:szCs w:val="20"/>
        <w:lang w:val="en-US" w:eastAsia="en-US" w:bidi="ar-SA"/>
      </w:rPr>
    </w:lvl>
    <w:lvl w:ilvl="1" w:tplc="99E20500">
      <w:start w:val="1"/>
      <w:numFmt w:val="decimal"/>
      <w:lvlText w:val="%2."/>
      <w:lvlJc w:val="left"/>
      <w:pPr>
        <w:ind w:left="1070" w:hanging="285"/>
      </w:pPr>
      <w:rPr>
        <w:rFonts w:ascii="Times New Roman" w:eastAsia="Times New Roman" w:hAnsi="Times New Roman" w:cs="Times New Roman" w:hint="default"/>
        <w:spacing w:val="0"/>
        <w:w w:val="93"/>
        <w:sz w:val="20"/>
        <w:szCs w:val="20"/>
        <w:lang w:val="en-US" w:eastAsia="en-US" w:bidi="ar-SA"/>
      </w:rPr>
    </w:lvl>
    <w:lvl w:ilvl="2" w:tplc="293EAAA6">
      <w:numFmt w:val="bullet"/>
      <w:lvlText w:val="•"/>
      <w:lvlJc w:val="left"/>
      <w:pPr>
        <w:ind w:left="1511" w:hanging="360"/>
      </w:pPr>
      <w:rPr>
        <w:rFonts w:ascii="Arial" w:eastAsia="Arial" w:hAnsi="Arial" w:cs="Arial" w:hint="default"/>
        <w:w w:val="125"/>
        <w:sz w:val="20"/>
        <w:szCs w:val="20"/>
        <w:lang w:val="en-US" w:eastAsia="en-US" w:bidi="ar-SA"/>
      </w:rPr>
    </w:lvl>
    <w:lvl w:ilvl="3" w:tplc="520AD01E">
      <w:numFmt w:val="bullet"/>
      <w:lvlText w:val="•"/>
      <w:lvlJc w:val="left"/>
      <w:pPr>
        <w:ind w:left="2700" w:hanging="360"/>
      </w:pPr>
      <w:rPr>
        <w:rFonts w:hint="default"/>
        <w:lang w:val="en-US" w:eastAsia="en-US" w:bidi="ar-SA"/>
      </w:rPr>
    </w:lvl>
    <w:lvl w:ilvl="4" w:tplc="A776CA0C">
      <w:numFmt w:val="bullet"/>
      <w:lvlText w:val="•"/>
      <w:lvlJc w:val="left"/>
      <w:pPr>
        <w:ind w:left="3881" w:hanging="360"/>
      </w:pPr>
      <w:rPr>
        <w:rFonts w:hint="default"/>
        <w:lang w:val="en-US" w:eastAsia="en-US" w:bidi="ar-SA"/>
      </w:rPr>
    </w:lvl>
    <w:lvl w:ilvl="5" w:tplc="A4B2C2FE">
      <w:numFmt w:val="bullet"/>
      <w:lvlText w:val="•"/>
      <w:lvlJc w:val="left"/>
      <w:pPr>
        <w:ind w:left="5062" w:hanging="360"/>
      </w:pPr>
      <w:rPr>
        <w:rFonts w:hint="default"/>
        <w:lang w:val="en-US" w:eastAsia="en-US" w:bidi="ar-SA"/>
      </w:rPr>
    </w:lvl>
    <w:lvl w:ilvl="6" w:tplc="FB06B550">
      <w:numFmt w:val="bullet"/>
      <w:lvlText w:val="•"/>
      <w:lvlJc w:val="left"/>
      <w:pPr>
        <w:ind w:left="6242" w:hanging="360"/>
      </w:pPr>
      <w:rPr>
        <w:rFonts w:hint="default"/>
        <w:lang w:val="en-US" w:eastAsia="en-US" w:bidi="ar-SA"/>
      </w:rPr>
    </w:lvl>
    <w:lvl w:ilvl="7" w:tplc="3B90936A">
      <w:numFmt w:val="bullet"/>
      <w:lvlText w:val="•"/>
      <w:lvlJc w:val="left"/>
      <w:pPr>
        <w:ind w:left="7423" w:hanging="360"/>
      </w:pPr>
      <w:rPr>
        <w:rFonts w:hint="default"/>
        <w:lang w:val="en-US" w:eastAsia="en-US" w:bidi="ar-SA"/>
      </w:rPr>
    </w:lvl>
    <w:lvl w:ilvl="8" w:tplc="DCF8A612">
      <w:numFmt w:val="bullet"/>
      <w:lvlText w:val="•"/>
      <w:lvlJc w:val="left"/>
      <w:pPr>
        <w:ind w:left="8604" w:hanging="360"/>
      </w:pPr>
      <w:rPr>
        <w:rFonts w:hint="default"/>
        <w:lang w:val="en-US" w:eastAsia="en-US" w:bidi="ar-SA"/>
      </w:rPr>
    </w:lvl>
  </w:abstractNum>
  <w:abstractNum w:abstractNumId="59" w15:restartNumberingAfterBreak="0">
    <w:nsid w:val="50215946"/>
    <w:multiLevelType w:val="multilevel"/>
    <w:tmpl w:val="300243CA"/>
    <w:lvl w:ilvl="0">
      <w:start w:val="5"/>
      <w:numFmt w:val="decimal"/>
      <w:lvlText w:val="%1"/>
      <w:lvlJc w:val="left"/>
      <w:pPr>
        <w:ind w:left="1681" w:hanging="360"/>
      </w:pPr>
      <w:rPr>
        <w:rFonts w:hint="default"/>
        <w:lang w:val="en-US" w:eastAsia="en-US" w:bidi="ar-SA"/>
      </w:rPr>
    </w:lvl>
    <w:lvl w:ilvl="1">
      <w:start w:val="1"/>
      <w:numFmt w:val="decimal"/>
      <w:lvlText w:val="%1.%2"/>
      <w:lvlJc w:val="left"/>
      <w:pPr>
        <w:ind w:left="1494" w:hanging="360"/>
        <w:jc w:val="right"/>
      </w:pPr>
      <w:rPr>
        <w:rFonts w:ascii="TimesNewRomanPS-BoldItalicMT" w:eastAsia="TimesNewRomanPS-BoldItalicMT" w:hAnsi="TimesNewRomanPS-BoldItalicMT" w:cs="TimesNewRomanPS-BoldItalicMT" w:hint="default"/>
        <w:b/>
        <w:bCs/>
        <w:i/>
        <w:w w:val="100"/>
        <w:sz w:val="24"/>
        <w:szCs w:val="24"/>
        <w:lang w:val="en-US" w:eastAsia="en-US" w:bidi="ar-SA"/>
      </w:rPr>
    </w:lvl>
    <w:lvl w:ilvl="2">
      <w:start w:val="1"/>
      <w:numFmt w:val="decimal"/>
      <w:lvlText w:val="%3."/>
      <w:lvlJc w:val="left"/>
      <w:pPr>
        <w:ind w:left="1626" w:hanging="601"/>
      </w:pPr>
      <w:rPr>
        <w:rFonts w:ascii="Times New Roman" w:eastAsia="Times New Roman" w:hAnsi="Times New Roman" w:cs="Times New Roman" w:hint="default"/>
        <w:w w:val="100"/>
        <w:sz w:val="24"/>
        <w:szCs w:val="24"/>
        <w:lang w:val="en-US" w:eastAsia="en-US" w:bidi="ar-SA"/>
      </w:rPr>
    </w:lvl>
    <w:lvl w:ilvl="3">
      <w:numFmt w:val="bullet"/>
      <w:lvlText w:val="•"/>
      <w:lvlJc w:val="left"/>
      <w:pPr>
        <w:ind w:left="2121" w:hanging="360"/>
      </w:pPr>
      <w:rPr>
        <w:rFonts w:ascii="Arial" w:eastAsia="Arial" w:hAnsi="Arial" w:cs="Arial" w:hint="default"/>
        <w:w w:val="131"/>
        <w:sz w:val="24"/>
        <w:szCs w:val="24"/>
        <w:lang w:val="en-US" w:eastAsia="en-US" w:bidi="ar-SA"/>
      </w:rPr>
    </w:lvl>
    <w:lvl w:ilvl="4">
      <w:numFmt w:val="bullet"/>
      <w:lvlText w:val="•"/>
      <w:lvlJc w:val="left"/>
      <w:pPr>
        <w:ind w:left="4331" w:hanging="360"/>
      </w:pPr>
      <w:rPr>
        <w:rFonts w:hint="default"/>
        <w:lang w:val="en-US" w:eastAsia="en-US" w:bidi="ar-SA"/>
      </w:rPr>
    </w:lvl>
    <w:lvl w:ilvl="5">
      <w:numFmt w:val="bullet"/>
      <w:lvlText w:val="•"/>
      <w:lvlJc w:val="left"/>
      <w:pPr>
        <w:ind w:left="5437" w:hanging="360"/>
      </w:pPr>
      <w:rPr>
        <w:rFonts w:hint="default"/>
        <w:lang w:val="en-US" w:eastAsia="en-US" w:bidi="ar-SA"/>
      </w:rPr>
    </w:lvl>
    <w:lvl w:ilvl="6">
      <w:numFmt w:val="bullet"/>
      <w:lvlText w:val="•"/>
      <w:lvlJc w:val="left"/>
      <w:pPr>
        <w:ind w:left="6542" w:hanging="360"/>
      </w:pPr>
      <w:rPr>
        <w:rFonts w:hint="default"/>
        <w:lang w:val="en-US" w:eastAsia="en-US" w:bidi="ar-SA"/>
      </w:rPr>
    </w:lvl>
    <w:lvl w:ilvl="7">
      <w:numFmt w:val="bullet"/>
      <w:lvlText w:val="•"/>
      <w:lvlJc w:val="left"/>
      <w:pPr>
        <w:ind w:left="7648" w:hanging="360"/>
      </w:pPr>
      <w:rPr>
        <w:rFonts w:hint="default"/>
        <w:lang w:val="en-US" w:eastAsia="en-US" w:bidi="ar-SA"/>
      </w:rPr>
    </w:lvl>
    <w:lvl w:ilvl="8">
      <w:numFmt w:val="bullet"/>
      <w:lvlText w:val="•"/>
      <w:lvlJc w:val="left"/>
      <w:pPr>
        <w:ind w:left="8754" w:hanging="360"/>
      </w:pPr>
      <w:rPr>
        <w:rFonts w:hint="default"/>
        <w:lang w:val="en-US" w:eastAsia="en-US" w:bidi="ar-SA"/>
      </w:rPr>
    </w:lvl>
  </w:abstractNum>
  <w:abstractNum w:abstractNumId="60" w15:restartNumberingAfterBreak="0">
    <w:nsid w:val="52346D56"/>
    <w:multiLevelType w:val="multilevel"/>
    <w:tmpl w:val="FA3457B2"/>
    <w:lvl w:ilvl="0">
      <w:start w:val="7"/>
      <w:numFmt w:val="decimal"/>
      <w:lvlText w:val="%1"/>
      <w:lvlJc w:val="left"/>
      <w:pPr>
        <w:ind w:left="1361" w:hanging="421"/>
      </w:pPr>
      <w:rPr>
        <w:rFonts w:hint="default"/>
        <w:lang w:val="en-US" w:eastAsia="en-US" w:bidi="ar-SA"/>
      </w:rPr>
    </w:lvl>
    <w:lvl w:ilvl="1">
      <w:start w:val="1"/>
      <w:numFmt w:val="decimal"/>
      <w:lvlText w:val="%1.%2"/>
      <w:lvlJc w:val="left"/>
      <w:pPr>
        <w:ind w:left="1361" w:hanging="421"/>
      </w:pPr>
      <w:rPr>
        <w:rFonts w:ascii="TimesNewRomanPS-BoldItalicMT" w:eastAsia="TimesNewRomanPS-BoldItalicMT" w:hAnsi="TimesNewRomanPS-BoldItalicMT" w:cs="TimesNewRomanPS-BoldItalicMT" w:hint="default"/>
        <w:b/>
        <w:bCs/>
        <w:i/>
        <w:w w:val="100"/>
        <w:sz w:val="24"/>
        <w:szCs w:val="24"/>
        <w:lang w:val="en-US" w:eastAsia="en-US" w:bidi="ar-SA"/>
      </w:rPr>
    </w:lvl>
    <w:lvl w:ilvl="2">
      <w:start w:val="1"/>
      <w:numFmt w:val="decimal"/>
      <w:lvlText w:val="%3."/>
      <w:lvlJc w:val="left"/>
      <w:pPr>
        <w:ind w:left="1901" w:hanging="600"/>
      </w:pPr>
      <w:rPr>
        <w:rFonts w:ascii="Times New Roman" w:eastAsia="Times New Roman" w:hAnsi="Times New Roman" w:cs="Times New Roman" w:hint="default"/>
        <w:w w:val="100"/>
        <w:sz w:val="24"/>
        <w:szCs w:val="24"/>
        <w:lang w:val="en-US" w:eastAsia="en-US" w:bidi="ar-SA"/>
      </w:rPr>
    </w:lvl>
    <w:lvl w:ilvl="3">
      <w:numFmt w:val="bullet"/>
      <w:lvlText w:val="•"/>
      <w:lvlJc w:val="left"/>
      <w:pPr>
        <w:ind w:left="2381" w:hanging="361"/>
      </w:pPr>
      <w:rPr>
        <w:rFonts w:ascii="Arial" w:eastAsia="Arial" w:hAnsi="Arial" w:cs="Arial" w:hint="default"/>
        <w:w w:val="131"/>
        <w:sz w:val="24"/>
        <w:szCs w:val="24"/>
        <w:lang w:val="en-US" w:eastAsia="en-US" w:bidi="ar-SA"/>
      </w:rPr>
    </w:lvl>
    <w:lvl w:ilvl="4">
      <w:numFmt w:val="bullet"/>
      <w:lvlText w:val="•"/>
      <w:lvlJc w:val="left"/>
      <w:pPr>
        <w:ind w:left="4526" w:hanging="361"/>
      </w:pPr>
      <w:rPr>
        <w:rFonts w:hint="default"/>
        <w:lang w:val="en-US" w:eastAsia="en-US" w:bidi="ar-SA"/>
      </w:rPr>
    </w:lvl>
    <w:lvl w:ilvl="5">
      <w:numFmt w:val="bullet"/>
      <w:lvlText w:val="•"/>
      <w:lvlJc w:val="left"/>
      <w:pPr>
        <w:ind w:left="5599" w:hanging="361"/>
      </w:pPr>
      <w:rPr>
        <w:rFonts w:hint="default"/>
        <w:lang w:val="en-US" w:eastAsia="en-US" w:bidi="ar-SA"/>
      </w:rPr>
    </w:lvl>
    <w:lvl w:ilvl="6">
      <w:numFmt w:val="bullet"/>
      <w:lvlText w:val="•"/>
      <w:lvlJc w:val="left"/>
      <w:pPr>
        <w:ind w:left="6672" w:hanging="361"/>
      </w:pPr>
      <w:rPr>
        <w:rFonts w:hint="default"/>
        <w:lang w:val="en-US" w:eastAsia="en-US" w:bidi="ar-SA"/>
      </w:rPr>
    </w:lvl>
    <w:lvl w:ilvl="7">
      <w:numFmt w:val="bullet"/>
      <w:lvlText w:val="•"/>
      <w:lvlJc w:val="left"/>
      <w:pPr>
        <w:ind w:left="7745" w:hanging="361"/>
      </w:pPr>
      <w:rPr>
        <w:rFonts w:hint="default"/>
        <w:lang w:val="en-US" w:eastAsia="en-US" w:bidi="ar-SA"/>
      </w:rPr>
    </w:lvl>
    <w:lvl w:ilvl="8">
      <w:numFmt w:val="bullet"/>
      <w:lvlText w:val="•"/>
      <w:lvlJc w:val="left"/>
      <w:pPr>
        <w:ind w:left="8819" w:hanging="361"/>
      </w:pPr>
      <w:rPr>
        <w:rFonts w:hint="default"/>
        <w:lang w:val="en-US" w:eastAsia="en-US" w:bidi="ar-SA"/>
      </w:rPr>
    </w:lvl>
  </w:abstractNum>
  <w:abstractNum w:abstractNumId="61" w15:restartNumberingAfterBreak="0">
    <w:nsid w:val="52844B05"/>
    <w:multiLevelType w:val="multilevel"/>
    <w:tmpl w:val="BA8E4864"/>
    <w:lvl w:ilvl="0">
      <w:start w:val="6"/>
      <w:numFmt w:val="decimal"/>
      <w:lvlText w:val="%1"/>
      <w:lvlJc w:val="left"/>
      <w:pPr>
        <w:ind w:left="1606" w:hanging="426"/>
      </w:pPr>
      <w:rPr>
        <w:rFonts w:hint="default"/>
        <w:lang w:val="en-US" w:eastAsia="en-US" w:bidi="ar-SA"/>
      </w:rPr>
    </w:lvl>
    <w:lvl w:ilvl="1">
      <w:start w:val="1"/>
      <w:numFmt w:val="decimal"/>
      <w:lvlText w:val="%1.%2."/>
      <w:lvlJc w:val="left"/>
      <w:pPr>
        <w:ind w:left="1419" w:hanging="426"/>
      </w:pPr>
      <w:rPr>
        <w:rFonts w:ascii="TimesNewRomanPS-BoldItalicMT" w:eastAsia="TimesNewRomanPS-BoldItalicMT" w:hAnsi="TimesNewRomanPS-BoldItalicMT" w:cs="TimesNewRomanPS-BoldItalicMT" w:hint="default"/>
        <w:b/>
        <w:bCs/>
        <w:i/>
        <w:w w:val="100"/>
        <w:sz w:val="24"/>
        <w:szCs w:val="24"/>
        <w:lang w:val="en-US" w:eastAsia="en-US" w:bidi="ar-SA"/>
      </w:rPr>
    </w:lvl>
    <w:lvl w:ilvl="2">
      <w:numFmt w:val="bullet"/>
      <w:lvlText w:val="•"/>
      <w:lvlJc w:val="left"/>
      <w:pPr>
        <w:ind w:left="3473" w:hanging="426"/>
      </w:pPr>
      <w:rPr>
        <w:rFonts w:hint="default"/>
        <w:lang w:val="en-US" w:eastAsia="en-US" w:bidi="ar-SA"/>
      </w:rPr>
    </w:lvl>
    <w:lvl w:ilvl="3">
      <w:numFmt w:val="bullet"/>
      <w:lvlText w:val="•"/>
      <w:lvlJc w:val="left"/>
      <w:pPr>
        <w:ind w:left="4409" w:hanging="426"/>
      </w:pPr>
      <w:rPr>
        <w:rFonts w:hint="default"/>
        <w:lang w:val="en-US" w:eastAsia="en-US" w:bidi="ar-SA"/>
      </w:rPr>
    </w:lvl>
    <w:lvl w:ilvl="4">
      <w:numFmt w:val="bullet"/>
      <w:lvlText w:val="•"/>
      <w:lvlJc w:val="left"/>
      <w:pPr>
        <w:ind w:left="5346" w:hanging="426"/>
      </w:pPr>
      <w:rPr>
        <w:rFonts w:hint="default"/>
        <w:lang w:val="en-US" w:eastAsia="en-US" w:bidi="ar-SA"/>
      </w:rPr>
    </w:lvl>
    <w:lvl w:ilvl="5">
      <w:numFmt w:val="bullet"/>
      <w:lvlText w:val="•"/>
      <w:lvlJc w:val="left"/>
      <w:pPr>
        <w:ind w:left="6282" w:hanging="426"/>
      </w:pPr>
      <w:rPr>
        <w:rFonts w:hint="default"/>
        <w:lang w:val="en-US" w:eastAsia="en-US" w:bidi="ar-SA"/>
      </w:rPr>
    </w:lvl>
    <w:lvl w:ilvl="6">
      <w:numFmt w:val="bullet"/>
      <w:lvlText w:val="•"/>
      <w:lvlJc w:val="left"/>
      <w:pPr>
        <w:ind w:left="7219" w:hanging="426"/>
      </w:pPr>
      <w:rPr>
        <w:rFonts w:hint="default"/>
        <w:lang w:val="en-US" w:eastAsia="en-US" w:bidi="ar-SA"/>
      </w:rPr>
    </w:lvl>
    <w:lvl w:ilvl="7">
      <w:numFmt w:val="bullet"/>
      <w:lvlText w:val="•"/>
      <w:lvlJc w:val="left"/>
      <w:pPr>
        <w:ind w:left="8155" w:hanging="426"/>
      </w:pPr>
      <w:rPr>
        <w:rFonts w:hint="default"/>
        <w:lang w:val="en-US" w:eastAsia="en-US" w:bidi="ar-SA"/>
      </w:rPr>
    </w:lvl>
    <w:lvl w:ilvl="8">
      <w:numFmt w:val="bullet"/>
      <w:lvlText w:val="•"/>
      <w:lvlJc w:val="left"/>
      <w:pPr>
        <w:ind w:left="9092" w:hanging="426"/>
      </w:pPr>
      <w:rPr>
        <w:rFonts w:hint="default"/>
        <w:lang w:val="en-US" w:eastAsia="en-US" w:bidi="ar-SA"/>
      </w:rPr>
    </w:lvl>
  </w:abstractNum>
  <w:abstractNum w:abstractNumId="62" w15:restartNumberingAfterBreak="0">
    <w:nsid w:val="53B05805"/>
    <w:multiLevelType w:val="multilevel"/>
    <w:tmpl w:val="B02CFA4C"/>
    <w:lvl w:ilvl="0">
      <w:start w:val="6"/>
      <w:numFmt w:val="decimal"/>
      <w:lvlText w:val="%1"/>
      <w:lvlJc w:val="left"/>
      <w:pPr>
        <w:ind w:left="940" w:hanging="721"/>
      </w:pPr>
      <w:rPr>
        <w:rFonts w:hint="default"/>
        <w:lang w:val="en-US" w:eastAsia="en-US" w:bidi="ar-SA"/>
      </w:rPr>
    </w:lvl>
    <w:lvl w:ilvl="1">
      <w:start w:val="6"/>
      <w:numFmt w:val="decimal"/>
      <w:lvlText w:val="%1.%2"/>
      <w:lvlJc w:val="left"/>
      <w:pPr>
        <w:ind w:left="940" w:hanging="721"/>
      </w:pPr>
      <w:rPr>
        <w:rFonts w:ascii="TimesNewRomanPS-BoldItalicMT" w:eastAsia="TimesNewRomanPS-BoldItalicMT" w:hAnsi="TimesNewRomanPS-BoldItalicMT" w:cs="TimesNewRomanPS-BoldItalicMT" w:hint="default"/>
        <w:b/>
        <w:bCs/>
        <w:i/>
        <w:w w:val="100"/>
        <w:sz w:val="24"/>
        <w:szCs w:val="24"/>
        <w:lang w:val="en-US" w:eastAsia="en-US" w:bidi="ar-SA"/>
      </w:rPr>
    </w:lvl>
    <w:lvl w:ilvl="2">
      <w:numFmt w:val="bullet"/>
      <w:lvlText w:val="•"/>
      <w:lvlJc w:val="left"/>
      <w:pPr>
        <w:ind w:left="1661" w:hanging="360"/>
      </w:pPr>
      <w:rPr>
        <w:rFonts w:ascii="Arial" w:eastAsia="Arial" w:hAnsi="Arial" w:cs="Arial" w:hint="default"/>
        <w:w w:val="131"/>
        <w:sz w:val="24"/>
        <w:szCs w:val="24"/>
        <w:lang w:val="en-US" w:eastAsia="en-US" w:bidi="ar-SA"/>
      </w:rPr>
    </w:lvl>
    <w:lvl w:ilvl="3">
      <w:numFmt w:val="bullet"/>
      <w:lvlText w:val="•"/>
      <w:lvlJc w:val="left"/>
      <w:pPr>
        <w:ind w:left="3727" w:hanging="360"/>
      </w:pPr>
      <w:rPr>
        <w:rFonts w:hint="default"/>
        <w:lang w:val="en-US" w:eastAsia="en-US" w:bidi="ar-SA"/>
      </w:rPr>
    </w:lvl>
    <w:lvl w:ilvl="4">
      <w:numFmt w:val="bullet"/>
      <w:lvlText w:val="•"/>
      <w:lvlJc w:val="left"/>
      <w:pPr>
        <w:ind w:left="4761" w:hanging="360"/>
      </w:pPr>
      <w:rPr>
        <w:rFonts w:hint="default"/>
        <w:lang w:val="en-US" w:eastAsia="en-US" w:bidi="ar-SA"/>
      </w:rPr>
    </w:lvl>
    <w:lvl w:ilvl="5">
      <w:numFmt w:val="bullet"/>
      <w:lvlText w:val="•"/>
      <w:lvlJc w:val="left"/>
      <w:pPr>
        <w:ind w:left="5795" w:hanging="360"/>
      </w:pPr>
      <w:rPr>
        <w:rFonts w:hint="default"/>
        <w:lang w:val="en-US" w:eastAsia="en-US" w:bidi="ar-SA"/>
      </w:rPr>
    </w:lvl>
    <w:lvl w:ilvl="6">
      <w:numFmt w:val="bullet"/>
      <w:lvlText w:val="•"/>
      <w:lvlJc w:val="left"/>
      <w:pPr>
        <w:ind w:left="6829" w:hanging="360"/>
      </w:pPr>
      <w:rPr>
        <w:rFonts w:hint="default"/>
        <w:lang w:val="en-US" w:eastAsia="en-US" w:bidi="ar-SA"/>
      </w:rPr>
    </w:lvl>
    <w:lvl w:ilvl="7">
      <w:numFmt w:val="bullet"/>
      <w:lvlText w:val="•"/>
      <w:lvlJc w:val="left"/>
      <w:pPr>
        <w:ind w:left="7863" w:hanging="360"/>
      </w:pPr>
      <w:rPr>
        <w:rFonts w:hint="default"/>
        <w:lang w:val="en-US" w:eastAsia="en-US" w:bidi="ar-SA"/>
      </w:rPr>
    </w:lvl>
    <w:lvl w:ilvl="8">
      <w:numFmt w:val="bullet"/>
      <w:lvlText w:val="•"/>
      <w:lvlJc w:val="left"/>
      <w:pPr>
        <w:ind w:left="8897" w:hanging="360"/>
      </w:pPr>
      <w:rPr>
        <w:rFonts w:hint="default"/>
        <w:lang w:val="en-US" w:eastAsia="en-US" w:bidi="ar-SA"/>
      </w:rPr>
    </w:lvl>
  </w:abstractNum>
  <w:abstractNum w:abstractNumId="63" w15:restartNumberingAfterBreak="0">
    <w:nsid w:val="53C737B5"/>
    <w:multiLevelType w:val="hybridMultilevel"/>
    <w:tmpl w:val="B4EA16C2"/>
    <w:lvl w:ilvl="0" w:tplc="542C7408">
      <w:start w:val="1"/>
      <w:numFmt w:val="decimal"/>
      <w:lvlText w:val="%1."/>
      <w:lvlJc w:val="left"/>
      <w:pPr>
        <w:ind w:left="1353" w:hanging="360"/>
      </w:pPr>
      <w:rPr>
        <w:rFonts w:ascii="TimesNewRomanPS-BoldItalicMT" w:eastAsia="TimesNewRomanPS-BoldItalicMT" w:hAnsi="TimesNewRomanPS-BoldItalicMT" w:cs="TimesNewRomanPS-BoldItalicMT" w:hint="default"/>
        <w:b/>
        <w:bCs/>
        <w:i/>
        <w:w w:val="100"/>
        <w:sz w:val="24"/>
        <w:szCs w:val="24"/>
        <w:lang w:val="en-US" w:eastAsia="en-US" w:bidi="ar-SA"/>
      </w:rPr>
    </w:lvl>
    <w:lvl w:ilvl="1" w:tplc="F5E60912">
      <w:numFmt w:val="bullet"/>
      <w:lvlText w:val="•"/>
      <w:lvlJc w:val="left"/>
      <w:pPr>
        <w:ind w:left="1613" w:hanging="360"/>
      </w:pPr>
      <w:rPr>
        <w:rFonts w:ascii="Arial" w:eastAsia="Arial" w:hAnsi="Arial" w:cs="Arial" w:hint="default"/>
        <w:w w:val="131"/>
        <w:sz w:val="24"/>
        <w:szCs w:val="24"/>
        <w:lang w:val="en-US" w:eastAsia="en-US" w:bidi="ar-SA"/>
      </w:rPr>
    </w:lvl>
    <w:lvl w:ilvl="2" w:tplc="700E62F6">
      <w:numFmt w:val="bullet"/>
      <w:lvlText w:val="•"/>
      <w:lvlJc w:val="left"/>
      <w:pPr>
        <w:ind w:left="2619" w:hanging="360"/>
      </w:pPr>
      <w:rPr>
        <w:rFonts w:hint="default"/>
        <w:lang w:val="en-US" w:eastAsia="en-US" w:bidi="ar-SA"/>
      </w:rPr>
    </w:lvl>
    <w:lvl w:ilvl="3" w:tplc="E1CCEEA6">
      <w:numFmt w:val="bullet"/>
      <w:lvlText w:val="•"/>
      <w:lvlJc w:val="left"/>
      <w:pPr>
        <w:ind w:left="3626" w:hanging="360"/>
      </w:pPr>
      <w:rPr>
        <w:rFonts w:hint="default"/>
        <w:lang w:val="en-US" w:eastAsia="en-US" w:bidi="ar-SA"/>
      </w:rPr>
    </w:lvl>
    <w:lvl w:ilvl="4" w:tplc="EE28315A">
      <w:numFmt w:val="bullet"/>
      <w:lvlText w:val="•"/>
      <w:lvlJc w:val="left"/>
      <w:pPr>
        <w:ind w:left="4633" w:hanging="360"/>
      </w:pPr>
      <w:rPr>
        <w:rFonts w:hint="default"/>
        <w:lang w:val="en-US" w:eastAsia="en-US" w:bidi="ar-SA"/>
      </w:rPr>
    </w:lvl>
    <w:lvl w:ilvl="5" w:tplc="A0B82708">
      <w:numFmt w:val="bullet"/>
      <w:lvlText w:val="•"/>
      <w:lvlJc w:val="left"/>
      <w:pPr>
        <w:ind w:left="5641" w:hanging="360"/>
      </w:pPr>
      <w:rPr>
        <w:rFonts w:hint="default"/>
        <w:lang w:val="en-US" w:eastAsia="en-US" w:bidi="ar-SA"/>
      </w:rPr>
    </w:lvl>
    <w:lvl w:ilvl="6" w:tplc="B0880320">
      <w:numFmt w:val="bullet"/>
      <w:lvlText w:val="•"/>
      <w:lvlJc w:val="left"/>
      <w:pPr>
        <w:ind w:left="6648" w:hanging="360"/>
      </w:pPr>
      <w:rPr>
        <w:rFonts w:hint="default"/>
        <w:lang w:val="en-US" w:eastAsia="en-US" w:bidi="ar-SA"/>
      </w:rPr>
    </w:lvl>
    <w:lvl w:ilvl="7" w:tplc="3D065842">
      <w:numFmt w:val="bullet"/>
      <w:lvlText w:val="•"/>
      <w:lvlJc w:val="left"/>
      <w:pPr>
        <w:ind w:left="7655" w:hanging="360"/>
      </w:pPr>
      <w:rPr>
        <w:rFonts w:hint="default"/>
        <w:lang w:val="en-US" w:eastAsia="en-US" w:bidi="ar-SA"/>
      </w:rPr>
    </w:lvl>
    <w:lvl w:ilvl="8" w:tplc="6F08F578">
      <w:numFmt w:val="bullet"/>
      <w:lvlText w:val="•"/>
      <w:lvlJc w:val="left"/>
      <w:pPr>
        <w:ind w:left="8662" w:hanging="360"/>
      </w:pPr>
      <w:rPr>
        <w:rFonts w:hint="default"/>
        <w:lang w:val="en-US" w:eastAsia="en-US" w:bidi="ar-SA"/>
      </w:rPr>
    </w:lvl>
  </w:abstractNum>
  <w:abstractNum w:abstractNumId="64" w15:restartNumberingAfterBreak="0">
    <w:nsid w:val="54D40A5C"/>
    <w:multiLevelType w:val="multilevel"/>
    <w:tmpl w:val="2AE2A378"/>
    <w:lvl w:ilvl="0">
      <w:start w:val="1"/>
      <w:numFmt w:val="lowerRoman"/>
      <w:lvlText w:val="%1."/>
      <w:lvlJc w:val="right"/>
      <w:pPr>
        <w:tabs>
          <w:tab w:val="num" w:pos="720"/>
        </w:tabs>
        <w:ind w:left="720" w:hanging="360"/>
      </w:pPr>
    </w:lvl>
    <w:lvl w:ilvl="1">
      <w:start w:val="1"/>
      <w:numFmt w:val="lowerRoman"/>
      <w:lvlText w:val="%2."/>
      <w:lvlJc w:val="right"/>
      <w:pPr>
        <w:tabs>
          <w:tab w:val="num" w:pos="1440"/>
        </w:tabs>
        <w:ind w:left="1440" w:hanging="360"/>
      </w:pPr>
    </w:lvl>
    <w:lvl w:ilvl="2">
      <w:start w:val="1"/>
      <w:numFmt w:val="lowerRoman"/>
      <w:lvlText w:val="%3."/>
      <w:lvlJc w:val="right"/>
      <w:pPr>
        <w:tabs>
          <w:tab w:val="num" w:pos="2160"/>
        </w:tabs>
        <w:ind w:left="2160" w:hanging="360"/>
      </w:pPr>
    </w:lvl>
    <w:lvl w:ilvl="3">
      <w:start w:val="1"/>
      <w:numFmt w:val="lowerRoman"/>
      <w:lvlText w:val="%4."/>
      <w:lvlJc w:val="right"/>
      <w:pPr>
        <w:tabs>
          <w:tab w:val="num" w:pos="2880"/>
        </w:tabs>
        <w:ind w:left="2880" w:hanging="360"/>
      </w:pPr>
    </w:lvl>
    <w:lvl w:ilvl="4">
      <w:start w:val="1"/>
      <w:numFmt w:val="lowerRoman"/>
      <w:lvlText w:val="%5."/>
      <w:lvlJc w:val="right"/>
      <w:pPr>
        <w:tabs>
          <w:tab w:val="num" w:pos="3600"/>
        </w:tabs>
        <w:ind w:left="3600" w:hanging="360"/>
      </w:pPr>
    </w:lvl>
    <w:lvl w:ilvl="5">
      <w:start w:val="1"/>
      <w:numFmt w:val="lowerRoman"/>
      <w:lvlText w:val="%6."/>
      <w:lvlJc w:val="right"/>
      <w:pPr>
        <w:tabs>
          <w:tab w:val="num" w:pos="4320"/>
        </w:tabs>
        <w:ind w:left="4320" w:hanging="360"/>
      </w:pPr>
    </w:lvl>
    <w:lvl w:ilvl="6">
      <w:start w:val="1"/>
      <w:numFmt w:val="lowerRoman"/>
      <w:lvlText w:val="%7."/>
      <w:lvlJc w:val="right"/>
      <w:pPr>
        <w:tabs>
          <w:tab w:val="num" w:pos="5040"/>
        </w:tabs>
        <w:ind w:left="5040" w:hanging="360"/>
      </w:pPr>
    </w:lvl>
    <w:lvl w:ilvl="7">
      <w:start w:val="1"/>
      <w:numFmt w:val="lowerRoman"/>
      <w:lvlText w:val="%8."/>
      <w:lvlJc w:val="right"/>
      <w:pPr>
        <w:tabs>
          <w:tab w:val="num" w:pos="5760"/>
        </w:tabs>
        <w:ind w:left="5760" w:hanging="360"/>
      </w:pPr>
    </w:lvl>
    <w:lvl w:ilvl="8">
      <w:start w:val="1"/>
      <w:numFmt w:val="lowerRoman"/>
      <w:lvlText w:val="%9."/>
      <w:lvlJc w:val="right"/>
      <w:pPr>
        <w:tabs>
          <w:tab w:val="num" w:pos="6480"/>
        </w:tabs>
        <w:ind w:left="6480" w:hanging="360"/>
      </w:pPr>
    </w:lvl>
  </w:abstractNum>
  <w:abstractNum w:abstractNumId="65" w15:restartNumberingAfterBreak="0">
    <w:nsid w:val="55F44549"/>
    <w:multiLevelType w:val="hybridMultilevel"/>
    <w:tmpl w:val="7DC8D8DA"/>
    <w:lvl w:ilvl="0" w:tplc="B3B6E9B2">
      <w:start w:val="1"/>
      <w:numFmt w:val="decimal"/>
      <w:lvlText w:val="%1."/>
      <w:lvlJc w:val="left"/>
      <w:pPr>
        <w:ind w:left="2381" w:hanging="361"/>
      </w:pPr>
      <w:rPr>
        <w:rFonts w:ascii="Times New Roman" w:eastAsia="Times New Roman" w:hAnsi="Times New Roman" w:cs="Times New Roman" w:hint="default"/>
        <w:w w:val="100"/>
        <w:sz w:val="24"/>
        <w:szCs w:val="24"/>
        <w:lang w:val="en-US" w:eastAsia="en-US" w:bidi="ar-SA"/>
      </w:rPr>
    </w:lvl>
    <w:lvl w:ilvl="1" w:tplc="0D28FF64">
      <w:numFmt w:val="bullet"/>
      <w:lvlText w:val="•"/>
      <w:lvlJc w:val="left"/>
      <w:pPr>
        <w:ind w:left="2520" w:hanging="361"/>
      </w:pPr>
      <w:rPr>
        <w:rFonts w:hint="default"/>
        <w:lang w:val="en-US" w:eastAsia="en-US" w:bidi="ar-SA"/>
      </w:rPr>
    </w:lvl>
    <w:lvl w:ilvl="2" w:tplc="577459A4">
      <w:numFmt w:val="bullet"/>
      <w:lvlText w:val="•"/>
      <w:lvlJc w:val="left"/>
      <w:pPr>
        <w:ind w:left="3458" w:hanging="361"/>
      </w:pPr>
      <w:rPr>
        <w:rFonts w:hint="default"/>
        <w:lang w:val="en-US" w:eastAsia="en-US" w:bidi="ar-SA"/>
      </w:rPr>
    </w:lvl>
    <w:lvl w:ilvl="3" w:tplc="4F5CEC1C">
      <w:numFmt w:val="bullet"/>
      <w:lvlText w:val="•"/>
      <w:lvlJc w:val="left"/>
      <w:pPr>
        <w:ind w:left="4396" w:hanging="361"/>
      </w:pPr>
      <w:rPr>
        <w:rFonts w:hint="default"/>
        <w:lang w:val="en-US" w:eastAsia="en-US" w:bidi="ar-SA"/>
      </w:rPr>
    </w:lvl>
    <w:lvl w:ilvl="4" w:tplc="ABB60EA4">
      <w:numFmt w:val="bullet"/>
      <w:lvlText w:val="•"/>
      <w:lvlJc w:val="left"/>
      <w:pPr>
        <w:ind w:left="5335" w:hanging="361"/>
      </w:pPr>
      <w:rPr>
        <w:rFonts w:hint="default"/>
        <w:lang w:val="en-US" w:eastAsia="en-US" w:bidi="ar-SA"/>
      </w:rPr>
    </w:lvl>
    <w:lvl w:ilvl="5" w:tplc="2F3211A0">
      <w:numFmt w:val="bullet"/>
      <w:lvlText w:val="•"/>
      <w:lvlJc w:val="left"/>
      <w:pPr>
        <w:ind w:left="6273" w:hanging="361"/>
      </w:pPr>
      <w:rPr>
        <w:rFonts w:hint="default"/>
        <w:lang w:val="en-US" w:eastAsia="en-US" w:bidi="ar-SA"/>
      </w:rPr>
    </w:lvl>
    <w:lvl w:ilvl="6" w:tplc="7ABE34F0">
      <w:numFmt w:val="bullet"/>
      <w:lvlText w:val="•"/>
      <w:lvlJc w:val="left"/>
      <w:pPr>
        <w:ind w:left="7211" w:hanging="361"/>
      </w:pPr>
      <w:rPr>
        <w:rFonts w:hint="default"/>
        <w:lang w:val="en-US" w:eastAsia="en-US" w:bidi="ar-SA"/>
      </w:rPr>
    </w:lvl>
    <w:lvl w:ilvl="7" w:tplc="5EECE536">
      <w:numFmt w:val="bullet"/>
      <w:lvlText w:val="•"/>
      <w:lvlJc w:val="left"/>
      <w:pPr>
        <w:ind w:left="8150" w:hanging="361"/>
      </w:pPr>
      <w:rPr>
        <w:rFonts w:hint="default"/>
        <w:lang w:val="en-US" w:eastAsia="en-US" w:bidi="ar-SA"/>
      </w:rPr>
    </w:lvl>
    <w:lvl w:ilvl="8" w:tplc="F55C7122">
      <w:numFmt w:val="bullet"/>
      <w:lvlText w:val="•"/>
      <w:lvlJc w:val="left"/>
      <w:pPr>
        <w:ind w:left="9088" w:hanging="361"/>
      </w:pPr>
      <w:rPr>
        <w:rFonts w:hint="default"/>
        <w:lang w:val="en-US" w:eastAsia="en-US" w:bidi="ar-SA"/>
      </w:rPr>
    </w:lvl>
  </w:abstractNum>
  <w:abstractNum w:abstractNumId="66" w15:restartNumberingAfterBreak="0">
    <w:nsid w:val="56095F13"/>
    <w:multiLevelType w:val="hybridMultilevel"/>
    <w:tmpl w:val="6852A838"/>
    <w:lvl w:ilvl="0" w:tplc="F4EED9B6">
      <w:numFmt w:val="bullet"/>
      <w:lvlText w:val="•"/>
      <w:lvlJc w:val="left"/>
      <w:pPr>
        <w:ind w:left="1541" w:hanging="360"/>
      </w:pPr>
      <w:rPr>
        <w:rFonts w:ascii="Arial" w:eastAsia="Arial" w:hAnsi="Arial" w:cs="Arial" w:hint="default"/>
        <w:w w:val="125"/>
        <w:sz w:val="20"/>
        <w:szCs w:val="20"/>
        <w:lang w:val="en-US" w:eastAsia="en-US" w:bidi="ar-SA"/>
      </w:rPr>
    </w:lvl>
    <w:lvl w:ilvl="1" w:tplc="CEEE3FB0">
      <w:numFmt w:val="bullet"/>
      <w:lvlText w:val="•"/>
      <w:lvlJc w:val="left"/>
      <w:pPr>
        <w:ind w:left="2482" w:hanging="360"/>
      </w:pPr>
      <w:rPr>
        <w:rFonts w:hint="default"/>
        <w:lang w:val="en-US" w:eastAsia="en-US" w:bidi="ar-SA"/>
      </w:rPr>
    </w:lvl>
    <w:lvl w:ilvl="2" w:tplc="C8A616CC">
      <w:numFmt w:val="bullet"/>
      <w:lvlText w:val="•"/>
      <w:lvlJc w:val="left"/>
      <w:pPr>
        <w:ind w:left="3425" w:hanging="360"/>
      </w:pPr>
      <w:rPr>
        <w:rFonts w:hint="default"/>
        <w:lang w:val="en-US" w:eastAsia="en-US" w:bidi="ar-SA"/>
      </w:rPr>
    </w:lvl>
    <w:lvl w:ilvl="3" w:tplc="E19A93DC">
      <w:numFmt w:val="bullet"/>
      <w:lvlText w:val="•"/>
      <w:lvlJc w:val="left"/>
      <w:pPr>
        <w:ind w:left="4367" w:hanging="360"/>
      </w:pPr>
      <w:rPr>
        <w:rFonts w:hint="default"/>
        <w:lang w:val="en-US" w:eastAsia="en-US" w:bidi="ar-SA"/>
      </w:rPr>
    </w:lvl>
    <w:lvl w:ilvl="4" w:tplc="069CD586">
      <w:numFmt w:val="bullet"/>
      <w:lvlText w:val="•"/>
      <w:lvlJc w:val="left"/>
      <w:pPr>
        <w:ind w:left="5310" w:hanging="360"/>
      </w:pPr>
      <w:rPr>
        <w:rFonts w:hint="default"/>
        <w:lang w:val="en-US" w:eastAsia="en-US" w:bidi="ar-SA"/>
      </w:rPr>
    </w:lvl>
    <w:lvl w:ilvl="5" w:tplc="F7BC69C0">
      <w:numFmt w:val="bullet"/>
      <w:lvlText w:val="•"/>
      <w:lvlJc w:val="left"/>
      <w:pPr>
        <w:ind w:left="6252" w:hanging="360"/>
      </w:pPr>
      <w:rPr>
        <w:rFonts w:hint="default"/>
        <w:lang w:val="en-US" w:eastAsia="en-US" w:bidi="ar-SA"/>
      </w:rPr>
    </w:lvl>
    <w:lvl w:ilvl="6" w:tplc="4F8C0374">
      <w:numFmt w:val="bullet"/>
      <w:lvlText w:val="•"/>
      <w:lvlJc w:val="left"/>
      <w:pPr>
        <w:ind w:left="7195" w:hanging="360"/>
      </w:pPr>
      <w:rPr>
        <w:rFonts w:hint="default"/>
        <w:lang w:val="en-US" w:eastAsia="en-US" w:bidi="ar-SA"/>
      </w:rPr>
    </w:lvl>
    <w:lvl w:ilvl="7" w:tplc="B93E0450">
      <w:numFmt w:val="bullet"/>
      <w:lvlText w:val="•"/>
      <w:lvlJc w:val="left"/>
      <w:pPr>
        <w:ind w:left="8137" w:hanging="360"/>
      </w:pPr>
      <w:rPr>
        <w:rFonts w:hint="default"/>
        <w:lang w:val="en-US" w:eastAsia="en-US" w:bidi="ar-SA"/>
      </w:rPr>
    </w:lvl>
    <w:lvl w:ilvl="8" w:tplc="E5F8D94E">
      <w:numFmt w:val="bullet"/>
      <w:lvlText w:val="•"/>
      <w:lvlJc w:val="left"/>
      <w:pPr>
        <w:ind w:left="9080" w:hanging="360"/>
      </w:pPr>
      <w:rPr>
        <w:rFonts w:hint="default"/>
        <w:lang w:val="en-US" w:eastAsia="en-US" w:bidi="ar-SA"/>
      </w:rPr>
    </w:lvl>
  </w:abstractNum>
  <w:abstractNum w:abstractNumId="67" w15:restartNumberingAfterBreak="0">
    <w:nsid w:val="58201F39"/>
    <w:multiLevelType w:val="hybridMultilevel"/>
    <w:tmpl w:val="F7284958"/>
    <w:lvl w:ilvl="0" w:tplc="41524884">
      <w:start w:val="1"/>
      <w:numFmt w:val="decimal"/>
      <w:lvlText w:val="%1."/>
      <w:lvlJc w:val="left"/>
      <w:pPr>
        <w:ind w:left="1681" w:hanging="360"/>
      </w:pPr>
      <w:rPr>
        <w:rFonts w:ascii="Times New Roman" w:eastAsia="Times New Roman" w:hAnsi="Times New Roman" w:cs="Times New Roman" w:hint="default"/>
        <w:w w:val="100"/>
        <w:sz w:val="20"/>
        <w:szCs w:val="20"/>
        <w:lang w:val="en-US" w:eastAsia="en-US" w:bidi="ar-SA"/>
      </w:rPr>
    </w:lvl>
    <w:lvl w:ilvl="1" w:tplc="57642732">
      <w:numFmt w:val="bullet"/>
      <w:lvlText w:val="•"/>
      <w:lvlJc w:val="left"/>
      <w:pPr>
        <w:ind w:left="2041" w:hanging="360"/>
      </w:pPr>
      <w:rPr>
        <w:rFonts w:ascii="Arial" w:eastAsia="Arial" w:hAnsi="Arial" w:cs="Arial" w:hint="default"/>
        <w:w w:val="131"/>
        <w:sz w:val="20"/>
        <w:szCs w:val="20"/>
        <w:lang w:val="en-US" w:eastAsia="en-US" w:bidi="ar-SA"/>
      </w:rPr>
    </w:lvl>
    <w:lvl w:ilvl="2" w:tplc="13ACECFE">
      <w:numFmt w:val="bullet"/>
      <w:lvlText w:val="•"/>
      <w:lvlJc w:val="left"/>
      <w:pPr>
        <w:ind w:left="3031" w:hanging="360"/>
      </w:pPr>
      <w:rPr>
        <w:rFonts w:hint="default"/>
        <w:lang w:val="en-US" w:eastAsia="en-US" w:bidi="ar-SA"/>
      </w:rPr>
    </w:lvl>
    <w:lvl w:ilvl="3" w:tplc="9604B2AE">
      <w:numFmt w:val="bullet"/>
      <w:lvlText w:val="•"/>
      <w:lvlJc w:val="left"/>
      <w:pPr>
        <w:ind w:left="4023" w:hanging="360"/>
      </w:pPr>
      <w:rPr>
        <w:rFonts w:hint="default"/>
        <w:lang w:val="en-US" w:eastAsia="en-US" w:bidi="ar-SA"/>
      </w:rPr>
    </w:lvl>
    <w:lvl w:ilvl="4" w:tplc="2B38787C">
      <w:numFmt w:val="bullet"/>
      <w:lvlText w:val="•"/>
      <w:lvlJc w:val="left"/>
      <w:pPr>
        <w:ind w:left="5015" w:hanging="360"/>
      </w:pPr>
      <w:rPr>
        <w:rFonts w:hint="default"/>
        <w:lang w:val="en-US" w:eastAsia="en-US" w:bidi="ar-SA"/>
      </w:rPr>
    </w:lvl>
    <w:lvl w:ilvl="5" w:tplc="CA7EFEBA">
      <w:numFmt w:val="bullet"/>
      <w:lvlText w:val="•"/>
      <w:lvlJc w:val="left"/>
      <w:pPr>
        <w:ind w:left="6006" w:hanging="360"/>
      </w:pPr>
      <w:rPr>
        <w:rFonts w:hint="default"/>
        <w:lang w:val="en-US" w:eastAsia="en-US" w:bidi="ar-SA"/>
      </w:rPr>
    </w:lvl>
    <w:lvl w:ilvl="6" w:tplc="BE1CC282">
      <w:numFmt w:val="bullet"/>
      <w:lvlText w:val="•"/>
      <w:lvlJc w:val="left"/>
      <w:pPr>
        <w:ind w:left="6998" w:hanging="360"/>
      </w:pPr>
      <w:rPr>
        <w:rFonts w:hint="default"/>
        <w:lang w:val="en-US" w:eastAsia="en-US" w:bidi="ar-SA"/>
      </w:rPr>
    </w:lvl>
    <w:lvl w:ilvl="7" w:tplc="7C067DE6">
      <w:numFmt w:val="bullet"/>
      <w:lvlText w:val="•"/>
      <w:lvlJc w:val="left"/>
      <w:pPr>
        <w:ind w:left="7990" w:hanging="360"/>
      </w:pPr>
      <w:rPr>
        <w:rFonts w:hint="default"/>
        <w:lang w:val="en-US" w:eastAsia="en-US" w:bidi="ar-SA"/>
      </w:rPr>
    </w:lvl>
    <w:lvl w:ilvl="8" w:tplc="3D7E5864">
      <w:numFmt w:val="bullet"/>
      <w:lvlText w:val="•"/>
      <w:lvlJc w:val="left"/>
      <w:pPr>
        <w:ind w:left="8982" w:hanging="360"/>
      </w:pPr>
      <w:rPr>
        <w:rFonts w:hint="default"/>
        <w:lang w:val="en-US" w:eastAsia="en-US" w:bidi="ar-SA"/>
      </w:rPr>
    </w:lvl>
  </w:abstractNum>
  <w:abstractNum w:abstractNumId="68" w15:restartNumberingAfterBreak="0">
    <w:nsid w:val="5DAD7B94"/>
    <w:multiLevelType w:val="hybridMultilevel"/>
    <w:tmpl w:val="3AB0C0F0"/>
    <w:lvl w:ilvl="0" w:tplc="46BC2510">
      <w:numFmt w:val="bullet"/>
      <w:lvlText w:val="•"/>
      <w:lvlJc w:val="left"/>
      <w:pPr>
        <w:ind w:left="835" w:hanging="115"/>
      </w:pPr>
      <w:rPr>
        <w:rFonts w:ascii="Times New Roman" w:eastAsia="Times New Roman" w:hAnsi="Times New Roman" w:cs="Times New Roman" w:hint="default"/>
        <w:w w:val="93"/>
        <w:sz w:val="20"/>
        <w:szCs w:val="20"/>
        <w:lang w:val="en-US" w:eastAsia="en-US" w:bidi="ar-SA"/>
      </w:rPr>
    </w:lvl>
    <w:lvl w:ilvl="1" w:tplc="3FC4BA18">
      <w:numFmt w:val="bullet"/>
      <w:lvlText w:val="•"/>
      <w:lvlJc w:val="left"/>
      <w:pPr>
        <w:ind w:left="1852" w:hanging="115"/>
      </w:pPr>
      <w:rPr>
        <w:rFonts w:hint="default"/>
        <w:lang w:val="en-US" w:eastAsia="en-US" w:bidi="ar-SA"/>
      </w:rPr>
    </w:lvl>
    <w:lvl w:ilvl="2" w:tplc="C10A4CD8">
      <w:numFmt w:val="bullet"/>
      <w:lvlText w:val="•"/>
      <w:lvlJc w:val="left"/>
      <w:pPr>
        <w:ind w:left="2865" w:hanging="115"/>
      </w:pPr>
      <w:rPr>
        <w:rFonts w:hint="default"/>
        <w:lang w:val="en-US" w:eastAsia="en-US" w:bidi="ar-SA"/>
      </w:rPr>
    </w:lvl>
    <w:lvl w:ilvl="3" w:tplc="744639F4">
      <w:numFmt w:val="bullet"/>
      <w:lvlText w:val="•"/>
      <w:lvlJc w:val="left"/>
      <w:pPr>
        <w:ind w:left="3877" w:hanging="115"/>
      </w:pPr>
      <w:rPr>
        <w:rFonts w:hint="default"/>
        <w:lang w:val="en-US" w:eastAsia="en-US" w:bidi="ar-SA"/>
      </w:rPr>
    </w:lvl>
    <w:lvl w:ilvl="4" w:tplc="CC2AE75C">
      <w:numFmt w:val="bullet"/>
      <w:lvlText w:val="•"/>
      <w:lvlJc w:val="left"/>
      <w:pPr>
        <w:ind w:left="4890" w:hanging="115"/>
      </w:pPr>
      <w:rPr>
        <w:rFonts w:hint="default"/>
        <w:lang w:val="en-US" w:eastAsia="en-US" w:bidi="ar-SA"/>
      </w:rPr>
    </w:lvl>
    <w:lvl w:ilvl="5" w:tplc="58063C52">
      <w:numFmt w:val="bullet"/>
      <w:lvlText w:val="•"/>
      <w:lvlJc w:val="left"/>
      <w:pPr>
        <w:ind w:left="5902" w:hanging="115"/>
      </w:pPr>
      <w:rPr>
        <w:rFonts w:hint="default"/>
        <w:lang w:val="en-US" w:eastAsia="en-US" w:bidi="ar-SA"/>
      </w:rPr>
    </w:lvl>
    <w:lvl w:ilvl="6" w:tplc="884A03DC">
      <w:numFmt w:val="bullet"/>
      <w:lvlText w:val="•"/>
      <w:lvlJc w:val="left"/>
      <w:pPr>
        <w:ind w:left="6915" w:hanging="115"/>
      </w:pPr>
      <w:rPr>
        <w:rFonts w:hint="default"/>
        <w:lang w:val="en-US" w:eastAsia="en-US" w:bidi="ar-SA"/>
      </w:rPr>
    </w:lvl>
    <w:lvl w:ilvl="7" w:tplc="5B8EC2F0">
      <w:numFmt w:val="bullet"/>
      <w:lvlText w:val="•"/>
      <w:lvlJc w:val="left"/>
      <w:pPr>
        <w:ind w:left="7927" w:hanging="115"/>
      </w:pPr>
      <w:rPr>
        <w:rFonts w:hint="default"/>
        <w:lang w:val="en-US" w:eastAsia="en-US" w:bidi="ar-SA"/>
      </w:rPr>
    </w:lvl>
    <w:lvl w:ilvl="8" w:tplc="1A20B1B4">
      <w:numFmt w:val="bullet"/>
      <w:lvlText w:val="•"/>
      <w:lvlJc w:val="left"/>
      <w:pPr>
        <w:ind w:left="8940" w:hanging="115"/>
      </w:pPr>
      <w:rPr>
        <w:rFonts w:hint="default"/>
        <w:lang w:val="en-US" w:eastAsia="en-US" w:bidi="ar-SA"/>
      </w:rPr>
    </w:lvl>
  </w:abstractNum>
  <w:abstractNum w:abstractNumId="69" w15:restartNumberingAfterBreak="0">
    <w:nsid w:val="5F547167"/>
    <w:multiLevelType w:val="hybridMultilevel"/>
    <w:tmpl w:val="BD1A1250"/>
    <w:lvl w:ilvl="0" w:tplc="FAA8B568">
      <w:numFmt w:val="bullet"/>
      <w:lvlText w:val="•"/>
      <w:lvlJc w:val="left"/>
      <w:pPr>
        <w:ind w:left="815" w:hanging="285"/>
      </w:pPr>
      <w:rPr>
        <w:rFonts w:ascii="Arial" w:eastAsia="Arial" w:hAnsi="Arial" w:cs="Arial" w:hint="default"/>
        <w:w w:val="125"/>
        <w:sz w:val="20"/>
        <w:szCs w:val="20"/>
        <w:lang w:val="en-US" w:eastAsia="en-US" w:bidi="ar-SA"/>
      </w:rPr>
    </w:lvl>
    <w:lvl w:ilvl="1" w:tplc="DCE60896">
      <w:numFmt w:val="bullet"/>
      <w:lvlText w:val="•"/>
      <w:lvlJc w:val="left"/>
      <w:pPr>
        <w:ind w:left="1834" w:hanging="285"/>
      </w:pPr>
      <w:rPr>
        <w:rFonts w:hint="default"/>
        <w:lang w:val="en-US" w:eastAsia="en-US" w:bidi="ar-SA"/>
      </w:rPr>
    </w:lvl>
    <w:lvl w:ilvl="2" w:tplc="D01651EC">
      <w:numFmt w:val="bullet"/>
      <w:lvlText w:val="•"/>
      <w:lvlJc w:val="left"/>
      <w:pPr>
        <w:ind w:left="2849" w:hanging="285"/>
      </w:pPr>
      <w:rPr>
        <w:rFonts w:hint="default"/>
        <w:lang w:val="en-US" w:eastAsia="en-US" w:bidi="ar-SA"/>
      </w:rPr>
    </w:lvl>
    <w:lvl w:ilvl="3" w:tplc="21FE988A">
      <w:numFmt w:val="bullet"/>
      <w:lvlText w:val="•"/>
      <w:lvlJc w:val="left"/>
      <w:pPr>
        <w:ind w:left="3863" w:hanging="285"/>
      </w:pPr>
      <w:rPr>
        <w:rFonts w:hint="default"/>
        <w:lang w:val="en-US" w:eastAsia="en-US" w:bidi="ar-SA"/>
      </w:rPr>
    </w:lvl>
    <w:lvl w:ilvl="4" w:tplc="81B8D644">
      <w:numFmt w:val="bullet"/>
      <w:lvlText w:val="•"/>
      <w:lvlJc w:val="left"/>
      <w:pPr>
        <w:ind w:left="4878" w:hanging="285"/>
      </w:pPr>
      <w:rPr>
        <w:rFonts w:hint="default"/>
        <w:lang w:val="en-US" w:eastAsia="en-US" w:bidi="ar-SA"/>
      </w:rPr>
    </w:lvl>
    <w:lvl w:ilvl="5" w:tplc="8C1C9B2E">
      <w:numFmt w:val="bullet"/>
      <w:lvlText w:val="•"/>
      <w:lvlJc w:val="left"/>
      <w:pPr>
        <w:ind w:left="5892" w:hanging="285"/>
      </w:pPr>
      <w:rPr>
        <w:rFonts w:hint="default"/>
        <w:lang w:val="en-US" w:eastAsia="en-US" w:bidi="ar-SA"/>
      </w:rPr>
    </w:lvl>
    <w:lvl w:ilvl="6" w:tplc="BC0CC4AC">
      <w:numFmt w:val="bullet"/>
      <w:lvlText w:val="•"/>
      <w:lvlJc w:val="left"/>
      <w:pPr>
        <w:ind w:left="6907" w:hanging="285"/>
      </w:pPr>
      <w:rPr>
        <w:rFonts w:hint="default"/>
        <w:lang w:val="en-US" w:eastAsia="en-US" w:bidi="ar-SA"/>
      </w:rPr>
    </w:lvl>
    <w:lvl w:ilvl="7" w:tplc="A3CC7134">
      <w:numFmt w:val="bullet"/>
      <w:lvlText w:val="•"/>
      <w:lvlJc w:val="left"/>
      <w:pPr>
        <w:ind w:left="7921" w:hanging="285"/>
      </w:pPr>
      <w:rPr>
        <w:rFonts w:hint="default"/>
        <w:lang w:val="en-US" w:eastAsia="en-US" w:bidi="ar-SA"/>
      </w:rPr>
    </w:lvl>
    <w:lvl w:ilvl="8" w:tplc="549C7CB4">
      <w:numFmt w:val="bullet"/>
      <w:lvlText w:val="•"/>
      <w:lvlJc w:val="left"/>
      <w:pPr>
        <w:ind w:left="8936" w:hanging="285"/>
      </w:pPr>
      <w:rPr>
        <w:rFonts w:hint="default"/>
        <w:lang w:val="en-US" w:eastAsia="en-US" w:bidi="ar-SA"/>
      </w:rPr>
    </w:lvl>
  </w:abstractNum>
  <w:abstractNum w:abstractNumId="70" w15:restartNumberingAfterBreak="0">
    <w:nsid w:val="61EA14FA"/>
    <w:multiLevelType w:val="multilevel"/>
    <w:tmpl w:val="020E119E"/>
    <w:lvl w:ilvl="0">
      <w:start w:val="5"/>
      <w:numFmt w:val="decimal"/>
      <w:lvlText w:val="%1"/>
      <w:lvlJc w:val="left"/>
      <w:pPr>
        <w:ind w:left="1281" w:hanging="361"/>
      </w:pPr>
      <w:rPr>
        <w:rFonts w:hint="default"/>
        <w:lang w:val="en-US" w:eastAsia="en-US" w:bidi="ar-SA"/>
      </w:rPr>
    </w:lvl>
    <w:lvl w:ilvl="1">
      <w:start w:val="1"/>
      <w:numFmt w:val="decimal"/>
      <w:lvlText w:val="%1.%2"/>
      <w:lvlJc w:val="left"/>
      <w:pPr>
        <w:ind w:left="1070" w:hanging="361"/>
      </w:pPr>
      <w:rPr>
        <w:rFonts w:hint="default"/>
        <w:b/>
        <w:bCs/>
        <w:i/>
        <w:w w:val="100"/>
        <w:lang w:val="en-US" w:eastAsia="en-US" w:bidi="ar-SA"/>
      </w:rPr>
    </w:lvl>
    <w:lvl w:ilvl="2">
      <w:start w:val="1"/>
      <w:numFmt w:val="decimal"/>
      <w:lvlText w:val="%3."/>
      <w:lvlJc w:val="left"/>
      <w:pPr>
        <w:ind w:left="1641" w:hanging="601"/>
      </w:pPr>
      <w:rPr>
        <w:rFonts w:ascii="Times New Roman" w:eastAsia="Times New Roman" w:hAnsi="Times New Roman" w:cs="Times New Roman" w:hint="default"/>
        <w:w w:val="100"/>
        <w:sz w:val="24"/>
        <w:szCs w:val="24"/>
        <w:lang w:val="en-US" w:eastAsia="en-US" w:bidi="ar-SA"/>
      </w:rPr>
    </w:lvl>
    <w:lvl w:ilvl="3">
      <w:numFmt w:val="bullet"/>
      <w:lvlText w:val="•"/>
      <w:lvlJc w:val="left"/>
      <w:pPr>
        <w:ind w:left="2121" w:hanging="360"/>
      </w:pPr>
      <w:rPr>
        <w:rFonts w:ascii="Arial" w:eastAsia="Arial" w:hAnsi="Arial" w:cs="Arial" w:hint="default"/>
        <w:w w:val="131"/>
        <w:sz w:val="24"/>
        <w:szCs w:val="24"/>
        <w:lang w:val="en-US" w:eastAsia="en-US" w:bidi="ar-SA"/>
      </w:rPr>
    </w:lvl>
    <w:lvl w:ilvl="4">
      <w:numFmt w:val="bullet"/>
      <w:lvlText w:val="•"/>
      <w:lvlJc w:val="left"/>
      <w:pPr>
        <w:ind w:left="4331" w:hanging="360"/>
      </w:pPr>
      <w:rPr>
        <w:rFonts w:hint="default"/>
        <w:lang w:val="en-US" w:eastAsia="en-US" w:bidi="ar-SA"/>
      </w:rPr>
    </w:lvl>
    <w:lvl w:ilvl="5">
      <w:numFmt w:val="bullet"/>
      <w:lvlText w:val="•"/>
      <w:lvlJc w:val="left"/>
      <w:pPr>
        <w:ind w:left="5437" w:hanging="360"/>
      </w:pPr>
      <w:rPr>
        <w:rFonts w:hint="default"/>
        <w:lang w:val="en-US" w:eastAsia="en-US" w:bidi="ar-SA"/>
      </w:rPr>
    </w:lvl>
    <w:lvl w:ilvl="6">
      <w:numFmt w:val="bullet"/>
      <w:lvlText w:val="•"/>
      <w:lvlJc w:val="left"/>
      <w:pPr>
        <w:ind w:left="6542" w:hanging="360"/>
      </w:pPr>
      <w:rPr>
        <w:rFonts w:hint="default"/>
        <w:lang w:val="en-US" w:eastAsia="en-US" w:bidi="ar-SA"/>
      </w:rPr>
    </w:lvl>
    <w:lvl w:ilvl="7">
      <w:numFmt w:val="bullet"/>
      <w:lvlText w:val="•"/>
      <w:lvlJc w:val="left"/>
      <w:pPr>
        <w:ind w:left="7648" w:hanging="360"/>
      </w:pPr>
      <w:rPr>
        <w:rFonts w:hint="default"/>
        <w:lang w:val="en-US" w:eastAsia="en-US" w:bidi="ar-SA"/>
      </w:rPr>
    </w:lvl>
    <w:lvl w:ilvl="8">
      <w:numFmt w:val="bullet"/>
      <w:lvlText w:val="•"/>
      <w:lvlJc w:val="left"/>
      <w:pPr>
        <w:ind w:left="8754" w:hanging="360"/>
      </w:pPr>
      <w:rPr>
        <w:rFonts w:hint="default"/>
        <w:lang w:val="en-US" w:eastAsia="en-US" w:bidi="ar-SA"/>
      </w:rPr>
    </w:lvl>
  </w:abstractNum>
  <w:abstractNum w:abstractNumId="71" w15:restartNumberingAfterBreak="0">
    <w:nsid w:val="62616123"/>
    <w:multiLevelType w:val="multilevel"/>
    <w:tmpl w:val="4008F178"/>
    <w:lvl w:ilvl="0">
      <w:start w:val="6"/>
      <w:numFmt w:val="decimal"/>
      <w:lvlText w:val="%1"/>
      <w:lvlJc w:val="left"/>
      <w:pPr>
        <w:ind w:left="920" w:hanging="360"/>
      </w:pPr>
      <w:rPr>
        <w:rFonts w:hint="default"/>
        <w:lang w:val="en-US" w:eastAsia="en-US" w:bidi="ar-SA"/>
      </w:rPr>
    </w:lvl>
    <w:lvl w:ilvl="1">
      <w:start w:val="1"/>
      <w:numFmt w:val="decimal"/>
      <w:lvlText w:val="%1.%2"/>
      <w:lvlJc w:val="left"/>
      <w:pPr>
        <w:ind w:left="920" w:hanging="360"/>
      </w:pPr>
      <w:rPr>
        <w:rFonts w:ascii="TimesNewRomanPS-BoldItalicMT" w:eastAsia="TimesNewRomanPS-BoldItalicMT" w:hAnsi="TimesNewRomanPS-BoldItalicMT" w:cs="TimesNewRomanPS-BoldItalicMT" w:hint="default"/>
        <w:b/>
        <w:bCs/>
        <w:i/>
        <w:w w:val="100"/>
        <w:sz w:val="24"/>
        <w:szCs w:val="24"/>
        <w:lang w:val="en-US" w:eastAsia="en-US" w:bidi="ar-SA"/>
      </w:rPr>
    </w:lvl>
    <w:lvl w:ilvl="2">
      <w:numFmt w:val="bullet"/>
      <w:lvlText w:val="•"/>
      <w:lvlJc w:val="left"/>
      <w:pPr>
        <w:ind w:left="2929" w:hanging="360"/>
      </w:pPr>
      <w:rPr>
        <w:rFonts w:hint="default"/>
        <w:lang w:val="en-US" w:eastAsia="en-US" w:bidi="ar-SA"/>
      </w:rPr>
    </w:lvl>
    <w:lvl w:ilvl="3">
      <w:numFmt w:val="bullet"/>
      <w:lvlText w:val="•"/>
      <w:lvlJc w:val="left"/>
      <w:pPr>
        <w:ind w:left="3933" w:hanging="360"/>
      </w:pPr>
      <w:rPr>
        <w:rFonts w:hint="default"/>
        <w:lang w:val="en-US" w:eastAsia="en-US" w:bidi="ar-SA"/>
      </w:rPr>
    </w:lvl>
    <w:lvl w:ilvl="4">
      <w:numFmt w:val="bullet"/>
      <w:lvlText w:val="•"/>
      <w:lvlJc w:val="left"/>
      <w:pPr>
        <w:ind w:left="4938" w:hanging="360"/>
      </w:pPr>
      <w:rPr>
        <w:rFonts w:hint="default"/>
        <w:lang w:val="en-US" w:eastAsia="en-US" w:bidi="ar-SA"/>
      </w:rPr>
    </w:lvl>
    <w:lvl w:ilvl="5">
      <w:numFmt w:val="bullet"/>
      <w:lvlText w:val="•"/>
      <w:lvlJc w:val="left"/>
      <w:pPr>
        <w:ind w:left="5942" w:hanging="360"/>
      </w:pPr>
      <w:rPr>
        <w:rFonts w:hint="default"/>
        <w:lang w:val="en-US" w:eastAsia="en-US" w:bidi="ar-SA"/>
      </w:rPr>
    </w:lvl>
    <w:lvl w:ilvl="6">
      <w:numFmt w:val="bullet"/>
      <w:lvlText w:val="•"/>
      <w:lvlJc w:val="left"/>
      <w:pPr>
        <w:ind w:left="6947" w:hanging="360"/>
      </w:pPr>
      <w:rPr>
        <w:rFonts w:hint="default"/>
        <w:lang w:val="en-US" w:eastAsia="en-US" w:bidi="ar-SA"/>
      </w:rPr>
    </w:lvl>
    <w:lvl w:ilvl="7">
      <w:numFmt w:val="bullet"/>
      <w:lvlText w:val="•"/>
      <w:lvlJc w:val="left"/>
      <w:pPr>
        <w:ind w:left="7951" w:hanging="360"/>
      </w:pPr>
      <w:rPr>
        <w:rFonts w:hint="default"/>
        <w:lang w:val="en-US" w:eastAsia="en-US" w:bidi="ar-SA"/>
      </w:rPr>
    </w:lvl>
    <w:lvl w:ilvl="8">
      <w:numFmt w:val="bullet"/>
      <w:lvlText w:val="•"/>
      <w:lvlJc w:val="left"/>
      <w:pPr>
        <w:ind w:left="8956" w:hanging="360"/>
      </w:pPr>
      <w:rPr>
        <w:rFonts w:hint="default"/>
        <w:lang w:val="en-US" w:eastAsia="en-US" w:bidi="ar-SA"/>
      </w:rPr>
    </w:lvl>
  </w:abstractNum>
  <w:abstractNum w:abstractNumId="72" w15:restartNumberingAfterBreak="0">
    <w:nsid w:val="62C4371E"/>
    <w:multiLevelType w:val="hybridMultilevel"/>
    <w:tmpl w:val="C51406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660C387F"/>
    <w:multiLevelType w:val="hybridMultilevel"/>
    <w:tmpl w:val="3AA641FC"/>
    <w:lvl w:ilvl="0" w:tplc="CB869128">
      <w:start w:val="6"/>
      <w:numFmt w:val="decimal"/>
      <w:lvlText w:val="%1."/>
      <w:lvlJc w:val="left"/>
      <w:pPr>
        <w:ind w:left="1281" w:hanging="361"/>
      </w:pPr>
      <w:rPr>
        <w:rFonts w:ascii="TimesNewRomanPS-BoldItalicMT" w:eastAsia="TimesNewRomanPS-BoldItalicMT" w:hAnsi="TimesNewRomanPS-BoldItalicMT" w:cs="TimesNewRomanPS-BoldItalicMT" w:hint="default"/>
        <w:b/>
        <w:bCs/>
        <w:i/>
        <w:w w:val="100"/>
        <w:sz w:val="24"/>
        <w:szCs w:val="24"/>
        <w:lang w:val="en-US" w:eastAsia="en-US" w:bidi="ar-SA"/>
      </w:rPr>
    </w:lvl>
    <w:lvl w:ilvl="1" w:tplc="27265FCA">
      <w:numFmt w:val="bullet"/>
      <w:lvlText w:val="•"/>
      <w:lvlJc w:val="left"/>
      <w:pPr>
        <w:ind w:left="1401" w:hanging="361"/>
      </w:pPr>
      <w:rPr>
        <w:rFonts w:ascii="Arial" w:eastAsia="Arial" w:hAnsi="Arial" w:cs="Arial" w:hint="default"/>
        <w:w w:val="131"/>
        <w:sz w:val="24"/>
        <w:szCs w:val="24"/>
        <w:lang w:val="en-US" w:eastAsia="en-US" w:bidi="ar-SA"/>
      </w:rPr>
    </w:lvl>
    <w:lvl w:ilvl="2" w:tplc="2CAAE98A">
      <w:numFmt w:val="bullet"/>
      <w:lvlText w:val="•"/>
      <w:lvlJc w:val="left"/>
      <w:pPr>
        <w:ind w:left="2462" w:hanging="361"/>
      </w:pPr>
      <w:rPr>
        <w:rFonts w:hint="default"/>
        <w:lang w:val="en-US" w:eastAsia="en-US" w:bidi="ar-SA"/>
      </w:rPr>
    </w:lvl>
    <w:lvl w:ilvl="3" w:tplc="E8825830">
      <w:numFmt w:val="bullet"/>
      <w:lvlText w:val="•"/>
      <w:lvlJc w:val="left"/>
      <w:pPr>
        <w:ind w:left="3525" w:hanging="361"/>
      </w:pPr>
      <w:rPr>
        <w:rFonts w:hint="default"/>
        <w:lang w:val="en-US" w:eastAsia="en-US" w:bidi="ar-SA"/>
      </w:rPr>
    </w:lvl>
    <w:lvl w:ilvl="4" w:tplc="B3463C82">
      <w:numFmt w:val="bullet"/>
      <w:lvlText w:val="•"/>
      <w:lvlJc w:val="left"/>
      <w:pPr>
        <w:ind w:left="4588" w:hanging="361"/>
      </w:pPr>
      <w:rPr>
        <w:rFonts w:hint="default"/>
        <w:lang w:val="en-US" w:eastAsia="en-US" w:bidi="ar-SA"/>
      </w:rPr>
    </w:lvl>
    <w:lvl w:ilvl="5" w:tplc="C7D27A1E">
      <w:numFmt w:val="bullet"/>
      <w:lvlText w:val="•"/>
      <w:lvlJc w:val="left"/>
      <w:pPr>
        <w:ind w:left="5651" w:hanging="361"/>
      </w:pPr>
      <w:rPr>
        <w:rFonts w:hint="default"/>
        <w:lang w:val="en-US" w:eastAsia="en-US" w:bidi="ar-SA"/>
      </w:rPr>
    </w:lvl>
    <w:lvl w:ilvl="6" w:tplc="352AD394">
      <w:numFmt w:val="bullet"/>
      <w:lvlText w:val="•"/>
      <w:lvlJc w:val="left"/>
      <w:pPr>
        <w:ind w:left="6714" w:hanging="361"/>
      </w:pPr>
      <w:rPr>
        <w:rFonts w:hint="default"/>
        <w:lang w:val="en-US" w:eastAsia="en-US" w:bidi="ar-SA"/>
      </w:rPr>
    </w:lvl>
    <w:lvl w:ilvl="7" w:tplc="70108E7A">
      <w:numFmt w:val="bullet"/>
      <w:lvlText w:val="•"/>
      <w:lvlJc w:val="left"/>
      <w:pPr>
        <w:ind w:left="7777" w:hanging="361"/>
      </w:pPr>
      <w:rPr>
        <w:rFonts w:hint="default"/>
        <w:lang w:val="en-US" w:eastAsia="en-US" w:bidi="ar-SA"/>
      </w:rPr>
    </w:lvl>
    <w:lvl w:ilvl="8" w:tplc="64D484BC">
      <w:numFmt w:val="bullet"/>
      <w:lvlText w:val="•"/>
      <w:lvlJc w:val="left"/>
      <w:pPr>
        <w:ind w:left="8839" w:hanging="361"/>
      </w:pPr>
      <w:rPr>
        <w:rFonts w:hint="default"/>
        <w:lang w:val="en-US" w:eastAsia="en-US" w:bidi="ar-SA"/>
      </w:rPr>
    </w:lvl>
  </w:abstractNum>
  <w:abstractNum w:abstractNumId="74" w15:restartNumberingAfterBreak="0">
    <w:nsid w:val="662D21A6"/>
    <w:multiLevelType w:val="hybridMultilevel"/>
    <w:tmpl w:val="4C280B36"/>
    <w:lvl w:ilvl="0" w:tplc="6B04CEA6">
      <w:start w:val="1"/>
      <w:numFmt w:val="upperLetter"/>
      <w:lvlText w:val="(%1)"/>
      <w:lvlJc w:val="left"/>
      <w:pPr>
        <w:ind w:left="1401" w:hanging="361"/>
      </w:pPr>
      <w:rPr>
        <w:rFonts w:ascii="Times New Roman" w:eastAsia="Times New Roman" w:hAnsi="Times New Roman" w:cs="Times New Roman" w:hint="default"/>
        <w:spacing w:val="-2"/>
        <w:w w:val="100"/>
        <w:sz w:val="20"/>
        <w:szCs w:val="20"/>
        <w:lang w:val="en-US" w:eastAsia="en-US" w:bidi="ar-SA"/>
      </w:rPr>
    </w:lvl>
    <w:lvl w:ilvl="1" w:tplc="4140BC16">
      <w:numFmt w:val="bullet"/>
      <w:lvlText w:val="•"/>
      <w:lvlJc w:val="left"/>
      <w:pPr>
        <w:ind w:left="2356" w:hanging="361"/>
      </w:pPr>
      <w:rPr>
        <w:rFonts w:hint="default"/>
        <w:lang w:val="en-US" w:eastAsia="en-US" w:bidi="ar-SA"/>
      </w:rPr>
    </w:lvl>
    <w:lvl w:ilvl="2" w:tplc="0E8A1142">
      <w:numFmt w:val="bullet"/>
      <w:lvlText w:val="•"/>
      <w:lvlJc w:val="left"/>
      <w:pPr>
        <w:ind w:left="3313" w:hanging="361"/>
      </w:pPr>
      <w:rPr>
        <w:rFonts w:hint="default"/>
        <w:lang w:val="en-US" w:eastAsia="en-US" w:bidi="ar-SA"/>
      </w:rPr>
    </w:lvl>
    <w:lvl w:ilvl="3" w:tplc="6C403120">
      <w:numFmt w:val="bullet"/>
      <w:lvlText w:val="•"/>
      <w:lvlJc w:val="left"/>
      <w:pPr>
        <w:ind w:left="4269" w:hanging="361"/>
      </w:pPr>
      <w:rPr>
        <w:rFonts w:hint="default"/>
        <w:lang w:val="en-US" w:eastAsia="en-US" w:bidi="ar-SA"/>
      </w:rPr>
    </w:lvl>
    <w:lvl w:ilvl="4" w:tplc="E64EC43C">
      <w:numFmt w:val="bullet"/>
      <w:lvlText w:val="•"/>
      <w:lvlJc w:val="left"/>
      <w:pPr>
        <w:ind w:left="5226" w:hanging="361"/>
      </w:pPr>
      <w:rPr>
        <w:rFonts w:hint="default"/>
        <w:lang w:val="en-US" w:eastAsia="en-US" w:bidi="ar-SA"/>
      </w:rPr>
    </w:lvl>
    <w:lvl w:ilvl="5" w:tplc="D270C762">
      <w:numFmt w:val="bullet"/>
      <w:lvlText w:val="•"/>
      <w:lvlJc w:val="left"/>
      <w:pPr>
        <w:ind w:left="6182" w:hanging="361"/>
      </w:pPr>
      <w:rPr>
        <w:rFonts w:hint="default"/>
        <w:lang w:val="en-US" w:eastAsia="en-US" w:bidi="ar-SA"/>
      </w:rPr>
    </w:lvl>
    <w:lvl w:ilvl="6" w:tplc="ACBC5E7A">
      <w:numFmt w:val="bullet"/>
      <w:lvlText w:val="•"/>
      <w:lvlJc w:val="left"/>
      <w:pPr>
        <w:ind w:left="7139" w:hanging="361"/>
      </w:pPr>
      <w:rPr>
        <w:rFonts w:hint="default"/>
        <w:lang w:val="en-US" w:eastAsia="en-US" w:bidi="ar-SA"/>
      </w:rPr>
    </w:lvl>
    <w:lvl w:ilvl="7" w:tplc="E416E320">
      <w:numFmt w:val="bullet"/>
      <w:lvlText w:val="•"/>
      <w:lvlJc w:val="left"/>
      <w:pPr>
        <w:ind w:left="8095" w:hanging="361"/>
      </w:pPr>
      <w:rPr>
        <w:rFonts w:hint="default"/>
        <w:lang w:val="en-US" w:eastAsia="en-US" w:bidi="ar-SA"/>
      </w:rPr>
    </w:lvl>
    <w:lvl w:ilvl="8" w:tplc="C99C0EEA">
      <w:numFmt w:val="bullet"/>
      <w:lvlText w:val="•"/>
      <w:lvlJc w:val="left"/>
      <w:pPr>
        <w:ind w:left="9052" w:hanging="361"/>
      </w:pPr>
      <w:rPr>
        <w:rFonts w:hint="default"/>
        <w:lang w:val="en-US" w:eastAsia="en-US" w:bidi="ar-SA"/>
      </w:rPr>
    </w:lvl>
  </w:abstractNum>
  <w:abstractNum w:abstractNumId="75" w15:restartNumberingAfterBreak="0">
    <w:nsid w:val="66B44AF1"/>
    <w:multiLevelType w:val="hybridMultilevel"/>
    <w:tmpl w:val="8FF8C28C"/>
    <w:lvl w:ilvl="0" w:tplc="00D43A04">
      <w:start w:val="8"/>
      <w:numFmt w:val="decimal"/>
      <w:lvlText w:val="%1."/>
      <w:lvlJc w:val="left"/>
      <w:pPr>
        <w:ind w:left="1069" w:hanging="360"/>
        <w:jc w:val="right"/>
      </w:pPr>
      <w:rPr>
        <w:rFonts w:ascii="TimesNewRomanPS-BoldItalicMT" w:eastAsia="TimesNewRomanPS-BoldItalicMT" w:hAnsi="TimesNewRomanPS-BoldItalicMT" w:cs="TimesNewRomanPS-BoldItalicMT" w:hint="default"/>
        <w:b/>
        <w:bCs/>
        <w:i/>
        <w:w w:val="100"/>
        <w:sz w:val="24"/>
        <w:szCs w:val="24"/>
        <w:lang w:val="en-US" w:eastAsia="en-US" w:bidi="ar-SA"/>
      </w:rPr>
    </w:lvl>
    <w:lvl w:ilvl="1" w:tplc="3A6A80F4">
      <w:numFmt w:val="bullet"/>
      <w:lvlText w:val="•"/>
      <w:lvlJc w:val="left"/>
      <w:pPr>
        <w:ind w:left="1848" w:hanging="360"/>
      </w:pPr>
      <w:rPr>
        <w:rFonts w:hint="default"/>
        <w:lang w:val="en-US" w:eastAsia="en-US" w:bidi="ar-SA"/>
      </w:rPr>
    </w:lvl>
    <w:lvl w:ilvl="2" w:tplc="AFD049EE">
      <w:numFmt w:val="bullet"/>
      <w:lvlText w:val="•"/>
      <w:lvlJc w:val="left"/>
      <w:pPr>
        <w:ind w:left="2493" w:hanging="360"/>
      </w:pPr>
      <w:rPr>
        <w:rFonts w:hint="default"/>
        <w:lang w:val="en-US" w:eastAsia="en-US" w:bidi="ar-SA"/>
      </w:rPr>
    </w:lvl>
    <w:lvl w:ilvl="3" w:tplc="9CE0D1E2">
      <w:numFmt w:val="bullet"/>
      <w:lvlText w:val="•"/>
      <w:lvlJc w:val="left"/>
      <w:pPr>
        <w:ind w:left="3137" w:hanging="360"/>
      </w:pPr>
      <w:rPr>
        <w:rFonts w:hint="default"/>
        <w:lang w:val="en-US" w:eastAsia="en-US" w:bidi="ar-SA"/>
      </w:rPr>
    </w:lvl>
    <w:lvl w:ilvl="4" w:tplc="497CAB02">
      <w:numFmt w:val="bullet"/>
      <w:lvlText w:val="•"/>
      <w:lvlJc w:val="left"/>
      <w:pPr>
        <w:ind w:left="3782" w:hanging="360"/>
      </w:pPr>
      <w:rPr>
        <w:rFonts w:hint="default"/>
        <w:lang w:val="en-US" w:eastAsia="en-US" w:bidi="ar-SA"/>
      </w:rPr>
    </w:lvl>
    <w:lvl w:ilvl="5" w:tplc="E7A67B82">
      <w:numFmt w:val="bullet"/>
      <w:lvlText w:val="•"/>
      <w:lvlJc w:val="left"/>
      <w:pPr>
        <w:ind w:left="4426" w:hanging="360"/>
      </w:pPr>
      <w:rPr>
        <w:rFonts w:hint="default"/>
        <w:lang w:val="en-US" w:eastAsia="en-US" w:bidi="ar-SA"/>
      </w:rPr>
    </w:lvl>
    <w:lvl w:ilvl="6" w:tplc="91E0EAD8">
      <w:numFmt w:val="bullet"/>
      <w:lvlText w:val="•"/>
      <w:lvlJc w:val="left"/>
      <w:pPr>
        <w:ind w:left="5071" w:hanging="360"/>
      </w:pPr>
      <w:rPr>
        <w:rFonts w:hint="default"/>
        <w:lang w:val="en-US" w:eastAsia="en-US" w:bidi="ar-SA"/>
      </w:rPr>
    </w:lvl>
    <w:lvl w:ilvl="7" w:tplc="F1B079F6">
      <w:numFmt w:val="bullet"/>
      <w:lvlText w:val="•"/>
      <w:lvlJc w:val="left"/>
      <w:pPr>
        <w:ind w:left="5715" w:hanging="360"/>
      </w:pPr>
      <w:rPr>
        <w:rFonts w:hint="default"/>
        <w:lang w:val="en-US" w:eastAsia="en-US" w:bidi="ar-SA"/>
      </w:rPr>
    </w:lvl>
    <w:lvl w:ilvl="8" w:tplc="385EE65A">
      <w:numFmt w:val="bullet"/>
      <w:lvlText w:val="•"/>
      <w:lvlJc w:val="left"/>
      <w:pPr>
        <w:ind w:left="6360" w:hanging="360"/>
      </w:pPr>
      <w:rPr>
        <w:rFonts w:hint="default"/>
        <w:lang w:val="en-US" w:eastAsia="en-US" w:bidi="ar-SA"/>
      </w:rPr>
    </w:lvl>
  </w:abstractNum>
  <w:abstractNum w:abstractNumId="76" w15:restartNumberingAfterBreak="0">
    <w:nsid w:val="67A20DC1"/>
    <w:multiLevelType w:val="multilevel"/>
    <w:tmpl w:val="AF34E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693E37CF"/>
    <w:multiLevelType w:val="multilevel"/>
    <w:tmpl w:val="9580C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70535D86"/>
    <w:multiLevelType w:val="hybridMultilevel"/>
    <w:tmpl w:val="2D3CD3C0"/>
    <w:lvl w:ilvl="0" w:tplc="FD462E74">
      <w:start w:val="1"/>
      <w:numFmt w:val="decimal"/>
      <w:lvlText w:val="%1."/>
      <w:lvlJc w:val="left"/>
      <w:pPr>
        <w:ind w:left="2361" w:hanging="361"/>
      </w:pPr>
      <w:rPr>
        <w:rFonts w:ascii="Times New Roman" w:eastAsia="Times New Roman" w:hAnsi="Times New Roman" w:cs="Times New Roman" w:hint="default"/>
        <w:w w:val="100"/>
        <w:sz w:val="24"/>
        <w:szCs w:val="24"/>
        <w:lang w:val="en-US" w:eastAsia="en-US" w:bidi="ar-SA"/>
      </w:rPr>
    </w:lvl>
    <w:lvl w:ilvl="1" w:tplc="A7423F78">
      <w:numFmt w:val="bullet"/>
      <w:lvlText w:val="•"/>
      <w:lvlJc w:val="left"/>
      <w:pPr>
        <w:ind w:left="3220" w:hanging="361"/>
      </w:pPr>
      <w:rPr>
        <w:rFonts w:hint="default"/>
        <w:lang w:val="en-US" w:eastAsia="en-US" w:bidi="ar-SA"/>
      </w:rPr>
    </w:lvl>
    <w:lvl w:ilvl="2" w:tplc="575AB132">
      <w:numFmt w:val="bullet"/>
      <w:lvlText w:val="•"/>
      <w:lvlJc w:val="left"/>
      <w:pPr>
        <w:ind w:left="4081" w:hanging="361"/>
      </w:pPr>
      <w:rPr>
        <w:rFonts w:hint="default"/>
        <w:lang w:val="en-US" w:eastAsia="en-US" w:bidi="ar-SA"/>
      </w:rPr>
    </w:lvl>
    <w:lvl w:ilvl="3" w:tplc="48FAFE0E">
      <w:numFmt w:val="bullet"/>
      <w:lvlText w:val="•"/>
      <w:lvlJc w:val="left"/>
      <w:pPr>
        <w:ind w:left="4941" w:hanging="361"/>
      </w:pPr>
      <w:rPr>
        <w:rFonts w:hint="default"/>
        <w:lang w:val="en-US" w:eastAsia="en-US" w:bidi="ar-SA"/>
      </w:rPr>
    </w:lvl>
    <w:lvl w:ilvl="4" w:tplc="F71C7D00">
      <w:numFmt w:val="bullet"/>
      <w:lvlText w:val="•"/>
      <w:lvlJc w:val="left"/>
      <w:pPr>
        <w:ind w:left="5802" w:hanging="361"/>
      </w:pPr>
      <w:rPr>
        <w:rFonts w:hint="default"/>
        <w:lang w:val="en-US" w:eastAsia="en-US" w:bidi="ar-SA"/>
      </w:rPr>
    </w:lvl>
    <w:lvl w:ilvl="5" w:tplc="FCA4B1F0">
      <w:numFmt w:val="bullet"/>
      <w:lvlText w:val="•"/>
      <w:lvlJc w:val="left"/>
      <w:pPr>
        <w:ind w:left="6662" w:hanging="361"/>
      </w:pPr>
      <w:rPr>
        <w:rFonts w:hint="default"/>
        <w:lang w:val="en-US" w:eastAsia="en-US" w:bidi="ar-SA"/>
      </w:rPr>
    </w:lvl>
    <w:lvl w:ilvl="6" w:tplc="E92CF6A0">
      <w:numFmt w:val="bullet"/>
      <w:lvlText w:val="•"/>
      <w:lvlJc w:val="left"/>
      <w:pPr>
        <w:ind w:left="7523" w:hanging="361"/>
      </w:pPr>
      <w:rPr>
        <w:rFonts w:hint="default"/>
        <w:lang w:val="en-US" w:eastAsia="en-US" w:bidi="ar-SA"/>
      </w:rPr>
    </w:lvl>
    <w:lvl w:ilvl="7" w:tplc="0924247A">
      <w:numFmt w:val="bullet"/>
      <w:lvlText w:val="•"/>
      <w:lvlJc w:val="left"/>
      <w:pPr>
        <w:ind w:left="8383" w:hanging="361"/>
      </w:pPr>
      <w:rPr>
        <w:rFonts w:hint="default"/>
        <w:lang w:val="en-US" w:eastAsia="en-US" w:bidi="ar-SA"/>
      </w:rPr>
    </w:lvl>
    <w:lvl w:ilvl="8" w:tplc="B832E192">
      <w:numFmt w:val="bullet"/>
      <w:lvlText w:val="•"/>
      <w:lvlJc w:val="left"/>
      <w:pPr>
        <w:ind w:left="9244" w:hanging="361"/>
      </w:pPr>
      <w:rPr>
        <w:rFonts w:hint="default"/>
        <w:lang w:val="en-US" w:eastAsia="en-US" w:bidi="ar-SA"/>
      </w:rPr>
    </w:lvl>
  </w:abstractNum>
  <w:abstractNum w:abstractNumId="79" w15:restartNumberingAfterBreak="0">
    <w:nsid w:val="70BB0662"/>
    <w:multiLevelType w:val="multilevel"/>
    <w:tmpl w:val="FD9E61B6"/>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80" w15:restartNumberingAfterBreak="0">
    <w:nsid w:val="72366213"/>
    <w:multiLevelType w:val="hybridMultilevel"/>
    <w:tmpl w:val="57B2C378"/>
    <w:lvl w:ilvl="0" w:tplc="559CD218">
      <w:numFmt w:val="bullet"/>
      <w:lvlText w:val="•"/>
      <w:lvlJc w:val="left"/>
      <w:pPr>
        <w:ind w:left="525" w:hanging="136"/>
      </w:pPr>
      <w:rPr>
        <w:rFonts w:ascii="Times New Roman" w:eastAsia="Times New Roman" w:hAnsi="Times New Roman" w:cs="Times New Roman" w:hint="default"/>
        <w:w w:val="100"/>
        <w:sz w:val="23"/>
        <w:szCs w:val="23"/>
        <w:lang w:val="en-US" w:eastAsia="en-US" w:bidi="ar-SA"/>
      </w:rPr>
    </w:lvl>
    <w:lvl w:ilvl="1" w:tplc="5E684D38">
      <w:numFmt w:val="bullet"/>
      <w:lvlText w:val="•"/>
      <w:lvlJc w:val="left"/>
      <w:pPr>
        <w:ind w:left="1564" w:hanging="136"/>
      </w:pPr>
      <w:rPr>
        <w:rFonts w:hint="default"/>
        <w:lang w:val="en-US" w:eastAsia="en-US" w:bidi="ar-SA"/>
      </w:rPr>
    </w:lvl>
    <w:lvl w:ilvl="2" w:tplc="C2D85FEA">
      <w:numFmt w:val="bullet"/>
      <w:lvlText w:val="•"/>
      <w:lvlJc w:val="left"/>
      <w:pPr>
        <w:ind w:left="2609" w:hanging="136"/>
      </w:pPr>
      <w:rPr>
        <w:rFonts w:hint="default"/>
        <w:lang w:val="en-US" w:eastAsia="en-US" w:bidi="ar-SA"/>
      </w:rPr>
    </w:lvl>
    <w:lvl w:ilvl="3" w:tplc="EA463806">
      <w:numFmt w:val="bullet"/>
      <w:lvlText w:val="•"/>
      <w:lvlJc w:val="left"/>
      <w:pPr>
        <w:ind w:left="3653" w:hanging="136"/>
      </w:pPr>
      <w:rPr>
        <w:rFonts w:hint="default"/>
        <w:lang w:val="en-US" w:eastAsia="en-US" w:bidi="ar-SA"/>
      </w:rPr>
    </w:lvl>
    <w:lvl w:ilvl="4" w:tplc="AE2A34E8">
      <w:numFmt w:val="bullet"/>
      <w:lvlText w:val="•"/>
      <w:lvlJc w:val="left"/>
      <w:pPr>
        <w:ind w:left="4698" w:hanging="136"/>
      </w:pPr>
      <w:rPr>
        <w:rFonts w:hint="default"/>
        <w:lang w:val="en-US" w:eastAsia="en-US" w:bidi="ar-SA"/>
      </w:rPr>
    </w:lvl>
    <w:lvl w:ilvl="5" w:tplc="FC3E71FE">
      <w:numFmt w:val="bullet"/>
      <w:lvlText w:val="•"/>
      <w:lvlJc w:val="left"/>
      <w:pPr>
        <w:ind w:left="5742" w:hanging="136"/>
      </w:pPr>
      <w:rPr>
        <w:rFonts w:hint="default"/>
        <w:lang w:val="en-US" w:eastAsia="en-US" w:bidi="ar-SA"/>
      </w:rPr>
    </w:lvl>
    <w:lvl w:ilvl="6" w:tplc="92ECFF30">
      <w:numFmt w:val="bullet"/>
      <w:lvlText w:val="•"/>
      <w:lvlJc w:val="left"/>
      <w:pPr>
        <w:ind w:left="6787" w:hanging="136"/>
      </w:pPr>
      <w:rPr>
        <w:rFonts w:hint="default"/>
        <w:lang w:val="en-US" w:eastAsia="en-US" w:bidi="ar-SA"/>
      </w:rPr>
    </w:lvl>
    <w:lvl w:ilvl="7" w:tplc="64D47B8A">
      <w:numFmt w:val="bullet"/>
      <w:lvlText w:val="•"/>
      <w:lvlJc w:val="left"/>
      <w:pPr>
        <w:ind w:left="7831" w:hanging="136"/>
      </w:pPr>
      <w:rPr>
        <w:rFonts w:hint="default"/>
        <w:lang w:val="en-US" w:eastAsia="en-US" w:bidi="ar-SA"/>
      </w:rPr>
    </w:lvl>
    <w:lvl w:ilvl="8" w:tplc="E2B49B40">
      <w:numFmt w:val="bullet"/>
      <w:lvlText w:val="•"/>
      <w:lvlJc w:val="left"/>
      <w:pPr>
        <w:ind w:left="8876" w:hanging="136"/>
      </w:pPr>
      <w:rPr>
        <w:rFonts w:hint="default"/>
        <w:lang w:val="en-US" w:eastAsia="en-US" w:bidi="ar-SA"/>
      </w:rPr>
    </w:lvl>
  </w:abstractNum>
  <w:abstractNum w:abstractNumId="81" w15:restartNumberingAfterBreak="0">
    <w:nsid w:val="76671622"/>
    <w:multiLevelType w:val="multilevel"/>
    <w:tmpl w:val="2DB83A96"/>
    <w:lvl w:ilvl="0">
      <w:start w:val="1"/>
      <w:numFmt w:val="decimal"/>
      <w:lvlText w:val="%1."/>
      <w:lvlJc w:val="left"/>
      <w:pPr>
        <w:ind w:left="1353" w:hanging="360"/>
      </w:pPr>
      <w:rPr>
        <w:rFonts w:ascii="TimesNewRomanPS-BoldItalicMT" w:eastAsia="TimesNewRomanPS-BoldItalicMT" w:hAnsi="TimesNewRomanPS-BoldItalicMT" w:cs="TimesNewRomanPS-BoldItalicMT" w:hint="default"/>
        <w:b/>
        <w:bCs/>
        <w:i/>
        <w:w w:val="100"/>
        <w:sz w:val="24"/>
        <w:szCs w:val="24"/>
        <w:lang w:val="en-US" w:eastAsia="en-US" w:bidi="ar-SA"/>
      </w:rPr>
    </w:lvl>
    <w:lvl w:ilvl="1">
      <w:start w:val="1"/>
      <w:numFmt w:val="decimal"/>
      <w:lvlText w:val="%1.%2"/>
      <w:lvlJc w:val="left"/>
      <w:pPr>
        <w:ind w:left="1353" w:hanging="360"/>
      </w:pPr>
      <w:rPr>
        <w:rFonts w:ascii="TimesNewRomanPS-BoldItalicMT" w:eastAsia="TimesNewRomanPS-BoldItalicMT" w:hAnsi="TimesNewRomanPS-BoldItalicMT" w:cs="TimesNewRomanPS-BoldItalicMT" w:hint="default"/>
        <w:b/>
        <w:bCs/>
        <w:i/>
        <w:w w:val="100"/>
        <w:sz w:val="24"/>
        <w:szCs w:val="24"/>
        <w:lang w:val="en-US" w:eastAsia="en-US" w:bidi="ar-SA"/>
      </w:rPr>
    </w:lvl>
    <w:lvl w:ilvl="2">
      <w:numFmt w:val="bullet"/>
      <w:lvlText w:val="•"/>
      <w:lvlJc w:val="left"/>
      <w:pPr>
        <w:ind w:left="3209" w:hanging="360"/>
      </w:pPr>
      <w:rPr>
        <w:rFonts w:hint="default"/>
        <w:lang w:val="en-US" w:eastAsia="en-US" w:bidi="ar-SA"/>
      </w:rPr>
    </w:lvl>
    <w:lvl w:ilvl="3">
      <w:numFmt w:val="bullet"/>
      <w:lvlText w:val="•"/>
      <w:lvlJc w:val="left"/>
      <w:pPr>
        <w:ind w:left="4137" w:hanging="360"/>
      </w:pPr>
      <w:rPr>
        <w:rFonts w:hint="default"/>
        <w:lang w:val="en-US" w:eastAsia="en-US" w:bidi="ar-SA"/>
      </w:rPr>
    </w:lvl>
    <w:lvl w:ilvl="4">
      <w:numFmt w:val="bullet"/>
      <w:lvlText w:val="•"/>
      <w:lvlJc w:val="left"/>
      <w:pPr>
        <w:ind w:left="5066" w:hanging="360"/>
      </w:pPr>
      <w:rPr>
        <w:rFonts w:hint="default"/>
        <w:lang w:val="en-US" w:eastAsia="en-US" w:bidi="ar-SA"/>
      </w:rPr>
    </w:lvl>
    <w:lvl w:ilvl="5">
      <w:numFmt w:val="bullet"/>
      <w:lvlText w:val="•"/>
      <w:lvlJc w:val="left"/>
      <w:pPr>
        <w:ind w:left="5994" w:hanging="360"/>
      </w:pPr>
      <w:rPr>
        <w:rFonts w:hint="default"/>
        <w:lang w:val="en-US" w:eastAsia="en-US" w:bidi="ar-SA"/>
      </w:rPr>
    </w:lvl>
    <w:lvl w:ilvl="6">
      <w:numFmt w:val="bullet"/>
      <w:lvlText w:val="•"/>
      <w:lvlJc w:val="left"/>
      <w:pPr>
        <w:ind w:left="6923" w:hanging="360"/>
      </w:pPr>
      <w:rPr>
        <w:rFonts w:hint="default"/>
        <w:lang w:val="en-US" w:eastAsia="en-US" w:bidi="ar-SA"/>
      </w:rPr>
    </w:lvl>
    <w:lvl w:ilvl="7">
      <w:numFmt w:val="bullet"/>
      <w:lvlText w:val="•"/>
      <w:lvlJc w:val="left"/>
      <w:pPr>
        <w:ind w:left="7851" w:hanging="360"/>
      </w:pPr>
      <w:rPr>
        <w:rFonts w:hint="default"/>
        <w:lang w:val="en-US" w:eastAsia="en-US" w:bidi="ar-SA"/>
      </w:rPr>
    </w:lvl>
    <w:lvl w:ilvl="8">
      <w:numFmt w:val="bullet"/>
      <w:lvlText w:val="•"/>
      <w:lvlJc w:val="left"/>
      <w:pPr>
        <w:ind w:left="8780" w:hanging="360"/>
      </w:pPr>
      <w:rPr>
        <w:rFonts w:hint="default"/>
        <w:lang w:val="en-US" w:eastAsia="en-US" w:bidi="ar-SA"/>
      </w:rPr>
    </w:lvl>
  </w:abstractNum>
  <w:abstractNum w:abstractNumId="82" w15:restartNumberingAfterBreak="0">
    <w:nsid w:val="7A764B31"/>
    <w:multiLevelType w:val="multilevel"/>
    <w:tmpl w:val="19089B18"/>
    <w:lvl w:ilvl="0">
      <w:start w:val="5"/>
      <w:numFmt w:val="decimal"/>
      <w:lvlText w:val="%1"/>
      <w:lvlJc w:val="left"/>
      <w:pPr>
        <w:ind w:left="1320" w:hanging="360"/>
      </w:pPr>
      <w:rPr>
        <w:rFonts w:hint="default"/>
        <w:lang w:val="en-US" w:eastAsia="en-US" w:bidi="ar-SA"/>
      </w:rPr>
    </w:lvl>
    <w:lvl w:ilvl="1">
      <w:start w:val="1"/>
      <w:numFmt w:val="decimal"/>
      <w:lvlText w:val="%1.%2"/>
      <w:lvlJc w:val="left"/>
      <w:pPr>
        <w:ind w:left="1320" w:hanging="360"/>
      </w:pPr>
      <w:rPr>
        <w:rFonts w:ascii="TimesNewRomanPS-BoldItalicMT" w:eastAsia="TimesNewRomanPS-BoldItalicMT" w:hAnsi="TimesNewRomanPS-BoldItalicMT" w:cs="TimesNewRomanPS-BoldItalicMT" w:hint="default"/>
        <w:b/>
        <w:bCs/>
        <w:i/>
        <w:w w:val="100"/>
        <w:sz w:val="24"/>
        <w:szCs w:val="24"/>
        <w:lang w:val="en-US" w:eastAsia="en-US" w:bidi="ar-SA"/>
      </w:rPr>
    </w:lvl>
    <w:lvl w:ilvl="2">
      <w:numFmt w:val="bullet"/>
      <w:lvlText w:val="•"/>
      <w:lvlJc w:val="left"/>
      <w:pPr>
        <w:ind w:left="1901" w:hanging="360"/>
      </w:pPr>
      <w:rPr>
        <w:rFonts w:ascii="Arial" w:eastAsia="Arial" w:hAnsi="Arial" w:cs="Arial" w:hint="default"/>
        <w:w w:val="131"/>
        <w:sz w:val="24"/>
        <w:szCs w:val="24"/>
        <w:lang w:val="en-US" w:eastAsia="en-US" w:bidi="ar-SA"/>
      </w:rPr>
    </w:lvl>
    <w:lvl w:ilvl="3">
      <w:numFmt w:val="bullet"/>
      <w:lvlText w:val="•"/>
      <w:lvlJc w:val="left"/>
      <w:pPr>
        <w:ind w:left="3914" w:hanging="360"/>
      </w:pPr>
      <w:rPr>
        <w:rFonts w:hint="default"/>
        <w:lang w:val="en-US" w:eastAsia="en-US" w:bidi="ar-SA"/>
      </w:rPr>
    </w:lvl>
    <w:lvl w:ilvl="4">
      <w:numFmt w:val="bullet"/>
      <w:lvlText w:val="•"/>
      <w:lvlJc w:val="left"/>
      <w:pPr>
        <w:ind w:left="4921" w:hanging="360"/>
      </w:pPr>
      <w:rPr>
        <w:rFonts w:hint="default"/>
        <w:lang w:val="en-US" w:eastAsia="en-US" w:bidi="ar-SA"/>
      </w:rPr>
    </w:lvl>
    <w:lvl w:ilvl="5">
      <w:numFmt w:val="bullet"/>
      <w:lvlText w:val="•"/>
      <w:lvlJc w:val="left"/>
      <w:pPr>
        <w:ind w:left="5929" w:hanging="360"/>
      </w:pPr>
      <w:rPr>
        <w:rFonts w:hint="default"/>
        <w:lang w:val="en-US" w:eastAsia="en-US" w:bidi="ar-SA"/>
      </w:rPr>
    </w:lvl>
    <w:lvl w:ilvl="6">
      <w:numFmt w:val="bullet"/>
      <w:lvlText w:val="•"/>
      <w:lvlJc w:val="left"/>
      <w:pPr>
        <w:ind w:left="6936" w:hanging="360"/>
      </w:pPr>
      <w:rPr>
        <w:rFonts w:hint="default"/>
        <w:lang w:val="en-US" w:eastAsia="en-US" w:bidi="ar-SA"/>
      </w:rPr>
    </w:lvl>
    <w:lvl w:ilvl="7">
      <w:numFmt w:val="bullet"/>
      <w:lvlText w:val="•"/>
      <w:lvlJc w:val="left"/>
      <w:pPr>
        <w:ind w:left="7943" w:hanging="360"/>
      </w:pPr>
      <w:rPr>
        <w:rFonts w:hint="default"/>
        <w:lang w:val="en-US" w:eastAsia="en-US" w:bidi="ar-SA"/>
      </w:rPr>
    </w:lvl>
    <w:lvl w:ilvl="8">
      <w:numFmt w:val="bullet"/>
      <w:lvlText w:val="•"/>
      <w:lvlJc w:val="left"/>
      <w:pPr>
        <w:ind w:left="8950" w:hanging="360"/>
      </w:pPr>
      <w:rPr>
        <w:rFonts w:hint="default"/>
        <w:lang w:val="en-US" w:eastAsia="en-US" w:bidi="ar-SA"/>
      </w:rPr>
    </w:lvl>
  </w:abstractNum>
  <w:abstractNum w:abstractNumId="83" w15:restartNumberingAfterBreak="0">
    <w:nsid w:val="7B2E770E"/>
    <w:multiLevelType w:val="hybridMultilevel"/>
    <w:tmpl w:val="4000BCA0"/>
    <w:lvl w:ilvl="0" w:tplc="F3387162">
      <w:start w:val="1"/>
      <w:numFmt w:val="decimal"/>
      <w:lvlText w:val="%1."/>
      <w:lvlJc w:val="left"/>
      <w:pPr>
        <w:ind w:left="701" w:hanging="425"/>
      </w:pPr>
      <w:rPr>
        <w:rFonts w:ascii="Times New Roman" w:eastAsia="Times New Roman" w:hAnsi="Times New Roman" w:cs="Times New Roman" w:hint="default"/>
        <w:w w:val="100"/>
        <w:sz w:val="20"/>
        <w:szCs w:val="20"/>
        <w:lang w:val="en-US" w:eastAsia="en-US" w:bidi="ar-SA"/>
      </w:rPr>
    </w:lvl>
    <w:lvl w:ilvl="1" w:tplc="3514A6DE">
      <w:start w:val="1"/>
      <w:numFmt w:val="lowerLetter"/>
      <w:lvlText w:val="(%2)"/>
      <w:lvlJc w:val="left"/>
      <w:pPr>
        <w:ind w:left="865" w:hanging="250"/>
      </w:pPr>
      <w:rPr>
        <w:rFonts w:ascii="Times New Roman" w:eastAsia="Times New Roman" w:hAnsi="Times New Roman" w:cs="Times New Roman" w:hint="default"/>
        <w:spacing w:val="1"/>
        <w:w w:val="100"/>
        <w:sz w:val="20"/>
        <w:szCs w:val="20"/>
        <w:lang w:val="en-US" w:eastAsia="en-US" w:bidi="ar-SA"/>
      </w:rPr>
    </w:lvl>
    <w:lvl w:ilvl="2" w:tplc="26004A00">
      <w:numFmt w:val="bullet"/>
      <w:lvlText w:val="•"/>
      <w:lvlJc w:val="left"/>
      <w:pPr>
        <w:ind w:left="1982" w:hanging="250"/>
      </w:pPr>
      <w:rPr>
        <w:rFonts w:hint="default"/>
        <w:lang w:val="en-US" w:eastAsia="en-US" w:bidi="ar-SA"/>
      </w:rPr>
    </w:lvl>
    <w:lvl w:ilvl="3" w:tplc="69729156">
      <w:numFmt w:val="bullet"/>
      <w:lvlText w:val="•"/>
      <w:lvlJc w:val="left"/>
      <w:pPr>
        <w:ind w:left="3105" w:hanging="250"/>
      </w:pPr>
      <w:rPr>
        <w:rFonts w:hint="default"/>
        <w:lang w:val="en-US" w:eastAsia="en-US" w:bidi="ar-SA"/>
      </w:rPr>
    </w:lvl>
    <w:lvl w:ilvl="4" w:tplc="17C2DD1C">
      <w:numFmt w:val="bullet"/>
      <w:lvlText w:val="•"/>
      <w:lvlJc w:val="left"/>
      <w:pPr>
        <w:ind w:left="4228" w:hanging="250"/>
      </w:pPr>
      <w:rPr>
        <w:rFonts w:hint="default"/>
        <w:lang w:val="en-US" w:eastAsia="en-US" w:bidi="ar-SA"/>
      </w:rPr>
    </w:lvl>
    <w:lvl w:ilvl="5" w:tplc="35545D38">
      <w:numFmt w:val="bullet"/>
      <w:lvlText w:val="•"/>
      <w:lvlJc w:val="left"/>
      <w:pPr>
        <w:ind w:left="5351" w:hanging="250"/>
      </w:pPr>
      <w:rPr>
        <w:rFonts w:hint="default"/>
        <w:lang w:val="en-US" w:eastAsia="en-US" w:bidi="ar-SA"/>
      </w:rPr>
    </w:lvl>
    <w:lvl w:ilvl="6" w:tplc="B5CE16AC">
      <w:numFmt w:val="bullet"/>
      <w:lvlText w:val="•"/>
      <w:lvlJc w:val="left"/>
      <w:pPr>
        <w:ind w:left="6474" w:hanging="250"/>
      </w:pPr>
      <w:rPr>
        <w:rFonts w:hint="default"/>
        <w:lang w:val="en-US" w:eastAsia="en-US" w:bidi="ar-SA"/>
      </w:rPr>
    </w:lvl>
    <w:lvl w:ilvl="7" w:tplc="27C40CF8">
      <w:numFmt w:val="bullet"/>
      <w:lvlText w:val="•"/>
      <w:lvlJc w:val="left"/>
      <w:pPr>
        <w:ind w:left="7597" w:hanging="250"/>
      </w:pPr>
      <w:rPr>
        <w:rFonts w:hint="default"/>
        <w:lang w:val="en-US" w:eastAsia="en-US" w:bidi="ar-SA"/>
      </w:rPr>
    </w:lvl>
    <w:lvl w:ilvl="8" w:tplc="C2827A40">
      <w:numFmt w:val="bullet"/>
      <w:lvlText w:val="•"/>
      <w:lvlJc w:val="left"/>
      <w:pPr>
        <w:ind w:left="8719" w:hanging="250"/>
      </w:pPr>
      <w:rPr>
        <w:rFonts w:hint="default"/>
        <w:lang w:val="en-US" w:eastAsia="en-US" w:bidi="ar-SA"/>
      </w:rPr>
    </w:lvl>
  </w:abstractNum>
  <w:abstractNum w:abstractNumId="84" w15:restartNumberingAfterBreak="0">
    <w:nsid w:val="7BA965E3"/>
    <w:multiLevelType w:val="hybridMultilevel"/>
    <w:tmpl w:val="ED1CF008"/>
    <w:lvl w:ilvl="0" w:tplc="02CA55F4">
      <w:numFmt w:val="bullet"/>
      <w:lvlText w:val="•"/>
      <w:lvlJc w:val="left"/>
      <w:pPr>
        <w:ind w:left="1661" w:hanging="360"/>
      </w:pPr>
      <w:rPr>
        <w:rFonts w:ascii="Arial" w:eastAsia="Arial" w:hAnsi="Arial" w:cs="Arial" w:hint="default"/>
        <w:w w:val="131"/>
        <w:sz w:val="24"/>
        <w:szCs w:val="24"/>
        <w:lang w:val="en-US" w:eastAsia="en-US" w:bidi="ar-SA"/>
      </w:rPr>
    </w:lvl>
    <w:lvl w:ilvl="1" w:tplc="C6E4CF78">
      <w:numFmt w:val="bullet"/>
      <w:lvlText w:val="•"/>
      <w:lvlJc w:val="left"/>
      <w:pPr>
        <w:ind w:left="2590" w:hanging="360"/>
      </w:pPr>
      <w:rPr>
        <w:rFonts w:hint="default"/>
        <w:lang w:val="en-US" w:eastAsia="en-US" w:bidi="ar-SA"/>
      </w:rPr>
    </w:lvl>
    <w:lvl w:ilvl="2" w:tplc="A5BCBFAC">
      <w:numFmt w:val="bullet"/>
      <w:lvlText w:val="•"/>
      <w:lvlJc w:val="left"/>
      <w:pPr>
        <w:ind w:left="3521" w:hanging="360"/>
      </w:pPr>
      <w:rPr>
        <w:rFonts w:hint="default"/>
        <w:lang w:val="en-US" w:eastAsia="en-US" w:bidi="ar-SA"/>
      </w:rPr>
    </w:lvl>
    <w:lvl w:ilvl="3" w:tplc="B720CF26">
      <w:numFmt w:val="bullet"/>
      <w:lvlText w:val="•"/>
      <w:lvlJc w:val="left"/>
      <w:pPr>
        <w:ind w:left="4451" w:hanging="360"/>
      </w:pPr>
      <w:rPr>
        <w:rFonts w:hint="default"/>
        <w:lang w:val="en-US" w:eastAsia="en-US" w:bidi="ar-SA"/>
      </w:rPr>
    </w:lvl>
    <w:lvl w:ilvl="4" w:tplc="961E99D6">
      <w:numFmt w:val="bullet"/>
      <w:lvlText w:val="•"/>
      <w:lvlJc w:val="left"/>
      <w:pPr>
        <w:ind w:left="5382" w:hanging="360"/>
      </w:pPr>
      <w:rPr>
        <w:rFonts w:hint="default"/>
        <w:lang w:val="en-US" w:eastAsia="en-US" w:bidi="ar-SA"/>
      </w:rPr>
    </w:lvl>
    <w:lvl w:ilvl="5" w:tplc="29BC9C4C">
      <w:numFmt w:val="bullet"/>
      <w:lvlText w:val="•"/>
      <w:lvlJc w:val="left"/>
      <w:pPr>
        <w:ind w:left="6312" w:hanging="360"/>
      </w:pPr>
      <w:rPr>
        <w:rFonts w:hint="default"/>
        <w:lang w:val="en-US" w:eastAsia="en-US" w:bidi="ar-SA"/>
      </w:rPr>
    </w:lvl>
    <w:lvl w:ilvl="6" w:tplc="BF12D140">
      <w:numFmt w:val="bullet"/>
      <w:lvlText w:val="•"/>
      <w:lvlJc w:val="left"/>
      <w:pPr>
        <w:ind w:left="7243" w:hanging="360"/>
      </w:pPr>
      <w:rPr>
        <w:rFonts w:hint="default"/>
        <w:lang w:val="en-US" w:eastAsia="en-US" w:bidi="ar-SA"/>
      </w:rPr>
    </w:lvl>
    <w:lvl w:ilvl="7" w:tplc="FD2AC1A6">
      <w:numFmt w:val="bullet"/>
      <w:lvlText w:val="•"/>
      <w:lvlJc w:val="left"/>
      <w:pPr>
        <w:ind w:left="8173" w:hanging="360"/>
      </w:pPr>
      <w:rPr>
        <w:rFonts w:hint="default"/>
        <w:lang w:val="en-US" w:eastAsia="en-US" w:bidi="ar-SA"/>
      </w:rPr>
    </w:lvl>
    <w:lvl w:ilvl="8" w:tplc="AB404262">
      <w:numFmt w:val="bullet"/>
      <w:lvlText w:val="•"/>
      <w:lvlJc w:val="left"/>
      <w:pPr>
        <w:ind w:left="9104" w:hanging="360"/>
      </w:pPr>
      <w:rPr>
        <w:rFonts w:hint="default"/>
        <w:lang w:val="en-US" w:eastAsia="en-US" w:bidi="ar-SA"/>
      </w:rPr>
    </w:lvl>
  </w:abstractNum>
  <w:abstractNum w:abstractNumId="85" w15:restartNumberingAfterBreak="0">
    <w:nsid w:val="7C510BE8"/>
    <w:multiLevelType w:val="hybridMultilevel"/>
    <w:tmpl w:val="D0804B30"/>
    <w:lvl w:ilvl="0" w:tplc="445626E0">
      <w:start w:val="1"/>
      <w:numFmt w:val="lowerLetter"/>
      <w:lvlText w:val="(%1)"/>
      <w:lvlJc w:val="left"/>
      <w:pPr>
        <w:ind w:left="360" w:hanging="360"/>
      </w:pPr>
    </w:lvl>
    <w:lvl w:ilvl="1" w:tplc="18090019">
      <w:start w:val="1"/>
      <w:numFmt w:val="lowerLetter"/>
      <w:lvlText w:val="%2."/>
      <w:lvlJc w:val="left"/>
      <w:pPr>
        <w:ind w:left="1080" w:hanging="360"/>
      </w:pPr>
    </w:lvl>
    <w:lvl w:ilvl="2" w:tplc="1809001B">
      <w:start w:val="1"/>
      <w:numFmt w:val="lowerRoman"/>
      <w:lvlText w:val="%3."/>
      <w:lvlJc w:val="right"/>
      <w:pPr>
        <w:ind w:left="1800" w:hanging="180"/>
      </w:pPr>
    </w:lvl>
    <w:lvl w:ilvl="3" w:tplc="1809000F">
      <w:start w:val="1"/>
      <w:numFmt w:val="decimal"/>
      <w:lvlText w:val="%4."/>
      <w:lvlJc w:val="left"/>
      <w:pPr>
        <w:ind w:left="2520" w:hanging="360"/>
      </w:pPr>
    </w:lvl>
    <w:lvl w:ilvl="4" w:tplc="18090019">
      <w:start w:val="1"/>
      <w:numFmt w:val="lowerLetter"/>
      <w:lvlText w:val="%5."/>
      <w:lvlJc w:val="left"/>
      <w:pPr>
        <w:ind w:left="3240" w:hanging="360"/>
      </w:pPr>
    </w:lvl>
    <w:lvl w:ilvl="5" w:tplc="1809001B">
      <w:start w:val="1"/>
      <w:numFmt w:val="lowerRoman"/>
      <w:lvlText w:val="%6."/>
      <w:lvlJc w:val="right"/>
      <w:pPr>
        <w:ind w:left="3960" w:hanging="180"/>
      </w:pPr>
    </w:lvl>
    <w:lvl w:ilvl="6" w:tplc="1809000F">
      <w:start w:val="1"/>
      <w:numFmt w:val="decimal"/>
      <w:lvlText w:val="%7."/>
      <w:lvlJc w:val="left"/>
      <w:pPr>
        <w:ind w:left="4680" w:hanging="360"/>
      </w:pPr>
    </w:lvl>
    <w:lvl w:ilvl="7" w:tplc="18090019">
      <w:start w:val="1"/>
      <w:numFmt w:val="lowerLetter"/>
      <w:lvlText w:val="%8."/>
      <w:lvlJc w:val="left"/>
      <w:pPr>
        <w:ind w:left="5400" w:hanging="360"/>
      </w:pPr>
    </w:lvl>
    <w:lvl w:ilvl="8" w:tplc="1809001B">
      <w:start w:val="1"/>
      <w:numFmt w:val="lowerRoman"/>
      <w:lvlText w:val="%9."/>
      <w:lvlJc w:val="right"/>
      <w:pPr>
        <w:ind w:left="6120" w:hanging="180"/>
      </w:pPr>
    </w:lvl>
  </w:abstractNum>
  <w:abstractNum w:abstractNumId="86" w15:restartNumberingAfterBreak="0">
    <w:nsid w:val="7CBF6FF8"/>
    <w:multiLevelType w:val="hybridMultilevel"/>
    <w:tmpl w:val="BA6EA1E8"/>
    <w:lvl w:ilvl="0" w:tplc="E6D61EB6">
      <w:start w:val="1"/>
      <w:numFmt w:val="decimal"/>
      <w:lvlText w:val="%1."/>
      <w:lvlJc w:val="left"/>
      <w:pPr>
        <w:ind w:left="560" w:hanging="285"/>
      </w:pPr>
      <w:rPr>
        <w:rFonts w:ascii="Times New Roman" w:eastAsia="Times New Roman" w:hAnsi="Times New Roman" w:cs="Times New Roman" w:hint="default"/>
        <w:w w:val="100"/>
        <w:sz w:val="20"/>
        <w:szCs w:val="20"/>
        <w:lang w:val="en-US" w:eastAsia="en-US" w:bidi="ar-SA"/>
      </w:rPr>
    </w:lvl>
    <w:lvl w:ilvl="1" w:tplc="B2B8F4E2">
      <w:numFmt w:val="bullet"/>
      <w:lvlText w:val="•"/>
      <w:lvlJc w:val="left"/>
      <w:pPr>
        <w:ind w:left="1282" w:hanging="361"/>
      </w:pPr>
      <w:rPr>
        <w:rFonts w:ascii="Arial" w:eastAsia="Arial" w:hAnsi="Arial" w:cs="Arial" w:hint="default"/>
        <w:w w:val="131"/>
        <w:sz w:val="20"/>
        <w:szCs w:val="20"/>
        <w:lang w:val="en-US" w:eastAsia="en-US" w:bidi="ar-SA"/>
      </w:rPr>
    </w:lvl>
    <w:lvl w:ilvl="2" w:tplc="41109184">
      <w:numFmt w:val="bullet"/>
      <w:lvlText w:val="•"/>
      <w:lvlJc w:val="left"/>
      <w:pPr>
        <w:ind w:left="2356" w:hanging="361"/>
      </w:pPr>
      <w:rPr>
        <w:rFonts w:hint="default"/>
        <w:lang w:val="en-US" w:eastAsia="en-US" w:bidi="ar-SA"/>
      </w:rPr>
    </w:lvl>
    <w:lvl w:ilvl="3" w:tplc="020E1426">
      <w:numFmt w:val="bullet"/>
      <w:lvlText w:val="•"/>
      <w:lvlJc w:val="left"/>
      <w:pPr>
        <w:ind w:left="3432" w:hanging="361"/>
      </w:pPr>
      <w:rPr>
        <w:rFonts w:hint="default"/>
        <w:lang w:val="en-US" w:eastAsia="en-US" w:bidi="ar-SA"/>
      </w:rPr>
    </w:lvl>
    <w:lvl w:ilvl="4" w:tplc="437C82E2">
      <w:numFmt w:val="bullet"/>
      <w:lvlText w:val="•"/>
      <w:lvlJc w:val="left"/>
      <w:pPr>
        <w:ind w:left="4508" w:hanging="361"/>
      </w:pPr>
      <w:rPr>
        <w:rFonts w:hint="default"/>
        <w:lang w:val="en-US" w:eastAsia="en-US" w:bidi="ar-SA"/>
      </w:rPr>
    </w:lvl>
    <w:lvl w:ilvl="5" w:tplc="8BCA353E">
      <w:numFmt w:val="bullet"/>
      <w:lvlText w:val="•"/>
      <w:lvlJc w:val="left"/>
      <w:pPr>
        <w:ind w:left="5584" w:hanging="361"/>
      </w:pPr>
      <w:rPr>
        <w:rFonts w:hint="default"/>
        <w:lang w:val="en-US" w:eastAsia="en-US" w:bidi="ar-SA"/>
      </w:rPr>
    </w:lvl>
    <w:lvl w:ilvl="6" w:tplc="E4B46276">
      <w:numFmt w:val="bullet"/>
      <w:lvlText w:val="•"/>
      <w:lvlJc w:val="left"/>
      <w:pPr>
        <w:ind w:left="6660" w:hanging="361"/>
      </w:pPr>
      <w:rPr>
        <w:rFonts w:hint="default"/>
        <w:lang w:val="en-US" w:eastAsia="en-US" w:bidi="ar-SA"/>
      </w:rPr>
    </w:lvl>
    <w:lvl w:ilvl="7" w:tplc="A5E6E4B2">
      <w:numFmt w:val="bullet"/>
      <w:lvlText w:val="•"/>
      <w:lvlJc w:val="left"/>
      <w:pPr>
        <w:ind w:left="7737" w:hanging="361"/>
      </w:pPr>
      <w:rPr>
        <w:rFonts w:hint="default"/>
        <w:lang w:val="en-US" w:eastAsia="en-US" w:bidi="ar-SA"/>
      </w:rPr>
    </w:lvl>
    <w:lvl w:ilvl="8" w:tplc="FC003F54">
      <w:numFmt w:val="bullet"/>
      <w:lvlText w:val="•"/>
      <w:lvlJc w:val="left"/>
      <w:pPr>
        <w:ind w:left="8813" w:hanging="361"/>
      </w:pPr>
      <w:rPr>
        <w:rFonts w:hint="default"/>
        <w:lang w:val="en-US" w:eastAsia="en-US" w:bidi="ar-SA"/>
      </w:rPr>
    </w:lvl>
  </w:abstractNum>
  <w:abstractNum w:abstractNumId="87" w15:restartNumberingAfterBreak="0">
    <w:nsid w:val="7D3F379C"/>
    <w:multiLevelType w:val="hybridMultilevel"/>
    <w:tmpl w:val="344A72B4"/>
    <w:lvl w:ilvl="0" w:tplc="D78A86F8">
      <w:start w:val="1"/>
      <w:numFmt w:val="decimal"/>
      <w:lvlText w:val="%1."/>
      <w:lvlJc w:val="left"/>
      <w:pPr>
        <w:ind w:left="915" w:hanging="195"/>
      </w:pPr>
      <w:rPr>
        <w:rFonts w:ascii="Times New Roman" w:eastAsia="Times New Roman" w:hAnsi="Times New Roman" w:cs="Times New Roman" w:hint="default"/>
        <w:spacing w:val="0"/>
        <w:w w:val="93"/>
        <w:sz w:val="20"/>
        <w:szCs w:val="20"/>
        <w:lang w:val="en-US" w:eastAsia="en-US" w:bidi="ar-SA"/>
      </w:rPr>
    </w:lvl>
    <w:lvl w:ilvl="1" w:tplc="7DC8E728">
      <w:numFmt w:val="bullet"/>
      <w:lvlText w:val="•"/>
      <w:lvlJc w:val="left"/>
      <w:pPr>
        <w:ind w:left="1924" w:hanging="195"/>
      </w:pPr>
      <w:rPr>
        <w:rFonts w:hint="default"/>
        <w:lang w:val="en-US" w:eastAsia="en-US" w:bidi="ar-SA"/>
      </w:rPr>
    </w:lvl>
    <w:lvl w:ilvl="2" w:tplc="676876C6">
      <w:numFmt w:val="bullet"/>
      <w:lvlText w:val="•"/>
      <w:lvlJc w:val="left"/>
      <w:pPr>
        <w:ind w:left="2929" w:hanging="195"/>
      </w:pPr>
      <w:rPr>
        <w:rFonts w:hint="default"/>
        <w:lang w:val="en-US" w:eastAsia="en-US" w:bidi="ar-SA"/>
      </w:rPr>
    </w:lvl>
    <w:lvl w:ilvl="3" w:tplc="F640C134">
      <w:numFmt w:val="bullet"/>
      <w:lvlText w:val="•"/>
      <w:lvlJc w:val="left"/>
      <w:pPr>
        <w:ind w:left="3933" w:hanging="195"/>
      </w:pPr>
      <w:rPr>
        <w:rFonts w:hint="default"/>
        <w:lang w:val="en-US" w:eastAsia="en-US" w:bidi="ar-SA"/>
      </w:rPr>
    </w:lvl>
    <w:lvl w:ilvl="4" w:tplc="7AC41DC6">
      <w:numFmt w:val="bullet"/>
      <w:lvlText w:val="•"/>
      <w:lvlJc w:val="left"/>
      <w:pPr>
        <w:ind w:left="4938" w:hanging="195"/>
      </w:pPr>
      <w:rPr>
        <w:rFonts w:hint="default"/>
        <w:lang w:val="en-US" w:eastAsia="en-US" w:bidi="ar-SA"/>
      </w:rPr>
    </w:lvl>
    <w:lvl w:ilvl="5" w:tplc="79D8EAA0">
      <w:numFmt w:val="bullet"/>
      <w:lvlText w:val="•"/>
      <w:lvlJc w:val="left"/>
      <w:pPr>
        <w:ind w:left="5942" w:hanging="195"/>
      </w:pPr>
      <w:rPr>
        <w:rFonts w:hint="default"/>
        <w:lang w:val="en-US" w:eastAsia="en-US" w:bidi="ar-SA"/>
      </w:rPr>
    </w:lvl>
    <w:lvl w:ilvl="6" w:tplc="B40E0202">
      <w:numFmt w:val="bullet"/>
      <w:lvlText w:val="•"/>
      <w:lvlJc w:val="left"/>
      <w:pPr>
        <w:ind w:left="6947" w:hanging="195"/>
      </w:pPr>
      <w:rPr>
        <w:rFonts w:hint="default"/>
        <w:lang w:val="en-US" w:eastAsia="en-US" w:bidi="ar-SA"/>
      </w:rPr>
    </w:lvl>
    <w:lvl w:ilvl="7" w:tplc="765ACA7C">
      <w:numFmt w:val="bullet"/>
      <w:lvlText w:val="•"/>
      <w:lvlJc w:val="left"/>
      <w:pPr>
        <w:ind w:left="7951" w:hanging="195"/>
      </w:pPr>
      <w:rPr>
        <w:rFonts w:hint="default"/>
        <w:lang w:val="en-US" w:eastAsia="en-US" w:bidi="ar-SA"/>
      </w:rPr>
    </w:lvl>
    <w:lvl w:ilvl="8" w:tplc="9B5A5C40">
      <w:numFmt w:val="bullet"/>
      <w:lvlText w:val="•"/>
      <w:lvlJc w:val="left"/>
      <w:pPr>
        <w:ind w:left="8956" w:hanging="195"/>
      </w:pPr>
      <w:rPr>
        <w:rFonts w:hint="default"/>
        <w:lang w:val="en-US" w:eastAsia="en-US" w:bidi="ar-SA"/>
      </w:rPr>
    </w:lvl>
  </w:abstractNum>
  <w:abstractNum w:abstractNumId="88" w15:restartNumberingAfterBreak="0">
    <w:nsid w:val="7E264D9D"/>
    <w:multiLevelType w:val="multilevel"/>
    <w:tmpl w:val="51522C16"/>
    <w:lvl w:ilvl="0">
      <w:start w:val="6"/>
      <w:numFmt w:val="decimal"/>
      <w:lvlText w:val="%1"/>
      <w:lvlJc w:val="left"/>
      <w:pPr>
        <w:ind w:left="1371" w:hanging="432"/>
      </w:pPr>
      <w:rPr>
        <w:rFonts w:hint="default"/>
        <w:lang w:val="en-US" w:eastAsia="en-US" w:bidi="ar-SA"/>
      </w:rPr>
    </w:lvl>
    <w:lvl w:ilvl="1">
      <w:start w:val="1"/>
      <w:numFmt w:val="decimal"/>
      <w:lvlText w:val="%1.%2."/>
      <w:lvlJc w:val="left"/>
      <w:pPr>
        <w:ind w:left="1371" w:hanging="432"/>
        <w:jc w:val="right"/>
      </w:pPr>
      <w:rPr>
        <w:rFonts w:ascii="TimesNewRomanPS-BoldItalicMT" w:eastAsia="TimesNewRomanPS-BoldItalicMT" w:hAnsi="TimesNewRomanPS-BoldItalicMT" w:cs="TimesNewRomanPS-BoldItalicMT" w:hint="default"/>
        <w:b/>
        <w:bCs/>
        <w:i/>
        <w:w w:val="100"/>
        <w:sz w:val="24"/>
        <w:szCs w:val="24"/>
        <w:lang w:val="en-US" w:eastAsia="en-US" w:bidi="ar-SA"/>
      </w:rPr>
    </w:lvl>
    <w:lvl w:ilvl="2">
      <w:start w:val="1"/>
      <w:numFmt w:val="decimal"/>
      <w:lvlText w:val="%3."/>
      <w:lvlJc w:val="left"/>
      <w:pPr>
        <w:ind w:left="2381" w:hanging="361"/>
      </w:pPr>
      <w:rPr>
        <w:rFonts w:ascii="Times New Roman" w:eastAsia="Times New Roman" w:hAnsi="Times New Roman" w:cs="Times New Roman" w:hint="default"/>
        <w:w w:val="100"/>
        <w:sz w:val="24"/>
        <w:szCs w:val="24"/>
        <w:lang w:val="en-US" w:eastAsia="en-US" w:bidi="ar-SA"/>
      </w:rPr>
    </w:lvl>
    <w:lvl w:ilvl="3">
      <w:numFmt w:val="bullet"/>
      <w:lvlText w:val="•"/>
      <w:lvlJc w:val="left"/>
      <w:pPr>
        <w:ind w:left="4287" w:hanging="361"/>
      </w:pPr>
      <w:rPr>
        <w:rFonts w:hint="default"/>
        <w:lang w:val="en-US" w:eastAsia="en-US" w:bidi="ar-SA"/>
      </w:rPr>
    </w:lvl>
    <w:lvl w:ilvl="4">
      <w:numFmt w:val="bullet"/>
      <w:lvlText w:val="•"/>
      <w:lvlJc w:val="left"/>
      <w:pPr>
        <w:ind w:left="5241" w:hanging="361"/>
      </w:pPr>
      <w:rPr>
        <w:rFonts w:hint="default"/>
        <w:lang w:val="en-US" w:eastAsia="en-US" w:bidi="ar-SA"/>
      </w:rPr>
    </w:lvl>
    <w:lvl w:ilvl="5">
      <w:numFmt w:val="bullet"/>
      <w:lvlText w:val="•"/>
      <w:lvlJc w:val="left"/>
      <w:pPr>
        <w:ind w:left="6195" w:hanging="361"/>
      </w:pPr>
      <w:rPr>
        <w:rFonts w:hint="default"/>
        <w:lang w:val="en-US" w:eastAsia="en-US" w:bidi="ar-SA"/>
      </w:rPr>
    </w:lvl>
    <w:lvl w:ilvl="6">
      <w:numFmt w:val="bullet"/>
      <w:lvlText w:val="•"/>
      <w:lvlJc w:val="left"/>
      <w:pPr>
        <w:ind w:left="7149" w:hanging="361"/>
      </w:pPr>
      <w:rPr>
        <w:rFonts w:hint="default"/>
        <w:lang w:val="en-US" w:eastAsia="en-US" w:bidi="ar-SA"/>
      </w:rPr>
    </w:lvl>
    <w:lvl w:ilvl="7">
      <w:numFmt w:val="bullet"/>
      <w:lvlText w:val="•"/>
      <w:lvlJc w:val="left"/>
      <w:pPr>
        <w:ind w:left="8103" w:hanging="361"/>
      </w:pPr>
      <w:rPr>
        <w:rFonts w:hint="default"/>
        <w:lang w:val="en-US" w:eastAsia="en-US" w:bidi="ar-SA"/>
      </w:rPr>
    </w:lvl>
    <w:lvl w:ilvl="8">
      <w:numFmt w:val="bullet"/>
      <w:lvlText w:val="•"/>
      <w:lvlJc w:val="left"/>
      <w:pPr>
        <w:ind w:left="9057" w:hanging="361"/>
      </w:pPr>
      <w:rPr>
        <w:rFonts w:hint="default"/>
        <w:lang w:val="en-US" w:eastAsia="en-US" w:bidi="ar-SA"/>
      </w:rPr>
    </w:lvl>
  </w:abstractNum>
  <w:num w:numId="1">
    <w:abstractNumId w:val="5"/>
  </w:num>
  <w:num w:numId="2">
    <w:abstractNumId w:val="37"/>
  </w:num>
  <w:num w:numId="3">
    <w:abstractNumId w:val="28"/>
  </w:num>
  <w:num w:numId="4">
    <w:abstractNumId w:val="80"/>
  </w:num>
  <w:num w:numId="5">
    <w:abstractNumId w:val="32"/>
  </w:num>
  <w:num w:numId="6">
    <w:abstractNumId w:val="13"/>
  </w:num>
  <w:num w:numId="7">
    <w:abstractNumId w:val="69"/>
  </w:num>
  <w:num w:numId="8">
    <w:abstractNumId w:val="38"/>
  </w:num>
  <w:num w:numId="9">
    <w:abstractNumId w:val="58"/>
  </w:num>
  <w:num w:numId="10">
    <w:abstractNumId w:val="54"/>
  </w:num>
  <w:num w:numId="11">
    <w:abstractNumId w:val="10"/>
  </w:num>
  <w:num w:numId="12">
    <w:abstractNumId w:val="55"/>
  </w:num>
  <w:num w:numId="13">
    <w:abstractNumId w:val="21"/>
  </w:num>
  <w:num w:numId="14">
    <w:abstractNumId w:val="66"/>
  </w:num>
  <w:num w:numId="15">
    <w:abstractNumId w:val="11"/>
  </w:num>
  <w:num w:numId="16">
    <w:abstractNumId w:val="45"/>
  </w:num>
  <w:num w:numId="17">
    <w:abstractNumId w:val="48"/>
  </w:num>
  <w:num w:numId="18">
    <w:abstractNumId w:val="23"/>
  </w:num>
  <w:num w:numId="19">
    <w:abstractNumId w:val="78"/>
  </w:num>
  <w:num w:numId="20">
    <w:abstractNumId w:val="15"/>
  </w:num>
  <w:num w:numId="21">
    <w:abstractNumId w:val="6"/>
  </w:num>
  <w:num w:numId="22">
    <w:abstractNumId w:val="84"/>
  </w:num>
  <w:num w:numId="23">
    <w:abstractNumId w:val="17"/>
  </w:num>
  <w:num w:numId="24">
    <w:abstractNumId w:val="40"/>
  </w:num>
  <w:num w:numId="25">
    <w:abstractNumId w:val="22"/>
  </w:num>
  <w:num w:numId="26">
    <w:abstractNumId w:val="47"/>
  </w:num>
  <w:num w:numId="27">
    <w:abstractNumId w:val="0"/>
  </w:num>
  <w:num w:numId="28">
    <w:abstractNumId w:val="39"/>
  </w:num>
  <w:num w:numId="29">
    <w:abstractNumId w:val="75"/>
  </w:num>
  <w:num w:numId="30">
    <w:abstractNumId w:val="60"/>
  </w:num>
  <w:num w:numId="31">
    <w:abstractNumId w:val="65"/>
  </w:num>
  <w:num w:numId="32">
    <w:abstractNumId w:val="62"/>
  </w:num>
  <w:num w:numId="33">
    <w:abstractNumId w:val="30"/>
  </w:num>
  <w:num w:numId="34">
    <w:abstractNumId w:val="88"/>
  </w:num>
  <w:num w:numId="35">
    <w:abstractNumId w:val="7"/>
  </w:num>
  <w:num w:numId="36">
    <w:abstractNumId w:val="68"/>
  </w:num>
  <w:num w:numId="37">
    <w:abstractNumId w:val="87"/>
  </w:num>
  <w:num w:numId="38">
    <w:abstractNumId w:val="50"/>
  </w:num>
  <w:num w:numId="39">
    <w:abstractNumId w:val="1"/>
  </w:num>
  <w:num w:numId="40">
    <w:abstractNumId w:val="51"/>
  </w:num>
  <w:num w:numId="41">
    <w:abstractNumId w:val="74"/>
  </w:num>
  <w:num w:numId="42">
    <w:abstractNumId w:val="83"/>
  </w:num>
  <w:num w:numId="43">
    <w:abstractNumId w:val="25"/>
  </w:num>
  <w:num w:numId="44">
    <w:abstractNumId w:val="44"/>
  </w:num>
  <w:num w:numId="45">
    <w:abstractNumId w:val="27"/>
  </w:num>
  <w:num w:numId="46">
    <w:abstractNumId w:val="86"/>
  </w:num>
  <w:num w:numId="47">
    <w:abstractNumId w:val="71"/>
  </w:num>
  <w:num w:numId="48">
    <w:abstractNumId w:val="42"/>
  </w:num>
  <w:num w:numId="49">
    <w:abstractNumId w:val="26"/>
  </w:num>
  <w:num w:numId="50">
    <w:abstractNumId w:val="24"/>
  </w:num>
  <w:num w:numId="51">
    <w:abstractNumId w:val="70"/>
  </w:num>
  <w:num w:numId="52">
    <w:abstractNumId w:val="12"/>
  </w:num>
  <w:num w:numId="53">
    <w:abstractNumId w:val="73"/>
  </w:num>
  <w:num w:numId="54">
    <w:abstractNumId w:val="59"/>
  </w:num>
  <w:num w:numId="55">
    <w:abstractNumId w:val="33"/>
  </w:num>
  <w:num w:numId="56">
    <w:abstractNumId w:val="31"/>
  </w:num>
  <w:num w:numId="57">
    <w:abstractNumId w:val="18"/>
  </w:num>
  <w:num w:numId="58">
    <w:abstractNumId w:val="82"/>
  </w:num>
  <w:num w:numId="59">
    <w:abstractNumId w:val="63"/>
  </w:num>
  <w:num w:numId="60">
    <w:abstractNumId w:val="61"/>
  </w:num>
  <w:num w:numId="61">
    <w:abstractNumId w:val="57"/>
  </w:num>
  <w:num w:numId="62">
    <w:abstractNumId w:val="43"/>
  </w:num>
  <w:num w:numId="63">
    <w:abstractNumId w:val="53"/>
  </w:num>
  <w:num w:numId="64">
    <w:abstractNumId w:val="35"/>
  </w:num>
  <w:num w:numId="65">
    <w:abstractNumId w:val="9"/>
  </w:num>
  <w:num w:numId="66">
    <w:abstractNumId w:val="20"/>
  </w:num>
  <w:num w:numId="67">
    <w:abstractNumId w:val="4"/>
  </w:num>
  <w:num w:numId="68">
    <w:abstractNumId w:val="3"/>
  </w:num>
  <w:num w:numId="69">
    <w:abstractNumId w:val="67"/>
  </w:num>
  <w:num w:numId="70">
    <w:abstractNumId w:val="29"/>
  </w:num>
  <w:num w:numId="71">
    <w:abstractNumId w:val="81"/>
  </w:num>
  <w:num w:numId="72">
    <w:abstractNumId w:val="19"/>
  </w:num>
  <w:num w:numId="73">
    <w:abstractNumId w:val="8"/>
  </w:num>
  <w:num w:numId="74">
    <w:abstractNumId w:val="41"/>
  </w:num>
  <w:num w:numId="75">
    <w:abstractNumId w:val="56"/>
  </w:num>
  <w:num w:numId="76">
    <w:abstractNumId w:val="52"/>
  </w:num>
  <w:num w:numId="77">
    <w:abstractNumId w:val="16"/>
  </w:num>
  <w:num w:numId="78">
    <w:abstractNumId w:val="46"/>
  </w:num>
  <w:num w:numId="79">
    <w:abstractNumId w:val="14"/>
  </w:num>
  <w:num w:numId="80">
    <w:abstractNumId w:val="79"/>
  </w:num>
  <w:num w:numId="81">
    <w:abstractNumId w:val="72"/>
  </w:num>
  <w:num w:numId="82">
    <w:abstractNumId w:val="83"/>
    <w:lvlOverride w:ilvl="0">
      <w:startOverride w:val="1"/>
    </w:lvlOverride>
    <w:lvlOverride w:ilvl="1">
      <w:startOverride w:val="1"/>
    </w:lvlOverride>
    <w:lvlOverride w:ilvl="2"/>
    <w:lvlOverride w:ilvl="3"/>
    <w:lvlOverride w:ilvl="4"/>
    <w:lvlOverride w:ilvl="5"/>
    <w:lvlOverride w:ilvl="6"/>
    <w:lvlOverride w:ilvl="7"/>
    <w:lvlOverride w:ilvl="8"/>
  </w:num>
  <w:num w:numId="83">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34"/>
  </w:num>
  <w:num w:numId="85">
    <w:abstractNumId w:val="2"/>
  </w:num>
  <w:num w:numId="86">
    <w:abstractNumId w:val="49"/>
  </w:num>
  <w:num w:numId="87">
    <w:abstractNumId w:val="76"/>
  </w:num>
  <w:num w:numId="88">
    <w:abstractNumId w:val="36"/>
  </w:num>
  <w:num w:numId="89">
    <w:abstractNumId w:val="77"/>
  </w:num>
  <w:num w:numId="9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hideSpellingErrors/>
  <w:defaultTabStop w:val="720"/>
  <w:evenAndOddHeaders/>
  <w:drawingGridHorizontalSpacing w:val="110"/>
  <w:displayHorizontalDrawingGridEvery w:val="2"/>
  <w:characterSpacingControl w:val="doNotCompress"/>
  <w:savePreviewPicture/>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18A1"/>
    <w:rsid w:val="00001E96"/>
    <w:rsid w:val="00003D30"/>
    <w:rsid w:val="00005FB6"/>
    <w:rsid w:val="00015946"/>
    <w:rsid w:val="00022222"/>
    <w:rsid w:val="00024815"/>
    <w:rsid w:val="00025401"/>
    <w:rsid w:val="00026316"/>
    <w:rsid w:val="00031F6E"/>
    <w:rsid w:val="000340E1"/>
    <w:rsid w:val="00034684"/>
    <w:rsid w:val="000376FF"/>
    <w:rsid w:val="00050B1C"/>
    <w:rsid w:val="00051DAA"/>
    <w:rsid w:val="00054B0E"/>
    <w:rsid w:val="00063F87"/>
    <w:rsid w:val="0007146F"/>
    <w:rsid w:val="0007221D"/>
    <w:rsid w:val="00075A30"/>
    <w:rsid w:val="00076155"/>
    <w:rsid w:val="000801AB"/>
    <w:rsid w:val="000812A9"/>
    <w:rsid w:val="00081E16"/>
    <w:rsid w:val="00082DC8"/>
    <w:rsid w:val="00091C93"/>
    <w:rsid w:val="00094416"/>
    <w:rsid w:val="000969D6"/>
    <w:rsid w:val="00097E53"/>
    <w:rsid w:val="000A0957"/>
    <w:rsid w:val="000A192C"/>
    <w:rsid w:val="000A502D"/>
    <w:rsid w:val="000A6D66"/>
    <w:rsid w:val="000A7D78"/>
    <w:rsid w:val="000B10E6"/>
    <w:rsid w:val="000B3488"/>
    <w:rsid w:val="000C19DB"/>
    <w:rsid w:val="000C6012"/>
    <w:rsid w:val="000C6196"/>
    <w:rsid w:val="000D18E5"/>
    <w:rsid w:val="000D44F1"/>
    <w:rsid w:val="000E2ABE"/>
    <w:rsid w:val="000E4EF3"/>
    <w:rsid w:val="000E5D89"/>
    <w:rsid w:val="000F0166"/>
    <w:rsid w:val="0010342C"/>
    <w:rsid w:val="00112632"/>
    <w:rsid w:val="00115570"/>
    <w:rsid w:val="0012250C"/>
    <w:rsid w:val="00136110"/>
    <w:rsid w:val="00142B17"/>
    <w:rsid w:val="00143483"/>
    <w:rsid w:val="00150EB8"/>
    <w:rsid w:val="001522BF"/>
    <w:rsid w:val="00160BE0"/>
    <w:rsid w:val="00161547"/>
    <w:rsid w:val="00161DC7"/>
    <w:rsid w:val="001620C8"/>
    <w:rsid w:val="001630CC"/>
    <w:rsid w:val="00170E28"/>
    <w:rsid w:val="001760DA"/>
    <w:rsid w:val="001825E8"/>
    <w:rsid w:val="00183359"/>
    <w:rsid w:val="0018621C"/>
    <w:rsid w:val="0019088B"/>
    <w:rsid w:val="001922B9"/>
    <w:rsid w:val="00195261"/>
    <w:rsid w:val="001958B0"/>
    <w:rsid w:val="001A6C7F"/>
    <w:rsid w:val="001A77F0"/>
    <w:rsid w:val="001B35C8"/>
    <w:rsid w:val="001B39D5"/>
    <w:rsid w:val="001B5F7A"/>
    <w:rsid w:val="001B74F7"/>
    <w:rsid w:val="001C369C"/>
    <w:rsid w:val="001D2B0A"/>
    <w:rsid w:val="001D465A"/>
    <w:rsid w:val="001D6CD1"/>
    <w:rsid w:val="001D75E1"/>
    <w:rsid w:val="001E2BFD"/>
    <w:rsid w:val="001E3A62"/>
    <w:rsid w:val="001F0049"/>
    <w:rsid w:val="001F4640"/>
    <w:rsid w:val="001F791E"/>
    <w:rsid w:val="00213771"/>
    <w:rsid w:val="00215179"/>
    <w:rsid w:val="0022388B"/>
    <w:rsid w:val="00226DD1"/>
    <w:rsid w:val="00227FA0"/>
    <w:rsid w:val="002324A2"/>
    <w:rsid w:val="00242576"/>
    <w:rsid w:val="00251D10"/>
    <w:rsid w:val="002520CB"/>
    <w:rsid w:val="002531AD"/>
    <w:rsid w:val="002532B9"/>
    <w:rsid w:val="00263A0D"/>
    <w:rsid w:val="002661BF"/>
    <w:rsid w:val="00273F6B"/>
    <w:rsid w:val="00280561"/>
    <w:rsid w:val="00285AA5"/>
    <w:rsid w:val="00287EBC"/>
    <w:rsid w:val="00291CDC"/>
    <w:rsid w:val="0029219E"/>
    <w:rsid w:val="00294520"/>
    <w:rsid w:val="00294EDF"/>
    <w:rsid w:val="00297C9B"/>
    <w:rsid w:val="002A466D"/>
    <w:rsid w:val="002A5BDB"/>
    <w:rsid w:val="002A5F53"/>
    <w:rsid w:val="002A6596"/>
    <w:rsid w:val="002A6905"/>
    <w:rsid w:val="002B0023"/>
    <w:rsid w:val="002C1C58"/>
    <w:rsid w:val="002C2719"/>
    <w:rsid w:val="002C3FEC"/>
    <w:rsid w:val="002C7FA0"/>
    <w:rsid w:val="002D3539"/>
    <w:rsid w:val="002E1246"/>
    <w:rsid w:val="002E2296"/>
    <w:rsid w:val="002E7C7E"/>
    <w:rsid w:val="002E7CED"/>
    <w:rsid w:val="002F1173"/>
    <w:rsid w:val="00306265"/>
    <w:rsid w:val="00307340"/>
    <w:rsid w:val="003106FD"/>
    <w:rsid w:val="00314D75"/>
    <w:rsid w:val="0031535A"/>
    <w:rsid w:val="00315407"/>
    <w:rsid w:val="003174D2"/>
    <w:rsid w:val="003179E1"/>
    <w:rsid w:val="00324567"/>
    <w:rsid w:val="003252F3"/>
    <w:rsid w:val="003329E7"/>
    <w:rsid w:val="00332AB6"/>
    <w:rsid w:val="00341070"/>
    <w:rsid w:val="00341717"/>
    <w:rsid w:val="00342542"/>
    <w:rsid w:val="00342D90"/>
    <w:rsid w:val="00345C9C"/>
    <w:rsid w:val="0035768F"/>
    <w:rsid w:val="00360075"/>
    <w:rsid w:val="003613E6"/>
    <w:rsid w:val="00365469"/>
    <w:rsid w:val="0037170B"/>
    <w:rsid w:val="00371E89"/>
    <w:rsid w:val="00372D24"/>
    <w:rsid w:val="00375615"/>
    <w:rsid w:val="003757B6"/>
    <w:rsid w:val="00377C90"/>
    <w:rsid w:val="00380D07"/>
    <w:rsid w:val="00393F84"/>
    <w:rsid w:val="003A26D6"/>
    <w:rsid w:val="003A61C1"/>
    <w:rsid w:val="003B0A05"/>
    <w:rsid w:val="003B0DF1"/>
    <w:rsid w:val="003B507E"/>
    <w:rsid w:val="003C3B21"/>
    <w:rsid w:val="003C451F"/>
    <w:rsid w:val="003D2A95"/>
    <w:rsid w:val="003D2B75"/>
    <w:rsid w:val="003D7FA8"/>
    <w:rsid w:val="003E76C0"/>
    <w:rsid w:val="003F0B1D"/>
    <w:rsid w:val="0040146B"/>
    <w:rsid w:val="00407BA1"/>
    <w:rsid w:val="0042035B"/>
    <w:rsid w:val="0042442A"/>
    <w:rsid w:val="00424940"/>
    <w:rsid w:val="00431DA5"/>
    <w:rsid w:val="00435A31"/>
    <w:rsid w:val="00436E94"/>
    <w:rsid w:val="004434D8"/>
    <w:rsid w:val="00444B5B"/>
    <w:rsid w:val="0045114C"/>
    <w:rsid w:val="004550B7"/>
    <w:rsid w:val="004556CF"/>
    <w:rsid w:val="00463138"/>
    <w:rsid w:val="004634BC"/>
    <w:rsid w:val="004667FD"/>
    <w:rsid w:val="00476157"/>
    <w:rsid w:val="00477295"/>
    <w:rsid w:val="00482D09"/>
    <w:rsid w:val="004848D0"/>
    <w:rsid w:val="00490E71"/>
    <w:rsid w:val="004918A1"/>
    <w:rsid w:val="00492057"/>
    <w:rsid w:val="00494570"/>
    <w:rsid w:val="00495CC0"/>
    <w:rsid w:val="004A15AC"/>
    <w:rsid w:val="004A544A"/>
    <w:rsid w:val="004A714D"/>
    <w:rsid w:val="004C2BA3"/>
    <w:rsid w:val="004C2CB1"/>
    <w:rsid w:val="004C54B0"/>
    <w:rsid w:val="004C79E8"/>
    <w:rsid w:val="004D0863"/>
    <w:rsid w:val="004F0B16"/>
    <w:rsid w:val="004F1A32"/>
    <w:rsid w:val="004F3A86"/>
    <w:rsid w:val="00507A87"/>
    <w:rsid w:val="0051173B"/>
    <w:rsid w:val="00513234"/>
    <w:rsid w:val="00517D64"/>
    <w:rsid w:val="0052766A"/>
    <w:rsid w:val="0052F428"/>
    <w:rsid w:val="00534177"/>
    <w:rsid w:val="00537A59"/>
    <w:rsid w:val="005421EA"/>
    <w:rsid w:val="005451A3"/>
    <w:rsid w:val="00546A04"/>
    <w:rsid w:val="005540DF"/>
    <w:rsid w:val="0055556F"/>
    <w:rsid w:val="00556868"/>
    <w:rsid w:val="005616DC"/>
    <w:rsid w:val="0058099F"/>
    <w:rsid w:val="00582B86"/>
    <w:rsid w:val="00583BE1"/>
    <w:rsid w:val="00585F4A"/>
    <w:rsid w:val="00592FAA"/>
    <w:rsid w:val="00595D5F"/>
    <w:rsid w:val="005A0A40"/>
    <w:rsid w:val="005A1B33"/>
    <w:rsid w:val="005A1F62"/>
    <w:rsid w:val="005A2917"/>
    <w:rsid w:val="005A4F7A"/>
    <w:rsid w:val="005B00A2"/>
    <w:rsid w:val="005B061F"/>
    <w:rsid w:val="005B3E41"/>
    <w:rsid w:val="005B4295"/>
    <w:rsid w:val="005B43B5"/>
    <w:rsid w:val="005C08EB"/>
    <w:rsid w:val="005D1784"/>
    <w:rsid w:val="005D1967"/>
    <w:rsid w:val="005D60D5"/>
    <w:rsid w:val="005E431B"/>
    <w:rsid w:val="005E46B3"/>
    <w:rsid w:val="006015FD"/>
    <w:rsid w:val="00602018"/>
    <w:rsid w:val="00605CD1"/>
    <w:rsid w:val="00606399"/>
    <w:rsid w:val="006111A4"/>
    <w:rsid w:val="00624BF1"/>
    <w:rsid w:val="00633C96"/>
    <w:rsid w:val="006350A5"/>
    <w:rsid w:val="0064010A"/>
    <w:rsid w:val="00644FEC"/>
    <w:rsid w:val="0065587B"/>
    <w:rsid w:val="006565E3"/>
    <w:rsid w:val="006640F0"/>
    <w:rsid w:val="0066424D"/>
    <w:rsid w:val="00665635"/>
    <w:rsid w:val="0067389E"/>
    <w:rsid w:val="00680DC3"/>
    <w:rsid w:val="0068212A"/>
    <w:rsid w:val="006861DD"/>
    <w:rsid w:val="006913F9"/>
    <w:rsid w:val="00691612"/>
    <w:rsid w:val="006B3A94"/>
    <w:rsid w:val="006B4735"/>
    <w:rsid w:val="006B49A5"/>
    <w:rsid w:val="006B6CF8"/>
    <w:rsid w:val="006B7A84"/>
    <w:rsid w:val="006B7A88"/>
    <w:rsid w:val="006C064E"/>
    <w:rsid w:val="006C0840"/>
    <w:rsid w:val="006C1676"/>
    <w:rsid w:val="006C6DDB"/>
    <w:rsid w:val="006E0862"/>
    <w:rsid w:val="006E164A"/>
    <w:rsid w:val="006E16E5"/>
    <w:rsid w:val="006E2EF2"/>
    <w:rsid w:val="006E5358"/>
    <w:rsid w:val="006E5D38"/>
    <w:rsid w:val="006E7D5B"/>
    <w:rsid w:val="006F5E5C"/>
    <w:rsid w:val="00700C28"/>
    <w:rsid w:val="00705C09"/>
    <w:rsid w:val="00705E0D"/>
    <w:rsid w:val="00712968"/>
    <w:rsid w:val="00716EDF"/>
    <w:rsid w:val="00716F17"/>
    <w:rsid w:val="00717A15"/>
    <w:rsid w:val="00720B2A"/>
    <w:rsid w:val="00731672"/>
    <w:rsid w:val="00733856"/>
    <w:rsid w:val="00734797"/>
    <w:rsid w:val="00742F2E"/>
    <w:rsid w:val="00750D3F"/>
    <w:rsid w:val="0075658D"/>
    <w:rsid w:val="00760759"/>
    <w:rsid w:val="00761B15"/>
    <w:rsid w:val="00763B18"/>
    <w:rsid w:val="0076667E"/>
    <w:rsid w:val="007672E8"/>
    <w:rsid w:val="00767A2C"/>
    <w:rsid w:val="00767B73"/>
    <w:rsid w:val="00767E61"/>
    <w:rsid w:val="007712BE"/>
    <w:rsid w:val="00773D45"/>
    <w:rsid w:val="0077481D"/>
    <w:rsid w:val="00780DC6"/>
    <w:rsid w:val="00781C56"/>
    <w:rsid w:val="00784392"/>
    <w:rsid w:val="0078628E"/>
    <w:rsid w:val="00795574"/>
    <w:rsid w:val="00797CDE"/>
    <w:rsid w:val="007A3740"/>
    <w:rsid w:val="007A4090"/>
    <w:rsid w:val="007A7043"/>
    <w:rsid w:val="007A7E1E"/>
    <w:rsid w:val="007B17E1"/>
    <w:rsid w:val="007B299E"/>
    <w:rsid w:val="007B3363"/>
    <w:rsid w:val="007B45A5"/>
    <w:rsid w:val="007C22C8"/>
    <w:rsid w:val="007C2480"/>
    <w:rsid w:val="007C3C74"/>
    <w:rsid w:val="007C704E"/>
    <w:rsid w:val="007D0D89"/>
    <w:rsid w:val="007D1955"/>
    <w:rsid w:val="007D4330"/>
    <w:rsid w:val="007D6356"/>
    <w:rsid w:val="007D653B"/>
    <w:rsid w:val="007D6848"/>
    <w:rsid w:val="007D78CC"/>
    <w:rsid w:val="007E2623"/>
    <w:rsid w:val="007E3D7B"/>
    <w:rsid w:val="007E4938"/>
    <w:rsid w:val="007E5C3F"/>
    <w:rsid w:val="007F3C37"/>
    <w:rsid w:val="007F48AC"/>
    <w:rsid w:val="007F6CC1"/>
    <w:rsid w:val="007F779B"/>
    <w:rsid w:val="00816B56"/>
    <w:rsid w:val="00816FFE"/>
    <w:rsid w:val="00831952"/>
    <w:rsid w:val="00832AC5"/>
    <w:rsid w:val="0083439B"/>
    <w:rsid w:val="0084326E"/>
    <w:rsid w:val="00845076"/>
    <w:rsid w:val="00845135"/>
    <w:rsid w:val="00850793"/>
    <w:rsid w:val="0085375A"/>
    <w:rsid w:val="00853BA6"/>
    <w:rsid w:val="008608D6"/>
    <w:rsid w:val="00870F4A"/>
    <w:rsid w:val="0087460E"/>
    <w:rsid w:val="008840AA"/>
    <w:rsid w:val="008856BE"/>
    <w:rsid w:val="00890572"/>
    <w:rsid w:val="00892F5E"/>
    <w:rsid w:val="0089408D"/>
    <w:rsid w:val="008A289F"/>
    <w:rsid w:val="008A2BB9"/>
    <w:rsid w:val="008B03DE"/>
    <w:rsid w:val="008C51CF"/>
    <w:rsid w:val="008C76A1"/>
    <w:rsid w:val="008D0CEE"/>
    <w:rsid w:val="008D380B"/>
    <w:rsid w:val="008D473E"/>
    <w:rsid w:val="008E2413"/>
    <w:rsid w:val="008E4E7F"/>
    <w:rsid w:val="008E631A"/>
    <w:rsid w:val="008F57B5"/>
    <w:rsid w:val="008F5DB0"/>
    <w:rsid w:val="008F7AB1"/>
    <w:rsid w:val="00902665"/>
    <w:rsid w:val="00906F1E"/>
    <w:rsid w:val="00911800"/>
    <w:rsid w:val="00911B1D"/>
    <w:rsid w:val="00912217"/>
    <w:rsid w:val="00913B63"/>
    <w:rsid w:val="0091435D"/>
    <w:rsid w:val="00916B15"/>
    <w:rsid w:val="00916F3F"/>
    <w:rsid w:val="009172C8"/>
    <w:rsid w:val="00922EFF"/>
    <w:rsid w:val="009259FA"/>
    <w:rsid w:val="00937521"/>
    <w:rsid w:val="00941E84"/>
    <w:rsid w:val="00941F04"/>
    <w:rsid w:val="00942BFD"/>
    <w:rsid w:val="00944C43"/>
    <w:rsid w:val="009461D4"/>
    <w:rsid w:val="00950C85"/>
    <w:rsid w:val="009514E5"/>
    <w:rsid w:val="00953BF2"/>
    <w:rsid w:val="00954CF2"/>
    <w:rsid w:val="00955CE0"/>
    <w:rsid w:val="00966AC2"/>
    <w:rsid w:val="00966E1B"/>
    <w:rsid w:val="00967A18"/>
    <w:rsid w:val="00973364"/>
    <w:rsid w:val="009734E3"/>
    <w:rsid w:val="009738A7"/>
    <w:rsid w:val="00973E1B"/>
    <w:rsid w:val="0097615F"/>
    <w:rsid w:val="009762F0"/>
    <w:rsid w:val="009850A6"/>
    <w:rsid w:val="00991970"/>
    <w:rsid w:val="00993501"/>
    <w:rsid w:val="00993ECE"/>
    <w:rsid w:val="00996254"/>
    <w:rsid w:val="009A085A"/>
    <w:rsid w:val="009A0EF9"/>
    <w:rsid w:val="009A7065"/>
    <w:rsid w:val="009B2B17"/>
    <w:rsid w:val="009B3EFF"/>
    <w:rsid w:val="009B64AA"/>
    <w:rsid w:val="009C3C87"/>
    <w:rsid w:val="009C75ED"/>
    <w:rsid w:val="009D05D5"/>
    <w:rsid w:val="009D301C"/>
    <w:rsid w:val="009D5B90"/>
    <w:rsid w:val="009E0623"/>
    <w:rsid w:val="009E18AE"/>
    <w:rsid w:val="009E1D6F"/>
    <w:rsid w:val="009E2267"/>
    <w:rsid w:val="009E692A"/>
    <w:rsid w:val="009F2AE5"/>
    <w:rsid w:val="009F5DA8"/>
    <w:rsid w:val="009F69E8"/>
    <w:rsid w:val="00A00366"/>
    <w:rsid w:val="00A03ECD"/>
    <w:rsid w:val="00A066B9"/>
    <w:rsid w:val="00A11142"/>
    <w:rsid w:val="00A17526"/>
    <w:rsid w:val="00A22189"/>
    <w:rsid w:val="00A247A3"/>
    <w:rsid w:val="00A26DDE"/>
    <w:rsid w:val="00A32856"/>
    <w:rsid w:val="00A34698"/>
    <w:rsid w:val="00A35804"/>
    <w:rsid w:val="00A44B6B"/>
    <w:rsid w:val="00A45CC1"/>
    <w:rsid w:val="00A46C03"/>
    <w:rsid w:val="00A4798E"/>
    <w:rsid w:val="00A51372"/>
    <w:rsid w:val="00A56906"/>
    <w:rsid w:val="00A57C28"/>
    <w:rsid w:val="00A61216"/>
    <w:rsid w:val="00A639E5"/>
    <w:rsid w:val="00A71A4E"/>
    <w:rsid w:val="00A73145"/>
    <w:rsid w:val="00A7560A"/>
    <w:rsid w:val="00A764F6"/>
    <w:rsid w:val="00A809AA"/>
    <w:rsid w:val="00A813A8"/>
    <w:rsid w:val="00A8277D"/>
    <w:rsid w:val="00A8605B"/>
    <w:rsid w:val="00A86FF2"/>
    <w:rsid w:val="00A91AA0"/>
    <w:rsid w:val="00A95E00"/>
    <w:rsid w:val="00A9698C"/>
    <w:rsid w:val="00A9D296"/>
    <w:rsid w:val="00AA074A"/>
    <w:rsid w:val="00AB1B8C"/>
    <w:rsid w:val="00AC139A"/>
    <w:rsid w:val="00AD39DE"/>
    <w:rsid w:val="00AD6BCC"/>
    <w:rsid w:val="00AD79E7"/>
    <w:rsid w:val="00AE1F41"/>
    <w:rsid w:val="00AE2570"/>
    <w:rsid w:val="00AE734D"/>
    <w:rsid w:val="00AF3662"/>
    <w:rsid w:val="00AF3BF0"/>
    <w:rsid w:val="00B009CF"/>
    <w:rsid w:val="00B060AB"/>
    <w:rsid w:val="00B065A6"/>
    <w:rsid w:val="00B0752E"/>
    <w:rsid w:val="00B07EBC"/>
    <w:rsid w:val="00B11286"/>
    <w:rsid w:val="00B1374D"/>
    <w:rsid w:val="00B21456"/>
    <w:rsid w:val="00B23D52"/>
    <w:rsid w:val="00B245ED"/>
    <w:rsid w:val="00B2586A"/>
    <w:rsid w:val="00B26226"/>
    <w:rsid w:val="00B30383"/>
    <w:rsid w:val="00B32F78"/>
    <w:rsid w:val="00B475C5"/>
    <w:rsid w:val="00B4782E"/>
    <w:rsid w:val="00B50169"/>
    <w:rsid w:val="00B50654"/>
    <w:rsid w:val="00B53AC4"/>
    <w:rsid w:val="00B55103"/>
    <w:rsid w:val="00B64B95"/>
    <w:rsid w:val="00B66010"/>
    <w:rsid w:val="00B67503"/>
    <w:rsid w:val="00B73439"/>
    <w:rsid w:val="00B862F1"/>
    <w:rsid w:val="00B944D8"/>
    <w:rsid w:val="00B95900"/>
    <w:rsid w:val="00B9647E"/>
    <w:rsid w:val="00B97AB6"/>
    <w:rsid w:val="00B97ACC"/>
    <w:rsid w:val="00BB1BCC"/>
    <w:rsid w:val="00BB688A"/>
    <w:rsid w:val="00BB7FF2"/>
    <w:rsid w:val="00BC3EEE"/>
    <w:rsid w:val="00BC6356"/>
    <w:rsid w:val="00BC71F2"/>
    <w:rsid w:val="00BD5221"/>
    <w:rsid w:val="00BD7DCE"/>
    <w:rsid w:val="00BE023B"/>
    <w:rsid w:val="00BE1B70"/>
    <w:rsid w:val="00BE2AC6"/>
    <w:rsid w:val="00BF1BA5"/>
    <w:rsid w:val="00BF297F"/>
    <w:rsid w:val="00BF5029"/>
    <w:rsid w:val="00BF565E"/>
    <w:rsid w:val="00BF6A6A"/>
    <w:rsid w:val="00C0171D"/>
    <w:rsid w:val="00C02612"/>
    <w:rsid w:val="00C05415"/>
    <w:rsid w:val="00C056D8"/>
    <w:rsid w:val="00C10EBD"/>
    <w:rsid w:val="00C15249"/>
    <w:rsid w:val="00C20CCE"/>
    <w:rsid w:val="00C22B1D"/>
    <w:rsid w:val="00C2370C"/>
    <w:rsid w:val="00C245A5"/>
    <w:rsid w:val="00C26044"/>
    <w:rsid w:val="00C3086C"/>
    <w:rsid w:val="00C33D54"/>
    <w:rsid w:val="00C355EE"/>
    <w:rsid w:val="00C37D51"/>
    <w:rsid w:val="00C40712"/>
    <w:rsid w:val="00C473C7"/>
    <w:rsid w:val="00C51F52"/>
    <w:rsid w:val="00C55908"/>
    <w:rsid w:val="00C61FCE"/>
    <w:rsid w:val="00C61FFF"/>
    <w:rsid w:val="00C62554"/>
    <w:rsid w:val="00C642F8"/>
    <w:rsid w:val="00C65452"/>
    <w:rsid w:val="00C7400C"/>
    <w:rsid w:val="00C75BB9"/>
    <w:rsid w:val="00C77938"/>
    <w:rsid w:val="00C80AC8"/>
    <w:rsid w:val="00C84833"/>
    <w:rsid w:val="00C851A9"/>
    <w:rsid w:val="00C855A3"/>
    <w:rsid w:val="00C85B4B"/>
    <w:rsid w:val="00C87FB4"/>
    <w:rsid w:val="00C93040"/>
    <w:rsid w:val="00C93EF7"/>
    <w:rsid w:val="00C95489"/>
    <w:rsid w:val="00CA54BC"/>
    <w:rsid w:val="00CA7ED4"/>
    <w:rsid w:val="00CB2143"/>
    <w:rsid w:val="00CB2E71"/>
    <w:rsid w:val="00CB2ED4"/>
    <w:rsid w:val="00CC00F8"/>
    <w:rsid w:val="00CC2DC6"/>
    <w:rsid w:val="00CC4A08"/>
    <w:rsid w:val="00CD2F15"/>
    <w:rsid w:val="00CD321C"/>
    <w:rsid w:val="00CD51E6"/>
    <w:rsid w:val="00CD573E"/>
    <w:rsid w:val="00CD6CBB"/>
    <w:rsid w:val="00CE08F2"/>
    <w:rsid w:val="00CE10C7"/>
    <w:rsid w:val="00CF0582"/>
    <w:rsid w:val="00CF299F"/>
    <w:rsid w:val="00D00360"/>
    <w:rsid w:val="00D01AA7"/>
    <w:rsid w:val="00D20A2E"/>
    <w:rsid w:val="00D2111C"/>
    <w:rsid w:val="00D262C5"/>
    <w:rsid w:val="00D27155"/>
    <w:rsid w:val="00D27295"/>
    <w:rsid w:val="00D274D8"/>
    <w:rsid w:val="00D34117"/>
    <w:rsid w:val="00D374BB"/>
    <w:rsid w:val="00D37C33"/>
    <w:rsid w:val="00D44FCE"/>
    <w:rsid w:val="00D46BB6"/>
    <w:rsid w:val="00D5340D"/>
    <w:rsid w:val="00D6345E"/>
    <w:rsid w:val="00D65A19"/>
    <w:rsid w:val="00D666F9"/>
    <w:rsid w:val="00D66E30"/>
    <w:rsid w:val="00D7026C"/>
    <w:rsid w:val="00D75FB2"/>
    <w:rsid w:val="00D81671"/>
    <w:rsid w:val="00D81F37"/>
    <w:rsid w:val="00D82997"/>
    <w:rsid w:val="00D837EC"/>
    <w:rsid w:val="00D83D81"/>
    <w:rsid w:val="00D85076"/>
    <w:rsid w:val="00D86FC5"/>
    <w:rsid w:val="00D87283"/>
    <w:rsid w:val="00D94219"/>
    <w:rsid w:val="00D951A9"/>
    <w:rsid w:val="00D979C2"/>
    <w:rsid w:val="00DA3716"/>
    <w:rsid w:val="00DA5306"/>
    <w:rsid w:val="00DB01CC"/>
    <w:rsid w:val="00DB2E58"/>
    <w:rsid w:val="00DB34B9"/>
    <w:rsid w:val="00DB6D04"/>
    <w:rsid w:val="00DC5229"/>
    <w:rsid w:val="00DC66A4"/>
    <w:rsid w:val="00DD24F1"/>
    <w:rsid w:val="00DD39B6"/>
    <w:rsid w:val="00DE13C4"/>
    <w:rsid w:val="00DE2306"/>
    <w:rsid w:val="00DE52DB"/>
    <w:rsid w:val="00DE617F"/>
    <w:rsid w:val="00DE630F"/>
    <w:rsid w:val="00DF0B3E"/>
    <w:rsid w:val="00DF541C"/>
    <w:rsid w:val="00E00BDD"/>
    <w:rsid w:val="00E0172D"/>
    <w:rsid w:val="00E02A73"/>
    <w:rsid w:val="00E06A48"/>
    <w:rsid w:val="00E06CFA"/>
    <w:rsid w:val="00E06FE6"/>
    <w:rsid w:val="00E113F5"/>
    <w:rsid w:val="00E122FC"/>
    <w:rsid w:val="00E12A8A"/>
    <w:rsid w:val="00E13A8E"/>
    <w:rsid w:val="00E16792"/>
    <w:rsid w:val="00E2583F"/>
    <w:rsid w:val="00E26D1A"/>
    <w:rsid w:val="00E43E64"/>
    <w:rsid w:val="00E51863"/>
    <w:rsid w:val="00E53E34"/>
    <w:rsid w:val="00E558BB"/>
    <w:rsid w:val="00E6142B"/>
    <w:rsid w:val="00E61930"/>
    <w:rsid w:val="00E67D60"/>
    <w:rsid w:val="00E735DD"/>
    <w:rsid w:val="00E84199"/>
    <w:rsid w:val="00E92966"/>
    <w:rsid w:val="00E934E3"/>
    <w:rsid w:val="00E96222"/>
    <w:rsid w:val="00EA2A1F"/>
    <w:rsid w:val="00EA31B2"/>
    <w:rsid w:val="00EA34B9"/>
    <w:rsid w:val="00EB01A6"/>
    <w:rsid w:val="00EB0ED1"/>
    <w:rsid w:val="00EB2E2A"/>
    <w:rsid w:val="00EB48D9"/>
    <w:rsid w:val="00EC26FB"/>
    <w:rsid w:val="00EC5106"/>
    <w:rsid w:val="00EC5FC5"/>
    <w:rsid w:val="00EC5FD7"/>
    <w:rsid w:val="00EC6E43"/>
    <w:rsid w:val="00ED28B4"/>
    <w:rsid w:val="00ED423F"/>
    <w:rsid w:val="00EE0589"/>
    <w:rsid w:val="00EE3BCF"/>
    <w:rsid w:val="00EF48CA"/>
    <w:rsid w:val="00EF64D9"/>
    <w:rsid w:val="00EF7E93"/>
    <w:rsid w:val="00F0495F"/>
    <w:rsid w:val="00F05047"/>
    <w:rsid w:val="00F06750"/>
    <w:rsid w:val="00F139DC"/>
    <w:rsid w:val="00F13A8E"/>
    <w:rsid w:val="00F21828"/>
    <w:rsid w:val="00F339FB"/>
    <w:rsid w:val="00F3437B"/>
    <w:rsid w:val="00F3560D"/>
    <w:rsid w:val="00F37BA6"/>
    <w:rsid w:val="00F409EC"/>
    <w:rsid w:val="00F43944"/>
    <w:rsid w:val="00F523DC"/>
    <w:rsid w:val="00F53FEA"/>
    <w:rsid w:val="00F54007"/>
    <w:rsid w:val="00F54C54"/>
    <w:rsid w:val="00F562E4"/>
    <w:rsid w:val="00F56976"/>
    <w:rsid w:val="00F56D7B"/>
    <w:rsid w:val="00F572C5"/>
    <w:rsid w:val="00F62B9E"/>
    <w:rsid w:val="00F72C42"/>
    <w:rsid w:val="00F73135"/>
    <w:rsid w:val="00F84578"/>
    <w:rsid w:val="00F961B8"/>
    <w:rsid w:val="00FA5FAF"/>
    <w:rsid w:val="00FC382E"/>
    <w:rsid w:val="00FC40C1"/>
    <w:rsid w:val="00FC680F"/>
    <w:rsid w:val="00FC6B25"/>
    <w:rsid w:val="00FD6317"/>
    <w:rsid w:val="00FD6D19"/>
    <w:rsid w:val="00FD7431"/>
    <w:rsid w:val="00FE20D0"/>
    <w:rsid w:val="00FE5E4C"/>
    <w:rsid w:val="00FF017B"/>
    <w:rsid w:val="00FF52D3"/>
    <w:rsid w:val="00FF78B9"/>
    <w:rsid w:val="01536903"/>
    <w:rsid w:val="01631F73"/>
    <w:rsid w:val="017283D5"/>
    <w:rsid w:val="0187B509"/>
    <w:rsid w:val="01BC0E4B"/>
    <w:rsid w:val="0200CA77"/>
    <w:rsid w:val="021E351B"/>
    <w:rsid w:val="02A33FA1"/>
    <w:rsid w:val="0309F558"/>
    <w:rsid w:val="033965EA"/>
    <w:rsid w:val="03B0C2C3"/>
    <w:rsid w:val="03ED8EC3"/>
    <w:rsid w:val="0439C8A3"/>
    <w:rsid w:val="04948AE2"/>
    <w:rsid w:val="04A0A475"/>
    <w:rsid w:val="04DCB397"/>
    <w:rsid w:val="055AF549"/>
    <w:rsid w:val="05D509DF"/>
    <w:rsid w:val="05EE49A9"/>
    <w:rsid w:val="0622EF2C"/>
    <w:rsid w:val="062A7CA9"/>
    <w:rsid w:val="0677B912"/>
    <w:rsid w:val="067C9632"/>
    <w:rsid w:val="06AC347D"/>
    <w:rsid w:val="07F9C99E"/>
    <w:rsid w:val="08BC61C7"/>
    <w:rsid w:val="08D69A7A"/>
    <w:rsid w:val="08EE5198"/>
    <w:rsid w:val="08FF5EE0"/>
    <w:rsid w:val="09164120"/>
    <w:rsid w:val="094290FF"/>
    <w:rsid w:val="0A03AA24"/>
    <w:rsid w:val="0A2E666C"/>
    <w:rsid w:val="0A3EDA20"/>
    <w:rsid w:val="0A664B6F"/>
    <w:rsid w:val="0AF6B5AE"/>
    <w:rsid w:val="0B155F5B"/>
    <w:rsid w:val="0B1BA92D"/>
    <w:rsid w:val="0B62F091"/>
    <w:rsid w:val="0B6E9AE0"/>
    <w:rsid w:val="0BA39E55"/>
    <w:rsid w:val="0BEF9FFB"/>
    <w:rsid w:val="0C0E6F06"/>
    <w:rsid w:val="0CB4E774"/>
    <w:rsid w:val="0D0EE55F"/>
    <w:rsid w:val="0D1A765A"/>
    <w:rsid w:val="0D40534A"/>
    <w:rsid w:val="0D6AC156"/>
    <w:rsid w:val="0E23EF10"/>
    <w:rsid w:val="0E2F2A7F"/>
    <w:rsid w:val="0E4427BA"/>
    <w:rsid w:val="0E4CA7FF"/>
    <w:rsid w:val="0E6A6D80"/>
    <w:rsid w:val="0EA11816"/>
    <w:rsid w:val="0EAE7AEB"/>
    <w:rsid w:val="0EBDF2EA"/>
    <w:rsid w:val="0F17EEE9"/>
    <w:rsid w:val="0F359FBD"/>
    <w:rsid w:val="101467B5"/>
    <w:rsid w:val="10BC5919"/>
    <w:rsid w:val="10C462A9"/>
    <w:rsid w:val="10CF6132"/>
    <w:rsid w:val="11A20E42"/>
    <w:rsid w:val="11A6D49A"/>
    <w:rsid w:val="11C94469"/>
    <w:rsid w:val="12541822"/>
    <w:rsid w:val="13641700"/>
    <w:rsid w:val="140C7D6E"/>
    <w:rsid w:val="146BB6A2"/>
    <w:rsid w:val="15065372"/>
    <w:rsid w:val="151427DA"/>
    <w:rsid w:val="1535D47A"/>
    <w:rsid w:val="15989305"/>
    <w:rsid w:val="15A0097A"/>
    <w:rsid w:val="15AFE255"/>
    <w:rsid w:val="16083DC2"/>
    <w:rsid w:val="168A4534"/>
    <w:rsid w:val="16B21ECE"/>
    <w:rsid w:val="16BF3119"/>
    <w:rsid w:val="16C904CF"/>
    <w:rsid w:val="16CA45CD"/>
    <w:rsid w:val="16DE9BB9"/>
    <w:rsid w:val="16DEFBE9"/>
    <w:rsid w:val="171DFD0D"/>
    <w:rsid w:val="1734A0CF"/>
    <w:rsid w:val="1736B358"/>
    <w:rsid w:val="173EA2B6"/>
    <w:rsid w:val="174BB2B6"/>
    <w:rsid w:val="1787E62F"/>
    <w:rsid w:val="17C8188A"/>
    <w:rsid w:val="17EFBAA8"/>
    <w:rsid w:val="1825B7D6"/>
    <w:rsid w:val="187786E4"/>
    <w:rsid w:val="18B0A75B"/>
    <w:rsid w:val="192ABBF1"/>
    <w:rsid w:val="199CB938"/>
    <w:rsid w:val="19E9BF90"/>
    <w:rsid w:val="1A559DCF"/>
    <w:rsid w:val="1B0DF49F"/>
    <w:rsid w:val="1B1202AA"/>
    <w:rsid w:val="1B324ECA"/>
    <w:rsid w:val="1B388999"/>
    <w:rsid w:val="1B3F3125"/>
    <w:rsid w:val="1B5C6C99"/>
    <w:rsid w:val="1C0811F2"/>
    <w:rsid w:val="1C0A6F4F"/>
    <w:rsid w:val="1C22F4A1"/>
    <w:rsid w:val="1C53AEF1"/>
    <w:rsid w:val="1CF0A8E6"/>
    <w:rsid w:val="1D27BE02"/>
    <w:rsid w:val="1D8D3E91"/>
    <w:rsid w:val="1DC4BE28"/>
    <w:rsid w:val="1E8D6B6B"/>
    <w:rsid w:val="1EA6C9A7"/>
    <w:rsid w:val="1EB1245C"/>
    <w:rsid w:val="1EE71515"/>
    <w:rsid w:val="1F602FA1"/>
    <w:rsid w:val="1FD9C91F"/>
    <w:rsid w:val="209FE364"/>
    <w:rsid w:val="20E65805"/>
    <w:rsid w:val="20F294FC"/>
    <w:rsid w:val="21147F75"/>
    <w:rsid w:val="225A9429"/>
    <w:rsid w:val="2298C012"/>
    <w:rsid w:val="232DD809"/>
    <w:rsid w:val="2368DE4B"/>
    <w:rsid w:val="23A5A1A7"/>
    <w:rsid w:val="23A8C8D5"/>
    <w:rsid w:val="23C9FE80"/>
    <w:rsid w:val="2410D782"/>
    <w:rsid w:val="2425CC64"/>
    <w:rsid w:val="242B1D44"/>
    <w:rsid w:val="24349073"/>
    <w:rsid w:val="248AC279"/>
    <w:rsid w:val="24ADFC7E"/>
    <w:rsid w:val="25112347"/>
    <w:rsid w:val="255283C9"/>
    <w:rsid w:val="26294396"/>
    <w:rsid w:val="26A01190"/>
    <w:rsid w:val="26D0301E"/>
    <w:rsid w:val="26D68DCE"/>
    <w:rsid w:val="270BD408"/>
    <w:rsid w:val="2740D43D"/>
    <w:rsid w:val="27D890FE"/>
    <w:rsid w:val="27F7A975"/>
    <w:rsid w:val="2824628D"/>
    <w:rsid w:val="28348390"/>
    <w:rsid w:val="287954D6"/>
    <w:rsid w:val="28E84F4C"/>
    <w:rsid w:val="2940B903"/>
    <w:rsid w:val="29493ABE"/>
    <w:rsid w:val="295E339C"/>
    <w:rsid w:val="29DEAD88"/>
    <w:rsid w:val="2A028099"/>
    <w:rsid w:val="2A8D7798"/>
    <w:rsid w:val="2AA4070B"/>
    <w:rsid w:val="2B731236"/>
    <w:rsid w:val="2BE5438A"/>
    <w:rsid w:val="2BEFF29C"/>
    <w:rsid w:val="2C70597E"/>
    <w:rsid w:val="2CD9067D"/>
    <w:rsid w:val="2CF7D3B0"/>
    <w:rsid w:val="2D20B99F"/>
    <w:rsid w:val="2D3682BE"/>
    <w:rsid w:val="2E15C789"/>
    <w:rsid w:val="2E3BB667"/>
    <w:rsid w:val="2EE03DB2"/>
    <w:rsid w:val="2F19EE17"/>
    <w:rsid w:val="2F5DC404"/>
    <w:rsid w:val="2FC26E1A"/>
    <w:rsid w:val="2FDA2803"/>
    <w:rsid w:val="2FECA915"/>
    <w:rsid w:val="3074D008"/>
    <w:rsid w:val="307BE7B4"/>
    <w:rsid w:val="30C363BF"/>
    <w:rsid w:val="30F75C47"/>
    <w:rsid w:val="319DF8BD"/>
    <w:rsid w:val="31A90B7F"/>
    <w:rsid w:val="31CB44D3"/>
    <w:rsid w:val="31CC4175"/>
    <w:rsid w:val="31D6435C"/>
    <w:rsid w:val="31E38532"/>
    <w:rsid w:val="3217DE74"/>
    <w:rsid w:val="32378D94"/>
    <w:rsid w:val="323D6C15"/>
    <w:rsid w:val="325F3420"/>
    <w:rsid w:val="32F97FB2"/>
    <w:rsid w:val="32FDB6D4"/>
    <w:rsid w:val="33285771"/>
    <w:rsid w:val="33488471"/>
    <w:rsid w:val="336C6771"/>
    <w:rsid w:val="3382F485"/>
    <w:rsid w:val="339E6F2F"/>
    <w:rsid w:val="33AC70CA"/>
    <w:rsid w:val="33B1792E"/>
    <w:rsid w:val="33B510D6"/>
    <w:rsid w:val="340AF540"/>
    <w:rsid w:val="34E722EA"/>
    <w:rsid w:val="3596D4E2"/>
    <w:rsid w:val="35E13ED1"/>
    <w:rsid w:val="369F33A4"/>
    <w:rsid w:val="36A40833"/>
    <w:rsid w:val="37212D03"/>
    <w:rsid w:val="3756E698"/>
    <w:rsid w:val="37D127F7"/>
    <w:rsid w:val="38E277BB"/>
    <w:rsid w:val="3913020D"/>
    <w:rsid w:val="39247134"/>
    <w:rsid w:val="39286528"/>
    <w:rsid w:val="39A96FD0"/>
    <w:rsid w:val="39D63B34"/>
    <w:rsid w:val="3A843836"/>
    <w:rsid w:val="3AAB88E8"/>
    <w:rsid w:val="3AC2101B"/>
    <w:rsid w:val="3AE22834"/>
    <w:rsid w:val="3B05A18B"/>
    <w:rsid w:val="3B35936A"/>
    <w:rsid w:val="3B4E2908"/>
    <w:rsid w:val="3B9E761B"/>
    <w:rsid w:val="3C18F1C6"/>
    <w:rsid w:val="3C8A0677"/>
    <w:rsid w:val="3DBE36D8"/>
    <w:rsid w:val="3DC10199"/>
    <w:rsid w:val="3E085668"/>
    <w:rsid w:val="3E619F26"/>
    <w:rsid w:val="3E843B35"/>
    <w:rsid w:val="3EA73825"/>
    <w:rsid w:val="3F1C056F"/>
    <w:rsid w:val="3FA10C0B"/>
    <w:rsid w:val="3FB59957"/>
    <w:rsid w:val="4066D462"/>
    <w:rsid w:val="40AF3B7B"/>
    <w:rsid w:val="40CB8A8E"/>
    <w:rsid w:val="40F2B8A6"/>
    <w:rsid w:val="40FAE56D"/>
    <w:rsid w:val="411D9884"/>
    <w:rsid w:val="413CB52E"/>
    <w:rsid w:val="416E2E74"/>
    <w:rsid w:val="41D874E3"/>
    <w:rsid w:val="41F18BD1"/>
    <w:rsid w:val="42425B80"/>
    <w:rsid w:val="428204EE"/>
    <w:rsid w:val="42BF8470"/>
    <w:rsid w:val="42DBC78B"/>
    <w:rsid w:val="42DDCAA1"/>
    <w:rsid w:val="43507790"/>
    <w:rsid w:val="436F0F2A"/>
    <w:rsid w:val="43DDA3BD"/>
    <w:rsid w:val="44032B50"/>
    <w:rsid w:val="441915D1"/>
    <w:rsid w:val="443830A3"/>
    <w:rsid w:val="446CC67C"/>
    <w:rsid w:val="454A44FC"/>
    <w:rsid w:val="45AA3720"/>
    <w:rsid w:val="45B679C9"/>
    <w:rsid w:val="45E0C69C"/>
    <w:rsid w:val="46613320"/>
    <w:rsid w:val="46B3BFEC"/>
    <w:rsid w:val="470222DC"/>
    <w:rsid w:val="4705CE65"/>
    <w:rsid w:val="47961229"/>
    <w:rsid w:val="479A72DF"/>
    <w:rsid w:val="479C1624"/>
    <w:rsid w:val="47A74D00"/>
    <w:rsid w:val="485897A7"/>
    <w:rsid w:val="487521B3"/>
    <w:rsid w:val="48927E63"/>
    <w:rsid w:val="49431D61"/>
    <w:rsid w:val="4959BA4C"/>
    <w:rsid w:val="49AC314F"/>
    <w:rsid w:val="49C4D9D5"/>
    <w:rsid w:val="49DE4ED6"/>
    <w:rsid w:val="4A55CEE6"/>
    <w:rsid w:val="4ABC3F64"/>
    <w:rsid w:val="4B77CF45"/>
    <w:rsid w:val="4B9FF5FB"/>
    <w:rsid w:val="4C0E3D35"/>
    <w:rsid w:val="4C6DE402"/>
    <w:rsid w:val="4D1661AA"/>
    <w:rsid w:val="4D197E40"/>
    <w:rsid w:val="4D2AB917"/>
    <w:rsid w:val="4DF20D35"/>
    <w:rsid w:val="4E0E0291"/>
    <w:rsid w:val="4E455B2E"/>
    <w:rsid w:val="4E778587"/>
    <w:rsid w:val="4F09F831"/>
    <w:rsid w:val="4F1472CC"/>
    <w:rsid w:val="4F930E8D"/>
    <w:rsid w:val="4F9F9077"/>
    <w:rsid w:val="4FB294C4"/>
    <w:rsid w:val="503E6647"/>
    <w:rsid w:val="5048A3BF"/>
    <w:rsid w:val="50C2575C"/>
    <w:rsid w:val="5110C9F6"/>
    <w:rsid w:val="511A93F1"/>
    <w:rsid w:val="51363A92"/>
    <w:rsid w:val="513CF297"/>
    <w:rsid w:val="5142282E"/>
    <w:rsid w:val="515235ED"/>
    <w:rsid w:val="5167E682"/>
    <w:rsid w:val="51DC5553"/>
    <w:rsid w:val="5204E616"/>
    <w:rsid w:val="5230B58A"/>
    <w:rsid w:val="52351818"/>
    <w:rsid w:val="52F4903B"/>
    <w:rsid w:val="530C4A13"/>
    <w:rsid w:val="54486AB8"/>
    <w:rsid w:val="54AA47AF"/>
    <w:rsid w:val="54BA90FF"/>
    <w:rsid w:val="54C0B9F5"/>
    <w:rsid w:val="54FF251F"/>
    <w:rsid w:val="5521738F"/>
    <w:rsid w:val="553600DB"/>
    <w:rsid w:val="5543298E"/>
    <w:rsid w:val="5553FAC2"/>
    <w:rsid w:val="5568564C"/>
    <w:rsid w:val="5629A226"/>
    <w:rsid w:val="56995B32"/>
    <w:rsid w:val="569AF580"/>
    <w:rsid w:val="56A41C05"/>
    <w:rsid w:val="5715CB11"/>
    <w:rsid w:val="5762E70E"/>
    <w:rsid w:val="576D3EE4"/>
    <w:rsid w:val="579A3A8E"/>
    <w:rsid w:val="584174F3"/>
    <w:rsid w:val="5881E216"/>
    <w:rsid w:val="58B0DA77"/>
    <w:rsid w:val="58BF2AC0"/>
    <w:rsid w:val="58FEB76F"/>
    <w:rsid w:val="5959D00A"/>
    <w:rsid w:val="596B34C0"/>
    <w:rsid w:val="59D888B7"/>
    <w:rsid w:val="5A2BC7F8"/>
    <w:rsid w:val="5A50CBC4"/>
    <w:rsid w:val="5A907E24"/>
    <w:rsid w:val="5B7915B5"/>
    <w:rsid w:val="5BB26B12"/>
    <w:rsid w:val="5BBA056E"/>
    <w:rsid w:val="5BDE5BFC"/>
    <w:rsid w:val="5C3113E2"/>
    <w:rsid w:val="5C74DBE1"/>
    <w:rsid w:val="5D0A3704"/>
    <w:rsid w:val="5D991B38"/>
    <w:rsid w:val="5D9B13B6"/>
    <w:rsid w:val="5E1DAB46"/>
    <w:rsid w:val="5E490C71"/>
    <w:rsid w:val="5E639B88"/>
    <w:rsid w:val="5E780E8D"/>
    <w:rsid w:val="5E7D1A03"/>
    <w:rsid w:val="5EAF2D78"/>
    <w:rsid w:val="5EBBE0DE"/>
    <w:rsid w:val="5F553638"/>
    <w:rsid w:val="5F8427F1"/>
    <w:rsid w:val="6088AA4D"/>
    <w:rsid w:val="61463E18"/>
    <w:rsid w:val="61544BE2"/>
    <w:rsid w:val="61A7F49A"/>
    <w:rsid w:val="6207720B"/>
    <w:rsid w:val="628267AC"/>
    <w:rsid w:val="62A29FA6"/>
    <w:rsid w:val="62C783BE"/>
    <w:rsid w:val="62EE1ED7"/>
    <w:rsid w:val="63A0EDE5"/>
    <w:rsid w:val="63A3426C"/>
    <w:rsid w:val="63C2EE28"/>
    <w:rsid w:val="63E81C99"/>
    <w:rsid w:val="641AF2A7"/>
    <w:rsid w:val="6422AA4E"/>
    <w:rsid w:val="652CD29F"/>
    <w:rsid w:val="6590D42A"/>
    <w:rsid w:val="6619AF3B"/>
    <w:rsid w:val="6641D552"/>
    <w:rsid w:val="666B0964"/>
    <w:rsid w:val="6697F0ED"/>
    <w:rsid w:val="66A728EE"/>
    <w:rsid w:val="66BBC85C"/>
    <w:rsid w:val="66CBB91B"/>
    <w:rsid w:val="6700156B"/>
    <w:rsid w:val="67120583"/>
    <w:rsid w:val="671EAB2D"/>
    <w:rsid w:val="67D36702"/>
    <w:rsid w:val="68B630E7"/>
    <w:rsid w:val="69040604"/>
    <w:rsid w:val="69322BC9"/>
    <w:rsid w:val="694CEF47"/>
    <w:rsid w:val="696A7682"/>
    <w:rsid w:val="697236CD"/>
    <w:rsid w:val="69D1B765"/>
    <w:rsid w:val="69E0E2B1"/>
    <w:rsid w:val="69E709CF"/>
    <w:rsid w:val="69F3B11F"/>
    <w:rsid w:val="6A1283F0"/>
    <w:rsid w:val="6A13961E"/>
    <w:rsid w:val="6AB89920"/>
    <w:rsid w:val="6AD607E8"/>
    <w:rsid w:val="6AE8BFA8"/>
    <w:rsid w:val="6AEAD406"/>
    <w:rsid w:val="6B3EF627"/>
    <w:rsid w:val="6BBA5E31"/>
    <w:rsid w:val="6BEDD1A9"/>
    <w:rsid w:val="6CDDD6EF"/>
    <w:rsid w:val="6D4A24B2"/>
    <w:rsid w:val="6D753666"/>
    <w:rsid w:val="6E24C120"/>
    <w:rsid w:val="6E7696E9"/>
    <w:rsid w:val="6EA685CD"/>
    <w:rsid w:val="6EBB8FF8"/>
    <w:rsid w:val="6EE70741"/>
    <w:rsid w:val="6F8C0A43"/>
    <w:rsid w:val="702647DC"/>
    <w:rsid w:val="702F2614"/>
    <w:rsid w:val="707C221F"/>
    <w:rsid w:val="707C261B"/>
    <w:rsid w:val="708021A7"/>
    <w:rsid w:val="708E0EAE"/>
    <w:rsid w:val="70DABEA7"/>
    <w:rsid w:val="7156B596"/>
    <w:rsid w:val="716971E2"/>
    <w:rsid w:val="719457F5"/>
    <w:rsid w:val="71ACB609"/>
    <w:rsid w:val="71EBDDCE"/>
    <w:rsid w:val="7206B08A"/>
    <w:rsid w:val="724265F8"/>
    <w:rsid w:val="72428BFE"/>
    <w:rsid w:val="7283D55A"/>
    <w:rsid w:val="7291D939"/>
    <w:rsid w:val="7306400D"/>
    <w:rsid w:val="732206FF"/>
    <w:rsid w:val="73302856"/>
    <w:rsid w:val="73487B1D"/>
    <w:rsid w:val="735F714E"/>
    <w:rsid w:val="73806821"/>
    <w:rsid w:val="7386D9C2"/>
    <w:rsid w:val="73D79331"/>
    <w:rsid w:val="7442AC66"/>
    <w:rsid w:val="7488E811"/>
    <w:rsid w:val="74AD2929"/>
    <w:rsid w:val="7538E305"/>
    <w:rsid w:val="755DF9DB"/>
    <w:rsid w:val="76153F4A"/>
    <w:rsid w:val="76165C2C"/>
    <w:rsid w:val="764610A2"/>
    <w:rsid w:val="764A0BB8"/>
    <w:rsid w:val="764E8970"/>
    <w:rsid w:val="766EDAB7"/>
    <w:rsid w:val="76975852"/>
    <w:rsid w:val="76A397BC"/>
    <w:rsid w:val="76EF0EBA"/>
    <w:rsid w:val="770F33F3"/>
    <w:rsid w:val="77316265"/>
    <w:rsid w:val="774AB5DB"/>
    <w:rsid w:val="77541F4F"/>
    <w:rsid w:val="77F17852"/>
    <w:rsid w:val="78D4473E"/>
    <w:rsid w:val="79144C89"/>
    <w:rsid w:val="795117AC"/>
    <w:rsid w:val="796462C4"/>
    <w:rsid w:val="797483C7"/>
    <w:rsid w:val="7A38065D"/>
    <w:rsid w:val="7A5FD4D9"/>
    <w:rsid w:val="7AA8457B"/>
    <w:rsid w:val="7AD621EB"/>
    <w:rsid w:val="7B6A8333"/>
    <w:rsid w:val="7B916CCD"/>
    <w:rsid w:val="7B94A782"/>
    <w:rsid w:val="7BBCC3F7"/>
    <w:rsid w:val="7C20DBD7"/>
    <w:rsid w:val="7D0BB6BD"/>
    <w:rsid w:val="7D3077E3"/>
    <w:rsid w:val="7D868940"/>
    <w:rsid w:val="7D907804"/>
    <w:rsid w:val="7D93AA85"/>
    <w:rsid w:val="7DD47294"/>
    <w:rsid w:val="7DF1315E"/>
    <w:rsid w:val="7E3D2624"/>
    <w:rsid w:val="7F9785E3"/>
    <w:rsid w:val="7FF5A232"/>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5F2361B"/>
  <w15:docId w15:val="{F25D611D-128D-4B9A-9F45-5538700E2D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848D0"/>
    <w:rPr>
      <w:rFonts w:ascii="Times New Roman" w:eastAsia="Times New Roman" w:hAnsi="Times New Roman" w:cs="Times New Roman"/>
    </w:rPr>
  </w:style>
  <w:style w:type="paragraph" w:styleId="Heading1">
    <w:name w:val="heading 1"/>
    <w:basedOn w:val="Normal"/>
    <w:uiPriority w:val="1"/>
    <w:qFormat/>
    <w:pPr>
      <w:ind w:left="1181" w:hanging="362"/>
      <w:outlineLvl w:val="0"/>
    </w:pPr>
    <w:rPr>
      <w:rFonts w:ascii="CenturyGothic-BoldItalic" w:eastAsia="CenturyGothic-BoldItalic" w:hAnsi="CenturyGothic-BoldItalic" w:cs="CenturyGothic-BoldItalic"/>
      <w:b/>
      <w:bCs/>
      <w:i/>
      <w:sz w:val="28"/>
      <w:szCs w:val="28"/>
    </w:rPr>
  </w:style>
  <w:style w:type="paragraph" w:styleId="Heading2">
    <w:name w:val="heading 2"/>
    <w:basedOn w:val="Normal"/>
    <w:uiPriority w:val="1"/>
    <w:qFormat/>
    <w:pPr>
      <w:ind w:left="769" w:right="1226"/>
      <w:jc w:val="center"/>
      <w:outlineLvl w:val="1"/>
    </w:pPr>
    <w:rPr>
      <w:b/>
      <w:bCs/>
      <w:sz w:val="26"/>
      <w:szCs w:val="26"/>
    </w:rPr>
  </w:style>
  <w:style w:type="paragraph" w:styleId="Heading3">
    <w:name w:val="heading 3"/>
    <w:basedOn w:val="Normal"/>
    <w:uiPriority w:val="1"/>
    <w:qFormat/>
    <w:pPr>
      <w:ind w:left="390"/>
      <w:outlineLvl w:val="2"/>
    </w:pPr>
    <w:rPr>
      <w:b/>
      <w:bCs/>
      <w:sz w:val="24"/>
      <w:szCs w:val="24"/>
    </w:rPr>
  </w:style>
  <w:style w:type="paragraph" w:styleId="Heading4">
    <w:name w:val="heading 4"/>
    <w:basedOn w:val="Normal"/>
    <w:uiPriority w:val="1"/>
    <w:qFormat/>
    <w:pPr>
      <w:ind w:left="1681" w:hanging="361"/>
      <w:outlineLvl w:val="3"/>
    </w:pPr>
    <w:rPr>
      <w:rFonts w:ascii="TimesNewRomanPS-BoldItalicMT" w:eastAsia="TimesNewRomanPS-BoldItalicMT" w:hAnsi="TimesNewRomanPS-BoldItalicMT" w:cs="TimesNewRomanPS-BoldItalicMT"/>
      <w:b/>
      <w:bCs/>
      <w:i/>
      <w:sz w:val="24"/>
      <w:szCs w:val="24"/>
    </w:rPr>
  </w:style>
  <w:style w:type="paragraph" w:styleId="Heading5">
    <w:name w:val="heading 5"/>
    <w:basedOn w:val="Normal"/>
    <w:uiPriority w:val="1"/>
    <w:qFormat/>
    <w:pPr>
      <w:outlineLvl w:val="4"/>
    </w:pPr>
    <w:rPr>
      <w:sz w:val="24"/>
      <w:szCs w:val="24"/>
    </w:rPr>
  </w:style>
  <w:style w:type="paragraph" w:styleId="Heading6">
    <w:name w:val="heading 6"/>
    <w:basedOn w:val="Normal"/>
    <w:uiPriority w:val="1"/>
    <w:qFormat/>
    <w:pPr>
      <w:ind w:left="620" w:hanging="231"/>
      <w:outlineLvl w:val="5"/>
    </w:pPr>
    <w:rPr>
      <w:b/>
      <w:bCs/>
      <w:sz w:val="23"/>
      <w:szCs w:val="23"/>
    </w:rPr>
  </w:style>
  <w:style w:type="paragraph" w:styleId="Heading7">
    <w:name w:val="heading 7"/>
    <w:basedOn w:val="Normal"/>
    <w:uiPriority w:val="1"/>
    <w:qFormat/>
    <w:pPr>
      <w:ind w:left="560" w:right="1226"/>
      <w:jc w:val="center"/>
      <w:outlineLvl w:val="6"/>
    </w:pPr>
    <w:rPr>
      <w:b/>
      <w:bCs/>
    </w:rPr>
  </w:style>
  <w:style w:type="paragraph" w:styleId="Heading8">
    <w:name w:val="heading 8"/>
    <w:basedOn w:val="Normal"/>
    <w:uiPriority w:val="1"/>
    <w:qFormat/>
    <w:pPr>
      <w:ind w:left="1281" w:hanging="362"/>
      <w:outlineLvl w:val="7"/>
    </w:pPr>
    <w:rPr>
      <w:rFonts w:ascii="TimesNewRomanPS-BoldItalicMT" w:eastAsia="TimesNewRomanPS-BoldItalicMT" w:hAnsi="TimesNewRomanPS-BoldItalicMT" w:cs="TimesNewRomanPS-BoldItalicMT"/>
      <w:b/>
      <w:bCs/>
      <w:i/>
    </w:rPr>
  </w:style>
  <w:style w:type="paragraph" w:styleId="Heading9">
    <w:name w:val="heading 9"/>
    <w:basedOn w:val="Normal"/>
    <w:uiPriority w:val="1"/>
    <w:qFormat/>
    <w:pPr>
      <w:ind w:left="390"/>
      <w:outlineLvl w:val="8"/>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ind w:left="560"/>
    </w:pPr>
    <w:rPr>
      <w:rFonts w:ascii="TimesNewRomanPS-BoldItalicMT" w:eastAsia="TimesNewRomanPS-BoldItalicMT" w:hAnsi="TimesNewRomanPS-BoldItalicMT" w:cs="TimesNewRomanPS-BoldItalicMT"/>
      <w:b/>
      <w:bCs/>
      <w:i/>
      <w:sz w:val="20"/>
      <w:szCs w:val="20"/>
    </w:rPr>
  </w:style>
  <w:style w:type="paragraph" w:styleId="TOC2">
    <w:name w:val="toc 2"/>
    <w:basedOn w:val="Normal"/>
    <w:uiPriority w:val="1"/>
    <w:qFormat/>
    <w:pPr>
      <w:ind w:left="561"/>
    </w:pPr>
    <w:rPr>
      <w:sz w:val="20"/>
      <w:szCs w:val="20"/>
    </w:rPr>
  </w:style>
  <w:style w:type="paragraph" w:styleId="TOC3">
    <w:name w:val="toc 3"/>
    <w:basedOn w:val="Normal"/>
    <w:uiPriority w:val="1"/>
    <w:qFormat/>
    <w:pPr>
      <w:spacing w:before="460"/>
      <w:ind w:left="561"/>
    </w:pPr>
    <w:rPr>
      <w:i/>
      <w:sz w:val="20"/>
      <w:szCs w:val="20"/>
    </w:rPr>
  </w:style>
  <w:style w:type="paragraph" w:styleId="BodyText">
    <w:name w:val="Body Text"/>
    <w:basedOn w:val="Normal"/>
    <w:link w:val="BodyTextChar"/>
    <w:uiPriority w:val="1"/>
    <w:qFormat/>
    <w:rPr>
      <w:sz w:val="20"/>
      <w:szCs w:val="20"/>
    </w:rPr>
  </w:style>
  <w:style w:type="paragraph" w:styleId="Title">
    <w:name w:val="Title"/>
    <w:basedOn w:val="Normal"/>
    <w:uiPriority w:val="1"/>
    <w:qFormat/>
    <w:pPr>
      <w:spacing w:before="103"/>
      <w:ind w:left="455"/>
    </w:pPr>
    <w:rPr>
      <w:rFonts w:ascii="ArnoPro-Smbd" w:eastAsia="ArnoPro-Smbd" w:hAnsi="ArnoPro-Smbd" w:cs="ArnoPro-Smbd"/>
      <w:b/>
      <w:bCs/>
      <w:sz w:val="49"/>
      <w:szCs w:val="49"/>
    </w:rPr>
  </w:style>
  <w:style w:type="paragraph" w:styleId="ListParagraph">
    <w:name w:val="List Paragraph"/>
    <w:basedOn w:val="Normal"/>
    <w:uiPriority w:val="34"/>
    <w:qFormat/>
    <w:pPr>
      <w:ind w:left="1681" w:hanging="361"/>
    </w:pPr>
  </w:style>
  <w:style w:type="paragraph" w:customStyle="1" w:styleId="TableParagraph">
    <w:name w:val="Table Paragraph"/>
    <w:basedOn w:val="Normal"/>
    <w:uiPriority w:val="1"/>
    <w:qFormat/>
    <w:pPr>
      <w:spacing w:line="210" w:lineRule="exact"/>
      <w:ind w:left="50"/>
    </w:pPr>
  </w:style>
  <w:style w:type="character" w:styleId="Hyperlink">
    <w:name w:val="Hyperlink"/>
    <w:basedOn w:val="DefaultParagraphFont"/>
    <w:uiPriority w:val="99"/>
    <w:unhideWhenUsed/>
    <w:rsid w:val="00AD39DE"/>
    <w:rPr>
      <w:color w:val="0000FF" w:themeColor="hyperlink"/>
      <w:u w:val="single"/>
    </w:rPr>
  </w:style>
  <w:style w:type="paragraph" w:styleId="BalloonText">
    <w:name w:val="Balloon Text"/>
    <w:basedOn w:val="Normal"/>
    <w:link w:val="BalloonTextChar"/>
    <w:uiPriority w:val="99"/>
    <w:semiHidden/>
    <w:unhideWhenUsed/>
    <w:rsid w:val="005B061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B061F"/>
    <w:rPr>
      <w:rFonts w:ascii="Lucida Grande" w:eastAsia="Times New Roman" w:hAnsi="Lucida Grande" w:cs="Lucida Grande"/>
      <w:sz w:val="18"/>
      <w:szCs w:val="18"/>
    </w:rPr>
  </w:style>
  <w:style w:type="table" w:styleId="TableGrid">
    <w:name w:val="Table Grid"/>
    <w:basedOn w:val="TableNormal"/>
    <w:uiPriority w:val="39"/>
    <w:rsid w:val="00054B0E"/>
    <w:pPr>
      <w:widowControl/>
      <w:autoSpaceDE/>
      <w:autoSpaceDN/>
    </w:pPr>
    <w:rPr>
      <w:rFonts w:eastAsiaTheme="minorEastAsia"/>
      <w:sz w:val="20"/>
      <w:szCs w:val="20"/>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054B0E"/>
    <w:rPr>
      <w:b/>
      <w:bCs/>
    </w:rPr>
  </w:style>
  <w:style w:type="paragraph" w:styleId="NormalWeb">
    <w:name w:val="Normal (Web)"/>
    <w:basedOn w:val="Normal"/>
    <w:uiPriority w:val="99"/>
    <w:unhideWhenUsed/>
    <w:rsid w:val="00054B0E"/>
    <w:pPr>
      <w:widowControl/>
      <w:autoSpaceDE/>
      <w:autoSpaceDN/>
      <w:spacing w:before="100" w:beforeAutospacing="1" w:after="100" w:afterAutospacing="1"/>
    </w:pPr>
    <w:rPr>
      <w:rFonts w:eastAsiaTheme="minorEastAsia"/>
      <w:sz w:val="20"/>
      <w:szCs w:val="20"/>
      <w:lang w:val="en-IE"/>
    </w:rPr>
  </w:style>
  <w:style w:type="character" w:styleId="Emphasis">
    <w:name w:val="Emphasis"/>
    <w:basedOn w:val="DefaultParagraphFont"/>
    <w:uiPriority w:val="20"/>
    <w:qFormat/>
    <w:rsid w:val="00054B0E"/>
    <w:rPr>
      <w:i/>
      <w:iCs/>
    </w:rPr>
  </w:style>
  <w:style w:type="paragraph" w:styleId="Header">
    <w:name w:val="header"/>
    <w:basedOn w:val="Normal"/>
    <w:link w:val="HeaderChar"/>
    <w:uiPriority w:val="99"/>
    <w:unhideWhenUsed/>
    <w:rsid w:val="003D2A95"/>
    <w:pPr>
      <w:tabs>
        <w:tab w:val="center" w:pos="4513"/>
        <w:tab w:val="right" w:pos="9026"/>
      </w:tabs>
    </w:pPr>
  </w:style>
  <w:style w:type="character" w:customStyle="1" w:styleId="HeaderChar">
    <w:name w:val="Header Char"/>
    <w:basedOn w:val="DefaultParagraphFont"/>
    <w:link w:val="Header"/>
    <w:uiPriority w:val="99"/>
    <w:rsid w:val="003D2A95"/>
    <w:rPr>
      <w:rFonts w:ascii="Times New Roman" w:eastAsia="Times New Roman" w:hAnsi="Times New Roman" w:cs="Times New Roman"/>
    </w:rPr>
  </w:style>
  <w:style w:type="paragraph" w:styleId="Footer">
    <w:name w:val="footer"/>
    <w:basedOn w:val="Normal"/>
    <w:link w:val="FooterChar"/>
    <w:uiPriority w:val="99"/>
    <w:unhideWhenUsed/>
    <w:rsid w:val="003D2A95"/>
    <w:pPr>
      <w:tabs>
        <w:tab w:val="center" w:pos="4513"/>
        <w:tab w:val="right" w:pos="9026"/>
      </w:tabs>
    </w:pPr>
  </w:style>
  <w:style w:type="character" w:customStyle="1" w:styleId="FooterChar">
    <w:name w:val="Footer Char"/>
    <w:basedOn w:val="DefaultParagraphFont"/>
    <w:link w:val="Footer"/>
    <w:uiPriority w:val="99"/>
    <w:rsid w:val="003D2A95"/>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0801AB"/>
    <w:rPr>
      <w:color w:val="800080" w:themeColor="followedHyperlink"/>
      <w:u w:val="single"/>
    </w:rPr>
  </w:style>
  <w:style w:type="character" w:customStyle="1" w:styleId="UnresolvedMention1">
    <w:name w:val="Unresolved Mention1"/>
    <w:basedOn w:val="DefaultParagraphFont"/>
    <w:uiPriority w:val="99"/>
    <w:semiHidden/>
    <w:unhideWhenUsed/>
    <w:rsid w:val="000801AB"/>
    <w:rPr>
      <w:color w:val="605E5C"/>
      <w:shd w:val="clear" w:color="auto" w:fill="E1DFDD"/>
    </w:rPr>
  </w:style>
  <w:style w:type="character" w:styleId="PageNumber">
    <w:name w:val="page number"/>
    <w:basedOn w:val="DefaultParagraphFont"/>
    <w:uiPriority w:val="99"/>
    <w:semiHidden/>
    <w:unhideWhenUsed/>
    <w:rsid w:val="00E934E3"/>
  </w:style>
  <w:style w:type="paragraph" w:customStyle="1" w:styleId="xmsonormal">
    <w:name w:val="x_msonormal"/>
    <w:basedOn w:val="Normal"/>
    <w:rsid w:val="6AD607E8"/>
    <w:rPr>
      <w:rFonts w:ascii="Calibri" w:eastAsiaTheme="minorEastAsia" w:hAnsi="Calibri" w:cs="Calibri"/>
      <w:lang w:val="en-IE" w:eastAsia="en-IE"/>
    </w:rPr>
  </w:style>
  <w:style w:type="character" w:customStyle="1" w:styleId="UnresolvedMention2">
    <w:name w:val="Unresolved Mention2"/>
    <w:basedOn w:val="DefaultParagraphFont"/>
    <w:uiPriority w:val="99"/>
    <w:semiHidden/>
    <w:unhideWhenUsed/>
    <w:rsid w:val="00C61FFF"/>
    <w:rPr>
      <w:color w:val="605E5C"/>
      <w:shd w:val="clear" w:color="auto" w:fill="E1DFDD"/>
    </w:rPr>
  </w:style>
  <w:style w:type="character" w:styleId="CommentReference">
    <w:name w:val="annotation reference"/>
    <w:basedOn w:val="DefaultParagraphFont"/>
    <w:uiPriority w:val="99"/>
    <w:semiHidden/>
    <w:unhideWhenUsed/>
    <w:rsid w:val="00DB6D04"/>
    <w:rPr>
      <w:sz w:val="16"/>
      <w:szCs w:val="16"/>
    </w:rPr>
  </w:style>
  <w:style w:type="paragraph" w:styleId="CommentText">
    <w:name w:val="annotation text"/>
    <w:basedOn w:val="Normal"/>
    <w:link w:val="CommentTextChar"/>
    <w:uiPriority w:val="99"/>
    <w:unhideWhenUsed/>
    <w:rsid w:val="00DB6D04"/>
    <w:rPr>
      <w:sz w:val="20"/>
      <w:szCs w:val="20"/>
    </w:rPr>
  </w:style>
  <w:style w:type="character" w:customStyle="1" w:styleId="CommentTextChar">
    <w:name w:val="Comment Text Char"/>
    <w:basedOn w:val="DefaultParagraphFont"/>
    <w:link w:val="CommentText"/>
    <w:uiPriority w:val="99"/>
    <w:rsid w:val="00DB6D0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B6D04"/>
    <w:rPr>
      <w:b/>
      <w:bCs/>
    </w:rPr>
  </w:style>
  <w:style w:type="character" w:customStyle="1" w:styleId="CommentSubjectChar">
    <w:name w:val="Comment Subject Char"/>
    <w:basedOn w:val="CommentTextChar"/>
    <w:link w:val="CommentSubject"/>
    <w:uiPriority w:val="99"/>
    <w:semiHidden/>
    <w:rsid w:val="00DB6D04"/>
    <w:rPr>
      <w:rFonts w:ascii="Times New Roman" w:eastAsia="Times New Roman" w:hAnsi="Times New Roman" w:cs="Times New Roman"/>
      <w:b/>
      <w:bCs/>
      <w:sz w:val="20"/>
      <w:szCs w:val="20"/>
    </w:rPr>
  </w:style>
  <w:style w:type="character" w:customStyle="1" w:styleId="Mention1">
    <w:name w:val="Mention1"/>
    <w:basedOn w:val="DefaultParagraphFont"/>
    <w:uiPriority w:val="99"/>
    <w:unhideWhenUsed/>
    <w:rsid w:val="00DB6D04"/>
    <w:rPr>
      <w:color w:val="2B579A"/>
      <w:shd w:val="clear" w:color="auto" w:fill="E1DFDD"/>
    </w:rPr>
  </w:style>
  <w:style w:type="character" w:customStyle="1" w:styleId="UnresolvedMention3">
    <w:name w:val="Unresolved Mention3"/>
    <w:basedOn w:val="DefaultParagraphFont"/>
    <w:uiPriority w:val="99"/>
    <w:semiHidden/>
    <w:unhideWhenUsed/>
    <w:rsid w:val="00D75FB2"/>
    <w:rPr>
      <w:color w:val="605E5C"/>
      <w:shd w:val="clear" w:color="auto" w:fill="E1DFDD"/>
    </w:rPr>
  </w:style>
  <w:style w:type="paragraph" w:styleId="Revision">
    <w:name w:val="Revision"/>
    <w:hidden/>
    <w:uiPriority w:val="99"/>
    <w:semiHidden/>
    <w:rsid w:val="00A17526"/>
    <w:pPr>
      <w:widowControl/>
      <w:autoSpaceDE/>
      <w:autoSpaceDN/>
    </w:pPr>
    <w:rPr>
      <w:rFonts w:ascii="Times New Roman" w:eastAsia="Times New Roman" w:hAnsi="Times New Roman" w:cs="Times New Roman"/>
    </w:rPr>
  </w:style>
  <w:style w:type="character" w:customStyle="1" w:styleId="xcontentpasted2">
    <w:name w:val="x_contentpasted2"/>
    <w:basedOn w:val="DefaultParagraphFont"/>
    <w:rsid w:val="0040146B"/>
  </w:style>
  <w:style w:type="character" w:customStyle="1" w:styleId="xapple-converted-space">
    <w:name w:val="x_apple-converted-space"/>
    <w:basedOn w:val="DefaultParagraphFont"/>
    <w:rsid w:val="0040146B"/>
  </w:style>
  <w:style w:type="character" w:customStyle="1" w:styleId="contentpasted2">
    <w:name w:val="contentpasted2"/>
    <w:basedOn w:val="DefaultParagraphFont"/>
    <w:rsid w:val="0040146B"/>
  </w:style>
  <w:style w:type="paragraph" w:customStyle="1" w:styleId="paragraph">
    <w:name w:val="paragraph"/>
    <w:basedOn w:val="Normal"/>
    <w:rsid w:val="002661BF"/>
    <w:pPr>
      <w:widowControl/>
      <w:autoSpaceDE/>
      <w:autoSpaceDN/>
      <w:spacing w:before="100" w:beforeAutospacing="1" w:after="100" w:afterAutospacing="1"/>
    </w:pPr>
    <w:rPr>
      <w:sz w:val="24"/>
      <w:szCs w:val="24"/>
      <w:lang w:val="en-IE" w:eastAsia="en-IE"/>
    </w:rPr>
  </w:style>
  <w:style w:type="character" w:customStyle="1" w:styleId="normaltextrun">
    <w:name w:val="normaltextrun"/>
    <w:basedOn w:val="DefaultParagraphFont"/>
    <w:rsid w:val="002661BF"/>
  </w:style>
  <w:style w:type="character" w:customStyle="1" w:styleId="eop">
    <w:name w:val="eop"/>
    <w:basedOn w:val="DefaultParagraphFont"/>
    <w:rsid w:val="002661BF"/>
  </w:style>
  <w:style w:type="paragraph" w:customStyle="1" w:styleId="xxmsonormal">
    <w:name w:val="x_xmsonormal"/>
    <w:basedOn w:val="Normal"/>
    <w:rsid w:val="002E1246"/>
    <w:pPr>
      <w:widowControl/>
      <w:autoSpaceDE/>
      <w:autoSpaceDN/>
    </w:pPr>
    <w:rPr>
      <w:rFonts w:ascii="Calibri" w:eastAsiaTheme="minorHAnsi" w:hAnsi="Calibri" w:cs="Calibri"/>
      <w:lang w:val="en-IE" w:eastAsia="en-IE"/>
    </w:rPr>
  </w:style>
  <w:style w:type="character" w:customStyle="1" w:styleId="BodyTextChar">
    <w:name w:val="Body Text Char"/>
    <w:basedOn w:val="DefaultParagraphFont"/>
    <w:link w:val="BodyText"/>
    <w:uiPriority w:val="1"/>
    <w:rsid w:val="009F69E8"/>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945665">
      <w:bodyDiv w:val="1"/>
      <w:marLeft w:val="0"/>
      <w:marRight w:val="0"/>
      <w:marTop w:val="0"/>
      <w:marBottom w:val="0"/>
      <w:divBdr>
        <w:top w:val="none" w:sz="0" w:space="0" w:color="auto"/>
        <w:left w:val="none" w:sz="0" w:space="0" w:color="auto"/>
        <w:bottom w:val="none" w:sz="0" w:space="0" w:color="auto"/>
        <w:right w:val="none" w:sz="0" w:space="0" w:color="auto"/>
      </w:divBdr>
    </w:div>
    <w:div w:id="48115981">
      <w:bodyDiv w:val="1"/>
      <w:marLeft w:val="0"/>
      <w:marRight w:val="0"/>
      <w:marTop w:val="0"/>
      <w:marBottom w:val="0"/>
      <w:divBdr>
        <w:top w:val="none" w:sz="0" w:space="0" w:color="auto"/>
        <w:left w:val="none" w:sz="0" w:space="0" w:color="auto"/>
        <w:bottom w:val="none" w:sz="0" w:space="0" w:color="auto"/>
        <w:right w:val="none" w:sz="0" w:space="0" w:color="auto"/>
      </w:divBdr>
    </w:div>
    <w:div w:id="188762766">
      <w:bodyDiv w:val="1"/>
      <w:marLeft w:val="0"/>
      <w:marRight w:val="0"/>
      <w:marTop w:val="0"/>
      <w:marBottom w:val="0"/>
      <w:divBdr>
        <w:top w:val="none" w:sz="0" w:space="0" w:color="auto"/>
        <w:left w:val="none" w:sz="0" w:space="0" w:color="auto"/>
        <w:bottom w:val="none" w:sz="0" w:space="0" w:color="auto"/>
        <w:right w:val="none" w:sz="0" w:space="0" w:color="auto"/>
      </w:divBdr>
    </w:div>
    <w:div w:id="212155911">
      <w:bodyDiv w:val="1"/>
      <w:marLeft w:val="0"/>
      <w:marRight w:val="0"/>
      <w:marTop w:val="0"/>
      <w:marBottom w:val="0"/>
      <w:divBdr>
        <w:top w:val="none" w:sz="0" w:space="0" w:color="auto"/>
        <w:left w:val="none" w:sz="0" w:space="0" w:color="auto"/>
        <w:bottom w:val="none" w:sz="0" w:space="0" w:color="auto"/>
        <w:right w:val="none" w:sz="0" w:space="0" w:color="auto"/>
      </w:divBdr>
    </w:div>
    <w:div w:id="335885454">
      <w:bodyDiv w:val="1"/>
      <w:marLeft w:val="0"/>
      <w:marRight w:val="0"/>
      <w:marTop w:val="0"/>
      <w:marBottom w:val="0"/>
      <w:divBdr>
        <w:top w:val="none" w:sz="0" w:space="0" w:color="auto"/>
        <w:left w:val="none" w:sz="0" w:space="0" w:color="auto"/>
        <w:bottom w:val="none" w:sz="0" w:space="0" w:color="auto"/>
        <w:right w:val="none" w:sz="0" w:space="0" w:color="auto"/>
      </w:divBdr>
    </w:div>
    <w:div w:id="346250322">
      <w:bodyDiv w:val="1"/>
      <w:marLeft w:val="0"/>
      <w:marRight w:val="0"/>
      <w:marTop w:val="0"/>
      <w:marBottom w:val="0"/>
      <w:divBdr>
        <w:top w:val="none" w:sz="0" w:space="0" w:color="auto"/>
        <w:left w:val="none" w:sz="0" w:space="0" w:color="auto"/>
        <w:bottom w:val="none" w:sz="0" w:space="0" w:color="auto"/>
        <w:right w:val="none" w:sz="0" w:space="0" w:color="auto"/>
      </w:divBdr>
    </w:div>
    <w:div w:id="409740145">
      <w:bodyDiv w:val="1"/>
      <w:marLeft w:val="0"/>
      <w:marRight w:val="0"/>
      <w:marTop w:val="0"/>
      <w:marBottom w:val="0"/>
      <w:divBdr>
        <w:top w:val="none" w:sz="0" w:space="0" w:color="auto"/>
        <w:left w:val="none" w:sz="0" w:space="0" w:color="auto"/>
        <w:bottom w:val="none" w:sz="0" w:space="0" w:color="auto"/>
        <w:right w:val="none" w:sz="0" w:space="0" w:color="auto"/>
      </w:divBdr>
    </w:div>
    <w:div w:id="427627970">
      <w:bodyDiv w:val="1"/>
      <w:marLeft w:val="0"/>
      <w:marRight w:val="0"/>
      <w:marTop w:val="0"/>
      <w:marBottom w:val="0"/>
      <w:divBdr>
        <w:top w:val="none" w:sz="0" w:space="0" w:color="auto"/>
        <w:left w:val="none" w:sz="0" w:space="0" w:color="auto"/>
        <w:bottom w:val="none" w:sz="0" w:space="0" w:color="auto"/>
        <w:right w:val="none" w:sz="0" w:space="0" w:color="auto"/>
      </w:divBdr>
    </w:div>
    <w:div w:id="496387884">
      <w:bodyDiv w:val="1"/>
      <w:marLeft w:val="0"/>
      <w:marRight w:val="0"/>
      <w:marTop w:val="0"/>
      <w:marBottom w:val="0"/>
      <w:divBdr>
        <w:top w:val="none" w:sz="0" w:space="0" w:color="auto"/>
        <w:left w:val="none" w:sz="0" w:space="0" w:color="auto"/>
        <w:bottom w:val="none" w:sz="0" w:space="0" w:color="auto"/>
        <w:right w:val="none" w:sz="0" w:space="0" w:color="auto"/>
      </w:divBdr>
    </w:div>
    <w:div w:id="538786026">
      <w:bodyDiv w:val="1"/>
      <w:marLeft w:val="0"/>
      <w:marRight w:val="0"/>
      <w:marTop w:val="0"/>
      <w:marBottom w:val="0"/>
      <w:divBdr>
        <w:top w:val="none" w:sz="0" w:space="0" w:color="auto"/>
        <w:left w:val="none" w:sz="0" w:space="0" w:color="auto"/>
        <w:bottom w:val="none" w:sz="0" w:space="0" w:color="auto"/>
        <w:right w:val="none" w:sz="0" w:space="0" w:color="auto"/>
      </w:divBdr>
    </w:div>
    <w:div w:id="632247643">
      <w:bodyDiv w:val="1"/>
      <w:marLeft w:val="0"/>
      <w:marRight w:val="0"/>
      <w:marTop w:val="0"/>
      <w:marBottom w:val="0"/>
      <w:divBdr>
        <w:top w:val="none" w:sz="0" w:space="0" w:color="auto"/>
        <w:left w:val="none" w:sz="0" w:space="0" w:color="auto"/>
        <w:bottom w:val="none" w:sz="0" w:space="0" w:color="auto"/>
        <w:right w:val="none" w:sz="0" w:space="0" w:color="auto"/>
      </w:divBdr>
    </w:div>
    <w:div w:id="706106792">
      <w:bodyDiv w:val="1"/>
      <w:marLeft w:val="0"/>
      <w:marRight w:val="0"/>
      <w:marTop w:val="0"/>
      <w:marBottom w:val="0"/>
      <w:divBdr>
        <w:top w:val="none" w:sz="0" w:space="0" w:color="auto"/>
        <w:left w:val="none" w:sz="0" w:space="0" w:color="auto"/>
        <w:bottom w:val="none" w:sz="0" w:space="0" w:color="auto"/>
        <w:right w:val="none" w:sz="0" w:space="0" w:color="auto"/>
      </w:divBdr>
      <w:divsChild>
        <w:div w:id="1867865896">
          <w:marLeft w:val="0"/>
          <w:marRight w:val="0"/>
          <w:marTop w:val="0"/>
          <w:marBottom w:val="0"/>
          <w:divBdr>
            <w:top w:val="none" w:sz="0" w:space="0" w:color="auto"/>
            <w:left w:val="none" w:sz="0" w:space="0" w:color="auto"/>
            <w:bottom w:val="none" w:sz="0" w:space="0" w:color="auto"/>
            <w:right w:val="none" w:sz="0" w:space="0" w:color="auto"/>
          </w:divBdr>
        </w:div>
      </w:divsChild>
    </w:div>
    <w:div w:id="782303823">
      <w:bodyDiv w:val="1"/>
      <w:marLeft w:val="0"/>
      <w:marRight w:val="0"/>
      <w:marTop w:val="0"/>
      <w:marBottom w:val="0"/>
      <w:divBdr>
        <w:top w:val="none" w:sz="0" w:space="0" w:color="auto"/>
        <w:left w:val="none" w:sz="0" w:space="0" w:color="auto"/>
        <w:bottom w:val="none" w:sz="0" w:space="0" w:color="auto"/>
        <w:right w:val="none" w:sz="0" w:space="0" w:color="auto"/>
      </w:divBdr>
    </w:div>
    <w:div w:id="789859729">
      <w:bodyDiv w:val="1"/>
      <w:marLeft w:val="0"/>
      <w:marRight w:val="0"/>
      <w:marTop w:val="0"/>
      <w:marBottom w:val="0"/>
      <w:divBdr>
        <w:top w:val="none" w:sz="0" w:space="0" w:color="auto"/>
        <w:left w:val="none" w:sz="0" w:space="0" w:color="auto"/>
        <w:bottom w:val="none" w:sz="0" w:space="0" w:color="auto"/>
        <w:right w:val="none" w:sz="0" w:space="0" w:color="auto"/>
      </w:divBdr>
    </w:div>
    <w:div w:id="838272807">
      <w:bodyDiv w:val="1"/>
      <w:marLeft w:val="0"/>
      <w:marRight w:val="0"/>
      <w:marTop w:val="0"/>
      <w:marBottom w:val="0"/>
      <w:divBdr>
        <w:top w:val="none" w:sz="0" w:space="0" w:color="auto"/>
        <w:left w:val="none" w:sz="0" w:space="0" w:color="auto"/>
        <w:bottom w:val="none" w:sz="0" w:space="0" w:color="auto"/>
        <w:right w:val="none" w:sz="0" w:space="0" w:color="auto"/>
      </w:divBdr>
    </w:div>
    <w:div w:id="988637146">
      <w:bodyDiv w:val="1"/>
      <w:marLeft w:val="0"/>
      <w:marRight w:val="0"/>
      <w:marTop w:val="0"/>
      <w:marBottom w:val="0"/>
      <w:divBdr>
        <w:top w:val="none" w:sz="0" w:space="0" w:color="auto"/>
        <w:left w:val="none" w:sz="0" w:space="0" w:color="auto"/>
        <w:bottom w:val="none" w:sz="0" w:space="0" w:color="auto"/>
        <w:right w:val="none" w:sz="0" w:space="0" w:color="auto"/>
      </w:divBdr>
      <w:divsChild>
        <w:div w:id="2080593791">
          <w:marLeft w:val="0"/>
          <w:marRight w:val="0"/>
          <w:marTop w:val="0"/>
          <w:marBottom w:val="0"/>
          <w:divBdr>
            <w:top w:val="none" w:sz="0" w:space="0" w:color="auto"/>
            <w:left w:val="none" w:sz="0" w:space="0" w:color="auto"/>
            <w:bottom w:val="none" w:sz="0" w:space="0" w:color="auto"/>
            <w:right w:val="none" w:sz="0" w:space="0" w:color="auto"/>
          </w:divBdr>
        </w:div>
      </w:divsChild>
    </w:div>
    <w:div w:id="1018392310">
      <w:bodyDiv w:val="1"/>
      <w:marLeft w:val="0"/>
      <w:marRight w:val="0"/>
      <w:marTop w:val="0"/>
      <w:marBottom w:val="0"/>
      <w:divBdr>
        <w:top w:val="none" w:sz="0" w:space="0" w:color="auto"/>
        <w:left w:val="none" w:sz="0" w:space="0" w:color="auto"/>
        <w:bottom w:val="none" w:sz="0" w:space="0" w:color="auto"/>
        <w:right w:val="none" w:sz="0" w:space="0" w:color="auto"/>
      </w:divBdr>
      <w:divsChild>
        <w:div w:id="726340150">
          <w:marLeft w:val="0"/>
          <w:marRight w:val="0"/>
          <w:marTop w:val="0"/>
          <w:marBottom w:val="0"/>
          <w:divBdr>
            <w:top w:val="none" w:sz="0" w:space="0" w:color="auto"/>
            <w:left w:val="none" w:sz="0" w:space="0" w:color="auto"/>
            <w:bottom w:val="none" w:sz="0" w:space="0" w:color="auto"/>
            <w:right w:val="none" w:sz="0" w:space="0" w:color="auto"/>
          </w:divBdr>
        </w:div>
      </w:divsChild>
    </w:div>
    <w:div w:id="1032919018">
      <w:bodyDiv w:val="1"/>
      <w:marLeft w:val="0"/>
      <w:marRight w:val="0"/>
      <w:marTop w:val="0"/>
      <w:marBottom w:val="0"/>
      <w:divBdr>
        <w:top w:val="none" w:sz="0" w:space="0" w:color="auto"/>
        <w:left w:val="none" w:sz="0" w:space="0" w:color="auto"/>
        <w:bottom w:val="none" w:sz="0" w:space="0" w:color="auto"/>
        <w:right w:val="none" w:sz="0" w:space="0" w:color="auto"/>
      </w:divBdr>
    </w:div>
    <w:div w:id="1062798091">
      <w:bodyDiv w:val="1"/>
      <w:marLeft w:val="0"/>
      <w:marRight w:val="0"/>
      <w:marTop w:val="0"/>
      <w:marBottom w:val="0"/>
      <w:divBdr>
        <w:top w:val="none" w:sz="0" w:space="0" w:color="auto"/>
        <w:left w:val="none" w:sz="0" w:space="0" w:color="auto"/>
        <w:bottom w:val="none" w:sz="0" w:space="0" w:color="auto"/>
        <w:right w:val="none" w:sz="0" w:space="0" w:color="auto"/>
      </w:divBdr>
    </w:div>
    <w:div w:id="1084498512">
      <w:bodyDiv w:val="1"/>
      <w:marLeft w:val="0"/>
      <w:marRight w:val="0"/>
      <w:marTop w:val="0"/>
      <w:marBottom w:val="0"/>
      <w:divBdr>
        <w:top w:val="none" w:sz="0" w:space="0" w:color="auto"/>
        <w:left w:val="none" w:sz="0" w:space="0" w:color="auto"/>
        <w:bottom w:val="none" w:sz="0" w:space="0" w:color="auto"/>
        <w:right w:val="none" w:sz="0" w:space="0" w:color="auto"/>
      </w:divBdr>
    </w:div>
    <w:div w:id="1132943439">
      <w:bodyDiv w:val="1"/>
      <w:marLeft w:val="0"/>
      <w:marRight w:val="0"/>
      <w:marTop w:val="0"/>
      <w:marBottom w:val="0"/>
      <w:divBdr>
        <w:top w:val="none" w:sz="0" w:space="0" w:color="auto"/>
        <w:left w:val="none" w:sz="0" w:space="0" w:color="auto"/>
        <w:bottom w:val="none" w:sz="0" w:space="0" w:color="auto"/>
        <w:right w:val="none" w:sz="0" w:space="0" w:color="auto"/>
      </w:divBdr>
      <w:divsChild>
        <w:div w:id="107353694">
          <w:marLeft w:val="0"/>
          <w:marRight w:val="0"/>
          <w:marTop w:val="0"/>
          <w:marBottom w:val="0"/>
          <w:divBdr>
            <w:top w:val="none" w:sz="0" w:space="0" w:color="auto"/>
            <w:left w:val="none" w:sz="0" w:space="0" w:color="auto"/>
            <w:bottom w:val="none" w:sz="0" w:space="0" w:color="auto"/>
            <w:right w:val="none" w:sz="0" w:space="0" w:color="auto"/>
          </w:divBdr>
        </w:div>
      </w:divsChild>
    </w:div>
    <w:div w:id="1141264200">
      <w:bodyDiv w:val="1"/>
      <w:marLeft w:val="0"/>
      <w:marRight w:val="0"/>
      <w:marTop w:val="0"/>
      <w:marBottom w:val="0"/>
      <w:divBdr>
        <w:top w:val="none" w:sz="0" w:space="0" w:color="auto"/>
        <w:left w:val="none" w:sz="0" w:space="0" w:color="auto"/>
        <w:bottom w:val="none" w:sz="0" w:space="0" w:color="auto"/>
        <w:right w:val="none" w:sz="0" w:space="0" w:color="auto"/>
      </w:divBdr>
      <w:divsChild>
        <w:div w:id="821847092">
          <w:marLeft w:val="0"/>
          <w:marRight w:val="0"/>
          <w:marTop w:val="0"/>
          <w:marBottom w:val="0"/>
          <w:divBdr>
            <w:top w:val="none" w:sz="0" w:space="0" w:color="auto"/>
            <w:left w:val="none" w:sz="0" w:space="0" w:color="auto"/>
            <w:bottom w:val="none" w:sz="0" w:space="0" w:color="auto"/>
            <w:right w:val="none" w:sz="0" w:space="0" w:color="auto"/>
          </w:divBdr>
        </w:div>
      </w:divsChild>
    </w:div>
    <w:div w:id="1183785346">
      <w:bodyDiv w:val="1"/>
      <w:marLeft w:val="0"/>
      <w:marRight w:val="0"/>
      <w:marTop w:val="0"/>
      <w:marBottom w:val="0"/>
      <w:divBdr>
        <w:top w:val="none" w:sz="0" w:space="0" w:color="auto"/>
        <w:left w:val="none" w:sz="0" w:space="0" w:color="auto"/>
        <w:bottom w:val="none" w:sz="0" w:space="0" w:color="auto"/>
        <w:right w:val="none" w:sz="0" w:space="0" w:color="auto"/>
      </w:divBdr>
      <w:divsChild>
        <w:div w:id="494496991">
          <w:marLeft w:val="0"/>
          <w:marRight w:val="0"/>
          <w:marTop w:val="0"/>
          <w:marBottom w:val="0"/>
          <w:divBdr>
            <w:top w:val="none" w:sz="0" w:space="0" w:color="auto"/>
            <w:left w:val="none" w:sz="0" w:space="0" w:color="auto"/>
            <w:bottom w:val="none" w:sz="0" w:space="0" w:color="auto"/>
            <w:right w:val="none" w:sz="0" w:space="0" w:color="auto"/>
          </w:divBdr>
        </w:div>
      </w:divsChild>
    </w:div>
    <w:div w:id="1234392371">
      <w:bodyDiv w:val="1"/>
      <w:marLeft w:val="0"/>
      <w:marRight w:val="0"/>
      <w:marTop w:val="0"/>
      <w:marBottom w:val="0"/>
      <w:divBdr>
        <w:top w:val="none" w:sz="0" w:space="0" w:color="auto"/>
        <w:left w:val="none" w:sz="0" w:space="0" w:color="auto"/>
        <w:bottom w:val="none" w:sz="0" w:space="0" w:color="auto"/>
        <w:right w:val="none" w:sz="0" w:space="0" w:color="auto"/>
      </w:divBdr>
      <w:divsChild>
        <w:div w:id="2096776656">
          <w:marLeft w:val="0"/>
          <w:marRight w:val="0"/>
          <w:marTop w:val="0"/>
          <w:marBottom w:val="0"/>
          <w:divBdr>
            <w:top w:val="none" w:sz="0" w:space="0" w:color="auto"/>
            <w:left w:val="none" w:sz="0" w:space="0" w:color="auto"/>
            <w:bottom w:val="none" w:sz="0" w:space="0" w:color="auto"/>
            <w:right w:val="none" w:sz="0" w:space="0" w:color="auto"/>
          </w:divBdr>
        </w:div>
      </w:divsChild>
    </w:div>
    <w:div w:id="1346056499">
      <w:bodyDiv w:val="1"/>
      <w:marLeft w:val="0"/>
      <w:marRight w:val="0"/>
      <w:marTop w:val="0"/>
      <w:marBottom w:val="0"/>
      <w:divBdr>
        <w:top w:val="none" w:sz="0" w:space="0" w:color="auto"/>
        <w:left w:val="none" w:sz="0" w:space="0" w:color="auto"/>
        <w:bottom w:val="none" w:sz="0" w:space="0" w:color="auto"/>
        <w:right w:val="none" w:sz="0" w:space="0" w:color="auto"/>
      </w:divBdr>
    </w:div>
    <w:div w:id="1348751378">
      <w:bodyDiv w:val="1"/>
      <w:marLeft w:val="0"/>
      <w:marRight w:val="0"/>
      <w:marTop w:val="0"/>
      <w:marBottom w:val="0"/>
      <w:divBdr>
        <w:top w:val="none" w:sz="0" w:space="0" w:color="auto"/>
        <w:left w:val="none" w:sz="0" w:space="0" w:color="auto"/>
        <w:bottom w:val="none" w:sz="0" w:space="0" w:color="auto"/>
        <w:right w:val="none" w:sz="0" w:space="0" w:color="auto"/>
      </w:divBdr>
    </w:div>
    <w:div w:id="1367216538">
      <w:bodyDiv w:val="1"/>
      <w:marLeft w:val="0"/>
      <w:marRight w:val="0"/>
      <w:marTop w:val="0"/>
      <w:marBottom w:val="0"/>
      <w:divBdr>
        <w:top w:val="none" w:sz="0" w:space="0" w:color="auto"/>
        <w:left w:val="none" w:sz="0" w:space="0" w:color="auto"/>
        <w:bottom w:val="none" w:sz="0" w:space="0" w:color="auto"/>
        <w:right w:val="none" w:sz="0" w:space="0" w:color="auto"/>
      </w:divBdr>
      <w:divsChild>
        <w:div w:id="1593659283">
          <w:marLeft w:val="0"/>
          <w:marRight w:val="0"/>
          <w:marTop w:val="0"/>
          <w:marBottom w:val="0"/>
          <w:divBdr>
            <w:top w:val="none" w:sz="0" w:space="0" w:color="auto"/>
            <w:left w:val="none" w:sz="0" w:space="0" w:color="auto"/>
            <w:bottom w:val="none" w:sz="0" w:space="0" w:color="auto"/>
            <w:right w:val="none" w:sz="0" w:space="0" w:color="auto"/>
          </w:divBdr>
        </w:div>
      </w:divsChild>
    </w:div>
    <w:div w:id="1397699375">
      <w:bodyDiv w:val="1"/>
      <w:marLeft w:val="0"/>
      <w:marRight w:val="0"/>
      <w:marTop w:val="0"/>
      <w:marBottom w:val="0"/>
      <w:divBdr>
        <w:top w:val="none" w:sz="0" w:space="0" w:color="auto"/>
        <w:left w:val="none" w:sz="0" w:space="0" w:color="auto"/>
        <w:bottom w:val="none" w:sz="0" w:space="0" w:color="auto"/>
        <w:right w:val="none" w:sz="0" w:space="0" w:color="auto"/>
      </w:divBdr>
      <w:divsChild>
        <w:div w:id="1285118594">
          <w:marLeft w:val="0"/>
          <w:marRight w:val="0"/>
          <w:marTop w:val="0"/>
          <w:marBottom w:val="0"/>
          <w:divBdr>
            <w:top w:val="none" w:sz="0" w:space="0" w:color="auto"/>
            <w:left w:val="none" w:sz="0" w:space="0" w:color="auto"/>
            <w:bottom w:val="none" w:sz="0" w:space="0" w:color="auto"/>
            <w:right w:val="none" w:sz="0" w:space="0" w:color="auto"/>
          </w:divBdr>
        </w:div>
      </w:divsChild>
    </w:div>
    <w:div w:id="1407725088">
      <w:bodyDiv w:val="1"/>
      <w:marLeft w:val="0"/>
      <w:marRight w:val="0"/>
      <w:marTop w:val="0"/>
      <w:marBottom w:val="0"/>
      <w:divBdr>
        <w:top w:val="none" w:sz="0" w:space="0" w:color="auto"/>
        <w:left w:val="none" w:sz="0" w:space="0" w:color="auto"/>
        <w:bottom w:val="none" w:sz="0" w:space="0" w:color="auto"/>
        <w:right w:val="none" w:sz="0" w:space="0" w:color="auto"/>
      </w:divBdr>
    </w:div>
    <w:div w:id="1413503373">
      <w:bodyDiv w:val="1"/>
      <w:marLeft w:val="0"/>
      <w:marRight w:val="0"/>
      <w:marTop w:val="0"/>
      <w:marBottom w:val="0"/>
      <w:divBdr>
        <w:top w:val="none" w:sz="0" w:space="0" w:color="auto"/>
        <w:left w:val="none" w:sz="0" w:space="0" w:color="auto"/>
        <w:bottom w:val="none" w:sz="0" w:space="0" w:color="auto"/>
        <w:right w:val="none" w:sz="0" w:space="0" w:color="auto"/>
      </w:divBdr>
    </w:div>
    <w:div w:id="1414165224">
      <w:bodyDiv w:val="1"/>
      <w:marLeft w:val="0"/>
      <w:marRight w:val="0"/>
      <w:marTop w:val="0"/>
      <w:marBottom w:val="0"/>
      <w:divBdr>
        <w:top w:val="none" w:sz="0" w:space="0" w:color="auto"/>
        <w:left w:val="none" w:sz="0" w:space="0" w:color="auto"/>
        <w:bottom w:val="none" w:sz="0" w:space="0" w:color="auto"/>
        <w:right w:val="none" w:sz="0" w:space="0" w:color="auto"/>
      </w:divBdr>
    </w:div>
    <w:div w:id="1521357837">
      <w:bodyDiv w:val="1"/>
      <w:marLeft w:val="0"/>
      <w:marRight w:val="0"/>
      <w:marTop w:val="0"/>
      <w:marBottom w:val="0"/>
      <w:divBdr>
        <w:top w:val="none" w:sz="0" w:space="0" w:color="auto"/>
        <w:left w:val="none" w:sz="0" w:space="0" w:color="auto"/>
        <w:bottom w:val="none" w:sz="0" w:space="0" w:color="auto"/>
        <w:right w:val="none" w:sz="0" w:space="0" w:color="auto"/>
      </w:divBdr>
      <w:divsChild>
        <w:div w:id="1056927731">
          <w:marLeft w:val="0"/>
          <w:marRight w:val="0"/>
          <w:marTop w:val="0"/>
          <w:marBottom w:val="0"/>
          <w:divBdr>
            <w:top w:val="none" w:sz="0" w:space="0" w:color="auto"/>
            <w:left w:val="none" w:sz="0" w:space="0" w:color="auto"/>
            <w:bottom w:val="none" w:sz="0" w:space="0" w:color="auto"/>
            <w:right w:val="none" w:sz="0" w:space="0" w:color="auto"/>
          </w:divBdr>
        </w:div>
      </w:divsChild>
    </w:div>
    <w:div w:id="1587960900">
      <w:bodyDiv w:val="1"/>
      <w:marLeft w:val="0"/>
      <w:marRight w:val="0"/>
      <w:marTop w:val="0"/>
      <w:marBottom w:val="0"/>
      <w:divBdr>
        <w:top w:val="none" w:sz="0" w:space="0" w:color="auto"/>
        <w:left w:val="none" w:sz="0" w:space="0" w:color="auto"/>
        <w:bottom w:val="none" w:sz="0" w:space="0" w:color="auto"/>
        <w:right w:val="none" w:sz="0" w:space="0" w:color="auto"/>
      </w:divBdr>
      <w:divsChild>
        <w:div w:id="698697555">
          <w:marLeft w:val="0"/>
          <w:marRight w:val="0"/>
          <w:marTop w:val="0"/>
          <w:marBottom w:val="0"/>
          <w:divBdr>
            <w:top w:val="none" w:sz="0" w:space="0" w:color="auto"/>
            <w:left w:val="none" w:sz="0" w:space="0" w:color="auto"/>
            <w:bottom w:val="none" w:sz="0" w:space="0" w:color="auto"/>
            <w:right w:val="none" w:sz="0" w:space="0" w:color="auto"/>
          </w:divBdr>
        </w:div>
      </w:divsChild>
    </w:div>
    <w:div w:id="1645506214">
      <w:bodyDiv w:val="1"/>
      <w:marLeft w:val="0"/>
      <w:marRight w:val="0"/>
      <w:marTop w:val="0"/>
      <w:marBottom w:val="0"/>
      <w:divBdr>
        <w:top w:val="none" w:sz="0" w:space="0" w:color="auto"/>
        <w:left w:val="none" w:sz="0" w:space="0" w:color="auto"/>
        <w:bottom w:val="none" w:sz="0" w:space="0" w:color="auto"/>
        <w:right w:val="none" w:sz="0" w:space="0" w:color="auto"/>
      </w:divBdr>
    </w:div>
    <w:div w:id="1680739985">
      <w:bodyDiv w:val="1"/>
      <w:marLeft w:val="0"/>
      <w:marRight w:val="0"/>
      <w:marTop w:val="0"/>
      <w:marBottom w:val="0"/>
      <w:divBdr>
        <w:top w:val="none" w:sz="0" w:space="0" w:color="auto"/>
        <w:left w:val="none" w:sz="0" w:space="0" w:color="auto"/>
        <w:bottom w:val="none" w:sz="0" w:space="0" w:color="auto"/>
        <w:right w:val="none" w:sz="0" w:space="0" w:color="auto"/>
      </w:divBdr>
    </w:div>
    <w:div w:id="1681663750">
      <w:bodyDiv w:val="1"/>
      <w:marLeft w:val="0"/>
      <w:marRight w:val="0"/>
      <w:marTop w:val="0"/>
      <w:marBottom w:val="0"/>
      <w:divBdr>
        <w:top w:val="none" w:sz="0" w:space="0" w:color="auto"/>
        <w:left w:val="none" w:sz="0" w:space="0" w:color="auto"/>
        <w:bottom w:val="none" w:sz="0" w:space="0" w:color="auto"/>
        <w:right w:val="none" w:sz="0" w:space="0" w:color="auto"/>
      </w:divBdr>
    </w:div>
    <w:div w:id="1729766028">
      <w:bodyDiv w:val="1"/>
      <w:marLeft w:val="0"/>
      <w:marRight w:val="0"/>
      <w:marTop w:val="0"/>
      <w:marBottom w:val="0"/>
      <w:divBdr>
        <w:top w:val="none" w:sz="0" w:space="0" w:color="auto"/>
        <w:left w:val="none" w:sz="0" w:space="0" w:color="auto"/>
        <w:bottom w:val="none" w:sz="0" w:space="0" w:color="auto"/>
        <w:right w:val="none" w:sz="0" w:space="0" w:color="auto"/>
      </w:divBdr>
    </w:div>
    <w:div w:id="1735395234">
      <w:bodyDiv w:val="1"/>
      <w:marLeft w:val="0"/>
      <w:marRight w:val="0"/>
      <w:marTop w:val="0"/>
      <w:marBottom w:val="0"/>
      <w:divBdr>
        <w:top w:val="none" w:sz="0" w:space="0" w:color="auto"/>
        <w:left w:val="none" w:sz="0" w:space="0" w:color="auto"/>
        <w:bottom w:val="none" w:sz="0" w:space="0" w:color="auto"/>
        <w:right w:val="none" w:sz="0" w:space="0" w:color="auto"/>
      </w:divBdr>
    </w:div>
    <w:div w:id="1793866272">
      <w:bodyDiv w:val="1"/>
      <w:marLeft w:val="0"/>
      <w:marRight w:val="0"/>
      <w:marTop w:val="0"/>
      <w:marBottom w:val="0"/>
      <w:divBdr>
        <w:top w:val="none" w:sz="0" w:space="0" w:color="auto"/>
        <w:left w:val="none" w:sz="0" w:space="0" w:color="auto"/>
        <w:bottom w:val="none" w:sz="0" w:space="0" w:color="auto"/>
        <w:right w:val="none" w:sz="0" w:space="0" w:color="auto"/>
      </w:divBdr>
    </w:div>
    <w:div w:id="1865558246">
      <w:bodyDiv w:val="1"/>
      <w:marLeft w:val="0"/>
      <w:marRight w:val="0"/>
      <w:marTop w:val="0"/>
      <w:marBottom w:val="0"/>
      <w:divBdr>
        <w:top w:val="none" w:sz="0" w:space="0" w:color="auto"/>
        <w:left w:val="none" w:sz="0" w:space="0" w:color="auto"/>
        <w:bottom w:val="none" w:sz="0" w:space="0" w:color="auto"/>
        <w:right w:val="none" w:sz="0" w:space="0" w:color="auto"/>
      </w:divBdr>
    </w:div>
    <w:div w:id="1898472482">
      <w:bodyDiv w:val="1"/>
      <w:marLeft w:val="0"/>
      <w:marRight w:val="0"/>
      <w:marTop w:val="0"/>
      <w:marBottom w:val="0"/>
      <w:divBdr>
        <w:top w:val="none" w:sz="0" w:space="0" w:color="auto"/>
        <w:left w:val="none" w:sz="0" w:space="0" w:color="auto"/>
        <w:bottom w:val="none" w:sz="0" w:space="0" w:color="auto"/>
        <w:right w:val="none" w:sz="0" w:space="0" w:color="auto"/>
      </w:divBdr>
      <w:divsChild>
        <w:div w:id="238442732">
          <w:marLeft w:val="0"/>
          <w:marRight w:val="0"/>
          <w:marTop w:val="0"/>
          <w:marBottom w:val="0"/>
          <w:divBdr>
            <w:top w:val="none" w:sz="0" w:space="0" w:color="auto"/>
            <w:left w:val="none" w:sz="0" w:space="0" w:color="auto"/>
            <w:bottom w:val="none" w:sz="0" w:space="0" w:color="auto"/>
            <w:right w:val="none" w:sz="0" w:space="0" w:color="auto"/>
          </w:divBdr>
        </w:div>
      </w:divsChild>
    </w:div>
    <w:div w:id="1931884520">
      <w:bodyDiv w:val="1"/>
      <w:marLeft w:val="0"/>
      <w:marRight w:val="0"/>
      <w:marTop w:val="0"/>
      <w:marBottom w:val="0"/>
      <w:divBdr>
        <w:top w:val="none" w:sz="0" w:space="0" w:color="auto"/>
        <w:left w:val="none" w:sz="0" w:space="0" w:color="auto"/>
        <w:bottom w:val="none" w:sz="0" w:space="0" w:color="auto"/>
        <w:right w:val="none" w:sz="0" w:space="0" w:color="auto"/>
      </w:divBdr>
    </w:div>
    <w:div w:id="1935747051">
      <w:bodyDiv w:val="1"/>
      <w:marLeft w:val="0"/>
      <w:marRight w:val="0"/>
      <w:marTop w:val="0"/>
      <w:marBottom w:val="0"/>
      <w:divBdr>
        <w:top w:val="none" w:sz="0" w:space="0" w:color="auto"/>
        <w:left w:val="none" w:sz="0" w:space="0" w:color="auto"/>
        <w:bottom w:val="none" w:sz="0" w:space="0" w:color="auto"/>
        <w:right w:val="none" w:sz="0" w:space="0" w:color="auto"/>
      </w:divBdr>
    </w:div>
    <w:div w:id="2058506144">
      <w:bodyDiv w:val="1"/>
      <w:marLeft w:val="0"/>
      <w:marRight w:val="0"/>
      <w:marTop w:val="0"/>
      <w:marBottom w:val="0"/>
      <w:divBdr>
        <w:top w:val="none" w:sz="0" w:space="0" w:color="auto"/>
        <w:left w:val="none" w:sz="0" w:space="0" w:color="auto"/>
        <w:bottom w:val="none" w:sz="0" w:space="0" w:color="auto"/>
        <w:right w:val="none" w:sz="0" w:space="0" w:color="auto"/>
      </w:divBdr>
    </w:div>
    <w:div w:id="2090298955">
      <w:bodyDiv w:val="1"/>
      <w:marLeft w:val="0"/>
      <w:marRight w:val="0"/>
      <w:marTop w:val="0"/>
      <w:marBottom w:val="0"/>
      <w:divBdr>
        <w:top w:val="none" w:sz="0" w:space="0" w:color="auto"/>
        <w:left w:val="none" w:sz="0" w:space="0" w:color="auto"/>
        <w:bottom w:val="none" w:sz="0" w:space="0" w:color="auto"/>
        <w:right w:val="none" w:sz="0" w:space="0" w:color="auto"/>
      </w:divBdr>
    </w:div>
    <w:div w:id="21470408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117" Type="http://schemas.openxmlformats.org/officeDocument/2006/relationships/footer" Target="footer36.xml"/><Relationship Id="rId21" Type="http://schemas.openxmlformats.org/officeDocument/2006/relationships/image" Target="media/image6.emf"/><Relationship Id="rId42" Type="http://schemas.openxmlformats.org/officeDocument/2006/relationships/hyperlink" Target="https://www.universityofgalway.ie/media/registry/exams/policiesprocedures/QA234---Deferral-of-Examinations---A-guide-for-students.pdf" TargetMode="External"/><Relationship Id="rId47" Type="http://schemas.openxmlformats.org/officeDocument/2006/relationships/header" Target="header7.xml"/><Relationship Id="rId63" Type="http://schemas.openxmlformats.org/officeDocument/2006/relationships/hyperlink" Target="https://www.curriculumonline.ie/Home/" TargetMode="External"/><Relationship Id="rId68" Type="http://schemas.openxmlformats.org/officeDocument/2006/relationships/footer" Target="footer11.xml"/><Relationship Id="rId84" Type="http://schemas.openxmlformats.org/officeDocument/2006/relationships/footer" Target="footer17.xml"/><Relationship Id="rId89" Type="http://schemas.openxmlformats.org/officeDocument/2006/relationships/footer" Target="footer20.xml"/><Relationship Id="rId112" Type="http://schemas.openxmlformats.org/officeDocument/2006/relationships/header" Target="header34.xml"/><Relationship Id="rId133" Type="http://schemas.openxmlformats.org/officeDocument/2006/relationships/footer" Target="footer44.xml"/><Relationship Id="rId16" Type="http://schemas.openxmlformats.org/officeDocument/2006/relationships/header" Target="header2.xml"/><Relationship Id="rId107" Type="http://schemas.openxmlformats.org/officeDocument/2006/relationships/footer" Target="footer30.xml"/><Relationship Id="rId11" Type="http://schemas.openxmlformats.org/officeDocument/2006/relationships/image" Target="media/image1.png"/><Relationship Id="rId32" Type="http://schemas.openxmlformats.org/officeDocument/2006/relationships/image" Target="media/image17.emf"/><Relationship Id="rId37" Type="http://schemas.openxmlformats.org/officeDocument/2006/relationships/header" Target="header5.xml"/><Relationship Id="rId53" Type="http://schemas.openxmlformats.org/officeDocument/2006/relationships/footer" Target="footer8.xml"/><Relationship Id="rId58" Type="http://schemas.openxmlformats.org/officeDocument/2006/relationships/hyperlink" Target="https://nuigalway.blackboard.com/webapps/blackboard/execute/launcher?type=Course&amp;id=_135832_1&amp;url=" TargetMode="External"/><Relationship Id="rId74" Type="http://schemas.openxmlformats.org/officeDocument/2006/relationships/header" Target="header16.xml"/><Relationship Id="rId79" Type="http://schemas.openxmlformats.org/officeDocument/2006/relationships/header" Target="header20.xml"/><Relationship Id="rId102" Type="http://schemas.openxmlformats.org/officeDocument/2006/relationships/footer" Target="footer27.xml"/><Relationship Id="rId123" Type="http://schemas.openxmlformats.org/officeDocument/2006/relationships/header" Target="header39.xml"/><Relationship Id="rId128" Type="http://schemas.openxmlformats.org/officeDocument/2006/relationships/header" Target="header42.xml"/><Relationship Id="rId5" Type="http://schemas.openxmlformats.org/officeDocument/2006/relationships/numbering" Target="numbering.xml"/><Relationship Id="rId90" Type="http://schemas.openxmlformats.org/officeDocument/2006/relationships/header" Target="header24.xml"/><Relationship Id="rId95" Type="http://schemas.openxmlformats.org/officeDocument/2006/relationships/footer" Target="footer23.xml"/><Relationship Id="rId14" Type="http://schemas.openxmlformats.org/officeDocument/2006/relationships/hyperlink" Target="http://www.nuigalway.ie/" TargetMode="External"/><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footer" Target="footer2.xml"/><Relationship Id="rId43" Type="http://schemas.openxmlformats.org/officeDocument/2006/relationships/hyperlink" Target="https://www.universityofgalway.ie/media/registry/exams/policiesprocedures/QA234---Deferral-of-Examinations---A-guide-for-students.pdf" TargetMode="External"/><Relationship Id="rId48" Type="http://schemas.openxmlformats.org/officeDocument/2006/relationships/footer" Target="footer5.xml"/><Relationship Id="rId56" Type="http://schemas.openxmlformats.org/officeDocument/2006/relationships/footer" Target="footer9.xml"/><Relationship Id="rId64" Type="http://schemas.openxmlformats.org/officeDocument/2006/relationships/hyperlink" Target="https://www.curriculumonline.ie/Home/" TargetMode="External"/><Relationship Id="rId69" Type="http://schemas.openxmlformats.org/officeDocument/2006/relationships/footer" Target="footer12.xml"/><Relationship Id="rId77" Type="http://schemas.openxmlformats.org/officeDocument/2006/relationships/header" Target="header18.xml"/><Relationship Id="rId100" Type="http://schemas.openxmlformats.org/officeDocument/2006/relationships/footer" Target="footer26.xml"/><Relationship Id="rId105" Type="http://schemas.openxmlformats.org/officeDocument/2006/relationships/header" Target="header31.xml"/><Relationship Id="rId113" Type="http://schemas.openxmlformats.org/officeDocument/2006/relationships/footer" Target="footer33.xml"/><Relationship Id="rId118" Type="http://schemas.openxmlformats.org/officeDocument/2006/relationships/header" Target="header36.xml"/><Relationship Id="rId126" Type="http://schemas.openxmlformats.org/officeDocument/2006/relationships/footer" Target="footer39.xml"/><Relationship Id="rId134" Type="http://schemas.openxmlformats.org/officeDocument/2006/relationships/header" Target="header44.xml"/><Relationship Id="rId8" Type="http://schemas.openxmlformats.org/officeDocument/2006/relationships/webSettings" Target="webSettings.xml"/><Relationship Id="rId51" Type="http://schemas.openxmlformats.org/officeDocument/2006/relationships/header" Target="header9.xml"/><Relationship Id="rId72" Type="http://schemas.openxmlformats.org/officeDocument/2006/relationships/header" Target="header15.xml"/><Relationship Id="rId80" Type="http://schemas.openxmlformats.org/officeDocument/2006/relationships/footer" Target="footer15.xml"/><Relationship Id="rId85" Type="http://schemas.openxmlformats.org/officeDocument/2006/relationships/footer" Target="footer18.xml"/><Relationship Id="rId93" Type="http://schemas.openxmlformats.org/officeDocument/2006/relationships/footer" Target="footer22.xml"/><Relationship Id="rId98" Type="http://schemas.openxmlformats.org/officeDocument/2006/relationships/header" Target="header28.xml"/><Relationship Id="rId121" Type="http://schemas.openxmlformats.org/officeDocument/2006/relationships/header" Target="header37.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image" Target="media/image10.emf"/><Relationship Id="rId33" Type="http://schemas.openxmlformats.org/officeDocument/2006/relationships/image" Target="media/image18.emf"/><Relationship Id="rId38" Type="http://schemas.openxmlformats.org/officeDocument/2006/relationships/footer" Target="footer3.xml"/><Relationship Id="rId46" Type="http://schemas.openxmlformats.org/officeDocument/2006/relationships/header" Target="header6.xml"/><Relationship Id="rId59" Type="http://schemas.openxmlformats.org/officeDocument/2006/relationships/hyperlink" Target="https://nuigalway.blackboard.com/webapps/blackboard/execute/launcher?type=Course&amp;id=_135815_1&amp;url=" TargetMode="External"/><Relationship Id="rId67" Type="http://schemas.openxmlformats.org/officeDocument/2006/relationships/header" Target="header12.xml"/><Relationship Id="rId103" Type="http://schemas.openxmlformats.org/officeDocument/2006/relationships/footer" Target="footer28.xml"/><Relationship Id="rId108" Type="http://schemas.openxmlformats.org/officeDocument/2006/relationships/header" Target="header32.xml"/><Relationship Id="rId116" Type="http://schemas.openxmlformats.org/officeDocument/2006/relationships/footer" Target="footer35.xml"/><Relationship Id="rId124" Type="http://schemas.openxmlformats.org/officeDocument/2006/relationships/header" Target="header40.xml"/><Relationship Id="rId129" Type="http://schemas.openxmlformats.org/officeDocument/2006/relationships/footer" Target="footer41.xml"/><Relationship Id="rId137" Type="http://schemas.openxmlformats.org/officeDocument/2006/relationships/theme" Target="theme/theme1.xml"/><Relationship Id="rId20" Type="http://schemas.openxmlformats.org/officeDocument/2006/relationships/image" Target="media/image5.emf"/><Relationship Id="rId41" Type="http://schemas.openxmlformats.org/officeDocument/2006/relationships/hyperlink" Target="https://www.universityofgalway.ie/media/registry/exams/policiesprocedures/QA234---Deferral-of-Examinations---A-guide-for-students.pdf" TargetMode="External"/><Relationship Id="rId54" Type="http://schemas.openxmlformats.org/officeDocument/2006/relationships/header" Target="header10.xml"/><Relationship Id="rId62" Type="http://schemas.openxmlformats.org/officeDocument/2006/relationships/hyperlink" Target="https://nuigalway.blackboard.com/webapps/blackboard/execute/launcher?type=Course&amp;id=_134641_1&amp;url=" TargetMode="External"/><Relationship Id="rId70" Type="http://schemas.openxmlformats.org/officeDocument/2006/relationships/header" Target="header13.xml"/><Relationship Id="rId75" Type="http://schemas.openxmlformats.org/officeDocument/2006/relationships/footer" Target="footer14.xml"/><Relationship Id="rId83" Type="http://schemas.openxmlformats.org/officeDocument/2006/relationships/header" Target="header22.xml"/><Relationship Id="rId88" Type="http://schemas.openxmlformats.org/officeDocument/2006/relationships/footer" Target="footer19.xml"/><Relationship Id="rId91" Type="http://schemas.openxmlformats.org/officeDocument/2006/relationships/header" Target="header25.xml"/><Relationship Id="rId96" Type="http://schemas.openxmlformats.org/officeDocument/2006/relationships/footer" Target="footer24.xml"/><Relationship Id="rId111" Type="http://schemas.openxmlformats.org/officeDocument/2006/relationships/footer" Target="footer32.xml"/><Relationship Id="rId132" Type="http://schemas.openxmlformats.org/officeDocument/2006/relationships/footer" Target="footer4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8.emf"/><Relationship Id="rId28" Type="http://schemas.openxmlformats.org/officeDocument/2006/relationships/image" Target="media/image13.emf"/><Relationship Id="rId36" Type="http://schemas.openxmlformats.org/officeDocument/2006/relationships/header" Target="header4.xml"/><Relationship Id="rId49" Type="http://schemas.openxmlformats.org/officeDocument/2006/relationships/footer" Target="footer6.xml"/><Relationship Id="rId57" Type="http://schemas.openxmlformats.org/officeDocument/2006/relationships/footer" Target="footer10.xml"/><Relationship Id="rId106" Type="http://schemas.openxmlformats.org/officeDocument/2006/relationships/footer" Target="footer29.xml"/><Relationship Id="rId114" Type="http://schemas.openxmlformats.org/officeDocument/2006/relationships/footer" Target="footer34.xml"/><Relationship Id="rId119" Type="http://schemas.openxmlformats.org/officeDocument/2006/relationships/footer" Target="footer37.xml"/><Relationship Id="rId127" Type="http://schemas.openxmlformats.org/officeDocument/2006/relationships/footer" Target="footer40.xml"/><Relationship Id="rId10" Type="http://schemas.openxmlformats.org/officeDocument/2006/relationships/endnotes" Target="endnotes.xml"/><Relationship Id="rId31" Type="http://schemas.openxmlformats.org/officeDocument/2006/relationships/image" Target="media/image16.emf"/><Relationship Id="rId44" Type="http://schemas.openxmlformats.org/officeDocument/2006/relationships/hyperlink" Target="https://www.universityofgalway.ie/media/registry/exams/policiesprocedures/QA234---Deferral-of-Examinations---A-guide-for-students.pdf" TargetMode="External"/><Relationship Id="rId52" Type="http://schemas.openxmlformats.org/officeDocument/2006/relationships/footer" Target="footer7.xml"/><Relationship Id="rId60" Type="http://schemas.openxmlformats.org/officeDocument/2006/relationships/hyperlink" Target="https://nuigalway.blackboard.com/webapps/blackboard/execute/launcher?type=Course&amp;id=_131940_1&amp;url=" TargetMode="External"/><Relationship Id="rId65" Type="http://schemas.openxmlformats.org/officeDocument/2006/relationships/hyperlink" Target="https://www.curriculumonline.ie/Home/" TargetMode="External"/><Relationship Id="rId73" Type="http://schemas.openxmlformats.org/officeDocument/2006/relationships/footer" Target="footer13.xml"/><Relationship Id="rId78" Type="http://schemas.openxmlformats.org/officeDocument/2006/relationships/header" Target="header19.xml"/><Relationship Id="rId81" Type="http://schemas.openxmlformats.org/officeDocument/2006/relationships/footer" Target="footer16.xml"/><Relationship Id="rId86" Type="http://schemas.openxmlformats.org/officeDocument/2006/relationships/hyperlink" Target="http://www.nuigalway.ie/business-public-policy-law/cairnes/subjectareas/accountancy-finance/mscinternationalaccountingandanalyticspathways/" TargetMode="External"/><Relationship Id="rId94" Type="http://schemas.openxmlformats.org/officeDocument/2006/relationships/header" Target="header26.xml"/><Relationship Id="rId99" Type="http://schemas.openxmlformats.org/officeDocument/2006/relationships/footer" Target="footer25.xml"/><Relationship Id="rId101" Type="http://schemas.openxmlformats.org/officeDocument/2006/relationships/header" Target="header29.xml"/><Relationship Id="rId122" Type="http://schemas.openxmlformats.org/officeDocument/2006/relationships/header" Target="header38.xml"/><Relationship Id="rId130" Type="http://schemas.openxmlformats.org/officeDocument/2006/relationships/footer" Target="footer42.xml"/><Relationship Id="rId135" Type="http://schemas.openxmlformats.org/officeDocument/2006/relationships/footer" Target="footer4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nuigalway.ie/" TargetMode="External"/><Relationship Id="rId18" Type="http://schemas.openxmlformats.org/officeDocument/2006/relationships/image" Target="media/image3.emf"/><Relationship Id="rId39" Type="http://schemas.openxmlformats.org/officeDocument/2006/relationships/footer" Target="footer4.xml"/><Relationship Id="rId109" Type="http://schemas.openxmlformats.org/officeDocument/2006/relationships/header" Target="header33.xml"/><Relationship Id="rId34" Type="http://schemas.openxmlformats.org/officeDocument/2006/relationships/header" Target="header3.xml"/><Relationship Id="rId50" Type="http://schemas.openxmlformats.org/officeDocument/2006/relationships/header" Target="header8.xml"/><Relationship Id="rId55" Type="http://schemas.openxmlformats.org/officeDocument/2006/relationships/header" Target="header11.xml"/><Relationship Id="rId76" Type="http://schemas.openxmlformats.org/officeDocument/2006/relationships/header" Target="header17.xml"/><Relationship Id="rId97" Type="http://schemas.openxmlformats.org/officeDocument/2006/relationships/header" Target="header27.xml"/><Relationship Id="rId104" Type="http://schemas.openxmlformats.org/officeDocument/2006/relationships/header" Target="header30.xml"/><Relationship Id="rId120" Type="http://schemas.openxmlformats.org/officeDocument/2006/relationships/footer" Target="footer38.xml"/><Relationship Id="rId125" Type="http://schemas.openxmlformats.org/officeDocument/2006/relationships/header" Target="header41.xml"/><Relationship Id="rId7" Type="http://schemas.openxmlformats.org/officeDocument/2006/relationships/settings" Target="settings.xml"/><Relationship Id="rId71" Type="http://schemas.openxmlformats.org/officeDocument/2006/relationships/header" Target="header14.xml"/><Relationship Id="rId92" Type="http://schemas.openxmlformats.org/officeDocument/2006/relationships/footer" Target="footer21.xml"/><Relationship Id="rId2" Type="http://schemas.openxmlformats.org/officeDocument/2006/relationships/customXml" Target="../customXml/item2.xml"/><Relationship Id="rId29" Type="http://schemas.openxmlformats.org/officeDocument/2006/relationships/image" Target="media/image14.emf"/><Relationship Id="rId24" Type="http://schemas.openxmlformats.org/officeDocument/2006/relationships/image" Target="media/image9.emf"/><Relationship Id="rId40" Type="http://schemas.openxmlformats.org/officeDocument/2006/relationships/hyperlink" Target="https://www.universityofgalway.ie/media/registry/exams/policiesprocedures/QA234---Deferral-of-Examinations---A-guide-for-students.pdf" TargetMode="External"/><Relationship Id="rId45" Type="http://schemas.openxmlformats.org/officeDocument/2006/relationships/hyperlink" Target="https://www.universityofgalway.ie/media/registry/exams/policiesprocedures/QA234---Deferral-of-Examinations---A-guide-for-students.pdf" TargetMode="External"/><Relationship Id="rId66" Type="http://schemas.openxmlformats.org/officeDocument/2006/relationships/hyperlink" Target="https://www.universityofgalway.ie/media/registry/exams/QA234---Deferral-of-Examinations---A-guide-for-students.pdf" TargetMode="External"/><Relationship Id="rId87" Type="http://schemas.openxmlformats.org/officeDocument/2006/relationships/header" Target="header23.xml"/><Relationship Id="rId110" Type="http://schemas.openxmlformats.org/officeDocument/2006/relationships/footer" Target="footer31.xml"/><Relationship Id="rId115" Type="http://schemas.openxmlformats.org/officeDocument/2006/relationships/header" Target="header35.xml"/><Relationship Id="rId131" Type="http://schemas.openxmlformats.org/officeDocument/2006/relationships/header" Target="header43.xml"/><Relationship Id="rId136" Type="http://schemas.openxmlformats.org/officeDocument/2006/relationships/fontTable" Target="fontTable.xml"/><Relationship Id="rId61" Type="http://schemas.openxmlformats.org/officeDocument/2006/relationships/hyperlink" Target="https://nuigalway.blackboard.com/webapps/blackboard/execute/launcher?type=Course&amp;id=_131802_1&amp;url=" TargetMode="External"/><Relationship Id="rId82" Type="http://schemas.openxmlformats.org/officeDocument/2006/relationships/header" Target="header21.xml"/><Relationship Id="rId19" Type="http://schemas.openxmlformats.org/officeDocument/2006/relationships/image" Target="media/image4.emf"/></Relationships>
</file>

<file path=word/_rels/footer13.xml.rels><?xml version="1.0" encoding="UTF-8" standalone="yes"?>
<Relationships xmlns="http://schemas.openxmlformats.org/package/2006/relationships"><Relationship Id="rId3" Type="http://schemas.openxmlformats.org/officeDocument/2006/relationships/image" Target="media/image23.png"/><Relationship Id="rId2" Type="http://schemas.openxmlformats.org/officeDocument/2006/relationships/image" Target="media/image22.png"/><Relationship Id="rId1" Type="http://schemas.openxmlformats.org/officeDocument/2006/relationships/image" Target="media/image21.png"/><Relationship Id="rId6" Type="http://schemas.openxmlformats.org/officeDocument/2006/relationships/image" Target="media/image26.png"/><Relationship Id="rId5" Type="http://schemas.openxmlformats.org/officeDocument/2006/relationships/image" Target="media/image25.png"/><Relationship Id="rId4" Type="http://schemas.openxmlformats.org/officeDocument/2006/relationships/image" Target="media/image24.png"/></Relationships>
</file>

<file path=word/_rels/footer4.xml.rels><?xml version="1.0" encoding="UTF-8" standalone="yes"?>
<Relationships xmlns="http://schemas.openxmlformats.org/package/2006/relationships"><Relationship Id="rId1" Type="http://schemas.openxmlformats.org/officeDocument/2006/relationships/image" Target="media/image19.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1" Type="http://schemas.openxmlformats.org/officeDocument/2006/relationships/image" Target="media/image20.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1" Type="http://schemas.openxmlformats.org/officeDocument/2006/relationships/image" Target="media/image1.png"/></Relationships>
</file>

<file path=word/_rels/header28.xml.rels><?xml version="1.0" encoding="UTF-8" standalone="yes"?>
<Relationships xmlns="http://schemas.openxmlformats.org/package/2006/relationships"><Relationship Id="rId1" Type="http://schemas.openxmlformats.org/officeDocument/2006/relationships/image" Target="media/image1.png"/></Relationships>
</file>

<file path=word/_rels/header33.xml.rels><?xml version="1.0" encoding="UTF-8" standalone="yes"?>
<Relationships xmlns="http://schemas.openxmlformats.org/package/2006/relationships"><Relationship Id="rId1" Type="http://schemas.openxmlformats.org/officeDocument/2006/relationships/image" Target="media/image1.png"/></Relationships>
</file>

<file path=word/_rels/header41.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ad4cfd26-ae02-4ad4-b2a1-69d41cf7a170">
      <UserInfo>
        <DisplayName>Melia, Cathy</DisplayName>
        <AccountId>81</AccountId>
        <AccountType/>
      </UserInfo>
      <UserInfo>
        <DisplayName>Greaney, Mary</DisplayName>
        <AccountId>58</AccountId>
        <AccountType/>
      </UserInfo>
      <UserInfo>
        <DisplayName>Walsh, Sharon</DisplayName>
        <AccountId>875</AccountId>
        <AccountType/>
      </UserInfo>
      <UserInfo>
        <DisplayName>O'Regan, Eilis</DisplayName>
        <AccountId>305</AccountId>
        <AccountType/>
      </UserInfo>
      <UserInfo>
        <DisplayName>McArdle, Marie</DisplayName>
        <AccountId>170</AccountId>
        <AccountType/>
      </UserInfo>
      <UserInfo>
        <DisplayName>Prada Conde, Axel Alejandro</DisplayName>
        <AccountId>3058</AccountId>
        <AccountType/>
      </UserInfo>
    </SharedWithUsers>
    <TaxCatchAll xmlns="ad4cfd26-ae02-4ad4-b2a1-69d41cf7a170" xsi:nil="true"/>
    <lcf76f155ced4ddcb4097134ff3c332f xmlns="3e26ba88-e45b-4d59-8a85-77b9b10d5025">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BD1DAB9487F8E4B84C01419C42B8CD6" ma:contentTypeVersion="17" ma:contentTypeDescription="Create a new document." ma:contentTypeScope="" ma:versionID="c4c8a9a85911c27c5649d230a944222c">
  <xsd:schema xmlns:xsd="http://www.w3.org/2001/XMLSchema" xmlns:xs="http://www.w3.org/2001/XMLSchema" xmlns:p="http://schemas.microsoft.com/office/2006/metadata/properties" xmlns:ns2="3e26ba88-e45b-4d59-8a85-77b9b10d5025" xmlns:ns3="ad4cfd26-ae02-4ad4-b2a1-69d41cf7a170" targetNamespace="http://schemas.microsoft.com/office/2006/metadata/properties" ma:root="true" ma:fieldsID="bdeebd665befc7f62663bd2787f6b288" ns2:_="" ns3:_="">
    <xsd:import namespace="3e26ba88-e45b-4d59-8a85-77b9b10d5025"/>
    <xsd:import namespace="ad4cfd26-ae02-4ad4-b2a1-69d41cf7a17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26ba88-e45b-4d59-8a85-77b9b10d50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0509728-31c9-4ac3-934d-712f3fb036c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d4cfd26-ae02-4ad4-b2a1-69d41cf7a17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cb6e51a3-28e9-424f-a2f0-c3745046ccc2}" ma:internalName="TaxCatchAll" ma:showField="CatchAllData" ma:web="ad4cfd26-ae02-4ad4-b2a1-69d41cf7a1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8ED6E8-97D5-467A-8AE6-E7CCC33D0808}">
  <ds:schemaRefs>
    <ds:schemaRef ds:uri="http://schemas.microsoft.com/office/2006/metadata/properties"/>
    <ds:schemaRef ds:uri="http://schemas.microsoft.com/office/infopath/2007/PartnerControls"/>
    <ds:schemaRef ds:uri="ad4cfd26-ae02-4ad4-b2a1-69d41cf7a170"/>
    <ds:schemaRef ds:uri="3e26ba88-e45b-4d59-8a85-77b9b10d5025"/>
  </ds:schemaRefs>
</ds:datastoreItem>
</file>

<file path=customXml/itemProps2.xml><?xml version="1.0" encoding="utf-8"?>
<ds:datastoreItem xmlns:ds="http://schemas.openxmlformats.org/officeDocument/2006/customXml" ds:itemID="{5CE8A18B-64DE-4FED-ACC4-74D361879C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26ba88-e45b-4d59-8a85-77b9b10d5025"/>
    <ds:schemaRef ds:uri="ad4cfd26-ae02-4ad4-b2a1-69d41cf7a1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04A704F-33BA-4973-A209-C1D69634D3AC}">
  <ds:schemaRefs>
    <ds:schemaRef ds:uri="http://schemas.microsoft.com/sharepoint/v3/contenttype/forms"/>
  </ds:schemaRefs>
</ds:datastoreItem>
</file>

<file path=customXml/itemProps4.xml><?xml version="1.0" encoding="utf-8"?>
<ds:datastoreItem xmlns:ds="http://schemas.openxmlformats.org/officeDocument/2006/customXml" ds:itemID="{BFE0DB8A-A6CA-4C1B-B59D-019B9F5958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224</Pages>
  <Words>92664</Words>
  <Characters>528185</Characters>
  <Application>Microsoft Office Word</Application>
  <DocSecurity>0</DocSecurity>
  <Lines>4401</Lines>
  <Paragraphs>1239</Paragraphs>
  <ScaleCrop>false</ScaleCrop>
  <HeadingPairs>
    <vt:vector size="4" baseType="variant">
      <vt:variant>
        <vt:lpstr>Title</vt:lpstr>
      </vt:variant>
      <vt:variant>
        <vt:i4>1</vt:i4>
      </vt:variant>
      <vt:variant>
        <vt:lpstr>Headings</vt:lpstr>
      </vt:variant>
      <vt:variant>
        <vt:i4>16</vt:i4>
      </vt:variant>
    </vt:vector>
  </HeadingPairs>
  <TitlesOfParts>
    <vt:vector size="17" baseType="lpstr">
      <vt:lpstr/>
      <vt:lpstr>        COLLEGE OF BUSINESS, PUBLIC POLICY AND LAW</vt:lpstr>
      <vt:lpstr>        FÉILIRE 2024/2025 CALENDAR 2024/2025</vt:lpstr>
      <vt:lpstr>        THE J.E. CAIRNES SCHOOL OF BUSINESS AND ECONOMICS</vt:lpstr>
      <vt:lpstr>        SCOIL GHNÓ &amp; EACNAMAÍOCHTA J.E. CAIRNES</vt:lpstr>
      <vt:lpstr>        MARKS &amp; STANDARDS FOR ALL FULL TIME UNDERGRADUATE DEGREE EXAMINATIONS</vt:lpstr>
      <vt:lpstr>        MARKS &amp; STANDARDS FOR ALL PART-TIME UNDERGRADUATE DEGREE EXAMINATIONS (EXCLUDING</vt:lpstr>
      <vt:lpstr>        A mark of “incomplete” must be returned to the Examinations Office where there i</vt:lpstr>
      <vt:lpstr>        </vt:lpstr>
      <vt:lpstr>        MARKS &amp; STANDARDS FOR ALL UNDERGRADUATE DIPLOMA EXAMINATIONS</vt:lpstr>
      <vt:lpstr>        MARKS &amp; STANDARDS FOR ALL UNDERGRADUATE CERTIFICATE EXAMINATIONS</vt:lpstr>
      <vt:lpstr>        Document Status: Approved 2012. Incorporates amendments agreed by Standing Commi</vt:lpstr>
      <vt:lpstr>        MARKS &amp; STANDARDS FOR ALL PART TIME UNDERGRADUATE CONTINUOUS DEGREE EXAMINATIONS</vt:lpstr>
      <vt:lpstr>        MARCANNA &amp; CAIGHDEÁIN DO GACH SCRÚDÚ FOCHÉIME LÁNAIMSEARTHA</vt:lpstr>
      <vt:lpstr>        MARCANNA &amp; CAIGHDEÁIN DO GACH SCRÚDÚ FOCHÉIME PÁIRTAIMSEARTHA</vt:lpstr>
      <vt:lpstr>        Stádas na cáipéise: Faofa 27/03/2012. Leasuithe a d'aontaigh an Coiste Seasta an</vt:lpstr>
      <vt:lpstr>        MARCANNA &amp; CAIGHDEÁIN DO GACH SCRÚDÚ DIOPLÓMA FOCHÉIME</vt:lpstr>
    </vt:vector>
  </TitlesOfParts>
  <Company/>
  <LinksUpToDate>false</LinksUpToDate>
  <CharactersWithSpaces>619610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Campbell, Gerry</dc:creator>
  <cp:keywords/>
  <dc:description/>
  <cp:lastModifiedBy>Campbell, Gerry</cp:lastModifiedBy>
  <cp:revision>7</cp:revision>
  <cp:lastPrinted>2022-09-26T16:02:00Z</cp:lastPrinted>
  <dcterms:created xsi:type="dcterms:W3CDTF">2024-09-17T10:25:00Z</dcterms:created>
  <dcterms:modified xsi:type="dcterms:W3CDTF">2024-09-18T15:05:00Z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2020-11-17T00:00:00Z</vt:filetime>
  </property>
  <property fmtid="{D5CDD505-2E9C-101B-9397-08002B2CF9AE}" pid="3" name="Creator">
    <vt:lpwstr>Adobe InDesign 15.1 (Macintosh)</vt:lpwstr>
  </property>
  <property fmtid="{D5CDD505-2E9C-101B-9397-08002B2CF9AE}" pid="4" name="LastSaved">
    <vt:filetime>2021-05-27T00:00:00Z</vt:filetime>
  </property>
  <property fmtid="{D5CDD505-2E9C-101B-9397-08002B2CF9AE}" pid="5" name="ContentTypeId">
    <vt:lpwstr>0x0101008BD1DAB9487F8E4B84C01419C42B8CD6</vt:lpwstr>
  </property>
  <property fmtid="{D5CDD505-2E9C-101B-9397-08002B2CF9AE}" pid="6" name="MediaServiceImageTags">
    <vt:lpwstr/>
  </property>
</Properties>
</file>