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384A" w14:textId="7E905253" w:rsidR="00285831" w:rsidRPr="005B0491" w:rsidRDefault="00285831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 w:rsidRPr="005B0491">
        <w:rPr>
          <w:rFonts w:asciiTheme="minorHAnsi" w:hAnsiTheme="minorHAnsi" w:cstheme="minorHAnsi"/>
          <w:b/>
          <w:noProof/>
          <w:color w:val="000000" w:themeColor="text1"/>
          <w:lang w:val="hu-HU" w:eastAsia="hu-HU"/>
        </w:rPr>
        <w:drawing>
          <wp:inline distT="0" distB="0" distL="0" distR="0" wp14:anchorId="01B32C0C" wp14:editId="067D8BF0">
            <wp:extent cx="3472180" cy="1374500"/>
            <wp:effectExtent l="0" t="0" r="0" b="0"/>
            <wp:docPr id="1971383545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83545" name="Picture 2" descr="A close-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365" cy="138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40C14" w14:textId="77777777" w:rsidR="00285831" w:rsidRPr="005B0491" w:rsidRDefault="00285831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</w:p>
    <w:p w14:paraId="2714C3D4" w14:textId="77777777" w:rsidR="00B65130" w:rsidRDefault="00B65130" w:rsidP="00285831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</w:p>
    <w:p w14:paraId="17410515" w14:textId="77777777" w:rsidR="00B65130" w:rsidRDefault="00B65130" w:rsidP="00285831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</w:p>
    <w:p w14:paraId="5DEE33EA" w14:textId="77777777" w:rsidR="00F318DC" w:rsidRPr="00F318DC" w:rsidRDefault="00F318DC" w:rsidP="00F318DC">
      <w:pPr>
        <w:pStyle w:val="Heading2"/>
        <w:spacing w:before="0"/>
        <w:rPr>
          <w:rFonts w:eastAsia="Times New Roman" w:cstheme="minorHAnsi"/>
          <w:color w:val="000000" w:themeColor="text1"/>
          <w:sz w:val="48"/>
          <w:szCs w:val="48"/>
          <w:lang w:bidi="ar-SA"/>
        </w:rPr>
      </w:pPr>
      <w:r w:rsidRPr="00F318DC">
        <w:rPr>
          <w:rFonts w:eastAsia="Times New Roman" w:cstheme="minorHAnsi"/>
          <w:color w:val="000000" w:themeColor="text1"/>
          <w:sz w:val="48"/>
          <w:szCs w:val="48"/>
          <w:lang w:bidi="ar-SA"/>
        </w:rPr>
        <w:t>Module Outline</w:t>
      </w:r>
    </w:p>
    <w:p w14:paraId="49590D60" w14:textId="5A01D301" w:rsidR="00B65130" w:rsidRDefault="00AD2D02" w:rsidP="00285831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  <w:r w:rsidRPr="00AD2D02">
        <w:rPr>
          <w:rFonts w:asciiTheme="minorHAnsi" w:hAnsiTheme="minorHAnsi" w:cstheme="minorHAnsi"/>
          <w:b/>
          <w:bCs/>
          <w:iCs/>
          <w:color w:val="000000" w:themeColor="text1"/>
          <w:spacing w:val="10"/>
          <w:sz w:val="48"/>
          <w:szCs w:val="48"/>
          <w:lang w:val="en-GB"/>
        </w:rPr>
        <w:t>Minority Rights and Rights of Indigenous Peoples</w:t>
      </w:r>
    </w:p>
    <w:p w14:paraId="4029C805" w14:textId="77777777" w:rsidR="003D0C6E" w:rsidRPr="005B0491" w:rsidRDefault="003D0C6E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</w:p>
    <w:p w14:paraId="65879899" w14:textId="77777777" w:rsidR="003D0C6E" w:rsidRPr="005B0491" w:rsidRDefault="003D0C6E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</w:p>
    <w:p w14:paraId="1CE3B1B6" w14:textId="77777777" w:rsidR="003D0C6E" w:rsidRPr="005B0491" w:rsidRDefault="003D0C6E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</w:p>
    <w:p w14:paraId="6625634A" w14:textId="79CE9AED" w:rsidR="003D0C6E" w:rsidRPr="005B0491" w:rsidRDefault="003D0C6E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LLM in International and Comparative Disability</w:t>
      </w:r>
      <w:r w:rsidR="003302C6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br/>
      </w:r>
      <w:r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 xml:space="preserve"> Law and Policy</w:t>
      </w:r>
    </w:p>
    <w:p w14:paraId="435EF55C" w14:textId="77777777" w:rsidR="003D0C6E" w:rsidRPr="005B0491" w:rsidRDefault="003D0C6E" w:rsidP="00E44FD8">
      <w:pPr>
        <w:rPr>
          <w:rFonts w:asciiTheme="minorHAnsi" w:hAnsiTheme="minorHAnsi" w:cstheme="minorHAnsi"/>
          <w:color w:val="000000" w:themeColor="text1"/>
          <w:sz w:val="36"/>
          <w:szCs w:val="36"/>
          <w:lang w:val="en-GB"/>
        </w:rPr>
      </w:pPr>
    </w:p>
    <w:p w14:paraId="2CF79E58" w14:textId="77777777" w:rsidR="003D0C6E" w:rsidRPr="005B0491" w:rsidRDefault="003D0C6E" w:rsidP="00E44FD8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  <w:lang w:val="en-GB"/>
        </w:rPr>
      </w:pPr>
    </w:p>
    <w:p w14:paraId="3FC95DC5" w14:textId="77777777" w:rsidR="00B65130" w:rsidRPr="00B65130" w:rsidRDefault="00B65130" w:rsidP="00B65130">
      <w:pPr>
        <w:rPr>
          <w:lang w:val="en-GB"/>
        </w:rPr>
      </w:pPr>
    </w:p>
    <w:p w14:paraId="5FD5E83F" w14:textId="77777777" w:rsidR="003D0C6E" w:rsidRPr="005B0491" w:rsidRDefault="003D0C6E" w:rsidP="00E44FD8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 xml:space="preserve">                 </w:t>
      </w:r>
    </w:p>
    <w:p w14:paraId="2C3B956D" w14:textId="461B9794" w:rsidR="003D0C6E" w:rsidRPr="005B0491" w:rsidRDefault="003302C6" w:rsidP="00B65130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Spring 202</w:t>
      </w:r>
      <w:r w:rsidR="003041A3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6</w:t>
      </w:r>
      <w:r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 xml:space="preserve"> (</w:t>
      </w:r>
      <w:r w:rsidR="003D0C6E"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Semester 2</w:t>
      </w:r>
      <w:r w:rsidR="00B65130"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, </w:t>
      </w:r>
      <w:r w:rsidR="003D0C6E"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202</w:t>
      </w:r>
      <w:r w:rsidR="00AD2D02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6</w:t>
      </w:r>
      <w:r w:rsidR="003D0C6E"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-202</w:t>
      </w:r>
      <w:r w:rsidR="00AD2D02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7</w:t>
      </w:r>
      <w:r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)</w:t>
      </w:r>
    </w:p>
    <w:p w14:paraId="04E03697" w14:textId="77777777" w:rsidR="003D0C6E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49141977" w14:textId="77777777" w:rsidR="00F318DC" w:rsidRDefault="00F318DC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629C6A80" w14:textId="77777777" w:rsidR="00F318DC" w:rsidRPr="005B0491" w:rsidRDefault="00F318DC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289AF6FB" w14:textId="3FB662B2" w:rsidR="003D0C6E" w:rsidRPr="005B0491" w:rsidRDefault="003D0C6E" w:rsidP="00285831">
      <w:pPr>
        <w:jc w:val="center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698BA7F8" w14:textId="4461E2F0" w:rsidR="00F318DC" w:rsidRDefault="00F318DC" w:rsidP="00F318DC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 xml:space="preserve">Dr </w:t>
      </w:r>
      <w:r w:rsidR="003302C6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János Fiala-Butora</w:t>
      </w:r>
      <w:r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 xml:space="preserve"> </w:t>
      </w:r>
    </w:p>
    <w:p w14:paraId="2DB7CFD4" w14:textId="0F0B964B" w:rsidR="00F318DC" w:rsidRPr="005B0491" w:rsidRDefault="00F318DC" w:rsidP="00F318DC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 xml:space="preserve">School of Law </w:t>
      </w:r>
    </w:p>
    <w:p w14:paraId="7FACBFB8" w14:textId="4A916EB9" w:rsidR="00F318DC" w:rsidRPr="005B0491" w:rsidRDefault="00F318DC" w:rsidP="00F318DC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</w:pPr>
      <w:r w:rsidRPr="005B0491">
        <w:rPr>
          <w:rFonts w:asciiTheme="minorHAnsi" w:hAnsiTheme="minorHAnsi" w:cstheme="minorHAnsi"/>
          <w:b/>
          <w:color w:val="000000" w:themeColor="text1"/>
          <w:sz w:val="36"/>
          <w:szCs w:val="36"/>
          <w:lang w:val="en-GB"/>
        </w:rPr>
        <w:t>University of Galway</w:t>
      </w:r>
    </w:p>
    <w:p w14:paraId="5C01B088" w14:textId="5A952A3F" w:rsidR="003D0C6E" w:rsidRPr="005B0491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47DE37D5" w14:textId="77777777" w:rsidR="003D0C6E" w:rsidRPr="005B0491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3310CBD5" w14:textId="77777777" w:rsidR="003D0C6E" w:rsidRPr="005B0491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266881F9" w14:textId="77777777" w:rsidR="003D0C6E" w:rsidRPr="005B0491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124EEDE6" w14:textId="77777777" w:rsidR="003D0C6E" w:rsidRPr="005B0491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p w14:paraId="79094C1F" w14:textId="77777777" w:rsidR="003D0C6E" w:rsidRPr="005B0491" w:rsidRDefault="003D0C6E" w:rsidP="00E44FD8">
      <w:pPr>
        <w:ind w:left="3600"/>
        <w:rPr>
          <w:rFonts w:asciiTheme="minorHAnsi" w:hAnsiTheme="minorHAnsi" w:cstheme="minorHAnsi"/>
          <w:b/>
          <w:color w:val="000000" w:themeColor="text1"/>
          <w:lang w:val="en-GB"/>
        </w:rPr>
      </w:pPr>
    </w:p>
    <w:tbl>
      <w:tblPr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1632"/>
        <w:gridCol w:w="183"/>
        <w:gridCol w:w="1284"/>
        <w:gridCol w:w="11"/>
        <w:gridCol w:w="1169"/>
        <w:gridCol w:w="3429"/>
        <w:gridCol w:w="30"/>
      </w:tblGrid>
      <w:tr w:rsidR="000C647B" w:rsidRPr="005B0491" w14:paraId="082512A0" w14:textId="77777777" w:rsidTr="000C647B">
        <w:trPr>
          <w:gridAfter w:val="1"/>
          <w:wAfter w:w="16" w:type="pct"/>
        </w:trPr>
        <w:tc>
          <w:tcPr>
            <w:tcW w:w="49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8D82EB" w14:textId="0C9F5D8C" w:rsidR="000C647B" w:rsidRDefault="000C647B" w:rsidP="00992DF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992DF8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  <w:lang w:val="en-GB"/>
              </w:rPr>
              <w:lastRenderedPageBreak/>
              <w:t>Course Outline</w:t>
            </w:r>
          </w:p>
          <w:p w14:paraId="2B5F7555" w14:textId="42E925D3" w:rsidR="00992DF8" w:rsidRPr="00992DF8" w:rsidRDefault="00992DF8" w:rsidP="00992DF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</w:p>
        </w:tc>
      </w:tr>
      <w:tr w:rsidR="003D0C6E" w:rsidRPr="005B0491" w14:paraId="1A63D2A9" w14:textId="77777777" w:rsidTr="00A01E5E">
        <w:trPr>
          <w:gridAfter w:val="1"/>
          <w:wAfter w:w="16" w:type="pct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014F2" w14:textId="5D6FA971" w:rsidR="003D0C6E" w:rsidRPr="005B0491" w:rsidRDefault="003D0C6E" w:rsidP="00E44FD8">
            <w:pPr>
              <w:tabs>
                <w:tab w:val="left" w:pos="-720"/>
              </w:tabs>
              <w:ind w:right="84"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Overview</w:t>
            </w:r>
            <w:r w:rsidR="00992DF8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 xml:space="preserve"> &amp; Learning Outcomes</w:t>
            </w:r>
          </w:p>
        </w:tc>
        <w:tc>
          <w:tcPr>
            <w:tcW w:w="41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8B6A" w14:textId="77777777" w:rsidR="00992DF8" w:rsidRDefault="00992DF8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  <w:p w14:paraId="3D08B0DF" w14:textId="6B456AD4" w:rsidR="00992DF8" w:rsidRPr="00992DF8" w:rsidRDefault="00992DF8" w:rsidP="00E44FD8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992DF8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 xml:space="preserve">Overview </w:t>
            </w:r>
          </w:p>
          <w:p w14:paraId="2B6AC2C5" w14:textId="77777777" w:rsidR="00992DF8" w:rsidRDefault="00992DF8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  <w:p w14:paraId="07231EA2" w14:textId="77777777" w:rsidR="00AD2D02" w:rsidRDefault="004D7DB7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The </w:t>
            </w:r>
            <w:r w:rsidR="00AD2D02">
              <w:rPr>
                <w:rFonts w:asciiTheme="minorHAnsi" w:hAnsiTheme="minorHAnsi" w:cstheme="minorHAnsi"/>
                <w:color w:val="000000" w:themeColor="text1"/>
                <w:lang w:val="en-GB"/>
              </w:rPr>
              <w:t>aim of this module is t</w:t>
            </w:r>
            <w:r w:rsidR="00AD2D02" w:rsidRPr="00AD2D02">
              <w:rPr>
                <w:rFonts w:asciiTheme="minorHAnsi" w:hAnsiTheme="minorHAnsi" w:cstheme="minorHAnsi"/>
                <w:color w:val="000000" w:themeColor="text1"/>
                <w:lang w:val="en-GB"/>
              </w:rPr>
              <w:t>o equip students to analyse and evaluate the legal, political, and philosophical issues relevant to the law and practice of minority rights.</w:t>
            </w:r>
          </w:p>
          <w:p w14:paraId="735B81C5" w14:textId="77777777" w:rsidR="006C3A6C" w:rsidRPr="005B0491" w:rsidRDefault="006C3A6C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  <w:p w14:paraId="2A3C080F" w14:textId="4EED6703" w:rsidR="006C3A6C" w:rsidRPr="00992DF8" w:rsidRDefault="006C3A6C" w:rsidP="00E44FD8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</w:pPr>
            <w:r w:rsidRPr="00992DF8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Learning O</w:t>
            </w:r>
            <w:r w:rsidR="00AD2D02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>bjectives</w:t>
            </w:r>
            <w:r w:rsidRPr="00992DF8">
              <w:rPr>
                <w:rFonts w:asciiTheme="minorHAnsi" w:hAnsiTheme="minorHAnsi" w:cstheme="minorHAnsi"/>
                <w:b/>
                <w:bCs/>
                <w:color w:val="000000" w:themeColor="text1"/>
                <w:lang w:val="en-GB"/>
              </w:rPr>
              <w:t xml:space="preserve"> </w:t>
            </w:r>
          </w:p>
          <w:p w14:paraId="60F803DD" w14:textId="77777777" w:rsidR="006C3A6C" w:rsidRPr="005B0491" w:rsidRDefault="006C3A6C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  <w:p w14:paraId="043985D3" w14:textId="77777777" w:rsidR="00AD2D02" w:rsidRPr="00AD2D02" w:rsidRDefault="00AD2D02" w:rsidP="00AD2D0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D2D02">
              <w:rPr>
                <w:rFonts w:asciiTheme="minorHAnsi" w:hAnsiTheme="minorHAnsi" w:cstheme="minorHAnsi"/>
                <w:color w:val="000000" w:themeColor="text1"/>
              </w:rPr>
              <w:t>Analyse and assess legal arguments relating to minority rights in international human rights law</w:t>
            </w:r>
          </w:p>
          <w:p w14:paraId="2DCF95CB" w14:textId="77777777" w:rsidR="00AD2D02" w:rsidRPr="00AD2D02" w:rsidRDefault="00AD2D02" w:rsidP="00AD2D0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D2D02">
              <w:rPr>
                <w:rFonts w:asciiTheme="minorHAnsi" w:hAnsiTheme="minorHAnsi" w:cstheme="minorHAnsi"/>
                <w:color w:val="000000" w:themeColor="text1"/>
              </w:rPr>
              <w:t xml:space="preserve">Analyse and evaluate the philosophical and jurisprudential foundations of minority rights </w:t>
            </w:r>
          </w:p>
          <w:p w14:paraId="0FB251AF" w14:textId="77777777" w:rsidR="00AD2D02" w:rsidRPr="00AD2D02" w:rsidRDefault="00AD2D02" w:rsidP="00AD2D0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D2D02">
              <w:rPr>
                <w:rFonts w:asciiTheme="minorHAnsi" w:hAnsiTheme="minorHAnsi" w:cstheme="minorHAnsi"/>
                <w:color w:val="000000" w:themeColor="text1"/>
              </w:rPr>
              <w:t xml:space="preserve">Analyse and critically evaluate models of integration, multiculturalism and minority rights </w:t>
            </w:r>
          </w:p>
          <w:p w14:paraId="5A336B7E" w14:textId="46F45E3F" w:rsidR="00AD2D02" w:rsidRPr="005B0491" w:rsidRDefault="00AD2D02" w:rsidP="00AD2D0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D2D02">
              <w:rPr>
                <w:rFonts w:asciiTheme="minorHAnsi" w:hAnsiTheme="minorHAnsi" w:cstheme="minorHAnsi"/>
                <w:color w:val="000000" w:themeColor="text1"/>
              </w:rPr>
              <w:t>Assess the potentially conflicting claims of gender, minority rights and migration law and policy</w:t>
            </w:r>
          </w:p>
          <w:p w14:paraId="184140E8" w14:textId="486DA87F" w:rsidR="00992DF8" w:rsidRPr="00992DF8" w:rsidRDefault="00992DF8" w:rsidP="00992DF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D0C6E" w:rsidRPr="005B0491" w14:paraId="2D34EDF2" w14:textId="77777777" w:rsidTr="00A01E5E">
        <w:trPr>
          <w:gridAfter w:val="1"/>
          <w:wAfter w:w="16" w:type="pct"/>
          <w:trHeight w:val="134"/>
        </w:trPr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9550B9" w14:textId="14E0CB78" w:rsidR="003D0C6E" w:rsidRPr="005B0491" w:rsidRDefault="00AD2D02" w:rsidP="00E44FD8">
            <w:pPr>
              <w:tabs>
                <w:tab w:val="left" w:pos="-720"/>
              </w:tabs>
              <w:ind w:right="4"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Lecturer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468CF1" w14:textId="77777777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Name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E99DB2F" w14:textId="77777777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Office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1F7A7E8E" w14:textId="77777777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Ext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3955D764" w14:textId="77777777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E-mail</w:t>
            </w:r>
          </w:p>
        </w:tc>
      </w:tr>
      <w:tr w:rsidR="003D0C6E" w:rsidRPr="005B0491" w14:paraId="7DA9562C" w14:textId="77777777" w:rsidTr="00A01E5E">
        <w:trPr>
          <w:gridAfter w:val="1"/>
          <w:wAfter w:w="16" w:type="pct"/>
          <w:trHeight w:val="133"/>
        </w:trPr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9935DA" w14:textId="77777777" w:rsidR="003D0C6E" w:rsidRPr="005B0491" w:rsidRDefault="003D0C6E" w:rsidP="00E44FD8">
            <w:pPr>
              <w:tabs>
                <w:tab w:val="left" w:pos="-720"/>
              </w:tabs>
              <w:ind w:right="84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9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AB3DD57" w14:textId="0EEBCEE5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>Dr</w:t>
            </w:r>
            <w:r w:rsidR="005F59CD"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r w:rsidR="003302C6">
              <w:rPr>
                <w:rFonts w:asciiTheme="minorHAnsi" w:hAnsiTheme="minorHAnsi" w:cstheme="minorHAnsi"/>
                <w:color w:val="000000" w:themeColor="text1"/>
                <w:lang w:val="en-GB"/>
              </w:rPr>
              <w:t>Janos Fiala-Butora</w:t>
            </w:r>
          </w:p>
          <w:p w14:paraId="513F10B8" w14:textId="77777777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EDADB85" w14:textId="77777777" w:rsidR="003302C6" w:rsidRPr="00F70D58" w:rsidRDefault="003302C6" w:rsidP="003302C6">
            <w:pPr>
              <w:tabs>
                <w:tab w:val="left" w:pos="-720"/>
              </w:tabs>
              <w:spacing w:before="60" w:after="60"/>
              <w:ind w:right="85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F70D58">
              <w:rPr>
                <w:rFonts w:ascii="Cambria" w:hAnsi="Cambria" w:cs="Arial"/>
                <w:color w:val="000000" w:themeColor="text1"/>
                <w:sz w:val="22"/>
                <w:szCs w:val="22"/>
              </w:rPr>
              <w:t xml:space="preserve">Room G031 </w:t>
            </w:r>
          </w:p>
          <w:p w14:paraId="458790D6" w14:textId="5B79CF18" w:rsidR="003D0C6E" w:rsidRPr="005B0491" w:rsidRDefault="00AD2D02" w:rsidP="003302C6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="Cambria" w:hAnsi="Cambria" w:cs="Arial"/>
                <w:color w:val="000000" w:themeColor="text1"/>
                <w:sz w:val="22"/>
                <w:szCs w:val="22"/>
              </w:rPr>
              <w:t>ILAS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CCC3EE0" w14:textId="55693E35" w:rsidR="003D0C6E" w:rsidRPr="005B0491" w:rsidRDefault="003302C6" w:rsidP="003302C6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>4014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950F1C" w14:textId="41E98885" w:rsidR="003D0C6E" w:rsidRPr="003302C6" w:rsidRDefault="003302C6" w:rsidP="003302C6">
            <w:pPr>
              <w:tabs>
                <w:tab w:val="left" w:pos="-720"/>
              </w:tabs>
              <w:spacing w:before="60" w:after="60"/>
              <w:ind w:right="85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F70D58">
              <w:rPr>
                <w:rStyle w:val="Hyperlink"/>
                <w:rFonts w:ascii="Cambria" w:hAnsi="Cambria"/>
                <w:color w:val="000000" w:themeColor="text1"/>
                <w:sz w:val="22"/>
                <w:szCs w:val="22"/>
              </w:rPr>
              <w:t>janos.fiala-butora@</w:t>
            </w:r>
            <w:r>
              <w:rPr>
                <w:rStyle w:val="Hyperlink"/>
                <w:rFonts w:ascii="Cambria" w:hAnsi="Cambria"/>
                <w:color w:val="000000" w:themeColor="text1"/>
                <w:sz w:val="22"/>
                <w:szCs w:val="22"/>
              </w:rPr>
              <w:t>universityof</w:t>
            </w:r>
            <w:r w:rsidRPr="00F70D58">
              <w:rPr>
                <w:rStyle w:val="Hyperlink"/>
                <w:rFonts w:ascii="Cambria" w:hAnsi="Cambria"/>
                <w:color w:val="000000" w:themeColor="text1"/>
                <w:sz w:val="22"/>
                <w:szCs w:val="22"/>
              </w:rPr>
              <w:t>galway.ie</w:t>
            </w:r>
            <w:r w:rsidRPr="00F70D58">
              <w:rPr>
                <w:rFonts w:ascii="Cambria" w:hAnsi="Cambria" w:cs="Arial"/>
                <w:color w:val="000000" w:themeColor="text1"/>
                <w:sz w:val="22"/>
                <w:szCs w:val="22"/>
              </w:rPr>
              <w:t xml:space="preserve">  </w:t>
            </w:r>
            <w:r w:rsidR="003D0C6E"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 </w:t>
            </w:r>
          </w:p>
          <w:p w14:paraId="6B718933" w14:textId="77777777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D0C6E" w:rsidRPr="005B0491" w14:paraId="24B2C061" w14:textId="77777777" w:rsidTr="00A01E5E">
        <w:trPr>
          <w:gridAfter w:val="1"/>
          <w:wAfter w:w="16" w:type="pct"/>
          <w:trHeight w:val="134"/>
        </w:trPr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5BBE82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4" w:hanging="1440"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Times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A86A0D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5" w:hanging="144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952FC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5" w:hanging="1440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Day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1545B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5" w:hanging="1440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Time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3DF37D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5" w:hanging="1440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Venue</w:t>
            </w:r>
          </w:p>
        </w:tc>
      </w:tr>
      <w:tr w:rsidR="003D0C6E" w:rsidRPr="005B0491" w14:paraId="626D8EA1" w14:textId="77777777" w:rsidTr="00A01E5E">
        <w:trPr>
          <w:gridAfter w:val="1"/>
          <w:wAfter w:w="16" w:type="pct"/>
          <w:trHeight w:val="133"/>
        </w:trPr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8B0507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4" w:hanging="1440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4CDBCD" w14:textId="77777777" w:rsidR="003D0C6E" w:rsidRPr="005B0491" w:rsidRDefault="003D0C6E" w:rsidP="00E44FD8">
            <w:pPr>
              <w:tabs>
                <w:tab w:val="left" w:pos="-720"/>
                <w:tab w:val="left" w:pos="0"/>
                <w:tab w:val="left" w:pos="720"/>
              </w:tabs>
              <w:ind w:left="1440" w:right="85" w:hanging="144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>Lectures: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1C98E" w14:textId="77522A79" w:rsidR="003D0C6E" w:rsidRPr="005B0491" w:rsidRDefault="003302C6" w:rsidP="00E44FD8">
            <w:pPr>
              <w:tabs>
                <w:tab w:val="left" w:pos="-720"/>
                <w:tab w:val="left" w:pos="0"/>
                <w:tab w:val="left" w:pos="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>Wednesday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DE0CF3" w14:textId="1CEAC533" w:rsidR="003D0C6E" w:rsidRPr="005B0491" w:rsidRDefault="00AD2D02" w:rsidP="003302C6">
            <w:pPr>
              <w:tabs>
                <w:tab w:val="left" w:pos="-720"/>
                <w:tab w:val="left" w:pos="0"/>
                <w:tab w:val="left" w:pos="636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>2-5p</w:t>
            </w:r>
            <w:r w:rsidR="003302C6">
              <w:rPr>
                <w:rFonts w:asciiTheme="minorHAnsi" w:hAnsiTheme="minorHAnsi" w:cstheme="minorHAnsi"/>
                <w:color w:val="000000" w:themeColor="text1"/>
                <w:lang w:val="en-GB"/>
              </w:rPr>
              <w:t>m</w:t>
            </w:r>
            <w:r w:rsidR="00992DF8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3A13E" w14:textId="54981A2F" w:rsidR="003D0C6E" w:rsidRPr="005B0491" w:rsidRDefault="00AD2D02" w:rsidP="003302C6">
            <w:pPr>
              <w:tabs>
                <w:tab w:val="left" w:pos="-720"/>
                <w:tab w:val="left" w:pos="0"/>
                <w:tab w:val="left" w:pos="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>Room 208, Irish Centre for Human Rights</w:t>
            </w:r>
          </w:p>
        </w:tc>
      </w:tr>
      <w:tr w:rsidR="00B7732B" w:rsidRPr="005B0491" w14:paraId="75FEDDBD" w14:textId="77777777" w:rsidTr="00A01E5E">
        <w:trPr>
          <w:gridAfter w:val="1"/>
          <w:wAfter w:w="16" w:type="pct"/>
          <w:trHeight w:val="766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8A9D65" w14:textId="41916A98" w:rsidR="00B7732B" w:rsidRPr="005B0491" w:rsidRDefault="00B7732B" w:rsidP="00E44FD8">
            <w:pPr>
              <w:tabs>
                <w:tab w:val="left" w:pos="-720"/>
              </w:tabs>
              <w:ind w:right="84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Credits</w:t>
            </w:r>
          </w:p>
        </w:tc>
        <w:tc>
          <w:tcPr>
            <w:tcW w:w="41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0933" w14:textId="3B5939BE" w:rsidR="00B7732B" w:rsidRPr="00AD2D02" w:rsidRDefault="00B7732B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>5 ECTS (12 hours of teaching)</w:t>
            </w:r>
          </w:p>
        </w:tc>
      </w:tr>
      <w:tr w:rsidR="003D0C6E" w:rsidRPr="005B0491" w14:paraId="0B82B7BA" w14:textId="77777777" w:rsidTr="00A01E5E">
        <w:trPr>
          <w:gridAfter w:val="1"/>
          <w:wAfter w:w="16" w:type="pct"/>
          <w:trHeight w:val="766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059ECA" w14:textId="77777777" w:rsidR="003D0C6E" w:rsidRPr="005B0491" w:rsidRDefault="003D0C6E" w:rsidP="00E44FD8">
            <w:pPr>
              <w:tabs>
                <w:tab w:val="left" w:pos="-720"/>
              </w:tabs>
              <w:ind w:right="84"/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Format</w:t>
            </w:r>
          </w:p>
        </w:tc>
        <w:tc>
          <w:tcPr>
            <w:tcW w:w="41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7F3B" w14:textId="38256368" w:rsidR="006B2D02" w:rsidRPr="005B0491" w:rsidRDefault="00AD2D02" w:rsidP="00E44FD8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AD2D02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Teaching is by means of seminar discussion and advanced readings, and case-studies. Case-studies and readings will be assigned in advance. All teaching materials, and weekly seminar handouts, with questions for discussion and further readings, will be posted in advance on </w:t>
            </w: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>Canvas</w:t>
            </w:r>
            <w:r w:rsidRPr="00AD2D02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. </w:t>
            </w:r>
          </w:p>
        </w:tc>
      </w:tr>
      <w:tr w:rsidR="003D0C6E" w:rsidRPr="005B0491" w14:paraId="07EB3E43" w14:textId="77777777" w:rsidTr="00A01E5E">
        <w:trPr>
          <w:gridAfter w:val="1"/>
          <w:wAfter w:w="16" w:type="pct"/>
          <w:trHeight w:val="766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CF2460" w14:textId="77777777" w:rsidR="003D0C6E" w:rsidRPr="005B0491" w:rsidRDefault="003D0C6E" w:rsidP="00E44FD8">
            <w:pPr>
              <w:tabs>
                <w:tab w:val="left" w:pos="-720"/>
              </w:tabs>
              <w:ind w:right="84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Course Material</w:t>
            </w:r>
          </w:p>
        </w:tc>
        <w:tc>
          <w:tcPr>
            <w:tcW w:w="41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4D7F" w14:textId="4CB0F216" w:rsidR="003D0C6E" w:rsidRPr="005B0491" w:rsidRDefault="003D0C6E" w:rsidP="00E44FD8">
            <w:pPr>
              <w:tabs>
                <w:tab w:val="left" w:pos="-720"/>
              </w:tabs>
              <w:ind w:right="85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A course web is available at </w:t>
            </w:r>
            <w:hyperlink r:id="rId9" w:history="1">
              <w:r w:rsidR="007855E0" w:rsidRPr="005B0491">
                <w:rPr>
                  <w:rStyle w:val="Hyperlink"/>
                  <w:rFonts w:asciiTheme="minorHAnsi" w:hAnsiTheme="minorHAnsi" w:cstheme="minorHAnsi"/>
                  <w:lang w:val="en-GB"/>
                </w:rPr>
                <w:t>https://universityofgalway.instructure.com</w:t>
              </w:r>
            </w:hyperlink>
            <w:r w:rsidR="007855E0"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</w:p>
          <w:p w14:paraId="1AB0B3B7" w14:textId="0D634D73" w:rsidR="007855E0" w:rsidRPr="005B0491" w:rsidRDefault="003D0C6E" w:rsidP="003302C6">
            <w:pPr>
              <w:tabs>
                <w:tab w:val="left" w:pos="-720"/>
              </w:tabs>
              <w:ind w:right="85"/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On </w:t>
            </w:r>
            <w:r w:rsidR="007855E0"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>Canvas</w:t>
            </w: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, you will find the course outline, seminar slides, readings, announcements, and other relevant material. You should check </w:t>
            </w:r>
            <w:r w:rsidR="007855E0"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>Canvas</w:t>
            </w:r>
            <w:r w:rsidRPr="005B049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regularly (at least once a week). </w:t>
            </w:r>
          </w:p>
        </w:tc>
      </w:tr>
      <w:tr w:rsidR="003D0C6E" w:rsidRPr="005B0491" w14:paraId="4DD8D572" w14:textId="77777777" w:rsidTr="00A01E5E"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04E74" w14:textId="77777777" w:rsidR="003D0C6E" w:rsidRPr="005B0491" w:rsidRDefault="003D0C6E" w:rsidP="00E44FD8">
            <w:pPr>
              <w:tabs>
                <w:tab w:val="left" w:pos="-720"/>
              </w:tabs>
              <w:ind w:right="-138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Assessment/Exams</w:t>
            </w:r>
          </w:p>
        </w:tc>
        <w:tc>
          <w:tcPr>
            <w:tcW w:w="41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83B" w14:textId="1CD57B7F" w:rsidR="00F318DC" w:rsidRPr="006B2D02" w:rsidRDefault="00AD2D02" w:rsidP="00E44FD8">
            <w:pPr>
              <w:tabs>
                <w:tab w:val="left" w:pos="-720"/>
                <w:tab w:val="left" w:pos="0"/>
                <w:tab w:val="num" w:pos="1080"/>
              </w:tabs>
              <w:ind w:right="85"/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AD2D02">
              <w:rPr>
                <w:rFonts w:asciiTheme="minorHAnsi" w:hAnsiTheme="minorHAnsi" w:cstheme="minorHAnsi"/>
                <w:color w:val="000000" w:themeColor="text1"/>
                <w:lang w:val="en-GB"/>
              </w:rPr>
              <w:t>The course will be examined by way of a research paper of not more than 3,000 words (excluding footnotes and bibliography).</w:t>
            </w:r>
          </w:p>
        </w:tc>
      </w:tr>
      <w:tr w:rsidR="003D0C6E" w:rsidRPr="005B0491" w14:paraId="7C175DCA" w14:textId="77777777" w:rsidTr="00A01E5E"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81538E" w14:textId="77777777" w:rsidR="003D0C6E" w:rsidRPr="005B0491" w:rsidRDefault="003D0C6E" w:rsidP="00E44FD8">
            <w:pPr>
              <w:tabs>
                <w:tab w:val="left" w:pos="-720"/>
              </w:tabs>
              <w:ind w:right="84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Office Hours</w:t>
            </w:r>
          </w:p>
        </w:tc>
        <w:tc>
          <w:tcPr>
            <w:tcW w:w="41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C018" w14:textId="4EFC49D5" w:rsidR="004976EE" w:rsidRDefault="00DB5D4D" w:rsidP="00E44FD8">
            <w:pPr>
              <w:tabs>
                <w:tab w:val="right" w:pos="-720"/>
                <w:tab w:val="left" w:pos="0"/>
                <w:tab w:val="num" w:pos="1080"/>
                <w:tab w:val="left" w:pos="3616"/>
              </w:tabs>
              <w:ind w:right="85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Wednesday</w:t>
            </w:r>
            <w:r w:rsidR="004976EE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1</w:t>
            </w:r>
            <w:r w:rsidR="004976EE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1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am</w:t>
            </w:r>
            <w:r w:rsidR="004976EE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-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noon</w:t>
            </w:r>
          </w:p>
          <w:p w14:paraId="0312D0E8" w14:textId="09FE1B53" w:rsidR="003D0C6E" w:rsidRPr="004976EE" w:rsidRDefault="004976EE" w:rsidP="004976EE">
            <w:pPr>
              <w:tabs>
                <w:tab w:val="right" w:pos="-720"/>
                <w:tab w:val="left" w:pos="0"/>
                <w:tab w:val="num" w:pos="1080"/>
                <w:tab w:val="left" w:pos="3616"/>
              </w:tabs>
              <w:ind w:right="85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70D58">
              <w:rPr>
                <w:rFonts w:ascii="Cambria" w:hAnsi="Cambria" w:cs="Arial"/>
                <w:color w:val="000000" w:themeColor="text1"/>
                <w:sz w:val="22"/>
                <w:szCs w:val="22"/>
              </w:rPr>
              <w:t>Students can also email to arrange a meeting.</w:t>
            </w:r>
          </w:p>
        </w:tc>
      </w:tr>
    </w:tbl>
    <w:p w14:paraId="2775FF00" w14:textId="77777777" w:rsidR="003D0C6E" w:rsidRPr="005B0491" w:rsidRDefault="003D0C6E" w:rsidP="00E44FD8">
      <w:pPr>
        <w:ind w:left="90"/>
        <w:rPr>
          <w:rFonts w:asciiTheme="minorHAnsi" w:hAnsiTheme="minorHAnsi" w:cstheme="minorHAnsi"/>
          <w:color w:val="000000" w:themeColor="text1"/>
          <w:lang w:val="en-GB"/>
        </w:rPr>
      </w:pPr>
    </w:p>
    <w:p w14:paraId="7464E310" w14:textId="1ECBDFB2" w:rsidR="00D20DAE" w:rsidRPr="005B0491" w:rsidRDefault="00D20DAE" w:rsidP="00E44FD8">
      <w:pPr>
        <w:rPr>
          <w:rFonts w:asciiTheme="minorHAnsi" w:hAnsiTheme="minorHAnsi" w:cstheme="minorHAnsi"/>
          <w:b/>
          <w:lang w:val="en-GB"/>
        </w:rPr>
      </w:pPr>
    </w:p>
    <w:p w14:paraId="19FB1591" w14:textId="77777777" w:rsidR="004D7DB7" w:rsidRPr="005B0491" w:rsidRDefault="004D7DB7" w:rsidP="00E44FD8">
      <w:pPr>
        <w:rPr>
          <w:rFonts w:asciiTheme="minorHAnsi" w:hAnsiTheme="minorHAnsi" w:cstheme="minorHAnsi"/>
          <w:b/>
          <w:lang w:val="en-GB"/>
        </w:rPr>
      </w:pPr>
    </w:p>
    <w:p w14:paraId="4A605F45" w14:textId="746B026B" w:rsidR="00F318DC" w:rsidRDefault="008D0236" w:rsidP="004976EE">
      <w:pPr>
        <w:rPr>
          <w:rFonts w:asciiTheme="minorHAnsi" w:hAnsiTheme="minorHAnsi" w:cstheme="minorHAnsi"/>
          <w:b/>
          <w:sz w:val="40"/>
          <w:szCs w:val="40"/>
          <w:lang w:val="en-GB"/>
        </w:rPr>
      </w:pPr>
      <w:r>
        <w:rPr>
          <w:rFonts w:asciiTheme="minorHAnsi" w:hAnsiTheme="minorHAnsi" w:cstheme="minorHAnsi"/>
          <w:b/>
          <w:lang w:val="en-GB"/>
        </w:rPr>
        <w:br w:type="page"/>
      </w:r>
    </w:p>
    <w:p w14:paraId="7AA64D58" w14:textId="11000F87" w:rsidR="00F10D4F" w:rsidRPr="008D0236" w:rsidRDefault="0028782D" w:rsidP="008D0236">
      <w:pPr>
        <w:jc w:val="center"/>
        <w:rPr>
          <w:rFonts w:asciiTheme="minorHAnsi" w:hAnsiTheme="minorHAnsi" w:cstheme="minorHAnsi"/>
          <w:b/>
          <w:sz w:val="40"/>
          <w:szCs w:val="40"/>
          <w:lang w:val="en-GB"/>
        </w:rPr>
      </w:pPr>
      <w:r w:rsidRPr="008D0236">
        <w:rPr>
          <w:rFonts w:asciiTheme="minorHAnsi" w:hAnsiTheme="minorHAnsi" w:cstheme="minorHAnsi"/>
          <w:b/>
          <w:sz w:val="40"/>
          <w:szCs w:val="40"/>
          <w:lang w:val="en-GB"/>
        </w:rPr>
        <w:lastRenderedPageBreak/>
        <w:t>Seminar</w:t>
      </w:r>
      <w:r w:rsidR="00F10D4F" w:rsidRPr="008D0236">
        <w:rPr>
          <w:rFonts w:asciiTheme="minorHAnsi" w:hAnsiTheme="minorHAnsi" w:cstheme="minorHAnsi"/>
          <w:b/>
          <w:sz w:val="40"/>
          <w:szCs w:val="40"/>
          <w:lang w:val="en-GB"/>
        </w:rPr>
        <w:t xml:space="preserve"> </w:t>
      </w:r>
      <w:r w:rsidR="00A23721" w:rsidRPr="008D0236">
        <w:rPr>
          <w:rFonts w:asciiTheme="minorHAnsi" w:hAnsiTheme="minorHAnsi" w:cstheme="minorHAnsi"/>
          <w:b/>
          <w:sz w:val="40"/>
          <w:szCs w:val="40"/>
          <w:lang w:val="en-GB"/>
        </w:rPr>
        <w:t>schedule</w:t>
      </w:r>
    </w:p>
    <w:p w14:paraId="794F0787" w14:textId="67E0B310" w:rsidR="00A550E6" w:rsidRPr="005B0491" w:rsidRDefault="00A550E6" w:rsidP="00E44FD8">
      <w:pPr>
        <w:jc w:val="both"/>
        <w:rPr>
          <w:rFonts w:asciiTheme="minorHAnsi" w:hAnsiTheme="minorHAnsi" w:cstheme="minorHAnsi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2431"/>
        <w:gridCol w:w="5185"/>
      </w:tblGrid>
      <w:tr w:rsidR="00A550E6" w:rsidRPr="005B0491" w14:paraId="7500FE15" w14:textId="77777777" w:rsidTr="00414641">
        <w:trPr>
          <w:trHeight w:val="1104"/>
        </w:trPr>
        <w:tc>
          <w:tcPr>
            <w:tcW w:w="1394" w:type="dxa"/>
          </w:tcPr>
          <w:p w14:paraId="5BDDDEFB" w14:textId="5A57ED41" w:rsidR="00A550E6" w:rsidRPr="005B0491" w:rsidRDefault="0028782D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Seminar</w:t>
            </w:r>
            <w:r w:rsidR="00A550E6"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 1 </w:t>
            </w:r>
          </w:p>
          <w:p w14:paraId="69C03C31" w14:textId="77777777" w:rsidR="00A550E6" w:rsidRPr="005B0491" w:rsidRDefault="00A550E6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  <w:p w14:paraId="0ED20B0E" w14:textId="77777777" w:rsidR="00A550E6" w:rsidRPr="005B0491" w:rsidRDefault="00A550E6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2431" w:type="dxa"/>
          </w:tcPr>
          <w:p w14:paraId="3AF76419" w14:textId="00F76D88" w:rsidR="004976EE" w:rsidRDefault="004D7DB7" w:rsidP="00E44FD8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 xml:space="preserve">January </w:t>
            </w:r>
            <w:r w:rsidR="004976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1</w:t>
            </w:r>
            <w:r w:rsidR="00AD2D0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3</w:t>
            </w: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val="en-GB"/>
              </w:rPr>
              <w:t>th</w:t>
            </w: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 xml:space="preserve">    </w:t>
            </w:r>
          </w:p>
          <w:p w14:paraId="268496D6" w14:textId="77777777" w:rsidR="00A550E6" w:rsidRPr="004976EE" w:rsidRDefault="00A550E6" w:rsidP="004976EE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5185" w:type="dxa"/>
          </w:tcPr>
          <w:p w14:paraId="3FC7F4A4" w14:textId="350F5715" w:rsidR="009E4A19" w:rsidRPr="00B300F0" w:rsidRDefault="00AD2D02" w:rsidP="00E44FD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Minority rights in international law</w:t>
            </w:r>
          </w:p>
        </w:tc>
      </w:tr>
      <w:tr w:rsidR="00A550E6" w:rsidRPr="005B0491" w14:paraId="026AC6A6" w14:textId="77777777" w:rsidTr="00414641">
        <w:trPr>
          <w:trHeight w:val="1104"/>
        </w:trPr>
        <w:tc>
          <w:tcPr>
            <w:tcW w:w="1394" w:type="dxa"/>
          </w:tcPr>
          <w:p w14:paraId="422068E9" w14:textId="15C2E60E" w:rsidR="00A550E6" w:rsidRPr="005B0491" w:rsidRDefault="0028782D" w:rsidP="00E44FD8">
            <w:pPr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Seminar </w:t>
            </w:r>
            <w:r w:rsidR="00A550E6"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2</w:t>
            </w:r>
          </w:p>
          <w:p w14:paraId="70658118" w14:textId="77777777" w:rsidR="00A550E6" w:rsidRPr="005B0491" w:rsidRDefault="00A550E6" w:rsidP="00E44FD8">
            <w:pPr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  <w:p w14:paraId="01165661" w14:textId="77777777" w:rsidR="00A550E6" w:rsidRPr="005B0491" w:rsidRDefault="00A550E6" w:rsidP="00E44FD8">
            <w:pPr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2431" w:type="dxa"/>
          </w:tcPr>
          <w:p w14:paraId="02D3FAF3" w14:textId="3354132F" w:rsidR="00A550E6" w:rsidRPr="005B0491" w:rsidRDefault="004D7DB7" w:rsidP="004976EE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 xml:space="preserve">January </w:t>
            </w:r>
            <w:r w:rsidR="004976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2</w:t>
            </w:r>
            <w:r w:rsidR="00AD2D0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0</w:t>
            </w: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val="en-GB"/>
              </w:rPr>
              <w:t>th</w:t>
            </w: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 xml:space="preserve">   </w:t>
            </w:r>
          </w:p>
        </w:tc>
        <w:tc>
          <w:tcPr>
            <w:tcW w:w="5185" w:type="dxa"/>
          </w:tcPr>
          <w:p w14:paraId="194EE318" w14:textId="3579E479" w:rsidR="009E4A19" w:rsidRPr="005B0491" w:rsidRDefault="00AD2D02" w:rsidP="00626D86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Minority rights and racial discrimination in the UN system</w:t>
            </w:r>
          </w:p>
        </w:tc>
      </w:tr>
      <w:tr w:rsidR="00A550E6" w:rsidRPr="005B0491" w14:paraId="4CB3A9C2" w14:textId="77777777" w:rsidTr="00414641">
        <w:trPr>
          <w:trHeight w:val="1104"/>
        </w:trPr>
        <w:tc>
          <w:tcPr>
            <w:tcW w:w="1394" w:type="dxa"/>
          </w:tcPr>
          <w:p w14:paraId="555377E4" w14:textId="36D869E4" w:rsidR="00A550E6" w:rsidRPr="005B0491" w:rsidRDefault="0028782D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Seminar </w:t>
            </w:r>
            <w:r w:rsidR="00A550E6"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3 </w:t>
            </w:r>
          </w:p>
          <w:p w14:paraId="7E2B3866" w14:textId="77777777" w:rsidR="00A550E6" w:rsidRPr="005B0491" w:rsidRDefault="00A550E6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  <w:p w14:paraId="5B1F9857" w14:textId="77777777" w:rsidR="00A550E6" w:rsidRPr="005B0491" w:rsidRDefault="00A550E6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2431" w:type="dxa"/>
          </w:tcPr>
          <w:p w14:paraId="66242209" w14:textId="23C521A6" w:rsidR="00A550E6" w:rsidRPr="005B0491" w:rsidRDefault="004D7DB7" w:rsidP="004976EE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January 2</w:t>
            </w:r>
            <w:r w:rsidR="00AD2D0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7</w:t>
            </w: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val="en-GB"/>
              </w:rPr>
              <w:t>th</w:t>
            </w:r>
            <w:r w:rsidRPr="005B049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5185" w:type="dxa"/>
          </w:tcPr>
          <w:p w14:paraId="326BB304" w14:textId="7E16B95C" w:rsidR="00626D86" w:rsidRPr="005B0491" w:rsidRDefault="00AD2D02" w:rsidP="00626D8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Multiculturalism, </w:t>
            </w:r>
            <w:r w:rsidR="00722EAE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citizenship, statelessness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, minority rights – conflicts and challenges</w:t>
            </w:r>
          </w:p>
          <w:p w14:paraId="133AAAB5" w14:textId="1D43F7C3" w:rsidR="00A550E6" w:rsidRPr="005B0491" w:rsidRDefault="00A550E6" w:rsidP="00626D86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A550E6" w:rsidRPr="005B0491" w14:paraId="65461F11" w14:textId="77777777" w:rsidTr="00414641">
        <w:trPr>
          <w:trHeight w:val="1104"/>
        </w:trPr>
        <w:tc>
          <w:tcPr>
            <w:tcW w:w="1394" w:type="dxa"/>
          </w:tcPr>
          <w:p w14:paraId="238466AC" w14:textId="1E208663" w:rsidR="00A550E6" w:rsidRPr="005B0491" w:rsidRDefault="0028782D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Seminar </w:t>
            </w:r>
            <w:r w:rsidR="00A550E6" w:rsidRPr="005B0491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4</w:t>
            </w:r>
          </w:p>
          <w:p w14:paraId="29639D3E" w14:textId="77777777" w:rsidR="00A550E6" w:rsidRPr="005B0491" w:rsidRDefault="00A550E6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  <w:p w14:paraId="6D94154F" w14:textId="77777777" w:rsidR="00A550E6" w:rsidRPr="005B0491" w:rsidRDefault="00A550E6" w:rsidP="00E44FD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2431" w:type="dxa"/>
          </w:tcPr>
          <w:p w14:paraId="27C20D11" w14:textId="53E4DC35" w:rsidR="00A550E6" w:rsidRPr="00626D86" w:rsidRDefault="00AD2D02" w:rsidP="004976EE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  <w:t>February 3</w:t>
            </w:r>
            <w:r w:rsidRPr="00AD2D0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val="en-GB"/>
              </w:rPr>
              <w:t>rd</w:t>
            </w:r>
          </w:p>
        </w:tc>
        <w:tc>
          <w:tcPr>
            <w:tcW w:w="5185" w:type="dxa"/>
          </w:tcPr>
          <w:p w14:paraId="0E169FEB" w14:textId="53A9F996" w:rsidR="00626D86" w:rsidRPr="005B0491" w:rsidRDefault="00AD2D02" w:rsidP="00626D86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 rights of indigenous peoples in international law</w:t>
            </w:r>
            <w:r w:rsidR="00626D86" w:rsidRPr="005B04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</w:p>
          <w:p w14:paraId="5A7C1533" w14:textId="5384A418" w:rsidR="009E4A19" w:rsidRPr="005B0491" w:rsidRDefault="009E4A19" w:rsidP="00626D86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798E86E6" w14:textId="0E5179C6" w:rsidR="00267A22" w:rsidRPr="005B0491" w:rsidRDefault="00267A22" w:rsidP="00E44FD8">
      <w:pPr>
        <w:jc w:val="both"/>
        <w:rPr>
          <w:rFonts w:asciiTheme="minorHAnsi" w:hAnsiTheme="minorHAnsi" w:cstheme="minorHAnsi"/>
          <w:lang w:val="en-GB"/>
        </w:rPr>
      </w:pPr>
    </w:p>
    <w:p w14:paraId="646194F3" w14:textId="77777777" w:rsidR="004D7DB7" w:rsidRPr="005B0491" w:rsidRDefault="004D7DB7" w:rsidP="00E44FD8">
      <w:pPr>
        <w:jc w:val="both"/>
        <w:rPr>
          <w:rFonts w:asciiTheme="minorHAnsi" w:hAnsiTheme="minorHAnsi" w:cstheme="minorHAnsi"/>
          <w:lang w:val="en-GB"/>
        </w:rPr>
      </w:pPr>
    </w:p>
    <w:p w14:paraId="254E13D1" w14:textId="77777777" w:rsidR="004D7DB7" w:rsidRPr="005B0491" w:rsidRDefault="004D7DB7" w:rsidP="00E44FD8">
      <w:pPr>
        <w:pStyle w:val="Heading1"/>
        <w:spacing w:before="0"/>
        <w:rPr>
          <w:rFonts w:cstheme="minorHAnsi"/>
          <w:color w:val="000000" w:themeColor="text1"/>
          <w:sz w:val="24"/>
          <w:szCs w:val="24"/>
        </w:rPr>
      </w:pPr>
    </w:p>
    <w:p w14:paraId="419FFA6B" w14:textId="77777777" w:rsidR="0028782D" w:rsidRPr="005B0491" w:rsidRDefault="0028782D">
      <w:pPr>
        <w:rPr>
          <w:rFonts w:asciiTheme="minorHAnsi" w:eastAsiaTheme="majorEastAsia" w:hAnsiTheme="minorHAnsi" w:cstheme="minorHAnsi"/>
          <w:b/>
          <w:bCs/>
          <w:iCs/>
          <w:color w:val="000000" w:themeColor="text1"/>
          <w:lang w:val="en-GB" w:bidi="en-US"/>
        </w:rPr>
      </w:pPr>
      <w:r w:rsidRPr="005B0491">
        <w:rPr>
          <w:rFonts w:asciiTheme="minorHAnsi" w:hAnsiTheme="minorHAnsi" w:cstheme="minorHAnsi"/>
          <w:color w:val="000000" w:themeColor="text1"/>
          <w:lang w:val="en-GB"/>
        </w:rPr>
        <w:br w:type="page"/>
      </w:r>
    </w:p>
    <w:p w14:paraId="5ADCD198" w14:textId="32DB62CA" w:rsidR="004D7DB7" w:rsidRPr="00F318DC" w:rsidRDefault="00AD2D02" w:rsidP="00E44FD8">
      <w:pPr>
        <w:pStyle w:val="Heading1"/>
        <w:spacing w:before="0"/>
        <w:rPr>
          <w:rFonts w:cstheme="minorHAnsi"/>
          <w:color w:val="000000" w:themeColor="text1"/>
          <w:sz w:val="40"/>
          <w:szCs w:val="40"/>
        </w:rPr>
      </w:pPr>
      <w:r>
        <w:rPr>
          <w:rFonts w:cstheme="minorHAnsi"/>
          <w:color w:val="000000" w:themeColor="text1"/>
          <w:sz w:val="40"/>
          <w:szCs w:val="40"/>
        </w:rPr>
        <w:lastRenderedPageBreak/>
        <w:t>Background reading</w:t>
      </w:r>
    </w:p>
    <w:p w14:paraId="0AFF980D" w14:textId="77777777" w:rsidR="004D7DB7" w:rsidRDefault="004D7DB7" w:rsidP="00E44FD8">
      <w:pPr>
        <w:jc w:val="both"/>
        <w:rPr>
          <w:rFonts w:asciiTheme="minorHAnsi" w:hAnsiTheme="minorHAnsi" w:cstheme="minorHAnsi"/>
          <w:lang w:val="en-GB"/>
        </w:rPr>
      </w:pPr>
    </w:p>
    <w:p w14:paraId="2E2E7120" w14:textId="76DAEF73" w:rsidR="00722EAE" w:rsidRDefault="00722EAE" w:rsidP="00E44FD8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You do not have to read these materials in advance for the module. These are only recommended readings. However, do check which materials are assigned for a specific seminar, and do read those in advance of the seminar.</w:t>
      </w:r>
    </w:p>
    <w:p w14:paraId="6953D7A0" w14:textId="77777777" w:rsidR="00722EAE" w:rsidRDefault="00722EAE" w:rsidP="00E44FD8">
      <w:pPr>
        <w:jc w:val="both"/>
        <w:rPr>
          <w:rFonts w:asciiTheme="minorHAnsi" w:hAnsiTheme="minorHAnsi" w:cstheme="minorHAnsi"/>
          <w:lang w:val="en-GB"/>
        </w:rPr>
      </w:pPr>
    </w:p>
    <w:p w14:paraId="5E9FBE97" w14:textId="24E262C6" w:rsidR="00E336C9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Moria Paz, The Failed Promise of Language Rights: A Critique of the International Language Rights Regime, 54 Harvard International Law Journal 157 (2013)</w:t>
      </w:r>
    </w:p>
    <w:p w14:paraId="3A2923B2" w14:textId="77777777" w:rsidR="00E336C9" w:rsidRDefault="00E336C9" w:rsidP="00AD2D02">
      <w:pPr>
        <w:rPr>
          <w:rFonts w:asciiTheme="minorHAnsi" w:hAnsiTheme="minorHAnsi" w:cstheme="minorHAnsi"/>
        </w:rPr>
      </w:pPr>
    </w:p>
    <w:p w14:paraId="1940D963" w14:textId="4ADD2328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Francesco Palermo, Addressing Contemporary Stalemate in the Advancement of Minority Rights: Commentary on Language Rights of Persons Belonging to National Minorities, in: Tove H. Malloy and Ugo Caruso (eds.), Minorities, their Rights, and the Monitoring of the European Framework Convention for the Protection of National Minorities (Martinus Nijhoff, Leiden-Boston, 2013)</w:t>
      </w:r>
    </w:p>
    <w:p w14:paraId="6649CC5C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1CBA06AB" w14:textId="42D5876F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Asbjorn Eide, The Council of Europe’s Framework Convention for the Protection of National Minorities, in: Kristin Henrard and Robert Dunbar (eds.), Synergies in Minority Protection (Cambridge University Press, 2008)</w:t>
      </w:r>
    </w:p>
    <w:p w14:paraId="07D01165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6E36E217" w14:textId="1F542528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Robert Dunbar, Minority Language Rights in International Law, 50 Int'l &amp; Comp. L.Q. 90 (2001)</w:t>
      </w:r>
    </w:p>
    <w:p w14:paraId="0C049403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5466D72E" w14:textId="1C2A085E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Roberta Medda-</w:t>
      </w:r>
      <w:proofErr w:type="spellStart"/>
      <w:r w:rsidRPr="00AD4CB1">
        <w:rPr>
          <w:rFonts w:asciiTheme="minorHAnsi" w:hAnsiTheme="minorHAnsi" w:cstheme="minorHAnsi"/>
        </w:rPr>
        <w:t>Windischer</w:t>
      </w:r>
      <w:proofErr w:type="spellEnd"/>
      <w:r w:rsidRPr="00AD4CB1">
        <w:rPr>
          <w:rFonts w:asciiTheme="minorHAnsi" w:hAnsiTheme="minorHAnsi" w:cstheme="minorHAnsi"/>
        </w:rPr>
        <w:t xml:space="preserve">, Changing Paradigms </w:t>
      </w:r>
      <w:proofErr w:type="gramStart"/>
      <w:r w:rsidRPr="00AD4CB1">
        <w:rPr>
          <w:rFonts w:asciiTheme="minorHAnsi" w:hAnsiTheme="minorHAnsi" w:cstheme="minorHAnsi"/>
        </w:rPr>
        <w:t>In</w:t>
      </w:r>
      <w:proofErr w:type="gramEnd"/>
      <w:r w:rsidRPr="00AD4CB1">
        <w:rPr>
          <w:rFonts w:asciiTheme="minorHAnsi" w:hAnsiTheme="minorHAnsi" w:cstheme="minorHAnsi"/>
        </w:rPr>
        <w:t xml:space="preserve"> </w:t>
      </w:r>
      <w:proofErr w:type="gramStart"/>
      <w:r w:rsidRPr="00AD4CB1">
        <w:rPr>
          <w:rFonts w:asciiTheme="minorHAnsi" w:hAnsiTheme="minorHAnsi" w:cstheme="minorHAnsi"/>
        </w:rPr>
        <w:t>The</w:t>
      </w:r>
      <w:proofErr w:type="gramEnd"/>
      <w:r w:rsidRPr="00AD4CB1">
        <w:rPr>
          <w:rFonts w:asciiTheme="minorHAnsi" w:hAnsiTheme="minorHAnsi" w:cstheme="minorHAnsi"/>
        </w:rPr>
        <w:t xml:space="preserve"> Traditional Dichotomy </w:t>
      </w:r>
      <w:proofErr w:type="gramStart"/>
      <w:r w:rsidRPr="00AD4CB1">
        <w:rPr>
          <w:rFonts w:asciiTheme="minorHAnsi" w:hAnsiTheme="minorHAnsi" w:cstheme="minorHAnsi"/>
        </w:rPr>
        <w:t>Of</w:t>
      </w:r>
      <w:proofErr w:type="gramEnd"/>
      <w:r w:rsidRPr="00AD4CB1">
        <w:rPr>
          <w:rFonts w:asciiTheme="minorHAnsi" w:hAnsiTheme="minorHAnsi" w:cstheme="minorHAnsi"/>
        </w:rPr>
        <w:t xml:space="preserve"> Old </w:t>
      </w:r>
      <w:proofErr w:type="gramStart"/>
      <w:r w:rsidRPr="00AD4CB1">
        <w:rPr>
          <w:rFonts w:asciiTheme="minorHAnsi" w:hAnsiTheme="minorHAnsi" w:cstheme="minorHAnsi"/>
        </w:rPr>
        <w:t>And</w:t>
      </w:r>
      <w:proofErr w:type="gramEnd"/>
      <w:r w:rsidRPr="00AD4CB1">
        <w:rPr>
          <w:rFonts w:asciiTheme="minorHAnsi" w:hAnsiTheme="minorHAnsi" w:cstheme="minorHAnsi"/>
        </w:rPr>
        <w:t xml:space="preserve"> New Minorities, in: Kristin Henrard, Double Standards Pertaining to Minority Protection, Martinus Nijhoff Publishers, Leiden (2010), 195-218</w:t>
      </w:r>
    </w:p>
    <w:p w14:paraId="5E768E8F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338423FE" w14:textId="751160DC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Gudmundur Alfredsson, A Frame an Incomplete Painting: Comparison of the Framework Convention for the Protection of National Minorities with International Standards and Monitoring Procedures, 7 International Journal on Minority and Group Rights 291-304 (2000).</w:t>
      </w:r>
    </w:p>
    <w:p w14:paraId="29C61012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6B387B70" w14:textId="33874CE8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Natalie Sabanadze and Vincent de Graaf, Are Some States and Minorities More Equal Than Others? Double Standards and the Work of the OSCE High Commissioner on National Minorities, in: Kristin Henrard, Double Standards Pertaining to Minority Protection, Martinus Nijhoff Publishers, Leiden (2010), 117-143</w:t>
      </w:r>
    </w:p>
    <w:p w14:paraId="1A307405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51FDAFEC" w14:textId="3FC64C6B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Damien Short, Cultural genocide and indigenous peoples: a sociological approach, 14(6) The International Journal of Human Rights 831-846 (2010)</w:t>
      </w:r>
    </w:p>
    <w:p w14:paraId="0CD97D0C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7955C16E" w14:textId="50450D62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David Keane and Joshua Castellino, Is the International Convention on the Elimination of All Forms of Racial Discrimination the De Facto Minority Rights Treaty?, in: Carla M. Buckley, Alice Donald and Philip Leach (eds.), Towards Convergence in International Human Rights Law, Nottingham Studies on Human Rights, Volume: 5, Brill Nijhoff, Leiden, 2016, 275-295</w:t>
      </w:r>
    </w:p>
    <w:p w14:paraId="69502300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33737521" w14:textId="6BB4CFC3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lastRenderedPageBreak/>
        <w:t xml:space="preserve">Rainer Bauböck, Dual Citizenship for </w:t>
      </w:r>
      <w:proofErr w:type="spellStart"/>
      <w:r w:rsidRPr="00AD4CB1">
        <w:rPr>
          <w:rFonts w:asciiTheme="minorHAnsi" w:hAnsiTheme="minorHAnsi" w:cstheme="minorHAnsi"/>
        </w:rPr>
        <w:t>Transborded</w:t>
      </w:r>
      <w:proofErr w:type="spellEnd"/>
      <w:r w:rsidRPr="00AD4CB1">
        <w:rPr>
          <w:rFonts w:asciiTheme="minorHAnsi" w:hAnsiTheme="minorHAnsi" w:cstheme="minorHAnsi"/>
        </w:rPr>
        <w:t xml:space="preserve"> Minorities? A Rejoinder, in: Rainer </w:t>
      </w:r>
      <w:proofErr w:type="spellStart"/>
      <w:r w:rsidRPr="00AD4CB1">
        <w:rPr>
          <w:rFonts w:asciiTheme="minorHAnsi" w:hAnsiTheme="minorHAnsi" w:cstheme="minorHAnsi"/>
        </w:rPr>
        <w:t>Bauböck</w:t>
      </w:r>
      <w:proofErr w:type="spellEnd"/>
      <w:r w:rsidRPr="00AD4CB1">
        <w:rPr>
          <w:rFonts w:asciiTheme="minorHAnsi" w:hAnsiTheme="minorHAnsi" w:cstheme="minorHAnsi"/>
        </w:rPr>
        <w:t xml:space="preserve"> (ed.), Dual citizenship for transborder minorities? How to respond to the </w:t>
      </w:r>
      <w:proofErr w:type="gramStart"/>
      <w:r w:rsidRPr="00AD4CB1">
        <w:rPr>
          <w:rFonts w:asciiTheme="minorHAnsi" w:hAnsiTheme="minorHAnsi" w:cstheme="minorHAnsi"/>
        </w:rPr>
        <w:t>Hungarian-Slovak</w:t>
      </w:r>
      <w:proofErr w:type="gramEnd"/>
      <w:r w:rsidRPr="00AD4CB1">
        <w:rPr>
          <w:rFonts w:asciiTheme="minorHAnsi" w:hAnsiTheme="minorHAnsi" w:cstheme="minorHAnsi"/>
        </w:rPr>
        <w:t xml:space="preserve"> tit-for-</w:t>
      </w:r>
      <w:proofErr w:type="gramStart"/>
      <w:r w:rsidRPr="00AD4CB1">
        <w:rPr>
          <w:rFonts w:asciiTheme="minorHAnsi" w:hAnsiTheme="minorHAnsi" w:cstheme="minorHAnsi"/>
        </w:rPr>
        <w:t>tat?,</w:t>
      </w:r>
      <w:proofErr w:type="gramEnd"/>
      <w:r w:rsidRPr="00AD4CB1">
        <w:rPr>
          <w:rFonts w:asciiTheme="minorHAnsi" w:hAnsiTheme="minorHAnsi" w:cstheme="minorHAnsi"/>
        </w:rPr>
        <w:t xml:space="preserve"> EUI Working Papers RSCAS 2010/75, pp. 37–42. (2010)</w:t>
      </w:r>
    </w:p>
    <w:p w14:paraId="3BF55BB5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15150D3E" w14:textId="31CEAED8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>Karen Engle, On Fragile Architecture: The UN Declaration on the Rights of Indigenous Peoples in the context of Human Rights, The European Journal of International Law Vol. 22 No. 1, EJIL 2011</w:t>
      </w:r>
    </w:p>
    <w:p w14:paraId="16271C93" w14:textId="77777777" w:rsidR="00722EAE" w:rsidRDefault="00722EAE" w:rsidP="00AD2D02">
      <w:pPr>
        <w:rPr>
          <w:rFonts w:asciiTheme="minorHAnsi" w:hAnsiTheme="minorHAnsi" w:cstheme="minorHAnsi"/>
        </w:rPr>
      </w:pPr>
    </w:p>
    <w:p w14:paraId="464D7CF9" w14:textId="2F206D2C" w:rsidR="00722EAE" w:rsidRDefault="00722EAE" w:rsidP="00AD2D02">
      <w:pPr>
        <w:rPr>
          <w:rFonts w:asciiTheme="minorHAnsi" w:hAnsiTheme="minorHAnsi" w:cstheme="minorHAnsi"/>
        </w:rPr>
      </w:pPr>
      <w:r w:rsidRPr="00722EAE">
        <w:rPr>
          <w:rFonts w:asciiTheme="minorHAnsi" w:hAnsiTheme="minorHAnsi" w:cstheme="minorHAnsi"/>
        </w:rPr>
        <w:t>Will Kymlicka, Solidarity in diverse societies: beyond neoliberal multiculturalism and welfare chauvinism, 3 Comparative Migration Studies 3:17 (2015)</w:t>
      </w:r>
    </w:p>
    <w:p w14:paraId="301D71B7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32C76AAF" w14:textId="35576700" w:rsidR="00AD4CB1" w:rsidRDefault="00AD4CB1" w:rsidP="00AD2D02">
      <w:pPr>
        <w:rPr>
          <w:rFonts w:asciiTheme="minorHAnsi" w:hAnsiTheme="minorHAnsi" w:cstheme="minorHAnsi"/>
        </w:rPr>
      </w:pPr>
      <w:proofErr w:type="spellStart"/>
      <w:r w:rsidRPr="00AD4CB1">
        <w:rPr>
          <w:rFonts w:asciiTheme="minorHAnsi" w:hAnsiTheme="minorHAnsi" w:cstheme="minorHAnsi"/>
        </w:rPr>
        <w:t>Gudmundar</w:t>
      </w:r>
      <w:proofErr w:type="spellEnd"/>
      <w:r w:rsidRPr="00AD4CB1">
        <w:rPr>
          <w:rFonts w:asciiTheme="minorHAnsi" w:hAnsiTheme="minorHAnsi" w:cstheme="minorHAnsi"/>
        </w:rPr>
        <w:t xml:space="preserve"> Alfredsson, Minorities, Indigenous and Tribal Peoples: Definitions of Terms as a Matter of International Law</w:t>
      </w:r>
      <w:r>
        <w:rPr>
          <w:rFonts w:asciiTheme="minorHAnsi" w:hAnsiTheme="minorHAnsi" w:cstheme="minorHAnsi"/>
        </w:rPr>
        <w:t xml:space="preserve">, in: </w:t>
      </w:r>
      <w:r w:rsidRPr="00AD4CB1">
        <w:rPr>
          <w:rFonts w:asciiTheme="minorHAnsi" w:hAnsiTheme="minorHAnsi" w:cstheme="minorHAnsi"/>
        </w:rPr>
        <w:t xml:space="preserve">Nazila </w:t>
      </w:r>
      <w:proofErr w:type="spellStart"/>
      <w:r w:rsidRPr="00AD4CB1">
        <w:rPr>
          <w:rFonts w:asciiTheme="minorHAnsi" w:hAnsiTheme="minorHAnsi" w:cstheme="minorHAnsi"/>
        </w:rPr>
        <w:t>Ghanea</w:t>
      </w:r>
      <w:proofErr w:type="spellEnd"/>
      <w:r w:rsidRPr="00AD4CB1">
        <w:rPr>
          <w:rFonts w:asciiTheme="minorHAnsi" w:hAnsiTheme="minorHAnsi" w:cstheme="minorHAnsi"/>
        </w:rPr>
        <w:t xml:space="preserve"> and Alexandra Xanthaki (eds.), Minorities, Peoples and Self-determination, 2005</w:t>
      </w:r>
    </w:p>
    <w:p w14:paraId="7BF828C6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35D96D3C" w14:textId="45873A4D" w:rsidR="00AD4CB1" w:rsidRDefault="00AD4CB1" w:rsidP="00AD2D02">
      <w:pPr>
        <w:rPr>
          <w:rFonts w:asciiTheme="minorHAnsi" w:hAnsiTheme="minorHAnsi" w:cstheme="minorHAnsi"/>
        </w:rPr>
      </w:pPr>
      <w:r w:rsidRPr="00AD4CB1">
        <w:rPr>
          <w:rFonts w:asciiTheme="minorHAnsi" w:hAnsiTheme="minorHAnsi" w:cstheme="minorHAnsi"/>
        </w:rPr>
        <w:t xml:space="preserve">Rainer </w:t>
      </w:r>
      <w:proofErr w:type="spellStart"/>
      <w:r w:rsidRPr="00AD4CB1">
        <w:rPr>
          <w:rFonts w:asciiTheme="minorHAnsi" w:hAnsiTheme="minorHAnsi" w:cstheme="minorHAnsi"/>
        </w:rPr>
        <w:t>Bauböck</w:t>
      </w:r>
      <w:proofErr w:type="spellEnd"/>
      <w:r w:rsidRPr="00AD4CB1">
        <w:rPr>
          <w:rFonts w:asciiTheme="minorHAnsi" w:hAnsiTheme="minorHAnsi" w:cstheme="minorHAnsi"/>
        </w:rPr>
        <w:t xml:space="preserve"> &amp; Christian </w:t>
      </w:r>
      <w:proofErr w:type="spellStart"/>
      <w:r w:rsidRPr="00AD4CB1">
        <w:rPr>
          <w:rFonts w:asciiTheme="minorHAnsi" w:hAnsiTheme="minorHAnsi" w:cstheme="minorHAnsi"/>
        </w:rPr>
        <w:t>Joppke</w:t>
      </w:r>
      <w:proofErr w:type="spellEnd"/>
      <w:r w:rsidRPr="00AD4CB1">
        <w:rPr>
          <w:rFonts w:asciiTheme="minorHAnsi" w:hAnsiTheme="minorHAnsi" w:cstheme="minorHAnsi"/>
        </w:rPr>
        <w:t xml:space="preserve"> (eds.), How liberal are citizenship </w:t>
      </w:r>
      <w:proofErr w:type="gramStart"/>
      <w:r w:rsidRPr="00AD4CB1">
        <w:rPr>
          <w:rFonts w:asciiTheme="minorHAnsi" w:hAnsiTheme="minorHAnsi" w:cstheme="minorHAnsi"/>
        </w:rPr>
        <w:t>tests?,</w:t>
      </w:r>
      <w:proofErr w:type="gramEnd"/>
      <w:r w:rsidRPr="00AD4CB1">
        <w:rPr>
          <w:rFonts w:asciiTheme="minorHAnsi" w:hAnsiTheme="minorHAnsi" w:cstheme="minorHAnsi"/>
        </w:rPr>
        <w:t xml:space="preserve"> EUI Working Paper RSCAS 2010/41 (2010)</w:t>
      </w:r>
    </w:p>
    <w:p w14:paraId="517E3FC1" w14:textId="77777777" w:rsidR="00AD4CB1" w:rsidRDefault="00AD4CB1" w:rsidP="00AD2D02">
      <w:pPr>
        <w:rPr>
          <w:rFonts w:asciiTheme="minorHAnsi" w:hAnsiTheme="minorHAnsi" w:cstheme="minorHAnsi"/>
        </w:rPr>
      </w:pPr>
    </w:p>
    <w:p w14:paraId="439239A0" w14:textId="3FAAC359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 xml:space="preserve">Shahabuddin M </w:t>
      </w:r>
      <w:r w:rsidRPr="00AD2D02">
        <w:rPr>
          <w:rFonts w:asciiTheme="minorHAnsi" w:hAnsiTheme="minorHAnsi" w:cstheme="minorHAnsi"/>
          <w:i/>
        </w:rPr>
        <w:t xml:space="preserve">Minorities and the Making of Postcolonial States in International Law </w:t>
      </w:r>
      <w:r w:rsidRPr="00AD2D02">
        <w:rPr>
          <w:rFonts w:asciiTheme="minorHAnsi" w:hAnsiTheme="minorHAnsi" w:cstheme="minorHAnsi"/>
        </w:rPr>
        <w:t>(Cambridge University Press, 2021)</w:t>
      </w:r>
    </w:p>
    <w:p w14:paraId="5BB9970D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79E4A516" w14:textId="77777777" w:rsidR="00AD2D02" w:rsidRPr="00AD2D02" w:rsidRDefault="00AD2D02" w:rsidP="00AD2D02">
      <w:pPr>
        <w:rPr>
          <w:rFonts w:asciiTheme="minorHAnsi" w:hAnsiTheme="minorHAnsi" w:cstheme="minorHAnsi"/>
          <w:i/>
        </w:rPr>
      </w:pPr>
      <w:r w:rsidRPr="00AD2D02">
        <w:rPr>
          <w:rFonts w:asciiTheme="minorHAnsi" w:hAnsiTheme="minorHAnsi" w:cstheme="minorHAnsi"/>
        </w:rPr>
        <w:t xml:space="preserve">Shahabuddin M </w:t>
      </w:r>
      <w:r w:rsidRPr="00AD2D02">
        <w:rPr>
          <w:rFonts w:asciiTheme="minorHAnsi" w:hAnsiTheme="minorHAnsi" w:cstheme="minorHAnsi"/>
          <w:i/>
        </w:rPr>
        <w:t>Ethnicity and International Law: Histories, Politics and Practices</w:t>
      </w:r>
    </w:p>
    <w:p w14:paraId="539E3540" w14:textId="77777777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 xml:space="preserve">(Cambridge University Press, 2016) </w:t>
      </w:r>
    </w:p>
    <w:p w14:paraId="776DC69E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49698A97" w14:textId="77777777" w:rsidR="00AD2D02" w:rsidRPr="00AD2D02" w:rsidRDefault="00AD2D02" w:rsidP="00AD2D02">
      <w:pPr>
        <w:pStyle w:val="Heading1"/>
        <w:shd w:val="clear" w:color="auto" w:fill="FFFFFF"/>
        <w:spacing w:before="0"/>
        <w:jc w:val="left"/>
        <w:rPr>
          <w:rFonts w:eastAsia="Times New Roman" w:cstheme="minorHAnsi"/>
          <w:b w:val="0"/>
          <w:sz w:val="24"/>
          <w:szCs w:val="24"/>
          <w:lang w:eastAsia="en-IE"/>
        </w:rPr>
      </w:pPr>
      <w:r w:rsidRPr="00AD2D02">
        <w:rPr>
          <w:rFonts w:eastAsia="Times New Roman" w:cstheme="minorHAnsi"/>
          <w:b w:val="0"/>
          <w:sz w:val="24"/>
          <w:szCs w:val="24"/>
          <w:lang w:eastAsia="en-IE"/>
        </w:rPr>
        <w:t>Erueti, A “</w:t>
      </w:r>
      <w:hyperlink r:id="rId10" w:history="1">
        <w:r w:rsidRPr="00AD2D02">
          <w:rPr>
            <w:rFonts w:eastAsia="Times New Roman" w:cstheme="minorHAnsi"/>
            <w:b w:val="0"/>
            <w:sz w:val="24"/>
            <w:szCs w:val="24"/>
            <w:lang w:eastAsia="en-IE"/>
          </w:rPr>
          <w:t>The politics of international indigenous rights</w:t>
        </w:r>
      </w:hyperlink>
      <w:bookmarkStart w:id="0" w:name="f0-text"/>
      <w:r w:rsidRPr="00AD2D02">
        <w:rPr>
          <w:rFonts w:eastAsia="Times New Roman" w:cstheme="minorHAnsi"/>
          <w:b w:val="0"/>
          <w:bCs w:val="0"/>
          <w:sz w:val="24"/>
          <w:szCs w:val="24"/>
          <w:lang w:eastAsia="en-IE"/>
        </w:rPr>
        <w:fldChar w:fldCharType="begin"/>
      </w:r>
      <w:r w:rsidRPr="00AD2D02">
        <w:rPr>
          <w:rFonts w:eastAsia="Times New Roman" w:cstheme="minorHAnsi"/>
          <w:b w:val="0"/>
          <w:sz w:val="24"/>
          <w:szCs w:val="24"/>
          <w:lang w:eastAsia="en-IE"/>
        </w:rPr>
        <w:instrText xml:space="preserve"> HYPERLINK "https://muse.jhu.edu/issue/37409" \l "f0" </w:instrText>
      </w:r>
      <w:r w:rsidRPr="00AD2D02">
        <w:rPr>
          <w:rFonts w:eastAsia="Times New Roman" w:cstheme="minorHAnsi"/>
          <w:b w:val="0"/>
          <w:bCs w:val="0"/>
          <w:sz w:val="24"/>
          <w:szCs w:val="24"/>
          <w:lang w:eastAsia="en-IE"/>
        </w:rPr>
      </w:r>
      <w:r w:rsidRPr="00AD2D02">
        <w:rPr>
          <w:rFonts w:eastAsia="Times New Roman" w:cstheme="minorHAnsi"/>
          <w:b w:val="0"/>
          <w:bCs w:val="0"/>
          <w:sz w:val="24"/>
          <w:szCs w:val="24"/>
          <w:lang w:eastAsia="en-IE"/>
        </w:rPr>
        <w:fldChar w:fldCharType="separate"/>
      </w:r>
      <w:r w:rsidRPr="00AD2D02">
        <w:rPr>
          <w:rFonts w:eastAsia="Times New Roman" w:cstheme="minorHAnsi"/>
          <w:b w:val="0"/>
          <w:sz w:val="24"/>
          <w:szCs w:val="24"/>
          <w:lang w:eastAsia="en-IE"/>
        </w:rPr>
        <w:t>”,</w:t>
      </w:r>
      <w:r w:rsidRPr="00AD2D02">
        <w:rPr>
          <w:rFonts w:eastAsia="Times New Roman" w:cstheme="minorHAnsi"/>
          <w:b w:val="0"/>
          <w:bCs w:val="0"/>
          <w:sz w:val="24"/>
          <w:szCs w:val="24"/>
          <w:lang w:eastAsia="en-IE"/>
        </w:rPr>
        <w:fldChar w:fldCharType="end"/>
      </w:r>
      <w:bookmarkEnd w:id="0"/>
      <w:r w:rsidRPr="00AD2D02">
        <w:rPr>
          <w:rFonts w:eastAsia="Times New Roman" w:cstheme="minorHAnsi"/>
          <w:b w:val="0"/>
          <w:sz w:val="24"/>
          <w:szCs w:val="24"/>
          <w:lang w:eastAsia="en-IE"/>
        </w:rPr>
        <w:t xml:space="preserve"> University of Toronto Law </w:t>
      </w:r>
      <w:proofErr w:type="gramStart"/>
      <w:r w:rsidRPr="00AD2D02">
        <w:rPr>
          <w:rFonts w:eastAsia="Times New Roman" w:cstheme="minorHAnsi"/>
          <w:b w:val="0"/>
          <w:sz w:val="24"/>
          <w:szCs w:val="24"/>
          <w:lang w:eastAsia="en-IE"/>
        </w:rPr>
        <w:t xml:space="preserve">Journal, </w:t>
      </w:r>
      <w:r w:rsidRPr="00AD2D02">
        <w:rPr>
          <w:rFonts w:cstheme="minorHAnsi"/>
          <w:b w:val="0"/>
          <w:sz w:val="24"/>
          <w:szCs w:val="24"/>
        </w:rPr>
        <w:t> Volume</w:t>
      </w:r>
      <w:proofErr w:type="gramEnd"/>
      <w:r w:rsidRPr="00AD2D02">
        <w:rPr>
          <w:rFonts w:cstheme="minorHAnsi"/>
          <w:b w:val="0"/>
          <w:sz w:val="24"/>
          <w:szCs w:val="24"/>
        </w:rPr>
        <w:t xml:space="preserve"> 67, Number 4, Fall 2017, </w:t>
      </w:r>
      <w:r w:rsidRPr="00AD2D02">
        <w:rPr>
          <w:rFonts w:eastAsia="Times New Roman" w:cstheme="minorHAnsi"/>
          <w:b w:val="0"/>
          <w:sz w:val="24"/>
          <w:szCs w:val="24"/>
          <w:lang w:eastAsia="en-IE"/>
        </w:rPr>
        <w:t>pp. 569-595</w:t>
      </w:r>
    </w:p>
    <w:p w14:paraId="70F6B1F9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4316859C" w14:textId="29200472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 xml:space="preserve">Doyle C Indigenous Peoples, Title to Territory, Rights and Resources: The Transformative Role of Free Prior and Informed Consent (Routledge: 2017) </w:t>
      </w:r>
    </w:p>
    <w:p w14:paraId="521077BB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5CCE1467" w14:textId="77777777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>Forest Peoples Programme (Feb 18</w:t>
      </w:r>
      <w:proofErr w:type="gramStart"/>
      <w:r w:rsidRPr="00AD2D02">
        <w:rPr>
          <w:rFonts w:asciiTheme="minorHAnsi" w:hAnsiTheme="minorHAnsi" w:cstheme="minorHAnsi"/>
        </w:rPr>
        <w:t xml:space="preserve"> 2021</w:t>
      </w:r>
      <w:proofErr w:type="gramEnd"/>
      <w:r w:rsidRPr="00AD2D02">
        <w:rPr>
          <w:rFonts w:asciiTheme="minorHAnsi" w:hAnsiTheme="minorHAnsi" w:cstheme="minorHAnsi"/>
        </w:rPr>
        <w:t xml:space="preserve">) Rolling back social and environmental safeguards – overview (available at:  </w:t>
      </w:r>
      <w:hyperlink r:id="rId11" w:history="1">
        <w:r w:rsidRPr="00AD2D02">
          <w:rPr>
            <w:rStyle w:val="Hyperlink"/>
            <w:rFonts w:asciiTheme="minorHAnsi" w:hAnsiTheme="minorHAnsi" w:cstheme="minorHAnsi"/>
          </w:rPr>
          <w:t>https://www.forestpeoples.org/en/rolling-back-safeguards</w:t>
        </w:r>
      </w:hyperlink>
      <w:r w:rsidRPr="00AD2D02">
        <w:rPr>
          <w:rFonts w:asciiTheme="minorHAnsi" w:hAnsiTheme="minorHAnsi" w:cstheme="minorHAnsi"/>
        </w:rPr>
        <w:t>)</w:t>
      </w:r>
    </w:p>
    <w:p w14:paraId="68F19A98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17C497A2" w14:textId="77777777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 xml:space="preserve">UN Special Rapporteur on the Rights of Indigenous Peoples 2021 </w:t>
      </w:r>
      <w:r w:rsidRPr="00AD2D02">
        <w:rPr>
          <w:rFonts w:asciiTheme="minorHAnsi" w:hAnsiTheme="minorHAnsi" w:cstheme="minorHAnsi"/>
          <w:i/>
        </w:rPr>
        <w:t>Indigenous peoples and coronavirus disease (COVID-19) recovery</w:t>
      </w:r>
      <w:r w:rsidRPr="00AD2D02">
        <w:rPr>
          <w:rFonts w:asciiTheme="minorHAnsi" w:hAnsiTheme="minorHAnsi" w:cstheme="minorHAnsi"/>
          <w:i/>
        </w:rPr>
        <w:tab/>
      </w:r>
      <w:r w:rsidRPr="00AD2D02">
        <w:rPr>
          <w:rFonts w:asciiTheme="minorHAnsi" w:hAnsiTheme="minorHAnsi" w:cstheme="minorHAnsi"/>
        </w:rPr>
        <w:t xml:space="preserve">A/HRC/48/54, available at: </w:t>
      </w:r>
      <w:hyperlink r:id="rId12" w:history="1">
        <w:r w:rsidRPr="00AD2D02">
          <w:rPr>
            <w:rStyle w:val="Hyperlink"/>
            <w:rFonts w:asciiTheme="minorHAnsi" w:hAnsiTheme="minorHAnsi" w:cstheme="minorHAnsi"/>
          </w:rPr>
          <w:t>https://www.ohchr.org/en/special-procedures/sr-indigenous-peoples/annual-thematic-reports</w:t>
        </w:r>
      </w:hyperlink>
    </w:p>
    <w:p w14:paraId="5E285C32" w14:textId="77777777" w:rsidR="00AD2D02" w:rsidRDefault="00AD2D02" w:rsidP="00AD2D02">
      <w:pPr>
        <w:rPr>
          <w:rFonts w:asciiTheme="minorHAnsi" w:hAnsiTheme="minorHAnsi" w:cstheme="minorHAnsi"/>
        </w:rPr>
      </w:pPr>
    </w:p>
    <w:p w14:paraId="6BF9D03B" w14:textId="4D65D3F6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 xml:space="preserve">Mullally S and Enright M (eds). </w:t>
      </w:r>
      <w:r w:rsidRPr="00AD2D02">
        <w:rPr>
          <w:rFonts w:asciiTheme="minorHAnsi" w:hAnsiTheme="minorHAnsi" w:cstheme="minorHAnsi"/>
          <w:color w:val="4B4B4B"/>
          <w:shd w:val="clear" w:color="auto" w:fill="FFFFFF"/>
        </w:rPr>
        <w:t>(2013) </w:t>
      </w:r>
      <w:r w:rsidRPr="00AD2D02">
        <w:rPr>
          <w:rStyle w:val="Emphasis"/>
          <w:rFonts w:asciiTheme="minorHAnsi" w:hAnsiTheme="minorHAnsi" w:cstheme="minorHAnsi"/>
          <w:color w:val="4B4B4B"/>
          <w:bdr w:val="none" w:sz="0" w:space="0" w:color="auto" w:frame="1"/>
          <w:shd w:val="clear" w:color="auto" w:fill="FFFFFF"/>
        </w:rPr>
        <w:t>Complex Transformations – Gender, Religious Subjectivities and the New Politics of Belonging </w:t>
      </w:r>
      <w:r w:rsidRPr="00AD2D02">
        <w:rPr>
          <w:rStyle w:val="Emphasis"/>
          <w:rFonts w:asciiTheme="minorHAnsi" w:hAnsiTheme="minorHAnsi" w:cstheme="minorHAnsi"/>
          <w:i w:val="0"/>
          <w:color w:val="4B4B4B"/>
          <w:bdr w:val="none" w:sz="0" w:space="0" w:color="auto" w:frame="1"/>
          <w:shd w:val="clear" w:color="auto" w:fill="FFFFFF"/>
        </w:rPr>
        <w:t xml:space="preserve">Special Issue: </w:t>
      </w:r>
      <w:r w:rsidRPr="00AD2D02">
        <w:rPr>
          <w:rFonts w:asciiTheme="minorHAnsi" w:hAnsiTheme="minorHAnsi" w:cstheme="minorHAnsi"/>
          <w:i/>
        </w:rPr>
        <w:t xml:space="preserve">International Journal of Law in Context </w:t>
      </w:r>
      <w:r w:rsidRPr="00AD2D02">
        <w:rPr>
          <w:rFonts w:asciiTheme="minorHAnsi" w:hAnsiTheme="minorHAnsi" w:cstheme="minorHAnsi"/>
        </w:rPr>
        <w:t>(2013)</w:t>
      </w:r>
    </w:p>
    <w:p w14:paraId="69B651FB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1273EF6A" w14:textId="77777777" w:rsidR="00AD2D02" w:rsidRPr="00AD2D02" w:rsidRDefault="00AD2D02" w:rsidP="00AD2D02">
      <w:pPr>
        <w:rPr>
          <w:rFonts w:asciiTheme="minorHAnsi" w:hAnsiTheme="minorHAnsi" w:cstheme="minorHAnsi"/>
        </w:rPr>
      </w:pPr>
      <w:r w:rsidRPr="00AD2D02">
        <w:rPr>
          <w:rFonts w:asciiTheme="minorHAnsi" w:hAnsiTheme="minorHAnsi" w:cstheme="minorHAnsi"/>
        </w:rPr>
        <w:t xml:space="preserve">Benhabib S </w:t>
      </w:r>
      <w:r w:rsidRPr="00AD2D02">
        <w:rPr>
          <w:rFonts w:asciiTheme="minorHAnsi" w:hAnsiTheme="minorHAnsi" w:cstheme="minorHAnsi"/>
          <w:i/>
        </w:rPr>
        <w:t xml:space="preserve">The Claims of Culture </w:t>
      </w:r>
      <w:r w:rsidRPr="00AD2D02">
        <w:rPr>
          <w:rFonts w:asciiTheme="minorHAnsi" w:hAnsiTheme="minorHAnsi" w:cstheme="minorHAnsi"/>
        </w:rPr>
        <w:t>(Princeton University Press: 2002)</w:t>
      </w:r>
    </w:p>
    <w:p w14:paraId="04B47833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1A73E2F8" w14:textId="77777777" w:rsidR="00AD2D02" w:rsidRPr="00AD2D02" w:rsidRDefault="00AD2D02" w:rsidP="00AD2D02">
      <w:pPr>
        <w:rPr>
          <w:rFonts w:asciiTheme="minorHAnsi" w:hAnsiTheme="minorHAnsi" w:cstheme="minorHAnsi"/>
        </w:rPr>
      </w:pPr>
      <w:proofErr w:type="spellStart"/>
      <w:r w:rsidRPr="00AD2D02">
        <w:rPr>
          <w:rFonts w:asciiTheme="minorHAnsi" w:hAnsiTheme="minorHAnsi" w:cstheme="minorHAnsi"/>
        </w:rPr>
        <w:t>Modood</w:t>
      </w:r>
      <w:proofErr w:type="spellEnd"/>
      <w:r w:rsidRPr="00AD2D02">
        <w:rPr>
          <w:rFonts w:asciiTheme="minorHAnsi" w:hAnsiTheme="minorHAnsi" w:cstheme="minorHAnsi"/>
        </w:rPr>
        <w:t xml:space="preserve"> T </w:t>
      </w:r>
      <w:r w:rsidRPr="00AD2D02">
        <w:rPr>
          <w:rFonts w:asciiTheme="minorHAnsi" w:hAnsiTheme="minorHAnsi" w:cstheme="minorHAnsi"/>
          <w:i/>
        </w:rPr>
        <w:t xml:space="preserve">Multiculturalism </w:t>
      </w:r>
      <w:r w:rsidRPr="00AD2D02">
        <w:rPr>
          <w:rFonts w:asciiTheme="minorHAnsi" w:hAnsiTheme="minorHAnsi" w:cstheme="minorHAnsi"/>
        </w:rPr>
        <w:t>(Cambridge: Polity Press 2013)</w:t>
      </w:r>
    </w:p>
    <w:p w14:paraId="6AD6FE89" w14:textId="77777777" w:rsidR="00AD2D02" w:rsidRPr="00AD2D02" w:rsidRDefault="00AD2D02" w:rsidP="00AD2D02">
      <w:pPr>
        <w:rPr>
          <w:rFonts w:asciiTheme="minorHAnsi" w:hAnsiTheme="minorHAnsi" w:cstheme="minorHAnsi"/>
        </w:rPr>
      </w:pPr>
    </w:p>
    <w:p w14:paraId="6E7CC4AE" w14:textId="77777777" w:rsidR="00AD2D02" w:rsidRPr="005B0491" w:rsidRDefault="00AD2D02" w:rsidP="00E44FD8">
      <w:pPr>
        <w:jc w:val="both"/>
        <w:rPr>
          <w:rFonts w:asciiTheme="minorHAnsi" w:hAnsiTheme="minorHAnsi" w:cstheme="minorHAnsi"/>
          <w:lang w:val="en-GB"/>
        </w:rPr>
      </w:pPr>
    </w:p>
    <w:sectPr w:rsidR="00AD2D02" w:rsidRPr="005B0491" w:rsidSect="00882578">
      <w:headerReference w:type="default" r:id="rId13"/>
      <w:footerReference w:type="even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70F9C" w14:textId="77777777" w:rsidR="00165D10" w:rsidRDefault="00165D10" w:rsidP="003E32CE">
      <w:r>
        <w:separator/>
      </w:r>
    </w:p>
  </w:endnote>
  <w:endnote w:type="continuationSeparator" w:id="0">
    <w:p w14:paraId="0C9341DD" w14:textId="77777777" w:rsidR="00165D10" w:rsidRDefault="00165D10" w:rsidP="003E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94297931"/>
      <w:docPartObj>
        <w:docPartGallery w:val="Page Numbers (Bottom of Page)"/>
        <w:docPartUnique/>
      </w:docPartObj>
    </w:sdtPr>
    <w:sdtContent>
      <w:p w14:paraId="3DE1C598" w14:textId="7E36F6AA" w:rsidR="00A01E5E" w:rsidRDefault="00A01E5E" w:rsidP="00A01E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E25BA0" w14:textId="77777777" w:rsidR="00A01E5E" w:rsidRDefault="00A01E5E" w:rsidP="003E32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43786867"/>
      <w:docPartObj>
        <w:docPartGallery w:val="Page Numbers (Bottom of Page)"/>
        <w:docPartUnique/>
      </w:docPartObj>
    </w:sdtPr>
    <w:sdtContent>
      <w:p w14:paraId="3D013AD0" w14:textId="7C417578" w:rsidR="00A01E5E" w:rsidRDefault="00A01E5E" w:rsidP="00A01E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2570C"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05D7A5D3" w14:textId="77777777" w:rsidR="00A01E5E" w:rsidRDefault="00A01E5E" w:rsidP="003E32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E195" w14:textId="77777777" w:rsidR="00165D10" w:rsidRDefault="00165D10" w:rsidP="003E32CE">
      <w:r>
        <w:separator/>
      </w:r>
    </w:p>
  </w:footnote>
  <w:footnote w:type="continuationSeparator" w:id="0">
    <w:p w14:paraId="5FC27951" w14:textId="77777777" w:rsidR="00165D10" w:rsidRDefault="00165D10" w:rsidP="003E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ABD7" w14:textId="77777777" w:rsidR="00A01E5E" w:rsidRDefault="00A01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F24"/>
    <w:multiLevelType w:val="hybridMultilevel"/>
    <w:tmpl w:val="7C042CFE"/>
    <w:lvl w:ilvl="0" w:tplc="A6E2D6DE">
      <w:start w:val="1"/>
      <w:numFmt w:val="decimal"/>
      <w:lvlText w:val="(%1)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1D5B"/>
    <w:multiLevelType w:val="hybridMultilevel"/>
    <w:tmpl w:val="AB289F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C69FF"/>
    <w:multiLevelType w:val="hybridMultilevel"/>
    <w:tmpl w:val="5A9C9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5586"/>
    <w:multiLevelType w:val="hybridMultilevel"/>
    <w:tmpl w:val="9DD0A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6E6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286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07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36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AA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E7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C5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428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80160FB"/>
    <w:multiLevelType w:val="hybridMultilevel"/>
    <w:tmpl w:val="0F72F8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9324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C89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189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E7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62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F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206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CA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82280C"/>
    <w:multiLevelType w:val="hybridMultilevel"/>
    <w:tmpl w:val="0AFEF8E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7011"/>
    <w:multiLevelType w:val="hybridMultilevel"/>
    <w:tmpl w:val="F092AF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90DD1"/>
    <w:multiLevelType w:val="hybridMultilevel"/>
    <w:tmpl w:val="66ECF5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C4E78"/>
    <w:multiLevelType w:val="hybridMultilevel"/>
    <w:tmpl w:val="4B9C22D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A19D5"/>
    <w:multiLevelType w:val="hybridMultilevel"/>
    <w:tmpl w:val="7BAA88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51951"/>
    <w:multiLevelType w:val="hybridMultilevel"/>
    <w:tmpl w:val="D0CCE0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07DBF"/>
    <w:multiLevelType w:val="hybridMultilevel"/>
    <w:tmpl w:val="D632CA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A63F7"/>
    <w:multiLevelType w:val="hybridMultilevel"/>
    <w:tmpl w:val="416E7D1A"/>
    <w:lvl w:ilvl="0" w:tplc="DDDAA4D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41CEE"/>
    <w:multiLevelType w:val="hybridMultilevel"/>
    <w:tmpl w:val="3EEA17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C359A"/>
    <w:multiLevelType w:val="hybridMultilevel"/>
    <w:tmpl w:val="BE706F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F2741"/>
    <w:multiLevelType w:val="hybridMultilevel"/>
    <w:tmpl w:val="464E91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B339F"/>
    <w:multiLevelType w:val="multilevel"/>
    <w:tmpl w:val="2F20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CE6219"/>
    <w:multiLevelType w:val="hybridMultilevel"/>
    <w:tmpl w:val="3EAA94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031563">
    <w:abstractNumId w:val="14"/>
  </w:num>
  <w:num w:numId="2" w16cid:durableId="1678189632">
    <w:abstractNumId w:val="6"/>
  </w:num>
  <w:num w:numId="3" w16cid:durableId="491675761">
    <w:abstractNumId w:val="5"/>
  </w:num>
  <w:num w:numId="4" w16cid:durableId="873738774">
    <w:abstractNumId w:val="4"/>
  </w:num>
  <w:num w:numId="5" w16cid:durableId="619068752">
    <w:abstractNumId w:val="2"/>
  </w:num>
  <w:num w:numId="6" w16cid:durableId="1488940109">
    <w:abstractNumId w:val="3"/>
  </w:num>
  <w:num w:numId="7" w16cid:durableId="1940210555">
    <w:abstractNumId w:val="10"/>
  </w:num>
  <w:num w:numId="8" w16cid:durableId="1798990242">
    <w:abstractNumId w:val="11"/>
  </w:num>
  <w:num w:numId="9" w16cid:durableId="381633714">
    <w:abstractNumId w:val="1"/>
  </w:num>
  <w:num w:numId="10" w16cid:durableId="1038504152">
    <w:abstractNumId w:val="8"/>
  </w:num>
  <w:num w:numId="11" w16cid:durableId="1246570491">
    <w:abstractNumId w:val="15"/>
  </w:num>
  <w:num w:numId="12" w16cid:durableId="1693458247">
    <w:abstractNumId w:val="13"/>
  </w:num>
  <w:num w:numId="13" w16cid:durableId="366561497">
    <w:abstractNumId w:val="7"/>
  </w:num>
  <w:num w:numId="14" w16cid:durableId="1409500676">
    <w:abstractNumId w:val="9"/>
  </w:num>
  <w:num w:numId="15" w16cid:durableId="1248147673">
    <w:abstractNumId w:val="17"/>
  </w:num>
  <w:num w:numId="16" w16cid:durableId="1815482959">
    <w:abstractNumId w:val="12"/>
  </w:num>
  <w:num w:numId="17" w16cid:durableId="1545168578">
    <w:abstractNumId w:val="16"/>
  </w:num>
  <w:num w:numId="18" w16cid:durableId="44010546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92"/>
    <w:rsid w:val="000047F9"/>
    <w:rsid w:val="00010D97"/>
    <w:rsid w:val="0002146B"/>
    <w:rsid w:val="00022458"/>
    <w:rsid w:val="0003216C"/>
    <w:rsid w:val="00034641"/>
    <w:rsid w:val="00043590"/>
    <w:rsid w:val="00045129"/>
    <w:rsid w:val="0004595B"/>
    <w:rsid w:val="00046655"/>
    <w:rsid w:val="00060BBC"/>
    <w:rsid w:val="000632A1"/>
    <w:rsid w:val="0007080F"/>
    <w:rsid w:val="00071FCA"/>
    <w:rsid w:val="0007368B"/>
    <w:rsid w:val="000747F4"/>
    <w:rsid w:val="000848E7"/>
    <w:rsid w:val="000909B3"/>
    <w:rsid w:val="000C2CC2"/>
    <w:rsid w:val="000C2ECA"/>
    <w:rsid w:val="000C647B"/>
    <w:rsid w:val="000D6CF2"/>
    <w:rsid w:val="000D7697"/>
    <w:rsid w:val="000F6619"/>
    <w:rsid w:val="00100CB1"/>
    <w:rsid w:val="001252C0"/>
    <w:rsid w:val="00125430"/>
    <w:rsid w:val="001256CC"/>
    <w:rsid w:val="00135428"/>
    <w:rsid w:val="001374D4"/>
    <w:rsid w:val="00141E13"/>
    <w:rsid w:val="00161BE8"/>
    <w:rsid w:val="00165D10"/>
    <w:rsid w:val="00170086"/>
    <w:rsid w:val="00175D04"/>
    <w:rsid w:val="00182E00"/>
    <w:rsid w:val="00184241"/>
    <w:rsid w:val="001852CC"/>
    <w:rsid w:val="00194A8B"/>
    <w:rsid w:val="00197C8D"/>
    <w:rsid w:val="001A2A85"/>
    <w:rsid w:val="001A3AB5"/>
    <w:rsid w:val="001B7089"/>
    <w:rsid w:val="001C5009"/>
    <w:rsid w:val="001D012E"/>
    <w:rsid w:val="001F7833"/>
    <w:rsid w:val="002230C0"/>
    <w:rsid w:val="00233CB4"/>
    <w:rsid w:val="00237317"/>
    <w:rsid w:val="00252F0C"/>
    <w:rsid w:val="00257BA5"/>
    <w:rsid w:val="00263710"/>
    <w:rsid w:val="00267A22"/>
    <w:rsid w:val="00277973"/>
    <w:rsid w:val="00285831"/>
    <w:rsid w:val="0028782D"/>
    <w:rsid w:val="00297E94"/>
    <w:rsid w:val="002A4D80"/>
    <w:rsid w:val="002A7D8D"/>
    <w:rsid w:val="002B78A0"/>
    <w:rsid w:val="002E1DAA"/>
    <w:rsid w:val="002E26CE"/>
    <w:rsid w:val="002E672E"/>
    <w:rsid w:val="003041A3"/>
    <w:rsid w:val="003160D6"/>
    <w:rsid w:val="00327ED5"/>
    <w:rsid w:val="00330070"/>
    <w:rsid w:val="003302C6"/>
    <w:rsid w:val="003329E6"/>
    <w:rsid w:val="003356C9"/>
    <w:rsid w:val="00336C13"/>
    <w:rsid w:val="003402CA"/>
    <w:rsid w:val="003404CE"/>
    <w:rsid w:val="003477A0"/>
    <w:rsid w:val="00372444"/>
    <w:rsid w:val="0038565C"/>
    <w:rsid w:val="00385B70"/>
    <w:rsid w:val="003A1AF1"/>
    <w:rsid w:val="003A28A5"/>
    <w:rsid w:val="003A6CE9"/>
    <w:rsid w:val="003B6887"/>
    <w:rsid w:val="003C097C"/>
    <w:rsid w:val="003C3032"/>
    <w:rsid w:val="003D0C6E"/>
    <w:rsid w:val="003D1560"/>
    <w:rsid w:val="003D393D"/>
    <w:rsid w:val="003E1C76"/>
    <w:rsid w:val="003E32CE"/>
    <w:rsid w:val="003F08D8"/>
    <w:rsid w:val="004043D4"/>
    <w:rsid w:val="00405A61"/>
    <w:rsid w:val="0040749A"/>
    <w:rsid w:val="004109EC"/>
    <w:rsid w:val="00410F91"/>
    <w:rsid w:val="00412A23"/>
    <w:rsid w:val="00414641"/>
    <w:rsid w:val="004163E1"/>
    <w:rsid w:val="004242D4"/>
    <w:rsid w:val="00424C5F"/>
    <w:rsid w:val="00425859"/>
    <w:rsid w:val="00434AE2"/>
    <w:rsid w:val="00451504"/>
    <w:rsid w:val="004553C0"/>
    <w:rsid w:val="00467BB0"/>
    <w:rsid w:val="004756CB"/>
    <w:rsid w:val="004762F8"/>
    <w:rsid w:val="00496AA9"/>
    <w:rsid w:val="004976EE"/>
    <w:rsid w:val="00497B1B"/>
    <w:rsid w:val="004B5E88"/>
    <w:rsid w:val="004B74AC"/>
    <w:rsid w:val="004B7E46"/>
    <w:rsid w:val="004C3510"/>
    <w:rsid w:val="004C3DA9"/>
    <w:rsid w:val="004D02BB"/>
    <w:rsid w:val="004D5BC9"/>
    <w:rsid w:val="004D7DB7"/>
    <w:rsid w:val="004F073A"/>
    <w:rsid w:val="004F20A2"/>
    <w:rsid w:val="004F53BD"/>
    <w:rsid w:val="004F6D44"/>
    <w:rsid w:val="00512456"/>
    <w:rsid w:val="00530D82"/>
    <w:rsid w:val="00536259"/>
    <w:rsid w:val="005416E4"/>
    <w:rsid w:val="00553E57"/>
    <w:rsid w:val="005708C9"/>
    <w:rsid w:val="00580A5B"/>
    <w:rsid w:val="00583497"/>
    <w:rsid w:val="005A08C7"/>
    <w:rsid w:val="005A49FA"/>
    <w:rsid w:val="005B02A0"/>
    <w:rsid w:val="005B0491"/>
    <w:rsid w:val="005B1F45"/>
    <w:rsid w:val="005C02C8"/>
    <w:rsid w:val="005C651F"/>
    <w:rsid w:val="005C72B9"/>
    <w:rsid w:val="005D266D"/>
    <w:rsid w:val="005D40AB"/>
    <w:rsid w:val="005D6580"/>
    <w:rsid w:val="005D6999"/>
    <w:rsid w:val="005E2F58"/>
    <w:rsid w:val="005E3E2C"/>
    <w:rsid w:val="005E4C11"/>
    <w:rsid w:val="005F07D2"/>
    <w:rsid w:val="005F0860"/>
    <w:rsid w:val="005F59CD"/>
    <w:rsid w:val="00605D12"/>
    <w:rsid w:val="00606905"/>
    <w:rsid w:val="00616D69"/>
    <w:rsid w:val="00626D86"/>
    <w:rsid w:val="00642A82"/>
    <w:rsid w:val="006477D5"/>
    <w:rsid w:val="00647ACD"/>
    <w:rsid w:val="00655676"/>
    <w:rsid w:val="00656E2C"/>
    <w:rsid w:val="006648D4"/>
    <w:rsid w:val="00673372"/>
    <w:rsid w:val="0067707C"/>
    <w:rsid w:val="0068125D"/>
    <w:rsid w:val="0068351A"/>
    <w:rsid w:val="006842E3"/>
    <w:rsid w:val="00684E3D"/>
    <w:rsid w:val="006A2360"/>
    <w:rsid w:val="006A6B38"/>
    <w:rsid w:val="006B0429"/>
    <w:rsid w:val="006B1C3A"/>
    <w:rsid w:val="006B2D02"/>
    <w:rsid w:val="006B6BA3"/>
    <w:rsid w:val="006C1702"/>
    <w:rsid w:val="006C3A6C"/>
    <w:rsid w:val="006D1F60"/>
    <w:rsid w:val="006D239E"/>
    <w:rsid w:val="006D40A1"/>
    <w:rsid w:val="006E193B"/>
    <w:rsid w:val="006E1B39"/>
    <w:rsid w:val="006E2438"/>
    <w:rsid w:val="006E4CA7"/>
    <w:rsid w:val="006F600C"/>
    <w:rsid w:val="00702B37"/>
    <w:rsid w:val="00703B29"/>
    <w:rsid w:val="00705374"/>
    <w:rsid w:val="007108FE"/>
    <w:rsid w:val="00716AC2"/>
    <w:rsid w:val="00722EAE"/>
    <w:rsid w:val="00726BC0"/>
    <w:rsid w:val="00726EA8"/>
    <w:rsid w:val="00732737"/>
    <w:rsid w:val="00756AC0"/>
    <w:rsid w:val="00767666"/>
    <w:rsid w:val="00785243"/>
    <w:rsid w:val="007855E0"/>
    <w:rsid w:val="007860C1"/>
    <w:rsid w:val="00793505"/>
    <w:rsid w:val="007A5C2F"/>
    <w:rsid w:val="007A5D74"/>
    <w:rsid w:val="007B3856"/>
    <w:rsid w:val="007C1417"/>
    <w:rsid w:val="007D5540"/>
    <w:rsid w:val="00800189"/>
    <w:rsid w:val="00813811"/>
    <w:rsid w:val="008270A3"/>
    <w:rsid w:val="00835B52"/>
    <w:rsid w:val="00837DEA"/>
    <w:rsid w:val="008400C7"/>
    <w:rsid w:val="00847A67"/>
    <w:rsid w:val="00856A83"/>
    <w:rsid w:val="008633A6"/>
    <w:rsid w:val="00867FC7"/>
    <w:rsid w:val="00876AF6"/>
    <w:rsid w:val="00881BA5"/>
    <w:rsid w:val="00882578"/>
    <w:rsid w:val="008C7DC4"/>
    <w:rsid w:val="008D0236"/>
    <w:rsid w:val="008D0F74"/>
    <w:rsid w:val="008D740F"/>
    <w:rsid w:val="008E77A6"/>
    <w:rsid w:val="008F229C"/>
    <w:rsid w:val="00901929"/>
    <w:rsid w:val="0092570C"/>
    <w:rsid w:val="00927590"/>
    <w:rsid w:val="00932632"/>
    <w:rsid w:val="009372EB"/>
    <w:rsid w:val="00943324"/>
    <w:rsid w:val="00953022"/>
    <w:rsid w:val="0095696A"/>
    <w:rsid w:val="00957A6B"/>
    <w:rsid w:val="00961303"/>
    <w:rsid w:val="009625F7"/>
    <w:rsid w:val="009628AB"/>
    <w:rsid w:val="00963013"/>
    <w:rsid w:val="00971892"/>
    <w:rsid w:val="00973ED5"/>
    <w:rsid w:val="009755F3"/>
    <w:rsid w:val="009832DB"/>
    <w:rsid w:val="00986A56"/>
    <w:rsid w:val="00992DF8"/>
    <w:rsid w:val="009952D9"/>
    <w:rsid w:val="009A605B"/>
    <w:rsid w:val="009B33BE"/>
    <w:rsid w:val="009C5270"/>
    <w:rsid w:val="009C6285"/>
    <w:rsid w:val="009E11AF"/>
    <w:rsid w:val="009E4A19"/>
    <w:rsid w:val="009F2C36"/>
    <w:rsid w:val="009F33FC"/>
    <w:rsid w:val="00A00075"/>
    <w:rsid w:val="00A01E5E"/>
    <w:rsid w:val="00A048DE"/>
    <w:rsid w:val="00A225AC"/>
    <w:rsid w:val="00A23721"/>
    <w:rsid w:val="00A32CE6"/>
    <w:rsid w:val="00A35B5C"/>
    <w:rsid w:val="00A40F50"/>
    <w:rsid w:val="00A550E6"/>
    <w:rsid w:val="00A551B5"/>
    <w:rsid w:val="00A7008C"/>
    <w:rsid w:val="00A77FB5"/>
    <w:rsid w:val="00A87948"/>
    <w:rsid w:val="00A9054D"/>
    <w:rsid w:val="00A90909"/>
    <w:rsid w:val="00AA07ED"/>
    <w:rsid w:val="00AA48BC"/>
    <w:rsid w:val="00AC2E14"/>
    <w:rsid w:val="00AC416A"/>
    <w:rsid w:val="00AD2D02"/>
    <w:rsid w:val="00AD3429"/>
    <w:rsid w:val="00AD4CB1"/>
    <w:rsid w:val="00AF1415"/>
    <w:rsid w:val="00AF4545"/>
    <w:rsid w:val="00AF49BC"/>
    <w:rsid w:val="00AF6C7D"/>
    <w:rsid w:val="00B00799"/>
    <w:rsid w:val="00B01108"/>
    <w:rsid w:val="00B22CAF"/>
    <w:rsid w:val="00B300F0"/>
    <w:rsid w:val="00B45C7C"/>
    <w:rsid w:val="00B47FC2"/>
    <w:rsid w:val="00B535F2"/>
    <w:rsid w:val="00B54DAC"/>
    <w:rsid w:val="00B579A8"/>
    <w:rsid w:val="00B63AFA"/>
    <w:rsid w:val="00B65130"/>
    <w:rsid w:val="00B7492F"/>
    <w:rsid w:val="00B7732B"/>
    <w:rsid w:val="00B87871"/>
    <w:rsid w:val="00BB039D"/>
    <w:rsid w:val="00BB19F7"/>
    <w:rsid w:val="00BB5525"/>
    <w:rsid w:val="00BC0815"/>
    <w:rsid w:val="00BD5593"/>
    <w:rsid w:val="00BE5D99"/>
    <w:rsid w:val="00BF7F08"/>
    <w:rsid w:val="00C00CC3"/>
    <w:rsid w:val="00C10EE5"/>
    <w:rsid w:val="00C117B1"/>
    <w:rsid w:val="00C13935"/>
    <w:rsid w:val="00C14786"/>
    <w:rsid w:val="00C20D29"/>
    <w:rsid w:val="00C2403E"/>
    <w:rsid w:val="00C24D2B"/>
    <w:rsid w:val="00C25F7B"/>
    <w:rsid w:val="00C33765"/>
    <w:rsid w:val="00C42B34"/>
    <w:rsid w:val="00C55A8F"/>
    <w:rsid w:val="00C65734"/>
    <w:rsid w:val="00C65DAF"/>
    <w:rsid w:val="00C762ED"/>
    <w:rsid w:val="00C7665A"/>
    <w:rsid w:val="00C803A9"/>
    <w:rsid w:val="00C82094"/>
    <w:rsid w:val="00C85EE9"/>
    <w:rsid w:val="00C877A6"/>
    <w:rsid w:val="00C94A1E"/>
    <w:rsid w:val="00C9589E"/>
    <w:rsid w:val="00CA1829"/>
    <w:rsid w:val="00CB64D9"/>
    <w:rsid w:val="00CC5CF0"/>
    <w:rsid w:val="00CC73F7"/>
    <w:rsid w:val="00CD4F27"/>
    <w:rsid w:val="00D01696"/>
    <w:rsid w:val="00D01B1C"/>
    <w:rsid w:val="00D03922"/>
    <w:rsid w:val="00D102DF"/>
    <w:rsid w:val="00D20DAE"/>
    <w:rsid w:val="00D243D5"/>
    <w:rsid w:val="00D31AF4"/>
    <w:rsid w:val="00D36EAA"/>
    <w:rsid w:val="00D4752D"/>
    <w:rsid w:val="00D51940"/>
    <w:rsid w:val="00D51C77"/>
    <w:rsid w:val="00D608AE"/>
    <w:rsid w:val="00D65D65"/>
    <w:rsid w:val="00D72434"/>
    <w:rsid w:val="00D72956"/>
    <w:rsid w:val="00D92CD9"/>
    <w:rsid w:val="00DA1B59"/>
    <w:rsid w:val="00DB0D32"/>
    <w:rsid w:val="00DB4FB1"/>
    <w:rsid w:val="00DB5D4D"/>
    <w:rsid w:val="00DD31C0"/>
    <w:rsid w:val="00DE6F93"/>
    <w:rsid w:val="00DF18E3"/>
    <w:rsid w:val="00DF5854"/>
    <w:rsid w:val="00E015E7"/>
    <w:rsid w:val="00E11E12"/>
    <w:rsid w:val="00E121DA"/>
    <w:rsid w:val="00E15AC8"/>
    <w:rsid w:val="00E17640"/>
    <w:rsid w:val="00E23DB3"/>
    <w:rsid w:val="00E24FFF"/>
    <w:rsid w:val="00E27E6B"/>
    <w:rsid w:val="00E31E32"/>
    <w:rsid w:val="00E336C9"/>
    <w:rsid w:val="00E430D9"/>
    <w:rsid w:val="00E44FD8"/>
    <w:rsid w:val="00E53630"/>
    <w:rsid w:val="00E749C7"/>
    <w:rsid w:val="00E74ED0"/>
    <w:rsid w:val="00E845C9"/>
    <w:rsid w:val="00E90274"/>
    <w:rsid w:val="00E943C4"/>
    <w:rsid w:val="00EA6579"/>
    <w:rsid w:val="00EB1AE0"/>
    <w:rsid w:val="00EC2414"/>
    <w:rsid w:val="00EC282E"/>
    <w:rsid w:val="00EC7591"/>
    <w:rsid w:val="00EE6466"/>
    <w:rsid w:val="00EE69E3"/>
    <w:rsid w:val="00EF401D"/>
    <w:rsid w:val="00EF5FBE"/>
    <w:rsid w:val="00F00C99"/>
    <w:rsid w:val="00F05064"/>
    <w:rsid w:val="00F055D1"/>
    <w:rsid w:val="00F07055"/>
    <w:rsid w:val="00F074FD"/>
    <w:rsid w:val="00F10D4F"/>
    <w:rsid w:val="00F14B6C"/>
    <w:rsid w:val="00F22901"/>
    <w:rsid w:val="00F318DC"/>
    <w:rsid w:val="00F32CC2"/>
    <w:rsid w:val="00F37CA9"/>
    <w:rsid w:val="00F40DC5"/>
    <w:rsid w:val="00F46A86"/>
    <w:rsid w:val="00F47C3B"/>
    <w:rsid w:val="00F508D3"/>
    <w:rsid w:val="00F61B2E"/>
    <w:rsid w:val="00F70D58"/>
    <w:rsid w:val="00F74539"/>
    <w:rsid w:val="00F75B1B"/>
    <w:rsid w:val="00F827B2"/>
    <w:rsid w:val="00F90C3E"/>
    <w:rsid w:val="00F92E26"/>
    <w:rsid w:val="00F9364E"/>
    <w:rsid w:val="00FC7FBC"/>
    <w:rsid w:val="00FD62AE"/>
    <w:rsid w:val="00FE68F4"/>
    <w:rsid w:val="00FE7BC1"/>
    <w:rsid w:val="681AC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42EE7"/>
  <w15:docId w15:val="{3DB0E3A5-9B18-4F42-8A99-A6CE06E6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241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892"/>
    <w:pPr>
      <w:keepNext/>
      <w:spacing w:before="600"/>
      <w:jc w:val="center"/>
      <w:outlineLvl w:val="0"/>
    </w:pPr>
    <w:rPr>
      <w:rFonts w:asciiTheme="minorHAnsi" w:eastAsiaTheme="majorEastAsia" w:hAnsiTheme="minorHAnsi" w:cstheme="majorBidi"/>
      <w:b/>
      <w:bCs/>
      <w:iCs/>
      <w:sz w:val="32"/>
      <w:szCs w:val="32"/>
      <w:lang w:val="en-GB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892"/>
    <w:pPr>
      <w:keepNext/>
      <w:spacing w:before="320"/>
      <w:jc w:val="center"/>
      <w:outlineLvl w:val="1"/>
    </w:pPr>
    <w:rPr>
      <w:rFonts w:asciiTheme="minorHAnsi" w:eastAsiaTheme="majorEastAsia" w:hAnsiTheme="minorHAnsi" w:cstheme="majorBidi"/>
      <w:b/>
      <w:bCs/>
      <w:iCs/>
      <w:sz w:val="28"/>
      <w:szCs w:val="28"/>
      <w:lang w:val="en-GB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892"/>
    <w:rPr>
      <w:rFonts w:eastAsiaTheme="majorEastAsia" w:cstheme="majorBidi"/>
      <w:b/>
      <w:bCs/>
      <w:iCs/>
      <w:sz w:val="32"/>
      <w:szCs w:val="32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971892"/>
    <w:rPr>
      <w:rFonts w:eastAsiaTheme="majorEastAsia" w:cstheme="majorBidi"/>
      <w:b/>
      <w:bCs/>
      <w:iCs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71892"/>
    <w:pPr>
      <w:spacing w:after="240"/>
      <w:jc w:val="center"/>
    </w:pPr>
    <w:rPr>
      <w:rFonts w:asciiTheme="minorHAnsi" w:eastAsiaTheme="majorEastAsia" w:hAnsiTheme="minorHAnsi" w:cstheme="majorBidi"/>
      <w:b/>
      <w:bCs/>
      <w:iCs/>
      <w:spacing w:val="10"/>
      <w:sz w:val="48"/>
      <w:szCs w:val="60"/>
      <w:lang w:val="en-GB" w:bidi="en-US"/>
    </w:rPr>
  </w:style>
  <w:style w:type="character" w:customStyle="1" w:styleId="TitleChar">
    <w:name w:val="Title Char"/>
    <w:basedOn w:val="DefaultParagraphFont"/>
    <w:link w:val="Title"/>
    <w:uiPriority w:val="10"/>
    <w:rsid w:val="00971892"/>
    <w:rPr>
      <w:rFonts w:eastAsiaTheme="majorEastAsia" w:cstheme="majorBidi"/>
      <w:b/>
      <w:bCs/>
      <w:iCs/>
      <w:spacing w:val="10"/>
      <w:sz w:val="48"/>
      <w:szCs w:val="60"/>
      <w:lang w:val="en-US" w:bidi="en-US"/>
    </w:rPr>
  </w:style>
  <w:style w:type="paragraph" w:styleId="ListParagraph">
    <w:name w:val="List Paragraph"/>
    <w:basedOn w:val="Normal"/>
    <w:uiPriority w:val="34"/>
    <w:qFormat/>
    <w:rsid w:val="001A2A85"/>
    <w:pPr>
      <w:ind w:left="720"/>
      <w:contextualSpacing/>
    </w:pPr>
    <w:rPr>
      <w:lang w:val="en-GB"/>
    </w:rPr>
  </w:style>
  <w:style w:type="character" w:styleId="Hyperlink">
    <w:name w:val="Hyperlink"/>
    <w:rsid w:val="004242D4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9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7F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7FB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00075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00075"/>
    <w:rPr>
      <w:rFonts w:ascii="Helvetica" w:eastAsiaTheme="minorHAnsi" w:hAnsi="Helvetica"/>
      <w:sz w:val="17"/>
      <w:szCs w:val="17"/>
      <w:lang w:val="sv-SE" w:eastAsia="sv-SE"/>
    </w:rPr>
  </w:style>
  <w:style w:type="paragraph" w:styleId="FootnoteText">
    <w:name w:val="footnote text"/>
    <w:aliases w:val="Footnotes"/>
    <w:basedOn w:val="Normal"/>
    <w:link w:val="FootnoteTextChar"/>
    <w:semiHidden/>
    <w:rsid w:val="00A32CE6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FootnoteTextChar">
    <w:name w:val="Footnote Text Char"/>
    <w:aliases w:val="Footnotes Char"/>
    <w:basedOn w:val="DefaultParagraphFont"/>
    <w:link w:val="FootnoteText"/>
    <w:semiHidden/>
    <w:rsid w:val="00A32CE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76AF6"/>
    <w:pPr>
      <w:spacing w:after="200"/>
    </w:pPr>
    <w:rPr>
      <w:i/>
      <w:iCs/>
      <w:color w:val="44546A" w:themeColor="text2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6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632"/>
    <w:rPr>
      <w:rFonts w:ascii="Tahoma" w:eastAsiaTheme="minorEastAsi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32CE"/>
    <w:pPr>
      <w:tabs>
        <w:tab w:val="center" w:pos="4513"/>
        <w:tab w:val="right" w:pos="902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E32CE"/>
    <w:rPr>
      <w:rFonts w:ascii="Times New Roman" w:eastAsiaTheme="minorEastAsia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E32C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77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1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E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E13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E13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10E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2CC2"/>
    <w:rPr>
      <w:rFonts w:ascii="Times New Roman" w:eastAsiaTheme="minorEastAsia" w:hAnsi="Times New Roman" w:cs="Times New Roman"/>
      <w:lang w:val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855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831"/>
    <w:pPr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85831"/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B5D4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D2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63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82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43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5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359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9577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218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19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16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72873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41785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29619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895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42626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164007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40565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63652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2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84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5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3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4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4951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04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4441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37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9332768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38149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5973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7280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24509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08329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99161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46213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950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7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757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270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85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70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26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0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98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89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383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445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5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1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4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0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5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40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0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0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hchr.org/en/special-procedures/sr-indigenous-peoples/annual-thematic-repor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estpeoples.org/en/rolling-back-safeguard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use.jhu.edu/article/6766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sityofgalway.instructur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01F43-4FD9-4769-A11F-4A409DFD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Janos Fiala-Butora</cp:lastModifiedBy>
  <cp:revision>5</cp:revision>
  <dcterms:created xsi:type="dcterms:W3CDTF">2026-08-25T15:18:00Z</dcterms:created>
  <dcterms:modified xsi:type="dcterms:W3CDTF">2026-08-25T15:36:00Z</dcterms:modified>
</cp:coreProperties>
</file>