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8A04" w14:textId="77777777" w:rsidR="00235D7E" w:rsidRDefault="00235D7E" w:rsidP="00235D7E">
      <w:pPr>
        <w:rPr>
          <w:rFonts w:asciiTheme="minorHAnsi" w:hAnsiTheme="minorHAnsi" w:cstheme="minorBidi"/>
          <w:b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b/>
          <w:color w:val="1F497D"/>
          <w:sz w:val="22"/>
          <w:szCs w:val="22"/>
          <w:lang w:eastAsia="en-US"/>
        </w:rPr>
        <w:t>Please note the following further to the enactment of the One Big Beautiful Bill Act (OBBB) in July 2025 (information correct as of November 2025, but liable to change):</w:t>
      </w:r>
    </w:p>
    <w:p w14:paraId="510BA613" w14:textId="77777777" w:rsidR="00235D7E" w:rsidRDefault="00235D7E" w:rsidP="00235D7E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14:paraId="46EF1306" w14:textId="77777777" w:rsidR="00235D7E" w:rsidRDefault="00235D7E" w:rsidP="00235D7E">
      <w:pPr>
        <w:rPr>
          <w:rFonts w:asciiTheme="minorHAnsi" w:hAnsiTheme="minorHAnsi" w:cstheme="minorBidi"/>
          <w:b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b/>
          <w:color w:val="1F497D"/>
          <w:sz w:val="22"/>
          <w:szCs w:val="22"/>
          <w:lang w:eastAsia="en-US"/>
        </w:rPr>
        <w:t>Grad PLUS Loans:</w:t>
      </w:r>
    </w:p>
    <w:p w14:paraId="5CB9AB23" w14:textId="77777777" w:rsidR="00235D7E" w:rsidRDefault="00235D7E" w:rsidP="00235D7E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>Grad PLUS loans will be phased out beginning on July 1</w:t>
      </w:r>
      <w:r>
        <w:rPr>
          <w:rFonts w:asciiTheme="minorHAnsi" w:hAnsiTheme="minorHAnsi" w:cstheme="minorBidi"/>
          <w:color w:val="1F497D"/>
          <w:sz w:val="22"/>
          <w:szCs w:val="22"/>
          <w:vertAlign w:val="superscript"/>
          <w:lang w:eastAsia="en-US"/>
        </w:rPr>
        <w:t>st</w:t>
      </w: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 xml:space="preserve"> 2026.  From that date, new loans will not be available for new borrowers.</w:t>
      </w:r>
    </w:p>
    <w:p w14:paraId="59E75560" w14:textId="77777777" w:rsidR="00235D7E" w:rsidRDefault="00235D7E" w:rsidP="00235D7E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>There will be some continuing eligibility for existing Grad PLUS borrowers as they complete their current programs</w:t>
      </w:r>
    </w:p>
    <w:p w14:paraId="1AC320CA" w14:textId="77777777" w:rsidR="00235D7E" w:rsidRDefault="00235D7E" w:rsidP="00235D7E">
      <w:pPr>
        <w:rPr>
          <w:rFonts w:asciiTheme="minorHAnsi" w:hAnsiTheme="minorHAnsi" w:cstheme="minorBidi"/>
          <w:b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b/>
          <w:color w:val="1F497D"/>
          <w:sz w:val="22"/>
          <w:szCs w:val="22"/>
          <w:lang w:eastAsia="en-US"/>
        </w:rPr>
        <w:t>New Graduate Unsubsidised Direct Loan Limits (effective July 1</w:t>
      </w:r>
      <w:r>
        <w:rPr>
          <w:rFonts w:asciiTheme="minorHAnsi" w:hAnsiTheme="minorHAnsi" w:cstheme="minorBidi"/>
          <w:b/>
          <w:color w:val="1F497D"/>
          <w:sz w:val="22"/>
          <w:szCs w:val="22"/>
          <w:vertAlign w:val="superscript"/>
          <w:lang w:eastAsia="en-US"/>
        </w:rPr>
        <w:t>st</w:t>
      </w:r>
      <w:r>
        <w:rPr>
          <w:rFonts w:asciiTheme="minorHAnsi" w:hAnsiTheme="minorHAnsi" w:cstheme="minorBidi"/>
          <w:b/>
          <w:color w:val="1F497D"/>
          <w:sz w:val="22"/>
          <w:szCs w:val="22"/>
          <w:lang w:eastAsia="en-US"/>
        </w:rPr>
        <w:t xml:space="preserve"> 2026):</w:t>
      </w:r>
    </w:p>
    <w:p w14:paraId="4ACDA1DA" w14:textId="77777777" w:rsidR="00235D7E" w:rsidRDefault="00235D7E" w:rsidP="00235D7E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>Professional programs (e.g. medicine): Up to $50,000/year, $200,000 lifetime borrowing limit (please note that we currently are not in a position to facilitate Federal Aid loans for our medical program)</w:t>
      </w:r>
    </w:p>
    <w:p w14:paraId="4DC6F213" w14:textId="77777777" w:rsidR="00235D7E" w:rsidRDefault="00235D7E" w:rsidP="00235D7E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>Other graduate programs:: Up to $20,500/year, $100,000 lifetime borrowing limit</w:t>
      </w:r>
    </w:p>
    <w:p w14:paraId="6441A07C" w14:textId="77777777" w:rsidR="00235D7E" w:rsidRDefault="00235D7E" w:rsidP="00235D7E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>Definitions of ‘professional’ vs. ‘graduate’ programs are still unclear</w:t>
      </w:r>
    </w:p>
    <w:p w14:paraId="44B6B03B" w14:textId="77777777" w:rsidR="00235D7E" w:rsidRDefault="00235D7E" w:rsidP="00235D7E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>Existing unsubsidised loan borrowers can access unsubsidised loans under the current limits until completing their current program or for three additional years, whichever is less</w:t>
      </w:r>
    </w:p>
    <w:p w14:paraId="2F939297" w14:textId="77777777" w:rsidR="00235D7E" w:rsidRDefault="00235D7E" w:rsidP="00235D7E">
      <w:pPr>
        <w:rPr>
          <w:rFonts w:asciiTheme="minorHAnsi" w:hAnsiTheme="minorHAnsi" w:cstheme="minorBidi"/>
          <w:b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b/>
          <w:color w:val="1F497D"/>
          <w:sz w:val="22"/>
          <w:szCs w:val="22"/>
          <w:lang w:eastAsia="en-US"/>
        </w:rPr>
        <w:t>Undergraduate Limits and Parent PLUS loans</w:t>
      </w:r>
    </w:p>
    <w:p w14:paraId="4B6B6573" w14:textId="53F4F26D" w:rsidR="00235D7E" w:rsidRDefault="00235D7E" w:rsidP="00235D7E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>There are no changes for undergraduate loans, although undergraduate loans will count tow</w:t>
      </w:r>
      <w:r w:rsidR="00ED1A36">
        <w:rPr>
          <w:rFonts w:asciiTheme="minorHAnsi" w:hAnsiTheme="minorHAnsi" w:cstheme="minorBidi"/>
          <w:color w:val="1F497D"/>
          <w:sz w:val="22"/>
          <w:szCs w:val="22"/>
          <w:lang w:eastAsia="en-US"/>
        </w:rPr>
        <w:t>a</w:t>
      </w: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>rds the new lifetime limits</w:t>
      </w:r>
    </w:p>
    <w:p w14:paraId="721FC843" w14:textId="77777777" w:rsidR="00235D7E" w:rsidRDefault="00235D7E" w:rsidP="00235D7E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>However, commencing 1</w:t>
      </w:r>
      <w:r>
        <w:rPr>
          <w:rFonts w:asciiTheme="minorHAnsi" w:hAnsiTheme="minorHAnsi" w:cstheme="minorBidi"/>
          <w:color w:val="1F497D"/>
          <w:sz w:val="22"/>
          <w:szCs w:val="22"/>
          <w:vertAlign w:val="superscript"/>
          <w:lang w:eastAsia="en-US"/>
        </w:rPr>
        <w:t>st</w:t>
      </w: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 xml:space="preserve"> July 2026, Parent PLUS loans will be capped at $20,000 per student per year, with a $65,000 lifetime limit per dependent student</w:t>
      </w:r>
    </w:p>
    <w:p w14:paraId="4852AA3A" w14:textId="77777777" w:rsidR="00235D7E" w:rsidRDefault="00235D7E" w:rsidP="00235D7E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>Existing Parent  borrowers who have borrowed for their students before 1</w:t>
      </w:r>
      <w:r>
        <w:rPr>
          <w:rFonts w:asciiTheme="minorHAnsi" w:hAnsiTheme="minorHAnsi" w:cstheme="minorBidi"/>
          <w:color w:val="1F497D"/>
          <w:sz w:val="22"/>
          <w:szCs w:val="22"/>
          <w:vertAlign w:val="superscript"/>
          <w:lang w:eastAsia="en-US"/>
        </w:rPr>
        <w:t>st</w:t>
      </w:r>
      <w:r>
        <w:rPr>
          <w:rFonts w:asciiTheme="minorHAnsi" w:hAnsiTheme="minorHAnsi" w:cstheme="minorBidi"/>
          <w:color w:val="1F497D"/>
          <w:sz w:val="22"/>
          <w:szCs w:val="22"/>
          <w:lang w:eastAsia="en-US"/>
        </w:rPr>
        <w:t xml:space="preserve"> July 2026, can continue with the current limits for 3 more years or until the student’s program ends</w:t>
      </w:r>
    </w:p>
    <w:p w14:paraId="26593E86" w14:textId="77777777" w:rsidR="007772C1" w:rsidRDefault="007772C1"/>
    <w:sectPr w:rsidR="00777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C2E6A"/>
    <w:multiLevelType w:val="hybridMultilevel"/>
    <w:tmpl w:val="B3E2854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961D16"/>
    <w:multiLevelType w:val="hybridMultilevel"/>
    <w:tmpl w:val="107839F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C664F3"/>
    <w:multiLevelType w:val="hybridMultilevel"/>
    <w:tmpl w:val="3A3A0BD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6194829">
    <w:abstractNumId w:val="0"/>
  </w:num>
  <w:num w:numId="2" w16cid:durableId="816385012">
    <w:abstractNumId w:val="1"/>
  </w:num>
  <w:num w:numId="3" w16cid:durableId="950017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22"/>
    <w:rsid w:val="00235D7E"/>
    <w:rsid w:val="00307EAB"/>
    <w:rsid w:val="003744C6"/>
    <w:rsid w:val="005A6EC0"/>
    <w:rsid w:val="007772C1"/>
    <w:rsid w:val="009C1622"/>
    <w:rsid w:val="00ED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502D"/>
  <w15:chartTrackingRefBased/>
  <w15:docId w15:val="{DED06237-DCE0-4C08-AA11-A4A80A97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D7E"/>
    <w:pPr>
      <w:spacing w:after="0" w:line="240" w:lineRule="auto"/>
    </w:pPr>
    <w:rPr>
      <w:rFonts w:ascii="Aptos" w:hAnsi="Aptos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D7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Thornton, Eimear</dc:creator>
  <cp:keywords/>
  <dc:description/>
  <cp:lastModifiedBy>Prendeville, Tara</cp:lastModifiedBy>
  <cp:revision>3</cp:revision>
  <dcterms:created xsi:type="dcterms:W3CDTF">2026-05-06T14:17:00Z</dcterms:created>
  <dcterms:modified xsi:type="dcterms:W3CDTF">2026-05-06T14:37:00Z</dcterms:modified>
</cp:coreProperties>
</file>