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05A3" w14:textId="25770A64" w:rsidR="00290CCA" w:rsidRDefault="00724D8D" w:rsidP="00724D8D">
      <w:pPr>
        <w:jc w:val="center"/>
        <w:rPr>
          <w:rFonts w:asciiTheme="minorHAnsi" w:eastAsia="Inter" w:hAnsiTheme="minorHAnsi" w:cstheme="minorHAnsi"/>
          <w:b/>
          <w:color w:val="auto"/>
          <w:sz w:val="24"/>
          <w:szCs w:val="24"/>
        </w:rPr>
      </w:pPr>
      <w:r w:rsidRPr="00572ED3">
        <w:rPr>
          <w:noProof/>
          <w:color w:val="auto"/>
        </w:rPr>
        <w:drawing>
          <wp:anchor distT="0" distB="0" distL="114300" distR="114300" simplePos="0" relativeHeight="251662339" behindDoc="0" locked="0" layoutInCell="1" allowOverlap="1" wp14:anchorId="58F98EB1" wp14:editId="28921283">
            <wp:simplePos x="0" y="0"/>
            <wp:positionH relativeFrom="column">
              <wp:posOffset>-9525</wp:posOffset>
            </wp:positionH>
            <wp:positionV relativeFrom="paragraph">
              <wp:posOffset>0</wp:posOffset>
            </wp:positionV>
            <wp:extent cx="3644705" cy="1379895"/>
            <wp:effectExtent l="0" t="0" r="0" b="0"/>
            <wp:wrapTopAndBottom/>
            <wp:docPr id="927714764" name="Picture 1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27714764" name="Picture 14" descr="A black background with a black square&#10;&#10;Description automatically generated with medium confidence"/>
                    <pic:cNvPicPr/>
                  </pic:nvPicPr>
                  <pic:blipFill>
                    <a:blip r:embed="rId10"/>
                    <a:stretch>
                      <a:fillRect/>
                    </a:stretch>
                  </pic:blipFill>
                  <pic:spPr>
                    <a:xfrm>
                      <a:off x="0" y="0"/>
                      <a:ext cx="3644705" cy="1379895"/>
                    </a:xfrm>
                    <a:prstGeom prst="rect">
                      <a:avLst/>
                    </a:prstGeom>
                  </pic:spPr>
                </pic:pic>
              </a:graphicData>
            </a:graphic>
          </wp:anchor>
        </w:drawing>
      </w:r>
    </w:p>
    <w:p w14:paraId="058A1567" w14:textId="1BCD13A3" w:rsidR="00724D8D" w:rsidRPr="00572ED3" w:rsidRDefault="00290CCA" w:rsidP="00724D8D">
      <w:pPr>
        <w:jc w:val="center"/>
        <w:rPr>
          <w:rFonts w:asciiTheme="minorHAnsi" w:eastAsia="Inter" w:hAnsiTheme="minorHAnsi" w:cstheme="minorHAnsi"/>
          <w:b/>
          <w:color w:val="auto"/>
          <w:sz w:val="24"/>
          <w:szCs w:val="24"/>
        </w:rPr>
      </w:pPr>
      <w:r>
        <w:rPr>
          <w:rFonts w:asciiTheme="minorHAnsi" w:eastAsia="Inter" w:hAnsiTheme="minorHAnsi" w:cstheme="minorHAnsi"/>
          <w:b/>
          <w:color w:val="auto"/>
          <w:sz w:val="24"/>
          <w:szCs w:val="24"/>
        </w:rPr>
        <w:t>N</w:t>
      </w:r>
      <w:r w:rsidR="00724D8D" w:rsidRPr="00572ED3">
        <w:rPr>
          <w:rFonts w:asciiTheme="minorHAnsi" w:eastAsia="Inter" w:hAnsiTheme="minorHAnsi" w:cstheme="minorHAnsi"/>
          <w:b/>
          <w:color w:val="auto"/>
          <w:sz w:val="24"/>
          <w:szCs w:val="24"/>
        </w:rPr>
        <w:t>otice to all current University of Galway Staff (with three months continuous service)</w:t>
      </w:r>
    </w:p>
    <w:p w14:paraId="416D3166" w14:textId="77777777" w:rsidR="00DC0100" w:rsidRDefault="00DC0100" w:rsidP="00DC0100">
      <w:pPr>
        <w:spacing w:after="297" w:line="271" w:lineRule="auto"/>
        <w:ind w:left="-5" w:right="86" w:hanging="10"/>
        <w:rPr>
          <w:rFonts w:asciiTheme="minorHAnsi" w:eastAsia="Inter" w:hAnsiTheme="minorHAnsi" w:cstheme="minorHAnsi"/>
          <w:b/>
          <w:bCs/>
          <w:color w:val="FF0000"/>
          <w:sz w:val="24"/>
          <w:szCs w:val="24"/>
        </w:rPr>
      </w:pPr>
    </w:p>
    <w:p w14:paraId="520A7159" w14:textId="3E864E0D" w:rsidR="00DC0100" w:rsidRPr="00DC0100" w:rsidRDefault="00DC0100" w:rsidP="00DC0100">
      <w:pPr>
        <w:spacing w:after="297" w:line="271" w:lineRule="auto"/>
        <w:ind w:left="-5" w:right="86" w:hanging="10"/>
        <w:rPr>
          <w:rFonts w:asciiTheme="minorHAnsi" w:eastAsia="Inter" w:hAnsiTheme="minorHAnsi" w:cstheme="minorHAnsi"/>
          <w:b/>
          <w:bCs/>
          <w:color w:val="FF0000"/>
          <w:sz w:val="24"/>
          <w:szCs w:val="24"/>
        </w:rPr>
      </w:pPr>
      <w:r w:rsidRPr="00DC0100">
        <w:rPr>
          <w:rFonts w:asciiTheme="minorHAnsi" w:eastAsia="Inter" w:hAnsiTheme="minorHAnsi" w:cstheme="minorHAnsi"/>
          <w:b/>
          <w:bCs/>
          <w:color w:val="FF0000"/>
          <w:sz w:val="24"/>
          <w:szCs w:val="24"/>
        </w:rPr>
        <w:t>The following text is required for Fixed Term/SPC posts,</w:t>
      </w:r>
      <w:r w:rsidRPr="00DC0100">
        <w:rPr>
          <w:rFonts w:asciiTheme="minorHAnsi" w:eastAsia="Inter" w:hAnsiTheme="minorHAnsi" w:cstheme="minorHAnsi"/>
          <w:b/>
          <w:bCs/>
          <w:color w:val="FF0000"/>
          <w:sz w:val="24"/>
          <w:szCs w:val="24"/>
          <w:u w:val="single"/>
        </w:rPr>
        <w:t xml:space="preserve"> please remove for permanent posts.</w:t>
      </w:r>
      <w:r w:rsidRPr="00DC0100">
        <w:rPr>
          <w:rFonts w:asciiTheme="minorHAnsi" w:eastAsia="Inter" w:hAnsiTheme="minorHAnsi" w:cstheme="minorHAnsi"/>
          <w:b/>
          <w:bCs/>
          <w:color w:val="FF0000"/>
          <w:sz w:val="24"/>
          <w:szCs w:val="24"/>
        </w:rPr>
        <w:t> </w:t>
      </w:r>
    </w:p>
    <w:p w14:paraId="391C5586" w14:textId="77777777" w:rsidR="00572ED3" w:rsidRPr="00572ED3" w:rsidRDefault="00572ED3" w:rsidP="00724D8D">
      <w:pPr>
        <w:spacing w:after="297" w:line="271" w:lineRule="auto"/>
        <w:ind w:left="-5" w:right="86" w:hanging="10"/>
        <w:rPr>
          <w:rFonts w:asciiTheme="minorHAnsi" w:eastAsia="Inter" w:hAnsiTheme="minorHAnsi" w:cstheme="minorHAnsi"/>
          <w:b/>
          <w:bCs/>
          <w:color w:val="FF0000"/>
          <w:sz w:val="24"/>
          <w:szCs w:val="24"/>
        </w:rPr>
      </w:pPr>
    </w:p>
    <w:p w14:paraId="4CE92C48" w14:textId="77967552" w:rsidR="00724D8D" w:rsidRPr="00724D8D" w:rsidRDefault="00096846" w:rsidP="00096846">
      <w:pPr>
        <w:spacing w:after="297" w:line="271" w:lineRule="auto"/>
        <w:ind w:left="-5" w:right="86" w:hanging="10"/>
        <w:jc w:val="center"/>
        <w:rPr>
          <w:rFonts w:asciiTheme="minorHAnsi" w:eastAsia="Inter" w:hAnsiTheme="minorHAnsi" w:cstheme="minorHAnsi"/>
          <w:b/>
          <w:color w:val="FF0000"/>
          <w:sz w:val="24"/>
          <w:szCs w:val="24"/>
        </w:rPr>
      </w:pPr>
      <w:r>
        <w:rPr>
          <w:rFonts w:asciiTheme="minorHAnsi" w:eastAsia="Inter" w:hAnsiTheme="minorHAnsi" w:cstheme="minorHAnsi"/>
          <w:b/>
          <w:bCs/>
          <w:color w:val="FF0000"/>
          <w:sz w:val="24"/>
          <w:szCs w:val="24"/>
          <w:u w:val="single"/>
        </w:rPr>
        <w:t>N</w:t>
      </w:r>
      <w:r w:rsidR="00724D8D" w:rsidRPr="00724D8D">
        <w:rPr>
          <w:rFonts w:asciiTheme="minorHAnsi" w:eastAsia="Inter" w:hAnsiTheme="minorHAnsi" w:cstheme="minorHAnsi"/>
          <w:b/>
          <w:bCs/>
          <w:color w:val="FF0000"/>
          <w:sz w:val="24"/>
          <w:szCs w:val="24"/>
          <w:u w:val="single"/>
        </w:rPr>
        <w:t>ote to Internal Applicants.</w:t>
      </w:r>
    </w:p>
    <w:p w14:paraId="2854A83D" w14:textId="77777777" w:rsidR="00724D8D" w:rsidRPr="00724D8D" w:rsidRDefault="00724D8D" w:rsidP="00724D8D">
      <w:pPr>
        <w:spacing w:after="297" w:line="271" w:lineRule="auto"/>
        <w:ind w:left="-5" w:right="86" w:hanging="10"/>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Successful candidates who are currently permanent employees of the University and who accept temporary reassignment, will retain the right to their permanent substantive grade with the University under the following terms:</w:t>
      </w:r>
      <w:r w:rsidRPr="00724D8D">
        <w:rPr>
          <w:rFonts w:asciiTheme="minorHAnsi" w:eastAsia="Inter" w:hAnsiTheme="minorHAnsi" w:cstheme="minorHAnsi"/>
          <w:b/>
          <w:color w:val="FF0000"/>
          <w:sz w:val="24"/>
          <w:szCs w:val="24"/>
        </w:rPr>
        <w:t> </w:t>
      </w:r>
    </w:p>
    <w:p w14:paraId="52C6FD15" w14:textId="3CE7E663" w:rsidR="00724D8D" w:rsidRPr="00724D8D" w:rsidRDefault="00724D8D" w:rsidP="00724D8D">
      <w:pPr>
        <w:numPr>
          <w:ilvl w:val="0"/>
          <w:numId w:val="15"/>
        </w:numPr>
        <w:spacing w:after="297" w:line="271" w:lineRule="auto"/>
        <w:ind w:right="86"/>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 xml:space="preserve">Temporary posts of one year or less </w:t>
      </w:r>
      <w:r w:rsidR="00D01FFC" w:rsidRPr="00724D8D">
        <w:rPr>
          <w:rFonts w:asciiTheme="minorHAnsi" w:eastAsia="Inter" w:hAnsiTheme="minorHAnsi" w:cstheme="minorHAnsi"/>
          <w:b/>
          <w:bCs/>
          <w:color w:val="FF0000"/>
          <w:sz w:val="24"/>
          <w:szCs w:val="24"/>
        </w:rPr>
        <w:t>- at</w:t>
      </w:r>
      <w:r w:rsidRPr="00724D8D">
        <w:rPr>
          <w:rFonts w:asciiTheme="minorHAnsi" w:eastAsia="Inter" w:hAnsiTheme="minorHAnsi" w:cstheme="minorHAnsi"/>
          <w:b/>
          <w:bCs/>
          <w:color w:val="FF0000"/>
          <w:sz w:val="24"/>
          <w:szCs w:val="24"/>
        </w:rPr>
        <w:t xml:space="preserve"> the end of the reassignment period, the permanent employee will return to their substantive permanent post.</w:t>
      </w:r>
      <w:r w:rsidRPr="00724D8D">
        <w:rPr>
          <w:rFonts w:asciiTheme="minorHAnsi" w:eastAsia="Inter" w:hAnsiTheme="minorHAnsi" w:cstheme="minorHAnsi"/>
          <w:b/>
          <w:color w:val="FF0000"/>
          <w:sz w:val="24"/>
          <w:szCs w:val="24"/>
        </w:rPr>
        <w:t> </w:t>
      </w:r>
    </w:p>
    <w:p w14:paraId="50748B30" w14:textId="100F4105" w:rsidR="00724D8D" w:rsidRDefault="00724D8D" w:rsidP="00882AC5">
      <w:pPr>
        <w:numPr>
          <w:ilvl w:val="0"/>
          <w:numId w:val="16"/>
        </w:numPr>
        <w:spacing w:after="297" w:line="271" w:lineRule="auto"/>
        <w:ind w:right="86"/>
      </w:pPr>
      <w:r w:rsidRPr="00724D8D">
        <w:rPr>
          <w:rFonts w:asciiTheme="minorHAnsi" w:eastAsia="Inter" w:hAnsiTheme="minorHAnsi" w:cstheme="minorHAnsi"/>
          <w:b/>
          <w:bCs/>
          <w:color w:val="FF0000"/>
          <w:sz w:val="24"/>
          <w:szCs w:val="24"/>
        </w:rPr>
        <w:t xml:space="preserve">Temporary posts of </w:t>
      </w:r>
      <w:proofErr w:type="gramStart"/>
      <w:r w:rsidRPr="00724D8D">
        <w:rPr>
          <w:rFonts w:asciiTheme="minorHAnsi" w:eastAsia="Inter" w:hAnsiTheme="minorHAnsi" w:cstheme="minorHAnsi"/>
          <w:b/>
          <w:bCs/>
          <w:color w:val="FF0000"/>
          <w:sz w:val="24"/>
          <w:szCs w:val="24"/>
        </w:rPr>
        <w:t>in excess of</w:t>
      </w:r>
      <w:proofErr w:type="gramEnd"/>
      <w:r w:rsidRPr="00724D8D">
        <w:rPr>
          <w:rFonts w:asciiTheme="minorHAnsi" w:eastAsia="Inter" w:hAnsiTheme="minorHAnsi" w:cstheme="minorHAnsi"/>
          <w:b/>
          <w:bCs/>
          <w:color w:val="FF0000"/>
          <w:sz w:val="24"/>
          <w:szCs w:val="24"/>
        </w:rPr>
        <w:t xml:space="preserve"> one year – at the end of the reassignment period, the permanent employee does not retain the right to their substantive post but instead may be reassigned to the next suitable vacancy at their substantive grade.</w:t>
      </w:r>
      <w:r w:rsidRPr="00724D8D">
        <w:rPr>
          <w:rFonts w:asciiTheme="minorHAnsi" w:eastAsia="Inter" w:hAnsiTheme="minorHAnsi" w:cstheme="minorHAnsi"/>
          <w:b/>
          <w:color w:val="FF0000"/>
          <w:sz w:val="24"/>
          <w:szCs w:val="24"/>
        </w:rPr>
        <w:t> </w:t>
      </w:r>
    </w:p>
    <w:tbl>
      <w:tblPr>
        <w:tblStyle w:val="TableGrid"/>
        <w:tblW w:w="0" w:type="auto"/>
        <w:tblLook w:val="04A0" w:firstRow="1" w:lastRow="0" w:firstColumn="1" w:lastColumn="0" w:noHBand="0" w:noVBand="1"/>
      </w:tblPr>
      <w:tblGrid>
        <w:gridCol w:w="2972"/>
        <w:gridCol w:w="6037"/>
      </w:tblGrid>
      <w:tr w:rsidR="00A33A16" w:rsidRPr="00FD31A1" w14:paraId="61923CAA" w14:textId="77777777" w:rsidTr="00B3161D">
        <w:tc>
          <w:tcPr>
            <w:tcW w:w="2972" w:type="dxa"/>
            <w:tcMar>
              <w:top w:w="57" w:type="dxa"/>
              <w:bottom w:w="57" w:type="dxa"/>
            </w:tcMar>
          </w:tcPr>
          <w:p w14:paraId="048EB695" w14:textId="66045175" w:rsidR="00A33A16" w:rsidRPr="00FD31A1" w:rsidRDefault="00A33A16" w:rsidP="00A33A16">
            <w:pPr>
              <w:rPr>
                <w:rFonts w:cstheme="minorHAnsi"/>
                <w:b/>
              </w:rPr>
            </w:pPr>
            <w:r>
              <w:br w:type="page"/>
            </w:r>
            <w:r w:rsidRPr="00FD31A1">
              <w:rPr>
                <w:rFonts w:cstheme="minorHAnsi"/>
                <w:b/>
              </w:rPr>
              <w:t>Post Title &amp; Subject Area</w:t>
            </w:r>
            <w:r>
              <w:rPr>
                <w:rFonts w:cstheme="minorHAnsi"/>
                <w:b/>
              </w:rPr>
              <w:t>:</w:t>
            </w:r>
          </w:p>
        </w:tc>
        <w:tc>
          <w:tcPr>
            <w:tcW w:w="6037" w:type="dxa"/>
            <w:tcMar>
              <w:top w:w="57" w:type="dxa"/>
              <w:bottom w:w="57" w:type="dxa"/>
            </w:tcMar>
          </w:tcPr>
          <w:p w14:paraId="71FF133F" w14:textId="64A1E149" w:rsidR="00A33A16" w:rsidRPr="00FD31A1" w:rsidRDefault="00A33A16" w:rsidP="00A33A16">
            <w:pPr>
              <w:rPr>
                <w:rFonts w:cstheme="minorHAnsi"/>
              </w:rPr>
            </w:pPr>
            <w:r>
              <w:rPr>
                <w:rFonts w:cstheme="minorHAnsi"/>
              </w:rPr>
              <w:t>Insert post title &amp; subject area here</w:t>
            </w:r>
          </w:p>
        </w:tc>
      </w:tr>
      <w:tr w:rsidR="00A33A16" w:rsidRPr="00FD31A1" w14:paraId="347BF075" w14:textId="77777777" w:rsidTr="00B3161D">
        <w:tc>
          <w:tcPr>
            <w:tcW w:w="2972" w:type="dxa"/>
            <w:tcMar>
              <w:top w:w="57" w:type="dxa"/>
              <w:bottom w:w="57" w:type="dxa"/>
            </w:tcMar>
          </w:tcPr>
          <w:p w14:paraId="7D62A2D2" w14:textId="0F95199D" w:rsidR="00A33A16" w:rsidRPr="00FD31A1" w:rsidRDefault="00A33A16" w:rsidP="00A33A16">
            <w:pPr>
              <w:rPr>
                <w:rFonts w:cstheme="minorHAnsi"/>
                <w:b/>
              </w:rPr>
            </w:pPr>
            <w:r w:rsidRPr="00FD31A1">
              <w:rPr>
                <w:rFonts w:cstheme="minorHAnsi"/>
                <w:b/>
              </w:rPr>
              <w:t>Unit</w:t>
            </w:r>
            <w:r>
              <w:rPr>
                <w:rFonts w:cstheme="minorHAnsi"/>
                <w:b/>
              </w:rPr>
              <w:t>:</w:t>
            </w:r>
          </w:p>
        </w:tc>
        <w:tc>
          <w:tcPr>
            <w:tcW w:w="6037" w:type="dxa"/>
            <w:tcMar>
              <w:top w:w="57" w:type="dxa"/>
              <w:bottom w:w="57" w:type="dxa"/>
            </w:tcMar>
          </w:tcPr>
          <w:p w14:paraId="4C0D477A" w14:textId="62C325A2" w:rsidR="00A33A16" w:rsidRDefault="00A33A16" w:rsidP="00A33A16">
            <w:pPr>
              <w:rPr>
                <w:rFonts w:cstheme="minorHAnsi"/>
              </w:rPr>
            </w:pPr>
            <w:r>
              <w:rPr>
                <w:rFonts w:cstheme="minorHAnsi"/>
              </w:rPr>
              <w:t>Insert unit name here</w:t>
            </w:r>
          </w:p>
        </w:tc>
      </w:tr>
      <w:tr w:rsidR="00A33A16" w:rsidRPr="00FD31A1" w14:paraId="78FBABB9" w14:textId="77777777" w:rsidTr="00B3161D">
        <w:tc>
          <w:tcPr>
            <w:tcW w:w="2972" w:type="dxa"/>
            <w:tcMar>
              <w:top w:w="57" w:type="dxa"/>
              <w:bottom w:w="57" w:type="dxa"/>
            </w:tcMar>
          </w:tcPr>
          <w:p w14:paraId="422E2B70" w14:textId="296E07AF" w:rsidR="00A33A16" w:rsidRPr="00FD31A1" w:rsidRDefault="00A33A16" w:rsidP="00A33A16">
            <w:pPr>
              <w:rPr>
                <w:rFonts w:cstheme="minorHAnsi"/>
                <w:b/>
              </w:rPr>
            </w:pPr>
            <w:r w:rsidRPr="00FD31A1">
              <w:rPr>
                <w:rFonts w:cstheme="minorHAnsi"/>
                <w:b/>
              </w:rPr>
              <w:t>Post Duration</w:t>
            </w:r>
            <w:r>
              <w:rPr>
                <w:rFonts w:cstheme="minorHAnsi"/>
                <w:b/>
              </w:rPr>
              <w:t>:</w:t>
            </w:r>
          </w:p>
        </w:tc>
        <w:tc>
          <w:tcPr>
            <w:tcW w:w="6037" w:type="dxa"/>
            <w:tcMar>
              <w:top w:w="57" w:type="dxa"/>
              <w:bottom w:w="57" w:type="dxa"/>
            </w:tcMar>
          </w:tcPr>
          <w:p w14:paraId="00452DD3" w14:textId="3312634B" w:rsidR="00A33A16" w:rsidRPr="00FD31A1" w:rsidRDefault="00A33A16" w:rsidP="00A33A16">
            <w:pPr>
              <w:rPr>
                <w:rFonts w:cstheme="minorHAnsi"/>
              </w:rPr>
            </w:pPr>
            <w:r>
              <w:rPr>
                <w:rFonts w:cstheme="minorHAnsi"/>
              </w:rPr>
              <w:t>Insert post type / duration here</w:t>
            </w:r>
          </w:p>
        </w:tc>
      </w:tr>
      <w:tr w:rsidR="00A33A16" w:rsidRPr="00FD31A1" w14:paraId="0586C40A" w14:textId="77777777" w:rsidTr="00B3161D">
        <w:tc>
          <w:tcPr>
            <w:tcW w:w="2972" w:type="dxa"/>
            <w:tcMar>
              <w:top w:w="57" w:type="dxa"/>
              <w:bottom w:w="57" w:type="dxa"/>
            </w:tcMar>
          </w:tcPr>
          <w:p w14:paraId="69F7E1A0" w14:textId="62D74BFE" w:rsidR="00A33A16" w:rsidRPr="00FD31A1" w:rsidRDefault="00A33A16" w:rsidP="00A33A16">
            <w:pPr>
              <w:rPr>
                <w:rFonts w:cstheme="minorHAnsi"/>
                <w:b/>
              </w:rPr>
            </w:pPr>
            <w:r>
              <w:rPr>
                <w:rFonts w:cstheme="minorHAnsi"/>
                <w:b/>
              </w:rPr>
              <w:t>FTE:</w:t>
            </w:r>
          </w:p>
        </w:tc>
        <w:tc>
          <w:tcPr>
            <w:tcW w:w="6037" w:type="dxa"/>
            <w:tcMar>
              <w:top w:w="57" w:type="dxa"/>
              <w:bottom w:w="57" w:type="dxa"/>
            </w:tcMar>
          </w:tcPr>
          <w:p w14:paraId="6597A44B" w14:textId="1BAB6C45" w:rsidR="00A33A16" w:rsidRPr="00FD31A1" w:rsidRDefault="00A33A16" w:rsidP="00A33A16">
            <w:pPr>
              <w:rPr>
                <w:rFonts w:cstheme="minorHAnsi"/>
              </w:rPr>
            </w:pPr>
            <w:r>
              <w:rPr>
                <w:rFonts w:cstheme="minorHAnsi"/>
              </w:rPr>
              <w:t>(0.5, 1 FTE)</w:t>
            </w:r>
          </w:p>
        </w:tc>
      </w:tr>
      <w:tr w:rsidR="00A33A16" w:rsidRPr="00FD31A1" w14:paraId="7CDE168C" w14:textId="77777777" w:rsidTr="00B3161D">
        <w:tc>
          <w:tcPr>
            <w:tcW w:w="2972" w:type="dxa"/>
            <w:tcMar>
              <w:top w:w="57" w:type="dxa"/>
              <w:bottom w:w="57" w:type="dxa"/>
            </w:tcMar>
          </w:tcPr>
          <w:p w14:paraId="1E1B719A" w14:textId="56CFE202" w:rsidR="00A33A16" w:rsidRPr="00FD31A1" w:rsidRDefault="00A33A16" w:rsidP="00A33A16">
            <w:pPr>
              <w:rPr>
                <w:rFonts w:cstheme="minorHAnsi"/>
                <w:b/>
              </w:rPr>
            </w:pPr>
            <w:r>
              <w:rPr>
                <w:rFonts w:cstheme="minorHAnsi"/>
                <w:b/>
              </w:rPr>
              <w:t>Grade:</w:t>
            </w:r>
          </w:p>
        </w:tc>
        <w:tc>
          <w:tcPr>
            <w:tcW w:w="6037" w:type="dxa"/>
            <w:tcMar>
              <w:top w:w="57" w:type="dxa"/>
              <w:bottom w:w="57" w:type="dxa"/>
            </w:tcMar>
          </w:tcPr>
          <w:p w14:paraId="1DE1DCBE" w14:textId="08A787DC" w:rsidR="00A33A16" w:rsidRPr="00FD31A1" w:rsidRDefault="00A33A16" w:rsidP="00A33A16">
            <w:pPr>
              <w:rPr>
                <w:rFonts w:cstheme="minorHAnsi"/>
              </w:rPr>
            </w:pPr>
            <w:r>
              <w:rPr>
                <w:rFonts w:cstheme="minorHAnsi"/>
              </w:rPr>
              <w:t>Insert grade here</w:t>
            </w:r>
          </w:p>
        </w:tc>
      </w:tr>
      <w:tr w:rsidR="00A33A16" w:rsidRPr="00FD31A1" w14:paraId="256790E8" w14:textId="77777777" w:rsidTr="00B3161D">
        <w:tc>
          <w:tcPr>
            <w:tcW w:w="2972" w:type="dxa"/>
            <w:tcMar>
              <w:top w:w="57" w:type="dxa"/>
              <w:bottom w:w="57" w:type="dxa"/>
            </w:tcMar>
          </w:tcPr>
          <w:p w14:paraId="6F13FB88" w14:textId="7395FAF6" w:rsidR="00A33A16" w:rsidRPr="00FD31A1" w:rsidRDefault="00A33A16" w:rsidP="00A33A16">
            <w:pPr>
              <w:rPr>
                <w:rFonts w:cstheme="minorHAnsi"/>
                <w:b/>
              </w:rPr>
            </w:pPr>
            <w:r w:rsidRPr="00FD31A1">
              <w:rPr>
                <w:rFonts w:cstheme="minorHAnsi"/>
                <w:b/>
              </w:rPr>
              <w:t>Reports to</w:t>
            </w:r>
            <w:r>
              <w:rPr>
                <w:rFonts w:cstheme="minorHAnsi"/>
                <w:b/>
              </w:rPr>
              <w:t>:</w:t>
            </w:r>
          </w:p>
        </w:tc>
        <w:tc>
          <w:tcPr>
            <w:tcW w:w="6037" w:type="dxa"/>
            <w:tcMar>
              <w:top w:w="57" w:type="dxa"/>
              <w:bottom w:w="57" w:type="dxa"/>
            </w:tcMar>
          </w:tcPr>
          <w:p w14:paraId="6CA58837" w14:textId="73B6CAD4" w:rsidR="00A33A16" w:rsidRPr="00FD31A1" w:rsidRDefault="00A33A16" w:rsidP="00A33A16">
            <w:pPr>
              <w:rPr>
                <w:rFonts w:cstheme="minorHAnsi"/>
              </w:rPr>
            </w:pPr>
            <w:r>
              <w:rPr>
                <w:rFonts w:cstheme="minorHAnsi"/>
              </w:rPr>
              <w:t>Insert reports to details here</w:t>
            </w:r>
          </w:p>
        </w:tc>
      </w:tr>
      <w:tr w:rsidR="00A33A16" w:rsidRPr="00FD31A1" w14:paraId="1CA7E60A" w14:textId="77777777" w:rsidTr="00B3161D">
        <w:tc>
          <w:tcPr>
            <w:tcW w:w="2972" w:type="dxa"/>
            <w:tcMar>
              <w:top w:w="57" w:type="dxa"/>
              <w:bottom w:w="57" w:type="dxa"/>
            </w:tcMar>
          </w:tcPr>
          <w:p w14:paraId="646AA268" w14:textId="7AF3BC91" w:rsidR="00A33A16" w:rsidRPr="00FD31A1" w:rsidRDefault="00A33A16" w:rsidP="00A33A16">
            <w:pPr>
              <w:rPr>
                <w:rFonts w:cstheme="minorHAnsi"/>
                <w:b/>
              </w:rPr>
            </w:pPr>
            <w:r>
              <w:rPr>
                <w:rFonts w:cstheme="minorHAnsi"/>
                <w:b/>
              </w:rPr>
              <w:t>Comp Ref:</w:t>
            </w:r>
          </w:p>
        </w:tc>
        <w:tc>
          <w:tcPr>
            <w:tcW w:w="6037" w:type="dxa"/>
            <w:tcMar>
              <w:top w:w="57" w:type="dxa"/>
              <w:bottom w:w="57" w:type="dxa"/>
            </w:tcMar>
          </w:tcPr>
          <w:p w14:paraId="69E54C2A" w14:textId="00E8A46E" w:rsidR="00A33A16" w:rsidRDefault="005A465D" w:rsidP="00A33A16">
            <w:pPr>
              <w:rPr>
                <w:rFonts w:cstheme="minorHAnsi"/>
              </w:rPr>
            </w:pPr>
            <w:r>
              <w:rPr>
                <w:rFonts w:cstheme="minorHAnsi"/>
              </w:rPr>
              <w:t>HR to complete</w:t>
            </w:r>
          </w:p>
        </w:tc>
      </w:tr>
    </w:tbl>
    <w:p w14:paraId="132A5B03" w14:textId="76859BE5" w:rsidR="00D3720A" w:rsidRDefault="00DC4CB7" w:rsidP="00442317">
      <w:pPr>
        <w:spacing w:after="297" w:line="271" w:lineRule="auto"/>
        <w:ind w:left="-5" w:right="-6378" w:hanging="10"/>
        <w:rPr>
          <w:rFonts w:ascii="Inter" w:eastAsia="Inter" w:hAnsi="Inter" w:cs="Inter"/>
        </w:rPr>
      </w:pPr>
      <w:r>
        <w:rPr>
          <w:noProof/>
        </w:rPr>
        <w:drawing>
          <wp:inline distT="0" distB="0" distL="0" distR="0" wp14:anchorId="7EBA9886" wp14:editId="577A4217">
            <wp:extent cx="1276350" cy="828675"/>
            <wp:effectExtent l="0" t="0" r="0" b="9525"/>
            <wp:docPr id="13" name="Picture 13" descr="cid:image009.jpg@01D92771.7CE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2771.7CE796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Pr>
          <w:noProof/>
        </w:rPr>
        <w:drawing>
          <wp:anchor distT="0" distB="0" distL="114300" distR="114300" simplePos="0" relativeHeight="251660291" behindDoc="0" locked="0" layoutInCell="1" allowOverlap="1" wp14:anchorId="5C59E85F" wp14:editId="22DF7CFD">
            <wp:simplePos x="0" y="0"/>
            <wp:positionH relativeFrom="margin">
              <wp:posOffset>1914525</wp:posOffset>
            </wp:positionH>
            <wp:positionV relativeFrom="paragraph">
              <wp:posOffset>289560</wp:posOffset>
            </wp:positionV>
            <wp:extent cx="3415030" cy="607695"/>
            <wp:effectExtent l="0" t="0" r="0" b="190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15030" cy="607695"/>
                    </a:xfrm>
                    <a:prstGeom prst="rect">
                      <a:avLst/>
                    </a:prstGeom>
                  </pic:spPr>
                </pic:pic>
              </a:graphicData>
            </a:graphic>
          </wp:anchor>
        </w:drawing>
      </w:r>
    </w:p>
    <w:p w14:paraId="0477393D" w14:textId="5FDF2168" w:rsidR="00D3720A" w:rsidRPr="00290CCA" w:rsidRDefault="00D3720A" w:rsidP="00572ED3">
      <w:pPr>
        <w:pStyle w:val="ListParagraph"/>
        <w:numPr>
          <w:ilvl w:val="0"/>
          <w:numId w:val="14"/>
        </w:numPr>
        <w:spacing w:line="276" w:lineRule="auto"/>
        <w:rPr>
          <w:rFonts w:asciiTheme="minorHAnsi" w:hAnsiTheme="minorHAnsi" w:cstheme="minorHAnsi"/>
          <w:b/>
          <w:sz w:val="24"/>
          <w:szCs w:val="24"/>
        </w:rPr>
      </w:pPr>
      <w:r w:rsidRPr="00290CCA">
        <w:rPr>
          <w:rFonts w:asciiTheme="minorHAnsi" w:hAnsiTheme="minorHAnsi" w:cstheme="minorHAnsi"/>
          <w:b/>
          <w:sz w:val="24"/>
          <w:szCs w:val="24"/>
        </w:rPr>
        <w:lastRenderedPageBreak/>
        <w:t>J</w:t>
      </w:r>
      <w:r w:rsidR="00724D8D" w:rsidRPr="00290CCA">
        <w:rPr>
          <w:rFonts w:asciiTheme="minorHAnsi" w:hAnsiTheme="minorHAnsi" w:cstheme="minorHAnsi"/>
          <w:b/>
          <w:sz w:val="24"/>
          <w:szCs w:val="24"/>
        </w:rPr>
        <w:t>ob Advertisement</w:t>
      </w:r>
    </w:p>
    <w:p w14:paraId="7AB2D7FF" w14:textId="77777777" w:rsidR="007A2063" w:rsidRPr="00290CCA" w:rsidRDefault="007A2063" w:rsidP="007A2063">
      <w:pPr>
        <w:spacing w:line="276" w:lineRule="auto"/>
        <w:rPr>
          <w:rFonts w:asciiTheme="minorHAnsi" w:hAnsiTheme="minorHAnsi" w:cstheme="minorHAnsi"/>
          <w:sz w:val="24"/>
          <w:szCs w:val="24"/>
        </w:rPr>
      </w:pPr>
      <w:r w:rsidRPr="00290CCA">
        <w:rPr>
          <w:rStyle w:val="normaltextrun"/>
          <w:rFonts w:asciiTheme="minorHAnsi" w:hAnsiTheme="minorHAnsi" w:cstheme="minorHAnsi"/>
          <w:sz w:val="24"/>
          <w:szCs w:val="24"/>
          <w:shd w:val="clear" w:color="auto" w:fill="FFFFFF"/>
        </w:rPr>
        <w:t xml:space="preserve">Applications are invited for an appointment as </w:t>
      </w:r>
      <w:r w:rsidRPr="00290CCA">
        <w:rPr>
          <w:rStyle w:val="normaltextrun"/>
          <w:rFonts w:asciiTheme="minorHAnsi" w:hAnsiTheme="minorHAnsi" w:cstheme="minorHAnsi"/>
          <w:b/>
          <w:bCs/>
          <w:color w:val="FF0000"/>
          <w:sz w:val="24"/>
          <w:szCs w:val="24"/>
          <w:shd w:val="clear" w:color="auto" w:fill="FFFFFF"/>
        </w:rPr>
        <w:t>Job Title</w:t>
      </w:r>
      <w:r w:rsidRPr="00290CCA">
        <w:rPr>
          <w:rStyle w:val="normaltextrun"/>
          <w:rFonts w:asciiTheme="minorHAnsi" w:hAnsiTheme="minorHAnsi" w:cstheme="minorHAnsi"/>
          <w:sz w:val="24"/>
          <w:szCs w:val="24"/>
          <w:shd w:val="clear" w:color="auto" w:fill="FFFFFF"/>
        </w:rPr>
        <w:t xml:space="preserve">, </w:t>
      </w:r>
      <w:r w:rsidRPr="00290CCA">
        <w:rPr>
          <w:rStyle w:val="normaltextrun"/>
          <w:rFonts w:asciiTheme="minorHAnsi" w:hAnsiTheme="minorHAnsi" w:cstheme="minorHAnsi"/>
          <w:b/>
          <w:bCs/>
          <w:color w:val="FF0000"/>
          <w:sz w:val="24"/>
          <w:szCs w:val="24"/>
          <w:shd w:val="clear" w:color="auto" w:fill="FFFFFF"/>
        </w:rPr>
        <w:t>FTE</w:t>
      </w:r>
      <w:r w:rsidRPr="00290CCA">
        <w:rPr>
          <w:rStyle w:val="normaltextrun"/>
          <w:rFonts w:asciiTheme="minorHAnsi" w:hAnsiTheme="minorHAnsi" w:cstheme="minorHAnsi"/>
          <w:b/>
          <w:bCs/>
          <w:sz w:val="24"/>
          <w:szCs w:val="24"/>
          <w:shd w:val="clear" w:color="auto" w:fill="FFFFFF"/>
        </w:rPr>
        <w:t xml:space="preserve">, </w:t>
      </w:r>
      <w:r w:rsidRPr="00290CCA">
        <w:rPr>
          <w:rStyle w:val="normaltextrun"/>
          <w:rFonts w:asciiTheme="minorHAnsi" w:hAnsiTheme="minorHAnsi" w:cstheme="minorHAnsi"/>
          <w:sz w:val="24"/>
          <w:szCs w:val="24"/>
          <w:shd w:val="clear" w:color="auto" w:fill="FFFFFF"/>
        </w:rPr>
        <w:t xml:space="preserve">in </w:t>
      </w:r>
      <w:r w:rsidRPr="00290CCA">
        <w:rPr>
          <w:rStyle w:val="normaltextrun"/>
          <w:rFonts w:asciiTheme="minorHAnsi" w:hAnsiTheme="minorHAnsi" w:cstheme="minorHAnsi"/>
          <w:b/>
          <w:bCs/>
          <w:color w:val="FF0000"/>
          <w:sz w:val="24"/>
          <w:szCs w:val="24"/>
          <w:shd w:val="clear" w:color="auto" w:fill="FFFFFF"/>
        </w:rPr>
        <w:t>Unit</w:t>
      </w:r>
      <w:r w:rsidRPr="00290CCA">
        <w:rPr>
          <w:rStyle w:val="normaltextrun"/>
          <w:rFonts w:asciiTheme="minorHAnsi" w:hAnsiTheme="minorHAnsi" w:cstheme="minorHAnsi"/>
          <w:sz w:val="24"/>
          <w:szCs w:val="24"/>
          <w:shd w:val="clear" w:color="auto" w:fill="FFFFFF"/>
        </w:rPr>
        <w:t xml:space="preserve"> at University of Galway.  </w:t>
      </w:r>
      <w:r w:rsidRPr="00290CCA">
        <w:rPr>
          <w:rStyle w:val="eop"/>
          <w:rFonts w:asciiTheme="minorHAnsi" w:hAnsiTheme="minorHAnsi" w:cstheme="minorHAnsi"/>
          <w:sz w:val="24"/>
          <w:szCs w:val="24"/>
          <w:shd w:val="clear" w:color="auto" w:fill="FFFFFF"/>
        </w:rPr>
        <w:t> </w:t>
      </w:r>
    </w:p>
    <w:p w14:paraId="3D1E23A0" w14:textId="47CCE4E8" w:rsidR="00A77610" w:rsidRPr="00290CCA" w:rsidRDefault="00A77610" w:rsidP="00A77610">
      <w:pPr>
        <w:rPr>
          <w:rFonts w:asciiTheme="minorHAnsi" w:hAnsiTheme="minorHAnsi" w:cstheme="minorHAnsi"/>
          <w:sz w:val="24"/>
          <w:szCs w:val="24"/>
          <w:shd w:val="clear" w:color="auto" w:fill="FFFFFF"/>
        </w:rPr>
      </w:pPr>
      <w:r w:rsidRPr="00290CCA">
        <w:rPr>
          <w:rFonts w:asciiTheme="minorHAnsi" w:hAnsiTheme="minorHAnsi" w:cstheme="minorHAnsi"/>
          <w:sz w:val="24"/>
          <w:szCs w:val="24"/>
          <w:shd w:val="clear" w:color="auto" w:fill="FFFFFF"/>
        </w:rPr>
        <w:t>This post is being offered as a specific purpose contract and will terminate by reason of the expiry of its specific purpose.  It is anticipated that the duration of this assignment will be circa XX months. </w:t>
      </w:r>
      <w:r w:rsidR="007A2063" w:rsidRPr="00290CCA">
        <w:rPr>
          <w:rFonts w:asciiTheme="minorHAnsi" w:hAnsiTheme="minorHAnsi" w:cstheme="minorHAnsi"/>
          <w:b/>
          <w:bCs/>
          <w:color w:val="FF0000"/>
          <w:sz w:val="24"/>
          <w:szCs w:val="24"/>
          <w:shd w:val="clear" w:color="auto" w:fill="FFFFFF"/>
        </w:rPr>
        <w:t>REMOVE IF PERM POST</w:t>
      </w:r>
    </w:p>
    <w:p w14:paraId="4296D35D" w14:textId="4ABF57EE" w:rsidR="00D3720A" w:rsidRPr="00290CCA" w:rsidRDefault="00D3720A"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 xml:space="preserve">Information on the University's Strategic Plan is available at:  </w:t>
      </w:r>
      <w:hyperlink r:id="rId14" w:history="1">
        <w:r w:rsidRPr="00290CCA">
          <w:rPr>
            <w:rStyle w:val="Hyperlink"/>
            <w:rFonts w:asciiTheme="minorHAnsi" w:hAnsiTheme="minorHAnsi" w:cstheme="minorHAnsi"/>
            <w:sz w:val="24"/>
            <w:szCs w:val="24"/>
          </w:rPr>
          <w:t xml:space="preserve">Strategy | </w:t>
        </w:r>
        <w:proofErr w:type="spellStart"/>
        <w:r w:rsidRPr="00290CCA">
          <w:rPr>
            <w:rStyle w:val="Hyperlink"/>
            <w:rFonts w:asciiTheme="minorHAnsi" w:hAnsiTheme="minorHAnsi" w:cstheme="minorHAnsi"/>
            <w:sz w:val="24"/>
            <w:szCs w:val="24"/>
          </w:rPr>
          <w:t>Straitéis</w:t>
        </w:r>
        <w:proofErr w:type="spellEnd"/>
        <w:r w:rsidRPr="00290CCA">
          <w:rPr>
            <w:rStyle w:val="Hyperlink"/>
            <w:rFonts w:asciiTheme="minorHAnsi" w:hAnsiTheme="minorHAnsi" w:cstheme="minorHAnsi"/>
            <w:sz w:val="24"/>
            <w:szCs w:val="24"/>
          </w:rPr>
          <w:t xml:space="preserve"> 2020-2025 - University of Galway</w:t>
        </w:r>
      </w:hyperlink>
    </w:p>
    <w:p w14:paraId="2F377652" w14:textId="47BA3A4E" w:rsidR="00D3720A" w:rsidRPr="00290CCA" w:rsidRDefault="005D2EF3" w:rsidP="00572ED3">
      <w:pPr>
        <w:spacing w:line="276" w:lineRule="auto"/>
        <w:rPr>
          <w:rStyle w:val="Hyperlink"/>
          <w:rFonts w:asciiTheme="minorHAnsi" w:hAnsiTheme="minorHAnsi" w:cstheme="minorHAnsi"/>
          <w:color w:val="FF0000"/>
          <w:sz w:val="24"/>
          <w:szCs w:val="24"/>
        </w:rPr>
      </w:pPr>
      <w:r w:rsidRPr="00290CCA">
        <w:rPr>
          <w:rStyle w:val="normaltextrun"/>
          <w:rFonts w:asciiTheme="minorHAnsi" w:hAnsiTheme="minorHAnsi" w:cstheme="minorHAnsi"/>
          <w:sz w:val="24"/>
          <w:szCs w:val="24"/>
          <w:shd w:val="clear" w:color="auto" w:fill="FFFFFF"/>
        </w:rPr>
        <w:t>For informal enquiries, please contact</w:t>
      </w:r>
      <w:r w:rsidR="00FE6FE0" w:rsidRPr="00290CCA">
        <w:rPr>
          <w:rStyle w:val="normaltextrun"/>
          <w:rFonts w:asciiTheme="minorHAnsi" w:hAnsiTheme="minorHAnsi" w:cstheme="minorHAnsi"/>
          <w:sz w:val="24"/>
          <w:szCs w:val="24"/>
          <w:shd w:val="clear" w:color="auto" w:fill="FFFFFF"/>
        </w:rPr>
        <w:t xml:space="preserve"> </w:t>
      </w:r>
      <w:proofErr w:type="gramStart"/>
      <w:r w:rsidR="00DD1013" w:rsidRPr="00290CCA">
        <w:rPr>
          <w:rFonts w:asciiTheme="minorHAnsi" w:hAnsiTheme="minorHAnsi" w:cstheme="minorHAnsi"/>
          <w:color w:val="FF0000"/>
          <w:sz w:val="24"/>
          <w:szCs w:val="24"/>
          <w:shd w:val="clear" w:color="auto" w:fill="FFFFFF"/>
        </w:rPr>
        <w:t xml:space="preserve">NAME, </w:t>
      </w:r>
      <w:r w:rsidR="00FE6FE0" w:rsidRPr="00290CCA">
        <w:rPr>
          <w:rFonts w:asciiTheme="minorHAnsi" w:hAnsiTheme="minorHAnsi" w:cstheme="minorHAnsi"/>
          <w:color w:val="FF0000"/>
          <w:sz w:val="24"/>
          <w:szCs w:val="24"/>
          <w:shd w:val="clear" w:color="auto" w:fill="FFFFFF"/>
        </w:rPr>
        <w:t xml:space="preserve"> Email</w:t>
      </w:r>
      <w:proofErr w:type="gramEnd"/>
      <w:r w:rsidR="00FE6FE0" w:rsidRPr="00290CCA">
        <w:rPr>
          <w:rFonts w:asciiTheme="minorHAnsi" w:hAnsiTheme="minorHAnsi" w:cstheme="minorHAnsi"/>
          <w:color w:val="FF0000"/>
          <w:sz w:val="24"/>
          <w:szCs w:val="24"/>
          <w:shd w:val="clear" w:color="auto" w:fill="FFFFFF"/>
        </w:rPr>
        <w:t xml:space="preserve"> </w:t>
      </w:r>
      <w:r w:rsidR="00DD1013" w:rsidRPr="00290CCA">
        <w:rPr>
          <w:rFonts w:asciiTheme="minorHAnsi" w:hAnsiTheme="minorHAnsi" w:cstheme="minorHAnsi"/>
          <w:color w:val="FF0000"/>
          <w:sz w:val="24"/>
          <w:szCs w:val="24"/>
          <w:shd w:val="clear" w:color="auto" w:fill="FFFFFF"/>
        </w:rPr>
        <w:t>XXXX</w:t>
      </w:r>
      <w:r w:rsidR="00FE6FE0" w:rsidRPr="00290CCA">
        <w:rPr>
          <w:rFonts w:asciiTheme="minorHAnsi" w:hAnsiTheme="minorHAnsi" w:cstheme="minorHAnsi"/>
          <w:color w:val="FF0000"/>
          <w:sz w:val="24"/>
          <w:szCs w:val="24"/>
          <w:shd w:val="clear" w:color="auto" w:fill="FFFFFF"/>
        </w:rPr>
        <w:t xml:space="preserve">@universityofgalway.ie </w:t>
      </w:r>
    </w:p>
    <w:p w14:paraId="12BB7F8F" w14:textId="3738E6AC" w:rsidR="00724D8D" w:rsidRPr="00290CCA" w:rsidRDefault="00724D8D" w:rsidP="00572ED3">
      <w:pPr>
        <w:spacing w:line="276" w:lineRule="auto"/>
        <w:jc w:val="both"/>
        <w:rPr>
          <w:rFonts w:asciiTheme="minorHAnsi" w:eastAsiaTheme="minorHAnsi" w:hAnsiTheme="minorHAnsi" w:cstheme="minorHAnsi"/>
          <w:bCs/>
          <w:color w:val="auto"/>
          <w:sz w:val="24"/>
          <w:szCs w:val="24"/>
        </w:rPr>
      </w:pPr>
      <w:r w:rsidRPr="00290CCA">
        <w:rPr>
          <w:rFonts w:asciiTheme="minorHAnsi" w:hAnsiTheme="minorHAnsi" w:cstheme="minorHAnsi"/>
          <w:b/>
          <w:sz w:val="24"/>
          <w:szCs w:val="24"/>
        </w:rPr>
        <w:t xml:space="preserve">Salary: </w:t>
      </w:r>
      <w:r w:rsidR="00AB3E56" w:rsidRPr="00290CCA">
        <w:rPr>
          <w:rFonts w:asciiTheme="minorHAnsi" w:hAnsiTheme="minorHAnsi" w:cstheme="minorHAnsi"/>
          <w:b/>
          <w:color w:val="FF0000"/>
          <w:sz w:val="24"/>
          <w:szCs w:val="24"/>
        </w:rPr>
        <w:t xml:space="preserve">INSERT PAYSCALE </w:t>
      </w:r>
      <w:r w:rsidRPr="00290CCA">
        <w:rPr>
          <w:rFonts w:asciiTheme="minorHAnsi" w:hAnsiTheme="minorHAnsi" w:cstheme="minorHAnsi"/>
          <w:bCs/>
          <w:sz w:val="24"/>
          <w:szCs w:val="24"/>
        </w:rPr>
        <w:t xml:space="preserve">(applicable to new entrants effective from January, 2011) and in accordance with the terms and conditions of the </w:t>
      </w:r>
      <w:hyperlink r:id="rId15" w:history="1">
        <w:r w:rsidR="00D05CCF">
          <w:rPr>
            <w:rStyle w:val="Hyperlink"/>
            <w:rFonts w:asciiTheme="minorHAnsi" w:hAnsiTheme="minorHAnsi" w:cstheme="minorHAnsi"/>
            <w:bCs/>
            <w:sz w:val="24"/>
            <w:szCs w:val="24"/>
          </w:rPr>
          <w:t>QA321 University’s Remuneration &amp; Payroll Policy.</w:t>
        </w:r>
      </w:hyperlink>
    </w:p>
    <w:p w14:paraId="3E194E8A" w14:textId="4DCE76EB"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sz w:val="24"/>
          <w:szCs w:val="24"/>
        </w:rPr>
        <w:t>This appointment will be made on the</w:t>
      </w:r>
      <w:r w:rsidR="003E17A3" w:rsidRPr="00290CCA">
        <w:rPr>
          <w:rFonts w:asciiTheme="minorHAnsi" w:hAnsiTheme="minorHAnsi" w:cstheme="minorHAnsi"/>
          <w:sz w:val="24"/>
          <w:szCs w:val="24"/>
        </w:rPr>
        <w:t xml:space="preserve"> </w:t>
      </w:r>
      <w:r w:rsidR="003E17A3" w:rsidRPr="00290CCA">
        <w:rPr>
          <w:rFonts w:asciiTheme="minorHAnsi" w:hAnsiTheme="minorHAnsi" w:cstheme="minorHAnsi"/>
          <w:color w:val="FF0000"/>
          <w:sz w:val="24"/>
          <w:szCs w:val="24"/>
        </w:rPr>
        <w:t xml:space="preserve">Grade </w:t>
      </w:r>
      <w:r w:rsidR="00AB3E56" w:rsidRPr="00290CCA">
        <w:rPr>
          <w:rFonts w:asciiTheme="minorHAnsi" w:hAnsiTheme="minorHAnsi" w:cstheme="minorHAnsi"/>
          <w:color w:val="FF0000"/>
          <w:sz w:val="24"/>
          <w:szCs w:val="24"/>
        </w:rPr>
        <w:t>XX</w:t>
      </w:r>
      <w:r w:rsidRPr="00290CCA">
        <w:rPr>
          <w:rFonts w:asciiTheme="minorHAnsi" w:hAnsiTheme="minorHAnsi" w:cstheme="minorHAnsi"/>
          <w:color w:val="FF0000"/>
          <w:sz w:val="24"/>
          <w:szCs w:val="24"/>
        </w:rPr>
        <w:t xml:space="preserve"> </w:t>
      </w:r>
      <w:r w:rsidRPr="00290CCA">
        <w:rPr>
          <w:rFonts w:asciiTheme="minorHAnsi" w:hAnsiTheme="minorHAnsi" w:cstheme="minorHAnsi"/>
          <w:color w:val="auto"/>
          <w:sz w:val="24"/>
          <w:szCs w:val="24"/>
        </w:rPr>
        <w:t xml:space="preserve">payscale </w:t>
      </w:r>
      <w:r w:rsidRPr="00290CCA">
        <w:rPr>
          <w:rFonts w:asciiTheme="minorHAnsi" w:hAnsiTheme="minorHAnsi" w:cstheme="minorHAnsi"/>
          <w:sz w:val="24"/>
          <w:szCs w:val="24"/>
        </w:rPr>
        <w:t>in line with current Government pay policy.</w:t>
      </w:r>
    </w:p>
    <w:p w14:paraId="6BE6E9CF" w14:textId="4231E927"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b/>
          <w:sz w:val="24"/>
          <w:szCs w:val="24"/>
        </w:rPr>
        <w:t xml:space="preserve">Closing date for receipt of applications is 17:00 (Irish Time) on </w:t>
      </w:r>
      <w:r w:rsidRPr="00290CCA">
        <w:rPr>
          <w:rFonts w:asciiTheme="minorHAnsi" w:hAnsiTheme="minorHAnsi" w:cstheme="minorHAnsi"/>
          <w:b/>
          <w:color w:val="FF0000"/>
          <w:sz w:val="24"/>
          <w:szCs w:val="24"/>
        </w:rPr>
        <w:t>***</w:t>
      </w:r>
      <w:r w:rsidR="00572ED3" w:rsidRPr="00290CCA">
        <w:rPr>
          <w:rFonts w:asciiTheme="minorHAnsi" w:hAnsiTheme="minorHAnsi" w:cstheme="minorHAnsi"/>
          <w:b/>
          <w:color w:val="FF0000"/>
          <w:sz w:val="24"/>
          <w:szCs w:val="24"/>
        </w:rPr>
        <w:t>****</w:t>
      </w:r>
      <w:r w:rsidRPr="00290CCA">
        <w:rPr>
          <w:rFonts w:asciiTheme="minorHAnsi" w:hAnsiTheme="minorHAnsi" w:cstheme="minorHAnsi"/>
          <w:b/>
          <w:color w:val="FF0000"/>
          <w:sz w:val="24"/>
          <w:szCs w:val="24"/>
        </w:rPr>
        <w:t>*</w:t>
      </w:r>
      <w:r w:rsidRPr="00290CCA">
        <w:rPr>
          <w:rFonts w:asciiTheme="minorHAnsi" w:hAnsiTheme="minorHAnsi" w:cstheme="minorHAnsi"/>
          <w:b/>
          <w:sz w:val="24"/>
          <w:szCs w:val="24"/>
        </w:rPr>
        <w:t>.</w:t>
      </w:r>
      <w:r w:rsidRPr="00290CCA">
        <w:rPr>
          <w:rFonts w:asciiTheme="minorHAnsi" w:hAnsiTheme="minorHAnsi" w:cstheme="minorHAnsi"/>
          <w:b/>
          <w:color w:val="FF0000"/>
          <w:sz w:val="24"/>
          <w:szCs w:val="24"/>
        </w:rPr>
        <w:t xml:space="preserve"> </w:t>
      </w:r>
      <w:r w:rsidRPr="00290CCA">
        <w:rPr>
          <w:rFonts w:asciiTheme="minorHAnsi" w:hAnsiTheme="minorHAnsi" w:cstheme="minorHAnsi"/>
          <w:b/>
          <w:sz w:val="24"/>
          <w:szCs w:val="24"/>
        </w:rPr>
        <w:t>It will not be possible to consider applications received after the closing date.</w:t>
      </w:r>
    </w:p>
    <w:p w14:paraId="2956B660" w14:textId="77777777" w:rsidR="00724D8D" w:rsidRPr="00290CCA" w:rsidRDefault="00724D8D" w:rsidP="00572ED3">
      <w:pPr>
        <w:spacing w:line="276" w:lineRule="auto"/>
        <w:jc w:val="both"/>
        <w:rPr>
          <w:rFonts w:asciiTheme="minorHAnsi" w:hAnsiTheme="minorHAnsi" w:cstheme="minorHAnsi"/>
          <w:bCs/>
          <w:sz w:val="24"/>
          <w:szCs w:val="24"/>
        </w:rPr>
      </w:pPr>
      <w:r w:rsidRPr="00290CCA">
        <w:rPr>
          <w:rFonts w:asciiTheme="minorHAnsi" w:hAnsiTheme="minorHAnsi" w:cstheme="minorHAnsi"/>
          <w:bCs/>
          <w:sz w:val="24"/>
          <w:szCs w:val="24"/>
        </w:rPr>
        <w:t xml:space="preserve">Garda vetting may apply. </w:t>
      </w:r>
    </w:p>
    <w:p w14:paraId="40F800B5" w14:textId="54750C84" w:rsidR="00724D8D" w:rsidRPr="00290CCA" w:rsidRDefault="00724D8D" w:rsidP="00572ED3">
      <w:pPr>
        <w:spacing w:line="276" w:lineRule="auto"/>
        <w:jc w:val="both"/>
        <w:rPr>
          <w:rFonts w:asciiTheme="minorHAnsi" w:hAnsiTheme="minorHAnsi" w:cstheme="minorHAnsi"/>
          <w:bCs/>
          <w:sz w:val="24"/>
          <w:szCs w:val="24"/>
          <w:lang w:val="en-GB"/>
        </w:rPr>
      </w:pPr>
      <w:r w:rsidRPr="00290CCA">
        <w:rPr>
          <w:rFonts w:asciiTheme="minorHAnsi" w:hAnsiTheme="minorHAnsi" w:cstheme="minorHAnsi"/>
          <w:bCs/>
          <w:sz w:val="24"/>
          <w:szCs w:val="24"/>
          <w:lang w:val="en-GB"/>
        </w:rPr>
        <w:t xml:space="preserve">Appointments will be conditional on work authorisation validation. Further details are available at </w:t>
      </w:r>
      <w:hyperlink r:id="rId16" w:history="1">
        <w:r w:rsidRPr="00290CCA">
          <w:rPr>
            <w:rStyle w:val="Hyperlink"/>
            <w:rFonts w:asciiTheme="minorHAnsi" w:hAnsiTheme="minorHAnsi" w:cstheme="minorHAnsi"/>
            <w:bCs/>
            <w:sz w:val="24"/>
            <w:szCs w:val="24"/>
            <w:lang w:val="en-GB"/>
          </w:rPr>
          <w:t>www.dbei.ie</w:t>
        </w:r>
      </w:hyperlink>
    </w:p>
    <w:p w14:paraId="053FEFB5" w14:textId="77777777" w:rsidR="00724D8D" w:rsidRPr="00290CCA" w:rsidRDefault="00724D8D" w:rsidP="00572ED3">
      <w:pPr>
        <w:spacing w:line="276" w:lineRule="auto"/>
        <w:jc w:val="both"/>
        <w:rPr>
          <w:rFonts w:asciiTheme="minorHAnsi" w:hAnsiTheme="minorHAnsi" w:cstheme="minorHAnsi"/>
          <w:bCs/>
          <w:iCs/>
          <w:sz w:val="24"/>
          <w:szCs w:val="24"/>
        </w:rPr>
      </w:pPr>
      <w:r w:rsidRPr="00290CCA">
        <w:rPr>
          <w:rFonts w:asciiTheme="minorHAnsi" w:hAnsiTheme="minorHAnsi" w:cstheme="minorHAnsi"/>
          <w:bCs/>
          <w:iCs/>
          <w:sz w:val="24"/>
          <w:szCs w:val="24"/>
        </w:rPr>
        <w:t xml:space="preserve">For more information and Application Form please see </w:t>
      </w:r>
      <w:hyperlink r:id="rId17" w:history="1">
        <w:r w:rsidRPr="00290CCA">
          <w:rPr>
            <w:rStyle w:val="Hyperlink"/>
            <w:rFonts w:asciiTheme="minorHAnsi" w:hAnsiTheme="minorHAnsi" w:cstheme="minorHAnsi"/>
            <w:bCs/>
            <w:sz w:val="24"/>
            <w:szCs w:val="24"/>
          </w:rPr>
          <w:t>Jobs - University of Galway</w:t>
        </w:r>
      </w:hyperlink>
      <w:r w:rsidRPr="00290CCA">
        <w:rPr>
          <w:rStyle w:val="Hyperlink"/>
          <w:rFonts w:asciiTheme="minorHAnsi" w:hAnsiTheme="minorHAnsi" w:cstheme="minorHAnsi"/>
          <w:bCs/>
          <w:sz w:val="24"/>
          <w:szCs w:val="24"/>
        </w:rPr>
        <w:t>.</w:t>
      </w:r>
      <w:r w:rsidRPr="00290CCA">
        <w:rPr>
          <w:rFonts w:asciiTheme="minorHAnsi" w:hAnsiTheme="minorHAnsi" w:cstheme="minorHAnsi"/>
          <w:bCs/>
          <w:sz w:val="24"/>
          <w:szCs w:val="24"/>
        </w:rPr>
        <w:t xml:space="preserve"> </w:t>
      </w:r>
      <w:r w:rsidRPr="00290CCA">
        <w:rPr>
          <w:rFonts w:asciiTheme="minorHAnsi" w:hAnsiTheme="minorHAnsi" w:cstheme="minorHAnsi"/>
          <w:bCs/>
          <w:iCs/>
          <w:sz w:val="24"/>
          <w:szCs w:val="24"/>
        </w:rPr>
        <w:t xml:space="preserve">Applications should be submitted online. Please see further information on how to apply here: </w:t>
      </w:r>
      <w:hyperlink r:id="rId18" w:history="1">
        <w:r w:rsidRPr="00290CCA">
          <w:rPr>
            <w:rStyle w:val="Hyperlink"/>
            <w:rFonts w:asciiTheme="minorHAnsi" w:hAnsiTheme="minorHAnsi" w:cstheme="minorHAnsi"/>
            <w:bCs/>
            <w:sz w:val="24"/>
            <w:szCs w:val="24"/>
          </w:rPr>
          <w:t>E-Recruit - University of Galway</w:t>
        </w:r>
      </w:hyperlink>
      <w:r w:rsidRPr="00290CCA">
        <w:rPr>
          <w:rFonts w:asciiTheme="minorHAnsi" w:hAnsiTheme="minorHAnsi" w:cstheme="minorHAnsi"/>
          <w:bCs/>
          <w:sz w:val="24"/>
          <w:szCs w:val="24"/>
        </w:rPr>
        <w:t xml:space="preserve"> and </w:t>
      </w:r>
      <w:hyperlink r:id="rId19" w:history="1">
        <w:r w:rsidRPr="00290CCA">
          <w:rPr>
            <w:rStyle w:val="Hyperlink"/>
            <w:rFonts w:asciiTheme="minorHAnsi" w:hAnsiTheme="minorHAnsi" w:cstheme="minorHAnsi"/>
            <w:bCs/>
            <w:sz w:val="24"/>
            <w:szCs w:val="24"/>
          </w:rPr>
          <w:t>Guidelines for On-line Applications (universityofgalway.ie)</w:t>
        </w:r>
      </w:hyperlink>
    </w:p>
    <w:p w14:paraId="00DB9EF7" w14:textId="77777777" w:rsidR="00724D8D" w:rsidRPr="00290CCA" w:rsidRDefault="00724D8D" w:rsidP="00572ED3">
      <w:pPr>
        <w:spacing w:line="276" w:lineRule="auto"/>
        <w:jc w:val="both"/>
        <w:rPr>
          <w:rFonts w:asciiTheme="minorHAnsi" w:hAnsiTheme="minorHAnsi" w:cstheme="minorHAnsi"/>
          <w:bCs/>
          <w:iCs/>
          <w:sz w:val="24"/>
          <w:szCs w:val="24"/>
          <w:lang w:val="en-US"/>
        </w:rPr>
      </w:pPr>
      <w:r w:rsidRPr="00290CCA">
        <w:rPr>
          <w:rFonts w:asciiTheme="minorHAnsi" w:hAnsiTheme="minorHAnsi" w:cstheme="minorHAnsi"/>
          <w:bCs/>
          <w:iCs/>
          <w:sz w:val="24"/>
          <w:szCs w:val="24"/>
          <w:lang w:val="en-US"/>
        </w:rPr>
        <w:t xml:space="preserve">Please note that appointment to </w:t>
      </w:r>
      <w:proofErr w:type="gramStart"/>
      <w:r w:rsidRPr="00290CCA">
        <w:rPr>
          <w:rFonts w:asciiTheme="minorHAnsi" w:hAnsiTheme="minorHAnsi" w:cstheme="minorHAnsi"/>
          <w:bCs/>
          <w:iCs/>
          <w:sz w:val="24"/>
          <w:szCs w:val="24"/>
          <w:lang w:val="en-US"/>
        </w:rPr>
        <w:t>posts</w:t>
      </w:r>
      <w:proofErr w:type="gramEnd"/>
      <w:r w:rsidRPr="00290CCA">
        <w:rPr>
          <w:rFonts w:asciiTheme="minorHAnsi" w:hAnsiTheme="minorHAnsi" w:cstheme="minorHAnsi"/>
          <w:bCs/>
          <w:iCs/>
          <w:sz w:val="24"/>
          <w:szCs w:val="24"/>
          <w:lang w:val="en-US"/>
        </w:rPr>
        <w:t xml:space="preserve"> advertised will be dependent upon </w:t>
      </w:r>
      <w:proofErr w:type="gramStart"/>
      <w:r w:rsidRPr="00290CCA">
        <w:rPr>
          <w:rFonts w:asciiTheme="minorHAnsi" w:hAnsiTheme="minorHAnsi" w:cstheme="minorHAnsi"/>
          <w:bCs/>
          <w:iCs/>
          <w:sz w:val="24"/>
          <w:szCs w:val="24"/>
          <w:lang w:val="en-US"/>
        </w:rPr>
        <w:t>University</w:t>
      </w:r>
      <w:proofErr w:type="gramEnd"/>
      <w:r w:rsidRPr="00290CCA">
        <w:rPr>
          <w:rFonts w:asciiTheme="minorHAnsi" w:hAnsiTheme="minorHAnsi" w:cstheme="minorHAnsi"/>
          <w:bCs/>
          <w:iCs/>
          <w:sz w:val="24"/>
          <w:szCs w:val="24"/>
          <w:lang w:val="en-US"/>
        </w:rPr>
        <w:t xml:space="preserve"> approval, together with the terms of the Employment Control Framework for the higher education sector.</w:t>
      </w:r>
    </w:p>
    <w:p w14:paraId="70348171" w14:textId="046E23A7"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bCs/>
          <w:iCs/>
          <w:sz w:val="24"/>
          <w:szCs w:val="24"/>
          <w:lang w:val="en-US"/>
        </w:rPr>
        <w:t>University of Galway is an equal opportunities employer.</w:t>
      </w:r>
    </w:p>
    <w:p w14:paraId="2422876E" w14:textId="6797EF2C" w:rsidR="00C416DF" w:rsidRPr="00290CCA" w:rsidRDefault="00C416D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4F5ACC5E" w14:textId="630FD115"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Role Relationships</w:t>
      </w:r>
    </w:p>
    <w:p w14:paraId="1C74189C" w14:textId="41249830" w:rsidR="00142FC4" w:rsidRPr="00290CCA" w:rsidRDefault="00142FC4"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 xml:space="preserve">Reporting directly to the </w:t>
      </w:r>
      <w:r w:rsidR="00D01FFC" w:rsidRPr="00290CCA">
        <w:rPr>
          <w:rFonts w:asciiTheme="minorHAnsi" w:eastAsia="Inter" w:hAnsiTheme="minorHAnsi" w:cstheme="minorHAnsi"/>
          <w:b/>
          <w:bCs/>
          <w:color w:val="FF0000"/>
          <w:sz w:val="24"/>
          <w:szCs w:val="24"/>
        </w:rPr>
        <w:t>***** (</w:t>
      </w:r>
      <w:r w:rsidRPr="00290CCA">
        <w:rPr>
          <w:rFonts w:asciiTheme="minorHAnsi" w:eastAsia="Inter" w:hAnsiTheme="minorHAnsi" w:cstheme="minorHAnsi"/>
          <w:b/>
          <w:bCs/>
          <w:color w:val="FF0000"/>
          <w:sz w:val="24"/>
          <w:szCs w:val="24"/>
        </w:rPr>
        <w:t>insert job title</w:t>
      </w:r>
      <w:r w:rsidR="00D01FFC" w:rsidRPr="00290CCA">
        <w:rPr>
          <w:rFonts w:asciiTheme="minorHAnsi" w:eastAsia="Inter" w:hAnsiTheme="minorHAnsi" w:cstheme="minorHAnsi"/>
          <w:b/>
          <w:bCs/>
          <w:color w:val="FF0000"/>
          <w:sz w:val="24"/>
          <w:szCs w:val="24"/>
        </w:rPr>
        <w:t>)</w:t>
      </w:r>
      <w:r w:rsidRPr="00290CCA">
        <w:rPr>
          <w:rFonts w:asciiTheme="minorHAnsi" w:eastAsia="Inter" w:hAnsiTheme="minorHAnsi" w:cstheme="minorHAnsi"/>
          <w:b/>
          <w:bCs/>
          <w:sz w:val="24"/>
          <w:szCs w:val="24"/>
        </w:rPr>
        <w:t xml:space="preserve"> the post holder will have specific daily contact with.</w:t>
      </w:r>
    </w:p>
    <w:p w14:paraId="63496CEF" w14:textId="5E1F5785" w:rsidR="00442317"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1</w:t>
      </w:r>
    </w:p>
    <w:p w14:paraId="736D5F8E" w14:textId="4E9014AD" w:rsidR="00FC38BF"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2</w:t>
      </w:r>
    </w:p>
    <w:p w14:paraId="12E4F2F4" w14:textId="00D110AB" w:rsidR="00442317"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3</w:t>
      </w:r>
    </w:p>
    <w:p w14:paraId="35FF9EEF" w14:textId="50A5AC70"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The post</w:t>
      </w:r>
      <w:r w:rsidR="00FC38BF" w:rsidRPr="00290CCA">
        <w:rPr>
          <w:rFonts w:asciiTheme="minorHAnsi" w:eastAsia="Inter" w:hAnsiTheme="minorHAnsi" w:cstheme="minorHAnsi"/>
          <w:b/>
          <w:bCs/>
          <w:sz w:val="24"/>
          <w:szCs w:val="24"/>
        </w:rPr>
        <w:t xml:space="preserve"> </w:t>
      </w:r>
      <w:r w:rsidRPr="00290CCA">
        <w:rPr>
          <w:rFonts w:asciiTheme="minorHAnsi" w:eastAsia="Inter" w:hAnsiTheme="minorHAnsi" w:cstheme="minorHAnsi"/>
          <w:b/>
          <w:bCs/>
          <w:sz w:val="24"/>
          <w:szCs w:val="24"/>
        </w:rPr>
        <w:t xml:space="preserve">holder has general contact with:           </w:t>
      </w:r>
    </w:p>
    <w:p w14:paraId="7ED51622" w14:textId="4F8EB284"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46053F6F" w14:textId="38323812"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799DD23E" w14:textId="36978E35"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2A811875" w14:textId="77777777"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 xml:space="preserve">Organisation chart to illustrate position of job holder:      </w:t>
      </w:r>
    </w:p>
    <w:p w14:paraId="35940DFB" w14:textId="6F37607E" w:rsidR="00FC38BF" w:rsidRPr="00290CCA" w:rsidRDefault="00FC38B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0AD5F403" w14:textId="12D67D7F"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Main Purpose of Job</w:t>
      </w:r>
    </w:p>
    <w:p w14:paraId="561D0A50" w14:textId="72CE399D" w:rsidR="00442317" w:rsidRPr="00290CCA" w:rsidRDefault="00CC2D2F"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 xml:space="preserve">The </w:t>
      </w:r>
      <w:r w:rsidR="00D01FFC" w:rsidRPr="00290CCA">
        <w:rPr>
          <w:rFonts w:asciiTheme="minorHAnsi" w:eastAsia="Inter" w:hAnsiTheme="minorHAnsi" w:cstheme="minorHAnsi"/>
          <w:b/>
          <w:bCs/>
          <w:color w:val="FF0000"/>
          <w:sz w:val="24"/>
          <w:szCs w:val="24"/>
        </w:rPr>
        <w:t>***** (insert job title)</w:t>
      </w:r>
      <w:r w:rsidR="00D01FFC" w:rsidRPr="00290CCA">
        <w:rPr>
          <w:rFonts w:asciiTheme="minorHAnsi" w:hAnsiTheme="minorHAnsi" w:cstheme="minorHAnsi"/>
          <w:sz w:val="24"/>
          <w:szCs w:val="24"/>
        </w:rPr>
        <w:t xml:space="preserve"> </w:t>
      </w:r>
      <w:r w:rsidRPr="00290CCA">
        <w:rPr>
          <w:rFonts w:asciiTheme="minorHAnsi" w:hAnsiTheme="minorHAnsi" w:cstheme="minorHAnsi"/>
          <w:sz w:val="24"/>
          <w:szCs w:val="24"/>
        </w:rPr>
        <w:t xml:space="preserve">will be responsible for </w:t>
      </w:r>
      <w:r w:rsidR="00D86F3A" w:rsidRPr="00290CCA">
        <w:rPr>
          <w:rFonts w:asciiTheme="minorHAnsi" w:hAnsiTheme="minorHAnsi" w:cstheme="minorHAnsi"/>
          <w:sz w:val="24"/>
          <w:szCs w:val="24"/>
        </w:rPr>
        <w:t>………………………………</w:t>
      </w:r>
    </w:p>
    <w:p w14:paraId="4458A233" w14:textId="66CBD271" w:rsidR="00D86F3A" w:rsidRPr="00290CCA" w:rsidRDefault="00D86F3A"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w:t>
      </w:r>
      <w:r w:rsidRPr="00290CCA">
        <w:rPr>
          <w:rFonts w:asciiTheme="minorHAnsi" w:hAnsiTheme="minorHAnsi" w:cstheme="minorHAnsi"/>
          <w:b/>
          <w:sz w:val="24"/>
          <w:szCs w:val="24"/>
        </w:rPr>
        <w:t xml:space="preserve">Insert leadership or </w:t>
      </w:r>
      <w:r w:rsidR="001A1821" w:rsidRPr="00290CCA">
        <w:rPr>
          <w:rFonts w:asciiTheme="minorHAnsi" w:hAnsiTheme="minorHAnsi" w:cstheme="minorHAnsi"/>
          <w:b/>
          <w:sz w:val="24"/>
          <w:szCs w:val="24"/>
        </w:rPr>
        <w:t xml:space="preserve">people </w:t>
      </w:r>
      <w:r w:rsidRPr="00290CCA">
        <w:rPr>
          <w:rFonts w:asciiTheme="minorHAnsi" w:hAnsiTheme="minorHAnsi" w:cstheme="minorHAnsi"/>
          <w:b/>
          <w:sz w:val="24"/>
          <w:szCs w:val="24"/>
        </w:rPr>
        <w:t>management responsibilities where applicable.</w:t>
      </w:r>
      <w:r w:rsidR="001A1821" w:rsidRPr="00290CCA">
        <w:rPr>
          <w:rFonts w:asciiTheme="minorHAnsi" w:hAnsiTheme="minorHAnsi" w:cstheme="minorHAnsi"/>
          <w:b/>
          <w:sz w:val="24"/>
          <w:szCs w:val="24"/>
        </w:rPr>
        <w:t>’</w:t>
      </w:r>
    </w:p>
    <w:p w14:paraId="1537A3CC" w14:textId="77777777" w:rsidR="00FC38BF" w:rsidRPr="00290CCA" w:rsidRDefault="00FC38BF" w:rsidP="00572ED3">
      <w:pPr>
        <w:spacing w:line="276" w:lineRule="auto"/>
        <w:rPr>
          <w:rFonts w:asciiTheme="minorHAnsi" w:hAnsiTheme="minorHAnsi" w:cstheme="minorHAnsi"/>
          <w:sz w:val="24"/>
          <w:szCs w:val="24"/>
        </w:rPr>
      </w:pPr>
    </w:p>
    <w:p w14:paraId="01637EA3" w14:textId="77777777" w:rsidR="00FC38BF" w:rsidRPr="00290CCA" w:rsidRDefault="00FC38B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33217921" w14:textId="60F046E9"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Main Duties and Responsibilities</w:t>
      </w:r>
    </w:p>
    <w:p w14:paraId="2630A734" w14:textId="5FB36A43" w:rsidR="00442317"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1</w:t>
      </w:r>
    </w:p>
    <w:p w14:paraId="338B42EB" w14:textId="2126E3D4" w:rsidR="00442317"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6BFEF9FB" w14:textId="4B5285A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37DDF531" w14:textId="74696BF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306872BA" w14:textId="664D8F65"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2</w:t>
      </w:r>
    </w:p>
    <w:p w14:paraId="32062762"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31219DF7" w14:textId="48830D0D"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6698931F" w14:textId="0650FF9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34FF5928" w14:textId="4EEE3C96"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3</w:t>
      </w:r>
    </w:p>
    <w:p w14:paraId="430C2581"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440794C3"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71E2E0F1"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5A95490D" w14:textId="63D31ED2"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4</w:t>
      </w:r>
    </w:p>
    <w:p w14:paraId="2C205250"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6F0291B0"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509C09D8"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65943F83"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305FD44C"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67604066"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72936C42"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1CAD0CB3"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35CCF815"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20C2AB07" w14:textId="77777777" w:rsidR="00E87B4B" w:rsidRPr="00290CCA" w:rsidRDefault="00E87B4B"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13561B4B" w14:textId="655B982C" w:rsidR="00442317" w:rsidRPr="00290CCA" w:rsidRDefault="003F421C"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Requirements for the role</w:t>
      </w:r>
      <w:r w:rsidR="00442317" w:rsidRPr="00290CCA">
        <w:rPr>
          <w:rFonts w:asciiTheme="minorHAnsi" w:eastAsia="Inter" w:hAnsiTheme="minorHAnsi" w:cstheme="minorHAnsi"/>
          <w:b/>
          <w:bCs/>
          <w:sz w:val="24"/>
          <w:szCs w:val="24"/>
        </w:rPr>
        <w:t>:</w:t>
      </w:r>
    </w:p>
    <w:p w14:paraId="695D9553" w14:textId="5675D5B0" w:rsidR="00442317" w:rsidRPr="00290CCA" w:rsidRDefault="00E87B4B" w:rsidP="00572ED3">
      <w:pPr>
        <w:spacing w:before="300" w:line="276" w:lineRule="auto"/>
        <w:rPr>
          <w:rFonts w:asciiTheme="minorHAnsi" w:hAnsiTheme="minorHAnsi" w:cstheme="minorHAnsi"/>
          <w:b/>
          <w:sz w:val="24"/>
          <w:szCs w:val="24"/>
        </w:rPr>
      </w:pPr>
      <w:r w:rsidRPr="00290CCA">
        <w:rPr>
          <w:rFonts w:asciiTheme="minorHAnsi" w:hAnsiTheme="minorHAnsi" w:cstheme="minorHAnsi"/>
          <w:b/>
          <w:sz w:val="24"/>
          <w:szCs w:val="24"/>
        </w:rPr>
        <w:t>The successful candidate will demonstrate the eligibility requirements below</w:t>
      </w:r>
      <w:r w:rsidR="00192E98" w:rsidRPr="00290CCA">
        <w:rPr>
          <w:rFonts w:asciiTheme="minorHAnsi" w:hAnsiTheme="minorHAnsi" w:cstheme="minorHAnsi"/>
          <w:b/>
          <w:sz w:val="24"/>
          <w:szCs w:val="24"/>
        </w:rPr>
        <w:t xml:space="preserve"> in terms of qualification, skills and experience</w:t>
      </w:r>
      <w:r w:rsidRPr="00290CCA">
        <w:rPr>
          <w:rFonts w:asciiTheme="minorHAnsi" w:hAnsiTheme="minorHAnsi" w:cstheme="minorHAnsi"/>
          <w:b/>
          <w:sz w:val="24"/>
          <w:szCs w:val="24"/>
        </w:rPr>
        <w:t>:</w:t>
      </w:r>
    </w:p>
    <w:p w14:paraId="46368E95" w14:textId="77777777"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Essential Criteria</w:t>
      </w:r>
    </w:p>
    <w:p w14:paraId="267B6613" w14:textId="709AFBB3" w:rsidR="00442317"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04B6F20D" w14:textId="6BC963AF"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28021CFF" w14:textId="6C6E70DA"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63EC5BFF" w14:textId="6B32CCF4"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4</w:t>
      </w:r>
    </w:p>
    <w:p w14:paraId="16EDA042" w14:textId="1E021CB6"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5</w:t>
      </w:r>
    </w:p>
    <w:p w14:paraId="521423A5" w14:textId="78A8880F"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6</w:t>
      </w:r>
    </w:p>
    <w:p w14:paraId="7478924B" w14:textId="4678A552"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7</w:t>
      </w:r>
    </w:p>
    <w:p w14:paraId="1D6B10F6" w14:textId="2F765C80"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8</w:t>
      </w:r>
    </w:p>
    <w:p w14:paraId="12C263BB" w14:textId="77777777" w:rsidR="00E87B4B" w:rsidRPr="00290CCA" w:rsidRDefault="00E87B4B" w:rsidP="00572ED3">
      <w:pPr>
        <w:pStyle w:val="ListParagraph"/>
        <w:spacing w:after="297" w:line="276" w:lineRule="auto"/>
        <w:ind w:left="705" w:right="86"/>
        <w:rPr>
          <w:rFonts w:asciiTheme="minorHAnsi" w:eastAsia="Inter" w:hAnsiTheme="minorHAnsi" w:cstheme="minorHAnsi"/>
          <w:b/>
          <w:bCs/>
          <w:sz w:val="24"/>
          <w:szCs w:val="24"/>
        </w:rPr>
      </w:pPr>
    </w:p>
    <w:p w14:paraId="2DB0FF42" w14:textId="47825B96"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Desirable Criteria</w:t>
      </w:r>
    </w:p>
    <w:p w14:paraId="6F005E3C" w14:textId="39E51CD3"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258FA9D0" w14:textId="2597180B"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30822075" w14:textId="00245404"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0CB7C385" w14:textId="73BD51B0"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4</w:t>
      </w:r>
    </w:p>
    <w:p w14:paraId="40F3B724" w14:textId="1BC80610"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5</w:t>
      </w:r>
    </w:p>
    <w:p w14:paraId="639D602A" w14:textId="4F7A7BAD"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6</w:t>
      </w:r>
    </w:p>
    <w:p w14:paraId="28E7735E" w14:textId="393C1174"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7</w:t>
      </w:r>
    </w:p>
    <w:p w14:paraId="507651C0" w14:textId="1F4F0ED8"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8</w:t>
      </w:r>
    </w:p>
    <w:p w14:paraId="2D5E444E" w14:textId="77777777" w:rsidR="003E1494" w:rsidRPr="00290CCA" w:rsidRDefault="003E1494" w:rsidP="00572ED3">
      <w:pPr>
        <w:pStyle w:val="Default"/>
        <w:spacing w:line="276" w:lineRule="auto"/>
        <w:rPr>
          <w:rFonts w:asciiTheme="minorHAnsi" w:hAnsiTheme="minorHAnsi" w:cstheme="minorHAnsi"/>
        </w:rPr>
      </w:pPr>
    </w:p>
    <w:p w14:paraId="146F242E" w14:textId="51CB42E0" w:rsidR="003E1494" w:rsidRPr="00290CCA" w:rsidRDefault="003E1494" w:rsidP="00572ED3">
      <w:pPr>
        <w:pStyle w:val="Default"/>
        <w:spacing w:line="276" w:lineRule="auto"/>
        <w:rPr>
          <w:rFonts w:asciiTheme="minorHAnsi" w:hAnsiTheme="minorHAnsi" w:cstheme="minorHAnsi"/>
        </w:rPr>
      </w:pPr>
      <w:r w:rsidRPr="00290CCA">
        <w:rPr>
          <w:rFonts w:asciiTheme="minorHAnsi" w:hAnsiTheme="minorHAnsi" w:cstheme="minorHAnsi"/>
        </w:rPr>
        <w:t xml:space="preserve">The above criteria </w:t>
      </w:r>
      <w:r w:rsidR="00824A51" w:rsidRPr="00290CCA">
        <w:rPr>
          <w:rFonts w:asciiTheme="minorHAnsi" w:hAnsiTheme="minorHAnsi" w:cstheme="minorHAnsi"/>
        </w:rPr>
        <w:t>will</w:t>
      </w:r>
      <w:r w:rsidRPr="00290CCA">
        <w:rPr>
          <w:rFonts w:asciiTheme="minorHAnsi" w:hAnsiTheme="minorHAnsi" w:cstheme="minorHAnsi"/>
        </w:rPr>
        <w:t xml:space="preserve"> be u</w:t>
      </w:r>
      <w:r w:rsidR="00824A51" w:rsidRPr="00290CCA">
        <w:rPr>
          <w:rFonts w:asciiTheme="minorHAnsi" w:hAnsiTheme="minorHAnsi" w:cstheme="minorHAnsi"/>
        </w:rPr>
        <w:t xml:space="preserve">tilised to shortlist and select </w:t>
      </w:r>
      <w:r w:rsidRPr="00290CCA">
        <w:rPr>
          <w:rFonts w:asciiTheme="minorHAnsi" w:hAnsiTheme="minorHAnsi" w:cstheme="minorHAnsi"/>
        </w:rPr>
        <w:t>candidates</w:t>
      </w:r>
      <w:r w:rsidR="00824A51" w:rsidRPr="00290CCA">
        <w:rPr>
          <w:rFonts w:asciiTheme="minorHAnsi" w:hAnsiTheme="minorHAnsi" w:cstheme="minorHAnsi"/>
        </w:rPr>
        <w:t xml:space="preserve"> for interview</w:t>
      </w:r>
      <w:r w:rsidRPr="00290CCA">
        <w:rPr>
          <w:rFonts w:asciiTheme="minorHAnsi" w:hAnsiTheme="minorHAnsi" w:cstheme="minorHAnsi"/>
        </w:rPr>
        <w:t xml:space="preserve">. </w:t>
      </w:r>
    </w:p>
    <w:p w14:paraId="36F941A5" w14:textId="77777777" w:rsidR="00E87B4B" w:rsidRPr="00290CCA" w:rsidRDefault="00E87B4B" w:rsidP="00572ED3">
      <w:pPr>
        <w:spacing w:after="297" w:line="276" w:lineRule="auto"/>
        <w:ind w:left="345" w:right="86"/>
        <w:rPr>
          <w:rFonts w:asciiTheme="minorHAnsi" w:eastAsia="Inter" w:hAnsiTheme="minorHAnsi" w:cstheme="minorHAnsi"/>
          <w:b/>
          <w:bCs/>
          <w:sz w:val="24"/>
          <w:szCs w:val="24"/>
        </w:rPr>
      </w:pPr>
    </w:p>
    <w:p w14:paraId="7A3D636F"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201C9F13" w14:textId="100AF85A" w:rsidR="00E87B4B" w:rsidRPr="00290CCA" w:rsidRDefault="00442317" w:rsidP="00572ED3">
      <w:pPr>
        <w:spacing w:after="297" w:line="276" w:lineRule="auto"/>
        <w:ind w:left="-5" w:right="86" w:hanging="10"/>
        <w:rPr>
          <w:rFonts w:asciiTheme="minorHAnsi" w:eastAsia="Inter" w:hAnsiTheme="minorHAnsi" w:cstheme="minorHAnsi"/>
          <w:sz w:val="24"/>
          <w:szCs w:val="24"/>
        </w:rPr>
      </w:pPr>
      <w:r w:rsidRPr="00290CCA">
        <w:rPr>
          <w:rFonts w:asciiTheme="minorHAnsi" w:eastAsia="Inter" w:hAnsiTheme="minorHAnsi" w:cstheme="minorHAnsi"/>
          <w:sz w:val="24"/>
          <w:szCs w:val="24"/>
        </w:rPr>
        <w:t xml:space="preserve"> </w:t>
      </w:r>
    </w:p>
    <w:p w14:paraId="7EA4B3FE" w14:textId="77777777" w:rsidR="00572ED3" w:rsidRPr="00572ED3" w:rsidRDefault="00E87B4B" w:rsidP="00572ED3">
      <w:pPr>
        <w:spacing w:after="297" w:line="276" w:lineRule="auto"/>
        <w:ind w:right="86"/>
        <w:jc w:val="both"/>
        <w:rPr>
          <w:rFonts w:asciiTheme="minorHAnsi" w:eastAsia="Inter" w:hAnsiTheme="minorHAnsi" w:cstheme="minorHAnsi"/>
          <w:b/>
          <w:bCs/>
          <w:sz w:val="24"/>
          <w:szCs w:val="24"/>
        </w:rPr>
      </w:pPr>
      <w:r w:rsidRPr="00290CCA">
        <w:rPr>
          <w:rFonts w:asciiTheme="minorHAnsi" w:eastAsia="Inter" w:hAnsiTheme="minorHAnsi" w:cstheme="minorHAnsi"/>
          <w:sz w:val="24"/>
          <w:szCs w:val="24"/>
        </w:rPr>
        <w:br w:type="page"/>
      </w:r>
      <w:r w:rsidR="00572ED3" w:rsidRPr="00572ED3">
        <w:rPr>
          <w:rFonts w:asciiTheme="minorHAnsi" w:eastAsia="Inter" w:hAnsiTheme="minorHAnsi" w:cstheme="minorHAnsi"/>
          <w:b/>
          <w:bCs/>
          <w:sz w:val="24"/>
          <w:szCs w:val="24"/>
        </w:rPr>
        <w:lastRenderedPageBreak/>
        <w:t>Application</w:t>
      </w:r>
    </w:p>
    <w:p w14:paraId="0F9A0D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sz w:val="24"/>
          <w:szCs w:val="24"/>
        </w:rPr>
        <w:tab/>
      </w:r>
      <w:r w:rsidRPr="00572ED3">
        <w:rPr>
          <w:rFonts w:asciiTheme="minorHAnsi" w:eastAsia="Inter" w:hAnsiTheme="minorHAnsi" w:cstheme="minorHAnsi"/>
          <w:b/>
          <w:bCs/>
          <w:sz w:val="24"/>
          <w:szCs w:val="24"/>
        </w:rPr>
        <w:t>Existing University of Galway employees</w:t>
      </w:r>
      <w:r w:rsidRPr="00572ED3">
        <w:rPr>
          <w:rFonts w:asciiTheme="minorHAnsi" w:eastAsia="Inter" w:hAnsiTheme="minorHAnsi" w:cstheme="minorHAnsi"/>
          <w:sz w:val="24"/>
          <w:szCs w:val="24"/>
        </w:rPr>
        <w:t xml:space="preserve"> </w:t>
      </w:r>
    </w:p>
    <w:p w14:paraId="1DB4A79D" w14:textId="1D6051EF"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are an existing University of Galway employee, please use the University of Galway Core Portal to apply for this post. The following is a link to the Core Portal </w:t>
      </w:r>
      <w:hyperlink r:id="rId20" w:history="1">
        <w:r w:rsidR="00D01FFC" w:rsidRPr="00CB6AA0">
          <w:rPr>
            <w:rStyle w:val="Hyperlink"/>
            <w:rFonts w:asciiTheme="minorHAnsi" w:eastAsia="Inter" w:hAnsiTheme="minorHAnsi" w:cstheme="minorHAnsi"/>
            <w:sz w:val="24"/>
            <w:szCs w:val="24"/>
          </w:rPr>
          <w:t>http://ess.universityofgalway.ie.</w:t>
        </w:r>
      </w:hyperlink>
      <w:r w:rsidR="00D01FFC">
        <w:rPr>
          <w:rFonts w:asciiTheme="minorHAnsi" w:eastAsia="Inter" w:hAnsiTheme="minorHAnsi" w:cstheme="minorHAnsi"/>
          <w:sz w:val="24"/>
          <w:szCs w:val="24"/>
        </w:rPr>
        <w:t xml:space="preserve"> C</w:t>
      </w:r>
      <w:r w:rsidRPr="00572ED3">
        <w:rPr>
          <w:rFonts w:asciiTheme="minorHAnsi" w:eastAsia="Inter" w:hAnsiTheme="minorHAnsi" w:cstheme="minorHAnsi"/>
          <w:sz w:val="24"/>
          <w:szCs w:val="24"/>
        </w:rPr>
        <w:t xml:space="preserve">ore Portal user guides can be found at </w:t>
      </w:r>
      <w:hyperlink r:id="rId21" w:history="1">
        <w:r w:rsidR="00D01FFC" w:rsidRPr="00CB6AA0">
          <w:rPr>
            <w:rStyle w:val="Hyperlink"/>
            <w:rFonts w:asciiTheme="minorHAnsi" w:eastAsia="Inter" w:hAnsiTheme="minorHAnsi" w:cstheme="minorHAnsi"/>
            <w:sz w:val="24"/>
            <w:szCs w:val="24"/>
          </w:rPr>
          <w:t>https://www.universityofgalway.ie/human-resources/employeeselfservice/</w:t>
        </w:r>
      </w:hyperlink>
      <w:r w:rsidRPr="00572ED3">
        <w:rPr>
          <w:rStyle w:val="Hyperlink"/>
          <w:rFonts w:asciiTheme="minorHAnsi" w:eastAsia="Inter" w:hAnsiTheme="minorHAnsi" w:cstheme="minorHAnsi"/>
          <w:sz w:val="24"/>
          <w:szCs w:val="24"/>
        </w:rPr>
        <w:t>.</w:t>
      </w:r>
      <w:r w:rsidRPr="00572ED3">
        <w:rPr>
          <w:rStyle w:val="Hyperlink"/>
          <w:rFonts w:asciiTheme="minorHAnsi" w:eastAsia="Inter" w:hAnsiTheme="minorHAnsi" w:cstheme="minorHAnsi"/>
          <w:sz w:val="24"/>
          <w:szCs w:val="24"/>
          <w:u w:val="none"/>
        </w:rPr>
        <w:t xml:space="preserve">  </w:t>
      </w:r>
      <w:r w:rsidRPr="00572ED3">
        <w:rPr>
          <w:rFonts w:asciiTheme="minorHAnsi" w:eastAsia="Inter" w:hAnsiTheme="minorHAnsi" w:cstheme="minorHAnsi"/>
          <w:sz w:val="24"/>
          <w:szCs w:val="24"/>
        </w:rPr>
        <w:t>Please ensure that you read the attached guide prior to applying for this post and allow sufficient time to make your online submission in advance of closing date.  Please note that closing dates/times cannot be extended for user error.</w:t>
      </w:r>
    </w:p>
    <w:p w14:paraId="368F0415"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Unfortunately, late applications cannot be accepted.</w:t>
      </w:r>
    </w:p>
    <w:p w14:paraId="279C6F80"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Agency staff who have three months continuous service with the University can apply for internal vacancies.  Further information on CORE portal can be found here </w:t>
      </w:r>
      <w:hyperlink r:id="rId22" w:tgtFrame="_blank" w:tooltip="https://www.universityofgalway.ie/human-resources/coreportal/coreportaluserguide/" w:history="1">
        <w:proofErr w:type="spellStart"/>
        <w:r w:rsidRPr="00572ED3">
          <w:rPr>
            <w:rStyle w:val="Hyperlink"/>
            <w:rFonts w:asciiTheme="minorHAnsi" w:hAnsiTheme="minorHAnsi" w:cstheme="minorHAnsi"/>
            <w:sz w:val="24"/>
            <w:szCs w:val="24"/>
          </w:rPr>
          <w:t>CorePortal</w:t>
        </w:r>
        <w:proofErr w:type="spellEnd"/>
        <w:r w:rsidRPr="00572ED3">
          <w:rPr>
            <w:rStyle w:val="Hyperlink"/>
            <w:rFonts w:asciiTheme="minorHAnsi" w:hAnsiTheme="minorHAnsi" w:cstheme="minorHAnsi"/>
            <w:sz w:val="24"/>
            <w:szCs w:val="24"/>
          </w:rPr>
          <w:t xml:space="preserve"> User Guide - University of Galway</w:t>
        </w:r>
      </w:hyperlink>
      <w:r w:rsidRPr="00572ED3">
        <w:rPr>
          <w:rStyle w:val="ui-provider"/>
          <w:rFonts w:asciiTheme="minorHAnsi" w:hAnsiTheme="minorHAnsi" w:cstheme="minorHAnsi"/>
          <w:sz w:val="24"/>
          <w:szCs w:val="24"/>
        </w:rPr>
        <w:t xml:space="preserve">. </w:t>
      </w:r>
    </w:p>
    <w:p w14:paraId="376E3B1F"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b/>
        <w:t>Employment permit restrictions apply for this category of post.</w:t>
      </w:r>
    </w:p>
    <w:p w14:paraId="1ADEE1E4" w14:textId="464AD068"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sz w:val="24"/>
          <w:szCs w:val="24"/>
        </w:rPr>
        <w:t>The completed application document must be submitted online to reach the Human Resources Office no later than</w:t>
      </w:r>
      <w:r w:rsidRPr="00D01FFC">
        <w:rPr>
          <w:rFonts w:asciiTheme="minorHAnsi" w:eastAsia="Inter" w:hAnsiTheme="minorHAnsi" w:cstheme="minorHAnsi"/>
          <w:b/>
          <w:sz w:val="24"/>
          <w:szCs w:val="24"/>
        </w:rPr>
        <w:t xml:space="preserve"> </w:t>
      </w:r>
      <w:r w:rsidRPr="00D01FFC">
        <w:rPr>
          <w:rFonts w:asciiTheme="minorHAnsi" w:hAnsiTheme="minorHAnsi" w:cstheme="minorHAnsi"/>
          <w:b/>
          <w:color w:val="FF0000"/>
          <w:sz w:val="24"/>
          <w:szCs w:val="24"/>
        </w:rPr>
        <w:t>********</w:t>
      </w:r>
      <w:r w:rsidRPr="00D01FFC">
        <w:rPr>
          <w:rFonts w:asciiTheme="minorHAnsi" w:hAnsiTheme="minorHAnsi" w:cstheme="minorHAnsi"/>
          <w:b/>
          <w:color w:val="auto"/>
          <w:sz w:val="24"/>
          <w:szCs w:val="24"/>
        </w:rPr>
        <w:t>.</w:t>
      </w:r>
    </w:p>
    <w:p w14:paraId="738CA23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 xml:space="preserve">All applicants will receive an acknowledgement of application. </w:t>
      </w:r>
    </w:p>
    <w:p w14:paraId="7537451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do not receive an acknowledgement of receipt of your application or if you have any other queries regarding the application </w:t>
      </w:r>
      <w:proofErr w:type="gramStart"/>
      <w:r w:rsidRPr="00572ED3">
        <w:rPr>
          <w:rFonts w:asciiTheme="minorHAnsi" w:eastAsia="Inter" w:hAnsiTheme="minorHAnsi" w:cstheme="minorHAnsi"/>
          <w:sz w:val="24"/>
          <w:szCs w:val="24"/>
        </w:rPr>
        <w:t>process</w:t>
      </w:r>
      <w:proofErr w:type="gramEnd"/>
      <w:r w:rsidRPr="00572ED3">
        <w:rPr>
          <w:rFonts w:asciiTheme="minorHAnsi" w:eastAsia="Inter" w:hAnsiTheme="minorHAnsi" w:cstheme="minorHAnsi"/>
          <w:sz w:val="24"/>
          <w:szCs w:val="24"/>
        </w:rPr>
        <w:t xml:space="preserve"> please contact </w:t>
      </w:r>
      <w:hyperlink r:id="rId23" w:history="1">
        <w:r w:rsidRPr="00572ED3">
          <w:rPr>
            <w:rStyle w:val="Hyperlink"/>
            <w:rFonts w:asciiTheme="minorHAnsi" w:eastAsia="Inter" w:hAnsiTheme="minorHAnsi" w:cstheme="minorHAnsi"/>
            <w:sz w:val="24"/>
            <w:szCs w:val="24"/>
          </w:rPr>
          <w:t>recruit@universityofgalway.ie</w:t>
        </w:r>
      </w:hyperlink>
      <w:r w:rsidRPr="00572ED3">
        <w:rPr>
          <w:rFonts w:asciiTheme="minorHAnsi" w:eastAsia="Inter" w:hAnsiTheme="minorHAnsi" w:cstheme="minorHAnsi"/>
          <w:sz w:val="24"/>
          <w:szCs w:val="24"/>
        </w:rPr>
        <w:t xml:space="preserve">  or telephone 091-492151.</w:t>
      </w:r>
    </w:p>
    <w:p w14:paraId="6463213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Incentivised Scheme for Early Retirement (ISER):</w:t>
      </w:r>
    </w:p>
    <w:p w14:paraId="49FDC69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are ineligible to apply for this position.</w:t>
      </w:r>
    </w:p>
    <w:p w14:paraId="27B894FB"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Pension Entitlements:</w:t>
      </w:r>
    </w:p>
    <w:p w14:paraId="6F3819E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This is a pensionable position. Details of the applicable Pension Scheme will be provided to the successful candidate. The Pension element of this appointment is subject to the terms and conditions of the Pension scheme currently in force within the University. This Scheme may be amended or revised by the Irish Government or its agents at any time. </w:t>
      </w:r>
    </w:p>
    <w:p w14:paraId="6E757EE9" w14:textId="636C8C55" w:rsidR="00572ED3" w:rsidRPr="00572ED3" w:rsidRDefault="00572ED3" w:rsidP="00682457">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lastRenderedPageBreak/>
        <w:t>The Public Service Superannuation (Miscellaneous Provisions) Act 2004 set a minimum retirement age of 65 and removed the upper compulsory retirement age for certain New Entrants to the Public Sector on or after 1 April 2004. Effective from 1st January 2013, The Single Public Service Scheme applies to all first-time new entrants to the public service, as well as to former public servants returning to the public service after a break of more than 26 weeks.</w:t>
      </w:r>
      <w:r w:rsidR="00682457">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Compulsory retirement age will be 70. </w:t>
      </w:r>
    </w:p>
    <w:p w14:paraId="434D3CA7"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F.</w:t>
      </w:r>
      <w:r w:rsidRPr="00572ED3">
        <w:rPr>
          <w:rFonts w:asciiTheme="minorHAnsi" w:eastAsia="Inter" w:hAnsiTheme="minorHAnsi" w:cstheme="minorHAnsi"/>
          <w:b/>
          <w:bCs/>
          <w:sz w:val="24"/>
          <w:szCs w:val="24"/>
        </w:rPr>
        <w:tab/>
        <w:t>Collective Agreement: Redundancy Payments to Public Servants:</w:t>
      </w:r>
    </w:p>
    <w:p w14:paraId="051CBB5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3A4BEF4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Please refer to Revenue circular (</w:t>
      </w:r>
      <w:hyperlink r:id="rId24" w:history="1">
        <w:r w:rsidRPr="00572ED3">
          <w:rPr>
            <w:rStyle w:val="Hyperlink"/>
            <w:rFonts w:asciiTheme="minorHAnsi" w:eastAsia="Inter" w:hAnsiTheme="minorHAnsi" w:cstheme="minorHAnsi"/>
            <w:sz w:val="24"/>
            <w:szCs w:val="24"/>
          </w:rPr>
          <w:t>www.revenue.ie/en/about/foi/s16/income-tax-capital-gains-tax.../05-05-19.pdf</w:t>
        </w:r>
      </w:hyperlink>
      <w:r w:rsidRPr="00572ED3">
        <w:rPr>
          <w:rFonts w:asciiTheme="minorHAnsi" w:eastAsia="Inter" w:hAnsiTheme="minorHAnsi" w:cstheme="minorHAnsi"/>
          <w:sz w:val="24"/>
          <w:szCs w:val="24"/>
        </w:rPr>
        <w:t>) for information on revised tax arrangements which may apply on rehire if you have previously received a redundancy payment from University of Galway.</w:t>
      </w:r>
    </w:p>
    <w:p w14:paraId="0E27DF4C"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G.</w:t>
      </w:r>
      <w:r w:rsidRPr="00572ED3">
        <w:rPr>
          <w:rFonts w:asciiTheme="minorHAnsi" w:eastAsia="Inter" w:hAnsiTheme="minorHAnsi" w:cstheme="minorHAnsi"/>
          <w:b/>
          <w:bCs/>
          <w:sz w:val="24"/>
          <w:szCs w:val="24"/>
        </w:rPr>
        <w:tab/>
        <w:t xml:space="preserve">Department of Health and Children Circular (7/2010): </w:t>
      </w:r>
    </w:p>
    <w:p w14:paraId="2AAE324A"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p>
    <w:p w14:paraId="77CC05E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H.</w:t>
      </w:r>
      <w:r w:rsidRPr="00572ED3">
        <w:rPr>
          <w:rFonts w:asciiTheme="minorHAnsi" w:eastAsia="Inter" w:hAnsiTheme="minorHAnsi" w:cstheme="minorHAnsi"/>
          <w:b/>
          <w:bCs/>
          <w:sz w:val="24"/>
          <w:szCs w:val="24"/>
        </w:rPr>
        <w:tab/>
        <w:t>Declaration:</w:t>
      </w:r>
    </w:p>
    <w:p w14:paraId="690AE0D4" w14:textId="044C70C4"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Applicants will be required to confirm whether they have previously availed of a public service scheme of incentivised early retirement and/or the collective agreement outlined above. The above represents the main schemes and agreements restricting a candidate’s right to be re-employed in the public service. </w:t>
      </w:r>
      <w:r w:rsidR="00D01FFC" w:rsidRPr="00572ED3">
        <w:rPr>
          <w:rFonts w:asciiTheme="minorHAnsi" w:eastAsia="Inter" w:hAnsiTheme="minorHAnsi" w:cstheme="minorHAnsi"/>
          <w:sz w:val="24"/>
          <w:szCs w:val="24"/>
        </w:rPr>
        <w:t>However,</w:t>
      </w:r>
      <w:r w:rsidRPr="00572ED3">
        <w:rPr>
          <w:rFonts w:asciiTheme="minorHAnsi" w:eastAsia="Inter" w:hAnsiTheme="minorHAnsi" w:cstheme="minorHAnsi"/>
          <w:sz w:val="24"/>
          <w:szCs w:val="24"/>
        </w:rPr>
        <w:t xml:space="preserve"> it is not intended to be an exhaustive </w:t>
      </w:r>
      <w:r w:rsidRPr="00572ED3">
        <w:rPr>
          <w:rFonts w:asciiTheme="minorHAnsi" w:eastAsia="Inter" w:hAnsiTheme="minorHAnsi" w:cstheme="minorHAnsi"/>
          <w:sz w:val="24"/>
          <w:szCs w:val="24"/>
        </w:rPr>
        <w:lastRenderedPageBreak/>
        <w:t>list and candidates should declare details of any other exit mechanism they have availed of which restricts their right to be re-employed in the public service.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5ACAE2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J.</w:t>
      </w:r>
      <w:r w:rsidRPr="00572ED3">
        <w:rPr>
          <w:rFonts w:asciiTheme="minorHAnsi" w:eastAsia="Inter" w:hAnsiTheme="minorHAnsi" w:cstheme="minorHAnsi"/>
          <w:b/>
          <w:bCs/>
          <w:sz w:val="24"/>
          <w:szCs w:val="24"/>
        </w:rPr>
        <w:tab/>
        <w:t>Work Permits:</w:t>
      </w:r>
    </w:p>
    <w:p w14:paraId="2CA1E64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Work permits are permits which are granted to non-EU/EEA Citizens to allow them to work in Ireland legally. It's an illegal offense to work in Ireland without a work permit and both the employer and the employee are held responsible.  For more information on work permits and for future updates, visit the Enterprise, Trade and Employment website </w:t>
      </w:r>
      <w:hyperlink r:id="rId25" w:history="1">
        <w:r w:rsidRPr="00572ED3">
          <w:rPr>
            <w:rStyle w:val="Hyperlink"/>
            <w:rFonts w:asciiTheme="minorHAnsi" w:eastAsia="Inter" w:hAnsiTheme="minorHAnsi" w:cstheme="minorHAnsi"/>
            <w:sz w:val="24"/>
            <w:szCs w:val="24"/>
          </w:rPr>
          <w:t>www.djei.ie</w:t>
        </w:r>
      </w:hyperlink>
      <w:r w:rsidRPr="00572ED3">
        <w:rPr>
          <w:rFonts w:asciiTheme="minorHAnsi" w:eastAsia="Inter" w:hAnsiTheme="minorHAnsi" w:cstheme="minorHAnsi"/>
          <w:sz w:val="24"/>
          <w:szCs w:val="24"/>
        </w:rPr>
        <w:t xml:space="preserve">.  Please see list of ineligible categories for work permits at </w:t>
      </w:r>
      <w:hyperlink r:id="rId26" w:history="1">
        <w:r w:rsidRPr="00572ED3">
          <w:rPr>
            <w:rStyle w:val="Hyperlink"/>
            <w:rFonts w:asciiTheme="minorHAnsi" w:eastAsia="Inter" w:hAnsiTheme="minorHAnsi" w:cstheme="minorHAnsi"/>
            <w:sz w:val="24"/>
            <w:szCs w:val="24"/>
          </w:rPr>
          <w:t>https://dbei.gov.ie/en/What-We-Do/Workplace-and-Skills/Employment-Permits/Employment-Permit-Eligibility//</w:t>
        </w:r>
      </w:hyperlink>
      <w:r w:rsidRPr="00572ED3">
        <w:rPr>
          <w:rFonts w:asciiTheme="minorHAnsi" w:eastAsia="Inter" w:hAnsiTheme="minorHAnsi" w:cstheme="minorHAnsi"/>
          <w:sz w:val="24"/>
          <w:szCs w:val="24"/>
        </w:rPr>
        <w:t xml:space="preserve"> </w:t>
      </w:r>
    </w:p>
    <w:p w14:paraId="5A0C495F" w14:textId="65C93BE8" w:rsidR="00572ED3" w:rsidRPr="00572ED3" w:rsidRDefault="00572ED3" w:rsidP="00572ED3">
      <w:pPr>
        <w:spacing w:after="297" w:line="276" w:lineRule="auto"/>
        <w:ind w:right="86"/>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Assessment Procedure</w:t>
      </w:r>
    </w:p>
    <w:p w14:paraId="2467ACF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b/>
          <w:bCs/>
          <w:sz w:val="24"/>
          <w:szCs w:val="24"/>
        </w:rPr>
        <w:tab/>
        <w:t>Board of Assessors</w:t>
      </w:r>
    </w:p>
    <w:p w14:paraId="4DA82CD8" w14:textId="3902EAC6"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Applications will be considered by a Board of Assessors, who will shortlist and interview candidates.</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All applications and other materials submitted by applicants will be treated in strict confidence by all panel members and others involved in the administration of the recruitment.  No information about the identity of applicants, or details of their applications, will be released to others, except where it is necessary as part of the selection process.    </w:t>
      </w:r>
    </w:p>
    <w:p w14:paraId="47CD340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Interview Dates</w:t>
      </w:r>
    </w:p>
    <w:p w14:paraId="26510C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will be advised of arrangements in due course.  We endeavour to give as much prior notice as possible for interview dates etc.   Candidates should make themselves available for interview and presentation on the date(s) specified by the University. </w:t>
      </w:r>
    </w:p>
    <w:p w14:paraId="0E684A5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who do not attend for interview or other test when and where required by the University or who do not, when requested, furnish such evidence as the University requires </w:t>
      </w:r>
      <w:proofErr w:type="gramStart"/>
      <w:r w:rsidRPr="00572ED3">
        <w:rPr>
          <w:rFonts w:asciiTheme="minorHAnsi" w:eastAsia="Inter" w:hAnsiTheme="minorHAnsi" w:cstheme="minorHAnsi"/>
          <w:sz w:val="24"/>
          <w:szCs w:val="24"/>
        </w:rPr>
        <w:t>in regard to</w:t>
      </w:r>
      <w:proofErr w:type="gramEnd"/>
      <w:r w:rsidRPr="00572ED3">
        <w:rPr>
          <w:rFonts w:asciiTheme="minorHAnsi" w:eastAsia="Inter" w:hAnsiTheme="minorHAnsi" w:cstheme="minorHAnsi"/>
          <w:sz w:val="24"/>
          <w:szCs w:val="24"/>
        </w:rPr>
        <w:t xml:space="preserve"> any matter relevant to their candidature, will have no further claim to consideration.</w:t>
      </w:r>
    </w:p>
    <w:p w14:paraId="51F8B85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Referees</w:t>
      </w:r>
    </w:p>
    <w:p w14:paraId="4DC46EB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Referees listed on the application form of the successful candidate will be contacted following interview, </w:t>
      </w:r>
      <w:proofErr w:type="gramStart"/>
      <w:r w:rsidRPr="00572ED3">
        <w:rPr>
          <w:rFonts w:asciiTheme="minorHAnsi" w:eastAsia="Inter" w:hAnsiTheme="minorHAnsi" w:cstheme="minorHAnsi"/>
          <w:sz w:val="24"/>
          <w:szCs w:val="24"/>
        </w:rPr>
        <w:t>with the exception of</w:t>
      </w:r>
      <w:proofErr w:type="gramEnd"/>
      <w:r w:rsidRPr="00572ED3">
        <w:rPr>
          <w:rFonts w:asciiTheme="minorHAnsi" w:eastAsia="Inter" w:hAnsiTheme="minorHAnsi" w:cstheme="minorHAnsi"/>
          <w:sz w:val="24"/>
          <w:szCs w:val="24"/>
        </w:rPr>
        <w:t xml:space="preserve"> academic posts.</w:t>
      </w:r>
    </w:p>
    <w:p w14:paraId="03D85A8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Offer</w:t>
      </w:r>
    </w:p>
    <w:p w14:paraId="332B2532" w14:textId="28E0A0FC" w:rsidR="00572ED3"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lastRenderedPageBreak/>
        <w:t>All candidates will in due course be notified of the outcome of their application. The Human Resources Office will offer the post to the candidate appointed once the appointment has been made by the University Appointing Authority.</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The successful candidate will be required to submit evidence of age, original qualifications and may be required to complete a medical examination. </w:t>
      </w:r>
    </w:p>
    <w:p w14:paraId="0FE65CC8" w14:textId="0E9AFB9C" w:rsidR="00E87B4B"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Once a conditional job offer has been made, the candidate will be asked to complete a confidential pre-employment health questionnaire that the University’s Occupational Health Service will use </w:t>
      </w:r>
      <w:proofErr w:type="gramStart"/>
      <w:r w:rsidRPr="00572ED3">
        <w:rPr>
          <w:rFonts w:asciiTheme="minorHAnsi" w:eastAsia="Inter" w:hAnsiTheme="minorHAnsi" w:cstheme="minorHAnsi"/>
          <w:sz w:val="24"/>
          <w:szCs w:val="24"/>
        </w:rPr>
        <w:t>in order to</w:t>
      </w:r>
      <w:proofErr w:type="gramEnd"/>
      <w:r w:rsidRPr="00572ED3">
        <w:rPr>
          <w:rFonts w:asciiTheme="minorHAnsi" w:eastAsia="Inter" w:hAnsiTheme="minorHAnsi" w:cstheme="minorHAnsi"/>
          <w:sz w:val="24"/>
          <w:szCs w:val="24"/>
        </w:rPr>
        <w:t xml:space="preserve"> assess medical fitness to undertake the duties of the post.</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The information provided on the questionnaire will be used (i) to assess the candidates medical capability to do the job applied for; (ii) to determine whether any reasonable adjustments may be required to accommodate any disability or impairment which the candidate may have; and (iii) to ensure that none of the requirements of the job for which the candidate applied would adversely affect any pre-existing health conditions the candidate may have.</w:t>
      </w:r>
      <w:r w:rsidRPr="00572ED3">
        <w:rPr>
          <w:rFonts w:asciiTheme="minorHAnsi" w:eastAsia="Inter" w:hAnsiTheme="minorHAnsi" w:cstheme="minorHAnsi"/>
          <w:sz w:val="24"/>
          <w:szCs w:val="24"/>
        </w:rPr>
        <w:br/>
      </w:r>
      <w:r w:rsidRPr="00572ED3">
        <w:rPr>
          <w:rFonts w:asciiTheme="minorHAnsi" w:eastAsia="Inter" w:hAnsiTheme="minorHAnsi" w:cstheme="minorHAnsi"/>
          <w:sz w:val="24"/>
          <w:szCs w:val="24"/>
        </w:rPr>
        <w:br/>
        <w:t>Human Resources Office.</w:t>
      </w:r>
    </w:p>
    <w:sectPr w:rsidR="00E87B4B" w:rsidRPr="00572ED3" w:rsidSect="00D01FFC">
      <w:footerReference w:type="even" r:id="rId27"/>
      <w:footerReference w:type="default" r:id="rId28"/>
      <w:footerReference w:type="first" r:id="rId29"/>
      <w:type w:val="continuous"/>
      <w:pgSz w:w="11899" w:h="16845"/>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ABDE" w14:textId="77777777" w:rsidR="00411B67" w:rsidRDefault="00411B67">
      <w:pPr>
        <w:spacing w:after="0" w:line="240" w:lineRule="auto"/>
      </w:pPr>
      <w:r>
        <w:separator/>
      </w:r>
    </w:p>
  </w:endnote>
  <w:endnote w:type="continuationSeparator" w:id="0">
    <w:p w14:paraId="4F6FC7AB" w14:textId="77777777" w:rsidR="00411B67" w:rsidRDefault="00411B67">
      <w:pPr>
        <w:spacing w:after="0" w:line="240" w:lineRule="auto"/>
      </w:pPr>
      <w:r>
        <w:continuationSeparator/>
      </w:r>
    </w:p>
  </w:endnote>
  <w:endnote w:type="continuationNotice" w:id="1">
    <w:p w14:paraId="0F3F7B78" w14:textId="77777777" w:rsidR="00411B67" w:rsidRDefault="00411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F977" w14:textId="77777777" w:rsidR="00E10C27" w:rsidRDefault="00E10C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B982" w14:textId="3A24D272" w:rsidR="00E10C27" w:rsidRDefault="00442317">
    <w:r>
      <w:rPr>
        <w:noProof/>
      </w:rPr>
      <mc:AlternateContent>
        <mc:Choice Requires="wpg">
          <w:drawing>
            <wp:anchor distT="0" distB="0" distL="114300" distR="114300" simplePos="0" relativeHeight="251658243" behindDoc="0" locked="0" layoutInCell="1" allowOverlap="1" wp14:anchorId="50F41C38" wp14:editId="22AED2AD">
              <wp:simplePos x="0" y="0"/>
              <wp:positionH relativeFrom="page">
                <wp:posOffset>6202</wp:posOffset>
              </wp:positionH>
              <wp:positionV relativeFrom="page">
                <wp:posOffset>10445158</wp:posOffset>
              </wp:positionV>
              <wp:extent cx="7552706" cy="155501"/>
              <wp:effectExtent l="38100" t="0" r="10160" b="111760"/>
              <wp:wrapTopAndBottom/>
              <wp:docPr id="26" name="Group 26"/>
              <wp:cNvGraphicFramePr/>
              <a:graphic xmlns:a="http://schemas.openxmlformats.org/drawingml/2006/main">
                <a:graphicData uri="http://schemas.microsoft.com/office/word/2010/wordprocessingGroup">
                  <wpg:wgp>
                    <wpg:cNvGrpSpPr/>
                    <wpg:grpSpPr>
                      <a:xfrm flipV="1">
                        <a:off x="0" y="0"/>
                        <a:ext cx="7552706" cy="155501"/>
                        <a:chOff x="61947" y="-1"/>
                        <a:chExt cx="6802538" cy="109319"/>
                      </a:xfrm>
                    </wpg:grpSpPr>
                    <wps:wsp>
                      <wps:cNvPr id="27" name="Shape 202"/>
                      <wps:cNvSpPr/>
                      <wps:spPr>
                        <a:xfrm>
                          <a:off x="61947" y="-1"/>
                          <a:ext cx="6802538" cy="109319"/>
                        </a:xfrm>
                        <a:custGeom>
                          <a:avLst/>
                          <a:gdLst/>
                          <a:ahLst/>
                          <a:cxnLst/>
                          <a:rect l="0" t="0" r="0" b="0"/>
                          <a:pathLst>
                            <a:path w="7555992">
                              <a:moveTo>
                                <a:pt x="7555992" y="0"/>
                              </a:moveTo>
                              <a:lnTo>
                                <a:pt x="0" y="0"/>
                              </a:lnTo>
                            </a:path>
                          </a:pathLst>
                        </a:custGeom>
                        <a:ln w="218891" cap="flat">
                          <a:miter lim="100000"/>
                        </a:ln>
                      </wps:spPr>
                      <wps:style>
                        <a:lnRef idx="1">
                          <a:srgbClr val="A8005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3101E" id="Group 26" o:spid="_x0000_s1026" style="position:absolute;margin-left:.5pt;margin-top:822.45pt;width:594.7pt;height:12.25pt;flip:y;z-index:251658243;mso-position-horizontal-relative:page;mso-position-vertical-relative:page;mso-width-relative:margin;mso-height-relative:margin" coordorigin="619" coordsize="68025,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">
              <v:shape id="Shape 202" o:spid="_x0000_s1027" style="position:absolute;left:619;width:68025;height:1093;visibility:visible;mso-wrap-style:square;v-text-anchor:top" coordsize="7555992,1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" path="m7555992,l,e" filled="f" strokecolor="#a80050" strokeweight="6.08031mm">
                <v:stroke miterlimit="1" joinstyle="miter"/>
                <v:path arrowok="t" textboxrect="0,0,7555992,109319"/>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FA19" w14:textId="77777777" w:rsidR="00E10C27" w:rsidRDefault="00E10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E4AB" w14:textId="77777777" w:rsidR="00411B67" w:rsidRDefault="00411B67">
      <w:pPr>
        <w:spacing w:after="0" w:line="240" w:lineRule="auto"/>
      </w:pPr>
      <w:r>
        <w:separator/>
      </w:r>
    </w:p>
  </w:footnote>
  <w:footnote w:type="continuationSeparator" w:id="0">
    <w:p w14:paraId="30F74180" w14:textId="77777777" w:rsidR="00411B67" w:rsidRDefault="00411B67">
      <w:pPr>
        <w:spacing w:after="0" w:line="240" w:lineRule="auto"/>
      </w:pPr>
      <w:r>
        <w:continuationSeparator/>
      </w:r>
    </w:p>
  </w:footnote>
  <w:footnote w:type="continuationNotice" w:id="1">
    <w:p w14:paraId="32E94DD5" w14:textId="77777777" w:rsidR="00411B67" w:rsidRDefault="00411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36E5"/>
    <w:multiLevelType w:val="hybridMultilevel"/>
    <w:tmpl w:val="6186DA4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1292C79"/>
    <w:multiLevelType w:val="hybridMultilevel"/>
    <w:tmpl w:val="25B6FDB8"/>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 w15:restartNumberingAfterBreak="0">
    <w:nsid w:val="32DE1E99"/>
    <w:multiLevelType w:val="hybridMultilevel"/>
    <w:tmpl w:val="0438413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73C3DF6"/>
    <w:multiLevelType w:val="hybridMultilevel"/>
    <w:tmpl w:val="928EF0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4" w15:restartNumberingAfterBreak="0">
    <w:nsid w:val="3F084C23"/>
    <w:multiLevelType w:val="hybridMultilevel"/>
    <w:tmpl w:val="31F03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5148A"/>
    <w:multiLevelType w:val="multilevel"/>
    <w:tmpl w:val="7A8243D6"/>
    <w:lvl w:ilvl="0">
      <w:start w:val="2"/>
      <w:numFmt w:val="decimal"/>
      <w:lvlText w:val="%1."/>
      <w:lvlJc w:val="left"/>
      <w:pPr>
        <w:tabs>
          <w:tab w:val="num" w:pos="720"/>
        </w:tabs>
        <w:ind w:left="720" w:hanging="360"/>
      </w:pPr>
      <w:rPr>
        <w:b/>
        <w:bCs/>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E254C"/>
    <w:multiLevelType w:val="hybridMultilevel"/>
    <w:tmpl w:val="287EE9E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608F0893"/>
    <w:multiLevelType w:val="hybridMultilevel"/>
    <w:tmpl w:val="492C69F8"/>
    <w:lvl w:ilvl="0" w:tplc="18090001">
      <w:numFmt w:val="decimal"/>
      <w:lvlText w:val=""/>
      <w:lvlJc w:val="left"/>
      <w:pPr>
        <w:tabs>
          <w:tab w:val="num" w:pos="540"/>
        </w:tabs>
        <w:ind w:left="540" w:hanging="540"/>
      </w:pPr>
      <w:rPr>
        <w:rFonts w:ascii="Symbol" w:hAnsi="Symbol" w:hint="default"/>
      </w:rPr>
    </w:lvl>
    <w:lvl w:ilvl="1" w:tplc="08090003">
      <w:numFmt w:val="decimal"/>
      <w:lvlText w:val="o"/>
      <w:lvlJc w:val="left"/>
      <w:pPr>
        <w:tabs>
          <w:tab w:val="num" w:pos="1170"/>
        </w:tabs>
        <w:ind w:left="1170" w:hanging="360"/>
      </w:pPr>
      <w:rPr>
        <w:rFonts w:ascii="Courier New" w:hAnsi="Courier New" w:cs="Courier New" w:hint="default"/>
      </w:rPr>
    </w:lvl>
    <w:lvl w:ilvl="2" w:tplc="18090001">
      <w:numFmt w:val="decimal"/>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60AF705F"/>
    <w:multiLevelType w:val="hybridMultilevel"/>
    <w:tmpl w:val="6BF649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91061B"/>
    <w:multiLevelType w:val="hybridMultilevel"/>
    <w:tmpl w:val="F67A46C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0" w15:restartNumberingAfterBreak="0">
    <w:nsid w:val="73C34FFF"/>
    <w:multiLevelType w:val="hybridMultilevel"/>
    <w:tmpl w:val="7950835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78E4861"/>
    <w:multiLevelType w:val="multilevel"/>
    <w:tmpl w:val="F73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2080B"/>
    <w:multiLevelType w:val="hybridMultilevel"/>
    <w:tmpl w:val="763E894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8F057D"/>
    <w:multiLevelType w:val="hybridMultilevel"/>
    <w:tmpl w:val="6B7E5C1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367486649">
    <w:abstractNumId w:val="1"/>
  </w:num>
  <w:num w:numId="2" w16cid:durableId="1843858964">
    <w:abstractNumId w:val="9"/>
  </w:num>
  <w:num w:numId="3" w16cid:durableId="682439514">
    <w:abstractNumId w:val="10"/>
  </w:num>
  <w:num w:numId="4" w16cid:durableId="1519350053">
    <w:abstractNumId w:val="3"/>
  </w:num>
  <w:num w:numId="5" w16cid:durableId="1501702021">
    <w:abstractNumId w:val="4"/>
  </w:num>
  <w:num w:numId="6" w16cid:durableId="666710399">
    <w:abstractNumId w:val="2"/>
  </w:num>
  <w:num w:numId="7" w16cid:durableId="1084493133">
    <w:abstractNumId w:val="6"/>
  </w:num>
  <w:num w:numId="8" w16cid:durableId="2093774192">
    <w:abstractNumId w:val="13"/>
  </w:num>
  <w:num w:numId="9" w16cid:durableId="1073509375">
    <w:abstractNumId w:val="7"/>
  </w:num>
  <w:num w:numId="10" w16cid:durableId="952202275">
    <w:abstractNumId w:val="12"/>
  </w:num>
  <w:num w:numId="11" w16cid:durableId="799610053">
    <w:abstractNumId w:val="0"/>
  </w:num>
  <w:num w:numId="12" w16cid:durableId="760641037">
    <w:abstractNumId w:val="12"/>
  </w:num>
  <w:num w:numId="13" w16cid:durableId="1730376408">
    <w:abstractNumId w:val="0"/>
  </w:num>
  <w:num w:numId="14" w16cid:durableId="1169752887">
    <w:abstractNumId w:val="8"/>
  </w:num>
  <w:num w:numId="15" w16cid:durableId="936791043">
    <w:abstractNumId w:val="11"/>
  </w:num>
  <w:num w:numId="16" w16cid:durableId="168331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27"/>
    <w:rsid w:val="0000036D"/>
    <w:rsid w:val="000032A8"/>
    <w:rsid w:val="00035D25"/>
    <w:rsid w:val="00041E43"/>
    <w:rsid w:val="00086321"/>
    <w:rsid w:val="0009040E"/>
    <w:rsid w:val="00096846"/>
    <w:rsid w:val="000A7BD2"/>
    <w:rsid w:val="001125A3"/>
    <w:rsid w:val="00125F01"/>
    <w:rsid w:val="00135417"/>
    <w:rsid w:val="00142FC4"/>
    <w:rsid w:val="0014428C"/>
    <w:rsid w:val="00167328"/>
    <w:rsid w:val="00170C73"/>
    <w:rsid w:val="0018131F"/>
    <w:rsid w:val="00192E98"/>
    <w:rsid w:val="001A1821"/>
    <w:rsid w:val="001E07A5"/>
    <w:rsid w:val="001F328A"/>
    <w:rsid w:val="002057A7"/>
    <w:rsid w:val="0024622A"/>
    <w:rsid w:val="00260304"/>
    <w:rsid w:val="00270E7C"/>
    <w:rsid w:val="00272FBE"/>
    <w:rsid w:val="00290CCA"/>
    <w:rsid w:val="002B5558"/>
    <w:rsid w:val="00302804"/>
    <w:rsid w:val="0030778D"/>
    <w:rsid w:val="003116EE"/>
    <w:rsid w:val="00346C6E"/>
    <w:rsid w:val="0035278B"/>
    <w:rsid w:val="00372059"/>
    <w:rsid w:val="00391BD6"/>
    <w:rsid w:val="003E1494"/>
    <w:rsid w:val="003E17A3"/>
    <w:rsid w:val="003E186C"/>
    <w:rsid w:val="003E56CA"/>
    <w:rsid w:val="003F421C"/>
    <w:rsid w:val="00411B67"/>
    <w:rsid w:val="00417351"/>
    <w:rsid w:val="00442317"/>
    <w:rsid w:val="00443B77"/>
    <w:rsid w:val="00496161"/>
    <w:rsid w:val="004A6F0B"/>
    <w:rsid w:val="00525158"/>
    <w:rsid w:val="00526D1E"/>
    <w:rsid w:val="00533C9C"/>
    <w:rsid w:val="00572ED3"/>
    <w:rsid w:val="005801BC"/>
    <w:rsid w:val="00592AC6"/>
    <w:rsid w:val="005937F0"/>
    <w:rsid w:val="005A465D"/>
    <w:rsid w:val="005D2EF3"/>
    <w:rsid w:val="00600024"/>
    <w:rsid w:val="00602B7E"/>
    <w:rsid w:val="00634EFB"/>
    <w:rsid w:val="00667836"/>
    <w:rsid w:val="00680E11"/>
    <w:rsid w:val="00682457"/>
    <w:rsid w:val="006906EC"/>
    <w:rsid w:val="006916DA"/>
    <w:rsid w:val="006957CE"/>
    <w:rsid w:val="006A466C"/>
    <w:rsid w:val="006D3E90"/>
    <w:rsid w:val="00715794"/>
    <w:rsid w:val="00724D8D"/>
    <w:rsid w:val="00795328"/>
    <w:rsid w:val="007A2063"/>
    <w:rsid w:val="007E7F02"/>
    <w:rsid w:val="00824A51"/>
    <w:rsid w:val="00840990"/>
    <w:rsid w:val="00851D64"/>
    <w:rsid w:val="00854CBA"/>
    <w:rsid w:val="00886559"/>
    <w:rsid w:val="0089276A"/>
    <w:rsid w:val="008A3591"/>
    <w:rsid w:val="008B7E0B"/>
    <w:rsid w:val="008F5895"/>
    <w:rsid w:val="00906E10"/>
    <w:rsid w:val="009144A2"/>
    <w:rsid w:val="0097354C"/>
    <w:rsid w:val="00980CC7"/>
    <w:rsid w:val="009954BA"/>
    <w:rsid w:val="009E2EC8"/>
    <w:rsid w:val="009F25D1"/>
    <w:rsid w:val="00A04AC8"/>
    <w:rsid w:val="00A10710"/>
    <w:rsid w:val="00A22F45"/>
    <w:rsid w:val="00A33A16"/>
    <w:rsid w:val="00A35D35"/>
    <w:rsid w:val="00A408CC"/>
    <w:rsid w:val="00A6146C"/>
    <w:rsid w:val="00A704F9"/>
    <w:rsid w:val="00A77610"/>
    <w:rsid w:val="00A8679B"/>
    <w:rsid w:val="00A86940"/>
    <w:rsid w:val="00A903B0"/>
    <w:rsid w:val="00A9572D"/>
    <w:rsid w:val="00AB11B9"/>
    <w:rsid w:val="00AB3E56"/>
    <w:rsid w:val="00AE5520"/>
    <w:rsid w:val="00AF7495"/>
    <w:rsid w:val="00B029F9"/>
    <w:rsid w:val="00B3161D"/>
    <w:rsid w:val="00B3240F"/>
    <w:rsid w:val="00B42895"/>
    <w:rsid w:val="00B64BBE"/>
    <w:rsid w:val="00B67A93"/>
    <w:rsid w:val="00B73242"/>
    <w:rsid w:val="00BB4F63"/>
    <w:rsid w:val="00C11F3A"/>
    <w:rsid w:val="00C416DF"/>
    <w:rsid w:val="00C50323"/>
    <w:rsid w:val="00C72FFC"/>
    <w:rsid w:val="00C846D4"/>
    <w:rsid w:val="00C8533B"/>
    <w:rsid w:val="00CA160F"/>
    <w:rsid w:val="00CA2202"/>
    <w:rsid w:val="00CA4A3C"/>
    <w:rsid w:val="00CC24AD"/>
    <w:rsid w:val="00CC2D2F"/>
    <w:rsid w:val="00CE5A45"/>
    <w:rsid w:val="00D01FFC"/>
    <w:rsid w:val="00D05CCF"/>
    <w:rsid w:val="00D067FF"/>
    <w:rsid w:val="00D25D9D"/>
    <w:rsid w:val="00D3720A"/>
    <w:rsid w:val="00D62D78"/>
    <w:rsid w:val="00D75766"/>
    <w:rsid w:val="00D86F3A"/>
    <w:rsid w:val="00D9009A"/>
    <w:rsid w:val="00D9629A"/>
    <w:rsid w:val="00DC0100"/>
    <w:rsid w:val="00DC4CB7"/>
    <w:rsid w:val="00DD1013"/>
    <w:rsid w:val="00DD514D"/>
    <w:rsid w:val="00E03BC4"/>
    <w:rsid w:val="00E0677F"/>
    <w:rsid w:val="00E10C27"/>
    <w:rsid w:val="00E72082"/>
    <w:rsid w:val="00E87B4B"/>
    <w:rsid w:val="00EA63C9"/>
    <w:rsid w:val="00EC3380"/>
    <w:rsid w:val="00F021C0"/>
    <w:rsid w:val="00F25D5A"/>
    <w:rsid w:val="00F533BE"/>
    <w:rsid w:val="00FB5383"/>
    <w:rsid w:val="00FC38BF"/>
    <w:rsid w:val="00FE6FE0"/>
    <w:rsid w:val="00FF1A79"/>
    <w:rsid w:val="202B94F0"/>
    <w:rsid w:val="6DAD12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8B2"/>
  <w15:docId w15:val="{16A58BA7-CE53-45D6-AED4-3A4DC29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17"/>
    <w:rPr>
      <w:rFonts w:ascii="Calibri" w:eastAsia="Calibri" w:hAnsi="Calibri" w:cs="Calibri"/>
      <w:color w:val="000000"/>
    </w:rPr>
  </w:style>
  <w:style w:type="table" w:styleId="TableGrid">
    <w:name w:val="Table Grid"/>
    <w:basedOn w:val="TableNormal"/>
    <w:uiPriority w:val="39"/>
    <w:rsid w:val="00D3720A"/>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0A"/>
    <w:rPr>
      <w:color w:val="0563C1" w:themeColor="hyperlink"/>
      <w:u w:val="single"/>
    </w:rPr>
  </w:style>
  <w:style w:type="paragraph" w:customStyle="1" w:styleId="paragraph">
    <w:name w:val="paragraph"/>
    <w:basedOn w:val="Normal"/>
    <w:rsid w:val="00D25D9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5D9D"/>
  </w:style>
  <w:style w:type="character" w:customStyle="1" w:styleId="eop">
    <w:name w:val="eop"/>
    <w:basedOn w:val="DefaultParagraphFont"/>
    <w:rsid w:val="00D25D9D"/>
  </w:style>
  <w:style w:type="character" w:styleId="FollowedHyperlink">
    <w:name w:val="FollowedHyperlink"/>
    <w:basedOn w:val="DefaultParagraphFont"/>
    <w:uiPriority w:val="99"/>
    <w:semiHidden/>
    <w:unhideWhenUsed/>
    <w:rsid w:val="00B3240F"/>
    <w:rPr>
      <w:color w:val="954F72" w:themeColor="followedHyperlink"/>
      <w:u w:val="single"/>
    </w:rPr>
  </w:style>
  <w:style w:type="paragraph" w:styleId="ListParagraph">
    <w:name w:val="List Paragraph"/>
    <w:basedOn w:val="Normal"/>
    <w:uiPriority w:val="34"/>
    <w:qFormat/>
    <w:rsid w:val="00FB5383"/>
    <w:pPr>
      <w:ind w:left="720"/>
      <w:contextualSpacing/>
    </w:pPr>
  </w:style>
  <w:style w:type="character" w:customStyle="1" w:styleId="UnresolvedMention1">
    <w:name w:val="Unresolved Mention1"/>
    <w:basedOn w:val="DefaultParagraphFont"/>
    <w:uiPriority w:val="99"/>
    <w:semiHidden/>
    <w:unhideWhenUsed/>
    <w:rsid w:val="00E87B4B"/>
    <w:rPr>
      <w:color w:val="605E5C"/>
      <w:shd w:val="clear" w:color="auto" w:fill="E1DFDD"/>
    </w:rPr>
  </w:style>
  <w:style w:type="paragraph" w:styleId="Footer">
    <w:name w:val="footer"/>
    <w:basedOn w:val="Normal"/>
    <w:link w:val="FooterChar"/>
    <w:uiPriority w:val="99"/>
    <w:unhideWhenUsed/>
    <w:rsid w:val="00270E7C"/>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70E7C"/>
    <w:rPr>
      <w:rFonts w:cs="Times New Roman"/>
      <w:lang w:val="en-US" w:eastAsia="en-US"/>
    </w:rPr>
  </w:style>
  <w:style w:type="paragraph" w:customStyle="1" w:styleId="Default">
    <w:name w:val="Default"/>
    <w:rsid w:val="003E149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24D8D"/>
    <w:rPr>
      <w:color w:val="605E5C"/>
      <w:shd w:val="clear" w:color="auto" w:fill="E1DFDD"/>
    </w:rPr>
  </w:style>
  <w:style w:type="character" w:customStyle="1" w:styleId="ui-provider">
    <w:name w:val="ui-provider"/>
    <w:basedOn w:val="DefaultParagraphFont"/>
    <w:rsid w:val="0057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58">
      <w:bodyDiv w:val="1"/>
      <w:marLeft w:val="0"/>
      <w:marRight w:val="0"/>
      <w:marTop w:val="0"/>
      <w:marBottom w:val="0"/>
      <w:divBdr>
        <w:top w:val="none" w:sz="0" w:space="0" w:color="auto"/>
        <w:left w:val="none" w:sz="0" w:space="0" w:color="auto"/>
        <w:bottom w:val="none" w:sz="0" w:space="0" w:color="auto"/>
        <w:right w:val="none" w:sz="0" w:space="0" w:color="auto"/>
      </w:divBdr>
    </w:div>
    <w:div w:id="297029807">
      <w:bodyDiv w:val="1"/>
      <w:marLeft w:val="0"/>
      <w:marRight w:val="0"/>
      <w:marTop w:val="0"/>
      <w:marBottom w:val="0"/>
      <w:divBdr>
        <w:top w:val="none" w:sz="0" w:space="0" w:color="auto"/>
        <w:left w:val="none" w:sz="0" w:space="0" w:color="auto"/>
        <w:bottom w:val="none" w:sz="0" w:space="0" w:color="auto"/>
        <w:right w:val="none" w:sz="0" w:space="0" w:color="auto"/>
      </w:divBdr>
    </w:div>
    <w:div w:id="571962079">
      <w:bodyDiv w:val="1"/>
      <w:marLeft w:val="0"/>
      <w:marRight w:val="0"/>
      <w:marTop w:val="0"/>
      <w:marBottom w:val="0"/>
      <w:divBdr>
        <w:top w:val="none" w:sz="0" w:space="0" w:color="auto"/>
        <w:left w:val="none" w:sz="0" w:space="0" w:color="auto"/>
        <w:bottom w:val="none" w:sz="0" w:space="0" w:color="auto"/>
        <w:right w:val="none" w:sz="0" w:space="0" w:color="auto"/>
      </w:divBdr>
    </w:div>
    <w:div w:id="578489541">
      <w:bodyDiv w:val="1"/>
      <w:marLeft w:val="0"/>
      <w:marRight w:val="0"/>
      <w:marTop w:val="0"/>
      <w:marBottom w:val="0"/>
      <w:divBdr>
        <w:top w:val="none" w:sz="0" w:space="0" w:color="auto"/>
        <w:left w:val="none" w:sz="0" w:space="0" w:color="auto"/>
        <w:bottom w:val="none" w:sz="0" w:space="0" w:color="auto"/>
        <w:right w:val="none" w:sz="0" w:space="0" w:color="auto"/>
      </w:divBdr>
    </w:div>
    <w:div w:id="935092250">
      <w:bodyDiv w:val="1"/>
      <w:marLeft w:val="0"/>
      <w:marRight w:val="0"/>
      <w:marTop w:val="0"/>
      <w:marBottom w:val="0"/>
      <w:divBdr>
        <w:top w:val="none" w:sz="0" w:space="0" w:color="auto"/>
        <w:left w:val="none" w:sz="0" w:space="0" w:color="auto"/>
        <w:bottom w:val="none" w:sz="0" w:space="0" w:color="auto"/>
        <w:right w:val="none" w:sz="0" w:space="0" w:color="auto"/>
      </w:divBdr>
    </w:div>
    <w:div w:id="951010708">
      <w:bodyDiv w:val="1"/>
      <w:marLeft w:val="0"/>
      <w:marRight w:val="0"/>
      <w:marTop w:val="0"/>
      <w:marBottom w:val="0"/>
      <w:divBdr>
        <w:top w:val="none" w:sz="0" w:space="0" w:color="auto"/>
        <w:left w:val="none" w:sz="0" w:space="0" w:color="auto"/>
        <w:bottom w:val="none" w:sz="0" w:space="0" w:color="auto"/>
        <w:right w:val="none" w:sz="0" w:space="0" w:color="auto"/>
      </w:divBdr>
    </w:div>
    <w:div w:id="1159425747">
      <w:bodyDiv w:val="1"/>
      <w:marLeft w:val="0"/>
      <w:marRight w:val="0"/>
      <w:marTop w:val="0"/>
      <w:marBottom w:val="0"/>
      <w:divBdr>
        <w:top w:val="none" w:sz="0" w:space="0" w:color="auto"/>
        <w:left w:val="none" w:sz="0" w:space="0" w:color="auto"/>
        <w:bottom w:val="none" w:sz="0" w:space="0" w:color="auto"/>
        <w:right w:val="none" w:sz="0" w:space="0" w:color="auto"/>
      </w:divBdr>
    </w:div>
    <w:div w:id="1202354282">
      <w:bodyDiv w:val="1"/>
      <w:marLeft w:val="0"/>
      <w:marRight w:val="0"/>
      <w:marTop w:val="0"/>
      <w:marBottom w:val="0"/>
      <w:divBdr>
        <w:top w:val="none" w:sz="0" w:space="0" w:color="auto"/>
        <w:left w:val="none" w:sz="0" w:space="0" w:color="auto"/>
        <w:bottom w:val="none" w:sz="0" w:space="0" w:color="auto"/>
        <w:right w:val="none" w:sz="0" w:space="0" w:color="auto"/>
      </w:divBdr>
    </w:div>
    <w:div w:id="1444878581">
      <w:bodyDiv w:val="1"/>
      <w:marLeft w:val="0"/>
      <w:marRight w:val="0"/>
      <w:marTop w:val="0"/>
      <w:marBottom w:val="0"/>
      <w:divBdr>
        <w:top w:val="none" w:sz="0" w:space="0" w:color="auto"/>
        <w:left w:val="none" w:sz="0" w:space="0" w:color="auto"/>
        <w:bottom w:val="none" w:sz="0" w:space="0" w:color="auto"/>
        <w:right w:val="none" w:sz="0" w:space="0" w:color="auto"/>
      </w:divBdr>
      <w:divsChild>
        <w:div w:id="314453101">
          <w:marLeft w:val="0"/>
          <w:marRight w:val="0"/>
          <w:marTop w:val="0"/>
          <w:marBottom w:val="0"/>
          <w:divBdr>
            <w:top w:val="none" w:sz="0" w:space="0" w:color="auto"/>
            <w:left w:val="none" w:sz="0" w:space="0" w:color="auto"/>
            <w:bottom w:val="none" w:sz="0" w:space="0" w:color="auto"/>
            <w:right w:val="none" w:sz="0" w:space="0" w:color="auto"/>
          </w:divBdr>
        </w:div>
        <w:div w:id="1495804874">
          <w:marLeft w:val="0"/>
          <w:marRight w:val="0"/>
          <w:marTop w:val="0"/>
          <w:marBottom w:val="0"/>
          <w:divBdr>
            <w:top w:val="none" w:sz="0" w:space="0" w:color="auto"/>
            <w:left w:val="none" w:sz="0" w:space="0" w:color="auto"/>
            <w:bottom w:val="none" w:sz="0" w:space="0" w:color="auto"/>
            <w:right w:val="none" w:sz="0" w:space="0" w:color="auto"/>
          </w:divBdr>
        </w:div>
      </w:divsChild>
    </w:div>
    <w:div w:id="1491604696">
      <w:bodyDiv w:val="1"/>
      <w:marLeft w:val="0"/>
      <w:marRight w:val="0"/>
      <w:marTop w:val="0"/>
      <w:marBottom w:val="0"/>
      <w:divBdr>
        <w:top w:val="none" w:sz="0" w:space="0" w:color="auto"/>
        <w:left w:val="none" w:sz="0" w:space="0" w:color="auto"/>
        <w:bottom w:val="none" w:sz="0" w:space="0" w:color="auto"/>
        <w:right w:val="none" w:sz="0" w:space="0" w:color="auto"/>
      </w:divBdr>
    </w:div>
    <w:div w:id="1822502393">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universityofgalway.ie/human-resources/recruitment-and-selection/applicant-information/e-recruit/" TargetMode="External"/><Relationship Id="rId26" Type="http://schemas.openxmlformats.org/officeDocument/2006/relationships/hyperlink" Target="https://dbei.gov.ie/en/What-We-Do/Workplace-and-Skills/Employment-Permits/Employment-Permit-Eligibility//" TargetMode="External"/><Relationship Id="rId3" Type="http://schemas.openxmlformats.org/officeDocument/2006/relationships/customXml" Target="../customXml/item3.xml"/><Relationship Id="rId21" Type="http://schemas.openxmlformats.org/officeDocument/2006/relationships/hyperlink" Target="https://www.universityofgalway.ie/human-resources/employeeselfservice/" TargetMode="External"/><Relationship Id="rId7" Type="http://schemas.openxmlformats.org/officeDocument/2006/relationships/webSettings" Target="webSettings.xml"/><Relationship Id="rId12" Type="http://schemas.openxmlformats.org/officeDocument/2006/relationships/image" Target="cid:image009.jpg@01D92771.7CE79600" TargetMode="External"/><Relationship Id="rId17" Type="http://schemas.openxmlformats.org/officeDocument/2006/relationships/hyperlink" Target="https://www.universityofgalway.ie/about-us/jobs/" TargetMode="External"/><Relationship Id="rId25" Type="http://schemas.openxmlformats.org/officeDocument/2006/relationships/hyperlink" Target="http://www.djei.ie" TargetMode="External"/><Relationship Id="rId2" Type="http://schemas.openxmlformats.org/officeDocument/2006/relationships/customXml" Target="../customXml/item2.xml"/><Relationship Id="rId16" Type="http://schemas.openxmlformats.org/officeDocument/2006/relationships/hyperlink" Target="http://www.dbei.ie" TargetMode="External"/><Relationship Id="rId20" Type="http://schemas.openxmlformats.org/officeDocument/2006/relationships/hyperlink" Target="http://ess.universityofgalway.ie.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revenue.ie/en/about/foi/s16/income-tax-capital-gains-tax.../05-05-19.pdf" TargetMode="External"/><Relationship Id="rId5" Type="http://schemas.openxmlformats.org/officeDocument/2006/relationships/styles" Target="styles.xml"/><Relationship Id="rId15" Type="http://schemas.openxmlformats.org/officeDocument/2006/relationships/hyperlink" Target="https://www.universityofgalway.ie/financial-accounting/policiesprocedures/" TargetMode="External"/><Relationship Id="rId23" Type="http://schemas.openxmlformats.org/officeDocument/2006/relationships/hyperlink" Target="mailto:recruit@universityofgalway.ie"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universityofgalway.ie/media/humanresources/universityofgalway-user-guide-academic-extern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trategy2025/" TargetMode="External"/><Relationship Id="rId22" Type="http://schemas.openxmlformats.org/officeDocument/2006/relationships/hyperlink" Target="https://www.universityofgalway.ie/human-resources/coreportal/coreportaluserguid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306FEB94CC2D43A4400267656DC77E" ma:contentTypeVersion="10" ma:contentTypeDescription="Create a new document." ma:contentTypeScope="" ma:versionID="7ff95c42a886df768db579076a2d29ec">
  <xsd:schema xmlns:xsd="http://www.w3.org/2001/XMLSchema" xmlns:xs="http://www.w3.org/2001/XMLSchema" xmlns:p="http://schemas.microsoft.com/office/2006/metadata/properties" xmlns:ns2="d4dd7736-57e4-4dba-9df9-ed99aa1dc628" xmlns:ns3="4925b2bc-3cb2-4669-9968-8d8a56e671d1" targetNamespace="http://schemas.microsoft.com/office/2006/metadata/properties" ma:root="true" ma:fieldsID="e98bb3b6408f970d95dc461ecd3803c0" ns2:_="" ns3:_="">
    <xsd:import namespace="d4dd7736-57e4-4dba-9df9-ed99aa1dc628"/>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7736-57e4-4dba-9df9-ed99aa1d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EE546-D51A-4248-B3E5-45DC45F1F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AF208-7E28-48D3-A8AD-1E375C5E39AA}">
  <ds:schemaRefs>
    <ds:schemaRef ds:uri="http://schemas.microsoft.com/sharepoint/v3/contenttype/forms"/>
  </ds:schemaRefs>
</ds:datastoreItem>
</file>

<file path=customXml/itemProps3.xml><?xml version="1.0" encoding="utf-8"?>
<ds:datastoreItem xmlns:ds="http://schemas.openxmlformats.org/officeDocument/2006/customXml" ds:itemID="{8205B0B6-09D8-4115-85E6-76B3F125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d7736-57e4-4dba-9df9-ed99aa1dc628"/>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2065</Words>
  <Characters>11093</Characters>
  <Application>Microsoft Office Word</Application>
  <DocSecurity>4</DocSecurity>
  <Lines>528</Lines>
  <Paragraphs>212</Paragraphs>
  <ScaleCrop>false</ScaleCrop>
  <HeadingPairs>
    <vt:vector size="2" baseType="variant">
      <vt:variant>
        <vt:lpstr>Title</vt:lpstr>
      </vt:variant>
      <vt:variant>
        <vt:i4>1</vt:i4>
      </vt:variant>
    </vt:vector>
  </HeadingPairs>
  <TitlesOfParts>
    <vt:vector size="1" baseType="lpstr">
      <vt:lpstr>Digital Brochure</vt:lpstr>
    </vt:vector>
  </TitlesOfParts>
  <Company/>
  <LinksUpToDate>false</LinksUpToDate>
  <CharactersWithSpaces>12946</CharactersWithSpaces>
  <SharedDoc>false</SharedDoc>
  <HLinks>
    <vt:vector size="48" baseType="variant">
      <vt:variant>
        <vt:i4>4325486</vt:i4>
      </vt:variant>
      <vt:variant>
        <vt:i4>21</vt:i4>
      </vt:variant>
      <vt:variant>
        <vt:i4>0</vt:i4>
      </vt:variant>
      <vt:variant>
        <vt:i4>5</vt:i4>
      </vt:variant>
      <vt:variant>
        <vt:lpwstr>mailto:recruit@universityofgalway.ie</vt:lpwstr>
      </vt:variant>
      <vt:variant>
        <vt:lpwstr/>
      </vt:variant>
      <vt:variant>
        <vt:i4>4325486</vt:i4>
      </vt:variant>
      <vt:variant>
        <vt:i4>18</vt:i4>
      </vt:variant>
      <vt:variant>
        <vt:i4>0</vt:i4>
      </vt:variant>
      <vt:variant>
        <vt:i4>5</vt:i4>
      </vt:variant>
      <vt:variant>
        <vt:lpwstr>mailto:recruit@universityofgalway.ie</vt:lpwstr>
      </vt:variant>
      <vt:variant>
        <vt:lpwstr/>
      </vt:variant>
      <vt:variant>
        <vt:i4>3604594</vt:i4>
      </vt:variant>
      <vt:variant>
        <vt:i4>15</vt:i4>
      </vt:variant>
      <vt:variant>
        <vt:i4>0</vt:i4>
      </vt:variant>
      <vt:variant>
        <vt:i4>5</vt:i4>
      </vt:variant>
      <vt:variant>
        <vt:lpwstr>https://www.universityofgalway.ie/human-resources/employeeselfservice/</vt:lpwstr>
      </vt:variant>
      <vt:variant>
        <vt:lpwstr/>
      </vt:variant>
      <vt:variant>
        <vt:i4>852046</vt:i4>
      </vt:variant>
      <vt:variant>
        <vt:i4>12</vt:i4>
      </vt:variant>
      <vt:variant>
        <vt:i4>0</vt:i4>
      </vt:variant>
      <vt:variant>
        <vt:i4>5</vt:i4>
      </vt:variant>
      <vt:variant>
        <vt:lpwstr>http://ess.universityofgalway.ie/</vt:lpwstr>
      </vt:variant>
      <vt:variant>
        <vt:lpwstr/>
      </vt:variant>
      <vt:variant>
        <vt:i4>1245260</vt:i4>
      </vt:variant>
      <vt:variant>
        <vt:i4>9</vt:i4>
      </vt:variant>
      <vt:variant>
        <vt:i4>0</vt:i4>
      </vt:variant>
      <vt:variant>
        <vt:i4>5</vt:i4>
      </vt:variant>
      <vt:variant>
        <vt:lpwstr>https://www.universityofgalway.ie/about-us/jobs/</vt:lpwstr>
      </vt:variant>
      <vt:variant>
        <vt:lpwstr/>
      </vt:variant>
      <vt:variant>
        <vt:i4>6357042</vt:i4>
      </vt:variant>
      <vt:variant>
        <vt:i4>6</vt:i4>
      </vt:variant>
      <vt:variant>
        <vt:i4>0</vt:i4>
      </vt:variant>
      <vt:variant>
        <vt:i4>5</vt:i4>
      </vt:variant>
      <vt:variant>
        <vt:lpwstr>http://www.dbei.ie/</vt:lpwstr>
      </vt:variant>
      <vt:variant>
        <vt:lpwstr/>
      </vt:variant>
      <vt:variant>
        <vt:i4>4194370</vt:i4>
      </vt:variant>
      <vt:variant>
        <vt:i4>3</vt:i4>
      </vt:variant>
      <vt:variant>
        <vt:i4>0</vt:i4>
      </vt:variant>
      <vt:variant>
        <vt:i4>5</vt:i4>
      </vt:variant>
      <vt:variant>
        <vt:lpwstr>https://www.universityofgalway.ie/media/financialaccounting/financialaccountingoffice/QA321-Remuneration-and-Payroll.pdf</vt:lpwstr>
      </vt:variant>
      <vt:variant>
        <vt:lpwstr/>
      </vt:variant>
      <vt:variant>
        <vt:i4>7405666</vt:i4>
      </vt:variant>
      <vt:variant>
        <vt:i4>0</vt:i4>
      </vt:variant>
      <vt:variant>
        <vt:i4>0</vt:i4>
      </vt:variant>
      <vt:variant>
        <vt:i4>5</vt:i4>
      </vt:variant>
      <vt:variant>
        <vt:lpwstr>https://www.universityofgalway.ie/strategy2025/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Brochure</dc:title>
  <dc:subject/>
  <dc:creator>Marketing &amp; Comms Office</dc:creator>
  <cp:keywords>DAFKynILfpo,BACBgtc2H64</cp:keywords>
  <cp:lastModifiedBy>Greaney, Irene</cp:lastModifiedBy>
  <cp:revision>2</cp:revision>
  <dcterms:created xsi:type="dcterms:W3CDTF">2024-11-20T11:13:00Z</dcterms:created>
  <dcterms:modified xsi:type="dcterms:W3CDTF">2024-11-20T11:13:00Z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