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0C5D7" w14:textId="15D205A5" w:rsidR="002F62DB" w:rsidRPr="00CB0759" w:rsidRDefault="002F62DB" w:rsidP="002F62DB">
      <w:pPr>
        <w:pStyle w:val="Heading5"/>
        <w:rPr>
          <w:rFonts w:asciiTheme="minorHAnsi" w:hAnsiTheme="minorHAnsi" w:cstheme="minorHAnsi"/>
          <w:sz w:val="32"/>
          <w:szCs w:val="32"/>
          <w:shd w:val="clear" w:color="auto" w:fill="FFFFFF"/>
        </w:rPr>
      </w:pPr>
      <w:r w:rsidRPr="00A61694">
        <w:rPr>
          <w:rFonts w:asciiTheme="minorHAnsi" w:hAnsiTheme="minorHAnsi" w:cstheme="minorHAnsi"/>
          <w:b/>
          <w:i/>
          <w:iCs/>
          <w:shd w:val="clear" w:color="auto" w:fill="FFFFFF"/>
        </w:rPr>
        <w:t>Glossary of Terms/Further information</w:t>
      </w:r>
    </w:p>
    <w:tbl>
      <w:tblPr>
        <w:tblStyle w:val="TableGrid"/>
        <w:tblW w:w="0" w:type="auto"/>
        <w:tblLook w:val="04A0" w:firstRow="1" w:lastRow="0" w:firstColumn="1" w:lastColumn="0" w:noHBand="0" w:noVBand="1"/>
      </w:tblPr>
      <w:tblGrid>
        <w:gridCol w:w="1827"/>
        <w:gridCol w:w="7189"/>
      </w:tblGrid>
      <w:tr w:rsidR="002F62DB" w:rsidRPr="000277CD" w14:paraId="45CF235F" w14:textId="77777777" w:rsidTr="002F62DB">
        <w:tc>
          <w:tcPr>
            <w:tcW w:w="1827" w:type="dxa"/>
          </w:tcPr>
          <w:p w14:paraId="1C22A977" w14:textId="77777777" w:rsidR="002F62DB" w:rsidRPr="000277CD" w:rsidRDefault="002F62DB" w:rsidP="007A1708">
            <w:pPr>
              <w:pStyle w:val="Heading1"/>
              <w:rPr>
                <w:rFonts w:asciiTheme="minorHAnsi" w:hAnsiTheme="minorHAnsi" w:cstheme="minorHAnsi"/>
                <w:sz w:val="22"/>
                <w:szCs w:val="22"/>
              </w:rPr>
            </w:pPr>
            <w:r w:rsidRPr="00CB0759">
              <w:rPr>
                <w:rFonts w:asciiTheme="minorHAnsi" w:hAnsiTheme="minorHAnsi" w:cstheme="minorHAnsi"/>
                <w:sz w:val="22"/>
                <w:szCs w:val="22"/>
              </w:rPr>
              <w:t>An Garda Síochána</w:t>
            </w:r>
          </w:p>
        </w:tc>
        <w:tc>
          <w:tcPr>
            <w:tcW w:w="7189" w:type="dxa"/>
          </w:tcPr>
          <w:p w14:paraId="4513271A" w14:textId="77777777" w:rsidR="002F62DB" w:rsidRDefault="002F62DB" w:rsidP="007A1708">
            <w:pPr>
              <w:spacing w:before="12"/>
              <w:jc w:val="both"/>
              <w:rPr>
                <w:rFonts w:asciiTheme="minorHAnsi" w:hAnsiTheme="minorHAnsi" w:cstheme="minorHAnsi"/>
                <w:w w:val="110"/>
              </w:rPr>
            </w:pPr>
          </w:p>
          <w:p w14:paraId="6519A72A" w14:textId="77777777" w:rsidR="002F62DB" w:rsidRDefault="002F62DB" w:rsidP="007A1708">
            <w:pPr>
              <w:spacing w:before="12"/>
              <w:jc w:val="both"/>
              <w:rPr>
                <w:rFonts w:asciiTheme="minorHAnsi" w:hAnsiTheme="minorHAnsi" w:cstheme="minorHAnsi"/>
                <w:w w:val="110"/>
              </w:rPr>
            </w:pPr>
          </w:p>
          <w:p w14:paraId="78CC0455" w14:textId="0ACFE891" w:rsidR="002F62DB" w:rsidRPr="000277CD" w:rsidRDefault="002F62DB" w:rsidP="007A1708">
            <w:pPr>
              <w:spacing w:before="12"/>
              <w:jc w:val="both"/>
              <w:rPr>
                <w:rFonts w:asciiTheme="minorHAnsi" w:hAnsiTheme="minorHAnsi" w:cstheme="minorHAnsi"/>
              </w:rPr>
            </w:pPr>
            <w:r w:rsidRPr="00DD6AA5">
              <w:rPr>
                <w:rFonts w:asciiTheme="minorHAnsi" w:eastAsiaTheme="majorEastAsia" w:hAnsiTheme="minorHAnsi" w:cstheme="minorHAnsi"/>
                <w:color w:val="0F4761" w:themeColor="accent1" w:themeShade="BF"/>
              </w:rPr>
              <w:t xml:space="preserve">This is Ireland’s national police and security service. </w:t>
            </w:r>
          </w:p>
        </w:tc>
      </w:tr>
      <w:tr w:rsidR="002F62DB" w:rsidRPr="000277CD" w14:paraId="6360DF50" w14:textId="77777777" w:rsidTr="002F62DB">
        <w:tc>
          <w:tcPr>
            <w:tcW w:w="1827" w:type="dxa"/>
          </w:tcPr>
          <w:p w14:paraId="368CBBF8" w14:textId="77777777" w:rsidR="002F62DB" w:rsidRPr="000277CD" w:rsidRDefault="002F62DB" w:rsidP="007A1708">
            <w:pPr>
              <w:pStyle w:val="Heading1"/>
              <w:rPr>
                <w:rFonts w:asciiTheme="minorHAnsi" w:hAnsiTheme="minorHAnsi" w:cstheme="minorHAnsi"/>
                <w:sz w:val="22"/>
                <w:szCs w:val="22"/>
              </w:rPr>
            </w:pPr>
            <w:r w:rsidRPr="00CB0759">
              <w:rPr>
                <w:rFonts w:asciiTheme="minorHAnsi" w:hAnsiTheme="minorHAnsi" w:cstheme="minorHAnsi"/>
                <w:sz w:val="22"/>
                <w:szCs w:val="22"/>
              </w:rPr>
              <w:t>Bystander</w:t>
            </w:r>
          </w:p>
        </w:tc>
        <w:tc>
          <w:tcPr>
            <w:tcW w:w="7189" w:type="dxa"/>
          </w:tcPr>
          <w:p w14:paraId="265343E8" w14:textId="242EE1B5" w:rsidR="002F62DB" w:rsidRPr="000277CD" w:rsidRDefault="002F62DB" w:rsidP="002F62DB">
            <w:pPr>
              <w:spacing w:before="12"/>
              <w:jc w:val="both"/>
              <w:rPr>
                <w:rFonts w:asciiTheme="minorHAnsi" w:hAnsiTheme="minorHAnsi" w:cstheme="minorHAnsi"/>
              </w:rPr>
            </w:pPr>
            <w:r w:rsidRPr="00DD6AA5">
              <w:rPr>
                <w:rFonts w:asciiTheme="minorHAnsi" w:eastAsiaTheme="majorEastAsia" w:hAnsiTheme="minorHAnsi" w:cstheme="minorHAnsi"/>
                <w:color w:val="0F4761" w:themeColor="accent1" w:themeShade="BF"/>
              </w:rPr>
              <w:t>This is an individual who witnesses an incident of inappropriate behaviour. As a bystander you are encouraged to report what you witnessed to the SVHPR Office or via Speak out.</w:t>
            </w:r>
          </w:p>
        </w:tc>
      </w:tr>
      <w:tr w:rsidR="002F62DB" w:rsidRPr="000277CD" w14:paraId="43601233" w14:textId="77777777" w:rsidTr="002F62DB">
        <w:tc>
          <w:tcPr>
            <w:tcW w:w="1827" w:type="dxa"/>
          </w:tcPr>
          <w:p w14:paraId="1663FD92" w14:textId="77777777" w:rsidR="002F62DB" w:rsidRPr="000277CD" w:rsidRDefault="002F62DB" w:rsidP="007A1708">
            <w:pPr>
              <w:pStyle w:val="Heading1"/>
              <w:rPr>
                <w:rFonts w:asciiTheme="minorHAnsi" w:hAnsiTheme="minorHAnsi" w:cstheme="minorHAnsi"/>
                <w:sz w:val="32"/>
                <w:szCs w:val="32"/>
                <w:shd w:val="clear" w:color="auto" w:fill="FFFFFF"/>
              </w:rPr>
            </w:pPr>
            <w:bookmarkStart w:id="0" w:name="_Coercive_Control"/>
            <w:bookmarkEnd w:id="0"/>
            <w:r w:rsidRPr="000277CD">
              <w:rPr>
                <w:rFonts w:asciiTheme="minorHAnsi" w:hAnsiTheme="minorHAnsi" w:cstheme="minorHAnsi"/>
                <w:sz w:val="22"/>
                <w:szCs w:val="22"/>
              </w:rPr>
              <w:t xml:space="preserve">Coercive Control </w:t>
            </w:r>
          </w:p>
        </w:tc>
        <w:tc>
          <w:tcPr>
            <w:tcW w:w="7189" w:type="dxa"/>
          </w:tcPr>
          <w:p w14:paraId="15038709" w14:textId="77777777" w:rsidR="002F62DB" w:rsidRPr="00CB0759" w:rsidRDefault="002F62DB" w:rsidP="007A1708">
            <w:pPr>
              <w:pStyle w:val="Heading2"/>
              <w:rPr>
                <w:rFonts w:asciiTheme="minorHAnsi" w:hAnsiTheme="minorHAnsi" w:cstheme="minorHAnsi"/>
                <w:sz w:val="22"/>
                <w:szCs w:val="22"/>
              </w:rPr>
            </w:pPr>
            <w:r w:rsidRPr="000277CD">
              <w:rPr>
                <w:rFonts w:asciiTheme="minorHAnsi" w:hAnsiTheme="minorHAnsi" w:cstheme="minorHAnsi"/>
                <w:sz w:val="22"/>
                <w:szCs w:val="22"/>
              </w:rPr>
              <w:t xml:space="preserve">Coercive control is a persistent pattern of assaults, threats, humiliation and intimidation that your partner or ex uses to control, harm, frighten or punish you. It includes some or all forms of domestic abuse (emotional, physical, financial, sexual, including threats) and can result in you feeling trapped, being afraid, being isolated from family/friends. </w:t>
            </w:r>
          </w:p>
        </w:tc>
      </w:tr>
      <w:tr w:rsidR="002F62DB" w:rsidRPr="000277CD" w14:paraId="4BF8BB53" w14:textId="77777777" w:rsidTr="002F62DB">
        <w:tc>
          <w:tcPr>
            <w:tcW w:w="1827" w:type="dxa"/>
          </w:tcPr>
          <w:p w14:paraId="57A715A1" w14:textId="77777777" w:rsidR="002F62DB" w:rsidRPr="000277CD" w:rsidRDefault="002F62DB" w:rsidP="007A1708">
            <w:pPr>
              <w:pStyle w:val="Heading1"/>
              <w:rPr>
                <w:rFonts w:asciiTheme="minorHAnsi" w:hAnsiTheme="minorHAnsi" w:cstheme="minorHAnsi"/>
                <w:sz w:val="22"/>
                <w:szCs w:val="22"/>
              </w:rPr>
            </w:pPr>
            <w:r w:rsidRPr="000277CD">
              <w:rPr>
                <w:rFonts w:asciiTheme="minorHAnsi" w:hAnsiTheme="minorHAnsi" w:cstheme="minorHAnsi"/>
                <w:sz w:val="22"/>
                <w:szCs w:val="22"/>
              </w:rPr>
              <w:t>Complicity</w:t>
            </w:r>
          </w:p>
        </w:tc>
        <w:tc>
          <w:tcPr>
            <w:tcW w:w="7189" w:type="dxa"/>
          </w:tcPr>
          <w:p w14:paraId="3FF598EE" w14:textId="77777777" w:rsidR="002F62DB" w:rsidRPr="000277CD" w:rsidRDefault="002F62DB" w:rsidP="007A1708">
            <w:pPr>
              <w:pStyle w:val="Heading2"/>
              <w:rPr>
                <w:rFonts w:asciiTheme="minorHAnsi" w:hAnsiTheme="minorHAnsi" w:cstheme="minorHAnsi"/>
                <w:sz w:val="22"/>
                <w:szCs w:val="22"/>
              </w:rPr>
            </w:pPr>
            <w:r w:rsidRPr="00CB0759">
              <w:rPr>
                <w:rStyle w:val="normaltextrun"/>
                <w:rFonts w:asciiTheme="minorHAnsi" w:hAnsiTheme="minorHAnsi" w:cstheme="minorHAnsi"/>
                <w:color w:val="000000"/>
                <w:sz w:val="22"/>
                <w:szCs w:val="22"/>
                <w:shd w:val="clear" w:color="auto" w:fill="FFFFFF"/>
              </w:rPr>
              <w:t>Complicity refers to being involved in or facilitating acts of sexual violence through various means. It can include direct or indirect perpetration of sexual violence or enabling an environment where such violence can occur. An example of complicity might be</w:t>
            </w:r>
            <w:r w:rsidRPr="00CB0759">
              <w:rPr>
                <w:rStyle w:val="normaltextrun"/>
                <w:rFonts w:asciiTheme="minorHAnsi" w:hAnsiTheme="minorHAnsi" w:cstheme="minorHAnsi"/>
              </w:rPr>
              <w:t xml:space="preserve"> </w:t>
            </w:r>
            <w:r w:rsidRPr="00CB0759">
              <w:rPr>
                <w:rStyle w:val="normaltextrun"/>
                <w:rFonts w:asciiTheme="minorHAnsi" w:hAnsiTheme="minorHAnsi" w:cstheme="minorHAnsi"/>
                <w:color w:val="000000"/>
                <w:sz w:val="22"/>
                <w:szCs w:val="22"/>
                <w:shd w:val="clear" w:color="auto" w:fill="FFFFFF"/>
              </w:rPr>
              <w:t xml:space="preserve">…… </w:t>
            </w:r>
            <w:r w:rsidRPr="00CB0759">
              <w:rPr>
                <w:rStyle w:val="normaltextrun"/>
                <w:rFonts w:asciiTheme="minorHAnsi" w:hAnsiTheme="minorHAnsi" w:cstheme="minorHAnsi"/>
              </w:rPr>
              <w:t xml:space="preserve"> </w:t>
            </w:r>
          </w:p>
        </w:tc>
      </w:tr>
      <w:tr w:rsidR="002F62DB" w:rsidRPr="000277CD" w14:paraId="49BBFE78" w14:textId="77777777" w:rsidTr="002F62DB">
        <w:tc>
          <w:tcPr>
            <w:tcW w:w="1827" w:type="dxa"/>
          </w:tcPr>
          <w:p w14:paraId="20374954" w14:textId="77777777" w:rsidR="002F62DB" w:rsidRPr="000277CD" w:rsidRDefault="002F62DB" w:rsidP="007A1708">
            <w:pPr>
              <w:pStyle w:val="Heading1"/>
              <w:rPr>
                <w:rFonts w:asciiTheme="minorHAnsi" w:hAnsiTheme="minorHAnsi" w:cstheme="minorHAnsi"/>
                <w:sz w:val="22"/>
                <w:szCs w:val="22"/>
              </w:rPr>
            </w:pPr>
            <w:r w:rsidRPr="000277CD">
              <w:rPr>
                <w:rFonts w:asciiTheme="minorHAnsi" w:hAnsiTheme="minorHAnsi" w:cstheme="minorHAnsi"/>
                <w:sz w:val="22"/>
                <w:szCs w:val="22"/>
              </w:rPr>
              <w:t>Consent</w:t>
            </w:r>
          </w:p>
        </w:tc>
        <w:tc>
          <w:tcPr>
            <w:tcW w:w="7189" w:type="dxa"/>
          </w:tcPr>
          <w:p w14:paraId="0404DDC2" w14:textId="77777777" w:rsidR="002F62DB" w:rsidRPr="000277CD" w:rsidRDefault="002F62DB" w:rsidP="007A1708">
            <w:pPr>
              <w:pStyle w:val="Heading2"/>
              <w:rPr>
                <w:rFonts w:asciiTheme="minorHAnsi" w:hAnsiTheme="minorHAnsi" w:cstheme="minorHAnsi"/>
                <w:sz w:val="22"/>
                <w:szCs w:val="22"/>
              </w:rPr>
            </w:pPr>
            <w:r w:rsidRPr="000277CD">
              <w:rPr>
                <w:rFonts w:asciiTheme="minorHAnsi" w:hAnsiTheme="minorHAnsi" w:cstheme="minorHAnsi"/>
                <w:sz w:val="22"/>
                <w:szCs w:val="22"/>
              </w:rPr>
              <w:t xml:space="preserve">The University of Galway works closely with </w:t>
            </w:r>
            <w:hyperlink r:id="rId7" w:history="1">
              <w:r w:rsidRPr="000277CD">
                <w:rPr>
                  <w:rStyle w:val="Hyperlink"/>
                  <w:rFonts w:asciiTheme="minorHAnsi" w:hAnsiTheme="minorHAnsi" w:cstheme="minorHAnsi"/>
                  <w:sz w:val="22"/>
                  <w:szCs w:val="22"/>
                </w:rPr>
                <w:t>Active*Consent.</w:t>
              </w:r>
            </w:hyperlink>
            <w:r w:rsidRPr="000277CD">
              <w:rPr>
                <w:rFonts w:asciiTheme="minorHAnsi" w:hAnsiTheme="minorHAnsi" w:cstheme="minorHAnsi"/>
                <w:sz w:val="22"/>
                <w:szCs w:val="22"/>
              </w:rPr>
              <w:t xml:space="preserve"> </w:t>
            </w:r>
            <w:r w:rsidRPr="00CB0759">
              <w:rPr>
                <w:rFonts w:asciiTheme="minorHAnsi" w:hAnsiTheme="minorHAnsi" w:cstheme="minorHAnsi"/>
                <w:sz w:val="22"/>
                <w:szCs w:val="22"/>
              </w:rPr>
              <w:t xml:space="preserve">Think OMFG – Consent is ongoing, mutual and freely give. </w:t>
            </w:r>
            <w:r w:rsidRPr="000277CD">
              <w:rPr>
                <w:rFonts w:asciiTheme="minorHAnsi" w:hAnsiTheme="minorHAnsi" w:cstheme="minorHAnsi"/>
                <w:sz w:val="22"/>
                <w:szCs w:val="22"/>
              </w:rPr>
              <w:t xml:space="preserve">  Visit the website for further information</w:t>
            </w:r>
          </w:p>
        </w:tc>
      </w:tr>
      <w:tr w:rsidR="002F62DB" w:rsidRPr="000277CD" w14:paraId="200F39C2" w14:textId="77777777" w:rsidTr="002F62DB">
        <w:tc>
          <w:tcPr>
            <w:tcW w:w="1827" w:type="dxa"/>
          </w:tcPr>
          <w:p w14:paraId="4C1E14C4" w14:textId="77777777" w:rsidR="002F62DB" w:rsidRPr="000277CD" w:rsidRDefault="002F62DB" w:rsidP="007A1708">
            <w:pPr>
              <w:pStyle w:val="Heading1"/>
              <w:rPr>
                <w:rStyle w:val="Strong"/>
                <w:rFonts w:asciiTheme="minorHAnsi" w:hAnsiTheme="minorHAnsi" w:cstheme="minorHAnsi"/>
                <w:b w:val="0"/>
                <w:bCs w:val="0"/>
                <w:color w:val="0E2234"/>
                <w:sz w:val="22"/>
                <w:szCs w:val="22"/>
              </w:rPr>
            </w:pPr>
            <w:bookmarkStart w:id="1" w:name="_Governing_Authority"/>
            <w:bookmarkEnd w:id="1"/>
            <w:r w:rsidRPr="000277CD">
              <w:rPr>
                <w:rStyle w:val="Strong"/>
                <w:rFonts w:asciiTheme="minorHAnsi" w:hAnsiTheme="minorHAnsi" w:cstheme="minorHAnsi"/>
                <w:b w:val="0"/>
                <w:bCs w:val="0"/>
                <w:color w:val="0E2234"/>
                <w:sz w:val="22"/>
                <w:szCs w:val="22"/>
              </w:rPr>
              <w:t xml:space="preserve">Governing Authority </w:t>
            </w:r>
          </w:p>
        </w:tc>
        <w:tc>
          <w:tcPr>
            <w:tcW w:w="7189" w:type="dxa"/>
          </w:tcPr>
          <w:p w14:paraId="390F6E82" w14:textId="77777777" w:rsidR="002F62DB" w:rsidRPr="000277CD" w:rsidRDefault="002F62DB" w:rsidP="007A1708">
            <w:pPr>
              <w:spacing w:before="12"/>
              <w:jc w:val="both"/>
              <w:rPr>
                <w:rStyle w:val="Strong"/>
                <w:rFonts w:asciiTheme="minorHAnsi" w:hAnsiTheme="minorHAnsi" w:cstheme="minorHAnsi"/>
                <w:b w:val="0"/>
                <w:bCs w:val="0"/>
                <w:color w:val="0E2234"/>
              </w:rPr>
            </w:pPr>
            <w:r w:rsidRPr="00CB0759">
              <w:rPr>
                <w:rStyle w:val="Strong"/>
                <w:b w:val="0"/>
                <w:bCs w:val="0"/>
                <w:color w:val="0E2234"/>
              </w:rPr>
              <w:t>Governing authority oversees the overall governance of the University in accordance with the Universities Act 1997 as amended by the Higher Education Authority Act 2022</w:t>
            </w:r>
          </w:p>
        </w:tc>
      </w:tr>
      <w:tr w:rsidR="002F62DB" w:rsidRPr="000277CD" w14:paraId="1A459C19" w14:textId="77777777" w:rsidTr="002F62DB">
        <w:tc>
          <w:tcPr>
            <w:tcW w:w="1827" w:type="dxa"/>
          </w:tcPr>
          <w:p w14:paraId="03279ABA" w14:textId="77777777" w:rsidR="002F62DB" w:rsidRPr="000277CD" w:rsidRDefault="002F62DB" w:rsidP="007A1708">
            <w:pPr>
              <w:pStyle w:val="Heading1"/>
              <w:rPr>
                <w:rStyle w:val="Strong"/>
                <w:rFonts w:asciiTheme="minorHAnsi" w:hAnsiTheme="minorHAnsi" w:cstheme="minorHAnsi"/>
                <w:b w:val="0"/>
                <w:bCs w:val="0"/>
                <w:color w:val="0E2234"/>
                <w:sz w:val="22"/>
                <w:szCs w:val="22"/>
              </w:rPr>
            </w:pPr>
            <w:r w:rsidRPr="000277CD">
              <w:rPr>
                <w:rStyle w:val="Strong"/>
                <w:rFonts w:asciiTheme="minorHAnsi" w:hAnsiTheme="minorHAnsi" w:cstheme="minorHAnsi"/>
                <w:b w:val="0"/>
                <w:bCs w:val="0"/>
                <w:color w:val="0E2234"/>
                <w:sz w:val="22"/>
                <w:szCs w:val="22"/>
              </w:rPr>
              <w:t>G</w:t>
            </w:r>
            <w:r w:rsidRPr="00CB0759">
              <w:rPr>
                <w:rStyle w:val="Strong"/>
                <w:rFonts w:asciiTheme="minorHAnsi" w:hAnsiTheme="minorHAnsi" w:cstheme="minorHAnsi"/>
                <w:b w:val="0"/>
                <w:bCs w:val="0"/>
                <w:color w:val="0E2234"/>
                <w:sz w:val="22"/>
                <w:szCs w:val="22"/>
              </w:rPr>
              <w:t>roup sexual misconduct</w:t>
            </w:r>
          </w:p>
        </w:tc>
        <w:tc>
          <w:tcPr>
            <w:tcW w:w="7189" w:type="dxa"/>
          </w:tcPr>
          <w:p w14:paraId="21677D7B" w14:textId="77777777" w:rsidR="002F62DB" w:rsidRPr="000277CD" w:rsidRDefault="002F62DB" w:rsidP="007A1708">
            <w:pPr>
              <w:spacing w:before="12"/>
              <w:jc w:val="both"/>
              <w:rPr>
                <w:rStyle w:val="Strong"/>
                <w:rFonts w:asciiTheme="minorHAnsi" w:hAnsiTheme="minorHAnsi" w:cstheme="minorHAnsi"/>
                <w:b w:val="0"/>
                <w:bCs w:val="0"/>
                <w:color w:val="0E2234"/>
              </w:rPr>
            </w:pPr>
            <w:r w:rsidRPr="000277CD">
              <w:rPr>
                <w:rStyle w:val="Strong"/>
                <w:rFonts w:asciiTheme="minorHAnsi" w:hAnsiTheme="minorHAnsi" w:cstheme="minorHAnsi"/>
                <w:b w:val="0"/>
                <w:bCs w:val="0"/>
                <w:color w:val="0E2234"/>
              </w:rPr>
              <w:t>G</w:t>
            </w:r>
            <w:r w:rsidRPr="00CB0759">
              <w:rPr>
                <w:rStyle w:val="Strong"/>
                <w:rFonts w:asciiTheme="minorHAnsi" w:hAnsiTheme="minorHAnsi" w:cstheme="minorHAnsi"/>
                <w:b w:val="0"/>
                <w:bCs w:val="0"/>
                <w:color w:val="0E2234"/>
              </w:rPr>
              <w:t xml:space="preserve">roups of individuals or organized </w:t>
            </w:r>
            <w:r w:rsidRPr="000277CD">
              <w:rPr>
                <w:rStyle w:val="Strong"/>
                <w:rFonts w:asciiTheme="minorHAnsi" w:hAnsiTheme="minorHAnsi" w:cstheme="minorHAnsi"/>
                <w:b w:val="0"/>
                <w:bCs w:val="0"/>
                <w:color w:val="0E2234"/>
              </w:rPr>
              <w:t>groups</w:t>
            </w:r>
            <w:r w:rsidRPr="00CB0759">
              <w:rPr>
                <w:rStyle w:val="Strong"/>
                <w:rFonts w:asciiTheme="minorHAnsi" w:hAnsiTheme="minorHAnsi" w:cstheme="minorHAnsi"/>
                <w:b w:val="0"/>
                <w:bCs w:val="0"/>
                <w:color w:val="0E2234"/>
              </w:rPr>
              <w:t xml:space="preserve"> such as teams or societies can </w:t>
            </w:r>
            <w:r w:rsidRPr="000277CD">
              <w:rPr>
                <w:rStyle w:val="Strong"/>
                <w:rFonts w:asciiTheme="minorHAnsi" w:hAnsiTheme="minorHAnsi" w:cstheme="minorHAnsi"/>
                <w:b w:val="0"/>
                <w:bCs w:val="0"/>
                <w:color w:val="0E2234"/>
              </w:rPr>
              <w:t>perpetrate</w:t>
            </w:r>
            <w:r w:rsidRPr="00CB0759">
              <w:rPr>
                <w:rStyle w:val="Strong"/>
                <w:rFonts w:asciiTheme="minorHAnsi" w:hAnsiTheme="minorHAnsi" w:cstheme="minorHAnsi"/>
                <w:b w:val="0"/>
                <w:bCs w:val="0"/>
                <w:color w:val="0E2234"/>
              </w:rPr>
              <w:t xml:space="preserve"> SVH. Examples might be planning or attending inappropriately themed events which aim to degrade or sexually exploit others.  </w:t>
            </w:r>
          </w:p>
        </w:tc>
      </w:tr>
      <w:tr w:rsidR="002F62DB" w:rsidRPr="000277CD" w14:paraId="74DBC5CF" w14:textId="77777777" w:rsidTr="002F62DB">
        <w:tc>
          <w:tcPr>
            <w:tcW w:w="1827" w:type="dxa"/>
          </w:tcPr>
          <w:p w14:paraId="7B822F57" w14:textId="77777777" w:rsidR="002F62DB" w:rsidRPr="000277CD" w:rsidRDefault="002F62DB" w:rsidP="007A1708">
            <w:pPr>
              <w:pStyle w:val="Heading1"/>
              <w:rPr>
                <w:rStyle w:val="Strong"/>
                <w:rFonts w:asciiTheme="minorHAnsi" w:hAnsiTheme="minorHAnsi" w:cstheme="minorHAnsi"/>
                <w:b w:val="0"/>
                <w:bCs w:val="0"/>
                <w:color w:val="0E2234"/>
                <w:sz w:val="22"/>
                <w:szCs w:val="22"/>
              </w:rPr>
            </w:pPr>
            <w:r w:rsidRPr="000277CD">
              <w:rPr>
                <w:rStyle w:val="Strong"/>
                <w:rFonts w:asciiTheme="minorHAnsi" w:hAnsiTheme="minorHAnsi" w:cstheme="minorHAnsi"/>
                <w:b w:val="0"/>
                <w:bCs w:val="0"/>
                <w:color w:val="0E2234"/>
                <w:sz w:val="22"/>
                <w:szCs w:val="22"/>
              </w:rPr>
              <w:t>Emotional abuse</w:t>
            </w:r>
          </w:p>
        </w:tc>
        <w:tc>
          <w:tcPr>
            <w:tcW w:w="7189" w:type="dxa"/>
          </w:tcPr>
          <w:p w14:paraId="488299CF" w14:textId="77777777" w:rsidR="002F62DB" w:rsidRDefault="002F62DB" w:rsidP="007A1708">
            <w:pPr>
              <w:spacing w:before="12"/>
              <w:jc w:val="both"/>
              <w:rPr>
                <w:rStyle w:val="Strong"/>
                <w:rFonts w:asciiTheme="minorHAnsi" w:hAnsiTheme="minorHAnsi" w:cstheme="minorHAnsi"/>
                <w:b w:val="0"/>
                <w:bCs w:val="0"/>
                <w:color w:val="0E2234"/>
              </w:rPr>
            </w:pPr>
          </w:p>
          <w:p w14:paraId="4C5F08A7" w14:textId="3595A25D" w:rsidR="002F62DB" w:rsidRPr="000277CD" w:rsidRDefault="002F62DB" w:rsidP="007A1708">
            <w:pPr>
              <w:spacing w:before="12"/>
              <w:jc w:val="both"/>
              <w:rPr>
                <w:rStyle w:val="Strong"/>
                <w:rFonts w:asciiTheme="minorHAnsi" w:hAnsiTheme="minorHAnsi" w:cstheme="minorHAnsi"/>
                <w:b w:val="0"/>
                <w:bCs w:val="0"/>
                <w:color w:val="0E2234"/>
              </w:rPr>
            </w:pPr>
            <w:r w:rsidRPr="000277CD">
              <w:rPr>
                <w:rStyle w:val="Strong"/>
                <w:rFonts w:asciiTheme="minorHAnsi" w:hAnsiTheme="minorHAnsi" w:cstheme="minorHAnsi"/>
                <w:b w:val="0"/>
                <w:bCs w:val="0"/>
                <w:color w:val="0E2234"/>
              </w:rPr>
              <w:t>See p</w:t>
            </w:r>
            <w:r w:rsidRPr="000277CD">
              <w:rPr>
                <w:rFonts w:asciiTheme="minorHAnsi" w:hAnsiTheme="minorHAnsi" w:cstheme="minorHAnsi"/>
                <w:w w:val="110"/>
              </w:rPr>
              <w:t>sychological abuse</w:t>
            </w:r>
          </w:p>
        </w:tc>
      </w:tr>
      <w:tr w:rsidR="002F62DB" w:rsidRPr="000277CD" w14:paraId="378E2E95" w14:textId="77777777" w:rsidTr="002F62DB">
        <w:tc>
          <w:tcPr>
            <w:tcW w:w="1827" w:type="dxa"/>
          </w:tcPr>
          <w:p w14:paraId="2E40798E" w14:textId="77777777" w:rsidR="002F62DB" w:rsidRPr="000277CD" w:rsidRDefault="002F62DB" w:rsidP="007A1708">
            <w:pPr>
              <w:pStyle w:val="Heading1"/>
              <w:rPr>
                <w:rStyle w:val="Strong"/>
                <w:rFonts w:asciiTheme="minorHAnsi" w:hAnsiTheme="minorHAnsi" w:cstheme="minorHAnsi"/>
                <w:b w:val="0"/>
                <w:bCs w:val="0"/>
                <w:color w:val="0E2234"/>
                <w:sz w:val="22"/>
                <w:szCs w:val="22"/>
              </w:rPr>
            </w:pPr>
            <w:r w:rsidRPr="000277CD">
              <w:rPr>
                <w:rStyle w:val="Strong"/>
                <w:rFonts w:asciiTheme="minorHAnsi" w:hAnsiTheme="minorHAnsi" w:cstheme="minorHAnsi"/>
                <w:b w:val="0"/>
                <w:bCs w:val="0"/>
                <w:color w:val="0E2234"/>
                <w:sz w:val="22"/>
                <w:szCs w:val="22"/>
              </w:rPr>
              <w:t>F</w:t>
            </w:r>
            <w:r w:rsidRPr="00CB0759">
              <w:rPr>
                <w:rStyle w:val="Strong"/>
                <w:rFonts w:asciiTheme="minorHAnsi" w:hAnsiTheme="minorHAnsi" w:cstheme="minorHAnsi"/>
                <w:b w:val="0"/>
                <w:bCs w:val="0"/>
                <w:color w:val="0E2234"/>
                <w:sz w:val="22"/>
                <w:szCs w:val="22"/>
              </w:rPr>
              <w:t>alse reports</w:t>
            </w:r>
          </w:p>
        </w:tc>
        <w:tc>
          <w:tcPr>
            <w:tcW w:w="7189" w:type="dxa"/>
          </w:tcPr>
          <w:p w14:paraId="7A841107" w14:textId="77777777" w:rsidR="002F62DB" w:rsidRPr="000277CD" w:rsidRDefault="002F62DB" w:rsidP="007A1708">
            <w:pPr>
              <w:spacing w:before="12"/>
              <w:jc w:val="both"/>
              <w:rPr>
                <w:rStyle w:val="Strong"/>
                <w:rFonts w:asciiTheme="minorHAnsi" w:hAnsiTheme="minorHAnsi" w:cstheme="minorHAnsi"/>
                <w:b w:val="0"/>
                <w:bCs w:val="0"/>
                <w:color w:val="0E2234"/>
              </w:rPr>
            </w:pPr>
            <w:r w:rsidRPr="00CB0759">
              <w:rPr>
                <w:rStyle w:val="normaltextrun"/>
                <w:rFonts w:asciiTheme="minorHAnsi" w:hAnsiTheme="minorHAnsi" w:cstheme="minorHAnsi"/>
                <w:color w:val="000000"/>
                <w:shd w:val="clear" w:color="auto" w:fill="FFFFFF"/>
              </w:rPr>
              <w:t>A false report is one which deliberately contains inaccurate or untrue information.</w:t>
            </w:r>
          </w:p>
        </w:tc>
      </w:tr>
      <w:tr w:rsidR="002F62DB" w:rsidRPr="000277CD" w14:paraId="06A0B9E7" w14:textId="77777777" w:rsidTr="002F62DB">
        <w:tc>
          <w:tcPr>
            <w:tcW w:w="1827" w:type="dxa"/>
          </w:tcPr>
          <w:p w14:paraId="649DD97A" w14:textId="77777777" w:rsidR="002F62DB" w:rsidRPr="000277CD" w:rsidRDefault="002F62DB" w:rsidP="007A1708">
            <w:pPr>
              <w:pStyle w:val="Heading1"/>
              <w:rPr>
                <w:rStyle w:val="Strong"/>
                <w:rFonts w:asciiTheme="minorHAnsi" w:hAnsiTheme="minorHAnsi" w:cstheme="minorHAnsi"/>
                <w:b w:val="0"/>
                <w:bCs w:val="0"/>
                <w:color w:val="0E2234"/>
                <w:sz w:val="22"/>
                <w:szCs w:val="22"/>
              </w:rPr>
            </w:pPr>
            <w:r w:rsidRPr="000277CD">
              <w:rPr>
                <w:rStyle w:val="Strong"/>
                <w:rFonts w:asciiTheme="minorHAnsi" w:hAnsiTheme="minorHAnsi" w:cstheme="minorHAnsi"/>
                <w:b w:val="0"/>
                <w:bCs w:val="0"/>
                <w:color w:val="0E2234"/>
                <w:sz w:val="22"/>
                <w:szCs w:val="22"/>
              </w:rPr>
              <w:t>Financial abuse</w:t>
            </w:r>
          </w:p>
        </w:tc>
        <w:tc>
          <w:tcPr>
            <w:tcW w:w="7189" w:type="dxa"/>
          </w:tcPr>
          <w:p w14:paraId="16AD04E0" w14:textId="77777777" w:rsidR="002F62DB" w:rsidRPr="000277CD" w:rsidRDefault="002F62DB" w:rsidP="007A1708">
            <w:pPr>
              <w:spacing w:before="12"/>
              <w:jc w:val="both"/>
              <w:rPr>
                <w:rStyle w:val="Strong"/>
                <w:rFonts w:asciiTheme="minorHAnsi" w:hAnsiTheme="minorHAnsi" w:cstheme="minorHAnsi"/>
                <w:b w:val="0"/>
                <w:bCs w:val="0"/>
                <w:color w:val="0E2234"/>
              </w:rPr>
            </w:pPr>
            <w:r w:rsidRPr="00CB0759">
              <w:rPr>
                <w:rStyle w:val="Strong"/>
                <w:rFonts w:asciiTheme="minorHAnsi" w:hAnsiTheme="minorHAnsi" w:cstheme="minorHAnsi"/>
                <w:b w:val="0"/>
                <w:bCs w:val="0"/>
                <w:color w:val="0E2234"/>
              </w:rPr>
              <w:t>Financial abuse involves an act or acts where a person is deprived of control of their finances or personal possessions or exploited financially by another person or persons.</w:t>
            </w:r>
          </w:p>
        </w:tc>
      </w:tr>
      <w:tr w:rsidR="002F62DB" w:rsidRPr="000277CD" w14:paraId="49958AB2" w14:textId="77777777" w:rsidTr="002F62DB">
        <w:tc>
          <w:tcPr>
            <w:tcW w:w="1827" w:type="dxa"/>
          </w:tcPr>
          <w:p w14:paraId="5F08930E" w14:textId="77777777" w:rsidR="002F62DB" w:rsidRPr="00CB0759" w:rsidRDefault="002F62DB" w:rsidP="007A1708">
            <w:pPr>
              <w:pStyle w:val="Heading1"/>
              <w:rPr>
                <w:rFonts w:asciiTheme="minorHAnsi" w:hAnsiTheme="minorHAnsi" w:cstheme="minorHAnsi"/>
                <w:b/>
                <w:sz w:val="22"/>
                <w:szCs w:val="22"/>
              </w:rPr>
            </w:pPr>
            <w:r w:rsidRPr="00CB0759">
              <w:rPr>
                <w:rStyle w:val="Strong"/>
                <w:rFonts w:asciiTheme="minorHAnsi" w:hAnsiTheme="minorHAnsi" w:cstheme="minorHAnsi"/>
                <w:b w:val="0"/>
                <w:bCs w:val="0"/>
                <w:color w:val="0E2234"/>
                <w:sz w:val="22"/>
                <w:szCs w:val="22"/>
              </w:rPr>
              <w:t>Intersectionality </w:t>
            </w:r>
          </w:p>
        </w:tc>
        <w:tc>
          <w:tcPr>
            <w:tcW w:w="7189" w:type="dxa"/>
          </w:tcPr>
          <w:p w14:paraId="66FE6C81" w14:textId="77777777" w:rsidR="002F62DB" w:rsidRPr="00CB0759" w:rsidRDefault="002F62DB" w:rsidP="007A1708">
            <w:pPr>
              <w:spacing w:before="12"/>
              <w:jc w:val="both"/>
              <w:rPr>
                <w:rFonts w:asciiTheme="minorHAnsi" w:hAnsiTheme="minorHAnsi" w:cstheme="minorHAnsi"/>
                <w:b/>
              </w:rPr>
            </w:pPr>
            <w:r w:rsidRPr="000277CD">
              <w:rPr>
                <w:rStyle w:val="Strong"/>
                <w:rFonts w:asciiTheme="minorHAnsi" w:hAnsiTheme="minorHAnsi" w:cstheme="minorHAnsi"/>
                <w:b w:val="0"/>
                <w:bCs w:val="0"/>
                <w:color w:val="0E2234"/>
              </w:rPr>
              <w:t>Intersectionality </w:t>
            </w:r>
            <w:r w:rsidRPr="000277CD">
              <w:rPr>
                <w:rFonts w:asciiTheme="minorHAnsi" w:hAnsiTheme="minorHAnsi" w:cstheme="minorHAnsi"/>
                <w:bCs/>
                <w:color w:val="0E2234"/>
              </w:rPr>
              <w:t>is an analytical tool used to study, understand, and respond to the ways in which different axes of inequalities, such as those based on gender, race, class, sexual orientation or other personal characteristics, intersect and contribute to unique experiences of disadvantage and discrimination. (UniSafe)</w:t>
            </w:r>
          </w:p>
        </w:tc>
      </w:tr>
      <w:tr w:rsidR="002F62DB" w:rsidRPr="000277CD" w14:paraId="31BFB674" w14:textId="77777777" w:rsidTr="002F62DB">
        <w:tc>
          <w:tcPr>
            <w:tcW w:w="1827" w:type="dxa"/>
          </w:tcPr>
          <w:p w14:paraId="08F6B5D8" w14:textId="77777777" w:rsidR="002F62DB" w:rsidRPr="000277CD" w:rsidRDefault="002F62DB" w:rsidP="007A1708">
            <w:pPr>
              <w:pStyle w:val="NormalWeb"/>
              <w:shd w:val="clear" w:color="auto" w:fill="FFFFFF"/>
              <w:spacing w:before="150" w:beforeAutospacing="0" w:after="150" w:afterAutospacing="0"/>
              <w:jc w:val="both"/>
              <w:rPr>
                <w:rFonts w:asciiTheme="minorHAnsi" w:eastAsiaTheme="minorHAnsi" w:hAnsiTheme="minorHAnsi" w:cstheme="minorHAnsi"/>
                <w:kern w:val="2"/>
                <w:sz w:val="22"/>
                <w:szCs w:val="22"/>
                <w:lang w:eastAsia="en-US"/>
                <w14:ligatures w14:val="standardContextual"/>
              </w:rPr>
            </w:pPr>
            <w:hyperlink r:id="rId8" w:history="1">
              <w:r w:rsidRPr="000277CD">
                <w:rPr>
                  <w:rStyle w:val="Hyperlink"/>
                  <w:rFonts w:asciiTheme="minorHAnsi" w:eastAsiaTheme="minorHAnsi" w:hAnsiTheme="minorHAnsi" w:cstheme="minorHAnsi"/>
                  <w:kern w:val="2"/>
                  <w:sz w:val="22"/>
                  <w:szCs w:val="22"/>
                  <w:lang w:eastAsia="en-US"/>
                  <w14:ligatures w14:val="standardContextual"/>
                </w:rPr>
                <w:t>Intimate Image Abuse.</w:t>
              </w:r>
            </w:hyperlink>
            <w:r w:rsidRPr="000277CD">
              <w:rPr>
                <w:rFonts w:asciiTheme="minorHAnsi" w:eastAsiaTheme="minorHAnsi" w:hAnsiTheme="minorHAnsi" w:cstheme="minorHAnsi"/>
                <w:kern w:val="2"/>
                <w:sz w:val="22"/>
                <w:szCs w:val="22"/>
                <w:lang w:eastAsia="en-US"/>
                <w14:ligatures w14:val="standardContextual"/>
              </w:rPr>
              <w:t xml:space="preserve"> </w:t>
            </w:r>
          </w:p>
          <w:p w14:paraId="7BAAD783" w14:textId="77777777" w:rsidR="002F62DB" w:rsidRPr="000277CD" w:rsidRDefault="002F62DB" w:rsidP="007A1708">
            <w:pPr>
              <w:pStyle w:val="Heading1"/>
              <w:rPr>
                <w:rStyle w:val="Strong"/>
                <w:rFonts w:asciiTheme="minorHAnsi" w:hAnsiTheme="minorHAnsi" w:cstheme="minorHAnsi"/>
                <w:color w:val="0E2234"/>
                <w:sz w:val="22"/>
                <w:szCs w:val="22"/>
              </w:rPr>
            </w:pPr>
          </w:p>
        </w:tc>
        <w:tc>
          <w:tcPr>
            <w:tcW w:w="7189" w:type="dxa"/>
          </w:tcPr>
          <w:p w14:paraId="641AB7B2" w14:textId="77777777" w:rsidR="002F62DB" w:rsidRPr="000277CD" w:rsidRDefault="002F62DB" w:rsidP="007A1708">
            <w:pPr>
              <w:pStyle w:val="NormalWeb"/>
              <w:shd w:val="clear" w:color="auto" w:fill="FFFFFF"/>
              <w:spacing w:before="150" w:beforeAutospacing="0" w:after="150" w:afterAutospacing="0"/>
              <w:jc w:val="both"/>
              <w:rPr>
                <w:rFonts w:asciiTheme="minorHAnsi" w:eastAsiaTheme="minorHAnsi" w:hAnsiTheme="minorHAnsi" w:cstheme="minorHAnsi"/>
                <w:kern w:val="2"/>
                <w:sz w:val="22"/>
                <w:szCs w:val="22"/>
                <w:lang w:eastAsia="en-US"/>
                <w14:ligatures w14:val="standardContextual"/>
              </w:rPr>
            </w:pPr>
            <w:r w:rsidRPr="000277CD">
              <w:rPr>
                <w:rFonts w:asciiTheme="minorHAnsi" w:eastAsiaTheme="minorHAnsi" w:hAnsiTheme="minorHAnsi" w:cstheme="minorHAnsi"/>
                <w:kern w:val="2"/>
                <w:sz w:val="22"/>
                <w:szCs w:val="22"/>
                <w:lang w:eastAsia="en-US"/>
                <w14:ligatures w14:val="standardContextual"/>
              </w:rPr>
              <w:t>An "intimate image" in relation to a person, is any visual representation, made by any means including any photographic, film, video or digital representation:</w:t>
            </w:r>
          </w:p>
          <w:p w14:paraId="70061249" w14:textId="77777777" w:rsidR="002F62DB" w:rsidRPr="000277CD" w:rsidRDefault="002F62DB" w:rsidP="002F62DB">
            <w:pPr>
              <w:pStyle w:val="NormalWeb"/>
              <w:numPr>
                <w:ilvl w:val="1"/>
                <w:numId w:val="1"/>
              </w:numPr>
              <w:shd w:val="clear" w:color="auto" w:fill="FFFFFF"/>
              <w:spacing w:before="150" w:beforeAutospacing="0" w:after="150" w:afterAutospacing="0"/>
              <w:jc w:val="both"/>
              <w:rPr>
                <w:rFonts w:asciiTheme="minorHAnsi" w:eastAsiaTheme="minorHAnsi" w:hAnsiTheme="minorHAnsi" w:cstheme="minorHAnsi"/>
                <w:kern w:val="2"/>
                <w:sz w:val="22"/>
                <w:szCs w:val="22"/>
                <w:lang w:eastAsia="en-US"/>
                <w14:ligatures w14:val="standardContextual"/>
              </w:rPr>
            </w:pPr>
            <w:r w:rsidRPr="000277CD">
              <w:rPr>
                <w:rFonts w:asciiTheme="minorHAnsi" w:eastAsiaTheme="minorHAnsi" w:hAnsiTheme="minorHAnsi" w:cstheme="minorHAnsi"/>
                <w:kern w:val="2"/>
                <w:sz w:val="22"/>
                <w:szCs w:val="22"/>
                <w14:ligatures w14:val="standardContextual"/>
              </w:rPr>
              <w:t>of what is, or purports to be the person's genitals, buttocks or anal region and, in the case of a female, her breasts,</w:t>
            </w:r>
          </w:p>
          <w:p w14:paraId="33F86691" w14:textId="77777777" w:rsidR="002F62DB" w:rsidRPr="000277CD" w:rsidRDefault="002F62DB" w:rsidP="002F62DB">
            <w:pPr>
              <w:pStyle w:val="NormalWeb"/>
              <w:numPr>
                <w:ilvl w:val="1"/>
                <w:numId w:val="1"/>
              </w:numPr>
              <w:shd w:val="clear" w:color="auto" w:fill="FFFFFF"/>
              <w:spacing w:before="150" w:beforeAutospacing="0" w:after="150" w:afterAutospacing="0"/>
              <w:jc w:val="both"/>
              <w:rPr>
                <w:rFonts w:asciiTheme="minorHAnsi" w:eastAsiaTheme="minorHAnsi" w:hAnsiTheme="minorHAnsi" w:cstheme="minorHAnsi"/>
                <w:kern w:val="2"/>
                <w:sz w:val="22"/>
                <w:szCs w:val="22"/>
                <w:lang w:eastAsia="en-US"/>
                <w14:ligatures w14:val="standardContextual"/>
              </w:rPr>
            </w:pPr>
            <w:r w:rsidRPr="000277CD">
              <w:rPr>
                <w:rFonts w:asciiTheme="minorHAnsi" w:eastAsiaTheme="minorHAnsi" w:hAnsiTheme="minorHAnsi" w:cstheme="minorHAnsi"/>
                <w:kern w:val="2"/>
                <w:sz w:val="22"/>
                <w:szCs w:val="22"/>
                <w14:ligatures w14:val="standardContextual"/>
              </w:rPr>
              <w:lastRenderedPageBreak/>
              <w:t>of the underwear covering the person's genitals, buttocks or anal region and, in the case of a female, her breasts,</w:t>
            </w:r>
          </w:p>
          <w:p w14:paraId="5B839FD1" w14:textId="77777777" w:rsidR="002F62DB" w:rsidRPr="000277CD" w:rsidRDefault="002F62DB" w:rsidP="002F62DB">
            <w:pPr>
              <w:pStyle w:val="NormalWeb"/>
              <w:numPr>
                <w:ilvl w:val="1"/>
                <w:numId w:val="1"/>
              </w:numPr>
              <w:shd w:val="clear" w:color="auto" w:fill="FFFFFF"/>
              <w:spacing w:before="150" w:beforeAutospacing="0" w:after="150" w:afterAutospacing="0"/>
              <w:jc w:val="both"/>
              <w:rPr>
                <w:rFonts w:asciiTheme="minorHAnsi" w:eastAsiaTheme="minorHAnsi" w:hAnsiTheme="minorHAnsi" w:cstheme="minorHAnsi"/>
                <w:kern w:val="2"/>
                <w:sz w:val="22"/>
                <w:szCs w:val="22"/>
                <w:lang w:eastAsia="en-US"/>
                <w14:ligatures w14:val="standardContextual"/>
              </w:rPr>
            </w:pPr>
            <w:r w:rsidRPr="000277CD">
              <w:rPr>
                <w:rFonts w:asciiTheme="minorHAnsi" w:eastAsiaTheme="minorHAnsi" w:hAnsiTheme="minorHAnsi" w:cstheme="minorHAnsi"/>
                <w:kern w:val="2"/>
                <w:sz w:val="22"/>
                <w:szCs w:val="22"/>
                <w14:ligatures w14:val="standardContextual"/>
              </w:rPr>
              <w:t>in which the person is nude, or</w:t>
            </w:r>
          </w:p>
          <w:p w14:paraId="6396F847" w14:textId="77777777" w:rsidR="002F62DB" w:rsidRPr="00CB0759" w:rsidRDefault="002F62DB" w:rsidP="002F62DB">
            <w:pPr>
              <w:pStyle w:val="NormalWeb"/>
              <w:numPr>
                <w:ilvl w:val="1"/>
                <w:numId w:val="1"/>
              </w:numPr>
              <w:shd w:val="clear" w:color="auto" w:fill="FFFFFF"/>
              <w:spacing w:before="150" w:beforeAutospacing="0" w:after="150" w:afterAutospacing="0"/>
              <w:jc w:val="both"/>
              <w:rPr>
                <w:rStyle w:val="Strong"/>
                <w:rFonts w:asciiTheme="minorHAnsi" w:eastAsiaTheme="minorHAnsi" w:hAnsiTheme="minorHAnsi" w:cstheme="minorHAnsi"/>
                <w:b w:val="0"/>
                <w:bCs w:val="0"/>
                <w:kern w:val="2"/>
                <w:sz w:val="22"/>
                <w:szCs w:val="22"/>
                <w:lang w:eastAsia="en-US"/>
                <w14:ligatures w14:val="standardContextual"/>
              </w:rPr>
            </w:pPr>
            <w:r w:rsidRPr="00CB0759">
              <w:rPr>
                <w:rFonts w:asciiTheme="minorHAnsi" w:eastAsiaTheme="minorHAnsi" w:hAnsiTheme="minorHAnsi" w:cstheme="minorHAnsi"/>
                <w:kern w:val="2"/>
                <w:sz w:val="22"/>
                <w:szCs w:val="22"/>
                <w14:ligatures w14:val="standardContextual"/>
              </w:rPr>
              <w:t>in which the person is engaged in sexual activity.</w:t>
            </w:r>
          </w:p>
        </w:tc>
      </w:tr>
      <w:tr w:rsidR="002F62DB" w:rsidRPr="000277CD" w14:paraId="300BBAC2" w14:textId="77777777" w:rsidTr="002F62DB">
        <w:tc>
          <w:tcPr>
            <w:tcW w:w="1827" w:type="dxa"/>
          </w:tcPr>
          <w:p w14:paraId="22C740E1" w14:textId="77777777" w:rsidR="002F62DB" w:rsidRPr="000277CD" w:rsidRDefault="002F62DB" w:rsidP="007A1708">
            <w:pPr>
              <w:pStyle w:val="NormalWeb"/>
              <w:shd w:val="clear" w:color="auto" w:fill="FFFFFF"/>
              <w:spacing w:before="150" w:beforeAutospacing="0" w:after="150" w:afterAutospacing="0"/>
              <w:rPr>
                <w:rFonts w:asciiTheme="minorHAnsi" w:hAnsiTheme="minorHAnsi" w:cstheme="minorHAnsi"/>
                <w:w w:val="110"/>
                <w:sz w:val="22"/>
                <w:szCs w:val="22"/>
              </w:rPr>
            </w:pPr>
            <w:r w:rsidRPr="000277CD">
              <w:rPr>
                <w:rFonts w:asciiTheme="minorHAnsi" w:hAnsiTheme="minorHAnsi" w:cstheme="minorHAnsi"/>
                <w:w w:val="110"/>
                <w:sz w:val="22"/>
                <w:szCs w:val="22"/>
              </w:rPr>
              <w:lastRenderedPageBreak/>
              <w:t>Natural Justice</w:t>
            </w:r>
          </w:p>
        </w:tc>
        <w:tc>
          <w:tcPr>
            <w:tcW w:w="7189" w:type="dxa"/>
          </w:tcPr>
          <w:p w14:paraId="5110CF2E" w14:textId="7D8BF5D2" w:rsidR="002F62DB" w:rsidRPr="00CB0759" w:rsidRDefault="002F62DB" w:rsidP="002F62DB">
            <w:pPr>
              <w:pStyle w:val="ListParagraph"/>
              <w:numPr>
                <w:ilvl w:val="0"/>
                <w:numId w:val="2"/>
              </w:numPr>
              <w:spacing w:before="12"/>
              <w:contextualSpacing w:val="0"/>
              <w:rPr>
                <w:rFonts w:asciiTheme="minorHAnsi" w:hAnsiTheme="minorHAnsi" w:cstheme="minorHAnsi"/>
              </w:rPr>
            </w:pPr>
            <w:r w:rsidRPr="00CB0759">
              <w:rPr>
                <w:rFonts w:asciiTheme="minorHAnsi" w:hAnsiTheme="minorHAnsi" w:cstheme="minorHAnsi"/>
              </w:rPr>
              <w:t>The principle of “natural justice” is recognised in law and is given constitutional protection amounting to a constitutional right. The effect of this protection is to guarantee the basic fairness of procedures. If a case has potential disciplinary consequences, the University must</w:t>
            </w:r>
            <w:r w:rsidRPr="000277CD">
              <w:rPr>
                <w:rFonts w:asciiTheme="minorHAnsi" w:hAnsiTheme="minorHAnsi" w:cstheme="minorHAnsi"/>
              </w:rPr>
              <w:t xml:space="preserve"> ensure</w:t>
            </w:r>
            <w:r w:rsidRPr="00CB0759">
              <w:rPr>
                <w:rFonts w:asciiTheme="minorHAnsi" w:hAnsiTheme="minorHAnsi" w:cstheme="minorHAnsi"/>
              </w:rPr>
              <w:t xml:space="preserve">: </w:t>
            </w:r>
          </w:p>
          <w:p w14:paraId="0CE8F094" w14:textId="77777777" w:rsidR="002F62DB" w:rsidRPr="000277CD" w:rsidRDefault="002F62DB" w:rsidP="002F62DB">
            <w:pPr>
              <w:pStyle w:val="ListParagraph"/>
              <w:numPr>
                <w:ilvl w:val="0"/>
                <w:numId w:val="2"/>
              </w:numPr>
              <w:spacing w:before="12"/>
              <w:contextualSpacing w:val="0"/>
              <w:rPr>
                <w:rFonts w:asciiTheme="minorHAnsi" w:hAnsiTheme="minorHAnsi" w:cstheme="minorHAnsi"/>
              </w:rPr>
            </w:pPr>
            <w:r w:rsidRPr="000277CD">
              <w:rPr>
                <w:rFonts w:asciiTheme="minorHAnsi" w:hAnsiTheme="minorHAnsi" w:cstheme="minorHAnsi"/>
              </w:rPr>
              <w:t xml:space="preserve">The responding party is made fully aware of any formal allegation made against them. </w:t>
            </w:r>
          </w:p>
          <w:p w14:paraId="5F622193" w14:textId="77777777" w:rsidR="002F62DB" w:rsidRPr="00CB0759" w:rsidRDefault="002F62DB" w:rsidP="002F62DB">
            <w:pPr>
              <w:pStyle w:val="ListParagraph"/>
              <w:numPr>
                <w:ilvl w:val="0"/>
                <w:numId w:val="2"/>
              </w:numPr>
              <w:spacing w:before="12"/>
              <w:contextualSpacing w:val="0"/>
              <w:rPr>
                <w:rFonts w:asciiTheme="minorHAnsi" w:hAnsiTheme="minorHAnsi" w:cstheme="minorHAnsi"/>
              </w:rPr>
            </w:pPr>
            <w:r w:rsidRPr="00CB0759">
              <w:rPr>
                <w:rFonts w:asciiTheme="minorHAnsi" w:hAnsiTheme="minorHAnsi" w:cstheme="minorHAnsi"/>
              </w:rPr>
              <w:t>They are afforded the opportunity to reply to any formal allegation made against them</w:t>
            </w:r>
          </w:p>
          <w:p w14:paraId="52AEED00" w14:textId="77777777" w:rsidR="002F62DB" w:rsidRPr="00CB0759" w:rsidRDefault="002F62DB" w:rsidP="002F62DB">
            <w:pPr>
              <w:pStyle w:val="ListParagraph"/>
              <w:numPr>
                <w:ilvl w:val="0"/>
                <w:numId w:val="2"/>
              </w:numPr>
              <w:spacing w:before="12"/>
              <w:contextualSpacing w:val="0"/>
              <w:rPr>
                <w:rFonts w:asciiTheme="minorHAnsi" w:hAnsiTheme="minorHAnsi" w:cstheme="minorHAnsi"/>
              </w:rPr>
            </w:pPr>
            <w:r w:rsidRPr="00CB0759">
              <w:rPr>
                <w:rFonts w:asciiTheme="minorHAnsi" w:hAnsiTheme="minorHAnsi" w:cstheme="minorHAnsi"/>
              </w:rPr>
              <w:t>They are afforded the right to representation throughout the disciplinary process</w:t>
            </w:r>
          </w:p>
          <w:p w14:paraId="1BC708B8" w14:textId="77777777" w:rsidR="002F62DB" w:rsidRPr="00CB0759" w:rsidRDefault="002F62DB" w:rsidP="002F62DB">
            <w:pPr>
              <w:pStyle w:val="ListParagraph"/>
              <w:numPr>
                <w:ilvl w:val="0"/>
                <w:numId w:val="2"/>
              </w:numPr>
              <w:spacing w:before="12"/>
              <w:contextualSpacing w:val="0"/>
              <w:rPr>
                <w:rFonts w:asciiTheme="minorHAnsi" w:hAnsiTheme="minorHAnsi" w:cstheme="minorHAnsi"/>
              </w:rPr>
            </w:pPr>
            <w:r w:rsidRPr="00CB0759">
              <w:rPr>
                <w:rFonts w:asciiTheme="minorHAnsi" w:hAnsiTheme="minorHAnsi" w:cstheme="minorHAnsi"/>
              </w:rPr>
              <w:t>They receive the right to a full and objective investigation of the allegation</w:t>
            </w:r>
          </w:p>
          <w:p w14:paraId="3DA64E04" w14:textId="77777777" w:rsidR="002F62DB" w:rsidRPr="00CB0759" w:rsidRDefault="002F62DB" w:rsidP="002F62DB">
            <w:pPr>
              <w:pStyle w:val="ListParagraph"/>
              <w:numPr>
                <w:ilvl w:val="0"/>
                <w:numId w:val="2"/>
              </w:numPr>
              <w:spacing w:before="12"/>
              <w:contextualSpacing w:val="0"/>
              <w:rPr>
                <w:rFonts w:asciiTheme="minorHAnsi" w:hAnsiTheme="minorHAnsi" w:cstheme="minorHAnsi"/>
              </w:rPr>
            </w:pPr>
            <w:r w:rsidRPr="00CB0759">
              <w:rPr>
                <w:rFonts w:asciiTheme="minorHAnsi" w:hAnsiTheme="minorHAnsi" w:cstheme="minorHAnsi"/>
              </w:rPr>
              <w:t>They receive the right of appeal</w:t>
            </w:r>
          </w:p>
        </w:tc>
      </w:tr>
      <w:tr w:rsidR="002F62DB" w:rsidRPr="000277CD" w14:paraId="68A6FABA" w14:textId="77777777" w:rsidTr="002F62DB">
        <w:tc>
          <w:tcPr>
            <w:tcW w:w="1827" w:type="dxa"/>
          </w:tcPr>
          <w:p w14:paraId="4D086D02" w14:textId="77777777" w:rsidR="002F62DB" w:rsidRPr="000277CD" w:rsidRDefault="002F62DB" w:rsidP="007A1708">
            <w:pPr>
              <w:pStyle w:val="NormalWeb"/>
              <w:shd w:val="clear" w:color="auto" w:fill="FFFFFF"/>
              <w:spacing w:before="150" w:beforeAutospacing="0" w:after="150" w:afterAutospacing="0"/>
              <w:rPr>
                <w:rFonts w:asciiTheme="minorHAnsi" w:hAnsiTheme="minorHAnsi" w:cstheme="minorHAnsi"/>
                <w:w w:val="110"/>
                <w:sz w:val="22"/>
                <w:szCs w:val="22"/>
              </w:rPr>
            </w:pPr>
            <w:r w:rsidRPr="000277CD">
              <w:rPr>
                <w:rFonts w:asciiTheme="minorHAnsi" w:hAnsiTheme="minorHAnsi" w:cstheme="minorHAnsi"/>
                <w:w w:val="110"/>
                <w:sz w:val="22"/>
                <w:szCs w:val="22"/>
              </w:rPr>
              <w:t>OVPEDI</w:t>
            </w:r>
          </w:p>
        </w:tc>
        <w:tc>
          <w:tcPr>
            <w:tcW w:w="7189" w:type="dxa"/>
          </w:tcPr>
          <w:p w14:paraId="574AB8F9" w14:textId="77777777" w:rsidR="002F62DB" w:rsidRPr="000277CD" w:rsidRDefault="002F62DB" w:rsidP="007A1708">
            <w:pPr>
              <w:spacing w:before="12"/>
              <w:rPr>
                <w:rFonts w:asciiTheme="minorHAnsi" w:hAnsiTheme="minorHAnsi" w:cstheme="minorHAnsi"/>
              </w:rPr>
            </w:pPr>
            <w:r w:rsidRPr="000277CD">
              <w:rPr>
                <w:rFonts w:asciiTheme="minorHAnsi" w:hAnsiTheme="minorHAnsi" w:cstheme="minorHAnsi"/>
              </w:rPr>
              <w:t>Office of the Vice President of Equality, Diversity and Inclusion.</w:t>
            </w:r>
          </w:p>
        </w:tc>
      </w:tr>
      <w:tr w:rsidR="002F62DB" w:rsidRPr="000277CD" w14:paraId="02C4029C" w14:textId="77777777" w:rsidTr="002F62DB">
        <w:tc>
          <w:tcPr>
            <w:tcW w:w="1827" w:type="dxa"/>
          </w:tcPr>
          <w:p w14:paraId="68ED9C57" w14:textId="77777777" w:rsidR="002F62DB" w:rsidRPr="008D2EC7" w:rsidRDefault="002F62DB" w:rsidP="007A1708">
            <w:pPr>
              <w:pStyle w:val="NormalWeb"/>
              <w:shd w:val="clear" w:color="auto" w:fill="FFFFFF"/>
              <w:spacing w:before="150" w:beforeAutospacing="0" w:after="150" w:afterAutospacing="0"/>
              <w:jc w:val="both"/>
              <w:rPr>
                <w:rFonts w:asciiTheme="minorHAnsi" w:hAnsiTheme="minorHAnsi" w:cstheme="minorHAnsi"/>
                <w:w w:val="110"/>
                <w:sz w:val="22"/>
                <w:szCs w:val="22"/>
              </w:rPr>
            </w:pPr>
            <w:hyperlink r:id="rId9" w:history="1">
              <w:r w:rsidRPr="008D2EC7">
                <w:rPr>
                  <w:rStyle w:val="Hyperlink"/>
                  <w:rFonts w:asciiTheme="minorHAnsi" w:eastAsiaTheme="majorEastAsia" w:hAnsiTheme="minorHAnsi" w:cstheme="minorHAnsi"/>
                  <w:w w:val="110"/>
                  <w:sz w:val="22"/>
                  <w:szCs w:val="22"/>
                </w:rPr>
                <w:t>P</w:t>
              </w:r>
              <w:r w:rsidRPr="00CB0759">
                <w:rPr>
                  <w:rStyle w:val="Hyperlink"/>
                  <w:rFonts w:eastAsiaTheme="majorEastAsia"/>
                  <w:sz w:val="22"/>
                  <w:szCs w:val="22"/>
                </w:rPr>
                <w:t>hysical abuse</w:t>
              </w:r>
            </w:hyperlink>
          </w:p>
        </w:tc>
        <w:tc>
          <w:tcPr>
            <w:tcW w:w="7189" w:type="dxa"/>
          </w:tcPr>
          <w:p w14:paraId="7E93AF96" w14:textId="77777777" w:rsidR="002F62DB" w:rsidRPr="000277CD" w:rsidRDefault="002F62DB" w:rsidP="007A1708">
            <w:pPr>
              <w:spacing w:before="12"/>
              <w:jc w:val="both"/>
              <w:rPr>
                <w:rFonts w:asciiTheme="minorHAnsi" w:hAnsiTheme="minorHAnsi" w:cstheme="minorHAnsi"/>
                <w:color w:val="161F3E"/>
                <w:shd w:val="clear" w:color="auto" w:fill="FFFFFF"/>
              </w:rPr>
            </w:pPr>
            <w:r w:rsidRPr="00CB0759">
              <w:rPr>
                <w:rFonts w:asciiTheme="minorHAnsi" w:hAnsiTheme="minorHAnsi" w:cstheme="minorHAnsi"/>
              </w:rPr>
              <w:t>The use of physical force, the threat of physical force or mistreatment of one person by another which may or may not result in actual physical harm or injury</w:t>
            </w:r>
          </w:p>
        </w:tc>
      </w:tr>
      <w:tr w:rsidR="002F62DB" w:rsidRPr="000277CD" w14:paraId="3692B2F6" w14:textId="77777777" w:rsidTr="002F62DB">
        <w:tc>
          <w:tcPr>
            <w:tcW w:w="1827" w:type="dxa"/>
          </w:tcPr>
          <w:p w14:paraId="34A4CA8D" w14:textId="77777777" w:rsidR="002F62DB" w:rsidRPr="008D2EC7" w:rsidRDefault="002F62DB" w:rsidP="007A1708">
            <w:pPr>
              <w:pStyle w:val="NormalWeb"/>
              <w:shd w:val="clear" w:color="auto" w:fill="FFFFFF"/>
              <w:spacing w:before="150" w:beforeAutospacing="0" w:after="150" w:afterAutospacing="0"/>
              <w:jc w:val="both"/>
              <w:rPr>
                <w:rFonts w:asciiTheme="minorHAnsi" w:hAnsiTheme="minorHAnsi" w:cstheme="minorHAnsi"/>
                <w:w w:val="110"/>
                <w:sz w:val="22"/>
                <w:szCs w:val="22"/>
              </w:rPr>
            </w:pPr>
            <w:hyperlink r:id="rId10" w:history="1">
              <w:r w:rsidRPr="008D2EC7">
                <w:rPr>
                  <w:rStyle w:val="Hyperlink"/>
                  <w:rFonts w:asciiTheme="minorHAnsi" w:eastAsiaTheme="majorEastAsia" w:hAnsiTheme="minorHAnsi" w:cstheme="minorHAnsi"/>
                  <w:w w:val="110"/>
                  <w:sz w:val="22"/>
                  <w:szCs w:val="22"/>
                </w:rPr>
                <w:t>Psychological abuse</w:t>
              </w:r>
            </w:hyperlink>
          </w:p>
        </w:tc>
        <w:tc>
          <w:tcPr>
            <w:tcW w:w="7189" w:type="dxa"/>
          </w:tcPr>
          <w:p w14:paraId="30FB5FB0" w14:textId="77777777" w:rsidR="002F62DB" w:rsidRPr="000277CD" w:rsidRDefault="002F62DB" w:rsidP="007A1708">
            <w:pPr>
              <w:spacing w:before="12"/>
              <w:jc w:val="both"/>
              <w:rPr>
                <w:rFonts w:asciiTheme="minorHAnsi" w:hAnsiTheme="minorHAnsi" w:cstheme="minorHAnsi"/>
                <w:color w:val="161F3E"/>
                <w:shd w:val="clear" w:color="auto" w:fill="FFFFFF"/>
              </w:rPr>
            </w:pPr>
            <w:r w:rsidRPr="00CB0759">
              <w:rPr>
                <w:rFonts w:asciiTheme="minorHAnsi" w:hAnsiTheme="minorHAnsi" w:cstheme="minorHAnsi"/>
              </w:rPr>
              <w:t>Behaviour that is psychologically harmful to another person and which inflicts anxiety or mental distress by threat, humiliation or other verbal/non-verbal conduct</w:t>
            </w:r>
          </w:p>
        </w:tc>
      </w:tr>
      <w:tr w:rsidR="002F62DB" w:rsidRPr="000277CD" w14:paraId="467E58ED" w14:textId="77777777" w:rsidTr="002F62DB">
        <w:tc>
          <w:tcPr>
            <w:tcW w:w="1827" w:type="dxa"/>
          </w:tcPr>
          <w:p w14:paraId="34E860E8" w14:textId="77777777" w:rsidR="002F62DB" w:rsidRPr="008D2EC7" w:rsidRDefault="002F62DB" w:rsidP="007A1708">
            <w:pPr>
              <w:pStyle w:val="NormalWeb"/>
              <w:shd w:val="clear" w:color="auto" w:fill="FFFFFF"/>
              <w:spacing w:before="150" w:beforeAutospacing="0" w:after="150" w:afterAutospacing="0"/>
              <w:jc w:val="both"/>
              <w:rPr>
                <w:rFonts w:asciiTheme="minorHAnsi" w:eastAsiaTheme="minorHAnsi" w:hAnsiTheme="minorHAnsi" w:cstheme="minorHAnsi"/>
                <w:kern w:val="2"/>
                <w:sz w:val="22"/>
                <w:szCs w:val="22"/>
                <w:lang w:eastAsia="en-US"/>
                <w14:ligatures w14:val="standardContextual"/>
              </w:rPr>
            </w:pPr>
            <w:hyperlink r:id="rId11" w:history="1">
              <w:r w:rsidRPr="00CB0759">
                <w:rPr>
                  <w:rStyle w:val="Hyperlink"/>
                  <w:rFonts w:eastAsiaTheme="majorEastAsia"/>
                  <w:sz w:val="22"/>
                  <w:szCs w:val="22"/>
                </w:rPr>
                <w:t>Sextortion</w:t>
              </w:r>
            </w:hyperlink>
          </w:p>
        </w:tc>
        <w:tc>
          <w:tcPr>
            <w:tcW w:w="7189" w:type="dxa"/>
          </w:tcPr>
          <w:p w14:paraId="51DA8071" w14:textId="77777777" w:rsidR="002F62DB" w:rsidRPr="000277CD" w:rsidRDefault="002F62DB" w:rsidP="007A1708">
            <w:pPr>
              <w:spacing w:before="12"/>
              <w:jc w:val="both"/>
              <w:rPr>
                <w:rFonts w:asciiTheme="minorHAnsi" w:eastAsiaTheme="minorHAnsi" w:hAnsiTheme="minorHAnsi" w:cstheme="minorHAnsi"/>
                <w:kern w:val="2"/>
                <w14:ligatures w14:val="standardContextual"/>
              </w:rPr>
            </w:pPr>
            <w:r w:rsidRPr="000277CD">
              <w:rPr>
                <w:rFonts w:asciiTheme="minorHAnsi" w:hAnsiTheme="minorHAnsi" w:cstheme="minorHAnsi"/>
                <w:color w:val="161F3E"/>
                <w:shd w:val="clear" w:color="auto" w:fill="FFFFFF"/>
              </w:rPr>
              <w:t>Sextortion is a form of cyber extortion which involves the threat or blackmail of having intimate information, images or clips shared without consent.  The threat or blackmail may be to get the victim to do or refrain from doing something, or the threat or blackmail may be purely for money or financial gain.</w:t>
            </w:r>
          </w:p>
        </w:tc>
      </w:tr>
      <w:tr w:rsidR="002F62DB" w:rsidRPr="000277CD" w14:paraId="654DD385" w14:textId="77777777" w:rsidTr="002F62DB">
        <w:tc>
          <w:tcPr>
            <w:tcW w:w="1827" w:type="dxa"/>
          </w:tcPr>
          <w:p w14:paraId="782648D2" w14:textId="77777777" w:rsidR="002F62DB" w:rsidRPr="00CB0759" w:rsidRDefault="002F62DB" w:rsidP="007A1708">
            <w:pPr>
              <w:pStyle w:val="NormalWeb"/>
              <w:shd w:val="clear" w:color="auto" w:fill="FFFFFF"/>
              <w:spacing w:before="150" w:beforeAutospacing="0" w:after="150" w:afterAutospacing="0"/>
              <w:jc w:val="both"/>
              <w:rPr>
                <w:rFonts w:asciiTheme="minorHAnsi" w:hAnsiTheme="minorHAnsi" w:cstheme="minorHAnsi"/>
                <w:w w:val="110"/>
                <w:sz w:val="22"/>
                <w:szCs w:val="22"/>
                <w:u w:val="single"/>
              </w:rPr>
            </w:pPr>
            <w:hyperlink r:id="rId12" w:history="1">
              <w:r w:rsidRPr="00CB0759">
                <w:rPr>
                  <w:rStyle w:val="Hyperlink"/>
                  <w:rFonts w:asciiTheme="minorHAnsi" w:eastAsiaTheme="majorEastAsia" w:hAnsiTheme="minorHAnsi" w:cstheme="minorHAnsi"/>
                  <w:sz w:val="22"/>
                  <w:szCs w:val="22"/>
                </w:rPr>
                <w:t>Stalking</w:t>
              </w:r>
            </w:hyperlink>
          </w:p>
        </w:tc>
        <w:tc>
          <w:tcPr>
            <w:tcW w:w="7189" w:type="dxa"/>
          </w:tcPr>
          <w:p w14:paraId="6FC4A07D" w14:textId="77777777" w:rsidR="002F62DB" w:rsidRPr="000277CD" w:rsidRDefault="002F62DB" w:rsidP="007A1708">
            <w:pPr>
              <w:rPr>
                <w:rFonts w:asciiTheme="minorHAnsi" w:hAnsiTheme="minorHAnsi" w:cstheme="minorHAnsi"/>
                <w:color w:val="161F3E"/>
                <w:shd w:val="clear" w:color="auto" w:fill="FFFFFF"/>
              </w:rPr>
            </w:pPr>
            <w:r w:rsidRPr="000277CD">
              <w:rPr>
                <w:rFonts w:asciiTheme="minorHAnsi" w:hAnsiTheme="minorHAnsi" w:cstheme="minorHAnsi"/>
              </w:rPr>
              <w:t xml:space="preserve">Stalking is any conduct that puts the victim in fear of violence or causes the victim such serious alarm or distress that it has a substantial adverse effect on their day-to-day activities. Stalking may include acts such as following, communicating, impersonating, interfering with property or pets. Stalking can happen with or without a fear of violence. Stalking can be perpetrated by </w:t>
            </w:r>
            <w:commentRangeStart w:id="2"/>
            <w:r w:rsidRPr="000277CD">
              <w:rPr>
                <w:rFonts w:asciiTheme="minorHAnsi" w:hAnsiTheme="minorHAnsi" w:cstheme="minorHAnsi"/>
              </w:rPr>
              <w:t>anyone</w:t>
            </w:r>
            <w:commentRangeEnd w:id="2"/>
            <w:r w:rsidRPr="000277CD">
              <w:rPr>
                <w:rStyle w:val="CommentReference"/>
                <w:rFonts w:asciiTheme="minorHAnsi" w:hAnsiTheme="minorHAnsi" w:cstheme="minorHAnsi"/>
                <w:sz w:val="22"/>
                <w:szCs w:val="22"/>
              </w:rPr>
              <w:commentReference w:id="2"/>
            </w:r>
            <w:r w:rsidRPr="000277CD">
              <w:rPr>
                <w:rFonts w:asciiTheme="minorHAnsi" w:hAnsiTheme="minorHAnsi" w:cstheme="minorHAnsi"/>
              </w:rPr>
              <w:t xml:space="preserve">. </w:t>
            </w:r>
          </w:p>
        </w:tc>
      </w:tr>
      <w:tr w:rsidR="002F62DB" w:rsidRPr="000277CD" w14:paraId="0CC0C1D0" w14:textId="77777777" w:rsidTr="002F62DB">
        <w:tc>
          <w:tcPr>
            <w:tcW w:w="1827" w:type="dxa"/>
          </w:tcPr>
          <w:p w14:paraId="75B875BF" w14:textId="77777777" w:rsidR="002F62DB" w:rsidRPr="00CB0759" w:rsidRDefault="002F62DB" w:rsidP="007A1708">
            <w:pPr>
              <w:pStyle w:val="NormalWeb"/>
              <w:shd w:val="clear" w:color="auto" w:fill="FFFFFF"/>
              <w:spacing w:before="150" w:beforeAutospacing="0" w:after="150" w:afterAutospacing="0"/>
              <w:jc w:val="both"/>
              <w:rPr>
                <w:rFonts w:asciiTheme="minorHAnsi" w:hAnsiTheme="minorHAnsi" w:cstheme="minorHAnsi"/>
                <w:sz w:val="22"/>
                <w:szCs w:val="22"/>
              </w:rPr>
            </w:pPr>
            <w:r w:rsidRPr="00CB0759">
              <w:rPr>
                <w:rFonts w:asciiTheme="minorHAnsi" w:hAnsiTheme="minorHAnsi" w:cstheme="minorHAnsi"/>
                <w:sz w:val="22"/>
                <w:szCs w:val="22"/>
              </w:rPr>
              <w:t>Retaliation</w:t>
            </w:r>
          </w:p>
        </w:tc>
        <w:tc>
          <w:tcPr>
            <w:tcW w:w="7189" w:type="dxa"/>
          </w:tcPr>
          <w:p w14:paraId="408A17D3" w14:textId="77777777" w:rsidR="002F62DB" w:rsidRPr="000277CD" w:rsidRDefault="002F62DB" w:rsidP="007A1708">
            <w:pPr>
              <w:rPr>
                <w:rFonts w:asciiTheme="minorHAnsi" w:hAnsiTheme="minorHAnsi" w:cstheme="minorHAnsi"/>
              </w:rPr>
            </w:pPr>
            <w:r w:rsidRPr="00CB0759">
              <w:rPr>
                <w:rStyle w:val="normaltextrun"/>
                <w:rFonts w:asciiTheme="minorHAnsi" w:hAnsiTheme="minorHAnsi" w:cstheme="minorHAnsi"/>
                <w:color w:val="000000"/>
                <w:shd w:val="clear" w:color="auto" w:fill="FFFFFF"/>
              </w:rPr>
              <w:t>Retaliation is the act of taking adverse action or seeking revenge against an individual for making a report, raising concerns, or participating in an investigation. </w:t>
            </w:r>
            <w:r w:rsidRPr="00CB0759">
              <w:rPr>
                <w:rStyle w:val="eop"/>
                <w:rFonts w:asciiTheme="minorHAnsi" w:hAnsiTheme="minorHAnsi" w:cstheme="minorHAnsi"/>
                <w:color w:val="000000"/>
                <w:shd w:val="clear" w:color="auto" w:fill="FFFFFF"/>
              </w:rPr>
              <w:t xml:space="preserve">  An example of retaliation might be following a formal report the responding party or members of their support network threaten or spread rumours about the reporting party. </w:t>
            </w:r>
          </w:p>
        </w:tc>
      </w:tr>
      <w:tr w:rsidR="002F62DB" w:rsidRPr="000277CD" w14:paraId="69ABDD35" w14:textId="77777777" w:rsidTr="002F62DB">
        <w:tc>
          <w:tcPr>
            <w:tcW w:w="1827" w:type="dxa"/>
          </w:tcPr>
          <w:p w14:paraId="59D7F8F7" w14:textId="77777777" w:rsidR="002F62DB" w:rsidRPr="00CB0759" w:rsidRDefault="002F62DB" w:rsidP="007A1708">
            <w:pPr>
              <w:pStyle w:val="NormalWeb"/>
              <w:shd w:val="clear" w:color="auto" w:fill="FFFFFF"/>
              <w:spacing w:before="150" w:beforeAutospacing="0" w:after="150" w:afterAutospacing="0"/>
              <w:jc w:val="both"/>
              <w:rPr>
                <w:rFonts w:asciiTheme="minorHAnsi" w:hAnsiTheme="minorHAnsi" w:cstheme="minorHAnsi"/>
                <w:sz w:val="22"/>
                <w:szCs w:val="22"/>
              </w:rPr>
            </w:pPr>
            <w:r w:rsidRPr="00CB0759">
              <w:rPr>
                <w:rFonts w:asciiTheme="minorHAnsi" w:hAnsiTheme="minorHAnsi" w:cstheme="minorHAnsi"/>
                <w:sz w:val="22"/>
                <w:szCs w:val="22"/>
              </w:rPr>
              <w:t>UMT</w:t>
            </w:r>
          </w:p>
        </w:tc>
        <w:tc>
          <w:tcPr>
            <w:tcW w:w="7189" w:type="dxa"/>
          </w:tcPr>
          <w:p w14:paraId="4D77029B" w14:textId="77777777" w:rsidR="002F62DB" w:rsidRPr="00CB0759" w:rsidRDefault="002F62DB" w:rsidP="007A1708">
            <w:pPr>
              <w:spacing w:before="12"/>
              <w:jc w:val="both"/>
              <w:rPr>
                <w:rStyle w:val="normaltextrun"/>
                <w:rFonts w:asciiTheme="minorHAnsi" w:hAnsiTheme="minorHAnsi" w:cstheme="minorHAnsi"/>
                <w:color w:val="000000"/>
                <w:sz w:val="24"/>
                <w:szCs w:val="24"/>
                <w:shd w:val="clear" w:color="auto" w:fill="FFFFFF"/>
                <w:lang w:val="en-IE" w:eastAsia="en-IE" w:bidi="ar-SA"/>
              </w:rPr>
            </w:pPr>
            <w:r w:rsidRPr="000277CD">
              <w:rPr>
                <w:rFonts w:asciiTheme="minorHAnsi" w:hAnsiTheme="minorHAnsi" w:cstheme="minorHAnsi"/>
                <w:color w:val="231F20"/>
                <w:w w:val="110"/>
              </w:rPr>
              <w:t xml:space="preserve">UMT is the senior leadership team of the University led by the President. They have overall formal responsibility for operationalizing the </w:t>
            </w:r>
            <w:r w:rsidRPr="000277CD">
              <w:rPr>
                <w:rFonts w:asciiTheme="minorHAnsi" w:hAnsiTheme="minorHAnsi" w:cstheme="minorHAnsi"/>
              </w:rPr>
              <w:t>University of Galway’s commitment to preventing, effectively responding to, and working towards ending (SVH) on our campuses and within our community.</w:t>
            </w:r>
            <w:r w:rsidRPr="00CB0759">
              <w:rPr>
                <w:rFonts w:asciiTheme="minorHAnsi" w:hAnsiTheme="minorHAnsi" w:cstheme="minorHAnsi"/>
              </w:rPr>
              <w:t xml:space="preserve"> </w:t>
            </w:r>
            <w:r w:rsidRPr="000277CD">
              <w:rPr>
                <w:rFonts w:asciiTheme="minorHAnsi" w:hAnsiTheme="minorHAnsi" w:cstheme="minorHAnsi"/>
              </w:rPr>
              <w:t xml:space="preserve"> </w:t>
            </w:r>
          </w:p>
        </w:tc>
      </w:tr>
    </w:tbl>
    <w:p w14:paraId="1165DFD9" w14:textId="094AB85C" w:rsidR="00B36A63" w:rsidRDefault="00AD3763" w:rsidP="00181335">
      <w:pPr>
        <w:pStyle w:val="Heading5"/>
        <w:rPr>
          <w:rFonts w:asciiTheme="minorHAnsi" w:hAnsiTheme="minorHAnsi"/>
          <w:b/>
          <w:shd w:val="clear" w:color="auto" w:fill="FFFFFF"/>
          <w:lang w:val="ga-IE"/>
        </w:rPr>
      </w:pPr>
      <w:r w:rsidRPr="008A4DAF">
        <w:rPr>
          <w:rFonts w:asciiTheme="minorHAnsi" w:hAnsiTheme="minorHAnsi"/>
          <w:b/>
          <w:shd w:val="clear" w:color="auto" w:fill="FFFFFF"/>
          <w:lang w:val="ga-IE"/>
        </w:rPr>
        <w:lastRenderedPageBreak/>
        <w:t>Gluais Téarmaí/Eolas Breise</w:t>
      </w:r>
    </w:p>
    <w:tbl>
      <w:tblPr>
        <w:tblStyle w:val="TableGrid"/>
        <w:tblpPr w:leftFromText="180" w:rightFromText="180" w:horzAnchor="margin" w:tblpY="529"/>
        <w:tblW w:w="0" w:type="auto"/>
        <w:tblLook w:val="04A0" w:firstRow="1" w:lastRow="0" w:firstColumn="1" w:lastColumn="0" w:noHBand="0" w:noVBand="1"/>
      </w:tblPr>
      <w:tblGrid>
        <w:gridCol w:w="2051"/>
        <w:gridCol w:w="6875"/>
        <w:gridCol w:w="90"/>
      </w:tblGrid>
      <w:tr w:rsidR="00181335" w:rsidRPr="00A1698A" w14:paraId="5E9050CC" w14:textId="77777777" w:rsidTr="00AD3763">
        <w:trPr>
          <w:gridAfter w:val="1"/>
          <w:wAfter w:w="90" w:type="dxa"/>
        </w:trPr>
        <w:tc>
          <w:tcPr>
            <w:tcW w:w="2051" w:type="dxa"/>
          </w:tcPr>
          <w:p w14:paraId="4EFE086F" w14:textId="728314F7" w:rsidR="00181335" w:rsidRPr="00A1698A" w:rsidRDefault="00031318" w:rsidP="00AD3763">
            <w:pPr>
              <w:pStyle w:val="Heading1"/>
              <w:rPr>
                <w:rFonts w:asciiTheme="minorHAnsi" w:hAnsiTheme="minorHAnsi" w:cstheme="minorHAnsi"/>
                <w:sz w:val="22"/>
                <w:szCs w:val="22"/>
              </w:rPr>
            </w:pPr>
            <w:r>
              <w:rPr>
                <w:rFonts w:asciiTheme="minorHAnsi" w:hAnsiTheme="minorHAnsi"/>
                <w:sz w:val="22"/>
                <w:szCs w:val="22"/>
              </w:rPr>
              <w:t xml:space="preserve">An </w:t>
            </w:r>
            <w:r w:rsidR="00181335" w:rsidRPr="00A1698A">
              <w:rPr>
                <w:rFonts w:asciiTheme="minorHAnsi" w:hAnsiTheme="minorHAnsi"/>
                <w:sz w:val="22"/>
                <w:szCs w:val="22"/>
              </w:rPr>
              <w:t>Garda Síochána</w:t>
            </w:r>
          </w:p>
        </w:tc>
        <w:tc>
          <w:tcPr>
            <w:tcW w:w="6875" w:type="dxa"/>
          </w:tcPr>
          <w:p w14:paraId="7C19C323" w14:textId="77777777" w:rsidR="00A1698A" w:rsidRPr="00A1698A" w:rsidRDefault="00A1698A" w:rsidP="00AD3763">
            <w:pPr>
              <w:spacing w:before="12"/>
              <w:jc w:val="both"/>
              <w:rPr>
                <w:rFonts w:asciiTheme="minorHAnsi" w:hAnsiTheme="minorHAnsi"/>
              </w:rPr>
            </w:pPr>
          </w:p>
          <w:p w14:paraId="0296643E" w14:textId="5390FBD4" w:rsidR="00181335" w:rsidRPr="00A1698A" w:rsidRDefault="00181335" w:rsidP="00AD3763">
            <w:pPr>
              <w:spacing w:before="12"/>
              <w:jc w:val="both"/>
              <w:rPr>
                <w:rFonts w:asciiTheme="minorHAnsi" w:hAnsiTheme="minorHAnsi" w:cstheme="minorHAnsi"/>
              </w:rPr>
            </w:pPr>
            <w:r w:rsidRPr="00A1698A">
              <w:rPr>
                <w:rFonts w:asciiTheme="minorHAnsi" w:hAnsiTheme="minorHAnsi"/>
              </w:rPr>
              <w:t xml:space="preserve">Seirbhís póilíneachta agus slándála náisiúnta na hÉireann. </w:t>
            </w:r>
          </w:p>
        </w:tc>
      </w:tr>
      <w:tr w:rsidR="00181335" w:rsidRPr="00A1698A" w14:paraId="7988C74D" w14:textId="77777777" w:rsidTr="00AD3763">
        <w:trPr>
          <w:gridAfter w:val="1"/>
          <w:wAfter w:w="90" w:type="dxa"/>
        </w:trPr>
        <w:tc>
          <w:tcPr>
            <w:tcW w:w="2051" w:type="dxa"/>
          </w:tcPr>
          <w:p w14:paraId="61789DBE" w14:textId="77777777" w:rsidR="00181335" w:rsidRPr="00A1698A" w:rsidRDefault="00181335" w:rsidP="00AD3763">
            <w:pPr>
              <w:pStyle w:val="Heading1"/>
              <w:rPr>
                <w:rFonts w:asciiTheme="minorHAnsi" w:hAnsiTheme="minorHAnsi" w:cstheme="minorHAnsi"/>
                <w:sz w:val="22"/>
                <w:szCs w:val="22"/>
              </w:rPr>
            </w:pPr>
            <w:r w:rsidRPr="00A1698A">
              <w:rPr>
                <w:rFonts w:asciiTheme="minorHAnsi" w:hAnsiTheme="minorHAnsi"/>
                <w:sz w:val="22"/>
                <w:szCs w:val="22"/>
              </w:rPr>
              <w:t>Fianaiseach</w:t>
            </w:r>
          </w:p>
        </w:tc>
        <w:tc>
          <w:tcPr>
            <w:tcW w:w="6875" w:type="dxa"/>
          </w:tcPr>
          <w:p w14:paraId="6B4867A0" w14:textId="77777777" w:rsidR="00181335" w:rsidRPr="00A1698A" w:rsidRDefault="00181335" w:rsidP="00AD3763">
            <w:pPr>
              <w:spacing w:before="12"/>
              <w:jc w:val="both"/>
              <w:rPr>
                <w:rFonts w:asciiTheme="minorHAnsi" w:hAnsiTheme="minorHAnsi" w:cstheme="minorHAnsi"/>
                <w:w w:val="110"/>
                <w:u w:val="single"/>
              </w:rPr>
            </w:pPr>
            <w:r w:rsidRPr="00A1698A">
              <w:rPr>
                <w:rFonts w:asciiTheme="minorHAnsi" w:hAnsiTheme="minorHAnsi"/>
              </w:rPr>
              <w:t>Duine a fheiceann eachtra iompair mhíchuí. Moltar duit, mar fhianaiseach, an méid atá feicthe agat a thuairisciú don Oifig SVHPR nó trí Speak Out.</w:t>
            </w:r>
          </w:p>
          <w:p w14:paraId="53BC4AA7" w14:textId="77777777" w:rsidR="00181335" w:rsidRPr="00A1698A" w:rsidRDefault="00181335" w:rsidP="00AD3763">
            <w:pPr>
              <w:pStyle w:val="Heading2"/>
              <w:rPr>
                <w:rFonts w:asciiTheme="minorHAnsi" w:hAnsiTheme="minorHAnsi" w:cstheme="minorHAnsi"/>
                <w:sz w:val="22"/>
                <w:szCs w:val="22"/>
              </w:rPr>
            </w:pPr>
          </w:p>
        </w:tc>
      </w:tr>
      <w:tr w:rsidR="00181335" w:rsidRPr="00A1698A" w14:paraId="4A0E64DB" w14:textId="77777777" w:rsidTr="00AD3763">
        <w:trPr>
          <w:gridAfter w:val="1"/>
          <w:wAfter w:w="90" w:type="dxa"/>
        </w:trPr>
        <w:tc>
          <w:tcPr>
            <w:tcW w:w="2051" w:type="dxa"/>
          </w:tcPr>
          <w:p w14:paraId="0F52BEA0" w14:textId="77777777" w:rsidR="00181335" w:rsidRPr="00A1698A" w:rsidRDefault="00181335" w:rsidP="00AD3763">
            <w:pPr>
              <w:pStyle w:val="Heading1"/>
              <w:rPr>
                <w:rFonts w:asciiTheme="minorHAnsi" w:hAnsiTheme="minorHAnsi" w:cstheme="minorHAnsi"/>
                <w:sz w:val="22"/>
                <w:szCs w:val="22"/>
                <w:shd w:val="clear" w:color="auto" w:fill="FFFFFF"/>
              </w:rPr>
            </w:pPr>
            <w:r w:rsidRPr="00A1698A">
              <w:rPr>
                <w:rFonts w:asciiTheme="minorHAnsi" w:hAnsiTheme="minorHAnsi"/>
                <w:sz w:val="22"/>
                <w:szCs w:val="22"/>
              </w:rPr>
              <w:t xml:space="preserve">Smachtú Comhéigneach </w:t>
            </w:r>
          </w:p>
        </w:tc>
        <w:tc>
          <w:tcPr>
            <w:tcW w:w="6875" w:type="dxa"/>
          </w:tcPr>
          <w:p w14:paraId="7467B818" w14:textId="77777777" w:rsidR="00181335" w:rsidRPr="00A1698A" w:rsidRDefault="00181335" w:rsidP="00AD3763">
            <w:pPr>
              <w:pStyle w:val="Heading2"/>
              <w:rPr>
                <w:rFonts w:asciiTheme="minorHAnsi" w:hAnsiTheme="minorHAnsi" w:cstheme="minorHAnsi"/>
                <w:sz w:val="22"/>
                <w:szCs w:val="22"/>
              </w:rPr>
            </w:pPr>
            <w:r w:rsidRPr="00A1698A">
              <w:rPr>
                <w:rFonts w:asciiTheme="minorHAnsi" w:hAnsiTheme="minorHAnsi"/>
                <w:sz w:val="22"/>
                <w:szCs w:val="22"/>
              </w:rPr>
              <w:t xml:space="preserve">Is éard is smachtú comhéigneach ann patrún leanúnach d’ionsaithe, bagairtí, náiriú agus imeaglú a úsáideann do pháirtí nó d’iar-pháirtí chun tú a smachtú, chun dochar a dhéanamh duit, chun eagla a chur ort nó chun pionós a ghearradh ort. Áirítear leis roinnt cineálacha mí-úsáide baile, nó gach cineál (mí-úsáid mhothúchánach, fhisiciúil, airgeadais agus ghnéis, agus bagairtí san áireamh) agus dá bharr d’fhéadfadh sé go mothófá go bhfuil tú i sáinn, go bhfuil eagla ort, go bhfuil tú scoite amach ó do theaghlach nó ó do chairde. </w:t>
            </w:r>
          </w:p>
        </w:tc>
      </w:tr>
      <w:tr w:rsidR="00181335" w:rsidRPr="00A1698A" w14:paraId="7CC03358" w14:textId="77777777" w:rsidTr="00AD3763">
        <w:trPr>
          <w:gridAfter w:val="1"/>
          <w:wAfter w:w="90" w:type="dxa"/>
        </w:trPr>
        <w:tc>
          <w:tcPr>
            <w:tcW w:w="2051" w:type="dxa"/>
          </w:tcPr>
          <w:p w14:paraId="25401461" w14:textId="77777777" w:rsidR="00181335" w:rsidRPr="00A1698A" w:rsidRDefault="00181335" w:rsidP="00AD3763">
            <w:pPr>
              <w:pStyle w:val="Heading1"/>
              <w:rPr>
                <w:rFonts w:asciiTheme="minorHAnsi" w:hAnsiTheme="minorHAnsi" w:cstheme="minorHAnsi"/>
                <w:sz w:val="22"/>
                <w:szCs w:val="22"/>
              </w:rPr>
            </w:pPr>
            <w:r w:rsidRPr="00A1698A">
              <w:rPr>
                <w:rFonts w:asciiTheme="minorHAnsi" w:hAnsiTheme="minorHAnsi"/>
                <w:sz w:val="22"/>
                <w:szCs w:val="22"/>
              </w:rPr>
              <w:t>Comhpháirteachas</w:t>
            </w:r>
          </w:p>
        </w:tc>
        <w:tc>
          <w:tcPr>
            <w:tcW w:w="6875" w:type="dxa"/>
          </w:tcPr>
          <w:p w14:paraId="265A9984" w14:textId="77777777" w:rsidR="00181335" w:rsidRPr="00A1698A" w:rsidRDefault="00181335" w:rsidP="00AD3763">
            <w:pPr>
              <w:pStyle w:val="Heading2"/>
              <w:rPr>
                <w:rFonts w:asciiTheme="minorHAnsi" w:hAnsiTheme="minorHAnsi" w:cstheme="minorHAnsi"/>
                <w:sz w:val="22"/>
                <w:szCs w:val="22"/>
              </w:rPr>
            </w:pPr>
            <w:r w:rsidRPr="00A1698A">
              <w:rPr>
                <w:rStyle w:val="normaltextrun"/>
                <w:rFonts w:asciiTheme="minorHAnsi" w:hAnsiTheme="minorHAnsi"/>
                <w:color w:val="000000"/>
                <w:sz w:val="22"/>
                <w:szCs w:val="22"/>
                <w:shd w:val="clear" w:color="auto" w:fill="FFFFFF"/>
              </w:rPr>
              <w:t>Is éard is comhpháirteachtas ann a bheith páirteach i ngníomhartha foréigin gnéis nó gníomhartha foréigin gnéis a éascú ar bhealaí éagsúla. D’fhéadfadh go gcuimseodh sé a bheith páirteach go díreach nó go hindíreach i bhforéigean gnéis, nó timpeallacht a chruthú ina bhféadfadh foréigean den sórt sin tarlú. D'fhéadfadh comhpháirteachas a bheith i gceist lena leithéid seo, mar shampla</w:t>
            </w:r>
            <w:r w:rsidRPr="00A1698A">
              <w:rPr>
                <w:rStyle w:val="normaltextrun"/>
                <w:rFonts w:asciiTheme="minorHAnsi" w:hAnsiTheme="minorHAnsi"/>
                <w:sz w:val="22"/>
                <w:szCs w:val="22"/>
              </w:rPr>
              <w:t xml:space="preserve"> </w:t>
            </w:r>
            <w:r w:rsidRPr="00A1698A">
              <w:rPr>
                <w:rStyle w:val="normaltextrun"/>
                <w:rFonts w:asciiTheme="minorHAnsi" w:hAnsiTheme="minorHAnsi"/>
                <w:color w:val="000000"/>
                <w:sz w:val="22"/>
                <w:szCs w:val="22"/>
                <w:shd w:val="clear" w:color="auto" w:fill="FFFFFF"/>
              </w:rPr>
              <w:t xml:space="preserve">…… </w:t>
            </w:r>
            <w:r w:rsidRPr="00A1698A">
              <w:rPr>
                <w:rStyle w:val="normaltextrun"/>
                <w:rFonts w:asciiTheme="minorHAnsi" w:hAnsiTheme="minorHAnsi"/>
                <w:sz w:val="22"/>
                <w:szCs w:val="22"/>
              </w:rPr>
              <w:t xml:space="preserve"> </w:t>
            </w:r>
          </w:p>
        </w:tc>
      </w:tr>
      <w:tr w:rsidR="00181335" w:rsidRPr="00A1698A" w14:paraId="06577C51" w14:textId="77777777" w:rsidTr="00AD3763">
        <w:trPr>
          <w:gridAfter w:val="1"/>
          <w:wAfter w:w="90" w:type="dxa"/>
        </w:trPr>
        <w:tc>
          <w:tcPr>
            <w:tcW w:w="2051" w:type="dxa"/>
          </w:tcPr>
          <w:p w14:paraId="747EA15D" w14:textId="77777777" w:rsidR="00181335" w:rsidRPr="00A1698A" w:rsidRDefault="00181335" w:rsidP="00AD3763">
            <w:pPr>
              <w:pStyle w:val="Heading1"/>
              <w:rPr>
                <w:rFonts w:asciiTheme="minorHAnsi" w:hAnsiTheme="minorHAnsi" w:cstheme="minorHAnsi"/>
                <w:sz w:val="22"/>
                <w:szCs w:val="22"/>
              </w:rPr>
            </w:pPr>
            <w:r w:rsidRPr="00A1698A">
              <w:rPr>
                <w:rFonts w:asciiTheme="minorHAnsi" w:hAnsiTheme="minorHAnsi"/>
                <w:sz w:val="22"/>
                <w:szCs w:val="22"/>
              </w:rPr>
              <w:t>Toiliú</w:t>
            </w:r>
          </w:p>
        </w:tc>
        <w:tc>
          <w:tcPr>
            <w:tcW w:w="6875" w:type="dxa"/>
          </w:tcPr>
          <w:p w14:paraId="39016A4A" w14:textId="77777777" w:rsidR="00181335" w:rsidRPr="00A1698A" w:rsidRDefault="00181335" w:rsidP="00AD3763">
            <w:pPr>
              <w:pStyle w:val="Heading2"/>
              <w:rPr>
                <w:rFonts w:asciiTheme="minorHAnsi" w:hAnsiTheme="minorHAnsi" w:cstheme="minorHAnsi"/>
                <w:sz w:val="22"/>
                <w:szCs w:val="22"/>
              </w:rPr>
            </w:pPr>
            <w:r w:rsidRPr="00A1698A">
              <w:rPr>
                <w:rFonts w:asciiTheme="minorHAnsi" w:hAnsiTheme="minorHAnsi"/>
                <w:sz w:val="22"/>
                <w:szCs w:val="22"/>
              </w:rPr>
              <w:t xml:space="preserve">Oibríonn Ollscoil na Gaillimhe go dlúth le </w:t>
            </w:r>
            <w:hyperlink r:id="rId17" w:history="1">
              <w:r w:rsidRPr="00A1698A">
                <w:rPr>
                  <w:rStyle w:val="Hyperlink"/>
                  <w:rFonts w:asciiTheme="minorHAnsi" w:hAnsiTheme="minorHAnsi"/>
                  <w:sz w:val="22"/>
                  <w:szCs w:val="22"/>
                </w:rPr>
                <w:t>Toiliú Gníomhach*.</w:t>
              </w:r>
            </w:hyperlink>
            <w:r w:rsidRPr="00A1698A">
              <w:rPr>
                <w:rFonts w:asciiTheme="minorHAnsi" w:hAnsiTheme="minorHAnsi"/>
                <w:sz w:val="22"/>
                <w:szCs w:val="22"/>
              </w:rPr>
              <w:t xml:space="preserve"> Smaoinigh ar OMFG – Bíonn toiliú leanúnach, frithpháirteach agus tugtar é go toilteanach.   Tuilleadh eolais le fáil ar an láithreán gréasáin</w:t>
            </w:r>
          </w:p>
        </w:tc>
      </w:tr>
      <w:tr w:rsidR="00181335" w:rsidRPr="00A1698A" w14:paraId="28261B2B" w14:textId="77777777" w:rsidTr="00AD3763">
        <w:trPr>
          <w:gridAfter w:val="1"/>
          <w:wAfter w:w="90" w:type="dxa"/>
        </w:trPr>
        <w:tc>
          <w:tcPr>
            <w:tcW w:w="2051" w:type="dxa"/>
          </w:tcPr>
          <w:p w14:paraId="6548E453" w14:textId="77777777" w:rsidR="00181335" w:rsidRPr="00AD3763" w:rsidRDefault="00181335" w:rsidP="00AD3763">
            <w:pPr>
              <w:pStyle w:val="Heading1"/>
              <w:rPr>
                <w:rStyle w:val="Strong"/>
                <w:rFonts w:asciiTheme="minorHAnsi" w:hAnsiTheme="minorHAnsi" w:cstheme="minorHAnsi"/>
                <w:b w:val="0"/>
                <w:bCs w:val="0"/>
                <w:color w:val="0E2234"/>
                <w:sz w:val="22"/>
                <w:szCs w:val="22"/>
              </w:rPr>
            </w:pPr>
            <w:r w:rsidRPr="00AD3763">
              <w:rPr>
                <w:rStyle w:val="Strong"/>
                <w:rFonts w:asciiTheme="minorHAnsi" w:hAnsiTheme="minorHAnsi"/>
                <w:b w:val="0"/>
                <w:bCs w:val="0"/>
                <w:color w:val="0E2234"/>
                <w:sz w:val="22"/>
                <w:szCs w:val="22"/>
              </w:rPr>
              <w:t xml:space="preserve">Údarás na hOllscoile </w:t>
            </w:r>
          </w:p>
        </w:tc>
        <w:tc>
          <w:tcPr>
            <w:tcW w:w="6875" w:type="dxa"/>
          </w:tcPr>
          <w:p w14:paraId="386C2722" w14:textId="77777777" w:rsidR="00181335" w:rsidRPr="00B36A63" w:rsidRDefault="00181335" w:rsidP="00AD3763">
            <w:pPr>
              <w:spacing w:before="12"/>
              <w:jc w:val="both"/>
              <w:rPr>
                <w:rStyle w:val="Strong"/>
                <w:rFonts w:asciiTheme="minorHAnsi" w:hAnsiTheme="minorHAnsi" w:cstheme="minorHAnsi"/>
                <w:b w:val="0"/>
                <w:bCs w:val="0"/>
                <w:color w:val="0E2234"/>
              </w:rPr>
            </w:pPr>
            <w:r w:rsidRPr="00B36A63">
              <w:rPr>
                <w:rStyle w:val="Strong"/>
                <w:rFonts w:asciiTheme="minorHAnsi" w:hAnsiTheme="minorHAnsi"/>
                <w:b w:val="0"/>
                <w:bCs w:val="0"/>
                <w:color w:val="0E2234"/>
              </w:rPr>
              <w:t>Déanann Údarás na hOllscoile maoirseacht ar rialachas iomlán na hOllscoile de réir Acht na nOllscoileanna, 1997 arna leasú ag Acht an Údaráis um Ard-Oideachas, 2022.</w:t>
            </w:r>
          </w:p>
        </w:tc>
      </w:tr>
      <w:tr w:rsidR="00181335" w:rsidRPr="00A1698A" w14:paraId="6810A015" w14:textId="77777777" w:rsidTr="00AD3763">
        <w:trPr>
          <w:gridAfter w:val="1"/>
          <w:wAfter w:w="90" w:type="dxa"/>
        </w:trPr>
        <w:tc>
          <w:tcPr>
            <w:tcW w:w="2051" w:type="dxa"/>
          </w:tcPr>
          <w:p w14:paraId="58ED15F7" w14:textId="77777777" w:rsidR="00181335" w:rsidRPr="00AD3763" w:rsidRDefault="00181335" w:rsidP="00AD3763">
            <w:pPr>
              <w:pStyle w:val="Heading1"/>
              <w:rPr>
                <w:rStyle w:val="Strong"/>
                <w:rFonts w:asciiTheme="minorHAnsi" w:hAnsiTheme="minorHAnsi" w:cstheme="minorHAnsi"/>
                <w:b w:val="0"/>
                <w:bCs w:val="0"/>
                <w:color w:val="0E2234"/>
                <w:sz w:val="22"/>
                <w:szCs w:val="22"/>
              </w:rPr>
            </w:pPr>
            <w:r w:rsidRPr="00AD3763">
              <w:rPr>
                <w:rStyle w:val="Strong"/>
                <w:rFonts w:asciiTheme="minorHAnsi" w:hAnsiTheme="minorHAnsi"/>
                <w:b w:val="0"/>
                <w:bCs w:val="0"/>
                <w:color w:val="0E2234"/>
                <w:sz w:val="22"/>
                <w:szCs w:val="22"/>
              </w:rPr>
              <w:t>Mí-iompar gnéis grúpa</w:t>
            </w:r>
          </w:p>
        </w:tc>
        <w:tc>
          <w:tcPr>
            <w:tcW w:w="6875" w:type="dxa"/>
          </w:tcPr>
          <w:p w14:paraId="1A707A4D" w14:textId="77777777" w:rsidR="00181335" w:rsidRPr="00B36A63" w:rsidRDefault="00181335" w:rsidP="00AD3763">
            <w:pPr>
              <w:spacing w:before="12"/>
              <w:jc w:val="both"/>
              <w:rPr>
                <w:rStyle w:val="Strong"/>
                <w:rFonts w:asciiTheme="minorHAnsi" w:hAnsiTheme="minorHAnsi" w:cstheme="minorHAnsi"/>
                <w:b w:val="0"/>
                <w:bCs w:val="0"/>
                <w:color w:val="0E2234"/>
              </w:rPr>
            </w:pPr>
            <w:r w:rsidRPr="00B36A63">
              <w:rPr>
                <w:rStyle w:val="Strong"/>
                <w:rFonts w:asciiTheme="minorHAnsi" w:hAnsiTheme="minorHAnsi"/>
                <w:b w:val="0"/>
                <w:bCs w:val="0"/>
                <w:color w:val="0E2234"/>
              </w:rPr>
              <w:t xml:space="preserve">Is féidir le grúpaí daoine nó grúpaí eagraithe ar nós foirne nó cumainn a bheith páirteach in SVH. D’fhéadfaí go n-áireofaí leis imeachtaí a bhfuil téamaí míchuí acu a phleanáil, nó freastal ar imeachtaí den sórt sin, a mbíonn sé mar aidhm acu táiríde a thabhairt ar dhaoine eile nó dúshaothrú gnéis a dhéanamh ar dhaoine eile.  </w:t>
            </w:r>
          </w:p>
        </w:tc>
      </w:tr>
      <w:tr w:rsidR="00181335" w:rsidRPr="00A1698A" w14:paraId="4A886DDC" w14:textId="77777777" w:rsidTr="00AD3763">
        <w:trPr>
          <w:gridAfter w:val="1"/>
          <w:wAfter w:w="90" w:type="dxa"/>
        </w:trPr>
        <w:tc>
          <w:tcPr>
            <w:tcW w:w="2051" w:type="dxa"/>
          </w:tcPr>
          <w:p w14:paraId="60DA23BD" w14:textId="77777777" w:rsidR="00181335" w:rsidRPr="00AD3763" w:rsidRDefault="00181335" w:rsidP="00AD3763">
            <w:pPr>
              <w:pStyle w:val="Heading1"/>
              <w:rPr>
                <w:rStyle w:val="Strong"/>
                <w:rFonts w:asciiTheme="minorHAnsi" w:hAnsiTheme="minorHAnsi" w:cstheme="minorHAnsi"/>
                <w:b w:val="0"/>
                <w:bCs w:val="0"/>
                <w:color w:val="0E2234"/>
                <w:sz w:val="22"/>
                <w:szCs w:val="22"/>
              </w:rPr>
            </w:pPr>
            <w:r w:rsidRPr="00AD3763">
              <w:rPr>
                <w:rStyle w:val="Strong"/>
                <w:rFonts w:asciiTheme="minorHAnsi" w:hAnsiTheme="minorHAnsi"/>
                <w:b w:val="0"/>
                <w:bCs w:val="0"/>
                <w:color w:val="0E2234"/>
                <w:sz w:val="22"/>
                <w:szCs w:val="22"/>
              </w:rPr>
              <w:t>Mí-úsáid mhothúchán</w:t>
            </w:r>
          </w:p>
        </w:tc>
        <w:tc>
          <w:tcPr>
            <w:tcW w:w="6875" w:type="dxa"/>
          </w:tcPr>
          <w:p w14:paraId="3251008A" w14:textId="77777777" w:rsidR="00B36A63" w:rsidRDefault="00B36A63" w:rsidP="00AD3763">
            <w:pPr>
              <w:spacing w:before="12"/>
              <w:jc w:val="both"/>
              <w:rPr>
                <w:rStyle w:val="Strong"/>
                <w:rFonts w:asciiTheme="minorHAnsi" w:hAnsiTheme="minorHAnsi"/>
                <w:color w:val="0E2234"/>
              </w:rPr>
            </w:pPr>
          </w:p>
          <w:p w14:paraId="3D540087" w14:textId="77777777" w:rsidR="00B36A63" w:rsidRDefault="00B36A63" w:rsidP="00AD3763">
            <w:pPr>
              <w:spacing w:before="12"/>
              <w:jc w:val="both"/>
              <w:rPr>
                <w:rStyle w:val="Strong"/>
                <w:rFonts w:asciiTheme="minorHAnsi" w:hAnsiTheme="minorHAnsi"/>
                <w:color w:val="0E2234"/>
              </w:rPr>
            </w:pPr>
          </w:p>
          <w:p w14:paraId="2B99E8E5" w14:textId="688E7CBB" w:rsidR="00181335" w:rsidRPr="00B36A63" w:rsidRDefault="00181335" w:rsidP="00AD3763">
            <w:pPr>
              <w:spacing w:before="12"/>
              <w:jc w:val="both"/>
              <w:rPr>
                <w:rStyle w:val="Strong"/>
                <w:rFonts w:asciiTheme="minorHAnsi" w:hAnsiTheme="minorHAnsi" w:cstheme="minorHAnsi"/>
                <w:color w:val="0E2234"/>
              </w:rPr>
            </w:pPr>
            <w:r w:rsidRPr="00B36A63">
              <w:rPr>
                <w:rStyle w:val="Strong"/>
                <w:rFonts w:asciiTheme="minorHAnsi" w:hAnsiTheme="minorHAnsi"/>
                <w:b w:val="0"/>
                <w:bCs w:val="0"/>
                <w:color w:val="0E2234"/>
              </w:rPr>
              <w:t>Féach mí</w:t>
            </w:r>
            <w:r w:rsidRPr="00B36A63">
              <w:rPr>
                <w:rFonts w:asciiTheme="minorHAnsi" w:hAnsiTheme="minorHAnsi"/>
              </w:rPr>
              <w:t>-úsáid shíceolaíoch</w:t>
            </w:r>
          </w:p>
        </w:tc>
      </w:tr>
      <w:tr w:rsidR="00181335" w:rsidRPr="00A1698A" w14:paraId="30BC1CC4" w14:textId="77777777" w:rsidTr="00AD3763">
        <w:trPr>
          <w:gridAfter w:val="1"/>
          <w:wAfter w:w="90" w:type="dxa"/>
        </w:trPr>
        <w:tc>
          <w:tcPr>
            <w:tcW w:w="2051" w:type="dxa"/>
          </w:tcPr>
          <w:p w14:paraId="6EEB7480" w14:textId="77777777" w:rsidR="00181335" w:rsidRPr="00AD3763" w:rsidRDefault="00181335" w:rsidP="00AD3763">
            <w:pPr>
              <w:pStyle w:val="Heading1"/>
              <w:rPr>
                <w:rStyle w:val="Strong"/>
                <w:rFonts w:asciiTheme="minorHAnsi" w:hAnsiTheme="minorHAnsi" w:cstheme="minorHAnsi"/>
                <w:b w:val="0"/>
                <w:bCs w:val="0"/>
                <w:color w:val="0E2234"/>
                <w:sz w:val="22"/>
                <w:szCs w:val="22"/>
              </w:rPr>
            </w:pPr>
            <w:r w:rsidRPr="00AD3763">
              <w:rPr>
                <w:rStyle w:val="Strong"/>
                <w:rFonts w:asciiTheme="minorHAnsi" w:hAnsiTheme="minorHAnsi"/>
                <w:b w:val="0"/>
                <w:bCs w:val="0"/>
                <w:color w:val="0E2234"/>
                <w:sz w:val="22"/>
                <w:szCs w:val="22"/>
              </w:rPr>
              <w:t>Tuairiscí bréagacha</w:t>
            </w:r>
          </w:p>
        </w:tc>
        <w:tc>
          <w:tcPr>
            <w:tcW w:w="6875" w:type="dxa"/>
          </w:tcPr>
          <w:p w14:paraId="59E13BB3" w14:textId="77777777" w:rsidR="00181335" w:rsidRPr="00A1698A" w:rsidRDefault="00181335" w:rsidP="00AD3763">
            <w:pPr>
              <w:spacing w:before="12"/>
              <w:jc w:val="both"/>
              <w:rPr>
                <w:rStyle w:val="Strong"/>
                <w:rFonts w:asciiTheme="minorHAnsi" w:hAnsiTheme="minorHAnsi" w:cstheme="minorHAnsi"/>
                <w:b w:val="0"/>
                <w:bCs w:val="0"/>
                <w:color w:val="0E2234"/>
              </w:rPr>
            </w:pPr>
            <w:r w:rsidRPr="00A1698A">
              <w:rPr>
                <w:rStyle w:val="normaltextrun"/>
                <w:rFonts w:asciiTheme="minorHAnsi" w:hAnsiTheme="minorHAnsi"/>
                <w:color w:val="000000"/>
                <w:shd w:val="clear" w:color="auto" w:fill="FFFFFF"/>
              </w:rPr>
              <w:t>Is éard is tuairisc bhréagach ann tuairisc a bhfuil eolas míchruinn nó eolas nach bhfuil fíor inti d’aon ghnó.</w:t>
            </w:r>
          </w:p>
        </w:tc>
      </w:tr>
      <w:tr w:rsidR="00181335" w:rsidRPr="00A1698A" w14:paraId="472CF95F" w14:textId="77777777" w:rsidTr="00AD3763">
        <w:trPr>
          <w:gridAfter w:val="1"/>
          <w:wAfter w:w="90" w:type="dxa"/>
        </w:trPr>
        <w:tc>
          <w:tcPr>
            <w:tcW w:w="2051" w:type="dxa"/>
          </w:tcPr>
          <w:p w14:paraId="3BA863C5" w14:textId="77777777" w:rsidR="00181335" w:rsidRPr="00AD3763" w:rsidRDefault="00181335" w:rsidP="00AD3763">
            <w:pPr>
              <w:pStyle w:val="Heading1"/>
              <w:rPr>
                <w:rStyle w:val="Strong"/>
                <w:rFonts w:asciiTheme="minorHAnsi" w:hAnsiTheme="minorHAnsi" w:cstheme="minorHAnsi"/>
                <w:b w:val="0"/>
                <w:bCs w:val="0"/>
                <w:color w:val="0E2234"/>
                <w:sz w:val="22"/>
                <w:szCs w:val="22"/>
              </w:rPr>
            </w:pPr>
            <w:r w:rsidRPr="00AD3763">
              <w:rPr>
                <w:rStyle w:val="Strong"/>
                <w:rFonts w:asciiTheme="minorHAnsi" w:hAnsiTheme="minorHAnsi"/>
                <w:b w:val="0"/>
                <w:bCs w:val="0"/>
                <w:color w:val="0E2234"/>
                <w:sz w:val="22"/>
                <w:szCs w:val="22"/>
              </w:rPr>
              <w:t>Mí-úsáid airgid</w:t>
            </w:r>
          </w:p>
        </w:tc>
        <w:tc>
          <w:tcPr>
            <w:tcW w:w="6875" w:type="dxa"/>
          </w:tcPr>
          <w:p w14:paraId="46084ADE" w14:textId="77777777" w:rsidR="00181335" w:rsidRPr="00B36A63" w:rsidRDefault="00181335" w:rsidP="00AD3763">
            <w:pPr>
              <w:spacing w:before="12"/>
              <w:jc w:val="both"/>
              <w:rPr>
                <w:rStyle w:val="Strong"/>
                <w:rFonts w:asciiTheme="minorHAnsi" w:hAnsiTheme="minorHAnsi" w:cstheme="minorHAnsi"/>
                <w:b w:val="0"/>
                <w:bCs w:val="0"/>
                <w:color w:val="0E2234"/>
              </w:rPr>
            </w:pPr>
            <w:r w:rsidRPr="00B36A63">
              <w:rPr>
                <w:rStyle w:val="Strong"/>
                <w:rFonts w:asciiTheme="minorHAnsi" w:hAnsiTheme="minorHAnsi"/>
                <w:b w:val="0"/>
                <w:bCs w:val="0"/>
                <w:color w:val="0E2234"/>
              </w:rPr>
              <w:t>Is éard atá i gceist le mí-úsáid airgid go mbaineann duine nó daoine, le gníomh nó le gníomhartha, an smacht a bhíonn ag duine eile ar a c(h)uid airgid nó ar a m(h)aoin phearsanta de/di nó ina ndéanann siad dúshaothrú airgid ar dhuine eile.</w:t>
            </w:r>
          </w:p>
        </w:tc>
      </w:tr>
      <w:tr w:rsidR="00181335" w:rsidRPr="00A1698A" w14:paraId="6C2522C7" w14:textId="77777777" w:rsidTr="00AD3763">
        <w:trPr>
          <w:gridAfter w:val="1"/>
          <w:wAfter w:w="90" w:type="dxa"/>
        </w:trPr>
        <w:tc>
          <w:tcPr>
            <w:tcW w:w="2051" w:type="dxa"/>
          </w:tcPr>
          <w:p w14:paraId="2367795F" w14:textId="77777777" w:rsidR="00181335" w:rsidRPr="00AD3763" w:rsidRDefault="00181335" w:rsidP="00AD3763">
            <w:pPr>
              <w:pStyle w:val="Heading1"/>
              <w:rPr>
                <w:rFonts w:asciiTheme="minorHAnsi" w:hAnsiTheme="minorHAnsi" w:cstheme="minorHAnsi"/>
                <w:b/>
                <w:bCs/>
                <w:sz w:val="22"/>
                <w:szCs w:val="22"/>
              </w:rPr>
            </w:pPr>
            <w:r w:rsidRPr="00AD3763">
              <w:rPr>
                <w:rStyle w:val="Strong"/>
                <w:rFonts w:asciiTheme="minorHAnsi" w:hAnsiTheme="minorHAnsi"/>
                <w:b w:val="0"/>
                <w:bCs w:val="0"/>
                <w:color w:val="0E2234"/>
                <w:sz w:val="22"/>
                <w:szCs w:val="22"/>
              </w:rPr>
              <w:lastRenderedPageBreak/>
              <w:t>Trasnachas </w:t>
            </w:r>
          </w:p>
        </w:tc>
        <w:tc>
          <w:tcPr>
            <w:tcW w:w="6875" w:type="dxa"/>
          </w:tcPr>
          <w:p w14:paraId="53A7EC68" w14:textId="77777777" w:rsidR="00181335" w:rsidRPr="00A1698A" w:rsidRDefault="00181335" w:rsidP="00AD3763">
            <w:pPr>
              <w:spacing w:before="12"/>
              <w:jc w:val="both"/>
              <w:rPr>
                <w:rFonts w:asciiTheme="minorHAnsi" w:hAnsiTheme="minorHAnsi" w:cstheme="minorHAnsi"/>
                <w:b/>
              </w:rPr>
            </w:pPr>
            <w:r w:rsidRPr="00A1698A">
              <w:rPr>
                <w:rFonts w:asciiTheme="minorHAnsi" w:hAnsiTheme="minorHAnsi"/>
                <w:color w:val="0E2234"/>
              </w:rPr>
              <w:t xml:space="preserve">Is uirlis anailíse é an </w:t>
            </w:r>
            <w:r w:rsidRPr="00B36A63">
              <w:rPr>
                <w:rStyle w:val="Strong"/>
                <w:rFonts w:asciiTheme="minorHAnsi" w:hAnsiTheme="minorHAnsi"/>
                <w:b w:val="0"/>
                <w:bCs w:val="0"/>
                <w:color w:val="0E2234"/>
              </w:rPr>
              <w:t>trasnachas</w:t>
            </w:r>
            <w:r w:rsidRPr="00B36A63">
              <w:rPr>
                <w:rFonts w:asciiTheme="minorHAnsi" w:hAnsiTheme="minorHAnsi"/>
                <w:b/>
                <w:bCs/>
                <w:color w:val="0E2234"/>
              </w:rPr>
              <w:t xml:space="preserve"> </w:t>
            </w:r>
            <w:r w:rsidRPr="00A1698A">
              <w:rPr>
                <w:rFonts w:asciiTheme="minorHAnsi" w:hAnsiTheme="minorHAnsi"/>
                <w:color w:val="0E2234"/>
              </w:rPr>
              <w:t>a úsáidtear chun staidéar a dhéanamh, tuiscint a fháil agus freagairt do na bealaí a dtreisíonn an trasnaíl idir aiseanna éagsúla neamhionannais, amhail na cinn atá bunaithe ar inscne, cine, aicme, claonadh gnéis nó tréithe pearsanta eile, taithí daoine áirithe ar mhíbhuntáiste nó ar idirdhealú. (UniSafe)</w:t>
            </w:r>
          </w:p>
        </w:tc>
      </w:tr>
      <w:tr w:rsidR="00181335" w:rsidRPr="00A1698A" w14:paraId="617BE749" w14:textId="77777777" w:rsidTr="00AD3763">
        <w:trPr>
          <w:gridAfter w:val="1"/>
          <w:wAfter w:w="90" w:type="dxa"/>
        </w:trPr>
        <w:tc>
          <w:tcPr>
            <w:tcW w:w="2051" w:type="dxa"/>
          </w:tcPr>
          <w:p w14:paraId="67B413B1" w14:textId="77777777" w:rsidR="00181335" w:rsidRPr="00A1698A" w:rsidRDefault="00181335" w:rsidP="00AD3763">
            <w:pPr>
              <w:pStyle w:val="NormalWeb"/>
              <w:shd w:val="clear" w:color="auto" w:fill="FFFFFF"/>
              <w:spacing w:before="150" w:beforeAutospacing="0" w:after="150" w:afterAutospacing="0"/>
              <w:jc w:val="both"/>
              <w:rPr>
                <w:rFonts w:asciiTheme="minorHAnsi" w:eastAsiaTheme="minorHAnsi" w:hAnsiTheme="minorHAnsi" w:cstheme="minorHAnsi"/>
                <w:kern w:val="2"/>
                <w:sz w:val="22"/>
                <w:szCs w:val="22"/>
                <w14:ligatures w14:val="standardContextual"/>
              </w:rPr>
            </w:pPr>
            <w:hyperlink r:id="rId18" w:history="1">
              <w:r w:rsidRPr="00A1698A">
                <w:rPr>
                  <w:rStyle w:val="Hyperlink"/>
                  <w:rFonts w:asciiTheme="minorHAnsi" w:eastAsiaTheme="majorEastAsia" w:hAnsiTheme="minorHAnsi"/>
                  <w:sz w:val="22"/>
                  <w:szCs w:val="22"/>
                </w:rPr>
                <w:t>Mí-úsáid Íomhánna Dlúthphearsanta</w:t>
              </w:r>
            </w:hyperlink>
            <w:r w:rsidRPr="00A1698A">
              <w:rPr>
                <w:rFonts w:asciiTheme="minorHAnsi" w:hAnsiTheme="minorHAnsi"/>
                <w:sz w:val="22"/>
                <w:szCs w:val="22"/>
              </w:rPr>
              <w:t xml:space="preserve"> </w:t>
            </w:r>
          </w:p>
          <w:p w14:paraId="0264609F" w14:textId="77777777" w:rsidR="00181335" w:rsidRPr="00A1698A" w:rsidRDefault="00181335" w:rsidP="00AD3763">
            <w:pPr>
              <w:pStyle w:val="Heading1"/>
              <w:rPr>
                <w:rStyle w:val="Strong"/>
                <w:rFonts w:asciiTheme="minorHAnsi" w:hAnsiTheme="minorHAnsi" w:cstheme="minorHAnsi"/>
                <w:color w:val="0E2234"/>
                <w:sz w:val="22"/>
                <w:szCs w:val="22"/>
              </w:rPr>
            </w:pPr>
          </w:p>
        </w:tc>
        <w:tc>
          <w:tcPr>
            <w:tcW w:w="6875" w:type="dxa"/>
          </w:tcPr>
          <w:p w14:paraId="5FDB55C7" w14:textId="77777777" w:rsidR="00181335" w:rsidRPr="00A1698A" w:rsidRDefault="00181335" w:rsidP="00AD3763">
            <w:pPr>
              <w:pStyle w:val="NormalWeb"/>
              <w:shd w:val="clear" w:color="auto" w:fill="FFFFFF"/>
              <w:spacing w:before="150" w:beforeAutospacing="0" w:after="150" w:afterAutospacing="0"/>
              <w:jc w:val="both"/>
              <w:rPr>
                <w:rFonts w:asciiTheme="minorHAnsi" w:eastAsiaTheme="minorHAnsi" w:hAnsiTheme="minorHAnsi" w:cstheme="minorHAnsi"/>
                <w:kern w:val="2"/>
                <w:sz w:val="22"/>
                <w:szCs w:val="22"/>
                <w14:ligatures w14:val="standardContextual"/>
              </w:rPr>
            </w:pPr>
            <w:r w:rsidRPr="00A1698A">
              <w:rPr>
                <w:rFonts w:asciiTheme="minorHAnsi" w:hAnsiTheme="minorHAnsi"/>
                <w:sz w:val="22"/>
                <w:szCs w:val="22"/>
              </w:rPr>
              <w:t>Is éard is "íomhá dhlúthphearsanta" ann, i gcás duine, aon léiriú físiúil a dhéantar ar bhealach ar bith lena n-áirítear aon léiriú i bhfoirm grianghraf, scannán, físeán nó aon léiriú digiteach:</w:t>
            </w:r>
          </w:p>
          <w:p w14:paraId="7C769EF7" w14:textId="77777777" w:rsidR="00181335" w:rsidRPr="00A1698A" w:rsidRDefault="00181335" w:rsidP="00AD3763">
            <w:pPr>
              <w:pStyle w:val="NormalWeb"/>
              <w:numPr>
                <w:ilvl w:val="1"/>
                <w:numId w:val="1"/>
              </w:numPr>
              <w:shd w:val="clear" w:color="auto" w:fill="FFFFFF"/>
              <w:spacing w:before="150" w:beforeAutospacing="0" w:after="150" w:afterAutospacing="0"/>
              <w:jc w:val="both"/>
              <w:rPr>
                <w:rFonts w:asciiTheme="minorHAnsi" w:eastAsiaTheme="minorHAnsi" w:hAnsiTheme="minorHAnsi" w:cstheme="minorHAnsi"/>
                <w:kern w:val="2"/>
                <w:sz w:val="22"/>
                <w:szCs w:val="22"/>
                <w14:ligatures w14:val="standardContextual"/>
              </w:rPr>
            </w:pPr>
            <w:r w:rsidRPr="00A1698A">
              <w:rPr>
                <w:rFonts w:asciiTheme="minorHAnsi" w:hAnsiTheme="minorHAnsi"/>
                <w:sz w:val="22"/>
                <w:szCs w:val="22"/>
              </w:rPr>
              <w:t>de bhaill ghiniúna, de mhásaí nó de thimpireacht an duine, agus, i gcás mná, dá cíocha, nó íomhá lena n-airbheartaítear gurb iad sin atá inti</w:t>
            </w:r>
          </w:p>
          <w:p w14:paraId="6DBD5B3F" w14:textId="77777777" w:rsidR="00181335" w:rsidRPr="00A1698A" w:rsidRDefault="00181335" w:rsidP="00AD3763">
            <w:pPr>
              <w:pStyle w:val="NormalWeb"/>
              <w:numPr>
                <w:ilvl w:val="1"/>
                <w:numId w:val="1"/>
              </w:numPr>
              <w:shd w:val="clear" w:color="auto" w:fill="FFFFFF"/>
              <w:spacing w:before="150" w:beforeAutospacing="0" w:after="150" w:afterAutospacing="0"/>
              <w:jc w:val="both"/>
              <w:rPr>
                <w:rFonts w:asciiTheme="minorHAnsi" w:eastAsiaTheme="minorHAnsi" w:hAnsiTheme="minorHAnsi" w:cstheme="minorHAnsi"/>
                <w:kern w:val="2"/>
                <w:sz w:val="22"/>
                <w:szCs w:val="22"/>
                <w14:ligatures w14:val="standardContextual"/>
              </w:rPr>
            </w:pPr>
            <w:r w:rsidRPr="00A1698A">
              <w:rPr>
                <w:rFonts w:asciiTheme="minorHAnsi" w:hAnsiTheme="minorHAnsi"/>
                <w:sz w:val="22"/>
                <w:szCs w:val="22"/>
              </w:rPr>
              <w:t>de na fo-éadaí a chlúdaíonn baill ghiniúna, másaí nó timpireacht an duine agus, i gcás mná, a cíocha,</w:t>
            </w:r>
          </w:p>
          <w:p w14:paraId="146260EC" w14:textId="77777777" w:rsidR="00181335" w:rsidRPr="00A1698A" w:rsidRDefault="00181335" w:rsidP="00AD3763">
            <w:pPr>
              <w:pStyle w:val="NormalWeb"/>
              <w:numPr>
                <w:ilvl w:val="1"/>
                <w:numId w:val="1"/>
              </w:numPr>
              <w:shd w:val="clear" w:color="auto" w:fill="FFFFFF"/>
              <w:spacing w:before="150" w:beforeAutospacing="0" w:after="150" w:afterAutospacing="0"/>
              <w:jc w:val="both"/>
              <w:rPr>
                <w:rFonts w:asciiTheme="minorHAnsi" w:eastAsiaTheme="minorHAnsi" w:hAnsiTheme="minorHAnsi" w:cstheme="minorHAnsi"/>
                <w:kern w:val="2"/>
                <w:sz w:val="22"/>
                <w:szCs w:val="22"/>
                <w14:ligatures w14:val="standardContextual"/>
              </w:rPr>
            </w:pPr>
            <w:r w:rsidRPr="00A1698A">
              <w:rPr>
                <w:rFonts w:asciiTheme="minorHAnsi" w:hAnsiTheme="minorHAnsi"/>
                <w:sz w:val="22"/>
                <w:szCs w:val="22"/>
              </w:rPr>
              <w:t>den duine agus é/í lomnocht, nó</w:t>
            </w:r>
          </w:p>
          <w:p w14:paraId="1D2CF9E7" w14:textId="77777777" w:rsidR="00181335" w:rsidRPr="00A1698A" w:rsidRDefault="00181335" w:rsidP="00AD3763">
            <w:pPr>
              <w:pStyle w:val="NormalWeb"/>
              <w:numPr>
                <w:ilvl w:val="1"/>
                <w:numId w:val="1"/>
              </w:numPr>
              <w:shd w:val="clear" w:color="auto" w:fill="FFFFFF"/>
              <w:spacing w:before="150" w:beforeAutospacing="0" w:after="150" w:afterAutospacing="0"/>
              <w:jc w:val="both"/>
              <w:rPr>
                <w:rStyle w:val="Strong"/>
                <w:rFonts w:asciiTheme="minorHAnsi" w:eastAsiaTheme="minorHAnsi" w:hAnsiTheme="minorHAnsi" w:cstheme="minorHAnsi"/>
                <w:b w:val="0"/>
                <w:bCs w:val="0"/>
                <w:kern w:val="2"/>
                <w:sz w:val="22"/>
                <w:szCs w:val="22"/>
                <w14:ligatures w14:val="standardContextual"/>
              </w:rPr>
            </w:pPr>
            <w:r w:rsidRPr="00A1698A">
              <w:rPr>
                <w:rFonts w:asciiTheme="minorHAnsi" w:hAnsiTheme="minorHAnsi"/>
                <w:sz w:val="22"/>
                <w:szCs w:val="22"/>
              </w:rPr>
              <w:t>ina bhfuil an duine i mbun gníomhaíocht ghnéis.</w:t>
            </w:r>
          </w:p>
        </w:tc>
      </w:tr>
      <w:tr w:rsidR="00181335" w:rsidRPr="00A1698A" w14:paraId="27B2D331" w14:textId="77777777" w:rsidTr="00AD3763">
        <w:tc>
          <w:tcPr>
            <w:tcW w:w="2051" w:type="dxa"/>
          </w:tcPr>
          <w:p w14:paraId="6964C996" w14:textId="77777777" w:rsidR="00181335" w:rsidRPr="00A1698A" w:rsidRDefault="00181335" w:rsidP="00AD3763">
            <w:pPr>
              <w:pStyle w:val="NormalWeb"/>
              <w:shd w:val="clear" w:color="auto" w:fill="FFFFFF"/>
              <w:spacing w:before="150" w:beforeAutospacing="0" w:after="150" w:afterAutospacing="0"/>
              <w:rPr>
                <w:rFonts w:asciiTheme="minorHAnsi" w:hAnsiTheme="minorHAnsi" w:cstheme="minorHAnsi"/>
                <w:w w:val="110"/>
                <w:sz w:val="22"/>
                <w:szCs w:val="22"/>
              </w:rPr>
            </w:pPr>
            <w:r w:rsidRPr="00A1698A">
              <w:rPr>
                <w:rFonts w:asciiTheme="minorHAnsi" w:hAnsiTheme="minorHAnsi"/>
                <w:sz w:val="22"/>
                <w:szCs w:val="22"/>
              </w:rPr>
              <w:t>Ceartas Nádúrtha</w:t>
            </w:r>
          </w:p>
        </w:tc>
        <w:tc>
          <w:tcPr>
            <w:tcW w:w="6965" w:type="dxa"/>
            <w:gridSpan w:val="2"/>
          </w:tcPr>
          <w:p w14:paraId="5A96792D" w14:textId="77777777" w:rsidR="00181335" w:rsidRPr="00A1698A" w:rsidRDefault="00181335" w:rsidP="00AD3763">
            <w:pPr>
              <w:pStyle w:val="ListParagraph"/>
              <w:numPr>
                <w:ilvl w:val="0"/>
                <w:numId w:val="2"/>
              </w:numPr>
              <w:spacing w:before="12"/>
              <w:contextualSpacing w:val="0"/>
              <w:rPr>
                <w:rFonts w:asciiTheme="minorHAnsi" w:hAnsiTheme="minorHAnsi" w:cstheme="minorHAnsi"/>
              </w:rPr>
            </w:pPr>
            <w:r w:rsidRPr="00A1698A">
              <w:rPr>
                <w:rFonts w:asciiTheme="minorHAnsi" w:hAnsiTheme="minorHAnsi"/>
              </w:rPr>
              <w:t xml:space="preserve">Tugtar aitheantas faoin dlí do phrionsabal “an cheartais nádúrtha” agus tugtar cosaint bhunreachtúil, arb ionann í agus ceart bunreachtúil, dó. Is é éifeacht na cosanta sin ná cothroime bhunúsach nósanna imeachta a chinntiú. Má tá seans ann go ngearrfaí pionós araíonachta ar dhuine de thoradh an cháis, ní mór don Ollscoil an méid seo a leanas a chinntiú: </w:t>
            </w:r>
          </w:p>
          <w:p w14:paraId="59B38C96" w14:textId="77777777" w:rsidR="00181335" w:rsidRPr="00A1698A" w:rsidRDefault="00181335" w:rsidP="00AD3763">
            <w:pPr>
              <w:pStyle w:val="ListParagraph"/>
              <w:numPr>
                <w:ilvl w:val="0"/>
                <w:numId w:val="2"/>
              </w:numPr>
              <w:spacing w:before="12"/>
              <w:contextualSpacing w:val="0"/>
              <w:rPr>
                <w:rFonts w:asciiTheme="minorHAnsi" w:hAnsiTheme="minorHAnsi" w:cstheme="minorHAnsi"/>
              </w:rPr>
            </w:pPr>
            <w:r w:rsidRPr="00A1698A">
              <w:rPr>
                <w:rFonts w:asciiTheme="minorHAnsi" w:hAnsiTheme="minorHAnsi"/>
              </w:rPr>
              <w:t xml:space="preserve">Go gcuirfear an Páirtí Freagartha ar an eolas go hiomlán faoi aon líomhain fhoirmiúil atá déanta ina c(h)oinne. </w:t>
            </w:r>
          </w:p>
          <w:p w14:paraId="58253D25" w14:textId="77777777" w:rsidR="00181335" w:rsidRPr="00A1698A" w:rsidRDefault="00181335" w:rsidP="00AD3763">
            <w:pPr>
              <w:pStyle w:val="ListParagraph"/>
              <w:numPr>
                <w:ilvl w:val="0"/>
                <w:numId w:val="2"/>
              </w:numPr>
              <w:spacing w:before="12"/>
              <w:contextualSpacing w:val="0"/>
              <w:rPr>
                <w:rFonts w:asciiTheme="minorHAnsi" w:hAnsiTheme="minorHAnsi" w:cstheme="minorHAnsi"/>
              </w:rPr>
            </w:pPr>
            <w:r w:rsidRPr="00A1698A">
              <w:rPr>
                <w:rFonts w:asciiTheme="minorHAnsi" w:hAnsiTheme="minorHAnsi"/>
              </w:rPr>
              <w:t>Go dtugtar deis dó/di freagra a thabhairt ar aon líomhain fhoirmiúil atá déanta ina c(h)oinne.</w:t>
            </w:r>
          </w:p>
          <w:p w14:paraId="27A78870" w14:textId="77777777" w:rsidR="00181335" w:rsidRPr="00A1698A" w:rsidRDefault="00181335" w:rsidP="00AD3763">
            <w:pPr>
              <w:pStyle w:val="ListParagraph"/>
              <w:numPr>
                <w:ilvl w:val="0"/>
                <w:numId w:val="2"/>
              </w:numPr>
              <w:spacing w:before="12"/>
              <w:contextualSpacing w:val="0"/>
              <w:rPr>
                <w:rFonts w:asciiTheme="minorHAnsi" w:hAnsiTheme="minorHAnsi" w:cstheme="minorHAnsi"/>
              </w:rPr>
            </w:pPr>
            <w:r w:rsidRPr="00A1698A">
              <w:rPr>
                <w:rFonts w:asciiTheme="minorHAnsi" w:hAnsiTheme="minorHAnsi"/>
              </w:rPr>
              <w:t>Go dtugtar ceart uiríll dó/di le linn an phróisis araíonachta.</w:t>
            </w:r>
          </w:p>
          <w:p w14:paraId="6129FBEA" w14:textId="77777777" w:rsidR="00181335" w:rsidRPr="00A1698A" w:rsidRDefault="00181335" w:rsidP="00AD3763">
            <w:pPr>
              <w:pStyle w:val="ListParagraph"/>
              <w:numPr>
                <w:ilvl w:val="0"/>
                <w:numId w:val="2"/>
              </w:numPr>
              <w:spacing w:before="12"/>
              <w:contextualSpacing w:val="0"/>
              <w:rPr>
                <w:rFonts w:asciiTheme="minorHAnsi" w:hAnsiTheme="minorHAnsi" w:cstheme="minorHAnsi"/>
              </w:rPr>
            </w:pPr>
            <w:r w:rsidRPr="00A1698A">
              <w:rPr>
                <w:rFonts w:asciiTheme="minorHAnsi" w:hAnsiTheme="minorHAnsi"/>
              </w:rPr>
              <w:t>Go dtugtar de cheart dó/di go ndéanfaí fiosrúchán iomlán agus oibiachtúil ar an líomhain.</w:t>
            </w:r>
          </w:p>
          <w:p w14:paraId="22B227EF" w14:textId="77777777" w:rsidR="00181335" w:rsidRPr="00A1698A" w:rsidRDefault="00181335" w:rsidP="00AD3763">
            <w:pPr>
              <w:pStyle w:val="ListParagraph"/>
              <w:numPr>
                <w:ilvl w:val="0"/>
                <w:numId w:val="2"/>
              </w:numPr>
              <w:spacing w:before="12"/>
              <w:contextualSpacing w:val="0"/>
              <w:rPr>
                <w:rFonts w:asciiTheme="minorHAnsi" w:hAnsiTheme="minorHAnsi" w:cstheme="minorHAnsi"/>
              </w:rPr>
            </w:pPr>
            <w:r w:rsidRPr="00A1698A">
              <w:rPr>
                <w:rFonts w:asciiTheme="minorHAnsi" w:hAnsiTheme="minorHAnsi"/>
              </w:rPr>
              <w:t>Go dtugtar ceart achomhairc dó/di.</w:t>
            </w:r>
          </w:p>
        </w:tc>
      </w:tr>
      <w:tr w:rsidR="00181335" w:rsidRPr="00A1698A" w14:paraId="79DFE13A" w14:textId="77777777" w:rsidTr="00AD3763">
        <w:tc>
          <w:tcPr>
            <w:tcW w:w="2051" w:type="dxa"/>
          </w:tcPr>
          <w:p w14:paraId="125CD0B3" w14:textId="77777777" w:rsidR="00181335" w:rsidRPr="00A1698A" w:rsidRDefault="00181335" w:rsidP="00AD3763">
            <w:pPr>
              <w:pStyle w:val="NormalWeb"/>
              <w:shd w:val="clear" w:color="auto" w:fill="FFFFFF"/>
              <w:spacing w:before="150" w:beforeAutospacing="0" w:after="150" w:afterAutospacing="0"/>
              <w:rPr>
                <w:rFonts w:asciiTheme="minorHAnsi" w:hAnsiTheme="minorHAnsi" w:cstheme="minorHAnsi"/>
                <w:w w:val="110"/>
                <w:sz w:val="22"/>
                <w:szCs w:val="22"/>
              </w:rPr>
            </w:pPr>
            <w:r w:rsidRPr="00A1698A">
              <w:rPr>
                <w:rFonts w:asciiTheme="minorHAnsi" w:hAnsiTheme="minorHAnsi"/>
                <w:sz w:val="22"/>
                <w:szCs w:val="22"/>
              </w:rPr>
              <w:t>OVPEDI</w:t>
            </w:r>
          </w:p>
        </w:tc>
        <w:tc>
          <w:tcPr>
            <w:tcW w:w="6965" w:type="dxa"/>
            <w:gridSpan w:val="2"/>
          </w:tcPr>
          <w:p w14:paraId="0DBF2AF6" w14:textId="77777777" w:rsidR="00181335" w:rsidRPr="00A1698A" w:rsidRDefault="00181335" w:rsidP="00AD3763">
            <w:pPr>
              <w:spacing w:before="12"/>
              <w:rPr>
                <w:rFonts w:asciiTheme="minorHAnsi" w:hAnsiTheme="minorHAnsi" w:cstheme="minorHAnsi"/>
              </w:rPr>
            </w:pPr>
            <w:r w:rsidRPr="00A1698A">
              <w:rPr>
                <w:rFonts w:asciiTheme="minorHAnsi" w:hAnsiTheme="minorHAnsi"/>
              </w:rPr>
              <w:t>Oifig an Leas-Uachtaráin Comhionannais, Éagsúlachta agus Cuimsithe.</w:t>
            </w:r>
          </w:p>
        </w:tc>
      </w:tr>
      <w:tr w:rsidR="00181335" w:rsidRPr="00A1698A" w14:paraId="758F007D" w14:textId="77777777" w:rsidTr="00AD3763">
        <w:tc>
          <w:tcPr>
            <w:tcW w:w="2051" w:type="dxa"/>
          </w:tcPr>
          <w:p w14:paraId="1CD06150" w14:textId="77777777" w:rsidR="00181335" w:rsidRPr="00A1698A" w:rsidRDefault="00181335" w:rsidP="00AD3763">
            <w:pPr>
              <w:pStyle w:val="NormalWeb"/>
              <w:shd w:val="clear" w:color="auto" w:fill="FFFFFF"/>
              <w:spacing w:before="150" w:beforeAutospacing="0" w:after="150" w:afterAutospacing="0"/>
              <w:jc w:val="both"/>
              <w:rPr>
                <w:rFonts w:asciiTheme="minorHAnsi" w:hAnsiTheme="minorHAnsi" w:cstheme="minorHAnsi"/>
                <w:w w:val="110"/>
                <w:sz w:val="22"/>
                <w:szCs w:val="22"/>
              </w:rPr>
            </w:pPr>
            <w:hyperlink r:id="rId19" w:history="1">
              <w:r w:rsidRPr="00A1698A">
                <w:rPr>
                  <w:rStyle w:val="Hyperlink"/>
                  <w:rFonts w:asciiTheme="minorHAnsi" w:eastAsiaTheme="majorEastAsia" w:hAnsiTheme="minorHAnsi"/>
                  <w:sz w:val="22"/>
                  <w:szCs w:val="22"/>
                </w:rPr>
                <w:t>Mí-úsáid chorpartha</w:t>
              </w:r>
            </w:hyperlink>
          </w:p>
        </w:tc>
        <w:tc>
          <w:tcPr>
            <w:tcW w:w="6965" w:type="dxa"/>
            <w:gridSpan w:val="2"/>
          </w:tcPr>
          <w:p w14:paraId="0131FBA1" w14:textId="77777777" w:rsidR="00181335" w:rsidRPr="00A1698A" w:rsidRDefault="00181335" w:rsidP="00AD3763">
            <w:pPr>
              <w:spacing w:before="12"/>
              <w:jc w:val="both"/>
              <w:rPr>
                <w:rFonts w:asciiTheme="minorHAnsi" w:hAnsiTheme="minorHAnsi" w:cstheme="minorHAnsi"/>
                <w:color w:val="161F3E"/>
                <w:shd w:val="clear" w:color="auto" w:fill="FFFFFF"/>
              </w:rPr>
            </w:pPr>
            <w:r w:rsidRPr="00A1698A">
              <w:rPr>
                <w:rFonts w:asciiTheme="minorHAnsi" w:hAnsiTheme="minorHAnsi"/>
              </w:rPr>
              <w:t>Nuair a úsáideann duine amháin neart a c(h)oirp in aghaidh duine eile, nó má bhagraíonn duine amháin neart a c(h)oirp a úsáid in aghaidh duine eile, nó má thugann duine amháin drochíde do dhuine eile, bíodh díobháil choirp nó gortú coirp mar thoradh air nó ná bíodh.</w:t>
            </w:r>
          </w:p>
        </w:tc>
      </w:tr>
      <w:tr w:rsidR="00181335" w:rsidRPr="00A1698A" w14:paraId="76C577AF" w14:textId="77777777" w:rsidTr="00AD3763">
        <w:tc>
          <w:tcPr>
            <w:tcW w:w="2051" w:type="dxa"/>
          </w:tcPr>
          <w:p w14:paraId="0A12B3AD" w14:textId="77777777" w:rsidR="00181335" w:rsidRPr="00A1698A" w:rsidRDefault="00181335" w:rsidP="00AD3763">
            <w:pPr>
              <w:pStyle w:val="NormalWeb"/>
              <w:shd w:val="clear" w:color="auto" w:fill="FFFFFF"/>
              <w:spacing w:before="150" w:beforeAutospacing="0" w:after="150" w:afterAutospacing="0"/>
              <w:jc w:val="both"/>
              <w:rPr>
                <w:rFonts w:asciiTheme="minorHAnsi" w:hAnsiTheme="minorHAnsi" w:cstheme="minorHAnsi"/>
                <w:w w:val="110"/>
                <w:sz w:val="22"/>
                <w:szCs w:val="22"/>
              </w:rPr>
            </w:pPr>
            <w:hyperlink r:id="rId20" w:history="1">
              <w:r w:rsidRPr="00A1698A">
                <w:rPr>
                  <w:rStyle w:val="Hyperlink"/>
                  <w:rFonts w:asciiTheme="minorHAnsi" w:eastAsiaTheme="majorEastAsia" w:hAnsiTheme="minorHAnsi"/>
                  <w:sz w:val="22"/>
                  <w:szCs w:val="22"/>
                </w:rPr>
                <w:t>Mí-úsáid shíceolaíoch</w:t>
              </w:r>
            </w:hyperlink>
          </w:p>
        </w:tc>
        <w:tc>
          <w:tcPr>
            <w:tcW w:w="6965" w:type="dxa"/>
            <w:gridSpan w:val="2"/>
          </w:tcPr>
          <w:p w14:paraId="0A83A108" w14:textId="77777777" w:rsidR="00181335" w:rsidRPr="00A1698A" w:rsidRDefault="00181335" w:rsidP="00AD3763">
            <w:pPr>
              <w:spacing w:before="12"/>
              <w:jc w:val="both"/>
              <w:rPr>
                <w:rFonts w:asciiTheme="minorHAnsi" w:hAnsiTheme="minorHAnsi" w:cstheme="minorHAnsi"/>
                <w:color w:val="161F3E"/>
                <w:shd w:val="clear" w:color="auto" w:fill="FFFFFF"/>
              </w:rPr>
            </w:pPr>
            <w:r w:rsidRPr="00A1698A">
              <w:rPr>
                <w:rFonts w:asciiTheme="minorHAnsi" w:hAnsiTheme="minorHAnsi"/>
              </w:rPr>
              <w:t>Iompar a dhéanann dochar síceolaíoch do dhuine eile agus a chothaíonn imní nó anbhuain mheabhrach trí bhagairt, náiriú nó iompar briathartha/neamhbhriathartha eile.</w:t>
            </w:r>
          </w:p>
        </w:tc>
      </w:tr>
      <w:tr w:rsidR="00181335" w:rsidRPr="00A1698A" w14:paraId="5D3E8355" w14:textId="77777777" w:rsidTr="00AD3763">
        <w:tc>
          <w:tcPr>
            <w:tcW w:w="2051" w:type="dxa"/>
          </w:tcPr>
          <w:p w14:paraId="108D753B" w14:textId="77777777" w:rsidR="00181335" w:rsidRPr="00A1698A" w:rsidRDefault="00181335" w:rsidP="00AD3763">
            <w:pPr>
              <w:pStyle w:val="NormalWeb"/>
              <w:shd w:val="clear" w:color="auto" w:fill="FFFFFF"/>
              <w:spacing w:before="150" w:beforeAutospacing="0" w:after="150" w:afterAutospacing="0"/>
              <w:jc w:val="both"/>
              <w:rPr>
                <w:rFonts w:asciiTheme="minorHAnsi" w:eastAsiaTheme="minorHAnsi" w:hAnsiTheme="minorHAnsi" w:cstheme="minorHAnsi"/>
                <w:kern w:val="2"/>
                <w:sz w:val="22"/>
                <w:szCs w:val="22"/>
                <w14:ligatures w14:val="standardContextual"/>
              </w:rPr>
            </w:pPr>
            <w:hyperlink r:id="rId21" w:history="1">
              <w:r w:rsidRPr="00A1698A">
                <w:rPr>
                  <w:rStyle w:val="Hyperlink"/>
                  <w:rFonts w:asciiTheme="minorHAnsi" w:eastAsiaTheme="majorEastAsia" w:hAnsiTheme="minorHAnsi"/>
                  <w:sz w:val="22"/>
                  <w:szCs w:val="22"/>
                </w:rPr>
                <w:t>Comhéigean gnéis</w:t>
              </w:r>
            </w:hyperlink>
          </w:p>
        </w:tc>
        <w:tc>
          <w:tcPr>
            <w:tcW w:w="6965" w:type="dxa"/>
            <w:gridSpan w:val="2"/>
          </w:tcPr>
          <w:p w14:paraId="1DD70744" w14:textId="77777777" w:rsidR="00181335" w:rsidRPr="00A1698A" w:rsidRDefault="00181335" w:rsidP="00AD3763">
            <w:pPr>
              <w:spacing w:before="12"/>
              <w:jc w:val="both"/>
              <w:rPr>
                <w:rFonts w:asciiTheme="minorHAnsi" w:hAnsiTheme="minorHAnsi" w:cstheme="minorHAnsi"/>
                <w:kern w:val="2"/>
                <w14:ligatures w14:val="standardContextual"/>
              </w:rPr>
            </w:pPr>
            <w:r w:rsidRPr="00A1698A">
              <w:rPr>
                <w:rFonts w:asciiTheme="minorHAnsi" w:hAnsiTheme="minorHAnsi"/>
                <w:color w:val="161F3E"/>
                <w:shd w:val="clear" w:color="auto" w:fill="FFFFFF"/>
              </w:rPr>
              <w:t>Is cineál cibear-shractha é comhéigean gnéis ina ndéantar bagairt nó dúmhál ar dhuine go ndéanfaí eolas, íomhánna nó gearrthóga físe dlúthphearsanta a roinnt gan a t(h)oil.  D’fhéadfadh sé gur le hiallach a chur ar an íospartach rud éigin a dhéanamh nó gan rud éigin a dhéanamh a dhéanfaí an bhagairt nó an dúmhál, nó d’fhéadfadh sé gur ar son airgid amháin a dhéanfaí an bhagairt nó an dúmhál.</w:t>
            </w:r>
          </w:p>
        </w:tc>
      </w:tr>
      <w:tr w:rsidR="00181335" w:rsidRPr="00A1698A" w14:paraId="315B9E0B" w14:textId="77777777" w:rsidTr="00AD3763">
        <w:tc>
          <w:tcPr>
            <w:tcW w:w="2051" w:type="dxa"/>
          </w:tcPr>
          <w:p w14:paraId="42414698" w14:textId="77777777" w:rsidR="00181335" w:rsidRPr="00A1698A" w:rsidRDefault="00181335" w:rsidP="00AD3763">
            <w:pPr>
              <w:pStyle w:val="NormalWeb"/>
              <w:shd w:val="clear" w:color="auto" w:fill="FFFFFF"/>
              <w:spacing w:before="150" w:beforeAutospacing="0" w:after="150" w:afterAutospacing="0"/>
              <w:jc w:val="both"/>
              <w:rPr>
                <w:rFonts w:asciiTheme="minorHAnsi" w:hAnsiTheme="minorHAnsi" w:cstheme="minorHAnsi"/>
                <w:w w:val="110"/>
                <w:sz w:val="22"/>
                <w:szCs w:val="22"/>
                <w:u w:val="single"/>
              </w:rPr>
            </w:pPr>
            <w:hyperlink r:id="rId22" w:history="1">
              <w:r w:rsidRPr="00A1698A">
                <w:rPr>
                  <w:rStyle w:val="Hyperlink"/>
                  <w:rFonts w:asciiTheme="minorHAnsi" w:eastAsiaTheme="majorEastAsia" w:hAnsiTheme="minorHAnsi"/>
                  <w:sz w:val="22"/>
                  <w:szCs w:val="22"/>
                </w:rPr>
                <w:t>Stalcaireacht</w:t>
              </w:r>
            </w:hyperlink>
          </w:p>
        </w:tc>
        <w:tc>
          <w:tcPr>
            <w:tcW w:w="6965" w:type="dxa"/>
            <w:gridSpan w:val="2"/>
          </w:tcPr>
          <w:p w14:paraId="5D3E1294" w14:textId="77777777" w:rsidR="00181335" w:rsidRPr="00A1698A" w:rsidRDefault="00181335" w:rsidP="00AD3763">
            <w:pPr>
              <w:rPr>
                <w:rFonts w:asciiTheme="minorHAnsi" w:hAnsiTheme="minorHAnsi" w:cstheme="minorHAnsi"/>
                <w:color w:val="161F3E"/>
                <w:shd w:val="clear" w:color="auto" w:fill="FFFFFF"/>
              </w:rPr>
            </w:pPr>
            <w:r w:rsidRPr="00A1698A">
              <w:rPr>
                <w:rFonts w:asciiTheme="minorHAnsi" w:hAnsiTheme="minorHAnsi"/>
              </w:rPr>
              <w:t xml:space="preserve">Is éard is stalcaireacht ann iompar ar bith a chuirfeadh in iúl don íospartach go bhféadfaí foréigean a imirt air/uirthi nó a chuireann scanradh nó anbhuain chomh mór sin ar an íospartach go gcuireann sé isteach go mór ar a c(h)uid gníomhaíochtaí laethúla. D’fhéadfadh </w:t>
            </w:r>
            <w:r w:rsidRPr="00A1698A">
              <w:rPr>
                <w:rFonts w:asciiTheme="minorHAnsi" w:hAnsiTheme="minorHAnsi"/>
              </w:rPr>
              <w:lastRenderedPageBreak/>
              <w:t xml:space="preserve">gníomhartha mar seo a leanas a bheith i gceist le stalcaireacht: cumarsáid, pearsanú, dochar do mhaoin nó do pheataí. D’fhéadfadh stalcaireacht a bheith i gceist beag beann ar eagla foréigin a bheith ar an duine. D’fhéadfadh aon duine stalcaireacht a dhéanamh. </w:t>
            </w:r>
          </w:p>
        </w:tc>
      </w:tr>
      <w:tr w:rsidR="00181335" w:rsidRPr="00A1698A" w14:paraId="40F52D49" w14:textId="77777777" w:rsidTr="00AD3763">
        <w:tc>
          <w:tcPr>
            <w:tcW w:w="2051" w:type="dxa"/>
          </w:tcPr>
          <w:p w14:paraId="22CAE384" w14:textId="77777777" w:rsidR="00181335" w:rsidRPr="00A1698A" w:rsidRDefault="00181335" w:rsidP="00AD3763">
            <w:pPr>
              <w:pStyle w:val="NormalWeb"/>
              <w:shd w:val="clear" w:color="auto" w:fill="FFFFFF"/>
              <w:spacing w:before="150" w:beforeAutospacing="0" w:after="150" w:afterAutospacing="0"/>
              <w:jc w:val="both"/>
              <w:rPr>
                <w:rFonts w:asciiTheme="minorHAnsi" w:hAnsiTheme="minorHAnsi" w:cstheme="minorHAnsi"/>
                <w:sz w:val="22"/>
                <w:szCs w:val="22"/>
              </w:rPr>
            </w:pPr>
            <w:r w:rsidRPr="00A1698A">
              <w:rPr>
                <w:rFonts w:asciiTheme="minorHAnsi" w:hAnsiTheme="minorHAnsi"/>
                <w:sz w:val="22"/>
                <w:szCs w:val="22"/>
              </w:rPr>
              <w:t>Frithbheart</w:t>
            </w:r>
          </w:p>
        </w:tc>
        <w:tc>
          <w:tcPr>
            <w:tcW w:w="6965" w:type="dxa"/>
            <w:gridSpan w:val="2"/>
          </w:tcPr>
          <w:p w14:paraId="5C86F86C" w14:textId="77777777" w:rsidR="00181335" w:rsidRPr="00A1698A" w:rsidRDefault="00181335" w:rsidP="00AD3763">
            <w:pPr>
              <w:rPr>
                <w:rFonts w:asciiTheme="minorHAnsi" w:hAnsiTheme="minorHAnsi" w:cstheme="minorHAnsi"/>
              </w:rPr>
            </w:pPr>
            <w:r w:rsidRPr="00A1698A">
              <w:rPr>
                <w:rStyle w:val="normaltextrun"/>
                <w:rFonts w:asciiTheme="minorHAnsi" w:hAnsiTheme="minorHAnsi"/>
                <w:color w:val="000000"/>
                <w:shd w:val="clear" w:color="auto" w:fill="FFFFFF"/>
              </w:rPr>
              <w:t>Is éard is frithbheart ann ná gníomh díobhálach a dhéanamh nó díoltas a lorg i gcoinne duine as Tuairisc a dhéanamh, as ábhar imní a chur in iúl nó as páirt a ghlacadh i bhfiosrúchán. </w:t>
            </w:r>
            <w:r w:rsidRPr="00A1698A">
              <w:rPr>
                <w:rStyle w:val="eop"/>
                <w:rFonts w:asciiTheme="minorHAnsi" w:hAnsiTheme="minorHAnsi"/>
                <w:color w:val="000000"/>
                <w:shd w:val="clear" w:color="auto" w:fill="FFFFFF"/>
              </w:rPr>
              <w:t xml:space="preserve">  Mar shampla, i ndiaidh do dhuine Tuairisc fhoirmiúil a dhéanamh, d’fhéadfadh an Páirtí Freagartha nó baill dá líonra tacaíochta bagairt a dhéanamh nó ráflaí a scaipeadh faoin bPáirtí Tuairiscithe. Frithbheart a bheadh i gceist ansin. </w:t>
            </w:r>
          </w:p>
        </w:tc>
      </w:tr>
      <w:tr w:rsidR="00181335" w:rsidRPr="00A1698A" w14:paraId="5D0DCA05" w14:textId="77777777" w:rsidTr="00AD3763">
        <w:tc>
          <w:tcPr>
            <w:tcW w:w="2051" w:type="dxa"/>
          </w:tcPr>
          <w:p w14:paraId="18D7327F" w14:textId="77777777" w:rsidR="00181335" w:rsidRPr="00A1698A" w:rsidRDefault="00181335" w:rsidP="00AD3763">
            <w:pPr>
              <w:pStyle w:val="NormalWeb"/>
              <w:shd w:val="clear" w:color="auto" w:fill="FFFFFF"/>
              <w:spacing w:before="150" w:beforeAutospacing="0" w:after="150" w:afterAutospacing="0"/>
              <w:jc w:val="both"/>
              <w:rPr>
                <w:rFonts w:asciiTheme="minorHAnsi" w:hAnsiTheme="minorHAnsi" w:cstheme="minorHAnsi"/>
                <w:sz w:val="22"/>
                <w:szCs w:val="22"/>
              </w:rPr>
            </w:pPr>
            <w:r w:rsidRPr="00A1698A">
              <w:rPr>
                <w:rFonts w:asciiTheme="minorHAnsi" w:hAnsiTheme="minorHAnsi"/>
                <w:sz w:val="22"/>
                <w:szCs w:val="22"/>
              </w:rPr>
              <w:t>Foireann Bainistíochta na hOllscoile (UMT)</w:t>
            </w:r>
          </w:p>
        </w:tc>
        <w:tc>
          <w:tcPr>
            <w:tcW w:w="6965" w:type="dxa"/>
            <w:gridSpan w:val="2"/>
          </w:tcPr>
          <w:p w14:paraId="12B8F7F9" w14:textId="77777777" w:rsidR="00181335" w:rsidRPr="00A1698A" w:rsidRDefault="00181335" w:rsidP="00AD3763">
            <w:pPr>
              <w:spacing w:before="12"/>
              <w:jc w:val="both"/>
              <w:rPr>
                <w:rStyle w:val="normaltextrun"/>
                <w:rFonts w:asciiTheme="minorHAnsi" w:hAnsiTheme="minorHAnsi" w:cstheme="minorHAnsi"/>
                <w:color w:val="000000"/>
                <w:shd w:val="clear" w:color="auto" w:fill="FFFFFF"/>
              </w:rPr>
            </w:pPr>
            <w:r w:rsidRPr="00A1698A">
              <w:rPr>
                <w:rFonts w:asciiTheme="minorHAnsi" w:hAnsiTheme="minorHAnsi"/>
                <w:color w:val="231F20"/>
              </w:rPr>
              <w:t xml:space="preserve">Is í Foireann Bainistíochta na hOllscoile foireann ceannaireachta sinsearaí na hOllscoile atá faoi cheannas an Uachtaráin. Tá an fhreagracht fhoirmiúil iomlán orthu a chinntiú go gcuirfear beart le briathar maidir leis </w:t>
            </w:r>
            <w:r w:rsidRPr="00A1698A">
              <w:rPr>
                <w:rFonts w:asciiTheme="minorHAnsi" w:hAnsiTheme="minorHAnsi"/>
              </w:rPr>
              <w:t xml:space="preserve">an ngealltanas atá tugtha ag Ollscoil na Gaillimhe maidir le cosc a chur ar SVH, freagairt go héifeachtach dó agus iarracht a dhéanamh deireadh a chur leis ar champais agus i bpobal na hOllscoile.  </w:t>
            </w:r>
          </w:p>
        </w:tc>
      </w:tr>
    </w:tbl>
    <w:p w14:paraId="42A85628" w14:textId="77777777" w:rsidR="00181335" w:rsidRPr="00A1698A" w:rsidRDefault="00181335" w:rsidP="00181335">
      <w:pPr>
        <w:rPr>
          <w:rFonts w:asciiTheme="minorHAnsi" w:hAnsiTheme="minorHAnsi"/>
          <w:lang w:val="ga-IE"/>
        </w:rPr>
      </w:pPr>
    </w:p>
    <w:p w14:paraId="468E9ABC" w14:textId="77777777" w:rsidR="002F62DB" w:rsidRPr="00A1698A" w:rsidRDefault="002F62DB" w:rsidP="002F62DB">
      <w:pPr>
        <w:spacing w:before="12"/>
        <w:jc w:val="both"/>
        <w:rPr>
          <w:rFonts w:asciiTheme="minorHAnsi" w:hAnsiTheme="minorHAnsi" w:cstheme="minorHAnsi"/>
          <w:w w:val="110"/>
          <w:u w:val="single"/>
        </w:rPr>
      </w:pPr>
    </w:p>
    <w:p w14:paraId="67D2EB19" w14:textId="77777777" w:rsidR="002F62DB" w:rsidRPr="00A1698A" w:rsidRDefault="002F62DB" w:rsidP="002F62DB">
      <w:pPr>
        <w:spacing w:before="12"/>
        <w:jc w:val="both"/>
        <w:rPr>
          <w:rFonts w:asciiTheme="minorHAnsi" w:hAnsiTheme="minorHAnsi" w:cstheme="minorHAnsi"/>
          <w:w w:val="110"/>
          <w:u w:val="single"/>
        </w:rPr>
      </w:pPr>
    </w:p>
    <w:p w14:paraId="21920A5B" w14:textId="77777777" w:rsidR="002F62DB" w:rsidRPr="00A1698A" w:rsidRDefault="002F62DB" w:rsidP="002F62DB">
      <w:pPr>
        <w:spacing w:before="12"/>
        <w:jc w:val="both"/>
        <w:rPr>
          <w:rFonts w:asciiTheme="minorHAnsi" w:hAnsiTheme="minorHAnsi" w:cstheme="minorHAnsi"/>
          <w:b/>
          <w:bCs/>
          <w:color w:val="231F20"/>
          <w:w w:val="110"/>
        </w:rPr>
      </w:pPr>
    </w:p>
    <w:p w14:paraId="7AA40A97" w14:textId="77777777" w:rsidR="002F62DB" w:rsidRPr="00A1698A" w:rsidRDefault="002F62DB" w:rsidP="002F62DB">
      <w:pPr>
        <w:spacing w:before="12"/>
        <w:jc w:val="both"/>
        <w:rPr>
          <w:rFonts w:asciiTheme="minorHAnsi" w:hAnsiTheme="minorHAnsi" w:cstheme="minorHAnsi"/>
          <w:b/>
          <w:bCs/>
          <w:color w:val="231F20"/>
          <w:w w:val="110"/>
        </w:rPr>
      </w:pPr>
    </w:p>
    <w:p w14:paraId="02373247" w14:textId="77777777" w:rsidR="002F62DB" w:rsidRPr="00A1698A" w:rsidRDefault="002F62DB" w:rsidP="002F62DB">
      <w:pPr>
        <w:spacing w:before="12"/>
        <w:jc w:val="both"/>
        <w:rPr>
          <w:rFonts w:asciiTheme="minorHAnsi" w:hAnsiTheme="minorHAnsi" w:cstheme="minorHAnsi"/>
          <w:b/>
          <w:bCs/>
          <w:color w:val="231F20"/>
          <w:w w:val="110"/>
        </w:rPr>
      </w:pPr>
    </w:p>
    <w:p w14:paraId="1A90852B" w14:textId="77777777" w:rsidR="002F62DB" w:rsidRPr="00A1698A" w:rsidRDefault="002F62DB" w:rsidP="002F62DB">
      <w:pPr>
        <w:spacing w:before="12"/>
        <w:jc w:val="both"/>
        <w:rPr>
          <w:rFonts w:asciiTheme="minorHAnsi" w:hAnsiTheme="minorHAnsi" w:cstheme="minorHAnsi"/>
          <w:b/>
          <w:bCs/>
          <w:color w:val="231F20"/>
          <w:w w:val="110"/>
        </w:rPr>
      </w:pPr>
    </w:p>
    <w:p w14:paraId="68BC65B9" w14:textId="77777777" w:rsidR="002F62DB" w:rsidRPr="00A1698A" w:rsidRDefault="002F62DB" w:rsidP="002F62DB">
      <w:pPr>
        <w:spacing w:before="12"/>
        <w:jc w:val="both"/>
        <w:rPr>
          <w:rFonts w:asciiTheme="minorHAnsi" w:hAnsiTheme="minorHAnsi" w:cstheme="minorHAnsi"/>
          <w:b/>
          <w:bCs/>
          <w:color w:val="231F20"/>
          <w:w w:val="110"/>
        </w:rPr>
      </w:pPr>
    </w:p>
    <w:sectPr w:rsidR="002F62DB" w:rsidRPr="00A1698A" w:rsidSect="00B36A63">
      <w:pgSz w:w="11906" w:h="16838"/>
      <w:pgMar w:top="1135"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Kavanagh, Niamh (Human Resources)" w:date="2024-04-05T12:39:00Z" w:initials="KN(R">
    <w:p w14:paraId="7320FE81" w14:textId="77777777" w:rsidR="002F62DB" w:rsidRDefault="002F62DB" w:rsidP="002F62DB">
      <w:pPr>
        <w:pStyle w:val="CommentText"/>
      </w:pPr>
      <w:r>
        <w:rPr>
          <w:rStyle w:val="CommentReference"/>
        </w:rPr>
        <w:annotationRef/>
      </w:r>
      <w:r>
        <w:rPr>
          <w:color w:val="000000"/>
          <w:highlight w:val="white"/>
        </w:rPr>
        <w:t>The offence can be committed by a single act – it does not need to be persistent or repeated</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20FE8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B0B166" w16cex:dateUtc="2024-04-05T11: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20FE81" w16cid:durableId="6FB0B1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E1D27" w14:textId="77777777" w:rsidR="00FD00AD" w:rsidRDefault="00FD00AD" w:rsidP="00A1698A">
      <w:r>
        <w:separator/>
      </w:r>
    </w:p>
  </w:endnote>
  <w:endnote w:type="continuationSeparator" w:id="0">
    <w:p w14:paraId="7C3F44DC" w14:textId="77777777" w:rsidR="00FD00AD" w:rsidRDefault="00FD00AD" w:rsidP="00A16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150C5" w14:textId="77777777" w:rsidR="00FD00AD" w:rsidRDefault="00FD00AD" w:rsidP="00A1698A">
      <w:r>
        <w:separator/>
      </w:r>
    </w:p>
  </w:footnote>
  <w:footnote w:type="continuationSeparator" w:id="0">
    <w:p w14:paraId="4988CC29" w14:textId="77777777" w:rsidR="00FD00AD" w:rsidRDefault="00FD00AD" w:rsidP="00A169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165CE"/>
    <w:multiLevelType w:val="hybridMultilevel"/>
    <w:tmpl w:val="3B36E28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24D281F"/>
    <w:multiLevelType w:val="hybridMultilevel"/>
    <w:tmpl w:val="9AB217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437361443">
    <w:abstractNumId w:val="0"/>
  </w:num>
  <w:num w:numId="2" w16cid:durableId="149495675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vanagh, Niamh (Human Resources)">
    <w15:presenceInfo w15:providerId="AD" w15:userId="S::0121947S@universityofgalway.ie::fee356de-fae3-46e1-9dee-db0aca2682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2DB"/>
    <w:rsid w:val="00031318"/>
    <w:rsid w:val="00181335"/>
    <w:rsid w:val="001F66B8"/>
    <w:rsid w:val="00255307"/>
    <w:rsid w:val="002F62DB"/>
    <w:rsid w:val="003C4A06"/>
    <w:rsid w:val="00443EFA"/>
    <w:rsid w:val="00A1698A"/>
    <w:rsid w:val="00AD3763"/>
    <w:rsid w:val="00B314B8"/>
    <w:rsid w:val="00B36A63"/>
    <w:rsid w:val="00C93E0F"/>
    <w:rsid w:val="00D96C0A"/>
    <w:rsid w:val="00DD6AA5"/>
    <w:rsid w:val="00FD00A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5A5EC"/>
  <w15:chartTrackingRefBased/>
  <w15:docId w15:val="{9E032FF5-BDE3-4C57-8E23-05F745990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2DB"/>
    <w:pPr>
      <w:widowControl w:val="0"/>
      <w:autoSpaceDE w:val="0"/>
      <w:autoSpaceDN w:val="0"/>
      <w:spacing w:after="0" w:line="240" w:lineRule="auto"/>
    </w:pPr>
    <w:rPr>
      <w:rFonts w:ascii="Arial" w:eastAsia="Arial" w:hAnsi="Arial" w:cs="Arial"/>
      <w:kern w:val="0"/>
      <w:lang w:val="en-US" w:bidi="en-US"/>
      <w14:ligatures w14:val="none"/>
    </w:rPr>
  </w:style>
  <w:style w:type="paragraph" w:styleId="Heading1">
    <w:name w:val="heading 1"/>
    <w:basedOn w:val="Normal"/>
    <w:next w:val="Normal"/>
    <w:link w:val="Heading1Char"/>
    <w:uiPriority w:val="9"/>
    <w:qFormat/>
    <w:rsid w:val="002F62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62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62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62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F62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62D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62D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62D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62D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2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62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62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62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62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62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62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62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62DB"/>
    <w:rPr>
      <w:rFonts w:eastAsiaTheme="majorEastAsia" w:cstheme="majorBidi"/>
      <w:color w:val="272727" w:themeColor="text1" w:themeTint="D8"/>
    </w:rPr>
  </w:style>
  <w:style w:type="paragraph" w:styleId="Title">
    <w:name w:val="Title"/>
    <w:basedOn w:val="Normal"/>
    <w:next w:val="Normal"/>
    <w:link w:val="TitleChar"/>
    <w:uiPriority w:val="10"/>
    <w:qFormat/>
    <w:rsid w:val="002F62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2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62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62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62DB"/>
    <w:pPr>
      <w:spacing w:before="160"/>
      <w:jc w:val="center"/>
    </w:pPr>
    <w:rPr>
      <w:i/>
      <w:iCs/>
      <w:color w:val="404040" w:themeColor="text1" w:themeTint="BF"/>
    </w:rPr>
  </w:style>
  <w:style w:type="character" w:customStyle="1" w:styleId="QuoteChar">
    <w:name w:val="Quote Char"/>
    <w:basedOn w:val="DefaultParagraphFont"/>
    <w:link w:val="Quote"/>
    <w:uiPriority w:val="29"/>
    <w:rsid w:val="002F62DB"/>
    <w:rPr>
      <w:i/>
      <w:iCs/>
      <w:color w:val="404040" w:themeColor="text1" w:themeTint="BF"/>
    </w:rPr>
  </w:style>
  <w:style w:type="paragraph" w:styleId="ListParagraph">
    <w:name w:val="List Paragraph"/>
    <w:aliases w:val="igunore,Subtitle Cover Page,F5 List Paragraph,Bullet Points,No Spacing1,List Paragraph Char Char Char,Indicator Text,Numbered Para 1,Bullet 1,Colorful List - Accent 11,List Paragraph11,MAIN CONTENT,List Paragraph12,List Paragraph2,lp1"/>
    <w:basedOn w:val="Normal"/>
    <w:link w:val="ListParagraphChar"/>
    <w:uiPriority w:val="34"/>
    <w:qFormat/>
    <w:rsid w:val="002F62DB"/>
    <w:pPr>
      <w:ind w:left="720"/>
      <w:contextualSpacing/>
    </w:pPr>
  </w:style>
  <w:style w:type="character" w:styleId="IntenseEmphasis">
    <w:name w:val="Intense Emphasis"/>
    <w:basedOn w:val="DefaultParagraphFont"/>
    <w:uiPriority w:val="21"/>
    <w:qFormat/>
    <w:rsid w:val="002F62DB"/>
    <w:rPr>
      <w:i/>
      <w:iCs/>
      <w:color w:val="0F4761" w:themeColor="accent1" w:themeShade="BF"/>
    </w:rPr>
  </w:style>
  <w:style w:type="paragraph" w:styleId="IntenseQuote">
    <w:name w:val="Intense Quote"/>
    <w:basedOn w:val="Normal"/>
    <w:next w:val="Normal"/>
    <w:link w:val="IntenseQuoteChar"/>
    <w:uiPriority w:val="30"/>
    <w:qFormat/>
    <w:rsid w:val="002F62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62DB"/>
    <w:rPr>
      <w:i/>
      <w:iCs/>
      <w:color w:val="0F4761" w:themeColor="accent1" w:themeShade="BF"/>
    </w:rPr>
  </w:style>
  <w:style w:type="character" w:styleId="IntenseReference">
    <w:name w:val="Intense Reference"/>
    <w:basedOn w:val="DefaultParagraphFont"/>
    <w:uiPriority w:val="32"/>
    <w:qFormat/>
    <w:rsid w:val="002F62DB"/>
    <w:rPr>
      <w:b/>
      <w:bCs/>
      <w:smallCaps/>
      <w:color w:val="0F4761" w:themeColor="accent1" w:themeShade="BF"/>
      <w:spacing w:val="5"/>
    </w:rPr>
  </w:style>
  <w:style w:type="table" w:styleId="TableGrid">
    <w:name w:val="Table Grid"/>
    <w:basedOn w:val="TableNormal"/>
    <w:uiPriority w:val="39"/>
    <w:rsid w:val="002F62DB"/>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62DB"/>
    <w:rPr>
      <w:color w:val="467886" w:themeColor="hyperlink"/>
      <w:u w:val="single"/>
    </w:rPr>
  </w:style>
  <w:style w:type="character" w:styleId="CommentReference">
    <w:name w:val="annotation reference"/>
    <w:basedOn w:val="DefaultParagraphFont"/>
    <w:uiPriority w:val="99"/>
    <w:semiHidden/>
    <w:unhideWhenUsed/>
    <w:rsid w:val="002F62DB"/>
    <w:rPr>
      <w:sz w:val="16"/>
      <w:szCs w:val="16"/>
    </w:rPr>
  </w:style>
  <w:style w:type="paragraph" w:styleId="CommentText">
    <w:name w:val="annotation text"/>
    <w:basedOn w:val="Normal"/>
    <w:link w:val="CommentTextChar"/>
    <w:uiPriority w:val="99"/>
    <w:unhideWhenUsed/>
    <w:rsid w:val="002F62DB"/>
    <w:rPr>
      <w:sz w:val="20"/>
      <w:szCs w:val="20"/>
    </w:rPr>
  </w:style>
  <w:style w:type="character" w:customStyle="1" w:styleId="CommentTextChar">
    <w:name w:val="Comment Text Char"/>
    <w:basedOn w:val="DefaultParagraphFont"/>
    <w:link w:val="CommentText"/>
    <w:uiPriority w:val="99"/>
    <w:rsid w:val="002F62DB"/>
    <w:rPr>
      <w:rFonts w:ascii="Arial" w:eastAsia="Arial" w:hAnsi="Arial" w:cs="Arial"/>
      <w:kern w:val="0"/>
      <w:sz w:val="20"/>
      <w:szCs w:val="20"/>
      <w:lang w:val="en-US" w:bidi="en-US"/>
      <w14:ligatures w14:val="none"/>
    </w:rPr>
  </w:style>
  <w:style w:type="character" w:customStyle="1" w:styleId="normaltextrun">
    <w:name w:val="normaltextrun"/>
    <w:basedOn w:val="DefaultParagraphFont"/>
    <w:rsid w:val="002F62DB"/>
  </w:style>
  <w:style w:type="character" w:customStyle="1" w:styleId="eop">
    <w:name w:val="eop"/>
    <w:basedOn w:val="DefaultParagraphFont"/>
    <w:rsid w:val="002F62DB"/>
  </w:style>
  <w:style w:type="paragraph" w:styleId="NormalWeb">
    <w:name w:val="Normal (Web)"/>
    <w:basedOn w:val="Normal"/>
    <w:uiPriority w:val="99"/>
    <w:unhideWhenUsed/>
    <w:rsid w:val="002F62DB"/>
    <w:pPr>
      <w:widowControl/>
      <w:autoSpaceDE/>
      <w:autoSpaceDN/>
      <w:spacing w:before="100" w:beforeAutospacing="1" w:after="100" w:afterAutospacing="1"/>
    </w:pPr>
    <w:rPr>
      <w:rFonts w:ascii="Times New Roman" w:eastAsia="Times New Roman" w:hAnsi="Times New Roman" w:cs="Times New Roman"/>
      <w:sz w:val="24"/>
      <w:szCs w:val="24"/>
      <w:lang w:val="en-IE" w:eastAsia="en-IE" w:bidi="ar-SA"/>
    </w:rPr>
  </w:style>
  <w:style w:type="character" w:styleId="Strong">
    <w:name w:val="Strong"/>
    <w:basedOn w:val="DefaultParagraphFont"/>
    <w:uiPriority w:val="22"/>
    <w:qFormat/>
    <w:rsid w:val="002F62DB"/>
    <w:rPr>
      <w:b/>
      <w:bCs/>
    </w:rPr>
  </w:style>
  <w:style w:type="character" w:customStyle="1" w:styleId="ListParagraphChar">
    <w:name w:val="List Paragraph Char"/>
    <w:aliases w:val="igunore Char,Subtitle Cover Page Char,F5 List Paragraph Char,Bullet Points Char,No Spacing1 Char,List Paragraph Char Char Char Char,Indicator Text Char,Numbered Para 1 Char,Bullet 1 Char,Colorful List - Accent 11 Char,lp1 Char"/>
    <w:link w:val="ListParagraph"/>
    <w:uiPriority w:val="34"/>
    <w:qFormat/>
    <w:locked/>
    <w:rsid w:val="002F62DB"/>
  </w:style>
  <w:style w:type="paragraph" w:styleId="Header">
    <w:name w:val="header"/>
    <w:basedOn w:val="Normal"/>
    <w:link w:val="HeaderChar"/>
    <w:uiPriority w:val="99"/>
    <w:unhideWhenUsed/>
    <w:rsid w:val="00A1698A"/>
    <w:pPr>
      <w:tabs>
        <w:tab w:val="center" w:pos="4513"/>
        <w:tab w:val="right" w:pos="9026"/>
      </w:tabs>
    </w:pPr>
  </w:style>
  <w:style w:type="character" w:customStyle="1" w:styleId="HeaderChar">
    <w:name w:val="Header Char"/>
    <w:basedOn w:val="DefaultParagraphFont"/>
    <w:link w:val="Header"/>
    <w:uiPriority w:val="99"/>
    <w:rsid w:val="00A1698A"/>
    <w:rPr>
      <w:rFonts w:ascii="Arial" w:eastAsia="Arial" w:hAnsi="Arial" w:cs="Arial"/>
      <w:kern w:val="0"/>
      <w:lang w:val="en-US" w:bidi="en-US"/>
      <w14:ligatures w14:val="none"/>
    </w:rPr>
  </w:style>
  <w:style w:type="paragraph" w:styleId="Footer">
    <w:name w:val="footer"/>
    <w:basedOn w:val="Normal"/>
    <w:link w:val="FooterChar"/>
    <w:uiPriority w:val="99"/>
    <w:unhideWhenUsed/>
    <w:rsid w:val="00A1698A"/>
    <w:pPr>
      <w:tabs>
        <w:tab w:val="center" w:pos="4513"/>
        <w:tab w:val="right" w:pos="9026"/>
      </w:tabs>
    </w:pPr>
  </w:style>
  <w:style w:type="character" w:customStyle="1" w:styleId="FooterChar">
    <w:name w:val="Footer Char"/>
    <w:basedOn w:val="DefaultParagraphFont"/>
    <w:link w:val="Footer"/>
    <w:uiPriority w:val="99"/>
    <w:rsid w:val="00A1698A"/>
    <w:rPr>
      <w:rFonts w:ascii="Arial" w:eastAsia="Arial" w:hAnsi="Arial" w:cs="Arial"/>
      <w:kern w:val="0"/>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tline.ie/what-to-report/iia" TargetMode="External"/><Relationship Id="rId13" Type="http://schemas.openxmlformats.org/officeDocument/2006/relationships/comments" Target="comments.xml"/><Relationship Id="rId18" Type="http://schemas.openxmlformats.org/officeDocument/2006/relationships/hyperlink" Target="https://www.hotline.ie/what-to-report/iia" TargetMode="External"/><Relationship Id="rId26"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hyperlink" Target="https://www.garda.ie/en/crime/sexual-crime/sextortion-advice-if-you-are-a-victim.html" TargetMode="External"/><Relationship Id="rId7" Type="http://schemas.openxmlformats.org/officeDocument/2006/relationships/hyperlink" Target="https://www.consenthub.ie/consent/" TargetMode="External"/><Relationship Id="rId12" Type="http://schemas.openxmlformats.org/officeDocument/2006/relationships/hyperlink" Target="https://www.stalkinginireland.ie/stalking" TargetMode="External"/><Relationship Id="rId17" Type="http://schemas.openxmlformats.org/officeDocument/2006/relationships/hyperlink" Target="https://www.consenthub.ie/consent/" TargetMode="External"/><Relationship Id="rId25" Type="http://schemas.openxmlformats.org/officeDocument/2006/relationships/theme" Target="theme/theme1.xm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hyperlink" Target="https://www.hse.ie/eng/about/who/socialcare/safeguardingvulnerableadults/types%20of%20abuse.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arda.ie/en/crime/sexual-crime/sextortion-advice-if-you-are-a-victim.html" TargetMode="External"/><Relationship Id="rId24" Type="http://schemas.microsoft.com/office/2011/relationships/people" Target="people.xm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fontTable" Target="fontTable.xml"/><Relationship Id="rId28" Type="http://schemas.openxmlformats.org/officeDocument/2006/relationships/customXml" Target="../customXml/item3.xml"/><Relationship Id="rId10" Type="http://schemas.openxmlformats.org/officeDocument/2006/relationships/hyperlink" Target="https://www.hse.ie/eng/about/who/socialcare/safeguardingvulnerableadults/types%20of%20abuse.pdf" TargetMode="External"/><Relationship Id="rId19" Type="http://schemas.openxmlformats.org/officeDocument/2006/relationships/hyperlink" Target="https://www.hse.ie/eng/about/who/socialcare/safeguardingvulnerableadults/types%20of%20abuse.pdf" TargetMode="External"/><Relationship Id="rId4" Type="http://schemas.openxmlformats.org/officeDocument/2006/relationships/webSettings" Target="webSettings.xml"/><Relationship Id="rId9" Type="http://schemas.openxmlformats.org/officeDocument/2006/relationships/hyperlink" Target="https://www.hse.ie/eng/about/who/socialcare/safeguardingvulnerableadults/types%20of%20abuse.pdf" TargetMode="External"/><Relationship Id="rId14" Type="http://schemas.microsoft.com/office/2011/relationships/commentsExtended" Target="commentsExtended.xml"/><Relationship Id="rId22" Type="http://schemas.openxmlformats.org/officeDocument/2006/relationships/hyperlink" Target="https://www.stalkinginireland.ie/stalking" TargetMode="External"/><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E704BF5AAD9E46BBBA2C7E5D17EB0D" ma:contentTypeVersion="19" ma:contentTypeDescription="Create a new document." ma:contentTypeScope="" ma:versionID="dccefdb1aff2d6460e7a374c37b7e28c">
  <xsd:schema xmlns:xsd="http://www.w3.org/2001/XMLSchema" xmlns:xs="http://www.w3.org/2001/XMLSchema" xmlns:p="http://schemas.microsoft.com/office/2006/metadata/properties" xmlns:ns2="89dc4b8d-e4c5-435c-bc43-4c714475bbbf" xmlns:ns3="4666dce3-2ee0-4c14-9800-89637b5dd4e8" targetNamespace="http://schemas.microsoft.com/office/2006/metadata/properties" ma:root="true" ma:fieldsID="48dae3d3a14dd0d81f9e7d5acb43fa11" ns2:_="" ns3:_="">
    <xsd:import namespace="89dc4b8d-e4c5-435c-bc43-4c714475bbbf"/>
    <xsd:import namespace="4666dce3-2ee0-4c14-9800-89637b5dd4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c4b8d-e4c5-435c-bc43-4c714475b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66dce3-2ee0-4c14-9800-89637b5dd4e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d4e28cd-73d7-4ca8-a7c6-d202e27a3f9e}" ma:internalName="TaxCatchAll" ma:showField="CatchAllData" ma:web="4666dce3-2ee0-4c14-9800-89637b5dd4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dc4b8d-e4c5-435c-bc43-4c714475bbbf">
      <Terms xmlns="http://schemas.microsoft.com/office/infopath/2007/PartnerControls"/>
    </lcf76f155ced4ddcb4097134ff3c332f>
    <TaxCatchAll xmlns="4666dce3-2ee0-4c14-9800-89637b5dd4e8" xsi:nil="true"/>
  </documentManagement>
</p:properties>
</file>

<file path=customXml/itemProps1.xml><?xml version="1.0" encoding="utf-8"?>
<ds:datastoreItem xmlns:ds="http://schemas.openxmlformats.org/officeDocument/2006/customXml" ds:itemID="{F643AA4F-039D-4DFC-8CD7-F8AAE885D8E3}"/>
</file>

<file path=customXml/itemProps2.xml><?xml version="1.0" encoding="utf-8"?>
<ds:datastoreItem xmlns:ds="http://schemas.openxmlformats.org/officeDocument/2006/customXml" ds:itemID="{E6F908D1-F7BB-4F2F-82F3-7546331C908D}"/>
</file>

<file path=customXml/itemProps3.xml><?xml version="1.0" encoding="utf-8"?>
<ds:datastoreItem xmlns:ds="http://schemas.openxmlformats.org/officeDocument/2006/customXml" ds:itemID="{212E4192-0378-45FA-BCCA-94BA069EE01F}"/>
</file>

<file path=docProps/app.xml><?xml version="1.0" encoding="utf-8"?>
<Properties xmlns="http://schemas.openxmlformats.org/officeDocument/2006/extended-properties" xmlns:vt="http://schemas.openxmlformats.org/officeDocument/2006/docPropsVTypes">
  <Template>Normal</Template>
  <TotalTime>10</TotalTime>
  <Pages>5</Pages>
  <Words>1899</Words>
  <Characters>10829</Characters>
  <Application>Microsoft Office Word</Application>
  <DocSecurity>0</DocSecurity>
  <Lines>90</Lines>
  <Paragraphs>25</Paragraphs>
  <ScaleCrop>false</ScaleCrop>
  <Company/>
  <LinksUpToDate>false</LinksUpToDate>
  <CharactersWithSpaces>12703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Kavanagh, Niamh</dc:creator>
  <cp:keywords/>
  <dc:description/>
  <cp:lastModifiedBy>Kavanagh, Niamh</cp:lastModifiedBy>
  <cp:revision>8</cp:revision>
  <dcterms:created xsi:type="dcterms:W3CDTF">2024-12-09T21:43:00Z</dcterms:created>
  <dcterms:modified xsi:type="dcterms:W3CDTF">2025-09-19T11:50:00Z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0x01010052E704BF5AAD9E46BBBA2C7E5D17EB0D</vt:lpwstr>
  </property>
</Properties>
</file>