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587ADFAB" w:rsidR="00AD5482" w:rsidRPr="00AD5482" w:rsidRDefault="00830472" w:rsidP="00847AA8">
      <w:pPr>
        <w:pStyle w:val="Heading1"/>
        <w:spacing w:before="0" w:line="360" w:lineRule="auto"/>
        <w:ind w:hanging="851"/>
        <w:rPr>
          <w:b/>
        </w:rPr>
      </w:pPr>
      <w:r>
        <w:rPr>
          <w:b/>
        </w:rPr>
        <w:t xml:space="preserve">Communication, teamwork, </w:t>
      </w:r>
      <w:r w:rsidR="001E1D5C">
        <w:rPr>
          <w:b/>
        </w:rPr>
        <w:t xml:space="preserve">and </w:t>
      </w:r>
      <w:r>
        <w:rPr>
          <w:b/>
        </w:rPr>
        <w:t>presentation</w:t>
      </w:r>
      <w:r w:rsidR="001E1D5C">
        <w:rPr>
          <w:b/>
        </w:rPr>
        <w:t xml:space="preserve"> skills</w:t>
      </w:r>
    </w:p>
    <w:p w14:paraId="2ED13E22" w14:textId="144E6D49" w:rsidR="009C3BFE" w:rsidRPr="009C3BFE" w:rsidRDefault="00A71752" w:rsidP="009C3BFE">
      <w:pPr>
        <w:pStyle w:val="Heading2"/>
        <w:spacing w:line="360" w:lineRule="auto"/>
        <w:ind w:right="-631" w:hanging="851"/>
      </w:pPr>
      <w:r>
        <w:t>Top</w:t>
      </w:r>
      <w:r w:rsidR="00282FE1">
        <w:t xml:space="preserve"> tips for improving your non-verbal</w:t>
      </w:r>
      <w:r w:rsidR="009C3BFE">
        <w:t xml:space="preserve"> communication skills</w:t>
      </w:r>
    </w:p>
    <w:p w14:paraId="56BC187E" w14:textId="7333520B" w:rsidR="00282FE1" w:rsidRPr="00282FE1" w:rsidRDefault="00282FE1" w:rsidP="00282FE1">
      <w:pPr>
        <w:tabs>
          <w:tab w:val="left" w:pos="1980"/>
        </w:tabs>
        <w:spacing w:before="240" w:after="240" w:line="360" w:lineRule="auto"/>
        <w:ind w:left="-851" w:right="-631"/>
        <w:rPr>
          <w:rFonts w:ascii="Calibri" w:hAnsi="Calibri" w:cs="Calibri"/>
        </w:rPr>
      </w:pPr>
      <w:r w:rsidRPr="00282FE1">
        <w:rPr>
          <w:rFonts w:ascii="Calibri" w:hAnsi="Calibri" w:cs="Calibri"/>
        </w:rPr>
        <w:t xml:space="preserve">Non-verbal communication is believed to account for anything between 50 – 70% of communication. It can be tricky to improve your non-verbal communication skills as this type of communication is almost completely unconscious and a part of your ‘personality’. In addition, different cultures and social groups have different norms around non-verbal communication. </w:t>
      </w:r>
    </w:p>
    <w:p w14:paraId="52C9C06A" w14:textId="1A0880C6" w:rsidR="00282FE1" w:rsidRPr="00282FE1" w:rsidRDefault="00282FE1" w:rsidP="00282FE1">
      <w:pPr>
        <w:tabs>
          <w:tab w:val="left" w:pos="1980"/>
        </w:tabs>
        <w:spacing w:before="240" w:after="240" w:line="360" w:lineRule="auto"/>
        <w:ind w:left="-851" w:right="-631"/>
        <w:rPr>
          <w:rFonts w:ascii="Calibri" w:hAnsi="Calibri" w:cs="Calibri"/>
        </w:rPr>
      </w:pPr>
      <w:r w:rsidRPr="00282FE1">
        <w:rPr>
          <w:rFonts w:ascii="Calibri" w:hAnsi="Calibri" w:cs="Calibri"/>
        </w:rPr>
        <w:t>The first step to improving non-verbal communication is to become aware of it. The next step is to try to alter any habits that may be off-putting – this can take a lot of effort and may feel quite unnatural at first. One useful tip is to ‘fake i</w:t>
      </w:r>
      <w:r w:rsidR="00A45123">
        <w:rPr>
          <w:rFonts w:ascii="Calibri" w:hAnsi="Calibri" w:cs="Calibri"/>
        </w:rPr>
        <w:t xml:space="preserve">t until you make it’: </w:t>
      </w:r>
      <w:r w:rsidRPr="00282FE1">
        <w:rPr>
          <w:rFonts w:ascii="Calibri" w:hAnsi="Calibri" w:cs="Calibri"/>
        </w:rPr>
        <w:t>act as though the following non-verbal communication skills come naturally to you, in the hope that, eventually, they will be</w:t>
      </w:r>
      <w:r>
        <w:rPr>
          <w:rFonts w:ascii="Calibri" w:hAnsi="Calibri" w:cs="Calibri"/>
        </w:rPr>
        <w:t>come</w:t>
      </w:r>
      <w:r w:rsidR="00A45123">
        <w:rPr>
          <w:rFonts w:ascii="Calibri" w:hAnsi="Calibri" w:cs="Calibri"/>
        </w:rPr>
        <w:t xml:space="preserve"> more</w:t>
      </w:r>
      <w:r>
        <w:rPr>
          <w:rFonts w:ascii="Calibri" w:hAnsi="Calibri" w:cs="Calibri"/>
        </w:rPr>
        <w:t xml:space="preserve"> natural.</w:t>
      </w:r>
    </w:p>
    <w:p w14:paraId="56D0694E" w14:textId="77777777" w:rsidR="00282FE1" w:rsidRDefault="00282FE1" w:rsidP="00282FE1">
      <w:pPr>
        <w:tabs>
          <w:tab w:val="left" w:pos="1980"/>
        </w:tabs>
        <w:spacing w:before="240" w:after="240" w:line="360" w:lineRule="auto"/>
        <w:ind w:left="-851" w:right="-631"/>
        <w:rPr>
          <w:rFonts w:ascii="Calibri" w:hAnsi="Calibri" w:cs="Calibri"/>
        </w:rPr>
      </w:pPr>
      <w:r w:rsidRPr="00282FE1">
        <w:rPr>
          <w:rStyle w:val="Heading3Char"/>
          <w:b/>
        </w:rPr>
        <w:t>Body language:</w:t>
      </w:r>
      <w:r w:rsidRPr="00282FE1">
        <w:rPr>
          <w:rFonts w:ascii="Calibri" w:hAnsi="Calibri" w:cs="Calibri"/>
        </w:rPr>
        <w:t xml:space="preserve"> Your posture matters. If you cross </w:t>
      </w:r>
      <w:r>
        <w:rPr>
          <w:rFonts w:ascii="Calibri" w:hAnsi="Calibri" w:cs="Calibri"/>
        </w:rPr>
        <w:t xml:space="preserve">your legs </w:t>
      </w:r>
      <w:r w:rsidRPr="00282FE1">
        <w:rPr>
          <w:rFonts w:ascii="Calibri" w:hAnsi="Calibri" w:cs="Calibri"/>
        </w:rPr>
        <w:t xml:space="preserve">or arms when talking to others, turn away from them, stand still in a very rigid manner, slouch, or fidget, it can be off-putting for those you are communicating with. Your body language </w:t>
      </w:r>
      <w:r>
        <w:rPr>
          <w:rFonts w:ascii="Calibri" w:hAnsi="Calibri" w:cs="Calibri"/>
        </w:rPr>
        <w:t>can imply that you are uncomfortable or</w:t>
      </w:r>
      <w:r w:rsidRPr="00282FE1">
        <w:rPr>
          <w:rFonts w:ascii="Calibri" w:hAnsi="Calibri" w:cs="Calibri"/>
        </w:rPr>
        <w:t xml:space="preserve"> defensive. </w:t>
      </w:r>
    </w:p>
    <w:p w14:paraId="48F05588" w14:textId="1268BABC" w:rsidR="00282FE1" w:rsidRPr="00282FE1" w:rsidRDefault="00282FE1" w:rsidP="00282FE1">
      <w:pPr>
        <w:tabs>
          <w:tab w:val="left" w:pos="1980"/>
        </w:tabs>
        <w:spacing w:before="240" w:after="240" w:line="360" w:lineRule="auto"/>
        <w:ind w:left="-851" w:right="-631"/>
        <w:rPr>
          <w:rFonts w:ascii="Calibri" w:hAnsi="Calibri" w:cs="Calibri"/>
        </w:rPr>
      </w:pPr>
      <w:r w:rsidRPr="00282FE1">
        <w:rPr>
          <w:rFonts w:ascii="Calibri" w:hAnsi="Calibri" w:cs="Calibri"/>
        </w:rPr>
        <w:t xml:space="preserve">Be careful about standing or sitting too close to others, or touching others, when communicating with them. Respect people’s personal space. Remember that different cultures, and different individuals, can have different norms and preferences about proximity and touch. </w:t>
      </w:r>
    </w:p>
    <w:p w14:paraId="7161D78E" w14:textId="17E1B8EE" w:rsidR="00282FE1" w:rsidRPr="00282FE1" w:rsidRDefault="00A45123" w:rsidP="00282FE1">
      <w:pPr>
        <w:tabs>
          <w:tab w:val="left" w:pos="1980"/>
        </w:tabs>
        <w:spacing w:before="240" w:after="240" w:line="360" w:lineRule="auto"/>
        <w:ind w:left="-851" w:right="-631"/>
        <w:rPr>
          <w:rFonts w:ascii="Calibri" w:hAnsi="Calibri" w:cs="Calibri"/>
        </w:rPr>
      </w:pPr>
      <w:r>
        <w:rPr>
          <w:rFonts w:ascii="Calibri" w:hAnsi="Calibri" w:cs="Calibri"/>
        </w:rPr>
        <w:t>Try to come</w:t>
      </w:r>
      <w:r w:rsidR="00282FE1" w:rsidRPr="00282FE1">
        <w:rPr>
          <w:rFonts w:ascii="Calibri" w:hAnsi="Calibri" w:cs="Calibri"/>
        </w:rPr>
        <w:t xml:space="preserve"> across as relaxed </w:t>
      </w:r>
      <w:r>
        <w:rPr>
          <w:rFonts w:ascii="Calibri" w:hAnsi="Calibri" w:cs="Calibri"/>
        </w:rPr>
        <w:t xml:space="preserve">and confident </w:t>
      </w:r>
      <w:r w:rsidR="00282FE1" w:rsidRPr="00282FE1">
        <w:rPr>
          <w:rFonts w:ascii="Calibri" w:hAnsi="Calibri" w:cs="Calibri"/>
        </w:rPr>
        <w:t>when interacting with others or delivering a presentation. Stand or sit up straight and face your audience openly. If appropriate, move around a bit and use hand gestures to emphasise your points. Try filming yourself delivering a talk to see how your body language comes across. Better still, do this with a classmate and analyse each other’s body language.</w:t>
      </w:r>
    </w:p>
    <w:p w14:paraId="2C8EC3D6" w14:textId="7E3EEA24" w:rsidR="00282FE1" w:rsidRPr="00282FE1" w:rsidRDefault="00282FE1" w:rsidP="00282FE1">
      <w:pPr>
        <w:tabs>
          <w:tab w:val="left" w:pos="1980"/>
        </w:tabs>
        <w:spacing w:before="240" w:after="240" w:line="360" w:lineRule="auto"/>
        <w:ind w:left="-851" w:right="-631"/>
        <w:rPr>
          <w:rFonts w:ascii="Calibri" w:hAnsi="Calibri" w:cs="Calibri"/>
        </w:rPr>
      </w:pPr>
      <w:r>
        <w:rPr>
          <w:rStyle w:val="Heading3Char"/>
          <w:b/>
        </w:rPr>
        <w:t>Facial expression</w:t>
      </w:r>
      <w:r w:rsidRPr="00282FE1">
        <w:rPr>
          <w:rStyle w:val="Heading3Char"/>
          <w:b/>
        </w:rPr>
        <w:t>:</w:t>
      </w:r>
      <w:r w:rsidRPr="00282FE1">
        <w:rPr>
          <w:rFonts w:ascii="Calibri" w:hAnsi="Calibri" w:cs="Calibri"/>
        </w:rPr>
        <w:t xml:space="preserve"> Facial expressions convey a lot about</w:t>
      </w:r>
      <w:r>
        <w:rPr>
          <w:rFonts w:ascii="Calibri" w:hAnsi="Calibri" w:cs="Calibri"/>
        </w:rPr>
        <w:t xml:space="preserve"> how a person really feels. If </w:t>
      </w:r>
      <w:r w:rsidRPr="00282FE1">
        <w:rPr>
          <w:rFonts w:ascii="Calibri" w:hAnsi="Calibri" w:cs="Calibri"/>
        </w:rPr>
        <w:t xml:space="preserve">you frown, look terrified, or appear miserable, your audience will feel uncomfortable and may focus, not on what you are saying, but how you look while saying it. Practice relaxing your facial muscles, conveying an open facial expression, and even smiling a bit if you can. </w:t>
      </w:r>
    </w:p>
    <w:p w14:paraId="54E3656B" w14:textId="77777777" w:rsidR="00282FE1" w:rsidRDefault="00282FE1" w:rsidP="00282FE1">
      <w:pPr>
        <w:tabs>
          <w:tab w:val="left" w:pos="1980"/>
        </w:tabs>
        <w:spacing w:before="240" w:after="240" w:line="360" w:lineRule="auto"/>
        <w:ind w:left="-851" w:right="-631"/>
        <w:rPr>
          <w:rStyle w:val="Heading3Char"/>
          <w:b/>
        </w:rPr>
      </w:pPr>
    </w:p>
    <w:p w14:paraId="387B36BE" w14:textId="360E125E" w:rsidR="00282FE1" w:rsidRPr="00282FE1" w:rsidRDefault="00282FE1" w:rsidP="00282FE1">
      <w:pPr>
        <w:tabs>
          <w:tab w:val="left" w:pos="1980"/>
        </w:tabs>
        <w:spacing w:before="240" w:after="240" w:line="360" w:lineRule="auto"/>
        <w:ind w:left="-851" w:right="-631"/>
        <w:rPr>
          <w:rFonts w:ascii="Calibri" w:hAnsi="Calibri" w:cs="Calibri"/>
        </w:rPr>
      </w:pPr>
      <w:r w:rsidRPr="00282FE1">
        <w:rPr>
          <w:rStyle w:val="Heading3Char"/>
          <w:b/>
        </w:rPr>
        <w:t>Eye contact:</w:t>
      </w:r>
      <w:r>
        <w:rPr>
          <w:rFonts w:ascii="Calibri" w:hAnsi="Calibri" w:cs="Calibri"/>
        </w:rPr>
        <w:t xml:space="preserve"> </w:t>
      </w:r>
      <w:r w:rsidRPr="00282FE1">
        <w:rPr>
          <w:rFonts w:ascii="Calibri" w:hAnsi="Calibri" w:cs="Calibri"/>
        </w:rPr>
        <w:t>In western cultures, it is generally considered important to make eye contact with others wh</w:t>
      </w:r>
      <w:r>
        <w:rPr>
          <w:rFonts w:ascii="Calibri" w:hAnsi="Calibri" w:cs="Calibri"/>
        </w:rPr>
        <w:t xml:space="preserve">en you </w:t>
      </w:r>
      <w:r w:rsidRPr="00282FE1">
        <w:rPr>
          <w:rFonts w:ascii="Calibri" w:hAnsi="Calibri" w:cs="Calibri"/>
        </w:rPr>
        <w:t xml:space="preserve">speak to them. Doing so conveys honesty and respect. If you are speaking to a group, try to make brief eye contact with everyone in the room. Your gaze should roam around the room and include those at the back. Do not prolong eye contact with anyone, as this can make people uncomfortable. </w:t>
      </w:r>
    </w:p>
    <w:p w14:paraId="4F213E4D" w14:textId="3CC02632" w:rsidR="00282FE1" w:rsidRPr="00282FE1" w:rsidRDefault="00282FE1" w:rsidP="00282FE1">
      <w:pPr>
        <w:tabs>
          <w:tab w:val="left" w:pos="1980"/>
        </w:tabs>
        <w:spacing w:before="240" w:after="240" w:line="360" w:lineRule="auto"/>
        <w:ind w:left="-851" w:right="-631"/>
        <w:rPr>
          <w:rFonts w:ascii="Calibri" w:hAnsi="Calibri" w:cs="Calibri"/>
        </w:rPr>
      </w:pPr>
      <w:r w:rsidRPr="00282FE1">
        <w:rPr>
          <w:rStyle w:val="Heading3Char"/>
          <w:b/>
        </w:rPr>
        <w:t>Tone, pitch, and speed of voice:</w:t>
      </w:r>
      <w:r>
        <w:rPr>
          <w:rFonts w:ascii="Calibri" w:hAnsi="Calibri" w:cs="Calibri"/>
        </w:rPr>
        <w:t xml:space="preserve"> If you speak in a</w:t>
      </w:r>
      <w:r w:rsidRPr="00282FE1">
        <w:rPr>
          <w:rFonts w:ascii="Calibri" w:hAnsi="Calibri" w:cs="Calibri"/>
        </w:rPr>
        <w:t xml:space="preserve"> monotonous tone </w:t>
      </w:r>
      <w:r>
        <w:rPr>
          <w:rFonts w:ascii="Calibri" w:hAnsi="Calibri" w:cs="Calibri"/>
        </w:rPr>
        <w:t xml:space="preserve">of voice, it can be quite dull </w:t>
      </w:r>
      <w:r w:rsidRPr="00282FE1">
        <w:rPr>
          <w:rFonts w:ascii="Calibri" w:hAnsi="Calibri" w:cs="Calibri"/>
        </w:rPr>
        <w:t>for your aud</w:t>
      </w:r>
      <w:r>
        <w:rPr>
          <w:rFonts w:ascii="Calibri" w:hAnsi="Calibri" w:cs="Calibri"/>
        </w:rPr>
        <w:t xml:space="preserve">ience, so try to come </w:t>
      </w:r>
      <w:r w:rsidRPr="00282FE1">
        <w:rPr>
          <w:rFonts w:ascii="Calibri" w:hAnsi="Calibri" w:cs="Calibri"/>
        </w:rPr>
        <w:t>across as lively and inte</w:t>
      </w:r>
      <w:r>
        <w:rPr>
          <w:rFonts w:ascii="Calibri" w:hAnsi="Calibri" w:cs="Calibri"/>
        </w:rPr>
        <w:t xml:space="preserve">rested in what you are saying. </w:t>
      </w:r>
      <w:r w:rsidRPr="00282FE1">
        <w:rPr>
          <w:rFonts w:ascii="Calibri" w:hAnsi="Calibri" w:cs="Calibri"/>
        </w:rPr>
        <w:t>Sometimes when p</w:t>
      </w:r>
      <w:r>
        <w:rPr>
          <w:rFonts w:ascii="Calibri" w:hAnsi="Calibri" w:cs="Calibri"/>
        </w:rPr>
        <w:t>eople feel</w:t>
      </w:r>
      <w:r w:rsidRPr="00282FE1">
        <w:rPr>
          <w:rFonts w:ascii="Calibri" w:hAnsi="Calibri" w:cs="Calibri"/>
        </w:rPr>
        <w:t xml:space="preserve"> nervous their voices become soft</w:t>
      </w:r>
      <w:r>
        <w:rPr>
          <w:rFonts w:ascii="Calibri" w:hAnsi="Calibri" w:cs="Calibri"/>
        </w:rPr>
        <w:t xml:space="preserve">er, higher, or they can become </w:t>
      </w:r>
      <w:r w:rsidRPr="00282FE1">
        <w:rPr>
          <w:rFonts w:ascii="Calibri" w:hAnsi="Calibri" w:cs="Calibri"/>
        </w:rPr>
        <w:t>breathless. You may need to practice projecting your voice. Brea</w:t>
      </w:r>
      <w:r w:rsidR="00A45123">
        <w:rPr>
          <w:rFonts w:ascii="Calibri" w:hAnsi="Calibri" w:cs="Calibri"/>
        </w:rPr>
        <w:t>thing exercises can help. Nervousness</w:t>
      </w:r>
      <w:r w:rsidRPr="00282FE1">
        <w:rPr>
          <w:rFonts w:ascii="Calibri" w:hAnsi="Calibri" w:cs="Calibri"/>
        </w:rPr>
        <w:t xml:space="preserve"> can also cause you to speak too fast, which can make it difficult for your audience </w:t>
      </w:r>
      <w:r>
        <w:rPr>
          <w:rFonts w:ascii="Calibri" w:hAnsi="Calibri" w:cs="Calibri"/>
        </w:rPr>
        <w:t xml:space="preserve">to hear everything that </w:t>
      </w:r>
      <w:r w:rsidRPr="00282FE1">
        <w:rPr>
          <w:rFonts w:ascii="Calibri" w:hAnsi="Calibri" w:cs="Calibri"/>
        </w:rPr>
        <w:t xml:space="preserve">you have to say. Try to speak slowly, clearly, and in a voice loud enough to reach all of your listeners. </w:t>
      </w:r>
    </w:p>
    <w:p w14:paraId="6133BCC9" w14:textId="1A934A16" w:rsidR="00282FE1" w:rsidRPr="00282FE1" w:rsidRDefault="00282FE1" w:rsidP="00282FE1">
      <w:pPr>
        <w:tabs>
          <w:tab w:val="left" w:pos="1980"/>
        </w:tabs>
        <w:spacing w:before="240" w:after="240" w:line="360" w:lineRule="auto"/>
        <w:ind w:left="-851" w:right="-631"/>
        <w:rPr>
          <w:rFonts w:ascii="Calibri" w:hAnsi="Calibri" w:cs="Calibri"/>
        </w:rPr>
      </w:pPr>
      <w:r w:rsidRPr="00282FE1">
        <w:rPr>
          <w:rStyle w:val="Heading3Char"/>
          <w:b/>
        </w:rPr>
        <w:t>Appearance:</w:t>
      </w:r>
      <w:r w:rsidRPr="00282FE1">
        <w:rPr>
          <w:rFonts w:ascii="Calibri" w:hAnsi="Calibri" w:cs="Calibri"/>
        </w:rPr>
        <w:t xml:space="preserve"> Your appearance, funnily enough, is also a kind of </w:t>
      </w:r>
      <w:r>
        <w:rPr>
          <w:rFonts w:ascii="Calibri" w:hAnsi="Calibri" w:cs="Calibri"/>
        </w:rPr>
        <w:t xml:space="preserve">non-verbal communication. This </w:t>
      </w:r>
      <w:r w:rsidRPr="00282FE1">
        <w:rPr>
          <w:rFonts w:ascii="Calibri" w:hAnsi="Calibri" w:cs="Calibri"/>
        </w:rPr>
        <w:t>includes your dress, make-up, and hairstyle. Depending on the context, you may need to pay attention to your appearance. When delivering a presentation as a student, ensure that you are reasonably well</w:t>
      </w:r>
      <w:r w:rsidR="00A45123">
        <w:rPr>
          <w:rFonts w:ascii="Calibri" w:hAnsi="Calibri" w:cs="Calibri"/>
        </w:rPr>
        <w:t>-</w:t>
      </w:r>
      <w:bookmarkStart w:id="0" w:name="_GoBack"/>
      <w:bookmarkEnd w:id="0"/>
      <w:r w:rsidRPr="00282FE1">
        <w:rPr>
          <w:rFonts w:ascii="Calibri" w:hAnsi="Calibri" w:cs="Calibri"/>
        </w:rPr>
        <w:t xml:space="preserve">groomed – this demonstrates that you take the process seriously and have respect for your audience. </w:t>
      </w:r>
    </w:p>
    <w:p w14:paraId="06B8CEC0" w14:textId="298F061E" w:rsidR="00721B60" w:rsidRDefault="00282FE1" w:rsidP="00282FE1">
      <w:pPr>
        <w:tabs>
          <w:tab w:val="left" w:pos="1980"/>
        </w:tabs>
        <w:spacing w:before="240" w:after="240" w:line="360" w:lineRule="auto"/>
        <w:ind w:left="-851" w:right="-631"/>
        <w:rPr>
          <w:rFonts w:ascii="Calibri" w:hAnsi="Calibri" w:cs="Calibri"/>
        </w:rPr>
      </w:pPr>
      <w:r w:rsidRPr="00282FE1">
        <w:rPr>
          <w:rFonts w:ascii="Calibri" w:hAnsi="Calibri" w:cs="Calibri"/>
        </w:rPr>
        <w:t xml:space="preserve">Nonverbal communication works both ways! Learn to notice and </w:t>
      </w:r>
      <w:r>
        <w:rPr>
          <w:rFonts w:ascii="Calibri" w:hAnsi="Calibri" w:cs="Calibri"/>
        </w:rPr>
        <w:t xml:space="preserve">interpret the body language of </w:t>
      </w:r>
      <w:r w:rsidRPr="00282FE1">
        <w:rPr>
          <w:rFonts w:ascii="Calibri" w:hAnsi="Calibri" w:cs="Calibri"/>
        </w:rPr>
        <w:t xml:space="preserve">others. If your audience becomes restless or otherwise conveys that </w:t>
      </w:r>
      <w:r>
        <w:rPr>
          <w:rFonts w:ascii="Calibri" w:hAnsi="Calibri" w:cs="Calibri"/>
        </w:rPr>
        <w:t>they have stopped listening to you, try</w:t>
      </w:r>
      <w:r w:rsidRPr="00282FE1">
        <w:rPr>
          <w:rFonts w:ascii="Calibri" w:hAnsi="Calibri" w:cs="Calibri"/>
        </w:rPr>
        <w:t xml:space="preserve"> cha</w:t>
      </w:r>
      <w:r>
        <w:rPr>
          <w:rFonts w:ascii="Calibri" w:hAnsi="Calibri" w:cs="Calibri"/>
        </w:rPr>
        <w:t>nging</w:t>
      </w:r>
      <w:r w:rsidRPr="00282FE1">
        <w:rPr>
          <w:rFonts w:ascii="Calibri" w:hAnsi="Calibri" w:cs="Calibri"/>
        </w:rPr>
        <w:t xml:space="preserve"> your approach to re-engage their attention.</w:t>
      </w:r>
    </w:p>
    <w:p w14:paraId="6EEA65FE" w14:textId="11341CB1" w:rsidR="00282FE1" w:rsidRDefault="00282FE1" w:rsidP="00282FE1">
      <w:pPr>
        <w:tabs>
          <w:tab w:val="left" w:pos="1980"/>
        </w:tabs>
        <w:spacing w:before="240" w:after="240" w:line="360" w:lineRule="auto"/>
        <w:ind w:left="-851" w:right="-631"/>
        <w:rPr>
          <w:rFonts w:ascii="Calibri" w:hAnsi="Calibri" w:cs="Calibri"/>
        </w:rPr>
      </w:pPr>
    </w:p>
    <w:p w14:paraId="173D6029" w14:textId="1D52BFB5" w:rsidR="00282FE1" w:rsidRDefault="00282FE1" w:rsidP="00282FE1">
      <w:pPr>
        <w:tabs>
          <w:tab w:val="left" w:pos="1980"/>
        </w:tabs>
        <w:spacing w:before="240" w:after="240" w:line="360" w:lineRule="auto"/>
        <w:ind w:left="-851" w:right="-631"/>
        <w:rPr>
          <w:rFonts w:ascii="Calibri" w:hAnsi="Calibri" w:cs="Calibri"/>
        </w:rPr>
      </w:pPr>
    </w:p>
    <w:p w14:paraId="0A9150FC" w14:textId="4680B376" w:rsidR="00282FE1" w:rsidRDefault="00282FE1" w:rsidP="00282FE1">
      <w:pPr>
        <w:tabs>
          <w:tab w:val="left" w:pos="1980"/>
        </w:tabs>
        <w:spacing w:before="240" w:after="240" w:line="360" w:lineRule="auto"/>
        <w:ind w:left="-851" w:right="-631"/>
        <w:rPr>
          <w:rFonts w:ascii="Calibri" w:hAnsi="Calibri" w:cs="Calibri"/>
        </w:rPr>
      </w:pPr>
    </w:p>
    <w:p w14:paraId="527186CA" w14:textId="77777777" w:rsidR="00282FE1" w:rsidRPr="00282FE1" w:rsidRDefault="00282FE1" w:rsidP="00282FE1">
      <w:pPr>
        <w:tabs>
          <w:tab w:val="left" w:pos="1980"/>
        </w:tabs>
        <w:spacing w:before="240" w:after="240" w:line="360" w:lineRule="auto"/>
        <w:ind w:left="-851" w:right="-631"/>
        <w:rPr>
          <w:rFonts w:ascii="Calibri" w:hAnsi="Calibri" w:cs="Calibri"/>
        </w:rPr>
      </w:pPr>
    </w:p>
    <w:p w14:paraId="17BF910E" w14:textId="1F732A15" w:rsidR="00AD5482" w:rsidRPr="009C3BFE" w:rsidRDefault="00721B60" w:rsidP="00721B60">
      <w:pPr>
        <w:tabs>
          <w:tab w:val="left" w:pos="1980"/>
        </w:tabs>
        <w:spacing w:before="240" w:after="240" w:line="360" w:lineRule="auto"/>
        <w:ind w:left="-851" w:right="-631"/>
        <w:rPr>
          <w:rFonts w:asciiTheme="majorHAnsi" w:hAnsiTheme="majorHAnsi" w:cstheme="majorHAnsi"/>
        </w:rPr>
      </w:pPr>
      <w:r>
        <w:rPr>
          <w:rFonts w:asciiTheme="majorHAnsi" w:hAnsiTheme="majorHAnsi" w:cs="Arial"/>
          <w:b/>
        </w:rPr>
        <w:tab/>
      </w:r>
      <w:r w:rsidR="001E1D5C" w:rsidRPr="001E1D5C">
        <w:rPr>
          <w:rFonts w:asciiTheme="majorHAnsi" w:hAnsiTheme="majorHAnsi" w:cs="Arial"/>
          <w:b/>
        </w:rPr>
        <w:t>Supported by the Student Project Fund</w:t>
      </w:r>
    </w:p>
    <w:sectPr w:rsidR="00AD5482" w:rsidRPr="009C3BFE" w:rsidSect="00BB4CC4">
      <w:headerReference w:type="default" r:id="rId11"/>
      <w:footerReference w:type="default" r:id="rId12"/>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161F038C"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A45123">
          <w:rPr>
            <w:rFonts w:ascii="Calibri" w:hAnsi="Calibri"/>
            <w:noProof/>
          </w:rPr>
          <w:t>1</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BEC"/>
    <w:multiLevelType w:val="hybridMultilevel"/>
    <w:tmpl w:val="0BA4EF98"/>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E36B92"/>
    <w:multiLevelType w:val="hybridMultilevel"/>
    <w:tmpl w:val="218EC8CC"/>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5"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8" w15:restartNumberingAfterBreak="0">
    <w:nsid w:val="77D6293B"/>
    <w:multiLevelType w:val="hybridMultilevel"/>
    <w:tmpl w:val="0AFCCF0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46456"/>
    <w:rsid w:val="00055375"/>
    <w:rsid w:val="000925DB"/>
    <w:rsid w:val="000D0941"/>
    <w:rsid w:val="00156C9C"/>
    <w:rsid w:val="00164FB6"/>
    <w:rsid w:val="001E1D5C"/>
    <w:rsid w:val="00207B51"/>
    <w:rsid w:val="0024217A"/>
    <w:rsid w:val="00282FE1"/>
    <w:rsid w:val="002C4F10"/>
    <w:rsid w:val="00424761"/>
    <w:rsid w:val="00472359"/>
    <w:rsid w:val="005C6CE0"/>
    <w:rsid w:val="005F5CD1"/>
    <w:rsid w:val="00646232"/>
    <w:rsid w:val="0070172E"/>
    <w:rsid w:val="00721B60"/>
    <w:rsid w:val="00830472"/>
    <w:rsid w:val="00847AA8"/>
    <w:rsid w:val="00892883"/>
    <w:rsid w:val="00971288"/>
    <w:rsid w:val="009C30C0"/>
    <w:rsid w:val="009C3BFE"/>
    <w:rsid w:val="00A43AED"/>
    <w:rsid w:val="00A45123"/>
    <w:rsid w:val="00A71752"/>
    <w:rsid w:val="00AB2B66"/>
    <w:rsid w:val="00AD5482"/>
    <w:rsid w:val="00AE75A1"/>
    <w:rsid w:val="00B32C3B"/>
    <w:rsid w:val="00BB4CC4"/>
    <w:rsid w:val="00BE1F1A"/>
    <w:rsid w:val="00C642F3"/>
    <w:rsid w:val="00CA022A"/>
    <w:rsid w:val="00CF023C"/>
    <w:rsid w:val="00D0054E"/>
    <w:rsid w:val="00D33CFC"/>
    <w:rsid w:val="00D91544"/>
    <w:rsid w:val="00E324A8"/>
    <w:rsid w:val="00E36954"/>
    <w:rsid w:val="00E97DDD"/>
    <w:rsid w:val="00ED68A5"/>
    <w:rsid w:val="00F15461"/>
    <w:rsid w:val="00F44BD1"/>
    <w:rsid w:val="00F8715B"/>
    <w:rsid w:val="00FC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717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paragraph" w:styleId="FootnoteText">
    <w:name w:val="footnote text"/>
    <w:basedOn w:val="Normal"/>
    <w:link w:val="FootnoteTextChar"/>
    <w:uiPriority w:val="99"/>
    <w:semiHidden/>
    <w:unhideWhenUsed/>
    <w:rsid w:val="005C6CE0"/>
    <w:rPr>
      <w:sz w:val="20"/>
      <w:szCs w:val="20"/>
    </w:rPr>
  </w:style>
  <w:style w:type="character" w:customStyle="1" w:styleId="FootnoteTextChar">
    <w:name w:val="Footnote Text Char"/>
    <w:basedOn w:val="DefaultParagraphFont"/>
    <w:link w:val="FootnoteText"/>
    <w:uiPriority w:val="99"/>
    <w:semiHidden/>
    <w:rsid w:val="005C6CE0"/>
    <w:rPr>
      <w:sz w:val="20"/>
      <w:szCs w:val="20"/>
    </w:rPr>
  </w:style>
  <w:style w:type="character" w:styleId="FootnoteReference">
    <w:name w:val="footnote reference"/>
    <w:basedOn w:val="DefaultParagraphFont"/>
    <w:uiPriority w:val="99"/>
    <w:semiHidden/>
    <w:unhideWhenUsed/>
    <w:rsid w:val="005C6CE0"/>
    <w:rPr>
      <w:vertAlign w:val="superscript"/>
    </w:rPr>
  </w:style>
  <w:style w:type="paragraph" w:styleId="EndnoteText">
    <w:name w:val="endnote text"/>
    <w:basedOn w:val="Normal"/>
    <w:link w:val="EndnoteTextChar"/>
    <w:uiPriority w:val="99"/>
    <w:semiHidden/>
    <w:unhideWhenUsed/>
    <w:rsid w:val="005F5CD1"/>
    <w:rPr>
      <w:sz w:val="20"/>
      <w:szCs w:val="20"/>
    </w:rPr>
  </w:style>
  <w:style w:type="character" w:customStyle="1" w:styleId="EndnoteTextChar">
    <w:name w:val="Endnote Text Char"/>
    <w:basedOn w:val="DefaultParagraphFont"/>
    <w:link w:val="EndnoteText"/>
    <w:uiPriority w:val="99"/>
    <w:semiHidden/>
    <w:rsid w:val="005F5CD1"/>
    <w:rPr>
      <w:sz w:val="20"/>
      <w:szCs w:val="20"/>
    </w:rPr>
  </w:style>
  <w:style w:type="character" w:styleId="EndnoteReference">
    <w:name w:val="endnote reference"/>
    <w:basedOn w:val="DefaultParagraphFont"/>
    <w:uiPriority w:val="99"/>
    <w:semiHidden/>
    <w:unhideWhenUsed/>
    <w:rsid w:val="005F5CD1"/>
    <w:rPr>
      <w:vertAlign w:val="superscript"/>
    </w:rPr>
  </w:style>
  <w:style w:type="character" w:customStyle="1" w:styleId="Heading4Char">
    <w:name w:val="Heading 4 Char"/>
    <w:basedOn w:val="DefaultParagraphFont"/>
    <w:link w:val="Heading4"/>
    <w:uiPriority w:val="9"/>
    <w:rsid w:val="00A7175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D3571-3FB8-4D6F-8D73-CE7846B2E846}">
  <ds:schemaRefs>
    <ds:schemaRef ds:uri="405233e3-2b02-4cc3-b510-aa513db20907"/>
    <ds:schemaRef ds:uri="http://schemas.microsoft.com/office/2006/documentManagement/types"/>
    <ds:schemaRef ds:uri="http://purl.org/dc/terms/"/>
    <ds:schemaRef ds:uri="http://purl.org/dc/elements/1.1/"/>
    <ds:schemaRef ds:uri="http://schemas.microsoft.com/office/2006/metadata/properties"/>
    <ds:schemaRef ds:uri="http://purl.org/dc/dcmitype/"/>
    <ds:schemaRef ds:uri="4fc988d4-577e-42e9-9b2a-2c85a526e18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4.xml><?xml version="1.0" encoding="utf-8"?>
<ds:datastoreItem xmlns:ds="http://schemas.openxmlformats.org/officeDocument/2006/customXml" ds:itemID="{558C05A7-3E05-4622-B253-C3F237D3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19</cp:revision>
  <dcterms:created xsi:type="dcterms:W3CDTF">2024-05-08T08:56:00Z</dcterms:created>
  <dcterms:modified xsi:type="dcterms:W3CDTF">2024-09-20T09:58:00Z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