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B6" w:rsidRPr="00A668B4" w:rsidRDefault="007464B6" w:rsidP="008F7B8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Supplementary Tables</w:t>
      </w:r>
      <w:r w:rsidR="00631DAC"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1-3</w:t>
      </w:r>
      <w:r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: </w:t>
      </w:r>
      <w:r w:rsidR="000619E0"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Results of </w:t>
      </w:r>
      <w:r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Meta-Analyses for Whole Sample</w:t>
      </w:r>
      <w:r w:rsidR="0008090A"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, Broad Psychosis</w:t>
      </w:r>
      <w:r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and Narrow Psychosis Sample</w:t>
      </w:r>
      <w:r w:rsidR="0008090A"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</w:t>
      </w:r>
      <w:r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at Defined Polygene Score Thresholds</w:t>
      </w:r>
      <w:r w:rsidR="00C327D8"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(</w:t>
      </w:r>
      <w:r w:rsidR="00C327D8" w:rsidRPr="00A668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IE"/>
        </w:rPr>
        <w:t>p</w:t>
      </w:r>
      <w:r w:rsidR="00C327D8"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=10</w:t>
      </w:r>
      <w:r w:rsidR="00C327D8" w:rsidRPr="00A668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E"/>
        </w:rPr>
        <w:t>-5</w:t>
      </w:r>
      <w:r w:rsidR="00C327D8" w:rsidRPr="00A668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IE"/>
        </w:rPr>
        <w:t>, p</w:t>
      </w:r>
      <w:r w:rsidR="00C327D8"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=0.05, </w:t>
      </w:r>
      <w:r w:rsidR="00C327D8" w:rsidRPr="00A668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IE"/>
        </w:rPr>
        <w:t>p</w:t>
      </w:r>
      <w:r w:rsidR="00C327D8"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=0.5).</w:t>
      </w:r>
    </w:p>
    <w:p w:rsidR="007464B6" w:rsidRPr="00A668B4" w:rsidRDefault="007464B6" w:rsidP="008F7B8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</w:pPr>
    </w:p>
    <w:p w:rsidR="00C04D37" w:rsidRPr="00A668B4" w:rsidRDefault="00C04D37" w:rsidP="008F7B8A">
      <w:pPr>
        <w:jc w:val="both"/>
        <w:rPr>
          <w:rFonts w:ascii="Times New Roman" w:hAnsi="Times New Roman" w:cs="Times New Roman"/>
          <w:sz w:val="24"/>
        </w:rPr>
      </w:pPr>
      <w:r w:rsidRPr="00A668B4">
        <w:rPr>
          <w:rFonts w:ascii="Times New Roman" w:hAnsi="Times New Roman" w:cs="Times New Roman"/>
          <w:sz w:val="24"/>
        </w:rPr>
        <w:t xml:space="preserve">A proportion of samples were genotyped with an Affymetrix 6.0 chip (Sample A) and the remainder on the Illumina HumanCoreExome chip (Sample B). </w:t>
      </w:r>
      <w:r w:rsidR="00D65398" w:rsidRPr="00A668B4">
        <w:rPr>
          <w:rFonts w:ascii="Times New Roman" w:hAnsi="Times New Roman" w:cs="Times New Roman"/>
          <w:sz w:val="24"/>
        </w:rPr>
        <w:t xml:space="preserve">To take into account the two different genotyping platforms, a linear regression was performed separately in each sample as described in the methods section. Results shown include B (unstandardized </w:t>
      </w:r>
      <w:r w:rsidR="00BF7BA3" w:rsidRPr="00A668B4">
        <w:rPr>
          <w:rFonts w:ascii="Times New Roman" w:hAnsi="Times New Roman" w:cs="Times New Roman"/>
          <w:sz w:val="24"/>
        </w:rPr>
        <w:t>coefficient) value estimation</w:t>
      </w:r>
      <w:r w:rsidR="00D65398" w:rsidRPr="00A668B4">
        <w:rPr>
          <w:rFonts w:ascii="Times New Roman" w:hAnsi="Times New Roman" w:cs="Times New Roman"/>
          <w:sz w:val="24"/>
        </w:rPr>
        <w:t xml:space="preserve"> </w:t>
      </w:r>
      <w:r w:rsidR="00BF7BA3" w:rsidRPr="00A668B4">
        <w:rPr>
          <w:rFonts w:ascii="Times New Roman" w:hAnsi="Times New Roman" w:cs="Times New Roman"/>
          <w:sz w:val="24"/>
        </w:rPr>
        <w:t>for each sample</w:t>
      </w:r>
      <w:r w:rsidR="00D65398" w:rsidRPr="00A668B4">
        <w:rPr>
          <w:rFonts w:ascii="Times New Roman" w:hAnsi="Times New Roman" w:cs="Times New Roman"/>
          <w:sz w:val="24"/>
        </w:rPr>
        <w:t xml:space="preserve"> and a combined value</w:t>
      </w:r>
      <w:r w:rsidR="00BF7BA3" w:rsidRPr="00A668B4">
        <w:rPr>
          <w:rFonts w:ascii="Times New Roman" w:hAnsi="Times New Roman" w:cs="Times New Roman"/>
          <w:sz w:val="24"/>
        </w:rPr>
        <w:t xml:space="preserve"> based on combined samples</w:t>
      </w:r>
      <w:r w:rsidR="00D65398" w:rsidRPr="00A668B4">
        <w:rPr>
          <w:rFonts w:ascii="Times New Roman" w:hAnsi="Times New Roman" w:cs="Times New Roman"/>
          <w:sz w:val="24"/>
        </w:rPr>
        <w:t xml:space="preserve">; along with B confidence intervals and </w:t>
      </w:r>
      <w:r w:rsidR="00D65398" w:rsidRPr="00A668B4">
        <w:rPr>
          <w:rFonts w:ascii="Times New Roman" w:hAnsi="Times New Roman" w:cs="Times New Roman"/>
          <w:i/>
          <w:sz w:val="24"/>
        </w:rPr>
        <w:t>p</w:t>
      </w:r>
      <w:r w:rsidR="00D65398" w:rsidRPr="00A668B4">
        <w:rPr>
          <w:rFonts w:ascii="Times New Roman" w:hAnsi="Times New Roman" w:cs="Times New Roman"/>
          <w:sz w:val="24"/>
        </w:rPr>
        <w:t xml:space="preserve"> values.</w:t>
      </w:r>
    </w:p>
    <w:p w:rsidR="00C04D37" w:rsidRPr="00A668B4" w:rsidRDefault="00944481" w:rsidP="008F7B8A">
      <w:pPr>
        <w:spacing w:after="0"/>
        <w:jc w:val="both"/>
        <w:rPr>
          <w:rFonts w:ascii="Times New Roman" w:hAnsi="Times New Roman" w:cs="Times New Roman"/>
          <w:sz w:val="24"/>
        </w:rPr>
      </w:pPr>
      <w:r w:rsidRPr="00A668B4">
        <w:rPr>
          <w:rFonts w:ascii="Times New Roman" w:hAnsi="Times New Roman" w:cs="Times New Roman"/>
          <w:sz w:val="24"/>
        </w:rPr>
        <w:t>I</w:t>
      </w:r>
      <w:r w:rsidRPr="00A668B4">
        <w:rPr>
          <w:rFonts w:ascii="Times New Roman" w:hAnsi="Times New Roman" w:cs="Times New Roman"/>
          <w:sz w:val="24"/>
          <w:vertAlign w:val="superscript"/>
        </w:rPr>
        <w:t>2</w:t>
      </w:r>
      <w:r w:rsidRPr="00A668B4">
        <w:rPr>
          <w:rFonts w:ascii="Times New Roman" w:hAnsi="Times New Roman" w:cs="Times New Roman"/>
          <w:sz w:val="24"/>
        </w:rPr>
        <w:t xml:space="preserve"> describes the variability in effect estimates that is due to heterogeneity rather than sampling error (chance).</w:t>
      </w:r>
    </w:p>
    <w:p w:rsidR="00944481" w:rsidRPr="00A668B4" w:rsidRDefault="00944481" w:rsidP="008F7B8A">
      <w:pPr>
        <w:jc w:val="both"/>
        <w:rPr>
          <w:rFonts w:ascii="Times New Roman" w:hAnsi="Times New Roman" w:cs="Times New Roman"/>
          <w:sz w:val="24"/>
        </w:rPr>
      </w:pPr>
      <w:r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br/>
        <w:t>A</w:t>
      </w:r>
      <w:r w:rsidR="00CF4DE1"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t xml:space="preserve">s described by </w:t>
      </w:r>
      <w:r w:rsidR="00CF4DE1"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fldChar w:fldCharType="begin"/>
      </w:r>
      <w:r w:rsidR="00CF4DE1"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instrText xml:space="preserve"> ADDIN EN.CITE &lt;EndNote&gt;&lt;Cite AuthorYear="1"&gt;&lt;Author&gt;Higgins&lt;/Author&gt;&lt;Year&gt;2008&lt;/Year&gt;&lt;RecNum&gt;1180&lt;/RecNum&gt;&lt;DisplayText&gt;Higgins and Green (2008)&lt;/DisplayText&gt;&lt;record&gt;&lt;rec-number&gt;1180&lt;/rec-number&gt;&lt;foreign-keys&gt;&lt;key app="EN" db-id="at0x5t5dxf0evjeptpw5xdd9xftpad5wrwas" timestamp="1444901175"&gt;1180&lt;/key&gt;&lt;/foreign-keys&gt;&lt;ref-type name="Book"&gt;6&lt;/ref-type&gt;&lt;contributors&gt;&lt;authors&gt;&lt;author&gt;Higgins, Julian PT&lt;/author&gt;&lt;author&gt;Green, Sally&lt;/author&gt;&lt;/authors&gt;&lt;/contributors&gt;&lt;titles&gt;&lt;title&gt;Cochrane handbook for systematic reviews of interventions&lt;/title&gt;&lt;/titles&gt;&lt;volume&gt;5&lt;/volume&gt;&lt;dates&gt;&lt;year&gt;2008&lt;/year&gt;&lt;/dates&gt;&lt;publisher&gt;Wiley Online Library&lt;/publisher&gt;&lt;urls&gt;&lt;/urls&gt;&lt;/record&gt;&lt;/Cite&gt;&lt;/EndNote&gt;</w:instrText>
      </w:r>
      <w:r w:rsidR="00CF4DE1"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fldChar w:fldCharType="separate"/>
      </w:r>
      <w:r w:rsidR="00CF4DE1" w:rsidRPr="00A668B4">
        <w:rPr>
          <w:rFonts w:ascii="Times New Roman" w:eastAsia="Times New Roman" w:hAnsi="Times New Roman" w:cs="Times New Roman"/>
          <w:bCs/>
          <w:noProof/>
          <w:sz w:val="24"/>
          <w:szCs w:val="20"/>
          <w:lang w:val="en-GB" w:eastAsia="en-IE"/>
        </w:rPr>
        <w:t>Higgins and Green (2008)</w:t>
      </w:r>
      <w:r w:rsidR="00CF4DE1"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fldChar w:fldCharType="end"/>
      </w:r>
      <w:r w:rsidR="00126A2E"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t>, a</w:t>
      </w:r>
      <w:r w:rsidR="00CF4DE1"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t xml:space="preserve"> </w:t>
      </w:r>
      <w:r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t xml:space="preserve"> rough guide to interpretation is as follows:</w:t>
      </w:r>
    </w:p>
    <w:p w:rsidR="00944481" w:rsidRPr="00A668B4" w:rsidRDefault="00944481" w:rsidP="008F7B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</w:pPr>
      <w:r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t> 0% to 40%: might not be important;</w:t>
      </w:r>
    </w:p>
    <w:p w:rsidR="00944481" w:rsidRPr="00A668B4" w:rsidRDefault="00944481" w:rsidP="008F7B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</w:pPr>
      <w:r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t>30% to 60%: may represent moderate heterogeneity*;</w:t>
      </w:r>
    </w:p>
    <w:p w:rsidR="00944481" w:rsidRPr="00A668B4" w:rsidRDefault="00944481" w:rsidP="008F7B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</w:pPr>
      <w:r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t>50% to 90%: may represent substantial heterogeneity*;</w:t>
      </w:r>
    </w:p>
    <w:p w:rsidR="00944481" w:rsidRPr="00A668B4" w:rsidRDefault="00944481" w:rsidP="008F7B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</w:pPr>
      <w:r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t>75% to 100%: considerable heterogeneity*.</w:t>
      </w:r>
    </w:p>
    <w:p w:rsidR="00944481" w:rsidRPr="00A668B4" w:rsidRDefault="00944481" w:rsidP="008F7B8A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</w:pPr>
      <w:r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t>*The importance of the observed value of I</w:t>
      </w:r>
      <w:r w:rsidRPr="00A668B4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en-GB" w:eastAsia="en-IE"/>
        </w:rPr>
        <w:t>2</w:t>
      </w:r>
      <w:r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t> depends on (i) magnitude and direction of effects and (ii) strength of evidence for heterogeneity (e.g. P value from the chi-squared test, or a confidence interval for I</w:t>
      </w:r>
      <w:r w:rsidRPr="00A668B4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en-GB" w:eastAsia="en-IE"/>
        </w:rPr>
        <w:t>2</w:t>
      </w:r>
      <w:r w:rsidRPr="00A668B4">
        <w:rPr>
          <w:rFonts w:ascii="Times New Roman" w:eastAsia="Times New Roman" w:hAnsi="Times New Roman" w:cs="Times New Roman"/>
          <w:bCs/>
          <w:sz w:val="24"/>
          <w:szCs w:val="20"/>
          <w:lang w:val="en-GB" w:eastAsia="en-IE"/>
        </w:rPr>
        <w:t>).</w:t>
      </w:r>
    </w:p>
    <w:p w:rsidR="00383B8C" w:rsidRPr="00A668B4" w:rsidRDefault="00383B8C" w:rsidP="008F7B8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sectPr w:rsidR="00383B8C" w:rsidRPr="00A668B4" w:rsidSect="00475E3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464B6" w:rsidRPr="00A668B4" w:rsidRDefault="007464B6" w:rsidP="008F7B8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</w:pPr>
      <w:r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lastRenderedPageBreak/>
        <w:br w:type="page"/>
      </w:r>
    </w:p>
    <w:p w:rsidR="007A7D27" w:rsidRPr="00A668B4" w:rsidRDefault="00030684" w:rsidP="00383B8C">
      <w:pPr>
        <w:ind w:left="-426" w:firstLine="426"/>
        <w:jc w:val="both"/>
        <w:rPr>
          <w:rFonts w:ascii="Times New Roman" w:hAnsi="Times New Roman" w:cs="Times New Roman"/>
          <w:sz w:val="24"/>
        </w:rPr>
      </w:pPr>
      <w:r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lastRenderedPageBreak/>
        <w:t xml:space="preserve">Supplementary </w:t>
      </w:r>
      <w:r w:rsidR="00F3645E"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t>Table 1.1</w:t>
      </w:r>
      <w:r w:rsidR="00B33D45"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t xml:space="preserve">: </w:t>
      </w:r>
      <w:r w:rsidR="00B33D45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Inverse variance meta-analysis results at </w:t>
      </w:r>
      <w:r w:rsidR="00B33D45" w:rsidRPr="00A668B4">
        <w:rPr>
          <w:rFonts w:ascii="Times New Roman" w:eastAsia="Times New Roman" w:hAnsi="Times New Roman" w:cs="Times New Roman"/>
          <w:bCs/>
          <w:i/>
          <w:sz w:val="24"/>
          <w:szCs w:val="20"/>
          <w:lang w:eastAsia="en-IE"/>
        </w:rPr>
        <w:t>p</w:t>
      </w:r>
      <w:r w:rsidR="00B33D45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>=10</w:t>
      </w:r>
      <w:r w:rsidR="00B33D45" w:rsidRPr="00A668B4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en-IE"/>
        </w:rPr>
        <w:t>-5</w:t>
      </w:r>
      <w:r w:rsidR="00AF7A5D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</w:t>
      </w:r>
      <w:r w:rsidR="001C38CC" w:rsidRPr="00A668B4">
        <w:rPr>
          <w:rFonts w:ascii="Times New Roman" w:eastAsia="Times New Roman" w:hAnsi="Times New Roman" w:cs="Times New Roman"/>
          <w:bCs/>
          <w:i/>
          <w:sz w:val="24"/>
          <w:szCs w:val="20"/>
          <w:lang w:eastAsia="en-IE"/>
        </w:rPr>
        <w:t>MIR137</w:t>
      </w:r>
      <w:r w:rsidR="001C38CC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</w:t>
      </w:r>
      <w:r w:rsidR="00AF7A5D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polygene </w:t>
      </w:r>
      <w:r w:rsidR="001C38CC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risk </w:t>
      </w:r>
      <w:r w:rsidR="00AF7A5D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>score threshold for</w:t>
      </w:r>
      <w:r w:rsidR="00B33D45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whole sample</w:t>
      </w:r>
    </w:p>
    <w:tbl>
      <w:tblPr>
        <w:tblW w:w="13666" w:type="dxa"/>
        <w:tblInd w:w="93" w:type="dxa"/>
        <w:tblLook w:val="04A0" w:firstRow="1" w:lastRow="0" w:firstColumn="1" w:lastColumn="0" w:noHBand="0" w:noVBand="1"/>
      </w:tblPr>
      <w:tblGrid>
        <w:gridCol w:w="1300"/>
        <w:gridCol w:w="2240"/>
        <w:gridCol w:w="960"/>
        <w:gridCol w:w="960"/>
        <w:gridCol w:w="960"/>
        <w:gridCol w:w="825"/>
        <w:gridCol w:w="1615"/>
        <w:gridCol w:w="960"/>
        <w:gridCol w:w="966"/>
        <w:gridCol w:w="960"/>
        <w:gridCol w:w="960"/>
        <w:gridCol w:w="960"/>
      </w:tblGrid>
      <w:tr w:rsidR="000814B3" w:rsidRPr="00A668B4" w:rsidTr="0036687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B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Combined Sample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95% </w:t>
            </w:r>
            <w:r w:rsidR="000814B3"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CI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 Sample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Heterogeneity </w:t>
            </w:r>
          </w:p>
        </w:tc>
      </w:tr>
      <w:tr w:rsidR="000814B3" w:rsidRPr="00A668B4" w:rsidTr="00366872">
        <w:trPr>
          <w:trHeight w:val="338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Neuropsychological Variable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4B3" w:rsidRPr="00A668B4" w:rsidRDefault="000814B3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(n=597)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4B3" w:rsidRPr="00A668B4" w:rsidRDefault="000814B3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(n=403)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Lower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Upper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IE"/>
              </w:rPr>
              <w:t>p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IQ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Pre-morbid IQ (WTAR)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-53.125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-23.846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-42.477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-148.624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63.671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0.795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Verbal IQ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-177.168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-466.754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-303.427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-584.882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-21.972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0.179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Performance IQ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-139.698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-139.545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-139.662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-359.382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80.059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Full-scale IQ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-188.348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-291.097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-217.145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-434.944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0.678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90782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</w:t>
            </w:r>
            <w:r w:rsidR="000814B3"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-377.806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-205.082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-308.57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-474.475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-142.666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E"/>
              </w:rPr>
              <w:t>0.000***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0.227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-236.665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-193.572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-221.538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-318.807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-124.269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E"/>
              </w:rPr>
              <w:t>0.000***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0.679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-85.698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-134.584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-94.815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-153.364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-36.267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E"/>
              </w:rPr>
              <w:t>0.002**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0.524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-74.545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-60.495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-71.837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-129.448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-14.226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0.85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WM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(errors)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259.21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49.944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200.546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-45.339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446.43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0.454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(strategy)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74.282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-51.013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39.889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-45.908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-45.908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0.201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Letter-number sequencing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-40.847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-29.095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-36.605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-69.831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-3.378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0.739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Attention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SART reaction time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1451.099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4360.635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0.047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2048.904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-255.171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4352.979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0.236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2 digit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-10.559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-8.797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-26.034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0.92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3 digit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-2.927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3.221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-1.246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-16.494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14.002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0.725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4 digit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1.005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-7.721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0.739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Social Cognition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Eyes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33.373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20.241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27.701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-39.15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94.553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0.849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Hint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-43.163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18.881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-23.224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-80.013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33.566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0.205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Externalising Bias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20.474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8.051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18.604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-30.143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67.352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0.858</w:t>
            </w:r>
          </w:p>
        </w:tc>
      </w:tr>
      <w:tr w:rsidR="000814B3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Personalising Bias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2.324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2.046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-0.546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-7.551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B3" w:rsidRPr="00A668B4" w:rsidRDefault="000814B3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0.101</w:t>
            </w:r>
          </w:p>
        </w:tc>
      </w:tr>
    </w:tbl>
    <w:p w:rsidR="007D7737" w:rsidRPr="00A668B4" w:rsidRDefault="00366872" w:rsidP="008F7B8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668B4">
        <w:rPr>
          <w:rFonts w:ascii="Times New Roman" w:hAnsi="Times New Roman" w:cs="Times New Roman"/>
          <w:szCs w:val="24"/>
        </w:rPr>
        <w:t>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&lt;0.05; 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&lt;0.01; ***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 xml:space="preserve">&lt;0.0001. </w:t>
      </w:r>
      <w:r w:rsidR="007D7737" w:rsidRPr="00A668B4">
        <w:rPr>
          <w:rFonts w:ascii="Times New Roman" w:hAnsi="Times New Roman" w:cs="Times New Roman"/>
          <w:szCs w:val="24"/>
        </w:rPr>
        <w:t>Results in bold indicate significance after correction for multiple testing</w:t>
      </w:r>
      <w:r w:rsidR="00CF0FAA" w:rsidRPr="00A668B4">
        <w:rPr>
          <w:rFonts w:ascii="Times New Roman" w:eastAsia="Arial" w:hAnsi="Times New Roman" w:cs="Times New Roman"/>
          <w:sz w:val="24"/>
          <w:szCs w:val="24"/>
          <w:lang w:eastAsia="en-IE"/>
        </w:rPr>
        <w:t xml:space="preserve"> </w:t>
      </w:r>
      <w:r w:rsidR="00CF0FAA" w:rsidRPr="00A668B4">
        <w:rPr>
          <w:rFonts w:ascii="Times New Roman" w:hAnsi="Times New Roman" w:cs="Times New Roman"/>
          <w:szCs w:val="24"/>
        </w:rPr>
        <w:t>across 5 cognitive domains</w:t>
      </w:r>
      <w:r w:rsidR="007D7737" w:rsidRPr="00A668B4">
        <w:rPr>
          <w:rFonts w:ascii="Times New Roman" w:hAnsi="Times New Roman" w:cs="Times New Roman"/>
          <w:szCs w:val="24"/>
        </w:rPr>
        <w:t>.</w:t>
      </w:r>
    </w:p>
    <w:p w:rsidR="007D7737" w:rsidRPr="00A668B4" w:rsidRDefault="007D7737" w:rsidP="008F7B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668B4">
        <w:rPr>
          <w:rFonts w:ascii="Times New Roman" w:hAnsi="Times New Roman" w:cs="Times New Roman"/>
          <w:i/>
          <w:sz w:val="20"/>
          <w:szCs w:val="24"/>
        </w:rPr>
        <w:t>MIR137</w:t>
      </w:r>
      <w:r w:rsidRPr="00A668B4">
        <w:rPr>
          <w:rFonts w:ascii="Times New Roman" w:hAnsi="Times New Roman" w:cs="Times New Roman"/>
          <w:sz w:val="20"/>
          <w:szCs w:val="24"/>
        </w:rPr>
        <w:t>, microRNA 137; IQ, intelligence quotient; WTAR, W</w:t>
      </w:r>
      <w:r w:rsidR="00571D47" w:rsidRPr="00A668B4">
        <w:rPr>
          <w:rFonts w:ascii="Times New Roman" w:hAnsi="Times New Roman" w:cs="Times New Roman"/>
          <w:sz w:val="20"/>
          <w:szCs w:val="24"/>
        </w:rPr>
        <w:t>echsler Test of Adult Reading; D</w:t>
      </w:r>
      <w:r w:rsidRPr="00A668B4">
        <w:rPr>
          <w:rFonts w:ascii="Times New Roman" w:hAnsi="Times New Roman" w:cs="Times New Roman"/>
          <w:sz w:val="20"/>
          <w:szCs w:val="24"/>
        </w:rPr>
        <w:t xml:space="preserve">M, </w:t>
      </w:r>
      <w:r w:rsidR="00907828" w:rsidRPr="00A668B4">
        <w:rPr>
          <w:rFonts w:ascii="Times New Roman" w:hAnsi="Times New Roman" w:cs="Times New Roman"/>
          <w:sz w:val="20"/>
          <w:szCs w:val="24"/>
        </w:rPr>
        <w:t>declarative</w:t>
      </w:r>
      <w:r w:rsidRPr="00A668B4">
        <w:rPr>
          <w:rFonts w:ascii="Times New Roman" w:hAnsi="Times New Roman" w:cs="Times New Roman"/>
          <w:sz w:val="20"/>
          <w:szCs w:val="24"/>
        </w:rPr>
        <w:t xml:space="preserve"> memory; WM, working memory; SART, Sustained Attention to Response Task; CPT, Continuous Performance Task. MiR-137 polygene scores were thresholded at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=10</w:t>
      </w:r>
      <w:r w:rsidRPr="00A668B4">
        <w:rPr>
          <w:rFonts w:ascii="Times New Roman" w:hAnsi="Times New Roman" w:cs="Times New Roman"/>
          <w:sz w:val="20"/>
          <w:szCs w:val="24"/>
          <w:vertAlign w:val="superscript"/>
        </w:rPr>
        <w:t>-5</w:t>
      </w:r>
      <w:r w:rsidRPr="00A668B4">
        <w:rPr>
          <w:rFonts w:ascii="Times New Roman" w:hAnsi="Times New Roman" w:cs="Times New Roman"/>
          <w:sz w:val="20"/>
          <w:szCs w:val="24"/>
        </w:rPr>
        <w:t xml:space="preserve">,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 xml:space="preserve">=0.05 and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=0.5.</w:t>
      </w:r>
    </w:p>
    <w:p w:rsidR="00B14911" w:rsidRPr="00A668B4" w:rsidRDefault="00B14911" w:rsidP="008F7B8A">
      <w:pPr>
        <w:jc w:val="both"/>
        <w:rPr>
          <w:rFonts w:ascii="Times New Roman" w:hAnsi="Times New Roman" w:cs="Times New Roman"/>
        </w:rPr>
      </w:pPr>
    </w:p>
    <w:p w:rsidR="007A7D27" w:rsidRPr="00A668B4" w:rsidRDefault="007A7D27" w:rsidP="008F7B8A">
      <w:pPr>
        <w:jc w:val="both"/>
        <w:rPr>
          <w:rFonts w:ascii="Times New Roman" w:hAnsi="Times New Roman" w:cs="Times New Roman"/>
        </w:rPr>
      </w:pPr>
      <w:r w:rsidRPr="00A668B4">
        <w:rPr>
          <w:rFonts w:ascii="Times New Roman" w:hAnsi="Times New Roman" w:cs="Times New Roman"/>
        </w:rPr>
        <w:br w:type="page"/>
      </w:r>
      <w:r w:rsidR="00030684"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lastRenderedPageBreak/>
        <w:t xml:space="preserve">Supplementary </w:t>
      </w:r>
      <w:r w:rsidR="00F3645E"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t>Table 1.2</w:t>
      </w:r>
      <w:r w:rsidR="00B33D45"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t xml:space="preserve">: </w:t>
      </w:r>
      <w:r w:rsidR="00B33D45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>Inverse variance meta-analysis results at</w:t>
      </w:r>
      <w:r w:rsidR="00B33D45" w:rsidRPr="00A668B4">
        <w:rPr>
          <w:rFonts w:ascii="Times New Roman" w:eastAsia="Times New Roman" w:hAnsi="Times New Roman" w:cs="Times New Roman"/>
          <w:bCs/>
          <w:i/>
          <w:sz w:val="24"/>
          <w:szCs w:val="20"/>
          <w:lang w:eastAsia="en-IE"/>
        </w:rPr>
        <w:t xml:space="preserve"> p</w:t>
      </w:r>
      <w:r w:rsidR="00B33D45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=0.05 </w:t>
      </w:r>
      <w:r w:rsidR="001C38CC" w:rsidRPr="00A668B4">
        <w:rPr>
          <w:rFonts w:ascii="Times New Roman" w:eastAsia="Times New Roman" w:hAnsi="Times New Roman" w:cs="Times New Roman"/>
          <w:bCs/>
          <w:i/>
          <w:sz w:val="24"/>
          <w:szCs w:val="20"/>
          <w:lang w:eastAsia="en-IE"/>
        </w:rPr>
        <w:t>MIR137</w:t>
      </w:r>
      <w:r w:rsidR="001C38CC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polygene risk score </w:t>
      </w:r>
      <w:r w:rsidR="00B33D45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>threshold</w:t>
      </w:r>
      <w:r w:rsidR="00AF7A5D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for</w:t>
      </w:r>
      <w:r w:rsidR="00B33D45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whole sample</w:t>
      </w: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301"/>
        <w:gridCol w:w="2240"/>
        <w:gridCol w:w="981"/>
        <w:gridCol w:w="928"/>
        <w:gridCol w:w="981"/>
        <w:gridCol w:w="814"/>
        <w:gridCol w:w="1594"/>
        <w:gridCol w:w="960"/>
        <w:gridCol w:w="981"/>
        <w:gridCol w:w="960"/>
        <w:gridCol w:w="960"/>
        <w:gridCol w:w="960"/>
      </w:tblGrid>
      <w:tr w:rsidR="003F4B88" w:rsidRPr="00A668B4" w:rsidTr="00D442B8">
        <w:trPr>
          <w:trHeight w:val="300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A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B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Sample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95% CI 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 Sample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Heterogeneity 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Neuropsychological Variable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(n=597)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(n=403)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Lower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Upper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</w:tr>
      <w:tr w:rsidR="003F4B88" w:rsidRPr="00A668B4" w:rsidTr="000814B3">
        <w:trPr>
          <w:trHeight w:val="315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9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IQ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Pre-morbid IQ (WTAR)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-871.584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-862.148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-503.302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-1165.205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158.601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0.184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Verbal IQ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-3101.487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-6565.796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-4618.646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-7987.354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-1249.938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0.126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Performance IQ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-3153.954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-4808.165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-3515.312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-5765.215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-1265.41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0.002**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0.552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Full-scale IQ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-3604.812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-4983.026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-3959.537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-6193.356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-1725.718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0.001**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0.597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DM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-3588.765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-3748.627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-3641.81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-5037.08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-2246.541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0.000***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0.916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-2491.725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-3278.128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-2747.838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-3757.958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-1737.718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0.000***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0.475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-989.82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-1145.821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-1013.981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-1626.683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-401.278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0.002**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0.857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-900.844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-227.323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-791.795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-1394.458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-189.133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0.42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WM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(errors)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4719.332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783.902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3260.415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-465.077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6985.908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0.179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(strategy)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910.596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161.021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710.783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-186.172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1607.738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0.469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Letter-number sequencing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-613.169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-637.372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-621.413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-967.522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-275.304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0.948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Attention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SART reaction time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19607.843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24740.421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19926.956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6182.706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33671.206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0.004**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0.86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2 digit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-21.517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19.276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-9.181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-181.359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162.997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0.831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3 digit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20.517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16.751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19.569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-142.902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182.039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0.984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4 digit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53.913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15.335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46.054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-89.501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181.609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0.822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Social Cognition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Eyes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11.977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-173.013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-748.152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625.332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0.796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Hint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-735.969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-13.119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-503.302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-1165.205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158.601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0.184</w:t>
            </w:r>
          </w:p>
        </w:tc>
      </w:tr>
      <w:tr w:rsidR="003F4B88" w:rsidRPr="00A668B4" w:rsidTr="000814B3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Externalising Bias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105.658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712.51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194.019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-327.109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715.147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0.421</w:t>
            </w:r>
          </w:p>
        </w:tc>
      </w:tr>
      <w:tr w:rsidR="003F4B88" w:rsidRPr="00A668B4" w:rsidTr="000814B3">
        <w:trPr>
          <w:trHeight w:val="31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Personalising Bias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6.564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-71.31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-23.491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-97.795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50.812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0.107</w:t>
            </w:r>
          </w:p>
        </w:tc>
      </w:tr>
    </w:tbl>
    <w:p w:rsidR="007D7737" w:rsidRPr="00A668B4" w:rsidRDefault="00366872" w:rsidP="008F7B8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668B4">
        <w:rPr>
          <w:rFonts w:ascii="Times New Roman" w:hAnsi="Times New Roman" w:cs="Times New Roman"/>
          <w:szCs w:val="24"/>
        </w:rPr>
        <w:t>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&lt;0.05; 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&lt;0.01; ***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 xml:space="preserve">&lt;0.0001. </w:t>
      </w:r>
      <w:r w:rsidR="007D7737" w:rsidRPr="00A668B4">
        <w:rPr>
          <w:rFonts w:ascii="Times New Roman" w:hAnsi="Times New Roman" w:cs="Times New Roman"/>
          <w:szCs w:val="24"/>
        </w:rPr>
        <w:t xml:space="preserve">Results in bold indicate significance after </w:t>
      </w:r>
      <w:r w:rsidR="00CF0FAA" w:rsidRPr="00A668B4">
        <w:rPr>
          <w:rFonts w:ascii="Times New Roman" w:hAnsi="Times New Roman" w:cs="Times New Roman"/>
          <w:szCs w:val="24"/>
        </w:rPr>
        <w:t>correction for multiple testing across 5 cognitive domains.</w:t>
      </w:r>
    </w:p>
    <w:p w:rsidR="007D7737" w:rsidRPr="00A668B4" w:rsidRDefault="007D7737" w:rsidP="008F7B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668B4">
        <w:rPr>
          <w:rFonts w:ascii="Times New Roman" w:hAnsi="Times New Roman" w:cs="Times New Roman"/>
          <w:i/>
          <w:sz w:val="20"/>
          <w:szCs w:val="24"/>
        </w:rPr>
        <w:t>MIR137</w:t>
      </w:r>
      <w:r w:rsidRPr="00A668B4">
        <w:rPr>
          <w:rFonts w:ascii="Times New Roman" w:hAnsi="Times New Roman" w:cs="Times New Roman"/>
          <w:sz w:val="20"/>
          <w:szCs w:val="24"/>
        </w:rPr>
        <w:t>, microRNA 137; IQ, intelligence quotient; WTAR, Wechsler Tes</w:t>
      </w:r>
      <w:r w:rsidR="00571D47" w:rsidRPr="00A668B4">
        <w:rPr>
          <w:rFonts w:ascii="Times New Roman" w:hAnsi="Times New Roman" w:cs="Times New Roman"/>
          <w:sz w:val="20"/>
          <w:szCs w:val="24"/>
        </w:rPr>
        <w:t>t of Adult Reading; D</w:t>
      </w:r>
      <w:r w:rsidR="00907828" w:rsidRPr="00A668B4">
        <w:rPr>
          <w:rFonts w:ascii="Times New Roman" w:hAnsi="Times New Roman" w:cs="Times New Roman"/>
          <w:sz w:val="20"/>
          <w:szCs w:val="24"/>
        </w:rPr>
        <w:t>M, declarative</w:t>
      </w:r>
      <w:r w:rsidRPr="00A668B4">
        <w:rPr>
          <w:rFonts w:ascii="Times New Roman" w:hAnsi="Times New Roman" w:cs="Times New Roman"/>
          <w:sz w:val="20"/>
          <w:szCs w:val="24"/>
        </w:rPr>
        <w:t xml:space="preserve"> memory; WM, working memory; SART, Sustained Attention to Response Task; CPT, Continuous Performance Task. MiR-137 polygene scores were thresholded at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=10</w:t>
      </w:r>
      <w:r w:rsidRPr="00A668B4">
        <w:rPr>
          <w:rFonts w:ascii="Times New Roman" w:hAnsi="Times New Roman" w:cs="Times New Roman"/>
          <w:sz w:val="20"/>
          <w:szCs w:val="24"/>
          <w:vertAlign w:val="superscript"/>
        </w:rPr>
        <w:t>-5</w:t>
      </w:r>
      <w:r w:rsidRPr="00A668B4">
        <w:rPr>
          <w:rFonts w:ascii="Times New Roman" w:hAnsi="Times New Roman" w:cs="Times New Roman"/>
          <w:sz w:val="20"/>
          <w:szCs w:val="24"/>
        </w:rPr>
        <w:t xml:space="preserve">,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 xml:space="preserve">=0.05 and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=0.5.</w:t>
      </w:r>
    </w:p>
    <w:p w:rsidR="007A7D27" w:rsidRPr="00A668B4" w:rsidRDefault="002F2B85" w:rsidP="008F7B8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</w:pPr>
      <w:r w:rsidRPr="00A668B4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br w:type="page"/>
      </w:r>
      <w:r w:rsidR="00030684"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lastRenderedPageBreak/>
        <w:t xml:space="preserve">Supplementary </w:t>
      </w:r>
      <w:r w:rsidR="00F3645E"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t>Table 1.3</w:t>
      </w:r>
      <w:r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t xml:space="preserve">: </w:t>
      </w:r>
      <w:r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Inverse variance meta-analysis results at </w:t>
      </w:r>
      <w:r w:rsidRPr="00A668B4">
        <w:rPr>
          <w:rFonts w:ascii="Times New Roman" w:eastAsia="Times New Roman" w:hAnsi="Times New Roman" w:cs="Times New Roman"/>
          <w:bCs/>
          <w:i/>
          <w:sz w:val="24"/>
          <w:szCs w:val="20"/>
          <w:lang w:eastAsia="en-IE"/>
        </w:rPr>
        <w:t>p</w:t>
      </w:r>
      <w:r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=0.5 </w:t>
      </w:r>
      <w:r w:rsidR="001C38CC" w:rsidRPr="00A668B4">
        <w:rPr>
          <w:rFonts w:ascii="Times New Roman" w:eastAsia="Times New Roman" w:hAnsi="Times New Roman" w:cs="Times New Roman"/>
          <w:bCs/>
          <w:i/>
          <w:sz w:val="24"/>
          <w:szCs w:val="20"/>
          <w:lang w:eastAsia="en-IE"/>
        </w:rPr>
        <w:t>MIR137</w:t>
      </w:r>
      <w:r w:rsidR="001C38CC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polygene risk score </w:t>
      </w:r>
      <w:r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>threshold</w:t>
      </w:r>
      <w:r w:rsidR="00AF7A5D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for</w:t>
      </w:r>
      <w:r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whole sample</w:t>
      </w: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300"/>
        <w:gridCol w:w="2240"/>
        <w:gridCol w:w="981"/>
        <w:gridCol w:w="918"/>
        <w:gridCol w:w="1097"/>
        <w:gridCol w:w="709"/>
        <w:gridCol w:w="1573"/>
        <w:gridCol w:w="981"/>
        <w:gridCol w:w="981"/>
        <w:gridCol w:w="960"/>
        <w:gridCol w:w="960"/>
        <w:gridCol w:w="960"/>
      </w:tblGrid>
      <w:tr w:rsidR="003F4B88" w:rsidRPr="00A668B4" w:rsidTr="00D442B8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A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B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Sample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95% CI 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 Sample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Heterogeneity 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Neuropsychological Variable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(n=597)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(n=403)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Lower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Upper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</w:tr>
      <w:tr w:rsidR="003F4B88" w:rsidRPr="00A668B4" w:rsidTr="005E1CEA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9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IQ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Pre-morbid IQ (WTAR)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-999.72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-2912.471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-1671.986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-5226.713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1882.74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0.869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Verbal IQ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-7450.949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-23532.628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-15034.193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-30768.408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700.022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0.029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Performance IQ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-8936.811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-12369.362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-9699.454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-17083.868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-2315.041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0.010*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0.705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Full-scale IQ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-9145.101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-13691.762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-11042.282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-18376.914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-3707.651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0.003**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0.395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DM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-9733.429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-12634.313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-10669.811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-11909.44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-6125.766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0.000***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0.579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-6958.005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-10760.329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-8330.306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-11909.44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-4751.172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0.000***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0.283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-2419.292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-2881.015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-2492.285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-4493.001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-491.569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0.002**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0.869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-1758.938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-407.728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-1534.968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-3504.421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434.485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0.869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WM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(errors)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12307.355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2094.429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9254.991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91.947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18418.036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0.048*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0.283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(strategy)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1323.068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98.719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994.328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-1929.699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3918.354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0.716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Letter-number sequencing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-1505.131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-2151.773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-1732.88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-2867.928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-597.833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0.594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Attention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SART reaction time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49412.521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-6591.584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45561.862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-1929.699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3918.354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0.716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2 digit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192.79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-24.815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128.901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-430.676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688.477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0.729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3 digit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285.963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-174.303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243.74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-204.455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691.934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0.839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4 digit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213.494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294.486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229.518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-213.062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672.099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0.886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Social Cognition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Eyes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642.104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-11010.951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-96.271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-2371.226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2178.684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0.458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Hint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-2249.994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-77.085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-1553.49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-3541.015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434.036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0.198</w:t>
            </w:r>
          </w:p>
        </w:tc>
      </w:tr>
      <w:tr w:rsidR="003F4B88" w:rsidRPr="00A668B4" w:rsidTr="005E1CE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Externalising Bias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-131.267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2188.519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211.583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-1473.479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1896.644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0.338</w:t>
            </w:r>
          </w:p>
        </w:tc>
      </w:tr>
      <w:tr w:rsidR="003F4B88" w:rsidRPr="00A668B4" w:rsidTr="005E1CEA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Personalising Bias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16.71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-201.361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-59.643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-263.523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144.236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0.161</w:t>
            </w:r>
          </w:p>
        </w:tc>
      </w:tr>
    </w:tbl>
    <w:p w:rsidR="00467BD5" w:rsidRPr="00A668B4" w:rsidRDefault="00366872" w:rsidP="008F7B8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668B4">
        <w:rPr>
          <w:rFonts w:ascii="Times New Roman" w:hAnsi="Times New Roman" w:cs="Times New Roman"/>
          <w:szCs w:val="24"/>
        </w:rPr>
        <w:t>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&lt;0.05; 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&lt;0.01; ***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 xml:space="preserve">&lt;0.0001. </w:t>
      </w:r>
      <w:r w:rsidR="00467BD5" w:rsidRPr="00A668B4">
        <w:rPr>
          <w:rFonts w:ascii="Times New Roman" w:hAnsi="Times New Roman" w:cs="Times New Roman"/>
          <w:szCs w:val="24"/>
        </w:rPr>
        <w:t xml:space="preserve">Results in bold indicate significance after </w:t>
      </w:r>
      <w:r w:rsidR="00CF0FAA" w:rsidRPr="00A668B4">
        <w:rPr>
          <w:rFonts w:ascii="Times New Roman" w:hAnsi="Times New Roman" w:cs="Times New Roman"/>
          <w:szCs w:val="24"/>
        </w:rPr>
        <w:t>correction for multiple testing across 5 cognitive domains.</w:t>
      </w:r>
    </w:p>
    <w:p w:rsidR="004B31FD" w:rsidRPr="00A668B4" w:rsidRDefault="00467BD5" w:rsidP="00D1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668B4">
        <w:rPr>
          <w:rFonts w:ascii="Times New Roman" w:hAnsi="Times New Roman" w:cs="Times New Roman"/>
          <w:i/>
          <w:sz w:val="20"/>
          <w:szCs w:val="24"/>
        </w:rPr>
        <w:t>MIR137</w:t>
      </w:r>
      <w:r w:rsidRPr="00A668B4">
        <w:rPr>
          <w:rFonts w:ascii="Times New Roman" w:hAnsi="Times New Roman" w:cs="Times New Roman"/>
          <w:sz w:val="20"/>
          <w:szCs w:val="24"/>
        </w:rPr>
        <w:t>, microRNA 137; IQ, intelligence quotient; WTAR, W</w:t>
      </w:r>
      <w:r w:rsidR="00571D47" w:rsidRPr="00A668B4">
        <w:rPr>
          <w:rFonts w:ascii="Times New Roman" w:hAnsi="Times New Roman" w:cs="Times New Roman"/>
          <w:sz w:val="20"/>
          <w:szCs w:val="24"/>
        </w:rPr>
        <w:t>echsler Test of Adult Reading; D</w:t>
      </w:r>
      <w:r w:rsidRPr="00A668B4">
        <w:rPr>
          <w:rFonts w:ascii="Times New Roman" w:hAnsi="Times New Roman" w:cs="Times New Roman"/>
          <w:sz w:val="20"/>
          <w:szCs w:val="24"/>
        </w:rPr>
        <w:t xml:space="preserve">M, </w:t>
      </w:r>
      <w:r w:rsidR="00907828" w:rsidRPr="00A668B4">
        <w:rPr>
          <w:rFonts w:ascii="Times New Roman" w:hAnsi="Times New Roman" w:cs="Times New Roman"/>
          <w:sz w:val="20"/>
          <w:szCs w:val="24"/>
        </w:rPr>
        <w:t>declarative</w:t>
      </w:r>
      <w:r w:rsidRPr="00A668B4">
        <w:rPr>
          <w:rFonts w:ascii="Times New Roman" w:hAnsi="Times New Roman" w:cs="Times New Roman"/>
          <w:sz w:val="20"/>
          <w:szCs w:val="24"/>
        </w:rPr>
        <w:t xml:space="preserve"> memory; WM, working memory; SART, Sustained Attention to Response Task; CPT, Continuous Performance Task. MiR-137 polygene scores were thresholded at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=10</w:t>
      </w:r>
      <w:r w:rsidRPr="00A668B4">
        <w:rPr>
          <w:rFonts w:ascii="Times New Roman" w:hAnsi="Times New Roman" w:cs="Times New Roman"/>
          <w:sz w:val="20"/>
          <w:szCs w:val="24"/>
          <w:vertAlign w:val="superscript"/>
        </w:rPr>
        <w:t>-5</w:t>
      </w:r>
      <w:r w:rsidRPr="00A668B4">
        <w:rPr>
          <w:rFonts w:ascii="Times New Roman" w:hAnsi="Times New Roman" w:cs="Times New Roman"/>
          <w:sz w:val="20"/>
          <w:szCs w:val="24"/>
        </w:rPr>
        <w:t xml:space="preserve">,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 xml:space="preserve">=0.05 and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=0.5.</w:t>
      </w:r>
      <w:r w:rsidR="004B31FD" w:rsidRPr="00A668B4">
        <w:rPr>
          <w:rFonts w:ascii="Times New Roman" w:eastAsia="Times New Roman" w:hAnsi="Times New Roman" w:cs="Times New Roman"/>
          <w:b/>
          <w:bCs/>
          <w:szCs w:val="20"/>
          <w:lang w:eastAsia="en-IE"/>
        </w:rPr>
        <w:br w:type="page"/>
      </w:r>
    </w:p>
    <w:p w:rsidR="002F2B85" w:rsidRPr="00A668B4" w:rsidRDefault="00030684" w:rsidP="008F7B8A">
      <w:pPr>
        <w:jc w:val="both"/>
        <w:rPr>
          <w:rFonts w:ascii="Times New Roman" w:hAnsi="Times New Roman" w:cs="Times New Roman"/>
          <w:sz w:val="24"/>
        </w:rPr>
      </w:pPr>
      <w:r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lastRenderedPageBreak/>
        <w:t xml:space="preserve">Supplementary </w:t>
      </w:r>
      <w:r w:rsidR="004B31FD"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t xml:space="preserve">Table 2.1: </w:t>
      </w:r>
      <w:r w:rsidR="004B31FD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Inverse variance meta-analysis results at </w:t>
      </w:r>
      <w:r w:rsidR="004B31FD" w:rsidRPr="00A668B4">
        <w:rPr>
          <w:rFonts w:ascii="Times New Roman" w:eastAsia="Times New Roman" w:hAnsi="Times New Roman" w:cs="Times New Roman"/>
          <w:bCs/>
          <w:i/>
          <w:sz w:val="24"/>
          <w:szCs w:val="20"/>
          <w:lang w:eastAsia="en-IE"/>
        </w:rPr>
        <w:t>p</w:t>
      </w:r>
      <w:r w:rsidR="004B31FD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>=10</w:t>
      </w:r>
      <w:r w:rsidR="004B31FD" w:rsidRPr="00A668B4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en-IE"/>
        </w:rPr>
        <w:t>-5</w:t>
      </w:r>
      <w:r w:rsidR="004B31FD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</w:t>
      </w:r>
      <w:r w:rsidR="001C38CC" w:rsidRPr="00A668B4">
        <w:rPr>
          <w:rFonts w:ascii="Times New Roman" w:eastAsia="Times New Roman" w:hAnsi="Times New Roman" w:cs="Times New Roman"/>
          <w:bCs/>
          <w:i/>
          <w:sz w:val="24"/>
          <w:szCs w:val="20"/>
          <w:lang w:eastAsia="en-IE"/>
        </w:rPr>
        <w:t>MIR137</w:t>
      </w:r>
      <w:r w:rsidR="001C38CC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polygene risk score </w:t>
      </w:r>
      <w:r w:rsidR="004B31FD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>threshold</w:t>
      </w:r>
      <w:r w:rsidR="003B13DC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in the broad psychosis group</w:t>
      </w: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300"/>
        <w:gridCol w:w="2240"/>
        <w:gridCol w:w="960"/>
        <w:gridCol w:w="956"/>
        <w:gridCol w:w="960"/>
        <w:gridCol w:w="823"/>
        <w:gridCol w:w="1615"/>
        <w:gridCol w:w="960"/>
        <w:gridCol w:w="966"/>
        <w:gridCol w:w="960"/>
        <w:gridCol w:w="960"/>
        <w:gridCol w:w="960"/>
      </w:tblGrid>
      <w:tr w:rsidR="003F4B88" w:rsidRPr="00A668B4" w:rsidTr="00366872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A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B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Sample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95% CI 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 Sample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Heterogeneity 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Neuropsychological Variable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(n=505)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(n=303)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Lower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Upper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</w:tr>
      <w:tr w:rsidR="003F4B88" w:rsidRPr="00A668B4" w:rsidTr="00366872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6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IQ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Pre-morbid IQ (WTAR)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45.92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66.223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51.137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-78.596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180.871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0.893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Verbal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57.78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-397.252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-149.585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-593.756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294.586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0.05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Performance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133.155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-54.546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96.53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-133.846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326.907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0.527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Full-scale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86.943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-257.1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-303.95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293.404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0.249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DM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-188.558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-50.064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-141.378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-273.958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-8.798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0.332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-106.25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-70.691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-94.412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-187.955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-0.869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0.048*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0.726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-24.885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-37.345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-26.605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-93.315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40.105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-52.647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-1.015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-47.144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-116.361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22.074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0.652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WM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(errors)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103.522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-218.239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24.264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-262.65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311.178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0.344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(strategy)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62.541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-106.909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-172.642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155.241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0.123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Letter-number sequencing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-3.455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4.412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-0.709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-35.114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33.697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0.831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Attention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SART reaction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522.913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1732.656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639.848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-836.394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2116.091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0.635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2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-10.559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2.332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-7.147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-23.895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0.506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3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-2.927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13.389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-14.56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16.594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0.379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4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6.205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7.963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-6.045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19.285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0.908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Social Cognition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113.044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43.059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72.259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-14.967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159.486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0.438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Hint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-34.294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75.982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3.519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-99.076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106.114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0.138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Externalising Bias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-3.003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-47.169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-67.309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51.195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0.642</w:t>
            </w:r>
          </w:p>
        </w:tc>
      </w:tr>
      <w:tr w:rsidR="003F4B88" w:rsidRPr="00A668B4" w:rsidTr="0036687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Personalising Bias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4.397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-2.198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-1.974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0.296</w:t>
            </w:r>
          </w:p>
        </w:tc>
      </w:tr>
    </w:tbl>
    <w:p w:rsidR="005247F8" w:rsidRPr="00A668B4" w:rsidRDefault="00366872" w:rsidP="008F7B8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668B4">
        <w:rPr>
          <w:rFonts w:ascii="Times New Roman" w:hAnsi="Times New Roman" w:cs="Times New Roman"/>
          <w:szCs w:val="24"/>
        </w:rPr>
        <w:t>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&lt;0.05; 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&lt;0.01; ***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 xml:space="preserve">&lt;0.0001. </w:t>
      </w:r>
      <w:r w:rsidR="005247F8" w:rsidRPr="00A668B4">
        <w:rPr>
          <w:rFonts w:ascii="Times New Roman" w:hAnsi="Times New Roman" w:cs="Times New Roman"/>
          <w:szCs w:val="24"/>
        </w:rPr>
        <w:t xml:space="preserve">Results in bold indicate significance after </w:t>
      </w:r>
      <w:r w:rsidR="00CF0FAA" w:rsidRPr="00A668B4">
        <w:rPr>
          <w:rFonts w:ascii="Times New Roman" w:hAnsi="Times New Roman" w:cs="Times New Roman"/>
          <w:szCs w:val="24"/>
        </w:rPr>
        <w:t>correction for multiple testing across 5 cognitive domains.</w:t>
      </w:r>
    </w:p>
    <w:p w:rsidR="005247F8" w:rsidRPr="00A668B4" w:rsidRDefault="005247F8" w:rsidP="008F7B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668B4">
        <w:rPr>
          <w:rFonts w:ascii="Times New Roman" w:hAnsi="Times New Roman" w:cs="Times New Roman"/>
          <w:i/>
          <w:sz w:val="20"/>
          <w:szCs w:val="24"/>
        </w:rPr>
        <w:t>MIR137</w:t>
      </w:r>
      <w:r w:rsidRPr="00A668B4">
        <w:rPr>
          <w:rFonts w:ascii="Times New Roman" w:hAnsi="Times New Roman" w:cs="Times New Roman"/>
          <w:sz w:val="20"/>
          <w:szCs w:val="24"/>
        </w:rPr>
        <w:t>, microRNA 137; IQ, intelligence quotient; WTAR, W</w:t>
      </w:r>
      <w:r w:rsidR="00571D47" w:rsidRPr="00A668B4">
        <w:rPr>
          <w:rFonts w:ascii="Times New Roman" w:hAnsi="Times New Roman" w:cs="Times New Roman"/>
          <w:sz w:val="20"/>
          <w:szCs w:val="24"/>
        </w:rPr>
        <w:t>echsler Test of Adult Reading; D</w:t>
      </w:r>
      <w:r w:rsidRPr="00A668B4">
        <w:rPr>
          <w:rFonts w:ascii="Times New Roman" w:hAnsi="Times New Roman" w:cs="Times New Roman"/>
          <w:sz w:val="20"/>
          <w:szCs w:val="24"/>
        </w:rPr>
        <w:t xml:space="preserve">M, </w:t>
      </w:r>
      <w:r w:rsidR="00907828" w:rsidRPr="00A668B4">
        <w:rPr>
          <w:rFonts w:ascii="Times New Roman" w:hAnsi="Times New Roman" w:cs="Times New Roman"/>
          <w:sz w:val="20"/>
          <w:szCs w:val="24"/>
        </w:rPr>
        <w:t>declarative</w:t>
      </w:r>
      <w:r w:rsidRPr="00A668B4">
        <w:rPr>
          <w:rFonts w:ascii="Times New Roman" w:hAnsi="Times New Roman" w:cs="Times New Roman"/>
          <w:sz w:val="20"/>
          <w:szCs w:val="24"/>
        </w:rPr>
        <w:t xml:space="preserve"> memory; WM, working memory; SART, Sustained Attention to Response Task; CPT, Continuous Performance Task. MiR-137 polygene scores were thresholded at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=10</w:t>
      </w:r>
      <w:r w:rsidRPr="00A668B4">
        <w:rPr>
          <w:rFonts w:ascii="Times New Roman" w:hAnsi="Times New Roman" w:cs="Times New Roman"/>
          <w:sz w:val="20"/>
          <w:szCs w:val="24"/>
          <w:vertAlign w:val="superscript"/>
        </w:rPr>
        <w:t>-5</w:t>
      </w:r>
      <w:r w:rsidRPr="00A668B4">
        <w:rPr>
          <w:rFonts w:ascii="Times New Roman" w:hAnsi="Times New Roman" w:cs="Times New Roman"/>
          <w:sz w:val="20"/>
          <w:szCs w:val="24"/>
        </w:rPr>
        <w:t xml:space="preserve">,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 xml:space="preserve">=0.05 and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=0.5.</w:t>
      </w:r>
    </w:p>
    <w:p w:rsidR="004B31FD" w:rsidRPr="00A668B4" w:rsidRDefault="004B31FD" w:rsidP="008F7B8A">
      <w:pPr>
        <w:jc w:val="both"/>
        <w:rPr>
          <w:rFonts w:ascii="Times New Roman" w:eastAsia="Times New Roman" w:hAnsi="Times New Roman" w:cs="Times New Roman"/>
          <w:b/>
          <w:bCs/>
          <w:szCs w:val="20"/>
          <w:lang w:eastAsia="en-IE"/>
        </w:rPr>
      </w:pPr>
      <w:r w:rsidRPr="00A668B4">
        <w:rPr>
          <w:rFonts w:ascii="Times New Roman" w:eastAsia="Times New Roman" w:hAnsi="Times New Roman" w:cs="Times New Roman"/>
          <w:b/>
          <w:bCs/>
          <w:szCs w:val="20"/>
          <w:lang w:eastAsia="en-IE"/>
        </w:rPr>
        <w:br w:type="page"/>
      </w:r>
    </w:p>
    <w:p w:rsidR="00FD597B" w:rsidRPr="00A668B4" w:rsidRDefault="00030684" w:rsidP="008F7B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IE"/>
        </w:rPr>
      </w:pPr>
      <w:r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lastRenderedPageBreak/>
        <w:t xml:space="preserve">Supplementary </w:t>
      </w:r>
      <w:r w:rsidR="004B31FD"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t xml:space="preserve">Table 2.2: </w:t>
      </w:r>
      <w:r w:rsidR="004B31FD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Inverse variance meta-analysis results at </w:t>
      </w:r>
      <w:r w:rsidR="004B31FD" w:rsidRPr="00A668B4">
        <w:rPr>
          <w:rFonts w:ascii="Times New Roman" w:eastAsia="Times New Roman" w:hAnsi="Times New Roman" w:cs="Times New Roman"/>
          <w:bCs/>
          <w:i/>
          <w:sz w:val="24"/>
          <w:szCs w:val="20"/>
          <w:lang w:eastAsia="en-IE"/>
        </w:rPr>
        <w:t>p</w:t>
      </w:r>
      <w:r w:rsidR="004B31FD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=0.05 </w:t>
      </w:r>
      <w:r w:rsidR="001C38CC" w:rsidRPr="00A668B4">
        <w:rPr>
          <w:rFonts w:ascii="Times New Roman" w:eastAsia="Times New Roman" w:hAnsi="Times New Roman" w:cs="Times New Roman"/>
          <w:bCs/>
          <w:i/>
          <w:sz w:val="24"/>
          <w:szCs w:val="20"/>
          <w:lang w:eastAsia="en-IE"/>
        </w:rPr>
        <w:t>MIR137</w:t>
      </w:r>
      <w:r w:rsidR="001C38CC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polygene risk score </w:t>
      </w:r>
      <w:r w:rsidR="004B31FD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>threshold</w:t>
      </w:r>
      <w:r w:rsidR="003B13DC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in the broad psychosis group</w:t>
      </w: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300"/>
        <w:gridCol w:w="2240"/>
        <w:gridCol w:w="960"/>
        <w:gridCol w:w="939"/>
        <w:gridCol w:w="981"/>
        <w:gridCol w:w="825"/>
        <w:gridCol w:w="1594"/>
        <w:gridCol w:w="960"/>
        <w:gridCol w:w="981"/>
        <w:gridCol w:w="960"/>
        <w:gridCol w:w="960"/>
        <w:gridCol w:w="960"/>
      </w:tblGrid>
      <w:tr w:rsidR="003F4B88" w:rsidRPr="00A668B4" w:rsidTr="00D442B8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A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B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Sample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95% CI 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 Sample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Heterogeneity 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Neuropsychological Variable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(n=505)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(n=303)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Lower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Upper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</w:tr>
      <w:tr w:rsidR="003F4B88" w:rsidRPr="00A668B4" w:rsidTr="00870594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IQ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Pre-morbid IQ (WTAR)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298.166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143.503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262.734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-1067.898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1593.366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0.924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Verbal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-532.936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-5085.518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-2525.022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-6951.56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1901.516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0.068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Performance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-516.508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-1015.211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-601.069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-2978.267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1776.129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0.877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Full-scale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-809.894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-2231.912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-1044.144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-3410.598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1322.31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0.662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DM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-967.353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-1252.287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-1056.308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-2444.234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331.618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0.852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-650.908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-1399.539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-877.281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-1854.245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99.683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0.49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-271.363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762.413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-158.523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-857.744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540.699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0.366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-655.896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3.595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-599.771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-1321.289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121.747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0.617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WM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(errors)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3085.254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-2411.46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978.073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-4259.968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6216.115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0.128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(strategy)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596.45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-532.261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264.531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-779.147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1308.209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0.334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Letter-number sequencing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-258.632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-86.468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-203.283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-565.977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159.411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0.664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Attention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SART reaction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7928.916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-12030.619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6609.674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-8448.006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21667.354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0.519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2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-21.517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127.131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12.585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-168.378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193.547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0.498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3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20.517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75.466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31.8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-135.636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199.236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0.795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4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53.913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122.662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67.663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-68.209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203.534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0.692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Social Cognition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596.555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-29.851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265.737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-645.323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1176.796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0.501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Hint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-707.137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305.168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-460.454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-1312.229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391.322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0.23</w:t>
            </w:r>
          </w:p>
        </w:tc>
      </w:tr>
      <w:tr w:rsidR="003F4B88" w:rsidRPr="00A668B4" w:rsidTr="0087059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Externalising Bias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-164.459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612.601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-86.06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-730.9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558.78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0.477</w:t>
            </w:r>
          </w:p>
        </w:tc>
      </w:tr>
      <w:tr w:rsidR="003F4B88" w:rsidRPr="00A668B4" w:rsidTr="0087059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Personalising Bias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27.631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-96.679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-20.153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-138.674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98.367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1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0.082</w:t>
            </w:r>
          </w:p>
        </w:tc>
      </w:tr>
    </w:tbl>
    <w:p w:rsidR="005247F8" w:rsidRPr="00A668B4" w:rsidRDefault="00366872" w:rsidP="008F7B8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668B4">
        <w:rPr>
          <w:rFonts w:ascii="Times New Roman" w:hAnsi="Times New Roman" w:cs="Times New Roman"/>
          <w:szCs w:val="24"/>
        </w:rPr>
        <w:t>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&lt;0.05; 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&lt;0.01; ***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 xml:space="preserve">&lt;0.0001. </w:t>
      </w:r>
      <w:r w:rsidR="005247F8" w:rsidRPr="00A668B4">
        <w:rPr>
          <w:rFonts w:ascii="Times New Roman" w:hAnsi="Times New Roman" w:cs="Times New Roman"/>
          <w:szCs w:val="24"/>
        </w:rPr>
        <w:t xml:space="preserve">Results in bold indicate significance after </w:t>
      </w:r>
      <w:r w:rsidR="00CF0FAA" w:rsidRPr="00A668B4">
        <w:rPr>
          <w:rFonts w:ascii="Times New Roman" w:hAnsi="Times New Roman" w:cs="Times New Roman"/>
          <w:szCs w:val="24"/>
        </w:rPr>
        <w:t>correction for multiple testing across 5 cognitive domains.</w:t>
      </w:r>
    </w:p>
    <w:p w:rsidR="00FD597B" w:rsidRPr="00A668B4" w:rsidRDefault="005247F8" w:rsidP="00D1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668B4">
        <w:rPr>
          <w:rFonts w:ascii="Times New Roman" w:hAnsi="Times New Roman" w:cs="Times New Roman"/>
          <w:i/>
          <w:sz w:val="20"/>
          <w:szCs w:val="24"/>
        </w:rPr>
        <w:t>MIR137</w:t>
      </w:r>
      <w:r w:rsidRPr="00A668B4">
        <w:rPr>
          <w:rFonts w:ascii="Times New Roman" w:hAnsi="Times New Roman" w:cs="Times New Roman"/>
          <w:sz w:val="20"/>
          <w:szCs w:val="24"/>
        </w:rPr>
        <w:t>, microRNA 137; IQ, intelligence quotient; WTAR, W</w:t>
      </w:r>
      <w:r w:rsidR="00571D47" w:rsidRPr="00A668B4">
        <w:rPr>
          <w:rFonts w:ascii="Times New Roman" w:hAnsi="Times New Roman" w:cs="Times New Roman"/>
          <w:sz w:val="20"/>
          <w:szCs w:val="24"/>
        </w:rPr>
        <w:t>echsler Test of Adult Reading; D</w:t>
      </w:r>
      <w:r w:rsidRPr="00A668B4">
        <w:rPr>
          <w:rFonts w:ascii="Times New Roman" w:hAnsi="Times New Roman" w:cs="Times New Roman"/>
          <w:sz w:val="20"/>
          <w:szCs w:val="24"/>
        </w:rPr>
        <w:t xml:space="preserve">M, </w:t>
      </w:r>
      <w:r w:rsidR="00907828" w:rsidRPr="00A668B4">
        <w:rPr>
          <w:rFonts w:ascii="Times New Roman" w:hAnsi="Times New Roman" w:cs="Times New Roman"/>
          <w:sz w:val="20"/>
          <w:szCs w:val="24"/>
        </w:rPr>
        <w:t>declarative</w:t>
      </w:r>
      <w:r w:rsidRPr="00A668B4">
        <w:rPr>
          <w:rFonts w:ascii="Times New Roman" w:hAnsi="Times New Roman" w:cs="Times New Roman"/>
          <w:sz w:val="20"/>
          <w:szCs w:val="24"/>
        </w:rPr>
        <w:t xml:space="preserve"> memory; WM, working memory; SART, Sustained Attention to Response Task; CPT, Continuous Performance Task. MiR-137 polygene scores were thresholded at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=10</w:t>
      </w:r>
      <w:r w:rsidRPr="00A668B4">
        <w:rPr>
          <w:rFonts w:ascii="Times New Roman" w:hAnsi="Times New Roman" w:cs="Times New Roman"/>
          <w:sz w:val="20"/>
          <w:szCs w:val="24"/>
          <w:vertAlign w:val="superscript"/>
        </w:rPr>
        <w:t>-5</w:t>
      </w:r>
      <w:r w:rsidRPr="00A668B4">
        <w:rPr>
          <w:rFonts w:ascii="Times New Roman" w:hAnsi="Times New Roman" w:cs="Times New Roman"/>
          <w:sz w:val="20"/>
          <w:szCs w:val="24"/>
        </w:rPr>
        <w:t xml:space="preserve">,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 xml:space="preserve">=0.05 and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="00D13BED" w:rsidRPr="00A668B4">
        <w:rPr>
          <w:rFonts w:ascii="Times New Roman" w:hAnsi="Times New Roman" w:cs="Times New Roman"/>
          <w:sz w:val="20"/>
          <w:szCs w:val="24"/>
        </w:rPr>
        <w:t>=0.5.</w:t>
      </w:r>
    </w:p>
    <w:p w:rsidR="004B31FD" w:rsidRPr="00A668B4" w:rsidRDefault="004B31FD" w:rsidP="008F7B8A">
      <w:pPr>
        <w:jc w:val="both"/>
        <w:rPr>
          <w:rFonts w:ascii="Times New Roman" w:eastAsia="Times New Roman" w:hAnsi="Times New Roman" w:cs="Times New Roman"/>
          <w:b/>
          <w:bCs/>
          <w:szCs w:val="20"/>
          <w:lang w:eastAsia="en-IE"/>
        </w:rPr>
      </w:pPr>
      <w:r w:rsidRPr="00A668B4">
        <w:rPr>
          <w:rFonts w:ascii="Times New Roman" w:eastAsia="Times New Roman" w:hAnsi="Times New Roman" w:cs="Times New Roman"/>
          <w:b/>
          <w:bCs/>
          <w:szCs w:val="20"/>
          <w:lang w:eastAsia="en-IE"/>
        </w:rPr>
        <w:br w:type="page"/>
      </w:r>
    </w:p>
    <w:p w:rsidR="00FD597B" w:rsidRPr="00A668B4" w:rsidRDefault="00030684" w:rsidP="008F7B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lastRenderedPageBreak/>
        <w:t xml:space="preserve">Supplementary </w:t>
      </w:r>
      <w:r w:rsidR="004B31FD" w:rsidRPr="00A668B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Table 2.3: </w:t>
      </w:r>
      <w:r w:rsidR="004B31FD" w:rsidRPr="00A668B4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 xml:space="preserve">Inverse variance meta-analysis results at </w:t>
      </w:r>
      <w:r w:rsidR="004B31FD" w:rsidRPr="00A668B4">
        <w:rPr>
          <w:rFonts w:ascii="Times New Roman" w:eastAsia="Times New Roman" w:hAnsi="Times New Roman" w:cs="Times New Roman"/>
          <w:bCs/>
          <w:i/>
          <w:sz w:val="24"/>
          <w:szCs w:val="24"/>
          <w:lang w:eastAsia="en-IE"/>
        </w:rPr>
        <w:t>p</w:t>
      </w:r>
      <w:r w:rsidR="004B31FD" w:rsidRPr="00A668B4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 xml:space="preserve">=0.5 </w:t>
      </w:r>
      <w:r w:rsidR="001C38CC" w:rsidRPr="00A668B4">
        <w:rPr>
          <w:rFonts w:ascii="Times New Roman" w:eastAsia="Times New Roman" w:hAnsi="Times New Roman" w:cs="Times New Roman"/>
          <w:bCs/>
          <w:i/>
          <w:sz w:val="24"/>
          <w:szCs w:val="24"/>
          <w:lang w:eastAsia="en-IE"/>
        </w:rPr>
        <w:t>MIR137</w:t>
      </w:r>
      <w:r w:rsidR="001C38CC" w:rsidRPr="00A668B4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 xml:space="preserve"> polygene risk score </w:t>
      </w:r>
      <w:r w:rsidR="004B31FD" w:rsidRPr="00A668B4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>threshold</w:t>
      </w:r>
      <w:r w:rsidR="004B31FD" w:rsidRPr="00A668B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3B13DC" w:rsidRPr="00A668B4">
        <w:rPr>
          <w:rFonts w:ascii="Times New Roman" w:eastAsia="Times New Roman" w:hAnsi="Times New Roman" w:cs="Times New Roman"/>
          <w:sz w:val="24"/>
          <w:szCs w:val="24"/>
          <w:lang w:eastAsia="en-IE"/>
        </w:rPr>
        <w:t>in the broad psychosis group</w:t>
      </w: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301"/>
        <w:gridCol w:w="2240"/>
        <w:gridCol w:w="960"/>
        <w:gridCol w:w="863"/>
        <w:gridCol w:w="1172"/>
        <w:gridCol w:w="850"/>
        <w:gridCol w:w="1571"/>
        <w:gridCol w:w="1134"/>
        <w:gridCol w:w="981"/>
        <w:gridCol w:w="850"/>
        <w:gridCol w:w="851"/>
        <w:gridCol w:w="887"/>
      </w:tblGrid>
      <w:tr w:rsidR="003F4B88" w:rsidRPr="00A668B4" w:rsidTr="00D442B8">
        <w:trPr>
          <w:trHeight w:val="300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A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B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Sample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95% CI 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 Sample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Heterogeneity </w:t>
            </w:r>
          </w:p>
        </w:tc>
      </w:tr>
      <w:tr w:rsidR="003F4B88" w:rsidRPr="00A668B4" w:rsidTr="00870594">
        <w:trPr>
          <w:trHeight w:val="300"/>
        </w:trPr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Neuropsychological Variable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(n=505)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(n=303)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Lower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Upper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</w:tr>
      <w:tr w:rsidR="003F4B88" w:rsidRPr="00A668B4" w:rsidTr="00870594">
        <w:trPr>
          <w:trHeight w:val="315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IQ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Pre-morbid IQ (WTAR)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3005.744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621.128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2422.852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-1883.183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6728.887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0.641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Verbal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1439.713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-15872.619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-6466.8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-23368.831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10435.231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0.784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0.032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Performance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-895.487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-1763.167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-1052.248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-8769.259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6664.762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0.932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Full-scale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73.163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-5734.062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-939.531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-8622.939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6743.877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0.574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DM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-1359.511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-3219.885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-1961.2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-6460.213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2537.813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0.705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-1079.227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-4127.135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-2034.307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-5203.535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1134.922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0.382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-222.295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3037.131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160.314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-2088.187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2408.815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0.36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-786.147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-76.167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-722.168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-3053.127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1608.791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0.864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WM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(errors)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6637.018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-9554.2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691.051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-14606.455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15988.557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0.496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0.159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(strategy)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-392.859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-3265.413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-1260.725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-4613.016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2091.567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0.441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Letter-number sequencing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-456.447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-500.548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-471.121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-1652.905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710.662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0.973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Attention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SART reaction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4075.067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-107201.6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-16981.979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-102409.4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68445.447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0.271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0.241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2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192.79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140.07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180.9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-405.019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766.82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0.941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3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285.963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-157.533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196.793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-344.955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738.542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0.52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4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213.494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445.699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259.807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-182.332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701.946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0.681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Social Cognition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2434.672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-860.56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603.999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-2605.276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3813.274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0.286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Hint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-2188.762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852.824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-1521.454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-3988.499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945.591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0.253</w:t>
            </w:r>
          </w:p>
        </w:tc>
      </w:tr>
      <w:tr w:rsidR="003F4B88" w:rsidRPr="00A668B4" w:rsidTr="00E8393D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Externalising Bias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-857.528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3115.134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-57.443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-3180.086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3065.2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0.248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0.249</w:t>
            </w:r>
          </w:p>
        </w:tc>
      </w:tr>
      <w:tr w:rsidR="003F4B88" w:rsidRPr="00A668B4" w:rsidTr="00E8393D">
        <w:trPr>
          <w:trHeight w:val="31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Personalising Bias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83.244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-349.475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-92.456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-508.958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324.046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E8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0.055</w:t>
            </w:r>
          </w:p>
        </w:tc>
      </w:tr>
    </w:tbl>
    <w:p w:rsidR="005247F8" w:rsidRPr="00A668B4" w:rsidRDefault="00366872" w:rsidP="008F7B8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668B4">
        <w:rPr>
          <w:rFonts w:ascii="Times New Roman" w:hAnsi="Times New Roman" w:cs="Times New Roman"/>
          <w:szCs w:val="24"/>
        </w:rPr>
        <w:t>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&lt;0.05; 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&lt;0.01; ***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&lt;0.0001</w:t>
      </w:r>
      <w:r w:rsidR="005247F8" w:rsidRPr="00A668B4">
        <w:rPr>
          <w:rFonts w:ascii="Times New Roman" w:hAnsi="Times New Roman" w:cs="Times New Roman"/>
          <w:szCs w:val="24"/>
        </w:rPr>
        <w:t>. Results in bold indicate significance after correction for multi</w:t>
      </w:r>
      <w:r w:rsidR="00CF0FAA" w:rsidRPr="00A668B4">
        <w:rPr>
          <w:rFonts w:ascii="Times New Roman" w:hAnsi="Times New Roman" w:cs="Times New Roman"/>
          <w:szCs w:val="24"/>
        </w:rPr>
        <w:t>ple testing across 5 cognitive domains.</w:t>
      </w:r>
    </w:p>
    <w:p w:rsidR="005247F8" w:rsidRPr="00A668B4" w:rsidRDefault="005247F8" w:rsidP="008F7B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668B4">
        <w:rPr>
          <w:rFonts w:ascii="Times New Roman" w:hAnsi="Times New Roman" w:cs="Times New Roman"/>
          <w:i/>
          <w:sz w:val="20"/>
          <w:szCs w:val="24"/>
        </w:rPr>
        <w:t>MIR137</w:t>
      </w:r>
      <w:r w:rsidRPr="00A668B4">
        <w:rPr>
          <w:rFonts w:ascii="Times New Roman" w:hAnsi="Times New Roman" w:cs="Times New Roman"/>
          <w:sz w:val="20"/>
          <w:szCs w:val="24"/>
        </w:rPr>
        <w:t>, microRNA 137; IQ, intelligence quotient; WTAR, W</w:t>
      </w:r>
      <w:r w:rsidR="00571D47" w:rsidRPr="00A668B4">
        <w:rPr>
          <w:rFonts w:ascii="Times New Roman" w:hAnsi="Times New Roman" w:cs="Times New Roman"/>
          <w:sz w:val="20"/>
          <w:szCs w:val="24"/>
        </w:rPr>
        <w:t>echsler Test of Adult Reading; D</w:t>
      </w:r>
      <w:r w:rsidRPr="00A668B4">
        <w:rPr>
          <w:rFonts w:ascii="Times New Roman" w:hAnsi="Times New Roman" w:cs="Times New Roman"/>
          <w:sz w:val="20"/>
          <w:szCs w:val="24"/>
        </w:rPr>
        <w:t xml:space="preserve">M, </w:t>
      </w:r>
      <w:r w:rsidR="00907828" w:rsidRPr="00A668B4">
        <w:rPr>
          <w:rFonts w:ascii="Times New Roman" w:hAnsi="Times New Roman" w:cs="Times New Roman"/>
          <w:sz w:val="20"/>
          <w:szCs w:val="24"/>
        </w:rPr>
        <w:t xml:space="preserve">declarative </w:t>
      </w:r>
      <w:r w:rsidRPr="00A668B4">
        <w:rPr>
          <w:rFonts w:ascii="Times New Roman" w:hAnsi="Times New Roman" w:cs="Times New Roman"/>
          <w:sz w:val="20"/>
          <w:szCs w:val="24"/>
        </w:rPr>
        <w:t xml:space="preserve">memory; WM, working memory; SART, Sustained Attention to Response Task; CPT, Continuous Performance Task. MiR-137 polygene scores were thresholded at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=10</w:t>
      </w:r>
      <w:r w:rsidRPr="00A668B4">
        <w:rPr>
          <w:rFonts w:ascii="Times New Roman" w:hAnsi="Times New Roman" w:cs="Times New Roman"/>
          <w:sz w:val="20"/>
          <w:szCs w:val="24"/>
          <w:vertAlign w:val="superscript"/>
        </w:rPr>
        <w:t>-5</w:t>
      </w:r>
      <w:r w:rsidRPr="00A668B4">
        <w:rPr>
          <w:rFonts w:ascii="Times New Roman" w:hAnsi="Times New Roman" w:cs="Times New Roman"/>
          <w:sz w:val="20"/>
          <w:szCs w:val="24"/>
        </w:rPr>
        <w:t xml:space="preserve">,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 xml:space="preserve">=0.05 and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=0.5.</w:t>
      </w:r>
    </w:p>
    <w:p w:rsidR="00FD597B" w:rsidRPr="00A668B4" w:rsidRDefault="00FD597B" w:rsidP="008F7B8A">
      <w:pPr>
        <w:jc w:val="both"/>
        <w:rPr>
          <w:rFonts w:ascii="Times New Roman" w:eastAsia="Times New Roman" w:hAnsi="Times New Roman" w:cs="Times New Roman"/>
          <w:b/>
          <w:szCs w:val="20"/>
          <w:lang w:eastAsia="en-IE"/>
        </w:rPr>
      </w:pPr>
      <w:r w:rsidRPr="00A668B4">
        <w:rPr>
          <w:rFonts w:ascii="Times New Roman" w:eastAsia="Times New Roman" w:hAnsi="Times New Roman" w:cs="Times New Roman"/>
          <w:b/>
          <w:szCs w:val="20"/>
          <w:lang w:eastAsia="en-IE"/>
        </w:rPr>
        <w:br w:type="page"/>
      </w:r>
    </w:p>
    <w:p w:rsidR="007A7D27" w:rsidRPr="00A668B4" w:rsidRDefault="00030684" w:rsidP="008F7B8A">
      <w:pPr>
        <w:jc w:val="both"/>
        <w:rPr>
          <w:rFonts w:ascii="Times New Roman" w:hAnsi="Times New Roman" w:cs="Times New Roman"/>
          <w:sz w:val="28"/>
        </w:rPr>
      </w:pPr>
      <w:r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lastRenderedPageBreak/>
        <w:t>Supplementary</w:t>
      </w:r>
      <w:r w:rsidRPr="00A668B4">
        <w:rPr>
          <w:rFonts w:ascii="Times New Roman" w:eastAsia="Times New Roman" w:hAnsi="Times New Roman" w:cs="Times New Roman"/>
          <w:b/>
          <w:sz w:val="24"/>
          <w:szCs w:val="20"/>
          <w:lang w:eastAsia="en-IE"/>
        </w:rPr>
        <w:t xml:space="preserve"> </w:t>
      </w:r>
      <w:r w:rsidR="00F34086" w:rsidRPr="00A668B4">
        <w:rPr>
          <w:rFonts w:ascii="Times New Roman" w:eastAsia="Times New Roman" w:hAnsi="Times New Roman" w:cs="Times New Roman"/>
          <w:b/>
          <w:sz w:val="24"/>
          <w:szCs w:val="20"/>
          <w:lang w:eastAsia="en-IE"/>
        </w:rPr>
        <w:t>Table 3</w:t>
      </w:r>
      <w:r w:rsidR="00F3645E" w:rsidRPr="00A668B4">
        <w:rPr>
          <w:rFonts w:ascii="Times New Roman" w:eastAsia="Times New Roman" w:hAnsi="Times New Roman" w:cs="Times New Roman"/>
          <w:b/>
          <w:sz w:val="24"/>
          <w:szCs w:val="20"/>
          <w:lang w:eastAsia="en-IE"/>
        </w:rPr>
        <w:t>.1</w:t>
      </w:r>
      <w:r w:rsidR="002F2B85" w:rsidRPr="00A668B4">
        <w:rPr>
          <w:rFonts w:ascii="Times New Roman" w:eastAsia="Times New Roman" w:hAnsi="Times New Roman" w:cs="Times New Roman"/>
          <w:b/>
          <w:sz w:val="24"/>
          <w:szCs w:val="20"/>
          <w:lang w:eastAsia="en-IE"/>
        </w:rPr>
        <w:t xml:space="preserve">: </w:t>
      </w:r>
      <w:r w:rsidR="002F2B85" w:rsidRPr="00A668B4">
        <w:rPr>
          <w:rFonts w:ascii="Times New Roman" w:eastAsia="Times New Roman" w:hAnsi="Times New Roman" w:cs="Times New Roman"/>
          <w:sz w:val="24"/>
          <w:szCs w:val="20"/>
          <w:lang w:eastAsia="en-IE"/>
        </w:rPr>
        <w:t xml:space="preserve">Inverse variance meta-analysis results at </w:t>
      </w:r>
      <w:r w:rsidR="002F2B85" w:rsidRPr="00A668B4">
        <w:rPr>
          <w:rFonts w:ascii="Times New Roman" w:eastAsia="Times New Roman" w:hAnsi="Times New Roman" w:cs="Times New Roman"/>
          <w:i/>
          <w:sz w:val="24"/>
          <w:szCs w:val="20"/>
          <w:lang w:eastAsia="en-IE"/>
        </w:rPr>
        <w:t>p</w:t>
      </w:r>
      <w:r w:rsidR="002F2B85" w:rsidRPr="00A668B4">
        <w:rPr>
          <w:rFonts w:ascii="Times New Roman" w:eastAsia="Times New Roman" w:hAnsi="Times New Roman" w:cs="Times New Roman"/>
          <w:sz w:val="24"/>
          <w:szCs w:val="20"/>
          <w:lang w:eastAsia="en-IE"/>
        </w:rPr>
        <w:t>=10</w:t>
      </w:r>
      <w:r w:rsidR="002F2B85" w:rsidRPr="00A668B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en-IE"/>
        </w:rPr>
        <w:t>-5</w:t>
      </w:r>
      <w:r w:rsidR="002F2B85" w:rsidRPr="00A668B4">
        <w:rPr>
          <w:rFonts w:ascii="Times New Roman" w:eastAsia="Times New Roman" w:hAnsi="Times New Roman" w:cs="Times New Roman"/>
          <w:sz w:val="24"/>
          <w:szCs w:val="20"/>
          <w:lang w:eastAsia="en-IE"/>
        </w:rPr>
        <w:t xml:space="preserve"> </w:t>
      </w:r>
      <w:r w:rsidR="001C38CC" w:rsidRPr="00A668B4">
        <w:rPr>
          <w:rFonts w:ascii="Times New Roman" w:eastAsia="Times New Roman" w:hAnsi="Times New Roman" w:cs="Times New Roman"/>
          <w:bCs/>
          <w:i/>
          <w:sz w:val="24"/>
          <w:szCs w:val="20"/>
          <w:lang w:eastAsia="en-IE"/>
        </w:rPr>
        <w:t>MIR137</w:t>
      </w:r>
      <w:r w:rsidR="001C38CC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polygene risk score </w:t>
      </w:r>
      <w:r w:rsidR="002F2B85" w:rsidRPr="00A668B4">
        <w:rPr>
          <w:rFonts w:ascii="Times New Roman" w:eastAsia="Times New Roman" w:hAnsi="Times New Roman" w:cs="Times New Roman"/>
          <w:sz w:val="24"/>
          <w:szCs w:val="20"/>
          <w:lang w:eastAsia="en-IE"/>
        </w:rPr>
        <w:t>threshold in narrow psychosis (SZ/SZA) sample</w:t>
      </w:r>
      <w:r w:rsidR="002F2B85" w:rsidRPr="00A668B4">
        <w:rPr>
          <w:rFonts w:ascii="Times New Roman" w:hAnsi="Times New Roman" w:cs="Times New Roman"/>
          <w:sz w:val="28"/>
        </w:rPr>
        <w:t xml:space="preserve"> </w:t>
      </w: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300"/>
        <w:gridCol w:w="2240"/>
        <w:gridCol w:w="960"/>
        <w:gridCol w:w="956"/>
        <w:gridCol w:w="960"/>
        <w:gridCol w:w="823"/>
        <w:gridCol w:w="1615"/>
        <w:gridCol w:w="960"/>
        <w:gridCol w:w="966"/>
        <w:gridCol w:w="960"/>
        <w:gridCol w:w="960"/>
        <w:gridCol w:w="960"/>
      </w:tblGrid>
      <w:tr w:rsidR="003F4B88" w:rsidRPr="00A668B4" w:rsidTr="00366872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A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B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Sample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95% CI 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 Sample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Heterogeneity 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Neuropsychological Variable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(n=396)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(n=189)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Lower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Upper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</w:tr>
      <w:tr w:rsidR="003F4B88" w:rsidRPr="00A668B4" w:rsidTr="00366872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6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IQ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Pre-morbid IQ (WTAR)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16.846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124.98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35.526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-115.109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186.16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0.595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Verbal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-16.182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-238.345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-81.249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-324.31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161.813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0.415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Performance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53.439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-71.388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35.821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-216.447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288.09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0.736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Full-scale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-2.551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-319.491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-55.424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-308.228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197.379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0.36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DM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-192.663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-53.064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-154.196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-310.516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0.434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-96.835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-42.153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-81.441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-189.875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26.992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0.657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-41.327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3.609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-36.098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-112.019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39.824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0.71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-61.083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22.255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-53.012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-129.36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23.336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0.527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WM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(errors)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223.794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51.037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199.006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-141.962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539.973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0.728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(strategy)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107.023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29.868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93.184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-26.363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212.732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0.627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Letter-number sequencing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-16.282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-25.401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-18.718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-59.273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21.837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0.845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Attention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SART reaction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459.894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3495.623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1143.461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-1341.802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3628.724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0.239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2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-10.037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11.775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-6.779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-26.58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13.022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0.442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3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-0.359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17.605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-15.427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19.612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0.49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4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10.087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-2.784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8.311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-5.368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21.991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0.525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Social Cognition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93.619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-50.706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23.254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-118.138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164.646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0.191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Hint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-40.655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126.482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0.043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26.496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-134.103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187.095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0.059</w:t>
            </w:r>
          </w:p>
        </w:tc>
      </w:tr>
      <w:tr w:rsidR="003F4B88" w:rsidRPr="00A668B4" w:rsidTr="003668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Externalising Bias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7.955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19.219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9.459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-57.884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76.802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0.911</w:t>
            </w:r>
          </w:p>
        </w:tc>
      </w:tr>
      <w:tr w:rsidR="003F4B88" w:rsidRPr="00A668B4" w:rsidTr="00366872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Personalising Bias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4.267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-2.022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-1.806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CD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0.379</w:t>
            </w:r>
          </w:p>
        </w:tc>
      </w:tr>
    </w:tbl>
    <w:p w:rsidR="007D7737" w:rsidRPr="00A668B4" w:rsidRDefault="00366872" w:rsidP="008F7B8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668B4">
        <w:rPr>
          <w:rFonts w:ascii="Times New Roman" w:hAnsi="Times New Roman" w:cs="Times New Roman"/>
          <w:szCs w:val="24"/>
        </w:rPr>
        <w:t>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&lt;0.05; 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&lt;0.01; ***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 xml:space="preserve">&lt;0.0001. </w:t>
      </w:r>
      <w:r w:rsidR="007D7737" w:rsidRPr="00A668B4">
        <w:rPr>
          <w:rFonts w:ascii="Times New Roman" w:hAnsi="Times New Roman" w:cs="Times New Roman"/>
          <w:szCs w:val="24"/>
        </w:rPr>
        <w:t xml:space="preserve">Results in bold indicate significance after </w:t>
      </w:r>
      <w:r w:rsidR="00CF0FAA" w:rsidRPr="00A668B4">
        <w:rPr>
          <w:rFonts w:ascii="Times New Roman" w:hAnsi="Times New Roman" w:cs="Times New Roman"/>
          <w:szCs w:val="24"/>
        </w:rPr>
        <w:t>correction for multiple testing across 5 cognitive domains.</w:t>
      </w:r>
    </w:p>
    <w:p w:rsidR="007D7737" w:rsidRPr="00A668B4" w:rsidRDefault="007D7737" w:rsidP="008F7B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668B4">
        <w:rPr>
          <w:rFonts w:ascii="Times New Roman" w:hAnsi="Times New Roman" w:cs="Times New Roman"/>
          <w:i/>
          <w:sz w:val="20"/>
          <w:szCs w:val="24"/>
        </w:rPr>
        <w:t>MIR137</w:t>
      </w:r>
      <w:r w:rsidRPr="00A668B4">
        <w:rPr>
          <w:rFonts w:ascii="Times New Roman" w:hAnsi="Times New Roman" w:cs="Times New Roman"/>
          <w:sz w:val="20"/>
          <w:szCs w:val="24"/>
        </w:rPr>
        <w:t>, microRNA 137; IQ, intelligence quotient; WTAR, W</w:t>
      </w:r>
      <w:r w:rsidR="00571D47" w:rsidRPr="00A668B4">
        <w:rPr>
          <w:rFonts w:ascii="Times New Roman" w:hAnsi="Times New Roman" w:cs="Times New Roman"/>
          <w:sz w:val="20"/>
          <w:szCs w:val="24"/>
        </w:rPr>
        <w:t>echsler Test of Adult Reading; D</w:t>
      </w:r>
      <w:r w:rsidRPr="00A668B4">
        <w:rPr>
          <w:rFonts w:ascii="Times New Roman" w:hAnsi="Times New Roman" w:cs="Times New Roman"/>
          <w:sz w:val="20"/>
          <w:szCs w:val="24"/>
        </w:rPr>
        <w:t xml:space="preserve">M, </w:t>
      </w:r>
      <w:r w:rsidR="00907828" w:rsidRPr="00A668B4">
        <w:rPr>
          <w:rFonts w:ascii="Times New Roman" w:hAnsi="Times New Roman" w:cs="Times New Roman"/>
          <w:sz w:val="20"/>
          <w:szCs w:val="24"/>
        </w:rPr>
        <w:t xml:space="preserve">declarative </w:t>
      </w:r>
      <w:r w:rsidRPr="00A668B4">
        <w:rPr>
          <w:rFonts w:ascii="Times New Roman" w:hAnsi="Times New Roman" w:cs="Times New Roman"/>
          <w:sz w:val="20"/>
          <w:szCs w:val="24"/>
        </w:rPr>
        <w:t xml:space="preserve">memory; WM, working memory; SART, Sustained Attention to Response Task; CPT, Continuous Performance Task. MiR-137 polygene scores were thresholded at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=10</w:t>
      </w:r>
      <w:r w:rsidRPr="00A668B4">
        <w:rPr>
          <w:rFonts w:ascii="Times New Roman" w:hAnsi="Times New Roman" w:cs="Times New Roman"/>
          <w:sz w:val="20"/>
          <w:szCs w:val="24"/>
          <w:vertAlign w:val="superscript"/>
        </w:rPr>
        <w:t>-5</w:t>
      </w:r>
      <w:r w:rsidRPr="00A668B4">
        <w:rPr>
          <w:rFonts w:ascii="Times New Roman" w:hAnsi="Times New Roman" w:cs="Times New Roman"/>
          <w:sz w:val="20"/>
          <w:szCs w:val="24"/>
        </w:rPr>
        <w:t xml:space="preserve">,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 xml:space="preserve">=0.05 and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=0.5.</w:t>
      </w:r>
    </w:p>
    <w:p w:rsidR="007A7D27" w:rsidRPr="00A668B4" w:rsidRDefault="00030684" w:rsidP="008F7B8A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lastRenderedPageBreak/>
        <w:t>Supplementary</w:t>
      </w:r>
      <w:r w:rsidRPr="00A668B4">
        <w:rPr>
          <w:rFonts w:ascii="Times New Roman" w:eastAsia="Times New Roman" w:hAnsi="Times New Roman" w:cs="Times New Roman"/>
          <w:b/>
          <w:sz w:val="24"/>
          <w:szCs w:val="20"/>
          <w:lang w:eastAsia="en-IE"/>
        </w:rPr>
        <w:t xml:space="preserve"> </w:t>
      </w:r>
      <w:r w:rsidR="00F34086" w:rsidRPr="00A668B4">
        <w:rPr>
          <w:rFonts w:ascii="Times New Roman" w:eastAsia="Times New Roman" w:hAnsi="Times New Roman" w:cs="Times New Roman"/>
          <w:b/>
          <w:sz w:val="24"/>
          <w:szCs w:val="20"/>
          <w:lang w:eastAsia="en-IE"/>
        </w:rPr>
        <w:t>Table 3</w:t>
      </w:r>
      <w:r w:rsidR="00F3645E" w:rsidRPr="00A668B4">
        <w:rPr>
          <w:rFonts w:ascii="Times New Roman" w:eastAsia="Times New Roman" w:hAnsi="Times New Roman" w:cs="Times New Roman"/>
          <w:b/>
          <w:sz w:val="24"/>
          <w:szCs w:val="20"/>
          <w:lang w:eastAsia="en-IE"/>
        </w:rPr>
        <w:t>.2</w:t>
      </w:r>
      <w:r w:rsidR="00E665ED" w:rsidRPr="00A668B4">
        <w:rPr>
          <w:rFonts w:ascii="Times New Roman" w:eastAsia="Times New Roman" w:hAnsi="Times New Roman" w:cs="Times New Roman"/>
          <w:b/>
          <w:sz w:val="24"/>
          <w:szCs w:val="20"/>
          <w:lang w:eastAsia="en-IE"/>
        </w:rPr>
        <w:t xml:space="preserve">: </w:t>
      </w:r>
      <w:r w:rsidR="00E665ED" w:rsidRPr="00A668B4">
        <w:rPr>
          <w:rFonts w:ascii="Times New Roman" w:eastAsia="Times New Roman" w:hAnsi="Times New Roman" w:cs="Times New Roman"/>
          <w:sz w:val="24"/>
          <w:szCs w:val="20"/>
          <w:lang w:eastAsia="en-IE"/>
        </w:rPr>
        <w:t xml:space="preserve">Inverse variance meta-analysis results at </w:t>
      </w:r>
      <w:r w:rsidR="00E665ED" w:rsidRPr="00A668B4">
        <w:rPr>
          <w:rFonts w:ascii="Times New Roman" w:eastAsia="Times New Roman" w:hAnsi="Times New Roman" w:cs="Times New Roman"/>
          <w:i/>
          <w:sz w:val="24"/>
          <w:szCs w:val="20"/>
          <w:lang w:eastAsia="en-IE"/>
        </w:rPr>
        <w:t>p</w:t>
      </w:r>
      <w:r w:rsidR="00E665ED" w:rsidRPr="00A668B4">
        <w:rPr>
          <w:rFonts w:ascii="Times New Roman" w:eastAsia="Times New Roman" w:hAnsi="Times New Roman" w:cs="Times New Roman"/>
          <w:sz w:val="24"/>
          <w:szCs w:val="20"/>
          <w:lang w:eastAsia="en-IE"/>
        </w:rPr>
        <w:t xml:space="preserve">=0.05 </w:t>
      </w:r>
      <w:r w:rsidR="001C38CC" w:rsidRPr="00A668B4">
        <w:rPr>
          <w:rFonts w:ascii="Times New Roman" w:eastAsia="Times New Roman" w:hAnsi="Times New Roman" w:cs="Times New Roman"/>
          <w:bCs/>
          <w:i/>
          <w:sz w:val="24"/>
          <w:szCs w:val="20"/>
          <w:lang w:eastAsia="en-IE"/>
        </w:rPr>
        <w:t>MIR137</w:t>
      </w:r>
      <w:r w:rsidR="001C38CC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polygene risk score </w:t>
      </w:r>
      <w:r w:rsidR="00E665ED" w:rsidRPr="00A668B4">
        <w:rPr>
          <w:rFonts w:ascii="Times New Roman" w:eastAsia="Times New Roman" w:hAnsi="Times New Roman" w:cs="Times New Roman"/>
          <w:sz w:val="24"/>
          <w:szCs w:val="20"/>
          <w:lang w:eastAsia="en-IE"/>
        </w:rPr>
        <w:t>threshold in narrow psychosis (SZ/SZA) sample</w:t>
      </w:r>
      <w:r w:rsidR="00E665ED" w:rsidRPr="00A668B4">
        <w:rPr>
          <w:rFonts w:ascii="Times New Roman" w:hAnsi="Times New Roman" w:cs="Times New Roman"/>
          <w:sz w:val="28"/>
        </w:rPr>
        <w:t xml:space="preserve"> </w:t>
      </w: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301"/>
        <w:gridCol w:w="2240"/>
        <w:gridCol w:w="960"/>
        <w:gridCol w:w="759"/>
        <w:gridCol w:w="1150"/>
        <w:gridCol w:w="693"/>
        <w:gridCol w:w="1559"/>
        <w:gridCol w:w="1137"/>
        <w:gridCol w:w="981"/>
        <w:gridCol w:w="960"/>
        <w:gridCol w:w="960"/>
        <w:gridCol w:w="960"/>
      </w:tblGrid>
      <w:tr w:rsidR="003F4B88" w:rsidRPr="00A668B4" w:rsidTr="00D442B8">
        <w:trPr>
          <w:trHeight w:val="300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A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B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Sample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95% CI 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 Sample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Heterogeneity </w:t>
            </w:r>
          </w:p>
        </w:tc>
      </w:tr>
      <w:tr w:rsidR="003F4B88" w:rsidRPr="00A668B4" w:rsidTr="00850812">
        <w:trPr>
          <w:trHeight w:val="300"/>
        </w:trPr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Neuropsychological Variable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(n=396)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(n=189)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Lower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Upper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</w:tr>
      <w:tr w:rsidR="003F4B88" w:rsidRPr="00A668B4" w:rsidTr="00850812">
        <w:trPr>
          <w:trHeight w:val="315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7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IQ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Pre-morbid IQ (WTAR)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-232.426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700.798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-78.746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-1634.617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1477.126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0.663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Verbal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-1695.428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-3474.254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-2194.956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-4716.116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326.205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0.534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Performance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-1624.525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649.413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-1334.701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-3962.492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1293.09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0.572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Full-scale 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-2119.808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-1510.596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-2029.441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-4661.461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602.579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0.872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DM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-1709.965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-627.504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-1427.757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-3076.61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221.096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0.572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-967.827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-1012.934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-979.725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-2123.357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163.907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0.973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-434.86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907.899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-282.244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-1117.555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553.067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0.312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-924.522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79.607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-837.112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-1632.802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-41.422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0.486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WM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(errors)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4771.004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-1877.751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2868.582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-3020.948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8758.112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0.197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(strategy)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1217.76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-115.169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976.231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-272.539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2225.002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0.42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Letter-number sequencing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-572.332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-298.209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-469.625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-896.628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-42.622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0.648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Attention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SART reaction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6296.351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-21407.655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3919.355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-12999.778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20838.489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0.369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2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-5.904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409.414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119.454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-254.22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493.129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0.179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3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25.255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252.34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53.996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-133.014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241.005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0.429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4 digit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81.19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226.716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99.509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-45.017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244.035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0.513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Social Cognition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288.392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-201.895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80.789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-1033.817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1195.395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0.662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Hint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-949.97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0.027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636.5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-364.021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-1864.711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1136.67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0.097</w:t>
            </w:r>
          </w:p>
        </w:tc>
      </w:tr>
      <w:tr w:rsidR="003F4B88" w:rsidRPr="00A668B4" w:rsidTr="0049727E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Externalising Bias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-111.55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359.521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-53.085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-779.275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673.105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0.675</w:t>
            </w:r>
          </w:p>
        </w:tc>
      </w:tr>
      <w:tr w:rsidR="003F4B88" w:rsidRPr="00A668B4" w:rsidTr="0049727E">
        <w:trPr>
          <w:trHeight w:val="31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Personalising Bias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33.702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-120.791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-29.861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-178.867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119.145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49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0.047</w:t>
            </w:r>
          </w:p>
        </w:tc>
      </w:tr>
    </w:tbl>
    <w:p w:rsidR="007D7737" w:rsidRPr="00A668B4" w:rsidRDefault="00366872" w:rsidP="008F7B8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668B4">
        <w:rPr>
          <w:rFonts w:ascii="Times New Roman" w:hAnsi="Times New Roman" w:cs="Times New Roman"/>
          <w:szCs w:val="24"/>
        </w:rPr>
        <w:t>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&lt;0.05; 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&lt;0.01; ***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 xml:space="preserve">&lt;0.0001. </w:t>
      </w:r>
      <w:r w:rsidR="007D7737" w:rsidRPr="00A668B4">
        <w:rPr>
          <w:rFonts w:ascii="Times New Roman" w:hAnsi="Times New Roman" w:cs="Times New Roman"/>
          <w:szCs w:val="24"/>
        </w:rPr>
        <w:t xml:space="preserve">Results in bold indicate significance after </w:t>
      </w:r>
      <w:r w:rsidR="00CF0FAA" w:rsidRPr="00A668B4">
        <w:rPr>
          <w:rFonts w:ascii="Times New Roman" w:hAnsi="Times New Roman" w:cs="Times New Roman"/>
          <w:szCs w:val="24"/>
        </w:rPr>
        <w:t>correction for multiple testing across 5 cognitive domains.</w:t>
      </w:r>
    </w:p>
    <w:p w:rsidR="004030FE" w:rsidRPr="00A668B4" w:rsidRDefault="007D7737" w:rsidP="004030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668B4">
        <w:rPr>
          <w:rFonts w:ascii="Times New Roman" w:hAnsi="Times New Roman" w:cs="Times New Roman"/>
          <w:i/>
          <w:sz w:val="20"/>
          <w:szCs w:val="24"/>
        </w:rPr>
        <w:t>MIR137</w:t>
      </w:r>
      <w:r w:rsidRPr="00A668B4">
        <w:rPr>
          <w:rFonts w:ascii="Times New Roman" w:hAnsi="Times New Roman" w:cs="Times New Roman"/>
          <w:sz w:val="20"/>
          <w:szCs w:val="24"/>
        </w:rPr>
        <w:t>, microRNA 137; IQ, intelligence quotient; WTAR, W</w:t>
      </w:r>
      <w:r w:rsidR="00571D47" w:rsidRPr="00A668B4">
        <w:rPr>
          <w:rFonts w:ascii="Times New Roman" w:hAnsi="Times New Roman" w:cs="Times New Roman"/>
          <w:sz w:val="20"/>
          <w:szCs w:val="24"/>
        </w:rPr>
        <w:t>echsler Test of Adult Reading; D</w:t>
      </w:r>
      <w:r w:rsidRPr="00A668B4">
        <w:rPr>
          <w:rFonts w:ascii="Times New Roman" w:hAnsi="Times New Roman" w:cs="Times New Roman"/>
          <w:sz w:val="20"/>
          <w:szCs w:val="24"/>
        </w:rPr>
        <w:t xml:space="preserve">M, </w:t>
      </w:r>
      <w:r w:rsidR="00907828" w:rsidRPr="00A668B4">
        <w:rPr>
          <w:rFonts w:ascii="Times New Roman" w:hAnsi="Times New Roman" w:cs="Times New Roman"/>
          <w:sz w:val="20"/>
          <w:szCs w:val="24"/>
        </w:rPr>
        <w:t xml:space="preserve">declarative </w:t>
      </w:r>
      <w:r w:rsidRPr="00A668B4">
        <w:rPr>
          <w:rFonts w:ascii="Times New Roman" w:hAnsi="Times New Roman" w:cs="Times New Roman"/>
          <w:sz w:val="20"/>
          <w:szCs w:val="24"/>
        </w:rPr>
        <w:t xml:space="preserve">memory; WM, working memory; SART, Sustained Attention to Response Task; CPT, Continuous Performance Task. MiR-137 polygene scores were thresholded at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=10</w:t>
      </w:r>
      <w:r w:rsidRPr="00A668B4">
        <w:rPr>
          <w:rFonts w:ascii="Times New Roman" w:hAnsi="Times New Roman" w:cs="Times New Roman"/>
          <w:sz w:val="20"/>
          <w:szCs w:val="24"/>
          <w:vertAlign w:val="superscript"/>
        </w:rPr>
        <w:t>-5</w:t>
      </w:r>
      <w:r w:rsidRPr="00A668B4">
        <w:rPr>
          <w:rFonts w:ascii="Times New Roman" w:hAnsi="Times New Roman" w:cs="Times New Roman"/>
          <w:sz w:val="20"/>
          <w:szCs w:val="24"/>
        </w:rPr>
        <w:t xml:space="preserve">,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 xml:space="preserve">=0.05 and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=0.5.</w:t>
      </w:r>
    </w:p>
    <w:p w:rsidR="007A7D27" w:rsidRPr="00A668B4" w:rsidRDefault="004030FE" w:rsidP="004030FE">
      <w:pPr>
        <w:rPr>
          <w:rFonts w:ascii="Times New Roman" w:hAnsi="Times New Roman" w:cs="Times New Roman"/>
          <w:sz w:val="20"/>
          <w:szCs w:val="24"/>
        </w:rPr>
      </w:pPr>
      <w:r w:rsidRPr="00A668B4">
        <w:rPr>
          <w:rFonts w:ascii="Times New Roman" w:hAnsi="Times New Roman" w:cs="Times New Roman"/>
          <w:sz w:val="20"/>
          <w:szCs w:val="24"/>
        </w:rPr>
        <w:br w:type="page"/>
      </w:r>
      <w:r w:rsidR="00030684" w:rsidRPr="00A668B4">
        <w:rPr>
          <w:rFonts w:ascii="Times New Roman" w:eastAsia="Times New Roman" w:hAnsi="Times New Roman" w:cs="Times New Roman"/>
          <w:b/>
          <w:bCs/>
          <w:sz w:val="24"/>
          <w:szCs w:val="20"/>
          <w:lang w:eastAsia="en-IE"/>
        </w:rPr>
        <w:lastRenderedPageBreak/>
        <w:t>Supplementary</w:t>
      </w:r>
      <w:r w:rsidR="00030684" w:rsidRPr="00A668B4">
        <w:rPr>
          <w:rFonts w:ascii="Times New Roman" w:eastAsia="Times New Roman" w:hAnsi="Times New Roman" w:cs="Times New Roman"/>
          <w:b/>
          <w:sz w:val="24"/>
          <w:szCs w:val="20"/>
          <w:lang w:eastAsia="en-IE"/>
        </w:rPr>
        <w:t xml:space="preserve"> </w:t>
      </w:r>
      <w:r w:rsidR="00F34086" w:rsidRPr="00A668B4">
        <w:rPr>
          <w:rFonts w:ascii="Times New Roman" w:eastAsia="Times New Roman" w:hAnsi="Times New Roman" w:cs="Times New Roman"/>
          <w:b/>
          <w:sz w:val="24"/>
          <w:szCs w:val="20"/>
          <w:lang w:eastAsia="en-IE"/>
        </w:rPr>
        <w:t>Table 3</w:t>
      </w:r>
      <w:r w:rsidR="00F3645E" w:rsidRPr="00A668B4">
        <w:rPr>
          <w:rFonts w:ascii="Times New Roman" w:eastAsia="Times New Roman" w:hAnsi="Times New Roman" w:cs="Times New Roman"/>
          <w:b/>
          <w:sz w:val="24"/>
          <w:szCs w:val="20"/>
          <w:lang w:eastAsia="en-IE"/>
        </w:rPr>
        <w:t>.3</w:t>
      </w:r>
      <w:r w:rsidR="00263DB3" w:rsidRPr="00A668B4">
        <w:rPr>
          <w:rFonts w:ascii="Times New Roman" w:eastAsia="Times New Roman" w:hAnsi="Times New Roman" w:cs="Times New Roman"/>
          <w:b/>
          <w:sz w:val="24"/>
          <w:szCs w:val="20"/>
          <w:lang w:eastAsia="en-IE"/>
        </w:rPr>
        <w:t xml:space="preserve">: </w:t>
      </w:r>
      <w:r w:rsidR="00263DB3" w:rsidRPr="00A668B4">
        <w:rPr>
          <w:rFonts w:ascii="Times New Roman" w:eastAsia="Times New Roman" w:hAnsi="Times New Roman" w:cs="Times New Roman"/>
          <w:sz w:val="24"/>
          <w:szCs w:val="20"/>
          <w:lang w:eastAsia="en-IE"/>
        </w:rPr>
        <w:t xml:space="preserve">Inverse variance meta-analysis results at p=0.5 </w:t>
      </w:r>
      <w:r w:rsidR="001C38CC" w:rsidRPr="00A668B4">
        <w:rPr>
          <w:rFonts w:ascii="Times New Roman" w:eastAsia="Times New Roman" w:hAnsi="Times New Roman" w:cs="Times New Roman"/>
          <w:bCs/>
          <w:i/>
          <w:sz w:val="24"/>
          <w:szCs w:val="20"/>
          <w:lang w:eastAsia="en-IE"/>
        </w:rPr>
        <w:t>MIR137</w:t>
      </w:r>
      <w:r w:rsidR="001C38CC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polygene risk score </w:t>
      </w:r>
      <w:r w:rsidR="00263DB3" w:rsidRPr="00A668B4">
        <w:rPr>
          <w:rFonts w:ascii="Times New Roman" w:eastAsia="Times New Roman" w:hAnsi="Times New Roman" w:cs="Times New Roman"/>
          <w:sz w:val="24"/>
          <w:szCs w:val="20"/>
          <w:lang w:eastAsia="en-IE"/>
        </w:rPr>
        <w:t>threshold in the narrow psychosis (SZ/SZA) sample</w:t>
      </w: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300"/>
        <w:gridCol w:w="2240"/>
        <w:gridCol w:w="1153"/>
        <w:gridCol w:w="992"/>
        <w:gridCol w:w="1134"/>
        <w:gridCol w:w="709"/>
        <w:gridCol w:w="1559"/>
        <w:gridCol w:w="1134"/>
        <w:gridCol w:w="993"/>
        <w:gridCol w:w="708"/>
        <w:gridCol w:w="778"/>
        <w:gridCol w:w="960"/>
      </w:tblGrid>
      <w:tr w:rsidR="003F4B88" w:rsidRPr="00A668B4" w:rsidTr="00D442B8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Sample B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Sample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95% CI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B88" w:rsidRPr="00A668B4" w:rsidRDefault="003F4B88" w:rsidP="00D4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Combined  Sample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Heterogeneity </w:t>
            </w:r>
          </w:p>
        </w:tc>
      </w:tr>
      <w:tr w:rsidR="003F4B88" w:rsidRPr="00A668B4" w:rsidTr="000D3D36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Neuropsychological Variable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(n=396)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D4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(n=189)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r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Lower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Upper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</w:t>
            </w: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  <w:t>p</w:t>
            </w:r>
          </w:p>
        </w:tc>
      </w:tr>
      <w:tr w:rsidR="003F4B88" w:rsidRPr="00A668B4" w:rsidTr="000D3D36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IQ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Pre-morbid IQ (WTAR)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1175.502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239.364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1012.221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-4055.79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6080.232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0.695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0.891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Verbal IQ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-2368.42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-12238.481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-5225.175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-13998.132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3547.782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Performance IQ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-4055.363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-512.755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-3588.936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-12192.138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5014.265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0.785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Full-scale IQ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-3627.092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-7184.125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-4172.832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-12784.997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4439.333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0.77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DM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-3682.667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-2299.523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-3310.806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-8695.893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2074.281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0.823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Logical memory 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-2078.687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-3188.532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-2380.265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-6116.649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1356.119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0.796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-1240.027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4023.376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-23.485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-4372.298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4325.328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0.225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Faces 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578.598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-1936.041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-1721.237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-4322.981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880.508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0.596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WM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(errors)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11422.479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-9312.672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6013.09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-11832.595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23858.776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0.221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SWM (strategy)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1176.598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-4379.361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86.097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-4238.982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4411.177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0.969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0.305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Letter-number sequencing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-1338.38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-1260.718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-1318.061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-2723.267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87.145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0.962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Attention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SART reaction time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-1342.044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-142293.78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-42396.873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-167914.94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83121.19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0.159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2 digit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103.996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735.339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187.155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-510.68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884.991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0.549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3 digit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154.725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444.357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188.847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-425.574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803.269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0.547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0.766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CPT d’Prime 4 digit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223.372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930.969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308.444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-162.11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778.997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0.199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0.338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Social Cognition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Eyes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1561.393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-1688.613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48.651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-3608.855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3706.157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0.979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0.385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Hint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-3335.855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2840.818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-837.962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-6779.336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5103.412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0.782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0.05</w:t>
            </w:r>
          </w:p>
        </w:tc>
      </w:tr>
      <w:tr w:rsidR="003F4B88" w:rsidRPr="00A668B4" w:rsidTr="0038338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Externalising Bias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-1015.558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965.132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-783.923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-3139.039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1571.193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0.596</w:t>
            </w:r>
          </w:p>
        </w:tc>
      </w:tr>
      <w:tr w:rsidR="003F4B88" w:rsidRPr="00A668B4" w:rsidTr="0038338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Personalising Bias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116.958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-544.335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-179.385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-823.943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465.174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0.585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B88" w:rsidRPr="00A668B4" w:rsidRDefault="003F4B88" w:rsidP="0038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0.009</w:t>
            </w:r>
          </w:p>
        </w:tc>
      </w:tr>
    </w:tbl>
    <w:p w:rsidR="00467BD5" w:rsidRPr="00A668B4" w:rsidRDefault="00366872" w:rsidP="00A16D9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668B4">
        <w:rPr>
          <w:rFonts w:ascii="Times New Roman" w:hAnsi="Times New Roman" w:cs="Times New Roman"/>
          <w:szCs w:val="24"/>
        </w:rPr>
        <w:t>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&lt;0.05; 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&lt;0.01; ***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 xml:space="preserve">&lt;0.0001. </w:t>
      </w:r>
      <w:r w:rsidR="00467BD5" w:rsidRPr="00A668B4">
        <w:rPr>
          <w:rFonts w:ascii="Times New Roman" w:hAnsi="Times New Roman" w:cs="Times New Roman"/>
          <w:szCs w:val="24"/>
        </w:rPr>
        <w:t>Results in bold indicate significance after correction for mul</w:t>
      </w:r>
      <w:r w:rsidR="00CF0FAA" w:rsidRPr="00A668B4">
        <w:rPr>
          <w:rFonts w:ascii="Times New Roman" w:hAnsi="Times New Roman" w:cs="Times New Roman"/>
          <w:szCs w:val="24"/>
        </w:rPr>
        <w:t>tiple testing across 5 cognitive domains.</w:t>
      </w:r>
    </w:p>
    <w:p w:rsidR="00A16D9F" w:rsidRPr="00A668B4" w:rsidRDefault="00A16D9F" w:rsidP="00A16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668B4">
        <w:rPr>
          <w:rFonts w:ascii="Times New Roman" w:hAnsi="Times New Roman" w:cs="Times New Roman"/>
          <w:i/>
          <w:sz w:val="20"/>
          <w:szCs w:val="24"/>
        </w:rPr>
        <w:t>MIR137</w:t>
      </w:r>
      <w:r w:rsidRPr="00A668B4">
        <w:rPr>
          <w:rFonts w:ascii="Times New Roman" w:hAnsi="Times New Roman" w:cs="Times New Roman"/>
          <w:sz w:val="20"/>
          <w:szCs w:val="24"/>
        </w:rPr>
        <w:t xml:space="preserve">, microRNA 137; IQ, intelligence quotient; WTAR, Wechsler Test of Adult Reading; DM, declarative memory; WM, working memory; SART, Sustained Attention to Response Task; CPT, Continuous Performance Task. MiR-137 polygene scores were thresholded at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=10</w:t>
      </w:r>
      <w:r w:rsidRPr="00A668B4">
        <w:rPr>
          <w:rFonts w:ascii="Times New Roman" w:hAnsi="Times New Roman" w:cs="Times New Roman"/>
          <w:sz w:val="20"/>
          <w:szCs w:val="24"/>
          <w:vertAlign w:val="superscript"/>
        </w:rPr>
        <w:t>-5</w:t>
      </w:r>
      <w:r w:rsidRPr="00A668B4">
        <w:rPr>
          <w:rFonts w:ascii="Times New Roman" w:hAnsi="Times New Roman" w:cs="Times New Roman"/>
          <w:sz w:val="20"/>
          <w:szCs w:val="24"/>
        </w:rPr>
        <w:t xml:space="preserve">,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 xml:space="preserve">=0.05 and </w:t>
      </w:r>
      <w:r w:rsidRPr="00A668B4">
        <w:rPr>
          <w:rFonts w:ascii="Times New Roman" w:hAnsi="Times New Roman" w:cs="Times New Roman"/>
          <w:i/>
          <w:sz w:val="20"/>
          <w:szCs w:val="24"/>
        </w:rPr>
        <w:t>p</w:t>
      </w:r>
      <w:r w:rsidRPr="00A668B4">
        <w:rPr>
          <w:rFonts w:ascii="Times New Roman" w:hAnsi="Times New Roman" w:cs="Times New Roman"/>
          <w:sz w:val="20"/>
          <w:szCs w:val="24"/>
        </w:rPr>
        <w:t>=0.5.</w:t>
      </w:r>
    </w:p>
    <w:p w:rsidR="00A16D9F" w:rsidRPr="00A668B4" w:rsidRDefault="00A16D9F" w:rsidP="00A16D9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16D9F" w:rsidRPr="00A668B4" w:rsidRDefault="00A16D9F" w:rsidP="00A16D9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A245F" w:rsidRPr="00A668B4" w:rsidRDefault="000663D3" w:rsidP="007A245F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0"/>
          <w:lang w:eastAsia="en-IE"/>
        </w:rPr>
      </w:pPr>
      <w:r w:rsidRPr="00A668B4">
        <w:rPr>
          <w:rFonts w:ascii="Times New Roman" w:eastAsia="Arial" w:hAnsi="Times New Roman" w:cs="Times New Roman"/>
          <w:b/>
          <w:sz w:val="24"/>
          <w:szCs w:val="20"/>
          <w:lang w:eastAsia="en-IE"/>
        </w:rPr>
        <w:t>Supplementary Table 4:</w:t>
      </w:r>
      <w:r w:rsidR="007A245F" w:rsidRPr="00A668B4">
        <w:rPr>
          <w:rFonts w:ascii="Times New Roman" w:eastAsia="Arial" w:hAnsi="Times New Roman" w:cs="Times New Roman"/>
          <w:sz w:val="24"/>
          <w:szCs w:val="20"/>
          <w:lang w:eastAsia="en-IE"/>
        </w:rPr>
        <w:t xml:space="preserve"> </w:t>
      </w:r>
      <w:r w:rsidR="007A245F" w:rsidRPr="00A668B4">
        <w:rPr>
          <w:rFonts w:ascii="Times New Roman" w:eastAsia="Arial" w:hAnsi="Times New Roman" w:cs="Times New Roman"/>
          <w:i/>
          <w:sz w:val="24"/>
          <w:szCs w:val="20"/>
          <w:lang w:eastAsia="en-IE"/>
        </w:rPr>
        <w:t>MIR137</w:t>
      </w:r>
      <w:r w:rsidR="007A245F" w:rsidRPr="00A668B4">
        <w:rPr>
          <w:rFonts w:ascii="Times New Roman" w:eastAsia="Arial" w:hAnsi="Times New Roman" w:cs="Times New Roman"/>
          <w:sz w:val="24"/>
          <w:szCs w:val="20"/>
          <w:lang w:eastAsia="en-IE"/>
        </w:rPr>
        <w:t xml:space="preserve"> polygenic score regression analysis for each neuropsychological va</w:t>
      </w:r>
      <w:r w:rsidR="00423F3E" w:rsidRPr="00A668B4">
        <w:rPr>
          <w:rFonts w:ascii="Times New Roman" w:eastAsia="Arial" w:hAnsi="Times New Roman" w:cs="Times New Roman"/>
          <w:sz w:val="24"/>
          <w:szCs w:val="20"/>
          <w:lang w:eastAsia="en-IE"/>
        </w:rPr>
        <w:t xml:space="preserve">riable in all cases and controls </w:t>
      </w:r>
      <w:r w:rsidR="00BD3E92" w:rsidRPr="00A668B4">
        <w:rPr>
          <w:rFonts w:ascii="Times New Roman" w:eastAsia="Arial" w:hAnsi="Times New Roman" w:cs="Times New Roman"/>
          <w:sz w:val="24"/>
          <w:szCs w:val="20"/>
          <w:lang w:eastAsia="en-IE"/>
        </w:rPr>
        <w:t xml:space="preserve">(n=988) </w:t>
      </w:r>
      <w:r w:rsidR="00100974" w:rsidRPr="00A668B4">
        <w:rPr>
          <w:rFonts w:ascii="Times New Roman" w:eastAsia="Arial" w:hAnsi="Times New Roman" w:cs="Times New Roman"/>
          <w:sz w:val="24"/>
          <w:szCs w:val="20"/>
          <w:lang w:eastAsia="en-IE"/>
        </w:rPr>
        <w:t>(</w:t>
      </w:r>
      <w:r w:rsidR="00423F3E" w:rsidRPr="00A668B4">
        <w:rPr>
          <w:rFonts w:ascii="Times New Roman" w:eastAsia="Arial" w:hAnsi="Times New Roman" w:cs="Times New Roman"/>
          <w:sz w:val="24"/>
          <w:szCs w:val="20"/>
          <w:lang w:eastAsia="en-IE"/>
        </w:rPr>
        <w:t>regardless of genotyping platform</w:t>
      </w:r>
      <w:r w:rsidR="00100974" w:rsidRPr="00A668B4">
        <w:rPr>
          <w:rFonts w:ascii="Times New Roman" w:eastAsia="Arial" w:hAnsi="Times New Roman" w:cs="Times New Roman"/>
          <w:sz w:val="24"/>
          <w:szCs w:val="20"/>
          <w:lang w:eastAsia="en-IE"/>
        </w:rPr>
        <w:t>)</w:t>
      </w:r>
      <w:r w:rsidR="007A245F" w:rsidRPr="00A668B4">
        <w:rPr>
          <w:rFonts w:ascii="Times New Roman" w:eastAsia="Arial" w:hAnsi="Times New Roman" w:cs="Times New Roman"/>
          <w:sz w:val="24"/>
          <w:szCs w:val="20"/>
          <w:lang w:eastAsia="en-IE"/>
        </w:rPr>
        <w:t xml:space="preserve">. </w:t>
      </w:r>
    </w:p>
    <w:p w:rsidR="00A16D9F" w:rsidRPr="00A668B4" w:rsidRDefault="00A16D9F" w:rsidP="00A16D9F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1037"/>
        <w:gridCol w:w="2416"/>
        <w:gridCol w:w="1683"/>
        <w:gridCol w:w="1607"/>
        <w:gridCol w:w="1708"/>
        <w:gridCol w:w="1816"/>
        <w:gridCol w:w="1810"/>
        <w:gridCol w:w="2097"/>
      </w:tblGrid>
      <w:tr w:rsidR="00C77B13" w:rsidRPr="00A668B4" w:rsidTr="004C5228">
        <w:trPr>
          <w:jc w:val="center"/>
        </w:trPr>
        <w:tc>
          <w:tcPr>
            <w:tcW w:w="1037" w:type="dxa"/>
            <w:tcBorders>
              <w:left w:val="single" w:sz="4" w:space="0" w:color="auto"/>
              <w:bottom w:val="nil"/>
              <w:right w:val="nil"/>
            </w:tcBorders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6" w:type="dxa"/>
            <w:tcBorders>
              <w:left w:val="nil"/>
              <w:bottom w:val="nil"/>
              <w:right w:val="single" w:sz="4" w:space="0" w:color="auto"/>
            </w:tcBorders>
          </w:tcPr>
          <w:p w:rsidR="00C77B13" w:rsidRPr="00A668B4" w:rsidRDefault="00C77B13" w:rsidP="00C77B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 xml:space="preserve">Neuropsychological </w:t>
            </w:r>
          </w:p>
        </w:tc>
        <w:tc>
          <w:tcPr>
            <w:tcW w:w="1683" w:type="dxa"/>
            <w:tcBorders>
              <w:left w:val="single" w:sz="4" w:space="0" w:color="auto"/>
              <w:bottom w:val="nil"/>
              <w:right w:val="nil"/>
            </w:tcBorders>
          </w:tcPr>
          <w:p w:rsidR="00C77B13" w:rsidRPr="00A668B4" w:rsidRDefault="00C77B13" w:rsidP="00C77B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p=10</w:t>
            </w:r>
            <w:r w:rsidRPr="00A668B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-5</w:t>
            </w:r>
          </w:p>
        </w:tc>
        <w:tc>
          <w:tcPr>
            <w:tcW w:w="1607" w:type="dxa"/>
            <w:tcBorders>
              <w:left w:val="nil"/>
              <w:bottom w:val="nil"/>
              <w:right w:val="single" w:sz="4" w:space="0" w:color="auto"/>
            </w:tcBorders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nil"/>
              <w:right w:val="nil"/>
            </w:tcBorders>
          </w:tcPr>
          <w:p w:rsidR="00C77B13" w:rsidRPr="00A668B4" w:rsidRDefault="00C77B13" w:rsidP="00C77B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p=0.05</w:t>
            </w:r>
          </w:p>
        </w:tc>
        <w:tc>
          <w:tcPr>
            <w:tcW w:w="1816" w:type="dxa"/>
            <w:tcBorders>
              <w:left w:val="nil"/>
              <w:bottom w:val="nil"/>
              <w:right w:val="single" w:sz="4" w:space="0" w:color="auto"/>
            </w:tcBorders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nil"/>
              <w:right w:val="nil"/>
            </w:tcBorders>
          </w:tcPr>
          <w:p w:rsidR="00C77B13" w:rsidRPr="00A668B4" w:rsidRDefault="00C77B13" w:rsidP="00C77B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p=0.5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4" w:space="0" w:color="auto"/>
            </w:tcBorders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77B13" w:rsidRPr="00A668B4" w:rsidTr="004C5228">
        <w:trPr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B13" w:rsidRPr="00A668B4" w:rsidRDefault="00C77B13" w:rsidP="00A16D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B13" w:rsidRPr="00A668B4" w:rsidRDefault="00C77B13" w:rsidP="00A16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Variable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B13" w:rsidRPr="00A668B4" w:rsidRDefault="00C77B13" w:rsidP="00C77B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Standardised 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B13" w:rsidRPr="00A668B4" w:rsidRDefault="00C77B13" w:rsidP="00A16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r</w:t>
            </w:r>
            <w:r w:rsidRPr="00A668B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A668B4">
              <w:rPr>
                <w:rFonts w:ascii="Times New Roman" w:hAnsi="Times New Roman" w:cs="Times New Roman"/>
                <w:i/>
                <w:sz w:val="20"/>
                <w:szCs w:val="24"/>
              </w:rPr>
              <w:t>p</w:t>
            </w: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B13" w:rsidRPr="00A668B4" w:rsidRDefault="00C77B13" w:rsidP="00C77B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Standardised 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B13" w:rsidRPr="00A668B4" w:rsidRDefault="00C77B13" w:rsidP="00A16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r</w:t>
            </w:r>
            <w:r w:rsidRPr="00A668B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A668B4">
              <w:rPr>
                <w:rFonts w:ascii="Times New Roman" w:hAnsi="Times New Roman" w:cs="Times New Roman"/>
                <w:i/>
                <w:sz w:val="20"/>
                <w:szCs w:val="24"/>
              </w:rPr>
              <w:t>p</w:t>
            </w: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B13" w:rsidRPr="00A668B4" w:rsidRDefault="00C77B13" w:rsidP="00A16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Standardised 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B13" w:rsidRPr="00A668B4" w:rsidRDefault="00C77B13" w:rsidP="00A16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r</w:t>
            </w:r>
            <w:r w:rsidRPr="00A668B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A668B4">
              <w:rPr>
                <w:rFonts w:ascii="Times New Roman" w:hAnsi="Times New Roman" w:cs="Times New Roman"/>
                <w:i/>
                <w:sz w:val="20"/>
                <w:szCs w:val="24"/>
              </w:rPr>
              <w:t>p</w:t>
            </w: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C77B13" w:rsidRPr="00A668B4" w:rsidTr="004C5228">
        <w:trPr>
          <w:trHeight w:val="104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IQ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Pre-morbid IQ (WTAR)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Verbal IQ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Performance IQ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Full-scale IQ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7B13" w:rsidRPr="00A668B4" w:rsidRDefault="00C46C36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-0.033</w:t>
            </w:r>
          </w:p>
          <w:p w:rsidR="00393621" w:rsidRPr="00A668B4" w:rsidRDefault="00393621" w:rsidP="00DC549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-0.085</w:t>
            </w:r>
          </w:p>
          <w:p w:rsidR="00393621" w:rsidRPr="00A668B4" w:rsidRDefault="00393621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-0.051</w:t>
            </w:r>
          </w:p>
          <w:p w:rsidR="00393621" w:rsidRPr="00A668B4" w:rsidRDefault="00393621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-0.073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0.001 (0.349)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0.007 (0.007)**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0.003 (0.133)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0.005 (0.031)*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7B13" w:rsidRPr="00A668B4" w:rsidRDefault="000727A1" w:rsidP="000727A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-0.055</w:t>
            </w:r>
          </w:p>
          <w:p w:rsidR="000727A1" w:rsidRPr="00A668B4" w:rsidRDefault="000727A1" w:rsidP="000727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-0.123</w:t>
            </w:r>
          </w:p>
          <w:p w:rsidR="00210306" w:rsidRPr="00A668B4" w:rsidRDefault="00210306" w:rsidP="000727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-0.109</w:t>
            </w:r>
          </w:p>
          <w:p w:rsidR="00210306" w:rsidRPr="00A668B4" w:rsidRDefault="00210306" w:rsidP="000727A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-0.122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0.003 (0.114)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0.015 (0.000)***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0.012 (0.001)**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0.015 (0.000)***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7B13" w:rsidRPr="00A668B4" w:rsidRDefault="00731C01" w:rsidP="00BE34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-0.030</w:t>
            </w:r>
          </w:p>
          <w:p w:rsidR="00731C01" w:rsidRPr="00A668B4" w:rsidRDefault="00731C01" w:rsidP="00BE341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-0.114</w:t>
            </w:r>
          </w:p>
          <w:p w:rsidR="00731C01" w:rsidRPr="00A668B4" w:rsidRDefault="00731C01" w:rsidP="00BE341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-0.093</w:t>
            </w:r>
          </w:p>
          <w:p w:rsidR="00BE3413" w:rsidRPr="00A668B4" w:rsidRDefault="00BE3413" w:rsidP="00BE34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-0.105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0.001 (0.383)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0.013 (0.000)***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0.009 (0.006)**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0.011 (0.002)**</w:t>
            </w:r>
          </w:p>
        </w:tc>
      </w:tr>
      <w:tr w:rsidR="00C77B13" w:rsidRPr="00A668B4" w:rsidTr="004C5228">
        <w:trPr>
          <w:trHeight w:val="83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DM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Logical memory 1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Logical memory 2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Faces 1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Faces 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7B13" w:rsidRPr="00A668B4" w:rsidRDefault="00C46C36" w:rsidP="00DC549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-0.139</w:t>
            </w:r>
          </w:p>
          <w:p w:rsidR="00FB013B" w:rsidRPr="00A668B4" w:rsidRDefault="00FB013B" w:rsidP="00DC549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-0.134</w:t>
            </w:r>
          </w:p>
          <w:p w:rsidR="00FB013B" w:rsidRPr="00A668B4" w:rsidRDefault="00FB013B" w:rsidP="00DC549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-0.120</w:t>
            </w:r>
          </w:p>
          <w:p w:rsidR="00FB013B" w:rsidRPr="00A668B4" w:rsidRDefault="00FB013B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-0.095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0.019 (0.000)***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0.018 (0.000)***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0.014 (0.001 )**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0.009 (0.010)*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7B13" w:rsidRPr="00A668B4" w:rsidRDefault="00210306" w:rsidP="000727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-0.155</w:t>
            </w:r>
          </w:p>
          <w:p w:rsidR="00FB4C5B" w:rsidRPr="00A668B4" w:rsidRDefault="00FB4C5B" w:rsidP="000727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-0.161</w:t>
            </w:r>
          </w:p>
          <w:p w:rsidR="001B1F8A" w:rsidRPr="00A668B4" w:rsidRDefault="001B1F8A" w:rsidP="000727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-0.122</w:t>
            </w:r>
          </w:p>
          <w:p w:rsidR="001B1F8A" w:rsidRPr="00A668B4" w:rsidRDefault="001B1F8A" w:rsidP="000727A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-0.101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0.024 (0.000)***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0.026 (0.000)***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0.015 (0.001)**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0.010 (0.006)**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7B13" w:rsidRPr="00A668B4" w:rsidRDefault="001A6274" w:rsidP="00BE341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-0.140</w:t>
            </w:r>
          </w:p>
          <w:p w:rsidR="001A6274" w:rsidRPr="00A668B4" w:rsidRDefault="001A6274" w:rsidP="00BE341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-0.149</w:t>
            </w:r>
          </w:p>
          <w:p w:rsidR="001A6274" w:rsidRPr="00A668B4" w:rsidRDefault="001A6274" w:rsidP="00BE34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-0.093</w:t>
            </w:r>
          </w:p>
          <w:p w:rsidR="001A6274" w:rsidRPr="00A668B4" w:rsidRDefault="001A6274" w:rsidP="00BE34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-0.063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0.020 (0.000)***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0.022 (0.000)***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0.009 (0.012)*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0.004 (0.087)</w:t>
            </w:r>
          </w:p>
        </w:tc>
      </w:tr>
      <w:tr w:rsidR="00C77B13" w:rsidRPr="00A668B4" w:rsidTr="004C5228">
        <w:trPr>
          <w:trHeight w:val="83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WM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SWM (errors)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SWM (strategy)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Letter-number sequencing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7B13" w:rsidRPr="00A668B4" w:rsidRDefault="00E42C66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0.060</w:t>
            </w:r>
          </w:p>
          <w:p w:rsidR="00E42C66" w:rsidRPr="00A668B4" w:rsidRDefault="00E42C66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0.036</w:t>
            </w:r>
          </w:p>
          <w:p w:rsidR="00D14189" w:rsidRPr="00A668B4" w:rsidRDefault="00D14189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0.004 (0.077)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0.001 (0.304)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0.004 (0.030)*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7B13" w:rsidRPr="00A668B4" w:rsidRDefault="00D92401" w:rsidP="000727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0.100</w:t>
            </w:r>
          </w:p>
          <w:p w:rsidR="006B2881" w:rsidRPr="00A668B4" w:rsidRDefault="00D92401" w:rsidP="000727A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0.058</w:t>
            </w:r>
          </w:p>
          <w:p w:rsidR="00D92401" w:rsidRPr="00A668B4" w:rsidRDefault="00C52707" w:rsidP="006B288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-0.107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0.010 (0.003)**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0.003 (0.110)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0.011 (0.000)***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7B13" w:rsidRPr="00A668B4" w:rsidRDefault="00A17731" w:rsidP="00BE34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0.081</w:t>
            </w:r>
          </w:p>
          <w:p w:rsidR="00A17731" w:rsidRPr="00A668B4" w:rsidRDefault="00A17731" w:rsidP="00BE34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0.025</w:t>
            </w:r>
          </w:p>
          <w:p w:rsidR="00A17731" w:rsidRPr="00A668B4" w:rsidRDefault="00A17731" w:rsidP="00BE341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-0.091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0.006 (0.017)*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0.001 (0.481)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0.008 (0.003)**</w:t>
            </w:r>
          </w:p>
        </w:tc>
      </w:tr>
      <w:tr w:rsidR="00C77B13" w:rsidRPr="00A668B4" w:rsidTr="004C5228">
        <w:trPr>
          <w:trHeight w:val="84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Attention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SART reaction time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CPT d’Prime 2 digit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CPT d’Prime 3 digit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CPT d’Prime 4 digit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B13" w:rsidRPr="00A668B4" w:rsidRDefault="00C46C36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0.093</w:t>
            </w:r>
          </w:p>
          <w:p w:rsidR="00C46C36" w:rsidRPr="00A668B4" w:rsidRDefault="00C46C36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-0.067</w:t>
            </w:r>
          </w:p>
          <w:p w:rsidR="00C46C36" w:rsidRPr="00A668B4" w:rsidRDefault="00C46C36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-0.024</w:t>
            </w:r>
          </w:p>
          <w:p w:rsidR="00C46C36" w:rsidRPr="00A668B4" w:rsidRDefault="00C46C36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0.014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0.009 (0.016)*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0.004 (0.134)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0.001 (0.590)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0.000 (0.760)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B13" w:rsidRPr="00A668B4" w:rsidRDefault="00D92401" w:rsidP="000727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0.113</w:t>
            </w:r>
          </w:p>
          <w:p w:rsidR="000B414C" w:rsidRPr="00A668B4" w:rsidRDefault="000B414C" w:rsidP="000727A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-0.012</w:t>
            </w:r>
          </w:p>
          <w:p w:rsidR="000B414C" w:rsidRPr="00A668B4" w:rsidRDefault="000B414C" w:rsidP="000727A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0.005</w:t>
            </w:r>
          </w:p>
          <w:p w:rsidR="000B414C" w:rsidRPr="00A668B4" w:rsidRDefault="000B414C" w:rsidP="000727A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0.026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0.013 (0.003)**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0.000 (0.787)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0.000 (0.920)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0.001 (0.581)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B13" w:rsidRPr="00A668B4" w:rsidRDefault="00A17731" w:rsidP="00BE34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0.082</w:t>
            </w:r>
          </w:p>
          <w:p w:rsidR="00A17731" w:rsidRPr="00A668B4" w:rsidRDefault="00A17731" w:rsidP="00BE34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0.013</w:t>
            </w:r>
          </w:p>
          <w:p w:rsidR="00A17731" w:rsidRPr="00A668B4" w:rsidRDefault="00A17731" w:rsidP="00BE34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0.017</w:t>
            </w:r>
          </w:p>
          <w:p w:rsidR="00A17731" w:rsidRPr="00A668B4" w:rsidRDefault="00A17731" w:rsidP="00BE34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0.035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0.007 (0.033)*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0.000 (0.763)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0.000 (0.709)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0.001 (0.455)</w:t>
            </w:r>
          </w:p>
        </w:tc>
      </w:tr>
      <w:tr w:rsidR="00C77B13" w:rsidRPr="00A668B4" w:rsidTr="004C5228">
        <w:trPr>
          <w:trHeight w:val="82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Social Cognition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Eyes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Hint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EB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PB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B13" w:rsidRPr="00A668B4" w:rsidRDefault="00B65AEB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0.025</w:t>
            </w:r>
          </w:p>
          <w:p w:rsidR="00B65AEB" w:rsidRPr="00A668B4" w:rsidRDefault="00FE15C6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-0.066</w:t>
            </w:r>
          </w:p>
          <w:p w:rsidR="00B65AEB" w:rsidRPr="00A668B4" w:rsidRDefault="00B65AEB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0.022</w:t>
            </w:r>
          </w:p>
          <w:p w:rsidR="00B65AEB" w:rsidRPr="00A668B4" w:rsidRDefault="00B65AEB" w:rsidP="00DC549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0.014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0.001 (0.530)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0.004 (0.127)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0.000 (0.615)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0.000 (0.744)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B13" w:rsidRPr="00A668B4" w:rsidRDefault="00CF1967" w:rsidP="000727A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-0.017</w:t>
            </w:r>
          </w:p>
          <w:p w:rsidR="00CF1967" w:rsidRPr="00A668B4" w:rsidRDefault="005B752F" w:rsidP="000727A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-0.121</w:t>
            </w:r>
          </w:p>
          <w:p w:rsidR="00CF1967" w:rsidRPr="00A668B4" w:rsidRDefault="00CF1967" w:rsidP="000727A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0.032</w:t>
            </w:r>
          </w:p>
          <w:p w:rsidR="00CF1967" w:rsidRPr="00A668B4" w:rsidRDefault="00CF1967" w:rsidP="000727A1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-0.024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0.000 (0.662)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0.015 (0.005)**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0.001 (0.468)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0.001 (0.596)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B13" w:rsidRPr="00A668B4" w:rsidRDefault="00A17731" w:rsidP="00BE34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-0.016</w:t>
            </w:r>
          </w:p>
          <w:p w:rsidR="00A17731" w:rsidRPr="00A668B4" w:rsidRDefault="00A17731" w:rsidP="00BE341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-0.116</w:t>
            </w:r>
          </w:p>
          <w:p w:rsidR="00C26461" w:rsidRPr="00A668B4" w:rsidRDefault="00C26461" w:rsidP="00BE34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0.013</w:t>
            </w:r>
          </w:p>
          <w:p w:rsidR="00C26461" w:rsidRPr="00A668B4" w:rsidRDefault="00C26461" w:rsidP="00BE341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-0.022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0.000 (0.678)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0"/>
                <w:szCs w:val="24"/>
              </w:rPr>
              <w:t>0.014 (0.007)**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0.000 (0.764)</w:t>
            </w:r>
          </w:p>
          <w:p w:rsidR="00C77B13" w:rsidRPr="00A668B4" w:rsidRDefault="00C77B13" w:rsidP="00A16D9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668B4">
              <w:rPr>
                <w:rFonts w:ascii="Times New Roman" w:hAnsi="Times New Roman" w:cs="Times New Roman"/>
                <w:sz w:val="20"/>
                <w:szCs w:val="24"/>
              </w:rPr>
              <w:t>0.000 (0.621)</w:t>
            </w:r>
          </w:p>
        </w:tc>
      </w:tr>
    </w:tbl>
    <w:p w:rsidR="007A245F" w:rsidRPr="00A668B4" w:rsidRDefault="007A245F" w:rsidP="007A245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668B4">
        <w:rPr>
          <w:rFonts w:ascii="Times New Roman" w:hAnsi="Times New Roman" w:cs="Times New Roman"/>
          <w:szCs w:val="24"/>
        </w:rPr>
        <w:t>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&lt;0.05; 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&lt;0.01; ***</w:t>
      </w:r>
      <w:r w:rsidRPr="00A668B4">
        <w:rPr>
          <w:rFonts w:ascii="Times New Roman" w:hAnsi="Times New Roman" w:cs="Times New Roman"/>
          <w:i/>
          <w:szCs w:val="24"/>
        </w:rPr>
        <w:t>p</w:t>
      </w:r>
      <w:r w:rsidRPr="00A668B4">
        <w:rPr>
          <w:rFonts w:ascii="Times New Roman" w:hAnsi="Times New Roman" w:cs="Times New Roman"/>
          <w:szCs w:val="24"/>
        </w:rPr>
        <w:t>&lt;0.0001. Results in bold indicate significance after correction for multiple testing across 5 cognitive domains.</w:t>
      </w:r>
    </w:p>
    <w:p w:rsidR="007A245F" w:rsidRPr="00A668B4" w:rsidRDefault="007A245F" w:rsidP="007A245F">
      <w:pPr>
        <w:spacing w:after="0" w:line="360" w:lineRule="auto"/>
        <w:rPr>
          <w:rFonts w:ascii="Times New Roman" w:eastAsia="Arial" w:hAnsi="Times New Roman" w:cs="Times New Roman"/>
          <w:sz w:val="20"/>
          <w:szCs w:val="20"/>
          <w:lang w:eastAsia="en-IE"/>
        </w:rPr>
      </w:pPr>
      <w:r w:rsidRPr="00A668B4">
        <w:rPr>
          <w:rFonts w:ascii="Times New Roman" w:eastAsia="Arial" w:hAnsi="Times New Roman" w:cs="Times New Roman"/>
          <w:i/>
          <w:sz w:val="20"/>
          <w:szCs w:val="20"/>
          <w:lang w:eastAsia="en-IE"/>
        </w:rPr>
        <w:t>MIR137</w:t>
      </w:r>
      <w:r w:rsidRPr="00A668B4">
        <w:rPr>
          <w:rFonts w:ascii="Times New Roman" w:eastAsia="Arial" w:hAnsi="Times New Roman" w:cs="Times New Roman"/>
          <w:sz w:val="20"/>
          <w:szCs w:val="20"/>
          <w:lang w:eastAsia="en-IE"/>
        </w:rPr>
        <w:t>, microRNA 137; IQ, intelligence quotient; WTAR, Wechsler Test of Adult</w:t>
      </w:r>
      <w:r w:rsidR="00533020" w:rsidRPr="00A668B4">
        <w:rPr>
          <w:rFonts w:ascii="Times New Roman" w:eastAsia="Arial" w:hAnsi="Times New Roman" w:cs="Times New Roman"/>
          <w:sz w:val="20"/>
          <w:szCs w:val="20"/>
          <w:lang w:eastAsia="en-IE"/>
        </w:rPr>
        <w:t xml:space="preserve"> Reading;</w:t>
      </w:r>
      <w:r w:rsidR="00E97BCA" w:rsidRPr="00A668B4">
        <w:rPr>
          <w:rFonts w:ascii="Times New Roman" w:eastAsia="Arial" w:hAnsi="Times New Roman" w:cs="Times New Roman"/>
          <w:sz w:val="20"/>
          <w:szCs w:val="20"/>
          <w:lang w:eastAsia="en-IE"/>
        </w:rPr>
        <w:t xml:space="preserve"> DM, declarative</w:t>
      </w:r>
      <w:r w:rsidR="00533020" w:rsidRPr="00A668B4">
        <w:rPr>
          <w:rFonts w:ascii="Times New Roman" w:eastAsia="Arial" w:hAnsi="Times New Roman" w:cs="Times New Roman"/>
          <w:sz w:val="20"/>
          <w:szCs w:val="20"/>
          <w:lang w:eastAsia="en-IE"/>
        </w:rPr>
        <w:t xml:space="preserve"> memory; </w:t>
      </w:r>
      <w:r w:rsidR="008A4DB6" w:rsidRPr="00A668B4">
        <w:rPr>
          <w:rFonts w:ascii="Times New Roman" w:eastAsia="Arial" w:hAnsi="Times New Roman" w:cs="Times New Roman"/>
          <w:sz w:val="20"/>
          <w:szCs w:val="20"/>
          <w:lang w:eastAsia="en-IE"/>
        </w:rPr>
        <w:t>WM, working memory</w:t>
      </w:r>
      <w:r w:rsidRPr="00A668B4">
        <w:rPr>
          <w:rFonts w:ascii="Times New Roman" w:eastAsia="Arial" w:hAnsi="Times New Roman" w:cs="Times New Roman"/>
          <w:sz w:val="20"/>
          <w:szCs w:val="20"/>
          <w:lang w:eastAsia="en-IE"/>
        </w:rPr>
        <w:t>;</w:t>
      </w:r>
      <w:r w:rsidR="00533020" w:rsidRPr="00A668B4">
        <w:rPr>
          <w:rFonts w:ascii="Times New Roman" w:eastAsia="Arial" w:hAnsi="Times New Roman" w:cs="Times New Roman"/>
          <w:sz w:val="20"/>
          <w:szCs w:val="20"/>
          <w:lang w:eastAsia="en-IE"/>
        </w:rPr>
        <w:t xml:space="preserve"> </w:t>
      </w:r>
      <w:r w:rsidRPr="00A668B4">
        <w:rPr>
          <w:rFonts w:ascii="Times New Roman" w:eastAsia="Arial" w:hAnsi="Times New Roman" w:cs="Times New Roman"/>
          <w:sz w:val="20"/>
          <w:szCs w:val="20"/>
          <w:lang w:eastAsia="en-IE"/>
        </w:rPr>
        <w:t xml:space="preserve"> SART, Sustained Attention to Response Task; CPT, Continuous Performance Task. MiR-137 polygene scores were thresholded at </w:t>
      </w:r>
      <w:r w:rsidRPr="00A668B4">
        <w:rPr>
          <w:rFonts w:ascii="Times New Roman" w:eastAsia="Arial" w:hAnsi="Times New Roman" w:cs="Times New Roman"/>
          <w:i/>
          <w:sz w:val="20"/>
          <w:szCs w:val="20"/>
          <w:lang w:eastAsia="en-IE"/>
        </w:rPr>
        <w:t>p</w:t>
      </w:r>
      <w:r w:rsidRPr="00A668B4">
        <w:rPr>
          <w:rFonts w:ascii="Times New Roman" w:eastAsia="Arial" w:hAnsi="Times New Roman" w:cs="Times New Roman"/>
          <w:sz w:val="20"/>
          <w:szCs w:val="20"/>
          <w:lang w:eastAsia="en-IE"/>
        </w:rPr>
        <w:t>=10</w:t>
      </w:r>
      <w:r w:rsidRPr="00A668B4">
        <w:rPr>
          <w:rFonts w:ascii="Times New Roman" w:eastAsia="Arial" w:hAnsi="Times New Roman" w:cs="Times New Roman"/>
          <w:sz w:val="20"/>
          <w:szCs w:val="20"/>
          <w:vertAlign w:val="superscript"/>
          <w:lang w:eastAsia="en-IE"/>
        </w:rPr>
        <w:t>-5</w:t>
      </w:r>
      <w:r w:rsidRPr="00A668B4">
        <w:rPr>
          <w:rFonts w:ascii="Times New Roman" w:eastAsia="Arial" w:hAnsi="Times New Roman" w:cs="Times New Roman"/>
          <w:sz w:val="20"/>
          <w:szCs w:val="20"/>
          <w:lang w:eastAsia="en-IE"/>
        </w:rPr>
        <w:t xml:space="preserve">, </w:t>
      </w:r>
      <w:r w:rsidRPr="00A668B4">
        <w:rPr>
          <w:rFonts w:ascii="Times New Roman" w:eastAsia="Arial" w:hAnsi="Times New Roman" w:cs="Times New Roman"/>
          <w:i/>
          <w:sz w:val="20"/>
          <w:szCs w:val="20"/>
          <w:lang w:eastAsia="en-IE"/>
        </w:rPr>
        <w:t>p</w:t>
      </w:r>
      <w:r w:rsidRPr="00A668B4">
        <w:rPr>
          <w:rFonts w:ascii="Times New Roman" w:eastAsia="Arial" w:hAnsi="Times New Roman" w:cs="Times New Roman"/>
          <w:sz w:val="20"/>
          <w:szCs w:val="20"/>
          <w:lang w:eastAsia="en-IE"/>
        </w:rPr>
        <w:t xml:space="preserve">=0.05 and </w:t>
      </w:r>
      <w:r w:rsidRPr="00A668B4">
        <w:rPr>
          <w:rFonts w:ascii="Times New Roman" w:eastAsia="Arial" w:hAnsi="Times New Roman" w:cs="Times New Roman"/>
          <w:i/>
          <w:sz w:val="20"/>
          <w:szCs w:val="20"/>
          <w:lang w:eastAsia="en-IE"/>
        </w:rPr>
        <w:t>p</w:t>
      </w:r>
      <w:r w:rsidRPr="00A668B4">
        <w:rPr>
          <w:rFonts w:ascii="Times New Roman" w:eastAsia="Arial" w:hAnsi="Times New Roman" w:cs="Times New Roman"/>
          <w:sz w:val="20"/>
          <w:szCs w:val="20"/>
          <w:lang w:eastAsia="en-IE"/>
        </w:rPr>
        <w:t>=0.5.</w:t>
      </w:r>
    </w:p>
    <w:p w:rsidR="00A16D9F" w:rsidRPr="00A668B4" w:rsidRDefault="00A16D9F" w:rsidP="008F7B8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A16D9F" w:rsidRPr="00A668B4" w:rsidRDefault="0099328D" w:rsidP="000663D3">
      <w:pPr>
        <w:jc w:val="both"/>
        <w:rPr>
          <w:rFonts w:ascii="Times New Roman" w:hAnsi="Times New Roman" w:cs="Times New Roman"/>
        </w:rPr>
      </w:pPr>
      <w:r w:rsidRPr="00A668B4">
        <w:rPr>
          <w:rFonts w:ascii="Times New Roman" w:hAnsi="Times New Roman" w:cs="Times New Roman"/>
        </w:rPr>
        <w:br w:type="page"/>
      </w:r>
    </w:p>
    <w:p w:rsidR="00F6179A" w:rsidRPr="002951BC" w:rsidRDefault="00F6179A" w:rsidP="00F6179A">
      <w:pPr>
        <w:tabs>
          <w:tab w:val="left" w:pos="14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6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Pr="002951BC">
        <w:rPr>
          <w:rFonts w:ascii="Times New Roman" w:hAnsi="Times New Roman" w:cs="Times New Roman"/>
          <w:b/>
          <w:sz w:val="24"/>
          <w:szCs w:val="24"/>
          <w:lang w:val="en-US"/>
        </w:rPr>
        <w:t>5:</w:t>
      </w:r>
      <w:r w:rsidRPr="002951BC">
        <w:rPr>
          <w:rFonts w:ascii="Times New Roman" w:hAnsi="Times New Roman" w:cs="Times New Roman"/>
          <w:sz w:val="24"/>
          <w:szCs w:val="24"/>
          <w:lang w:val="en-US"/>
        </w:rPr>
        <w:t xml:space="preserve"> Participant demographics – fMRI face processing sample</w:t>
      </w:r>
    </w:p>
    <w:tbl>
      <w:tblPr>
        <w:tblStyle w:val="TableGrid1"/>
        <w:tblW w:w="0" w:type="auto"/>
        <w:tblInd w:w="236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F6179A" w:rsidRPr="002951BC" w:rsidTr="00476FD2">
        <w:tc>
          <w:tcPr>
            <w:tcW w:w="4621" w:type="dxa"/>
          </w:tcPr>
          <w:p w:rsidR="00F6179A" w:rsidRPr="002951BC" w:rsidRDefault="00F6179A" w:rsidP="006E290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2951BC">
              <w:rPr>
                <w:rFonts w:cs="Times New Roman"/>
                <w:szCs w:val="24"/>
              </w:rPr>
              <w:t>Age</w:t>
            </w:r>
          </w:p>
        </w:tc>
        <w:tc>
          <w:tcPr>
            <w:tcW w:w="4621" w:type="dxa"/>
          </w:tcPr>
          <w:p w:rsidR="00F6179A" w:rsidRPr="002951BC" w:rsidRDefault="00F6179A" w:rsidP="006E290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2951BC">
              <w:rPr>
                <w:rFonts w:cs="Times New Roman"/>
                <w:szCs w:val="24"/>
              </w:rPr>
              <w:t>27.59 ± 7.70*</w:t>
            </w:r>
          </w:p>
        </w:tc>
      </w:tr>
      <w:tr w:rsidR="00F6179A" w:rsidRPr="002951BC" w:rsidTr="00476FD2">
        <w:tc>
          <w:tcPr>
            <w:tcW w:w="4621" w:type="dxa"/>
          </w:tcPr>
          <w:p w:rsidR="00F6179A" w:rsidRPr="002951BC" w:rsidRDefault="00F6179A" w:rsidP="006E290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2951BC">
              <w:rPr>
                <w:rFonts w:cs="Times New Roman"/>
                <w:szCs w:val="24"/>
              </w:rPr>
              <w:t>Gender</w:t>
            </w:r>
          </w:p>
        </w:tc>
        <w:tc>
          <w:tcPr>
            <w:tcW w:w="4621" w:type="dxa"/>
          </w:tcPr>
          <w:p w:rsidR="00F6179A" w:rsidRPr="002951BC" w:rsidRDefault="00F6179A" w:rsidP="006E290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2951BC">
              <w:rPr>
                <w:rFonts w:cs="Times New Roman"/>
                <w:szCs w:val="24"/>
              </w:rPr>
              <w:t>37 M / 33 F</w:t>
            </w:r>
          </w:p>
        </w:tc>
      </w:tr>
      <w:tr w:rsidR="00F6179A" w:rsidRPr="002951BC" w:rsidTr="00476FD2">
        <w:tc>
          <w:tcPr>
            <w:tcW w:w="4621" w:type="dxa"/>
          </w:tcPr>
          <w:p w:rsidR="00F6179A" w:rsidRPr="002951BC" w:rsidRDefault="00F6179A" w:rsidP="006E290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2951BC">
              <w:rPr>
                <w:rFonts w:cs="Times New Roman"/>
                <w:szCs w:val="24"/>
              </w:rPr>
              <w:t>Years of education</w:t>
            </w:r>
          </w:p>
        </w:tc>
        <w:tc>
          <w:tcPr>
            <w:tcW w:w="4621" w:type="dxa"/>
          </w:tcPr>
          <w:p w:rsidR="00F6179A" w:rsidRPr="002951BC" w:rsidRDefault="00F6179A" w:rsidP="006E290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2951BC">
              <w:rPr>
                <w:rFonts w:cs="Times New Roman"/>
                <w:szCs w:val="24"/>
              </w:rPr>
              <w:t>17.60 ± 3.40</w:t>
            </w:r>
          </w:p>
        </w:tc>
      </w:tr>
      <w:tr w:rsidR="00F6179A" w:rsidRPr="002951BC" w:rsidTr="00476FD2">
        <w:tc>
          <w:tcPr>
            <w:tcW w:w="4621" w:type="dxa"/>
          </w:tcPr>
          <w:p w:rsidR="00F6179A" w:rsidRPr="002951BC" w:rsidRDefault="00F6179A" w:rsidP="006E290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2951BC">
              <w:rPr>
                <w:rFonts w:cs="Times New Roman"/>
                <w:szCs w:val="24"/>
              </w:rPr>
              <w:t xml:space="preserve">MIR137 pathway risk score at </w:t>
            </w:r>
            <w:r w:rsidR="001B4EC7" w:rsidRPr="001B4EC7">
              <w:rPr>
                <w:rFonts w:cs="Times New Roman"/>
                <w:bCs/>
                <w:i/>
                <w:szCs w:val="24"/>
              </w:rPr>
              <w:t>p</w:t>
            </w:r>
            <w:r w:rsidR="001B4EC7">
              <w:rPr>
                <w:rFonts w:cs="Times New Roman"/>
                <w:bCs/>
                <w:i/>
                <w:szCs w:val="24"/>
              </w:rPr>
              <w:t xml:space="preserve"> </w:t>
            </w:r>
            <w:r w:rsidR="001B4EC7" w:rsidRPr="001B4EC7">
              <w:rPr>
                <w:rFonts w:cs="Times New Roman"/>
                <w:bCs/>
                <w:szCs w:val="24"/>
              </w:rPr>
              <w:t>=</w:t>
            </w:r>
            <w:r w:rsidR="001B4EC7">
              <w:rPr>
                <w:rFonts w:cs="Times New Roman"/>
                <w:bCs/>
                <w:szCs w:val="24"/>
              </w:rPr>
              <w:t xml:space="preserve"> </w:t>
            </w:r>
            <w:r w:rsidR="001B4EC7" w:rsidRPr="001B4EC7">
              <w:rPr>
                <w:rFonts w:cs="Times New Roman"/>
                <w:bCs/>
                <w:szCs w:val="24"/>
              </w:rPr>
              <w:t>10</w:t>
            </w:r>
            <w:r w:rsidR="001B4EC7" w:rsidRPr="001B4EC7">
              <w:rPr>
                <w:rFonts w:cs="Times New Roman"/>
                <w:bCs/>
                <w:szCs w:val="24"/>
                <w:vertAlign w:val="superscript"/>
              </w:rPr>
              <w:t>-5</w:t>
            </w:r>
          </w:p>
        </w:tc>
        <w:tc>
          <w:tcPr>
            <w:tcW w:w="4621" w:type="dxa"/>
          </w:tcPr>
          <w:p w:rsidR="00F6179A" w:rsidRPr="002951BC" w:rsidRDefault="00F6179A" w:rsidP="006E290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2951BC">
              <w:rPr>
                <w:rFonts w:cs="Times New Roman"/>
                <w:szCs w:val="24"/>
              </w:rPr>
              <w:t>0.047671429 ± 0.006912961</w:t>
            </w:r>
          </w:p>
        </w:tc>
      </w:tr>
      <w:tr w:rsidR="00F6179A" w:rsidRPr="002951BC" w:rsidTr="00476FD2">
        <w:tc>
          <w:tcPr>
            <w:tcW w:w="4621" w:type="dxa"/>
          </w:tcPr>
          <w:p w:rsidR="00F6179A" w:rsidRPr="002951BC" w:rsidRDefault="00F6179A" w:rsidP="006E290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2951BC">
              <w:rPr>
                <w:rFonts w:cs="Times New Roman"/>
                <w:szCs w:val="24"/>
              </w:rPr>
              <w:t xml:space="preserve">MIR137 pathway risk score at </w:t>
            </w:r>
            <w:r w:rsidRPr="001B4EC7">
              <w:rPr>
                <w:rFonts w:cs="Times New Roman"/>
                <w:i/>
                <w:szCs w:val="24"/>
              </w:rPr>
              <w:t>p</w:t>
            </w:r>
            <w:r w:rsidRPr="002951BC">
              <w:rPr>
                <w:rFonts w:cs="Times New Roman"/>
                <w:szCs w:val="24"/>
              </w:rPr>
              <w:t xml:space="preserve"> = 0.05</w:t>
            </w:r>
          </w:p>
        </w:tc>
        <w:tc>
          <w:tcPr>
            <w:tcW w:w="4621" w:type="dxa"/>
          </w:tcPr>
          <w:p w:rsidR="00F6179A" w:rsidRPr="002951BC" w:rsidRDefault="00F6179A" w:rsidP="006E290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2951BC">
              <w:rPr>
                <w:rFonts w:cs="Times New Roman"/>
                <w:szCs w:val="24"/>
              </w:rPr>
              <w:t>0.022964286 ± 0.00072752</w:t>
            </w:r>
          </w:p>
        </w:tc>
      </w:tr>
      <w:tr w:rsidR="00F6179A" w:rsidRPr="002951BC" w:rsidTr="00476FD2">
        <w:tc>
          <w:tcPr>
            <w:tcW w:w="4621" w:type="dxa"/>
          </w:tcPr>
          <w:p w:rsidR="00F6179A" w:rsidRPr="002951BC" w:rsidRDefault="00F6179A" w:rsidP="006E290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2951BC">
              <w:rPr>
                <w:rFonts w:cs="Times New Roman"/>
                <w:szCs w:val="24"/>
              </w:rPr>
              <w:t xml:space="preserve">MIR137 pathway risk score at </w:t>
            </w:r>
            <w:r w:rsidRPr="001B4EC7">
              <w:rPr>
                <w:rFonts w:cs="Times New Roman"/>
                <w:i/>
                <w:szCs w:val="24"/>
              </w:rPr>
              <w:t>p</w:t>
            </w:r>
            <w:r w:rsidRPr="002951BC">
              <w:rPr>
                <w:rFonts w:cs="Times New Roman"/>
                <w:szCs w:val="24"/>
              </w:rPr>
              <w:t xml:space="preserve"> = 0.5</w:t>
            </w:r>
          </w:p>
        </w:tc>
        <w:tc>
          <w:tcPr>
            <w:tcW w:w="4621" w:type="dxa"/>
          </w:tcPr>
          <w:p w:rsidR="00F6179A" w:rsidRPr="002951BC" w:rsidRDefault="00F6179A" w:rsidP="006E290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2951BC">
              <w:rPr>
                <w:rFonts w:cs="Times New Roman"/>
                <w:szCs w:val="24"/>
              </w:rPr>
              <w:t>0.014232857 ± 0.000217176</w:t>
            </w:r>
          </w:p>
        </w:tc>
      </w:tr>
    </w:tbl>
    <w:p w:rsidR="00F6179A" w:rsidRPr="004D1DCC" w:rsidRDefault="00F6179A" w:rsidP="006E29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*mean ± standard deviation reported</w:t>
      </w:r>
    </w:p>
    <w:p w:rsidR="001B4EC7" w:rsidRDefault="001B4EC7">
      <w:pPr>
        <w:rPr>
          <w:rFonts w:ascii="Times New Roman" w:eastAsia="Times New Roman" w:hAnsi="Times New Roman" w:cs="Times New Roman"/>
          <w:b/>
          <w:bCs/>
          <w:szCs w:val="20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en-IE"/>
        </w:rPr>
        <w:br w:type="page"/>
      </w:r>
    </w:p>
    <w:p w:rsidR="00F6179A" w:rsidRDefault="00F6179A" w:rsidP="00EA61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en-IE"/>
        </w:rPr>
      </w:pPr>
    </w:p>
    <w:p w:rsidR="00B240E6" w:rsidRPr="00A668B4" w:rsidRDefault="00030684" w:rsidP="00EA613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668B4">
        <w:rPr>
          <w:rFonts w:ascii="Times New Roman" w:eastAsia="Times New Roman" w:hAnsi="Times New Roman" w:cs="Times New Roman"/>
          <w:b/>
          <w:bCs/>
          <w:szCs w:val="20"/>
          <w:lang w:eastAsia="en-IE"/>
        </w:rPr>
        <w:t>Supplementary</w:t>
      </w:r>
      <w:r w:rsidRPr="00A668B4">
        <w:rPr>
          <w:rFonts w:ascii="Times New Roman" w:hAnsi="Times New Roman" w:cs="Times New Roman"/>
          <w:b/>
          <w:sz w:val="24"/>
        </w:rPr>
        <w:t xml:space="preserve"> </w:t>
      </w:r>
      <w:r w:rsidR="00B240E6" w:rsidRPr="00A668B4">
        <w:rPr>
          <w:rFonts w:ascii="Times New Roman" w:hAnsi="Times New Roman" w:cs="Times New Roman"/>
          <w:b/>
          <w:sz w:val="24"/>
        </w:rPr>
        <w:t>Table</w:t>
      </w:r>
      <w:r w:rsidR="000663D3" w:rsidRPr="00A668B4">
        <w:rPr>
          <w:rFonts w:ascii="Times New Roman" w:hAnsi="Times New Roman" w:cs="Times New Roman"/>
          <w:b/>
          <w:sz w:val="24"/>
        </w:rPr>
        <w:t xml:space="preserve"> </w:t>
      </w:r>
      <w:r w:rsidR="00F6179A" w:rsidRPr="007326CC">
        <w:rPr>
          <w:rFonts w:ascii="Times New Roman" w:hAnsi="Times New Roman" w:cs="Times New Roman"/>
          <w:b/>
          <w:sz w:val="24"/>
        </w:rPr>
        <w:t>6</w:t>
      </w:r>
      <w:r w:rsidR="00B240E6" w:rsidRPr="00A668B4">
        <w:rPr>
          <w:rFonts w:ascii="Times New Roman" w:hAnsi="Times New Roman" w:cs="Times New Roman"/>
          <w:b/>
          <w:sz w:val="24"/>
        </w:rPr>
        <w:t>:</w:t>
      </w:r>
      <w:r w:rsidR="00B240E6" w:rsidRPr="00A668B4">
        <w:rPr>
          <w:rFonts w:ascii="Times New Roman" w:hAnsi="Times New Roman" w:cs="Times New Roman"/>
          <w:sz w:val="24"/>
        </w:rPr>
        <w:t xml:space="preserve"> Clusters, including individual peaks, showing significantly increased activity with increasing </w:t>
      </w:r>
      <w:r w:rsidR="00B240E6" w:rsidRPr="00A668B4">
        <w:rPr>
          <w:rFonts w:ascii="Times New Roman" w:hAnsi="Times New Roman" w:cs="Times New Roman"/>
          <w:i/>
          <w:sz w:val="24"/>
        </w:rPr>
        <w:t>MIR137</w:t>
      </w:r>
      <w:r w:rsidR="00B240E6" w:rsidRPr="00A668B4">
        <w:rPr>
          <w:rFonts w:ascii="Times New Roman" w:hAnsi="Times New Roman" w:cs="Times New Roman"/>
          <w:sz w:val="24"/>
        </w:rPr>
        <w:t xml:space="preserve"> pathway risk score (</w:t>
      </w:r>
      <w:r w:rsidR="00AF0A22" w:rsidRPr="00A668B4">
        <w:rPr>
          <w:rFonts w:ascii="Times New Roman" w:eastAsia="Times New Roman" w:hAnsi="Times New Roman" w:cs="Times New Roman"/>
          <w:bCs/>
          <w:i/>
          <w:sz w:val="24"/>
          <w:szCs w:val="20"/>
          <w:lang w:eastAsia="en-IE"/>
        </w:rPr>
        <w:t>p</w:t>
      </w:r>
      <w:r w:rsidR="00AF0A22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>=10</w:t>
      </w:r>
      <w:r w:rsidR="00AF0A22" w:rsidRPr="00A668B4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en-IE"/>
        </w:rPr>
        <w:t>-5</w:t>
      </w:r>
      <w:r w:rsidR="00AF0A22" w:rsidRPr="00A668B4">
        <w:rPr>
          <w:rFonts w:ascii="Times New Roman" w:eastAsia="Times New Roman" w:hAnsi="Times New Roman" w:cs="Times New Roman"/>
          <w:bCs/>
          <w:sz w:val="24"/>
          <w:szCs w:val="20"/>
          <w:lang w:eastAsia="en-IE"/>
        </w:rPr>
        <w:t xml:space="preserve"> </w:t>
      </w:r>
      <w:r w:rsidR="00B240E6" w:rsidRPr="00A668B4">
        <w:rPr>
          <w:rFonts w:ascii="Times New Roman" w:hAnsi="Times New Roman" w:cs="Times New Roman"/>
          <w:sz w:val="24"/>
        </w:rPr>
        <w:t>level) during increasing spatial working memory load (3 dots versus 1 dot), corrected for multiple comparisons at the cluster-level</w:t>
      </w:r>
      <w:r w:rsidR="00CD125C" w:rsidRPr="00A668B4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134"/>
        <w:gridCol w:w="1003"/>
        <w:gridCol w:w="982"/>
        <w:gridCol w:w="2876"/>
        <w:gridCol w:w="807"/>
        <w:gridCol w:w="808"/>
        <w:gridCol w:w="1403"/>
      </w:tblGrid>
      <w:tr w:rsidR="00B240E6" w:rsidRPr="00A668B4" w:rsidTr="00B240E6">
        <w:trPr>
          <w:jc w:val="center"/>
        </w:trPr>
        <w:tc>
          <w:tcPr>
            <w:tcW w:w="1134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4"/>
                <w:szCs w:val="24"/>
              </w:rPr>
              <w:t>Cluster</w:t>
            </w:r>
          </w:p>
        </w:tc>
        <w:tc>
          <w:tcPr>
            <w:tcW w:w="1003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4"/>
                <w:szCs w:val="24"/>
              </w:rPr>
              <w:t>Extent (voxels)</w:t>
            </w:r>
          </w:p>
        </w:tc>
        <w:tc>
          <w:tcPr>
            <w:tcW w:w="982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  <w:tc>
          <w:tcPr>
            <w:tcW w:w="2876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4"/>
                <w:szCs w:val="24"/>
              </w:rPr>
              <w:t>Cluster peak</w:t>
            </w:r>
          </w:p>
        </w:tc>
        <w:tc>
          <w:tcPr>
            <w:tcW w:w="807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4"/>
                <w:szCs w:val="24"/>
              </w:rPr>
              <w:t>t-value</w:t>
            </w:r>
          </w:p>
        </w:tc>
        <w:tc>
          <w:tcPr>
            <w:tcW w:w="808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4"/>
                <w:szCs w:val="24"/>
              </w:rPr>
              <w:t>Z-value</w:t>
            </w:r>
          </w:p>
        </w:tc>
        <w:tc>
          <w:tcPr>
            <w:tcW w:w="1382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b/>
                <w:sz w:val="24"/>
                <w:szCs w:val="24"/>
              </w:rPr>
              <w:t>Peak coordinates (MNI)</w:t>
            </w:r>
          </w:p>
        </w:tc>
      </w:tr>
      <w:tr w:rsidR="00B240E6" w:rsidRPr="00A668B4" w:rsidTr="00B240E6">
        <w:trPr>
          <w:jc w:val="center"/>
        </w:trPr>
        <w:tc>
          <w:tcPr>
            <w:tcW w:w="1134" w:type="dxa"/>
          </w:tcPr>
          <w:p w:rsidR="00B240E6" w:rsidRPr="00A668B4" w:rsidRDefault="00B240E6" w:rsidP="00CF0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B240E6" w:rsidRPr="00A668B4" w:rsidRDefault="00B240E6" w:rsidP="00CF0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2876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Right inferior occipital gyrus</w:t>
            </w:r>
          </w:p>
        </w:tc>
        <w:tc>
          <w:tcPr>
            <w:tcW w:w="807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808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1382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48 -76 -2</w:t>
            </w:r>
          </w:p>
        </w:tc>
      </w:tr>
      <w:tr w:rsidR="00B240E6" w:rsidRPr="00A668B4" w:rsidTr="00B240E6">
        <w:trPr>
          <w:jc w:val="center"/>
        </w:trPr>
        <w:tc>
          <w:tcPr>
            <w:tcW w:w="1134" w:type="dxa"/>
          </w:tcPr>
          <w:p w:rsidR="00B240E6" w:rsidRPr="00A668B4" w:rsidRDefault="00B240E6" w:rsidP="00CF0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B240E6" w:rsidRPr="00A668B4" w:rsidRDefault="00B240E6" w:rsidP="00CF0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Not found on any probability map</w:t>
            </w:r>
          </w:p>
        </w:tc>
        <w:tc>
          <w:tcPr>
            <w:tcW w:w="807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  <w:tc>
          <w:tcPr>
            <w:tcW w:w="808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1382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36 -58 1</w:t>
            </w:r>
          </w:p>
        </w:tc>
      </w:tr>
      <w:tr w:rsidR="00B240E6" w:rsidRPr="00A668B4" w:rsidTr="00B240E6">
        <w:trPr>
          <w:jc w:val="center"/>
        </w:trPr>
        <w:tc>
          <w:tcPr>
            <w:tcW w:w="1134" w:type="dxa"/>
          </w:tcPr>
          <w:p w:rsidR="00B240E6" w:rsidRPr="00A668B4" w:rsidRDefault="00B240E6" w:rsidP="00CF0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B240E6" w:rsidRPr="00A668B4" w:rsidRDefault="00B240E6" w:rsidP="00CF0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Right middle temporal gyrus</w:t>
            </w:r>
          </w:p>
        </w:tc>
        <w:tc>
          <w:tcPr>
            <w:tcW w:w="807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808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382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54 -67 1</w:t>
            </w:r>
          </w:p>
        </w:tc>
      </w:tr>
      <w:tr w:rsidR="00B240E6" w:rsidRPr="00A668B4" w:rsidTr="00B240E6">
        <w:trPr>
          <w:jc w:val="center"/>
        </w:trPr>
        <w:tc>
          <w:tcPr>
            <w:tcW w:w="1134" w:type="dxa"/>
          </w:tcPr>
          <w:p w:rsidR="00B240E6" w:rsidRPr="00A668B4" w:rsidRDefault="00B240E6" w:rsidP="00CF0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B240E6" w:rsidRPr="00A668B4" w:rsidRDefault="00B240E6" w:rsidP="00CF0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82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2876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Not found on any probability map</w:t>
            </w:r>
          </w:p>
        </w:tc>
        <w:tc>
          <w:tcPr>
            <w:tcW w:w="807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808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1382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3 -34 16</w:t>
            </w:r>
          </w:p>
        </w:tc>
      </w:tr>
      <w:tr w:rsidR="00B240E6" w:rsidRPr="00A668B4" w:rsidTr="00B240E6">
        <w:trPr>
          <w:jc w:val="center"/>
        </w:trPr>
        <w:tc>
          <w:tcPr>
            <w:tcW w:w="1134" w:type="dxa"/>
          </w:tcPr>
          <w:p w:rsidR="00B240E6" w:rsidRPr="00A668B4" w:rsidRDefault="00B240E6" w:rsidP="00CF0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B240E6" w:rsidRPr="00A668B4" w:rsidRDefault="00B240E6" w:rsidP="00CF0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Not found on any probability map</w:t>
            </w:r>
          </w:p>
        </w:tc>
        <w:tc>
          <w:tcPr>
            <w:tcW w:w="807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808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1382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-9 -40 19</w:t>
            </w:r>
          </w:p>
        </w:tc>
      </w:tr>
      <w:tr w:rsidR="00B240E6" w:rsidRPr="00A668B4" w:rsidTr="00B240E6">
        <w:trPr>
          <w:jc w:val="center"/>
        </w:trPr>
        <w:tc>
          <w:tcPr>
            <w:tcW w:w="1134" w:type="dxa"/>
          </w:tcPr>
          <w:p w:rsidR="00B240E6" w:rsidRPr="00A668B4" w:rsidRDefault="00B240E6" w:rsidP="00CF0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B240E6" w:rsidRPr="00A668B4" w:rsidRDefault="00B240E6" w:rsidP="00CF0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Not found on any probability map</w:t>
            </w:r>
          </w:p>
        </w:tc>
        <w:tc>
          <w:tcPr>
            <w:tcW w:w="807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808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382" w:type="dxa"/>
          </w:tcPr>
          <w:p w:rsidR="00B240E6" w:rsidRPr="00A668B4" w:rsidRDefault="00B240E6" w:rsidP="00CF0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4">
              <w:rPr>
                <w:rFonts w:ascii="Times New Roman" w:hAnsi="Times New Roman" w:cs="Times New Roman"/>
                <w:sz w:val="24"/>
                <w:szCs w:val="24"/>
              </w:rPr>
              <w:t>-15 -43 28</w:t>
            </w:r>
          </w:p>
        </w:tc>
      </w:tr>
    </w:tbl>
    <w:p w:rsidR="00B240E6" w:rsidRPr="00A668B4" w:rsidRDefault="00B240E6">
      <w:pPr>
        <w:rPr>
          <w:rFonts w:ascii="Times New Roman" w:hAnsi="Times New Roman" w:cs="Times New Roman"/>
          <w:b/>
        </w:rPr>
      </w:pPr>
    </w:p>
    <w:p w:rsidR="008B3C83" w:rsidRDefault="008B3C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B3C83" w:rsidRPr="00D352BE" w:rsidRDefault="008B3C83" w:rsidP="008B3C83">
      <w:pPr>
        <w:spacing w:after="0"/>
        <w:rPr>
          <w:rFonts w:ascii="Times New Roman" w:eastAsia="Arial" w:hAnsi="Times New Roman" w:cs="Times New Roman"/>
          <w:sz w:val="24"/>
          <w:szCs w:val="24"/>
          <w:lang w:val="en-US" w:eastAsia="en-IE"/>
        </w:rPr>
      </w:pPr>
      <w:r w:rsidRPr="00D352BE">
        <w:rPr>
          <w:rFonts w:ascii="Times New Roman" w:eastAsia="Times New Roman" w:hAnsi="Times New Roman" w:cs="Times New Roman"/>
          <w:b/>
          <w:bCs/>
          <w:szCs w:val="20"/>
          <w:lang w:eastAsia="en-IE"/>
        </w:rPr>
        <w:lastRenderedPageBreak/>
        <w:t>Supplementary</w:t>
      </w:r>
      <w:r w:rsidRPr="00D352BE">
        <w:rPr>
          <w:rFonts w:ascii="Times New Roman" w:hAnsi="Times New Roman" w:cs="Times New Roman"/>
          <w:b/>
          <w:sz w:val="24"/>
        </w:rPr>
        <w:t xml:space="preserve"> </w:t>
      </w:r>
      <w:r w:rsidRPr="007326CC">
        <w:rPr>
          <w:rFonts w:ascii="Times New Roman" w:hAnsi="Times New Roman" w:cs="Times New Roman"/>
          <w:b/>
          <w:sz w:val="24"/>
        </w:rPr>
        <w:t>Table</w:t>
      </w:r>
      <w:r w:rsidR="007326CC" w:rsidRPr="007326CC">
        <w:rPr>
          <w:rFonts w:ascii="Times New Roman" w:hAnsi="Times New Roman" w:cs="Times New Roman"/>
          <w:b/>
          <w:sz w:val="24"/>
        </w:rPr>
        <w:t xml:space="preserve"> </w:t>
      </w:r>
      <w:r w:rsidR="00F6179A" w:rsidRPr="007326CC">
        <w:rPr>
          <w:rFonts w:ascii="Times New Roman" w:hAnsi="Times New Roman" w:cs="Times New Roman"/>
          <w:b/>
          <w:sz w:val="24"/>
        </w:rPr>
        <w:t>7</w:t>
      </w:r>
      <w:r w:rsidRPr="007326CC">
        <w:rPr>
          <w:rFonts w:ascii="Times New Roman" w:hAnsi="Times New Roman" w:cs="Times New Roman"/>
          <w:b/>
          <w:sz w:val="24"/>
        </w:rPr>
        <w:t>:</w:t>
      </w:r>
      <w:r w:rsidRPr="007326CC">
        <w:rPr>
          <w:rFonts w:ascii="Times New Roman" w:hAnsi="Times New Roman" w:cs="Times New Roman"/>
          <w:sz w:val="24"/>
        </w:rPr>
        <w:t xml:space="preserve"> </w:t>
      </w:r>
      <w:r w:rsidRPr="00D352BE">
        <w:rPr>
          <w:rFonts w:ascii="Times New Roman" w:eastAsia="Arial" w:hAnsi="Times New Roman" w:cs="Times New Roman"/>
          <w:sz w:val="24"/>
          <w:szCs w:val="24"/>
          <w:lang w:val="en-US" w:eastAsia="en-IE"/>
        </w:rPr>
        <w:t>Clusters, including individual peaks, showing significantly increased activity during increasing spatial working memory load (3 dots versus 1 dot), corrected for multiple comparisons at the cluster-level (N = 83)</w:t>
      </w:r>
    </w:p>
    <w:p w:rsidR="008B3C83" w:rsidRPr="00D352BE" w:rsidRDefault="008B3C83" w:rsidP="008B3C83">
      <w:pPr>
        <w:spacing w:after="0"/>
        <w:rPr>
          <w:rFonts w:ascii="Times New Roman" w:eastAsia="Arial" w:hAnsi="Times New Roman" w:cs="Times New Roman"/>
          <w:sz w:val="24"/>
          <w:szCs w:val="24"/>
          <w:lang w:val="en-US" w:eastAsia="en-IE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003"/>
        <w:gridCol w:w="982"/>
        <w:gridCol w:w="2876"/>
        <w:gridCol w:w="807"/>
        <w:gridCol w:w="808"/>
        <w:gridCol w:w="1382"/>
      </w:tblGrid>
      <w:tr w:rsidR="008B3C83" w:rsidRPr="00D352BE" w:rsidTr="00F6179A">
        <w:trPr>
          <w:jc w:val="center"/>
        </w:trPr>
        <w:tc>
          <w:tcPr>
            <w:tcW w:w="1134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Cluster</w:t>
            </w:r>
          </w:p>
        </w:tc>
        <w:tc>
          <w:tcPr>
            <w:tcW w:w="1003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Extent (voxels)</w:t>
            </w:r>
          </w:p>
        </w:tc>
        <w:tc>
          <w:tcPr>
            <w:tcW w:w="9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p value</w:t>
            </w:r>
          </w:p>
        </w:tc>
        <w:tc>
          <w:tcPr>
            <w:tcW w:w="2876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Cluster peak</w:t>
            </w:r>
          </w:p>
        </w:tc>
        <w:tc>
          <w:tcPr>
            <w:tcW w:w="807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t-value</w:t>
            </w:r>
          </w:p>
        </w:tc>
        <w:tc>
          <w:tcPr>
            <w:tcW w:w="808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Z-value</w:t>
            </w:r>
          </w:p>
        </w:tc>
        <w:tc>
          <w:tcPr>
            <w:tcW w:w="13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Peak coordinates (MNI)</w:t>
            </w:r>
          </w:p>
        </w:tc>
      </w:tr>
      <w:tr w:rsidR="008B3C83" w:rsidRPr="00D352BE" w:rsidTr="00F6179A">
        <w:trPr>
          <w:jc w:val="center"/>
        </w:trPr>
        <w:tc>
          <w:tcPr>
            <w:tcW w:w="1134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03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2154</w:t>
            </w:r>
          </w:p>
        </w:tc>
        <w:tc>
          <w:tcPr>
            <w:tcW w:w="9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&lt;0.001</w:t>
            </w:r>
          </w:p>
        </w:tc>
        <w:tc>
          <w:tcPr>
            <w:tcW w:w="2876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Superior Parietal Lobule</w:t>
            </w:r>
          </w:p>
        </w:tc>
        <w:tc>
          <w:tcPr>
            <w:tcW w:w="807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13.06</w:t>
            </w:r>
          </w:p>
        </w:tc>
        <w:tc>
          <w:tcPr>
            <w:tcW w:w="808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&gt;8</w:t>
            </w:r>
          </w:p>
        </w:tc>
        <w:tc>
          <w:tcPr>
            <w:tcW w:w="13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21 -67 55</w:t>
            </w:r>
          </w:p>
        </w:tc>
      </w:tr>
      <w:tr w:rsidR="008B3C83" w:rsidRPr="00D352BE" w:rsidTr="00F6179A">
        <w:trPr>
          <w:jc w:val="center"/>
        </w:trPr>
        <w:tc>
          <w:tcPr>
            <w:tcW w:w="1134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03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Inferior Parietal Lobule</w:t>
            </w:r>
          </w:p>
        </w:tc>
        <w:tc>
          <w:tcPr>
            <w:tcW w:w="807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11.40</w:t>
            </w:r>
          </w:p>
        </w:tc>
        <w:tc>
          <w:tcPr>
            <w:tcW w:w="808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&gt;8</w:t>
            </w:r>
          </w:p>
        </w:tc>
        <w:tc>
          <w:tcPr>
            <w:tcW w:w="13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42 -40 49</w:t>
            </w:r>
          </w:p>
        </w:tc>
      </w:tr>
      <w:tr w:rsidR="008B3C83" w:rsidRPr="00D352BE" w:rsidTr="00F6179A">
        <w:trPr>
          <w:jc w:val="center"/>
        </w:trPr>
        <w:tc>
          <w:tcPr>
            <w:tcW w:w="1134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03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Middle Occipital Gyrus</w:t>
            </w:r>
          </w:p>
        </w:tc>
        <w:tc>
          <w:tcPr>
            <w:tcW w:w="807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11.10</w:t>
            </w:r>
          </w:p>
        </w:tc>
        <w:tc>
          <w:tcPr>
            <w:tcW w:w="808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&gt;8</w:t>
            </w:r>
          </w:p>
        </w:tc>
        <w:tc>
          <w:tcPr>
            <w:tcW w:w="13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30 -73 28</w:t>
            </w:r>
          </w:p>
        </w:tc>
      </w:tr>
      <w:tr w:rsidR="008B3C83" w:rsidRPr="00D352BE" w:rsidTr="00F6179A">
        <w:trPr>
          <w:jc w:val="center"/>
        </w:trPr>
        <w:tc>
          <w:tcPr>
            <w:tcW w:w="1134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003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1188</w:t>
            </w:r>
          </w:p>
        </w:tc>
        <w:tc>
          <w:tcPr>
            <w:tcW w:w="9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&lt;0.001</w:t>
            </w:r>
          </w:p>
        </w:tc>
        <w:tc>
          <w:tcPr>
            <w:tcW w:w="2876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Superior Parietal Lobule</w:t>
            </w:r>
          </w:p>
        </w:tc>
        <w:tc>
          <w:tcPr>
            <w:tcW w:w="807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9.90</w:t>
            </w:r>
          </w:p>
        </w:tc>
        <w:tc>
          <w:tcPr>
            <w:tcW w:w="808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&gt;8</w:t>
            </w:r>
          </w:p>
        </w:tc>
        <w:tc>
          <w:tcPr>
            <w:tcW w:w="13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-21 -64</w:t>
            </w:r>
            <w:r w:rsidRPr="00D352BE">
              <w:rPr>
                <w:rFonts w:cs="Times New Roman"/>
                <w:szCs w:val="24"/>
                <w:lang w:val="en-US"/>
              </w:rPr>
              <w:tab/>
              <w:t>58</w:t>
            </w:r>
          </w:p>
        </w:tc>
      </w:tr>
      <w:tr w:rsidR="008B3C83" w:rsidRPr="00D352BE" w:rsidTr="00F6179A">
        <w:trPr>
          <w:jc w:val="center"/>
        </w:trPr>
        <w:tc>
          <w:tcPr>
            <w:tcW w:w="1134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03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Middle Occipital Gyrus</w:t>
            </w:r>
          </w:p>
        </w:tc>
        <w:tc>
          <w:tcPr>
            <w:tcW w:w="807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7.84</w:t>
            </w:r>
          </w:p>
        </w:tc>
        <w:tc>
          <w:tcPr>
            <w:tcW w:w="808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6.76</w:t>
            </w:r>
          </w:p>
        </w:tc>
        <w:tc>
          <w:tcPr>
            <w:tcW w:w="13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-27 -76</w:t>
            </w:r>
            <w:r w:rsidRPr="00D352BE">
              <w:rPr>
                <w:rFonts w:cs="Times New Roman"/>
                <w:szCs w:val="24"/>
                <w:lang w:val="en-US"/>
              </w:rPr>
              <w:tab/>
              <w:t>31</w:t>
            </w:r>
          </w:p>
        </w:tc>
      </w:tr>
      <w:tr w:rsidR="008B3C83" w:rsidRPr="00D352BE" w:rsidTr="00F6179A">
        <w:trPr>
          <w:jc w:val="center"/>
        </w:trPr>
        <w:tc>
          <w:tcPr>
            <w:tcW w:w="1134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03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Inferior Parietal Lobule</w:t>
            </w:r>
          </w:p>
        </w:tc>
        <w:tc>
          <w:tcPr>
            <w:tcW w:w="807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7.23</w:t>
            </w:r>
          </w:p>
        </w:tc>
        <w:tc>
          <w:tcPr>
            <w:tcW w:w="808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6.34</w:t>
            </w:r>
          </w:p>
        </w:tc>
        <w:tc>
          <w:tcPr>
            <w:tcW w:w="13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-36 -43</w:t>
            </w:r>
            <w:r w:rsidRPr="00D352BE">
              <w:rPr>
                <w:rFonts w:cs="Times New Roman"/>
                <w:szCs w:val="24"/>
                <w:lang w:val="en-US"/>
              </w:rPr>
              <w:tab/>
              <w:t>46</w:t>
            </w:r>
          </w:p>
        </w:tc>
      </w:tr>
      <w:tr w:rsidR="008B3C83" w:rsidRPr="00D352BE" w:rsidTr="00F6179A">
        <w:trPr>
          <w:jc w:val="center"/>
        </w:trPr>
        <w:tc>
          <w:tcPr>
            <w:tcW w:w="1134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1003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295</w:t>
            </w:r>
          </w:p>
        </w:tc>
        <w:tc>
          <w:tcPr>
            <w:tcW w:w="9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0.001</w:t>
            </w:r>
          </w:p>
        </w:tc>
        <w:tc>
          <w:tcPr>
            <w:tcW w:w="2876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Precentral Gyrus</w:t>
            </w:r>
          </w:p>
        </w:tc>
        <w:tc>
          <w:tcPr>
            <w:tcW w:w="807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8.84</w:t>
            </w:r>
          </w:p>
        </w:tc>
        <w:tc>
          <w:tcPr>
            <w:tcW w:w="808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7.38</w:t>
            </w:r>
          </w:p>
        </w:tc>
        <w:tc>
          <w:tcPr>
            <w:tcW w:w="13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27 -4 49</w:t>
            </w:r>
          </w:p>
        </w:tc>
      </w:tr>
      <w:tr w:rsidR="008B3C83" w:rsidRPr="00D352BE" w:rsidTr="00F6179A">
        <w:trPr>
          <w:jc w:val="center"/>
        </w:trPr>
        <w:tc>
          <w:tcPr>
            <w:tcW w:w="1134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1003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149</w:t>
            </w:r>
          </w:p>
        </w:tc>
        <w:tc>
          <w:tcPr>
            <w:tcW w:w="9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0.022</w:t>
            </w:r>
          </w:p>
        </w:tc>
        <w:tc>
          <w:tcPr>
            <w:tcW w:w="2876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Superior Frontal Gyrus</w:t>
            </w:r>
          </w:p>
        </w:tc>
        <w:tc>
          <w:tcPr>
            <w:tcW w:w="807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6.15</w:t>
            </w:r>
          </w:p>
        </w:tc>
        <w:tc>
          <w:tcPr>
            <w:tcW w:w="808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5.56</w:t>
            </w:r>
          </w:p>
        </w:tc>
        <w:tc>
          <w:tcPr>
            <w:tcW w:w="13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-24 -7 52</w:t>
            </w:r>
          </w:p>
        </w:tc>
      </w:tr>
      <w:tr w:rsidR="008B3C83" w:rsidRPr="00D352BE" w:rsidTr="00F6179A">
        <w:trPr>
          <w:jc w:val="center"/>
        </w:trPr>
        <w:tc>
          <w:tcPr>
            <w:tcW w:w="1134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003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128</w:t>
            </w:r>
          </w:p>
        </w:tc>
        <w:tc>
          <w:tcPr>
            <w:tcW w:w="9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0.034</w:t>
            </w:r>
          </w:p>
        </w:tc>
        <w:tc>
          <w:tcPr>
            <w:tcW w:w="2876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Superior Medial Gyrus</w:t>
            </w:r>
          </w:p>
        </w:tc>
        <w:tc>
          <w:tcPr>
            <w:tcW w:w="807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5.28</w:t>
            </w:r>
          </w:p>
        </w:tc>
        <w:tc>
          <w:tcPr>
            <w:tcW w:w="808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4.89</w:t>
            </w:r>
          </w:p>
        </w:tc>
        <w:tc>
          <w:tcPr>
            <w:tcW w:w="13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6 26 43</w:t>
            </w:r>
          </w:p>
        </w:tc>
      </w:tr>
      <w:tr w:rsidR="008B3C83" w:rsidRPr="00D352BE" w:rsidTr="00F6179A">
        <w:trPr>
          <w:jc w:val="center"/>
        </w:trPr>
        <w:tc>
          <w:tcPr>
            <w:tcW w:w="1134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003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115</w:t>
            </w:r>
          </w:p>
        </w:tc>
        <w:tc>
          <w:tcPr>
            <w:tcW w:w="9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0.046</w:t>
            </w:r>
          </w:p>
        </w:tc>
        <w:tc>
          <w:tcPr>
            <w:tcW w:w="2876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 xml:space="preserve">Inferior Frontal Gyrus (p. </w:t>
            </w:r>
            <w:proofErr w:type="spellStart"/>
            <w:r w:rsidRPr="00D352BE">
              <w:rPr>
                <w:rFonts w:cs="Times New Roman"/>
                <w:szCs w:val="24"/>
                <w:lang w:val="en-US"/>
              </w:rPr>
              <w:t>Opercularis</w:t>
            </w:r>
            <w:proofErr w:type="spellEnd"/>
            <w:r w:rsidRPr="00D352BE">
              <w:rPr>
                <w:rFonts w:cs="Times New Roman"/>
                <w:szCs w:val="24"/>
                <w:lang w:val="en-US"/>
              </w:rPr>
              <w:t>)</w:t>
            </w:r>
          </w:p>
        </w:tc>
        <w:tc>
          <w:tcPr>
            <w:tcW w:w="807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5.18</w:t>
            </w:r>
          </w:p>
        </w:tc>
        <w:tc>
          <w:tcPr>
            <w:tcW w:w="808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4.80</w:t>
            </w:r>
          </w:p>
        </w:tc>
        <w:tc>
          <w:tcPr>
            <w:tcW w:w="13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51 11 28</w:t>
            </w:r>
          </w:p>
        </w:tc>
      </w:tr>
      <w:tr w:rsidR="008B3C83" w:rsidRPr="008B3C83" w:rsidTr="00F6179A">
        <w:trPr>
          <w:jc w:val="center"/>
        </w:trPr>
        <w:tc>
          <w:tcPr>
            <w:tcW w:w="1134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003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113</w:t>
            </w:r>
          </w:p>
        </w:tc>
        <w:tc>
          <w:tcPr>
            <w:tcW w:w="982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0.049</w:t>
            </w:r>
          </w:p>
        </w:tc>
        <w:tc>
          <w:tcPr>
            <w:tcW w:w="2876" w:type="dxa"/>
          </w:tcPr>
          <w:p w:rsidR="008B3C83" w:rsidRPr="00D352BE" w:rsidRDefault="008B3C83" w:rsidP="00F6179A">
            <w:pPr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Inferior Temporal Gyrus</w:t>
            </w:r>
          </w:p>
        </w:tc>
        <w:tc>
          <w:tcPr>
            <w:tcW w:w="807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4.91</w:t>
            </w:r>
          </w:p>
        </w:tc>
        <w:tc>
          <w:tcPr>
            <w:tcW w:w="808" w:type="dxa"/>
          </w:tcPr>
          <w:p w:rsidR="008B3C83" w:rsidRPr="00D352BE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4.58</w:t>
            </w:r>
          </w:p>
        </w:tc>
        <w:tc>
          <w:tcPr>
            <w:tcW w:w="1382" w:type="dxa"/>
          </w:tcPr>
          <w:p w:rsidR="008B3C83" w:rsidRPr="008B3C83" w:rsidRDefault="008B3C83" w:rsidP="00F6179A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D352BE">
              <w:rPr>
                <w:rFonts w:cs="Times New Roman"/>
                <w:szCs w:val="24"/>
                <w:lang w:val="en-US"/>
              </w:rPr>
              <w:t>-45 -61</w:t>
            </w:r>
            <w:r w:rsidRPr="00D352BE">
              <w:rPr>
                <w:rFonts w:cs="Times New Roman"/>
                <w:szCs w:val="24"/>
                <w:lang w:val="en-US"/>
              </w:rPr>
              <w:tab/>
              <w:t xml:space="preserve"> -8</w:t>
            </w:r>
          </w:p>
        </w:tc>
      </w:tr>
    </w:tbl>
    <w:p w:rsidR="00791010" w:rsidRPr="008B3C83" w:rsidRDefault="00791010">
      <w:pPr>
        <w:rPr>
          <w:rFonts w:ascii="Times New Roman" w:hAnsi="Times New Roman" w:cs="Times New Roman"/>
          <w:b/>
        </w:rPr>
      </w:pPr>
      <w:r w:rsidRPr="008B3C83">
        <w:rPr>
          <w:rFonts w:ascii="Times New Roman" w:hAnsi="Times New Roman" w:cs="Times New Roman"/>
          <w:b/>
        </w:rPr>
        <w:br w:type="page"/>
      </w:r>
    </w:p>
    <w:p w:rsidR="00CF4DE1" w:rsidRPr="00A668B4" w:rsidRDefault="0099328D" w:rsidP="008F7B8A">
      <w:pPr>
        <w:jc w:val="both"/>
        <w:rPr>
          <w:rFonts w:ascii="Times New Roman" w:hAnsi="Times New Roman" w:cs="Times New Roman"/>
          <w:b/>
        </w:rPr>
      </w:pPr>
      <w:r w:rsidRPr="00A668B4">
        <w:rPr>
          <w:rFonts w:ascii="Times New Roman" w:hAnsi="Times New Roman" w:cs="Times New Roman"/>
          <w:b/>
        </w:rPr>
        <w:lastRenderedPageBreak/>
        <w:t>References</w:t>
      </w:r>
    </w:p>
    <w:p w:rsidR="004C185C" w:rsidRPr="00A668B4" w:rsidRDefault="00CF4DE1" w:rsidP="008F7B8A">
      <w:pPr>
        <w:pStyle w:val="EndNoteBibliography"/>
        <w:ind w:left="720" w:hanging="720"/>
        <w:jc w:val="both"/>
      </w:pPr>
      <w:r w:rsidRPr="00A668B4">
        <w:fldChar w:fldCharType="begin"/>
      </w:r>
      <w:r w:rsidRPr="00A668B4">
        <w:instrText xml:space="preserve"> ADDIN EN.REFLIST </w:instrText>
      </w:r>
      <w:r w:rsidRPr="00A668B4">
        <w:fldChar w:fldCharType="separate"/>
      </w:r>
      <w:r w:rsidR="004C185C" w:rsidRPr="00A668B4">
        <w:t xml:space="preserve">Higgins, J. P., &amp; Green, S. (2008). </w:t>
      </w:r>
      <w:r w:rsidR="004C185C" w:rsidRPr="00A668B4">
        <w:rPr>
          <w:i/>
        </w:rPr>
        <w:t>Cochrane handbook for systematic reviews of interventions</w:t>
      </w:r>
      <w:r w:rsidR="004C185C" w:rsidRPr="00A668B4">
        <w:t xml:space="preserve"> (Vol. 5): Wiley Online Library.</w:t>
      </w:r>
    </w:p>
    <w:p w:rsidR="007B7910" w:rsidRPr="004B31FD" w:rsidRDefault="00CF4DE1" w:rsidP="008F7B8A">
      <w:pPr>
        <w:jc w:val="both"/>
        <w:rPr>
          <w:rFonts w:ascii="Times New Roman" w:hAnsi="Times New Roman" w:cs="Times New Roman"/>
        </w:rPr>
      </w:pPr>
      <w:r w:rsidRPr="00A668B4">
        <w:rPr>
          <w:rFonts w:ascii="Times New Roman" w:hAnsi="Times New Roman" w:cs="Times New Roman"/>
        </w:rPr>
        <w:fldChar w:fldCharType="end"/>
      </w:r>
    </w:p>
    <w:sectPr w:rsidR="007B7910" w:rsidRPr="004B31FD" w:rsidSect="00383B8C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74" w:rsidRDefault="00753274" w:rsidP="00FD597B">
      <w:pPr>
        <w:spacing w:after="0" w:line="240" w:lineRule="auto"/>
      </w:pPr>
      <w:r>
        <w:separator/>
      </w:r>
    </w:p>
  </w:endnote>
  <w:endnote w:type="continuationSeparator" w:id="0">
    <w:p w:rsidR="00753274" w:rsidRDefault="00753274" w:rsidP="00FD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74" w:rsidRDefault="00753274" w:rsidP="00FD597B">
      <w:pPr>
        <w:spacing w:after="0" w:line="240" w:lineRule="auto"/>
      </w:pPr>
      <w:r>
        <w:separator/>
      </w:r>
    </w:p>
  </w:footnote>
  <w:footnote w:type="continuationSeparator" w:id="0">
    <w:p w:rsidR="00753274" w:rsidRDefault="00753274" w:rsidP="00FD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3DB"/>
    <w:multiLevelType w:val="multilevel"/>
    <w:tmpl w:val="A96C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0x5t5dxf0evjeptpw5xdd9xftpad5wrwas&quot;&gt;Donna&amp;apos;s 3 June&lt;record-ids&gt;&lt;item&gt;1180&lt;/item&gt;&lt;/record-ids&gt;&lt;/item&gt;&lt;/Libraries&gt;"/>
  </w:docVars>
  <w:rsids>
    <w:rsidRoot w:val="00475E35"/>
    <w:rsid w:val="00013082"/>
    <w:rsid w:val="00030684"/>
    <w:rsid w:val="0004288E"/>
    <w:rsid w:val="00052E8A"/>
    <w:rsid w:val="000619E0"/>
    <w:rsid w:val="00061D0A"/>
    <w:rsid w:val="00065BB3"/>
    <w:rsid w:val="000663D3"/>
    <w:rsid w:val="000727A1"/>
    <w:rsid w:val="0008090A"/>
    <w:rsid w:val="000814B3"/>
    <w:rsid w:val="000848F1"/>
    <w:rsid w:val="000B414C"/>
    <w:rsid w:val="000B6768"/>
    <w:rsid w:val="000D3D36"/>
    <w:rsid w:val="00100974"/>
    <w:rsid w:val="00126A2E"/>
    <w:rsid w:val="00174A30"/>
    <w:rsid w:val="0018025A"/>
    <w:rsid w:val="00195AAF"/>
    <w:rsid w:val="00197104"/>
    <w:rsid w:val="001A6274"/>
    <w:rsid w:val="001B1F8A"/>
    <w:rsid w:val="001B4EC7"/>
    <w:rsid w:val="001B78E5"/>
    <w:rsid w:val="001C38CC"/>
    <w:rsid w:val="001D6A67"/>
    <w:rsid w:val="001F3982"/>
    <w:rsid w:val="00210306"/>
    <w:rsid w:val="00246FD4"/>
    <w:rsid w:val="002507EE"/>
    <w:rsid w:val="0025261E"/>
    <w:rsid w:val="0025506B"/>
    <w:rsid w:val="00263DB3"/>
    <w:rsid w:val="002A1410"/>
    <w:rsid w:val="002C485C"/>
    <w:rsid w:val="002E59A0"/>
    <w:rsid w:val="002F2B85"/>
    <w:rsid w:val="002F6A6B"/>
    <w:rsid w:val="003646C4"/>
    <w:rsid w:val="00366872"/>
    <w:rsid w:val="00383387"/>
    <w:rsid w:val="00383B8C"/>
    <w:rsid w:val="00393621"/>
    <w:rsid w:val="003941EF"/>
    <w:rsid w:val="003B13DC"/>
    <w:rsid w:val="003D0103"/>
    <w:rsid w:val="003F4B88"/>
    <w:rsid w:val="004030FE"/>
    <w:rsid w:val="00405CF4"/>
    <w:rsid w:val="00422401"/>
    <w:rsid w:val="00423F3E"/>
    <w:rsid w:val="00437B1A"/>
    <w:rsid w:val="0045762A"/>
    <w:rsid w:val="00467BD5"/>
    <w:rsid w:val="00475E35"/>
    <w:rsid w:val="00476FD2"/>
    <w:rsid w:val="0048675F"/>
    <w:rsid w:val="0049727E"/>
    <w:rsid w:val="004B31FD"/>
    <w:rsid w:val="004B643F"/>
    <w:rsid w:val="004C185C"/>
    <w:rsid w:val="004C5228"/>
    <w:rsid w:val="004F1DDE"/>
    <w:rsid w:val="005247F8"/>
    <w:rsid w:val="00533020"/>
    <w:rsid w:val="00536D14"/>
    <w:rsid w:val="00553E7E"/>
    <w:rsid w:val="00571D47"/>
    <w:rsid w:val="00585017"/>
    <w:rsid w:val="005B6039"/>
    <w:rsid w:val="005B752F"/>
    <w:rsid w:val="005C16A4"/>
    <w:rsid w:val="005C7FE1"/>
    <w:rsid w:val="005E1CEA"/>
    <w:rsid w:val="005F0EAF"/>
    <w:rsid w:val="00604717"/>
    <w:rsid w:val="00631DAC"/>
    <w:rsid w:val="00664977"/>
    <w:rsid w:val="006857A6"/>
    <w:rsid w:val="0069349F"/>
    <w:rsid w:val="006B2457"/>
    <w:rsid w:val="006B2881"/>
    <w:rsid w:val="006B7CEC"/>
    <w:rsid w:val="006C34CA"/>
    <w:rsid w:val="006E290D"/>
    <w:rsid w:val="006F6D3E"/>
    <w:rsid w:val="00731C01"/>
    <w:rsid w:val="007326CC"/>
    <w:rsid w:val="007464B6"/>
    <w:rsid w:val="00753274"/>
    <w:rsid w:val="007625B4"/>
    <w:rsid w:val="00787323"/>
    <w:rsid w:val="00791010"/>
    <w:rsid w:val="007A245F"/>
    <w:rsid w:val="007A7D27"/>
    <w:rsid w:val="007B2F4F"/>
    <w:rsid w:val="007B7910"/>
    <w:rsid w:val="007C7566"/>
    <w:rsid w:val="007D7737"/>
    <w:rsid w:val="008025F2"/>
    <w:rsid w:val="00807A51"/>
    <w:rsid w:val="00813C03"/>
    <w:rsid w:val="00850812"/>
    <w:rsid w:val="008552AF"/>
    <w:rsid w:val="00870594"/>
    <w:rsid w:val="008A0CE4"/>
    <w:rsid w:val="008A4DB6"/>
    <w:rsid w:val="008B3C83"/>
    <w:rsid w:val="008C07BD"/>
    <w:rsid w:val="008C6962"/>
    <w:rsid w:val="008D233B"/>
    <w:rsid w:val="008D488B"/>
    <w:rsid w:val="008F7B8A"/>
    <w:rsid w:val="00907828"/>
    <w:rsid w:val="0093385D"/>
    <w:rsid w:val="00937F63"/>
    <w:rsid w:val="00944481"/>
    <w:rsid w:val="0095136F"/>
    <w:rsid w:val="00974DF4"/>
    <w:rsid w:val="0099328D"/>
    <w:rsid w:val="009B0E50"/>
    <w:rsid w:val="009B1922"/>
    <w:rsid w:val="009B3EA2"/>
    <w:rsid w:val="009C6C04"/>
    <w:rsid w:val="009E33AC"/>
    <w:rsid w:val="009F5B87"/>
    <w:rsid w:val="00A1492D"/>
    <w:rsid w:val="00A14B91"/>
    <w:rsid w:val="00A16D9F"/>
    <w:rsid w:val="00A17731"/>
    <w:rsid w:val="00A668B4"/>
    <w:rsid w:val="00A80E1A"/>
    <w:rsid w:val="00AA412D"/>
    <w:rsid w:val="00AE155B"/>
    <w:rsid w:val="00AF0A22"/>
    <w:rsid w:val="00AF3F5C"/>
    <w:rsid w:val="00AF7A5D"/>
    <w:rsid w:val="00B14911"/>
    <w:rsid w:val="00B240E6"/>
    <w:rsid w:val="00B33D45"/>
    <w:rsid w:val="00B5674B"/>
    <w:rsid w:val="00B65AEB"/>
    <w:rsid w:val="00B665A9"/>
    <w:rsid w:val="00BD3E92"/>
    <w:rsid w:val="00BE3413"/>
    <w:rsid w:val="00BF0BAA"/>
    <w:rsid w:val="00BF7BA3"/>
    <w:rsid w:val="00C04D37"/>
    <w:rsid w:val="00C0773C"/>
    <w:rsid w:val="00C26461"/>
    <w:rsid w:val="00C307AE"/>
    <w:rsid w:val="00C327D8"/>
    <w:rsid w:val="00C46C36"/>
    <w:rsid w:val="00C50617"/>
    <w:rsid w:val="00C52707"/>
    <w:rsid w:val="00C52D2D"/>
    <w:rsid w:val="00C565F0"/>
    <w:rsid w:val="00C6324A"/>
    <w:rsid w:val="00C77B13"/>
    <w:rsid w:val="00CA3773"/>
    <w:rsid w:val="00CB7F42"/>
    <w:rsid w:val="00CD125C"/>
    <w:rsid w:val="00CD3D35"/>
    <w:rsid w:val="00CF0FAA"/>
    <w:rsid w:val="00CF1967"/>
    <w:rsid w:val="00CF4DE1"/>
    <w:rsid w:val="00D113E3"/>
    <w:rsid w:val="00D13BED"/>
    <w:rsid w:val="00D14189"/>
    <w:rsid w:val="00D149D7"/>
    <w:rsid w:val="00D352BE"/>
    <w:rsid w:val="00D442B8"/>
    <w:rsid w:val="00D44E1E"/>
    <w:rsid w:val="00D616CF"/>
    <w:rsid w:val="00D65398"/>
    <w:rsid w:val="00D92401"/>
    <w:rsid w:val="00DB7112"/>
    <w:rsid w:val="00DC5491"/>
    <w:rsid w:val="00DD09A4"/>
    <w:rsid w:val="00DE266C"/>
    <w:rsid w:val="00DF5BD1"/>
    <w:rsid w:val="00E231EE"/>
    <w:rsid w:val="00E42C66"/>
    <w:rsid w:val="00E45001"/>
    <w:rsid w:val="00E46178"/>
    <w:rsid w:val="00E665ED"/>
    <w:rsid w:val="00E8393D"/>
    <w:rsid w:val="00E96E7C"/>
    <w:rsid w:val="00E97BCA"/>
    <w:rsid w:val="00EA6130"/>
    <w:rsid w:val="00EC6682"/>
    <w:rsid w:val="00F34086"/>
    <w:rsid w:val="00F3645E"/>
    <w:rsid w:val="00F43CA1"/>
    <w:rsid w:val="00F56BAD"/>
    <w:rsid w:val="00F6179A"/>
    <w:rsid w:val="00F6409A"/>
    <w:rsid w:val="00F90EFA"/>
    <w:rsid w:val="00F9603C"/>
    <w:rsid w:val="00FA33AA"/>
    <w:rsid w:val="00FB013B"/>
    <w:rsid w:val="00FB4C5B"/>
    <w:rsid w:val="00FD0BC6"/>
    <w:rsid w:val="00FD597B"/>
    <w:rsid w:val="00FD5AFD"/>
    <w:rsid w:val="00FE048A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7B"/>
  </w:style>
  <w:style w:type="paragraph" w:styleId="Footer">
    <w:name w:val="footer"/>
    <w:basedOn w:val="Normal"/>
    <w:link w:val="FooterChar"/>
    <w:uiPriority w:val="99"/>
    <w:unhideWhenUsed/>
    <w:rsid w:val="00FD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7B"/>
  </w:style>
  <w:style w:type="paragraph" w:customStyle="1" w:styleId="EndNoteBibliographyTitle">
    <w:name w:val="EndNote Bibliography Title"/>
    <w:basedOn w:val="Normal"/>
    <w:link w:val="EndNoteBibliographyTitleChar"/>
    <w:rsid w:val="00CF4DE1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4DE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F4DE1"/>
    <w:pPr>
      <w:spacing w:line="24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4DE1"/>
    <w:rPr>
      <w:rFonts w:ascii="Times New Roman" w:hAnsi="Times New Roman" w:cs="Times New Roman"/>
      <w:noProof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D3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4D3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3C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7B"/>
  </w:style>
  <w:style w:type="paragraph" w:styleId="Footer">
    <w:name w:val="footer"/>
    <w:basedOn w:val="Normal"/>
    <w:link w:val="FooterChar"/>
    <w:uiPriority w:val="99"/>
    <w:unhideWhenUsed/>
    <w:rsid w:val="00FD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7B"/>
  </w:style>
  <w:style w:type="paragraph" w:customStyle="1" w:styleId="EndNoteBibliographyTitle">
    <w:name w:val="EndNote Bibliography Title"/>
    <w:basedOn w:val="Normal"/>
    <w:link w:val="EndNoteBibliographyTitleChar"/>
    <w:rsid w:val="00CF4DE1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4DE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F4DE1"/>
    <w:pPr>
      <w:spacing w:line="24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4DE1"/>
    <w:rPr>
      <w:rFonts w:ascii="Times New Roman" w:hAnsi="Times New Roman" w:cs="Times New Roman"/>
      <w:noProof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D3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4D3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3C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15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64</cp:revision>
  <cp:lastPrinted>2016-04-01T17:29:00Z</cp:lastPrinted>
  <dcterms:created xsi:type="dcterms:W3CDTF">2016-02-05T09:09:00Z</dcterms:created>
  <dcterms:modified xsi:type="dcterms:W3CDTF">2016-10-07T09:56:00Z</dcterms:modified>
</cp:coreProperties>
</file>